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79D40" w14:textId="77777777" w:rsidR="00AF7F85" w:rsidRDefault="00DD0B93" w:rsidP="00AB613D">
      <w:pPr>
        <w:jc w:val="both"/>
        <w:rPr>
          <w:b/>
        </w:rPr>
      </w:pPr>
      <w:bookmarkStart w:id="0" w:name="_GoBack"/>
      <w:bookmarkEnd w:id="0"/>
      <w:r w:rsidRPr="00DD0B93">
        <w:rPr>
          <w:b/>
          <w:noProof/>
          <w:lang w:eastAsia="pl-PL"/>
        </w:rPr>
        <w:drawing>
          <wp:inline distT="0" distB="0" distL="0" distR="0" wp14:anchorId="49B0BEEB" wp14:editId="1C991304">
            <wp:extent cx="2763491" cy="886409"/>
            <wp:effectExtent l="0" t="0" r="0" b="9525"/>
            <wp:docPr id="2" name="Obraz 2" descr="C:\Users\alicja_wasilewska\Downloads\logo_MRiPS_jp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ja_wasilewska\Downloads\logo_MRiPS_jpg (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24" t="23113" r="12825" b="27651"/>
                    <a:stretch/>
                  </pic:blipFill>
                  <pic:spPr bwMode="auto">
                    <a:xfrm>
                      <a:off x="0" y="0"/>
                      <a:ext cx="2765317" cy="886995"/>
                    </a:xfrm>
                    <a:prstGeom prst="rect">
                      <a:avLst/>
                    </a:prstGeom>
                    <a:noFill/>
                    <a:ln>
                      <a:noFill/>
                    </a:ln>
                    <a:extLst>
                      <a:ext uri="{53640926-AAD7-44D8-BBD7-CCE9431645EC}">
                        <a14:shadowObscured xmlns:a14="http://schemas.microsoft.com/office/drawing/2010/main"/>
                      </a:ext>
                    </a:extLst>
                  </pic:spPr>
                </pic:pic>
              </a:graphicData>
            </a:graphic>
          </wp:inline>
        </w:drawing>
      </w:r>
    </w:p>
    <w:p w14:paraId="7C788BE9" w14:textId="4F29236C" w:rsidR="00EA76A4" w:rsidRPr="00EA76A4" w:rsidRDefault="00EA76A4" w:rsidP="00EA76A4">
      <w:pPr>
        <w:jc w:val="both"/>
        <w:rPr>
          <w:rFonts w:ascii="Times New Roman" w:hAnsi="Times New Roman" w:cs="Times New Roman"/>
          <w:b/>
          <w:sz w:val="28"/>
          <w:szCs w:val="28"/>
        </w:rPr>
      </w:pPr>
      <w:r w:rsidRPr="00EA76A4">
        <w:rPr>
          <w:rFonts w:ascii="Times New Roman" w:hAnsi="Times New Roman" w:cs="Times New Roman"/>
          <w:b/>
          <w:sz w:val="28"/>
          <w:szCs w:val="28"/>
        </w:rPr>
        <w:t>Zestawienie uwag do projektu Krajowego Programu Rozwoju Ekonomii Społecznej do 2030 r. Ekonomia Solidarności Społecznej</w:t>
      </w:r>
      <w:r w:rsidR="008935BA">
        <w:rPr>
          <w:rFonts w:ascii="Times New Roman" w:hAnsi="Times New Roman" w:cs="Times New Roman"/>
          <w:b/>
          <w:sz w:val="28"/>
          <w:szCs w:val="28"/>
        </w:rPr>
        <w:t>,</w:t>
      </w:r>
      <w:r w:rsidRPr="00EA76A4">
        <w:rPr>
          <w:rFonts w:ascii="Times New Roman" w:hAnsi="Times New Roman" w:cs="Times New Roman"/>
          <w:b/>
          <w:sz w:val="28"/>
          <w:szCs w:val="28"/>
        </w:rPr>
        <w:t xml:space="preserve"> zgłoszonych przez stronę samorządową w ramach Komisji Wspólnej Rządu i Samorządu Terytorialnego</w:t>
      </w:r>
    </w:p>
    <w:tbl>
      <w:tblPr>
        <w:tblStyle w:val="Tabela-Siatka"/>
        <w:tblW w:w="0" w:type="auto"/>
        <w:tblInd w:w="-431" w:type="dxa"/>
        <w:tblLook w:val="04A0" w:firstRow="1" w:lastRow="0" w:firstColumn="1" w:lastColumn="0" w:noHBand="0" w:noVBand="1"/>
      </w:tblPr>
      <w:tblGrid>
        <w:gridCol w:w="593"/>
        <w:gridCol w:w="2165"/>
        <w:gridCol w:w="1859"/>
        <w:gridCol w:w="2258"/>
        <w:gridCol w:w="3796"/>
        <w:gridCol w:w="3754"/>
      </w:tblGrid>
      <w:tr w:rsidR="000F05F9" w:rsidRPr="00783590" w14:paraId="5123A29F" w14:textId="77777777" w:rsidTr="00D728D1">
        <w:trPr>
          <w:trHeight w:val="628"/>
        </w:trPr>
        <w:tc>
          <w:tcPr>
            <w:tcW w:w="593" w:type="dxa"/>
            <w:shd w:val="clear" w:color="auto" w:fill="C6D9F1" w:themeFill="text2" w:themeFillTint="33"/>
            <w:vAlign w:val="center"/>
          </w:tcPr>
          <w:p w14:paraId="1778D74D" w14:textId="77777777" w:rsidR="000F05F9" w:rsidRPr="00783590" w:rsidRDefault="000F05F9" w:rsidP="00783590">
            <w:pPr>
              <w:spacing w:line="276" w:lineRule="auto"/>
              <w:jc w:val="center"/>
              <w:rPr>
                <w:rFonts w:ascii="Times New Roman" w:hAnsi="Times New Roman" w:cs="Times New Roman"/>
                <w:b/>
                <w:sz w:val="20"/>
                <w:szCs w:val="20"/>
              </w:rPr>
            </w:pPr>
            <w:r w:rsidRPr="00783590">
              <w:rPr>
                <w:rFonts w:ascii="Times New Roman" w:hAnsi="Times New Roman" w:cs="Times New Roman"/>
                <w:b/>
                <w:sz w:val="20"/>
                <w:szCs w:val="20"/>
              </w:rPr>
              <w:t>L.p.</w:t>
            </w:r>
          </w:p>
        </w:tc>
        <w:tc>
          <w:tcPr>
            <w:tcW w:w="2165" w:type="dxa"/>
            <w:shd w:val="clear" w:color="auto" w:fill="C6D9F1" w:themeFill="text2" w:themeFillTint="33"/>
          </w:tcPr>
          <w:p w14:paraId="11E85DFF" w14:textId="77777777" w:rsidR="000F05F9" w:rsidRDefault="007650BC" w:rsidP="00783590">
            <w:pPr>
              <w:jc w:val="center"/>
              <w:rPr>
                <w:rFonts w:ascii="Times New Roman" w:hAnsi="Times New Roman" w:cs="Times New Roman"/>
                <w:b/>
                <w:sz w:val="20"/>
                <w:szCs w:val="20"/>
              </w:rPr>
            </w:pPr>
            <w:r>
              <w:rPr>
                <w:rFonts w:ascii="Times New Roman" w:hAnsi="Times New Roman" w:cs="Times New Roman"/>
                <w:b/>
                <w:sz w:val="20"/>
                <w:szCs w:val="20"/>
              </w:rPr>
              <w:t>Podmiot zgłaszający uwagę</w:t>
            </w:r>
          </w:p>
        </w:tc>
        <w:tc>
          <w:tcPr>
            <w:tcW w:w="1859" w:type="dxa"/>
            <w:shd w:val="clear" w:color="auto" w:fill="C6D9F1" w:themeFill="text2" w:themeFillTint="33"/>
            <w:vAlign w:val="center"/>
          </w:tcPr>
          <w:p w14:paraId="1A6ABBE2" w14:textId="77777777" w:rsidR="000F05F9" w:rsidRPr="00783590" w:rsidRDefault="007650BC" w:rsidP="00783590">
            <w:pPr>
              <w:jc w:val="center"/>
              <w:rPr>
                <w:rFonts w:ascii="Times New Roman" w:hAnsi="Times New Roman" w:cs="Times New Roman"/>
                <w:b/>
                <w:sz w:val="20"/>
                <w:szCs w:val="20"/>
              </w:rPr>
            </w:pPr>
            <w:r>
              <w:rPr>
                <w:rFonts w:ascii="Times New Roman" w:hAnsi="Times New Roman" w:cs="Times New Roman"/>
                <w:b/>
                <w:sz w:val="20"/>
                <w:szCs w:val="20"/>
              </w:rPr>
              <w:t>Jednostka redakcyjna</w:t>
            </w:r>
          </w:p>
        </w:tc>
        <w:tc>
          <w:tcPr>
            <w:tcW w:w="2258" w:type="dxa"/>
            <w:shd w:val="clear" w:color="auto" w:fill="C6D9F1" w:themeFill="text2" w:themeFillTint="33"/>
            <w:vAlign w:val="center"/>
          </w:tcPr>
          <w:p w14:paraId="0BB68214" w14:textId="77777777" w:rsidR="000F05F9" w:rsidRPr="00783590" w:rsidRDefault="007650BC" w:rsidP="00783590">
            <w:pPr>
              <w:spacing w:line="276" w:lineRule="auto"/>
              <w:jc w:val="center"/>
              <w:rPr>
                <w:rFonts w:ascii="Times New Roman" w:hAnsi="Times New Roman" w:cs="Times New Roman"/>
                <w:b/>
                <w:sz w:val="20"/>
                <w:szCs w:val="20"/>
              </w:rPr>
            </w:pPr>
            <w:r w:rsidRPr="00783590">
              <w:rPr>
                <w:rFonts w:ascii="Times New Roman" w:hAnsi="Times New Roman" w:cs="Times New Roman"/>
                <w:b/>
                <w:sz w:val="20"/>
                <w:szCs w:val="20"/>
              </w:rPr>
              <w:t>Treść uwagi</w:t>
            </w:r>
          </w:p>
        </w:tc>
        <w:tc>
          <w:tcPr>
            <w:tcW w:w="3796" w:type="dxa"/>
            <w:shd w:val="clear" w:color="auto" w:fill="C6D9F1" w:themeFill="text2" w:themeFillTint="33"/>
            <w:vAlign w:val="center"/>
          </w:tcPr>
          <w:p w14:paraId="73A8FCD9" w14:textId="77777777" w:rsidR="000F05F9" w:rsidRPr="00783590" w:rsidRDefault="007650BC" w:rsidP="00783590">
            <w:pPr>
              <w:spacing w:line="276" w:lineRule="auto"/>
              <w:jc w:val="center"/>
              <w:rPr>
                <w:rFonts w:ascii="Times New Roman" w:hAnsi="Times New Roman" w:cs="Times New Roman"/>
                <w:b/>
                <w:sz w:val="20"/>
                <w:szCs w:val="20"/>
              </w:rPr>
            </w:pPr>
            <w:r>
              <w:rPr>
                <w:rFonts w:ascii="Times New Roman" w:hAnsi="Times New Roman" w:cs="Times New Roman"/>
                <w:b/>
                <w:sz w:val="20"/>
                <w:szCs w:val="20"/>
              </w:rPr>
              <w:t>Propozycja brzmienia przepisu</w:t>
            </w:r>
          </w:p>
        </w:tc>
        <w:tc>
          <w:tcPr>
            <w:tcW w:w="3754" w:type="dxa"/>
            <w:shd w:val="clear" w:color="auto" w:fill="C6D9F1" w:themeFill="text2" w:themeFillTint="33"/>
            <w:vAlign w:val="center"/>
          </w:tcPr>
          <w:p w14:paraId="34F90AE4" w14:textId="77777777" w:rsidR="000F05F9" w:rsidRPr="00783590" w:rsidRDefault="00FA0A49" w:rsidP="00783590">
            <w:pPr>
              <w:spacing w:line="276" w:lineRule="auto"/>
              <w:jc w:val="center"/>
              <w:rPr>
                <w:rFonts w:ascii="Times New Roman" w:hAnsi="Times New Roman" w:cs="Times New Roman"/>
                <w:b/>
                <w:sz w:val="20"/>
                <w:szCs w:val="20"/>
              </w:rPr>
            </w:pPr>
            <w:r>
              <w:rPr>
                <w:rFonts w:ascii="Times New Roman" w:hAnsi="Times New Roman" w:cs="Times New Roman"/>
                <w:b/>
                <w:sz w:val="20"/>
                <w:szCs w:val="20"/>
              </w:rPr>
              <w:t>Stanowisko MRiPS</w:t>
            </w:r>
          </w:p>
        </w:tc>
      </w:tr>
      <w:tr w:rsidR="000D2361" w:rsidRPr="00783590" w14:paraId="53C38E7A" w14:textId="77777777" w:rsidTr="00D728D1">
        <w:tc>
          <w:tcPr>
            <w:tcW w:w="593" w:type="dxa"/>
            <w:shd w:val="clear" w:color="auto" w:fill="C6D9F1" w:themeFill="text2" w:themeFillTint="33"/>
          </w:tcPr>
          <w:p w14:paraId="5F2286C6" w14:textId="10F10A43" w:rsidR="000D2361" w:rsidRPr="00783590" w:rsidRDefault="00D22625" w:rsidP="000D2361">
            <w:pPr>
              <w:jc w:val="both"/>
              <w:rPr>
                <w:rFonts w:ascii="Times New Roman" w:hAnsi="Times New Roman" w:cs="Times New Roman"/>
                <w:b/>
                <w:sz w:val="21"/>
                <w:szCs w:val="21"/>
              </w:rPr>
            </w:pPr>
            <w:r>
              <w:rPr>
                <w:rFonts w:ascii="Times New Roman" w:hAnsi="Times New Roman" w:cs="Times New Roman"/>
                <w:b/>
                <w:sz w:val="21"/>
                <w:szCs w:val="21"/>
              </w:rPr>
              <w:t>1</w:t>
            </w:r>
          </w:p>
        </w:tc>
        <w:tc>
          <w:tcPr>
            <w:tcW w:w="2165" w:type="dxa"/>
          </w:tcPr>
          <w:p w14:paraId="4A99520A" w14:textId="77777777" w:rsidR="000D2361" w:rsidRPr="0081463A" w:rsidRDefault="00EA4EF1" w:rsidP="000D2361">
            <w:pPr>
              <w:rPr>
                <w:rFonts w:cs="Calibri"/>
                <w:b/>
                <w:sz w:val="20"/>
                <w:szCs w:val="20"/>
              </w:rPr>
            </w:pPr>
            <w:r w:rsidRPr="0081463A">
              <w:rPr>
                <w:rFonts w:cs="Calibri"/>
                <w:b/>
                <w:sz w:val="20"/>
                <w:szCs w:val="20"/>
              </w:rPr>
              <w:t>Urząd Marszałkowski Województwa Śląskiego</w:t>
            </w:r>
          </w:p>
        </w:tc>
        <w:tc>
          <w:tcPr>
            <w:tcW w:w="1859" w:type="dxa"/>
          </w:tcPr>
          <w:p w14:paraId="76ED29FD" w14:textId="77777777" w:rsidR="000D2361" w:rsidRPr="004E7014" w:rsidRDefault="000D2361" w:rsidP="000D2361">
            <w:pPr>
              <w:rPr>
                <w:rFonts w:cs="Calibri"/>
                <w:sz w:val="20"/>
                <w:szCs w:val="20"/>
              </w:rPr>
            </w:pPr>
            <w:r w:rsidRPr="004E7014">
              <w:rPr>
                <w:rFonts w:cs="Calibri"/>
                <w:sz w:val="20"/>
                <w:szCs w:val="20"/>
              </w:rPr>
              <w:t xml:space="preserve">Tabela 1. Liczba i zatrudnienie w aktywnych podmiotach ekonomii społecznej (str. 12)  </w:t>
            </w:r>
          </w:p>
        </w:tc>
        <w:tc>
          <w:tcPr>
            <w:tcW w:w="2258" w:type="dxa"/>
          </w:tcPr>
          <w:p w14:paraId="0370BF62" w14:textId="77777777" w:rsidR="000D2361" w:rsidRPr="004E7014" w:rsidRDefault="000D2361" w:rsidP="000D2361">
            <w:pPr>
              <w:rPr>
                <w:rFonts w:cs="Calibri"/>
                <w:sz w:val="20"/>
                <w:szCs w:val="20"/>
              </w:rPr>
            </w:pPr>
            <w:r w:rsidRPr="004E7014">
              <w:rPr>
                <w:rFonts w:cs="Calibri"/>
                <w:sz w:val="20"/>
                <w:szCs w:val="20"/>
              </w:rPr>
              <w:t xml:space="preserve">Należy uzupełnić tabele o liczbę aktywnych Przedsiębiorstw Społecznych oraz osób nich zatrudnionych. </w:t>
            </w:r>
          </w:p>
        </w:tc>
        <w:tc>
          <w:tcPr>
            <w:tcW w:w="3796" w:type="dxa"/>
          </w:tcPr>
          <w:p w14:paraId="176AB871" w14:textId="77777777" w:rsidR="000D2361" w:rsidRPr="00647FFB" w:rsidRDefault="000D2361" w:rsidP="000D2361">
            <w:pPr>
              <w:rPr>
                <w:rFonts w:cs="Calibri"/>
                <w:sz w:val="20"/>
                <w:szCs w:val="20"/>
              </w:rPr>
            </w:pPr>
            <w:r w:rsidRPr="00647FFB">
              <w:rPr>
                <w:rFonts w:cs="Calibri"/>
                <w:sz w:val="20"/>
                <w:szCs w:val="20"/>
              </w:rPr>
              <w:t xml:space="preserve">Przedsiębiorstwa Społeczne to podstawa sektora ES, zatem powinny one się znaleźć w dokumencie. </w:t>
            </w:r>
          </w:p>
        </w:tc>
        <w:tc>
          <w:tcPr>
            <w:tcW w:w="3754" w:type="dxa"/>
          </w:tcPr>
          <w:p w14:paraId="5384CF24" w14:textId="4BA9E661" w:rsidR="00892193" w:rsidRPr="0081463A" w:rsidRDefault="00892193" w:rsidP="00892193">
            <w:pPr>
              <w:rPr>
                <w:rFonts w:cstheme="minorHAnsi"/>
                <w:b/>
                <w:sz w:val="20"/>
                <w:szCs w:val="20"/>
              </w:rPr>
            </w:pPr>
            <w:r w:rsidRPr="0081463A">
              <w:rPr>
                <w:rFonts w:cstheme="minorHAnsi"/>
                <w:b/>
                <w:sz w:val="20"/>
                <w:szCs w:val="20"/>
              </w:rPr>
              <w:t>Uwaga częściowo uwzględniona</w:t>
            </w:r>
          </w:p>
          <w:p w14:paraId="74329679" w14:textId="0E493E9C" w:rsidR="0015497A" w:rsidRPr="004A59B2" w:rsidRDefault="00892193" w:rsidP="00F54662">
            <w:pPr>
              <w:jc w:val="both"/>
              <w:rPr>
                <w:rFonts w:ascii="Times New Roman" w:hAnsi="Times New Roman" w:cs="Times New Roman"/>
                <w:sz w:val="21"/>
                <w:szCs w:val="21"/>
              </w:rPr>
            </w:pPr>
            <w:r w:rsidRPr="0081463A">
              <w:rPr>
                <w:rFonts w:cstheme="minorHAnsi"/>
                <w:sz w:val="20"/>
                <w:szCs w:val="20"/>
              </w:rPr>
              <w:t>Część diagnostyczna została uzupełniona o kwestię przedsiębiorstw społecznych. Tabela dotycząca aktywnych podmiotów pozostała w dotychczasowym kształcie, ponieważ proponowana zmiana mogłaby wprowadzić czytelnika w błąd. W tabeli zostały zaprezentowane podmioty ekonomii społecznej w po</w:t>
            </w:r>
            <w:r w:rsidR="00F54662">
              <w:rPr>
                <w:rFonts w:cstheme="minorHAnsi"/>
                <w:sz w:val="20"/>
                <w:szCs w:val="20"/>
              </w:rPr>
              <w:t>dziale na różne formy prawne, podczas gdy</w:t>
            </w:r>
            <w:r w:rsidRPr="0081463A">
              <w:rPr>
                <w:rFonts w:cstheme="minorHAnsi"/>
                <w:sz w:val="20"/>
                <w:szCs w:val="20"/>
              </w:rPr>
              <w:t xml:space="preserve"> przedsiębiorstwa społeczne nie stanowi</w:t>
            </w:r>
            <w:r w:rsidR="006D6C28">
              <w:rPr>
                <w:rFonts w:cstheme="minorHAnsi"/>
                <w:sz w:val="20"/>
                <w:szCs w:val="20"/>
              </w:rPr>
              <w:t>ą</w:t>
            </w:r>
            <w:r w:rsidRPr="0081463A">
              <w:rPr>
                <w:rFonts w:cstheme="minorHAnsi"/>
                <w:sz w:val="20"/>
                <w:szCs w:val="20"/>
              </w:rPr>
              <w:t xml:space="preserve"> odrębnej formy prawnej.</w:t>
            </w:r>
            <w:r w:rsidRPr="004A59B2">
              <w:rPr>
                <w:rFonts w:ascii="Times New Roman" w:hAnsi="Times New Roman" w:cs="Times New Roman"/>
                <w:sz w:val="21"/>
                <w:szCs w:val="21"/>
              </w:rPr>
              <w:t xml:space="preserve"> </w:t>
            </w:r>
          </w:p>
        </w:tc>
      </w:tr>
      <w:tr w:rsidR="000D2361" w:rsidRPr="00783590" w14:paraId="25E1EAEC" w14:textId="77777777" w:rsidTr="00D728D1">
        <w:tc>
          <w:tcPr>
            <w:tcW w:w="593" w:type="dxa"/>
            <w:shd w:val="clear" w:color="auto" w:fill="C6D9F1" w:themeFill="text2" w:themeFillTint="33"/>
          </w:tcPr>
          <w:p w14:paraId="103DB52A" w14:textId="03EA1E89" w:rsidR="000D2361" w:rsidRPr="00783590" w:rsidRDefault="00D22625" w:rsidP="000D2361">
            <w:pPr>
              <w:jc w:val="both"/>
              <w:rPr>
                <w:rFonts w:ascii="Times New Roman" w:hAnsi="Times New Roman" w:cs="Times New Roman"/>
                <w:b/>
                <w:sz w:val="21"/>
                <w:szCs w:val="21"/>
              </w:rPr>
            </w:pPr>
            <w:r>
              <w:rPr>
                <w:rFonts w:ascii="Times New Roman" w:hAnsi="Times New Roman" w:cs="Times New Roman"/>
                <w:b/>
                <w:sz w:val="21"/>
                <w:szCs w:val="21"/>
              </w:rPr>
              <w:t>2</w:t>
            </w:r>
          </w:p>
        </w:tc>
        <w:tc>
          <w:tcPr>
            <w:tcW w:w="2165" w:type="dxa"/>
          </w:tcPr>
          <w:p w14:paraId="2A5BD3BE" w14:textId="77777777" w:rsidR="000D2361" w:rsidRPr="00D22625" w:rsidRDefault="00EA4EF1" w:rsidP="000D2361">
            <w:pPr>
              <w:rPr>
                <w:rFonts w:cs="Calibri"/>
                <w:b/>
                <w:sz w:val="20"/>
                <w:szCs w:val="20"/>
              </w:rPr>
            </w:pPr>
            <w:r w:rsidRPr="00D22625">
              <w:rPr>
                <w:rFonts w:cs="Calibri"/>
                <w:b/>
                <w:sz w:val="20"/>
                <w:szCs w:val="20"/>
              </w:rPr>
              <w:t>Urząd Marszałkowski Województwa Śląskiego</w:t>
            </w:r>
          </w:p>
        </w:tc>
        <w:tc>
          <w:tcPr>
            <w:tcW w:w="1859" w:type="dxa"/>
          </w:tcPr>
          <w:p w14:paraId="1FD6DE71" w14:textId="77777777" w:rsidR="000D2361" w:rsidRDefault="000D2361" w:rsidP="000D2361">
            <w:pPr>
              <w:rPr>
                <w:rFonts w:cs="Calibri"/>
                <w:sz w:val="20"/>
                <w:szCs w:val="20"/>
              </w:rPr>
            </w:pPr>
            <w:r w:rsidRPr="004E7014">
              <w:rPr>
                <w:rFonts w:cs="Calibri"/>
                <w:sz w:val="20"/>
                <w:szCs w:val="20"/>
              </w:rPr>
              <w:t>Podstawy interwencji wynikające z diagnozy</w:t>
            </w:r>
          </w:p>
          <w:p w14:paraId="1120544B" w14:textId="77777777" w:rsidR="000D2361" w:rsidRPr="004E7014" w:rsidRDefault="000D2361" w:rsidP="000D2361">
            <w:pPr>
              <w:rPr>
                <w:rFonts w:cs="Calibri"/>
                <w:sz w:val="20"/>
                <w:szCs w:val="20"/>
              </w:rPr>
            </w:pPr>
            <w:r>
              <w:rPr>
                <w:rFonts w:cs="Calibri"/>
                <w:sz w:val="20"/>
                <w:szCs w:val="20"/>
              </w:rPr>
              <w:t>(str.12)</w:t>
            </w:r>
          </w:p>
        </w:tc>
        <w:tc>
          <w:tcPr>
            <w:tcW w:w="2258" w:type="dxa"/>
          </w:tcPr>
          <w:p w14:paraId="204E806A" w14:textId="77777777" w:rsidR="000D2361" w:rsidRPr="004E7014" w:rsidRDefault="000D2361" w:rsidP="000D2361">
            <w:pPr>
              <w:rPr>
                <w:rFonts w:cs="Calibri"/>
                <w:sz w:val="20"/>
                <w:szCs w:val="20"/>
              </w:rPr>
            </w:pPr>
            <w:r w:rsidRPr="004E7014">
              <w:rPr>
                <w:rFonts w:cs="Calibri"/>
                <w:sz w:val="20"/>
                <w:szCs w:val="20"/>
              </w:rPr>
              <w:t>Brak informacji o ustawie o ekonomii społecznej</w:t>
            </w:r>
          </w:p>
        </w:tc>
        <w:tc>
          <w:tcPr>
            <w:tcW w:w="3796" w:type="dxa"/>
          </w:tcPr>
          <w:p w14:paraId="7EA11AB3" w14:textId="77777777" w:rsidR="000D2361" w:rsidRPr="00647FFB" w:rsidRDefault="000D2361" w:rsidP="000D2361">
            <w:pPr>
              <w:rPr>
                <w:rFonts w:cs="Calibri"/>
                <w:sz w:val="20"/>
                <w:szCs w:val="20"/>
              </w:rPr>
            </w:pPr>
            <w:r w:rsidRPr="00647FFB">
              <w:rPr>
                <w:rFonts w:cs="Calibri"/>
                <w:sz w:val="20"/>
                <w:szCs w:val="20"/>
              </w:rPr>
              <w:t xml:space="preserve">Diagnoza powinna zawierać stosowne informacje o pracach dotyczących ustawy o ES , która stanowić będzie podstawę funkcjonowania całego sektora. </w:t>
            </w:r>
          </w:p>
        </w:tc>
        <w:tc>
          <w:tcPr>
            <w:tcW w:w="3754" w:type="dxa"/>
          </w:tcPr>
          <w:p w14:paraId="38F7EB26" w14:textId="77777777" w:rsidR="00D722E7" w:rsidRPr="0081463A" w:rsidRDefault="00D722E7" w:rsidP="00B0499A">
            <w:pPr>
              <w:jc w:val="both"/>
              <w:rPr>
                <w:rFonts w:cstheme="minorHAnsi"/>
                <w:b/>
                <w:sz w:val="20"/>
                <w:szCs w:val="20"/>
              </w:rPr>
            </w:pPr>
            <w:r w:rsidRPr="0081463A">
              <w:rPr>
                <w:rFonts w:cstheme="minorHAnsi"/>
                <w:b/>
                <w:sz w:val="20"/>
                <w:szCs w:val="20"/>
              </w:rPr>
              <w:t>Uwaga częściowo uwzględniona</w:t>
            </w:r>
          </w:p>
          <w:p w14:paraId="058A4E13" w14:textId="5DBC61D7" w:rsidR="00F114E6" w:rsidRPr="00647FFB" w:rsidRDefault="00D722E7" w:rsidP="00E60E84">
            <w:pPr>
              <w:jc w:val="both"/>
              <w:rPr>
                <w:rFonts w:ascii="Times New Roman" w:hAnsi="Times New Roman" w:cs="Times New Roman"/>
                <w:sz w:val="21"/>
                <w:szCs w:val="21"/>
              </w:rPr>
            </w:pPr>
            <w:r w:rsidRPr="0081463A">
              <w:rPr>
                <w:rFonts w:cstheme="minorHAnsi"/>
                <w:sz w:val="20"/>
                <w:szCs w:val="20"/>
              </w:rPr>
              <w:t xml:space="preserve">Część diagnostyczna została uzupełniona </w:t>
            </w:r>
            <w:r w:rsidR="00E60E84">
              <w:rPr>
                <w:rFonts w:cstheme="minorHAnsi"/>
                <w:sz w:val="20"/>
                <w:szCs w:val="20"/>
              </w:rPr>
              <w:t>w zakresie</w:t>
            </w:r>
            <w:r w:rsidRPr="0081463A">
              <w:rPr>
                <w:rFonts w:cstheme="minorHAnsi"/>
                <w:sz w:val="20"/>
                <w:szCs w:val="20"/>
              </w:rPr>
              <w:t xml:space="preserve"> przedsiębiorstw społecznych oraz przygotowywanej ustawy o ekonomii społecznej.</w:t>
            </w:r>
            <w:r>
              <w:rPr>
                <w:rFonts w:ascii="Times New Roman" w:hAnsi="Times New Roman" w:cs="Times New Roman"/>
                <w:sz w:val="21"/>
                <w:szCs w:val="21"/>
              </w:rPr>
              <w:t xml:space="preserve"> </w:t>
            </w:r>
          </w:p>
        </w:tc>
      </w:tr>
      <w:tr w:rsidR="000D2361" w:rsidRPr="00783590" w14:paraId="24335062" w14:textId="77777777" w:rsidTr="00D728D1">
        <w:tc>
          <w:tcPr>
            <w:tcW w:w="593" w:type="dxa"/>
            <w:shd w:val="clear" w:color="auto" w:fill="C6D9F1" w:themeFill="text2" w:themeFillTint="33"/>
          </w:tcPr>
          <w:p w14:paraId="66FE262A" w14:textId="7F397AF5" w:rsidR="000D2361" w:rsidRPr="00783590" w:rsidRDefault="00D22625" w:rsidP="000D2361">
            <w:pPr>
              <w:jc w:val="both"/>
              <w:rPr>
                <w:rFonts w:ascii="Times New Roman" w:hAnsi="Times New Roman" w:cs="Times New Roman"/>
                <w:b/>
                <w:sz w:val="21"/>
                <w:szCs w:val="21"/>
              </w:rPr>
            </w:pPr>
            <w:r>
              <w:rPr>
                <w:rFonts w:ascii="Times New Roman" w:hAnsi="Times New Roman" w:cs="Times New Roman"/>
                <w:b/>
                <w:sz w:val="21"/>
                <w:szCs w:val="21"/>
              </w:rPr>
              <w:t>3</w:t>
            </w:r>
          </w:p>
        </w:tc>
        <w:tc>
          <w:tcPr>
            <w:tcW w:w="2165" w:type="dxa"/>
          </w:tcPr>
          <w:p w14:paraId="3F0B0F92" w14:textId="77777777" w:rsidR="000D2361" w:rsidRPr="00D22625" w:rsidRDefault="000D2361" w:rsidP="000D2361">
            <w:pPr>
              <w:rPr>
                <w:rFonts w:cs="Calibri"/>
                <w:b/>
                <w:sz w:val="20"/>
                <w:szCs w:val="20"/>
              </w:rPr>
            </w:pPr>
            <w:r w:rsidRPr="00D22625">
              <w:rPr>
                <w:rFonts w:cs="Calibri"/>
                <w:b/>
                <w:sz w:val="20"/>
                <w:szCs w:val="20"/>
              </w:rPr>
              <w:t>Urząd Marszałkowski Województwa Lubelskiego</w:t>
            </w:r>
          </w:p>
        </w:tc>
        <w:tc>
          <w:tcPr>
            <w:tcW w:w="1859" w:type="dxa"/>
          </w:tcPr>
          <w:p w14:paraId="2661269D" w14:textId="77777777" w:rsidR="000D2361" w:rsidRDefault="000D2361" w:rsidP="000D2361">
            <w:pPr>
              <w:rPr>
                <w:rFonts w:cs="Calibri"/>
                <w:sz w:val="20"/>
                <w:szCs w:val="20"/>
              </w:rPr>
            </w:pPr>
            <w:r w:rsidRPr="004E7014">
              <w:rPr>
                <w:rFonts w:cs="Calibri"/>
                <w:sz w:val="20"/>
                <w:szCs w:val="20"/>
              </w:rPr>
              <w:t>Podstawy interwencji wynikające z diagnozy</w:t>
            </w:r>
          </w:p>
          <w:p w14:paraId="78130EF4" w14:textId="77777777" w:rsidR="000D2361" w:rsidRPr="004E7014" w:rsidRDefault="000D2361" w:rsidP="000D2361">
            <w:pPr>
              <w:rPr>
                <w:rFonts w:cs="Calibri"/>
                <w:sz w:val="20"/>
                <w:szCs w:val="20"/>
              </w:rPr>
            </w:pPr>
            <w:r>
              <w:rPr>
                <w:rFonts w:cs="Calibri"/>
                <w:sz w:val="20"/>
                <w:szCs w:val="20"/>
              </w:rPr>
              <w:t>(str.12)</w:t>
            </w:r>
          </w:p>
        </w:tc>
        <w:tc>
          <w:tcPr>
            <w:tcW w:w="2258" w:type="dxa"/>
          </w:tcPr>
          <w:p w14:paraId="0E319025" w14:textId="77777777" w:rsidR="000D2361" w:rsidRPr="004E7014" w:rsidRDefault="000D2361" w:rsidP="000D2361">
            <w:pPr>
              <w:rPr>
                <w:rFonts w:cs="Calibri"/>
                <w:sz w:val="20"/>
                <w:szCs w:val="20"/>
              </w:rPr>
            </w:pPr>
            <w:r w:rsidRPr="004E7014">
              <w:rPr>
                <w:rFonts w:cs="Calibri"/>
                <w:sz w:val="20"/>
                <w:szCs w:val="20"/>
              </w:rPr>
              <w:t>Brak informacji o ustawie o ekonomii społecznej</w:t>
            </w:r>
          </w:p>
        </w:tc>
        <w:tc>
          <w:tcPr>
            <w:tcW w:w="3796" w:type="dxa"/>
          </w:tcPr>
          <w:p w14:paraId="1E738554" w14:textId="77777777" w:rsidR="000D2361" w:rsidRPr="00647FFB" w:rsidRDefault="000D2361" w:rsidP="000D2361">
            <w:pPr>
              <w:rPr>
                <w:rFonts w:cs="Calibri"/>
                <w:sz w:val="20"/>
                <w:szCs w:val="20"/>
              </w:rPr>
            </w:pPr>
            <w:r w:rsidRPr="00647FFB">
              <w:rPr>
                <w:rFonts w:cs="Calibri"/>
                <w:sz w:val="20"/>
                <w:szCs w:val="20"/>
              </w:rPr>
              <w:t xml:space="preserve">Diagnoza powinna zawierać stosowne informacje o pracach dotyczących ustawy o ES , która stanowić będzie podstawę funkcjonowania całego sektora. </w:t>
            </w:r>
          </w:p>
        </w:tc>
        <w:tc>
          <w:tcPr>
            <w:tcW w:w="3754" w:type="dxa"/>
          </w:tcPr>
          <w:p w14:paraId="09ED7F40" w14:textId="435CBEB1" w:rsidR="000D2361" w:rsidRPr="00D22625" w:rsidRDefault="00D722E7" w:rsidP="000D2361">
            <w:pPr>
              <w:jc w:val="both"/>
              <w:rPr>
                <w:rFonts w:cstheme="minorHAnsi"/>
                <w:sz w:val="20"/>
                <w:szCs w:val="20"/>
              </w:rPr>
            </w:pPr>
            <w:r>
              <w:rPr>
                <w:sz w:val="21"/>
                <w:szCs w:val="21"/>
              </w:rPr>
              <w:t xml:space="preserve"> </w:t>
            </w:r>
            <w:r w:rsidRPr="00D22625">
              <w:rPr>
                <w:rFonts w:cstheme="minorHAnsi"/>
                <w:b/>
                <w:sz w:val="20"/>
                <w:szCs w:val="20"/>
              </w:rPr>
              <w:t>Uwaga częściowo uwzględniona</w:t>
            </w:r>
          </w:p>
          <w:p w14:paraId="50CEAF99" w14:textId="1F024AC0" w:rsidR="00D722E7" w:rsidRPr="00647FFB" w:rsidRDefault="00D722E7" w:rsidP="00E60E84">
            <w:pPr>
              <w:jc w:val="both"/>
              <w:rPr>
                <w:rFonts w:ascii="Times New Roman" w:hAnsi="Times New Roman" w:cs="Times New Roman"/>
                <w:sz w:val="21"/>
                <w:szCs w:val="21"/>
              </w:rPr>
            </w:pPr>
            <w:r w:rsidRPr="00D22625">
              <w:rPr>
                <w:rFonts w:cstheme="minorHAnsi"/>
                <w:sz w:val="20"/>
                <w:szCs w:val="20"/>
              </w:rPr>
              <w:t xml:space="preserve">Część diagnostyczna została uzupełniona </w:t>
            </w:r>
            <w:r w:rsidR="00E60E84">
              <w:rPr>
                <w:rFonts w:cstheme="minorHAnsi"/>
                <w:sz w:val="20"/>
                <w:szCs w:val="20"/>
              </w:rPr>
              <w:t>w zakresie</w:t>
            </w:r>
            <w:r w:rsidRPr="00D22625">
              <w:rPr>
                <w:rFonts w:cstheme="minorHAnsi"/>
                <w:sz w:val="20"/>
                <w:szCs w:val="20"/>
              </w:rPr>
              <w:t xml:space="preserve"> przedsiębiorstw społecznych oraz przygotowywanej ustawy o ekonomii społecznej.</w:t>
            </w:r>
            <w:r>
              <w:rPr>
                <w:sz w:val="21"/>
                <w:szCs w:val="21"/>
              </w:rPr>
              <w:t xml:space="preserve"> </w:t>
            </w:r>
          </w:p>
        </w:tc>
      </w:tr>
      <w:tr w:rsidR="000D2361" w:rsidRPr="00783590" w14:paraId="4CFFF1BC" w14:textId="77777777" w:rsidTr="00D728D1">
        <w:tc>
          <w:tcPr>
            <w:tcW w:w="593" w:type="dxa"/>
            <w:shd w:val="clear" w:color="auto" w:fill="C6D9F1" w:themeFill="text2" w:themeFillTint="33"/>
          </w:tcPr>
          <w:p w14:paraId="5F9F843C" w14:textId="5E997A00" w:rsidR="000D2361" w:rsidRPr="00783590" w:rsidRDefault="00D22625" w:rsidP="000D2361">
            <w:pPr>
              <w:jc w:val="both"/>
              <w:rPr>
                <w:rFonts w:ascii="Times New Roman" w:hAnsi="Times New Roman" w:cs="Times New Roman"/>
                <w:b/>
                <w:sz w:val="21"/>
                <w:szCs w:val="21"/>
              </w:rPr>
            </w:pPr>
            <w:r>
              <w:rPr>
                <w:rFonts w:ascii="Times New Roman" w:hAnsi="Times New Roman" w:cs="Times New Roman"/>
                <w:b/>
                <w:sz w:val="21"/>
                <w:szCs w:val="21"/>
              </w:rPr>
              <w:lastRenderedPageBreak/>
              <w:t>4</w:t>
            </w:r>
          </w:p>
        </w:tc>
        <w:tc>
          <w:tcPr>
            <w:tcW w:w="2165" w:type="dxa"/>
          </w:tcPr>
          <w:p w14:paraId="05A0DA53" w14:textId="77777777" w:rsidR="000D2361" w:rsidRPr="00D22625" w:rsidRDefault="00EA4EF1" w:rsidP="000D2361">
            <w:pPr>
              <w:rPr>
                <w:rFonts w:cs="Calibri"/>
                <w:b/>
                <w:sz w:val="20"/>
                <w:szCs w:val="20"/>
              </w:rPr>
            </w:pPr>
            <w:r w:rsidRPr="00D22625">
              <w:rPr>
                <w:rFonts w:cs="Calibri"/>
                <w:b/>
                <w:sz w:val="20"/>
                <w:szCs w:val="20"/>
              </w:rPr>
              <w:t>Urząd Marszałkowski Województwa Śląskiego</w:t>
            </w:r>
          </w:p>
        </w:tc>
        <w:tc>
          <w:tcPr>
            <w:tcW w:w="1859" w:type="dxa"/>
          </w:tcPr>
          <w:p w14:paraId="06E4648B" w14:textId="77777777" w:rsidR="000D2361" w:rsidRDefault="000D2361" w:rsidP="000D2361">
            <w:pPr>
              <w:rPr>
                <w:rFonts w:cs="Calibri"/>
                <w:sz w:val="20"/>
                <w:szCs w:val="20"/>
              </w:rPr>
            </w:pPr>
            <w:r w:rsidRPr="00C429DB">
              <w:rPr>
                <w:rFonts w:cs="Calibri"/>
                <w:sz w:val="20"/>
                <w:szCs w:val="20"/>
              </w:rPr>
              <w:t>Podstawy interwencji wynikające z diagnozy</w:t>
            </w:r>
          </w:p>
          <w:p w14:paraId="02F1D96E" w14:textId="77777777" w:rsidR="000D2361" w:rsidRPr="004E7014" w:rsidRDefault="000D2361" w:rsidP="000D2361">
            <w:pPr>
              <w:rPr>
                <w:rFonts w:cs="Calibri"/>
                <w:sz w:val="20"/>
                <w:szCs w:val="20"/>
              </w:rPr>
            </w:pPr>
            <w:r w:rsidRPr="004E7014">
              <w:rPr>
                <w:rFonts w:cs="Calibri"/>
                <w:sz w:val="20"/>
                <w:szCs w:val="20"/>
              </w:rPr>
              <w:t>(str. 13)</w:t>
            </w:r>
          </w:p>
        </w:tc>
        <w:tc>
          <w:tcPr>
            <w:tcW w:w="2258" w:type="dxa"/>
          </w:tcPr>
          <w:p w14:paraId="132EF587" w14:textId="77777777" w:rsidR="000D2361" w:rsidRPr="004E7014" w:rsidRDefault="000D2361" w:rsidP="000D2361">
            <w:pPr>
              <w:autoSpaceDE w:val="0"/>
              <w:autoSpaceDN w:val="0"/>
              <w:adjustRightInd w:val="0"/>
              <w:rPr>
                <w:rFonts w:cs="Calibri"/>
                <w:sz w:val="20"/>
                <w:szCs w:val="20"/>
              </w:rPr>
            </w:pPr>
            <w:r w:rsidRPr="004E7014">
              <w:rPr>
                <w:rFonts w:cs="Calibri"/>
                <w:sz w:val="20"/>
                <w:szCs w:val="20"/>
              </w:rPr>
              <w:t>Należy uaktualnić przypis 15 lub usunąć całkowicie akapit z nim powiązany</w:t>
            </w:r>
          </w:p>
        </w:tc>
        <w:tc>
          <w:tcPr>
            <w:tcW w:w="3796" w:type="dxa"/>
          </w:tcPr>
          <w:p w14:paraId="0B8E081A" w14:textId="77777777" w:rsidR="000D2361" w:rsidRPr="00647FFB" w:rsidRDefault="000D2361" w:rsidP="000D2361">
            <w:pPr>
              <w:rPr>
                <w:rFonts w:cs="Calibri"/>
                <w:sz w:val="20"/>
                <w:szCs w:val="20"/>
              </w:rPr>
            </w:pPr>
            <w:r w:rsidRPr="00647FFB">
              <w:rPr>
                <w:rFonts w:cs="Calibri"/>
                <w:sz w:val="20"/>
                <w:szCs w:val="20"/>
              </w:rPr>
              <w:t>Przypis wskazuje publikacje z lat 2008-2012, trudno zatem uznać, iż wnioski z nich wynikające są aktualne.</w:t>
            </w:r>
          </w:p>
        </w:tc>
        <w:tc>
          <w:tcPr>
            <w:tcW w:w="3754" w:type="dxa"/>
          </w:tcPr>
          <w:p w14:paraId="2C270D68" w14:textId="25FF17BE" w:rsidR="00375DC9" w:rsidRPr="00D22625" w:rsidRDefault="005758DF" w:rsidP="000D2361">
            <w:pPr>
              <w:jc w:val="both"/>
              <w:rPr>
                <w:rFonts w:cstheme="minorHAnsi"/>
                <w:sz w:val="20"/>
                <w:szCs w:val="20"/>
              </w:rPr>
            </w:pPr>
            <w:r>
              <w:rPr>
                <w:rFonts w:ascii="Times New Roman" w:hAnsi="Times New Roman" w:cs="Times New Roman"/>
                <w:sz w:val="21"/>
                <w:szCs w:val="21"/>
              </w:rPr>
              <w:t xml:space="preserve"> </w:t>
            </w:r>
            <w:r w:rsidR="00375DC9" w:rsidRPr="00D22625">
              <w:rPr>
                <w:rFonts w:cstheme="minorHAnsi"/>
                <w:b/>
                <w:sz w:val="20"/>
                <w:szCs w:val="20"/>
              </w:rPr>
              <w:t>Uwaga uwzględniona</w:t>
            </w:r>
            <w:r w:rsidR="00375DC9" w:rsidRPr="00D22625">
              <w:rPr>
                <w:rFonts w:cstheme="minorHAnsi"/>
                <w:sz w:val="20"/>
                <w:szCs w:val="20"/>
              </w:rPr>
              <w:t xml:space="preserve"> </w:t>
            </w:r>
          </w:p>
          <w:p w14:paraId="62D97F92" w14:textId="35FA72D4" w:rsidR="000D2361" w:rsidRPr="00647FFB" w:rsidRDefault="00375DC9" w:rsidP="00E60E84">
            <w:pPr>
              <w:jc w:val="both"/>
              <w:rPr>
                <w:rFonts w:ascii="Times New Roman" w:hAnsi="Times New Roman" w:cs="Times New Roman"/>
                <w:sz w:val="21"/>
                <w:szCs w:val="21"/>
              </w:rPr>
            </w:pPr>
            <w:r w:rsidRPr="00D22625">
              <w:rPr>
                <w:rFonts w:cstheme="minorHAnsi"/>
                <w:sz w:val="20"/>
                <w:szCs w:val="20"/>
              </w:rPr>
              <w:t xml:space="preserve">Wnioski oparto na </w:t>
            </w:r>
            <w:r w:rsidR="005B530D" w:rsidRPr="00D22625">
              <w:rPr>
                <w:rFonts w:cstheme="minorHAnsi"/>
                <w:sz w:val="20"/>
                <w:szCs w:val="20"/>
              </w:rPr>
              <w:t>zapisach Strategii na Rzecz Odpowiedzialnego Rozwoju</w:t>
            </w:r>
            <w:r w:rsidR="00B261AD" w:rsidRPr="00D22625">
              <w:rPr>
                <w:rFonts w:cstheme="minorHAnsi"/>
                <w:sz w:val="20"/>
                <w:szCs w:val="20"/>
              </w:rPr>
              <w:t xml:space="preserve"> i zaktualizowano przypis.</w:t>
            </w:r>
            <w:r w:rsidR="00B261AD">
              <w:rPr>
                <w:rFonts w:ascii="Times New Roman" w:hAnsi="Times New Roman" w:cs="Times New Roman"/>
                <w:sz w:val="21"/>
                <w:szCs w:val="21"/>
              </w:rPr>
              <w:t xml:space="preserve"> </w:t>
            </w:r>
          </w:p>
        </w:tc>
      </w:tr>
      <w:tr w:rsidR="000D2361" w:rsidRPr="00783590" w14:paraId="4D1FD0A2" w14:textId="77777777" w:rsidTr="00D728D1">
        <w:tc>
          <w:tcPr>
            <w:tcW w:w="593" w:type="dxa"/>
            <w:shd w:val="clear" w:color="auto" w:fill="C6D9F1" w:themeFill="text2" w:themeFillTint="33"/>
          </w:tcPr>
          <w:p w14:paraId="11E99024" w14:textId="715E4E36" w:rsidR="000D2361" w:rsidRPr="00783590" w:rsidRDefault="00D22625" w:rsidP="000D2361">
            <w:pPr>
              <w:jc w:val="both"/>
              <w:rPr>
                <w:rFonts w:ascii="Times New Roman" w:hAnsi="Times New Roman" w:cs="Times New Roman"/>
                <w:b/>
                <w:sz w:val="21"/>
                <w:szCs w:val="21"/>
              </w:rPr>
            </w:pPr>
            <w:r>
              <w:rPr>
                <w:rFonts w:ascii="Times New Roman" w:hAnsi="Times New Roman" w:cs="Times New Roman"/>
                <w:b/>
                <w:sz w:val="21"/>
                <w:szCs w:val="21"/>
              </w:rPr>
              <w:t>5</w:t>
            </w:r>
          </w:p>
        </w:tc>
        <w:tc>
          <w:tcPr>
            <w:tcW w:w="2165" w:type="dxa"/>
          </w:tcPr>
          <w:p w14:paraId="484B7C8F" w14:textId="77777777" w:rsidR="000D2361" w:rsidRPr="00D22625" w:rsidRDefault="00EA4EF1" w:rsidP="000D2361">
            <w:pPr>
              <w:rPr>
                <w:rFonts w:cs="Calibri"/>
                <w:b/>
                <w:sz w:val="20"/>
                <w:szCs w:val="20"/>
              </w:rPr>
            </w:pPr>
            <w:r w:rsidRPr="00D22625">
              <w:rPr>
                <w:rFonts w:cs="Calibri"/>
                <w:b/>
                <w:sz w:val="20"/>
                <w:szCs w:val="20"/>
              </w:rPr>
              <w:t>Urząd Marszałkowski Województwa Śląskiego</w:t>
            </w:r>
          </w:p>
        </w:tc>
        <w:tc>
          <w:tcPr>
            <w:tcW w:w="1859" w:type="dxa"/>
          </w:tcPr>
          <w:p w14:paraId="12F65EBB" w14:textId="77777777" w:rsidR="000D2361" w:rsidRPr="004E7014" w:rsidRDefault="000D2361" w:rsidP="000D2361">
            <w:pPr>
              <w:rPr>
                <w:rFonts w:cs="Calibri"/>
                <w:sz w:val="20"/>
                <w:szCs w:val="20"/>
              </w:rPr>
            </w:pPr>
            <w:r w:rsidRPr="004E7014">
              <w:rPr>
                <w:rFonts w:cs="Calibri"/>
                <w:sz w:val="20"/>
                <w:szCs w:val="20"/>
              </w:rPr>
              <w:t>Potencjał gospodarczy podmiotów ekonomii społecznej (str. 15)</w:t>
            </w:r>
          </w:p>
        </w:tc>
        <w:tc>
          <w:tcPr>
            <w:tcW w:w="2258" w:type="dxa"/>
          </w:tcPr>
          <w:p w14:paraId="109CEB2D" w14:textId="77777777" w:rsidR="000D2361" w:rsidRPr="004E7014" w:rsidRDefault="000D2361" w:rsidP="000D2361">
            <w:pPr>
              <w:autoSpaceDE w:val="0"/>
              <w:autoSpaceDN w:val="0"/>
              <w:adjustRightInd w:val="0"/>
              <w:rPr>
                <w:rFonts w:cs="Calibri"/>
                <w:sz w:val="20"/>
                <w:szCs w:val="20"/>
              </w:rPr>
            </w:pPr>
            <w:r w:rsidRPr="004E7014">
              <w:rPr>
                <w:rFonts w:cs="Calibri"/>
                <w:sz w:val="20"/>
                <w:szCs w:val="20"/>
              </w:rPr>
              <w:t xml:space="preserve">Należałoby rozszerzyć zapisy akapitu dotyczące </w:t>
            </w:r>
            <w:r w:rsidRPr="004E7014">
              <w:rPr>
                <w:sz w:val="20"/>
                <w:szCs w:val="20"/>
              </w:rPr>
              <w:t>źródeł finansowania organizacji pozarządowych</w:t>
            </w:r>
          </w:p>
        </w:tc>
        <w:tc>
          <w:tcPr>
            <w:tcW w:w="3796" w:type="dxa"/>
          </w:tcPr>
          <w:p w14:paraId="6EF6DC82" w14:textId="77777777" w:rsidR="000D2361" w:rsidRPr="00647FFB" w:rsidRDefault="000D2361" w:rsidP="000D2361">
            <w:pPr>
              <w:rPr>
                <w:rFonts w:cs="Calibri"/>
                <w:sz w:val="20"/>
                <w:szCs w:val="20"/>
              </w:rPr>
            </w:pPr>
            <w:r w:rsidRPr="00647FFB">
              <w:rPr>
                <w:rFonts w:cs="Calibri"/>
                <w:sz w:val="20"/>
                <w:szCs w:val="20"/>
              </w:rPr>
              <w:t>Należałoby rozszerzyć zapisy tego akapitu, gdyż jest zbyt lakoniczny i ogólnikowy jak na analizę dla dokumentu tej rangi.  Źródła finansowania  organizacji pozarządowych są różne i należałoby je tutaj wskazać.</w:t>
            </w:r>
          </w:p>
        </w:tc>
        <w:tc>
          <w:tcPr>
            <w:tcW w:w="3754" w:type="dxa"/>
          </w:tcPr>
          <w:p w14:paraId="12C5749D" w14:textId="77777777" w:rsidR="000D2361" w:rsidRPr="00D22625" w:rsidRDefault="0074424E" w:rsidP="000D2361">
            <w:pPr>
              <w:jc w:val="both"/>
              <w:rPr>
                <w:rFonts w:cstheme="minorHAnsi"/>
                <w:b/>
                <w:sz w:val="20"/>
                <w:szCs w:val="20"/>
              </w:rPr>
            </w:pPr>
            <w:r w:rsidRPr="00D22625">
              <w:rPr>
                <w:rFonts w:cstheme="minorHAnsi"/>
                <w:b/>
                <w:sz w:val="20"/>
                <w:szCs w:val="20"/>
              </w:rPr>
              <w:t xml:space="preserve">Uwaga nieuwzględniona </w:t>
            </w:r>
          </w:p>
          <w:p w14:paraId="0F766C27" w14:textId="5CCDFFD8" w:rsidR="0074424E" w:rsidRPr="00647FFB" w:rsidRDefault="0074424E" w:rsidP="009F168D">
            <w:pPr>
              <w:jc w:val="both"/>
              <w:rPr>
                <w:rFonts w:ascii="Times New Roman" w:hAnsi="Times New Roman" w:cs="Times New Roman"/>
                <w:sz w:val="21"/>
                <w:szCs w:val="21"/>
              </w:rPr>
            </w:pPr>
            <w:r w:rsidRPr="00D22625">
              <w:rPr>
                <w:rFonts w:cstheme="minorHAnsi"/>
                <w:sz w:val="20"/>
                <w:szCs w:val="20"/>
              </w:rPr>
              <w:t xml:space="preserve">Akapit dotyczy realizacji usług społecznych przez podmioty ekonomii </w:t>
            </w:r>
            <w:r w:rsidR="00BC34A4">
              <w:rPr>
                <w:rFonts w:cstheme="minorHAnsi"/>
                <w:sz w:val="20"/>
                <w:szCs w:val="20"/>
              </w:rPr>
              <w:t xml:space="preserve">społecznej, </w:t>
            </w:r>
            <w:r w:rsidRPr="00D22625">
              <w:rPr>
                <w:rFonts w:cstheme="minorHAnsi"/>
                <w:sz w:val="20"/>
                <w:szCs w:val="20"/>
              </w:rPr>
              <w:t>zlecanych przez samorząd</w:t>
            </w:r>
            <w:r w:rsidR="009F168D">
              <w:rPr>
                <w:rFonts w:cstheme="minorHAnsi"/>
                <w:sz w:val="20"/>
                <w:szCs w:val="20"/>
              </w:rPr>
              <w:t>y terytorialne</w:t>
            </w:r>
            <w:r w:rsidRPr="00D22625">
              <w:rPr>
                <w:rFonts w:cstheme="minorHAnsi"/>
                <w:sz w:val="20"/>
                <w:szCs w:val="20"/>
              </w:rPr>
              <w:t>.</w:t>
            </w:r>
            <w:r w:rsidR="004A6538" w:rsidRPr="00D22625">
              <w:rPr>
                <w:rFonts w:cstheme="minorHAnsi"/>
                <w:sz w:val="20"/>
                <w:szCs w:val="20"/>
              </w:rPr>
              <w:t xml:space="preserve"> Przedstawiono w nim udział usług społecznych w potencjale ekonomicznym sektora non profit. </w:t>
            </w:r>
            <w:r w:rsidR="00B0499A" w:rsidRPr="00D22625">
              <w:rPr>
                <w:rFonts w:cstheme="minorHAnsi"/>
                <w:sz w:val="20"/>
                <w:szCs w:val="20"/>
              </w:rPr>
              <w:t>Szczegółowy opis</w:t>
            </w:r>
            <w:r w:rsidR="00521E81">
              <w:rPr>
                <w:rFonts w:cstheme="minorHAnsi"/>
                <w:sz w:val="20"/>
                <w:szCs w:val="20"/>
              </w:rPr>
              <w:t>,</w:t>
            </w:r>
            <w:r w:rsidR="00B0499A" w:rsidRPr="00D22625">
              <w:rPr>
                <w:rFonts w:cstheme="minorHAnsi"/>
                <w:sz w:val="20"/>
                <w:szCs w:val="20"/>
              </w:rPr>
              <w:t xml:space="preserve"> także w zakresie źródeł finansowania</w:t>
            </w:r>
            <w:r w:rsidR="004A6538" w:rsidRPr="00D22625">
              <w:rPr>
                <w:rFonts w:cstheme="minorHAnsi"/>
                <w:sz w:val="20"/>
                <w:szCs w:val="20"/>
              </w:rPr>
              <w:t xml:space="preserve"> organizacji pozarządowych</w:t>
            </w:r>
            <w:r w:rsidR="00521E81">
              <w:rPr>
                <w:rFonts w:cstheme="minorHAnsi"/>
                <w:sz w:val="20"/>
                <w:szCs w:val="20"/>
              </w:rPr>
              <w:t>,</w:t>
            </w:r>
            <w:r w:rsidR="004A6538" w:rsidRPr="00D22625">
              <w:rPr>
                <w:rFonts w:cstheme="minorHAnsi"/>
                <w:sz w:val="20"/>
                <w:szCs w:val="20"/>
              </w:rPr>
              <w:t xml:space="preserve"> znajduje się diagnozie</w:t>
            </w:r>
            <w:r w:rsidR="00B0499A" w:rsidRPr="00D22625">
              <w:rPr>
                <w:rFonts w:cstheme="minorHAnsi"/>
                <w:sz w:val="20"/>
                <w:szCs w:val="20"/>
              </w:rPr>
              <w:t xml:space="preserve"> stanowiącej załącznik do dokumentu</w:t>
            </w:r>
            <w:r w:rsidR="009F168D">
              <w:rPr>
                <w:rFonts w:cstheme="minorHAnsi"/>
                <w:sz w:val="20"/>
                <w:szCs w:val="20"/>
              </w:rPr>
              <w:t>.</w:t>
            </w:r>
            <w:r w:rsidR="004A6538" w:rsidRPr="00647FFB">
              <w:rPr>
                <w:rFonts w:ascii="Times New Roman" w:hAnsi="Times New Roman" w:cs="Times New Roman"/>
                <w:sz w:val="21"/>
                <w:szCs w:val="21"/>
              </w:rPr>
              <w:t xml:space="preserve"> </w:t>
            </w:r>
          </w:p>
        </w:tc>
      </w:tr>
      <w:tr w:rsidR="000D2361" w:rsidRPr="00783590" w14:paraId="6CB853ED" w14:textId="77777777" w:rsidTr="00D728D1">
        <w:tc>
          <w:tcPr>
            <w:tcW w:w="593" w:type="dxa"/>
            <w:shd w:val="clear" w:color="auto" w:fill="C6D9F1" w:themeFill="text2" w:themeFillTint="33"/>
          </w:tcPr>
          <w:p w14:paraId="5893C718" w14:textId="0A5C0A63" w:rsidR="000D2361" w:rsidRPr="00783590" w:rsidRDefault="00D22625" w:rsidP="000D2361">
            <w:pPr>
              <w:jc w:val="both"/>
              <w:rPr>
                <w:rFonts w:ascii="Times New Roman" w:hAnsi="Times New Roman" w:cs="Times New Roman"/>
                <w:b/>
                <w:sz w:val="21"/>
                <w:szCs w:val="21"/>
              </w:rPr>
            </w:pPr>
            <w:r>
              <w:rPr>
                <w:rFonts w:ascii="Times New Roman" w:hAnsi="Times New Roman" w:cs="Times New Roman"/>
                <w:b/>
                <w:sz w:val="21"/>
                <w:szCs w:val="21"/>
              </w:rPr>
              <w:t>6</w:t>
            </w:r>
          </w:p>
        </w:tc>
        <w:tc>
          <w:tcPr>
            <w:tcW w:w="2165" w:type="dxa"/>
          </w:tcPr>
          <w:p w14:paraId="3849C14E" w14:textId="77777777" w:rsidR="000D2361" w:rsidRPr="00926262" w:rsidRDefault="000D2361" w:rsidP="000D2361">
            <w:pPr>
              <w:rPr>
                <w:rFonts w:cs="Calibri"/>
                <w:b/>
                <w:sz w:val="20"/>
                <w:szCs w:val="20"/>
              </w:rPr>
            </w:pPr>
            <w:r w:rsidRPr="00926262">
              <w:rPr>
                <w:rFonts w:cs="Calibri"/>
                <w:b/>
                <w:sz w:val="20"/>
                <w:szCs w:val="20"/>
              </w:rPr>
              <w:t>Urząd Marszałkowski Województwa Lubelskiego</w:t>
            </w:r>
          </w:p>
        </w:tc>
        <w:tc>
          <w:tcPr>
            <w:tcW w:w="1859" w:type="dxa"/>
          </w:tcPr>
          <w:p w14:paraId="0089A229" w14:textId="77777777" w:rsidR="000D2361" w:rsidRPr="00FB65B3" w:rsidRDefault="000D2361" w:rsidP="000D2361">
            <w:pPr>
              <w:rPr>
                <w:rFonts w:cs="Calibri"/>
                <w:sz w:val="20"/>
                <w:szCs w:val="20"/>
              </w:rPr>
            </w:pPr>
            <w:r>
              <w:rPr>
                <w:rFonts w:cs="Calibri"/>
                <w:sz w:val="20"/>
                <w:szCs w:val="20"/>
              </w:rPr>
              <w:t>Rozdział II, rezultaty programu, s. 18</w:t>
            </w:r>
          </w:p>
        </w:tc>
        <w:tc>
          <w:tcPr>
            <w:tcW w:w="2258" w:type="dxa"/>
          </w:tcPr>
          <w:p w14:paraId="3B1EA3AF" w14:textId="77777777" w:rsidR="000D2361" w:rsidRPr="00FB65B3" w:rsidRDefault="000D2361" w:rsidP="000D2361">
            <w:pPr>
              <w:rPr>
                <w:rFonts w:cs="Calibri"/>
                <w:sz w:val="20"/>
                <w:szCs w:val="20"/>
              </w:rPr>
            </w:pPr>
            <w:r>
              <w:rPr>
                <w:rFonts w:cs="Calibri"/>
                <w:sz w:val="20"/>
                <w:szCs w:val="20"/>
              </w:rPr>
              <w:t xml:space="preserve">Wniosek o wyjaśnienie lub podniesienie wieku wskazanego w rezultacie nr 4. </w:t>
            </w:r>
          </w:p>
        </w:tc>
        <w:tc>
          <w:tcPr>
            <w:tcW w:w="3796" w:type="dxa"/>
          </w:tcPr>
          <w:p w14:paraId="217A5189" w14:textId="77777777" w:rsidR="000D2361" w:rsidRPr="00647FFB" w:rsidRDefault="000D2361" w:rsidP="000D2361">
            <w:pPr>
              <w:jc w:val="both"/>
              <w:rPr>
                <w:rFonts w:cs="Calibri"/>
                <w:sz w:val="20"/>
                <w:szCs w:val="20"/>
              </w:rPr>
            </w:pPr>
            <w:r w:rsidRPr="00647FFB">
              <w:rPr>
                <w:rFonts w:cs="Calibri"/>
                <w:sz w:val="20"/>
                <w:szCs w:val="20"/>
              </w:rPr>
              <w:t>W rezultacie nr 4 przyjęto jako efekt zwiększenie członkostwa osób poniżej 18 r.ż. w PES, o ile założenie że miarą upowszechnienia ES będzie wzrost zaangażowania osób młodych jest akceptowalne, o tyle wątpliwości dotyczą wieku. 18-letnie osoby wkraczają dopiero w aktywność obywatelską i często społeczną, być może warto tą granicę określić jako osoby poniżej np. 25 r.ż., ponieważ to może będzie bardziej odzwierciedlać świadome zaangażowanie zawodowe, co pośrednio będzie wskazywało na atrakcyjność PES jako miejsc pracy.</w:t>
            </w:r>
          </w:p>
        </w:tc>
        <w:tc>
          <w:tcPr>
            <w:tcW w:w="3754" w:type="dxa"/>
          </w:tcPr>
          <w:p w14:paraId="61499AC7" w14:textId="09E30555" w:rsidR="00375DC9" w:rsidRPr="00C01EC3" w:rsidRDefault="009F168D" w:rsidP="00375DC9">
            <w:pPr>
              <w:pStyle w:val="Akapitzlist"/>
              <w:ind w:left="0"/>
              <w:jc w:val="both"/>
              <w:rPr>
                <w:rFonts w:cstheme="minorHAnsi"/>
                <w:b/>
                <w:sz w:val="20"/>
                <w:szCs w:val="20"/>
              </w:rPr>
            </w:pPr>
            <w:r>
              <w:rPr>
                <w:rFonts w:cstheme="minorHAnsi"/>
                <w:b/>
                <w:sz w:val="20"/>
                <w:szCs w:val="20"/>
              </w:rPr>
              <w:t>Uwaga nieuwzględniona</w:t>
            </w:r>
          </w:p>
          <w:p w14:paraId="5FC3C1DF" w14:textId="1AE977D2" w:rsidR="00375DC9" w:rsidRPr="00C01EC3" w:rsidRDefault="00375DC9" w:rsidP="00375DC9">
            <w:pPr>
              <w:pStyle w:val="Akapitzlist"/>
              <w:ind w:left="0"/>
              <w:jc w:val="both"/>
              <w:rPr>
                <w:rFonts w:cstheme="minorHAnsi"/>
                <w:sz w:val="20"/>
                <w:szCs w:val="20"/>
              </w:rPr>
            </w:pPr>
            <w:r w:rsidRPr="00C01EC3">
              <w:rPr>
                <w:rFonts w:cstheme="minorHAnsi"/>
                <w:sz w:val="20"/>
                <w:szCs w:val="20"/>
              </w:rPr>
              <w:t xml:space="preserve">Wpływ na zwiększenie członkostwa osób młodych poniżej 18 roku życia w podmiotach ekonomii społecznej będą mieć </w:t>
            </w:r>
            <w:r w:rsidR="008F3BD1">
              <w:rPr>
                <w:rFonts w:cstheme="minorHAnsi"/>
                <w:sz w:val="20"/>
                <w:szCs w:val="20"/>
              </w:rPr>
              <w:t xml:space="preserve">również </w:t>
            </w:r>
            <w:r w:rsidR="007C05C8">
              <w:rPr>
                <w:rFonts w:cstheme="minorHAnsi"/>
                <w:sz w:val="20"/>
                <w:szCs w:val="20"/>
              </w:rPr>
              <w:t>wybrane inne</w:t>
            </w:r>
            <w:r w:rsidRPr="00C01EC3">
              <w:rPr>
                <w:rFonts w:cstheme="minorHAnsi"/>
                <w:sz w:val="20"/>
                <w:szCs w:val="20"/>
              </w:rPr>
              <w:t xml:space="preserve"> interwencje zapisane w KPRES</w:t>
            </w:r>
            <w:r w:rsidR="00B0499A" w:rsidRPr="00C01EC3">
              <w:rPr>
                <w:rFonts w:cstheme="minorHAnsi"/>
                <w:sz w:val="20"/>
                <w:szCs w:val="20"/>
              </w:rPr>
              <w:t xml:space="preserve"> -</w:t>
            </w:r>
            <w:r w:rsidRPr="00C01EC3">
              <w:rPr>
                <w:rFonts w:cstheme="minorHAnsi"/>
                <w:sz w:val="20"/>
                <w:szCs w:val="20"/>
              </w:rPr>
              <w:t xml:space="preserve"> nie tyko te realizowane z poziomu OWES czy ROPS. </w:t>
            </w:r>
            <w:r w:rsidR="00B0499A" w:rsidRPr="00C01EC3">
              <w:rPr>
                <w:rFonts w:cstheme="minorHAnsi"/>
                <w:sz w:val="20"/>
                <w:szCs w:val="20"/>
              </w:rPr>
              <w:t>Wskaźnik ten jest adekwatny do działań w ramach proponowane</w:t>
            </w:r>
            <w:r w:rsidR="009F168D">
              <w:rPr>
                <w:rFonts w:cstheme="minorHAnsi"/>
                <w:sz w:val="20"/>
                <w:szCs w:val="20"/>
              </w:rPr>
              <w:t>go</w:t>
            </w:r>
            <w:r w:rsidR="00B0499A" w:rsidRPr="00C01EC3">
              <w:rPr>
                <w:rFonts w:cstheme="minorHAnsi"/>
                <w:sz w:val="20"/>
                <w:szCs w:val="20"/>
              </w:rPr>
              <w:t xml:space="preserve"> celu szczegółowego KPRES: </w:t>
            </w:r>
            <w:r w:rsidR="00B0499A" w:rsidRPr="00C01EC3">
              <w:rPr>
                <w:rFonts w:cstheme="minorHAnsi"/>
                <w:i/>
                <w:sz w:val="20"/>
                <w:szCs w:val="20"/>
              </w:rPr>
              <w:t>Upowszechnienie pozytywnych postaw wobec ekonomii społecznej</w:t>
            </w:r>
            <w:r w:rsidRPr="00C01EC3">
              <w:rPr>
                <w:rFonts w:cstheme="minorHAnsi"/>
                <w:sz w:val="20"/>
                <w:szCs w:val="20"/>
              </w:rPr>
              <w:t xml:space="preserve">. </w:t>
            </w:r>
            <w:r w:rsidR="00BC34A4">
              <w:rPr>
                <w:rFonts w:cstheme="minorHAnsi"/>
                <w:sz w:val="20"/>
                <w:szCs w:val="20"/>
              </w:rPr>
              <w:t>Ponadto w</w:t>
            </w:r>
            <w:r w:rsidR="00BC34A4" w:rsidRPr="00C01EC3">
              <w:rPr>
                <w:rFonts w:cstheme="minorHAnsi"/>
                <w:sz w:val="20"/>
                <w:szCs w:val="20"/>
              </w:rPr>
              <w:t>skaźnik został opraco</w:t>
            </w:r>
            <w:r w:rsidR="007C05C8">
              <w:rPr>
                <w:rFonts w:cstheme="minorHAnsi"/>
                <w:sz w:val="20"/>
                <w:szCs w:val="20"/>
              </w:rPr>
              <w:t xml:space="preserve">wany we współpracy z GUS i został uznany za </w:t>
            </w:r>
            <w:r w:rsidR="00BC34A4" w:rsidRPr="00C01EC3">
              <w:rPr>
                <w:rFonts w:cstheme="minorHAnsi"/>
                <w:sz w:val="20"/>
                <w:szCs w:val="20"/>
              </w:rPr>
              <w:t>optymalny</w:t>
            </w:r>
            <w:r w:rsidR="007C05C8">
              <w:rPr>
                <w:rFonts w:cstheme="minorHAnsi"/>
                <w:sz w:val="20"/>
                <w:szCs w:val="20"/>
              </w:rPr>
              <w:t xml:space="preserve"> -</w:t>
            </w:r>
            <w:r w:rsidR="00BC34A4" w:rsidRPr="00C01EC3">
              <w:rPr>
                <w:rFonts w:cstheme="minorHAnsi"/>
                <w:sz w:val="20"/>
                <w:szCs w:val="20"/>
              </w:rPr>
              <w:t xml:space="preserve"> biorąc pod uwagę dostępność danych</w:t>
            </w:r>
            <w:r w:rsidR="00BC34A4">
              <w:rPr>
                <w:rFonts w:cstheme="minorHAnsi"/>
                <w:sz w:val="20"/>
                <w:szCs w:val="20"/>
              </w:rPr>
              <w:t>.</w:t>
            </w:r>
          </w:p>
          <w:p w14:paraId="6C96B55B" w14:textId="78288976" w:rsidR="000D2361" w:rsidRPr="00926262" w:rsidRDefault="000D2361" w:rsidP="000D2361">
            <w:pPr>
              <w:jc w:val="both"/>
              <w:rPr>
                <w:rFonts w:cstheme="minorHAnsi"/>
                <w:sz w:val="20"/>
                <w:szCs w:val="20"/>
              </w:rPr>
            </w:pPr>
          </w:p>
        </w:tc>
      </w:tr>
      <w:tr w:rsidR="009E2D29" w:rsidRPr="00783590" w14:paraId="6743AD18" w14:textId="77777777" w:rsidTr="00D728D1">
        <w:tc>
          <w:tcPr>
            <w:tcW w:w="593" w:type="dxa"/>
            <w:shd w:val="clear" w:color="auto" w:fill="C6D9F1" w:themeFill="text2" w:themeFillTint="33"/>
          </w:tcPr>
          <w:p w14:paraId="76788C47" w14:textId="53C68918"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7</w:t>
            </w:r>
          </w:p>
        </w:tc>
        <w:tc>
          <w:tcPr>
            <w:tcW w:w="2165" w:type="dxa"/>
          </w:tcPr>
          <w:p w14:paraId="09AA7044"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p>
        </w:tc>
        <w:tc>
          <w:tcPr>
            <w:tcW w:w="1859" w:type="dxa"/>
          </w:tcPr>
          <w:p w14:paraId="6AA1868A" w14:textId="77777777" w:rsidR="009E2D29" w:rsidRPr="008E6AE2" w:rsidRDefault="009E2D29" w:rsidP="009E2D29">
            <w:pPr>
              <w:rPr>
                <w:rFonts w:cs="Calibri"/>
                <w:sz w:val="20"/>
                <w:szCs w:val="20"/>
              </w:rPr>
            </w:pPr>
            <w:r w:rsidRPr="008E6AE2">
              <w:rPr>
                <w:rFonts w:cs="Calibri"/>
                <w:sz w:val="20"/>
                <w:szCs w:val="20"/>
              </w:rPr>
              <w:t>Rozdział II, rezultaty programu, s. 18</w:t>
            </w:r>
          </w:p>
        </w:tc>
        <w:tc>
          <w:tcPr>
            <w:tcW w:w="2258" w:type="dxa"/>
          </w:tcPr>
          <w:p w14:paraId="51B351EB" w14:textId="77777777" w:rsidR="009E2D29" w:rsidRPr="008E6AE2" w:rsidRDefault="009E2D29" w:rsidP="009E2D29">
            <w:pPr>
              <w:rPr>
                <w:rFonts w:cs="Calibri"/>
                <w:sz w:val="20"/>
                <w:szCs w:val="20"/>
              </w:rPr>
            </w:pPr>
            <w:r w:rsidRPr="008E6AE2">
              <w:rPr>
                <w:rFonts w:cs="Calibri"/>
                <w:sz w:val="20"/>
                <w:szCs w:val="20"/>
              </w:rPr>
              <w:t>Zastrzeżenia budzi rezultat nr 3 w stosunku do celu nr 3.</w:t>
            </w:r>
          </w:p>
        </w:tc>
        <w:tc>
          <w:tcPr>
            <w:tcW w:w="3796" w:type="dxa"/>
          </w:tcPr>
          <w:p w14:paraId="675A92E3" w14:textId="77777777" w:rsidR="009E2D29" w:rsidRPr="008E6AE2" w:rsidRDefault="009E2D29" w:rsidP="009E2D29">
            <w:pPr>
              <w:jc w:val="both"/>
              <w:rPr>
                <w:rFonts w:cs="Calibri"/>
                <w:sz w:val="20"/>
                <w:szCs w:val="20"/>
              </w:rPr>
            </w:pPr>
            <w:r w:rsidRPr="008E6AE2">
              <w:rPr>
                <w:rFonts w:cs="Calibri"/>
                <w:sz w:val="20"/>
                <w:szCs w:val="20"/>
              </w:rPr>
              <w:t xml:space="preserve">Cel nr 3 zakłada zwiększenie konkurencyjności podmiotów ekonomii społecznej na rynku, natomiast rezultat mówi już wyłącznie o zwiększeniu liczby PES prowadzących działalność. Zastrzeżenia </w:t>
            </w:r>
            <w:r w:rsidRPr="008E6AE2">
              <w:rPr>
                <w:rFonts w:cs="Calibri"/>
                <w:sz w:val="20"/>
                <w:szCs w:val="20"/>
              </w:rPr>
              <w:lastRenderedPageBreak/>
              <w:t>budzi przyjęcie, że miarą konkurencyjności jest liczba podmiotów. DW EFS proponuje rozważenie innych czynników, np. wzrostu wartości obrotów lub przychodów, udziału w rynku mierzonego wartością obrotów lub posiadanego kapitału itp.</w:t>
            </w:r>
          </w:p>
        </w:tc>
        <w:tc>
          <w:tcPr>
            <w:tcW w:w="3754" w:type="dxa"/>
          </w:tcPr>
          <w:p w14:paraId="457EF9F5" w14:textId="0B4AF21C" w:rsidR="0011134B" w:rsidRPr="00C01EC3" w:rsidRDefault="0011134B" w:rsidP="00DB23E4">
            <w:pPr>
              <w:jc w:val="both"/>
              <w:rPr>
                <w:rFonts w:cstheme="minorHAnsi"/>
                <w:b/>
                <w:sz w:val="20"/>
                <w:szCs w:val="20"/>
              </w:rPr>
            </w:pPr>
            <w:r w:rsidRPr="00C01EC3">
              <w:rPr>
                <w:rFonts w:cstheme="minorHAnsi"/>
                <w:b/>
                <w:sz w:val="20"/>
                <w:szCs w:val="20"/>
              </w:rPr>
              <w:lastRenderedPageBreak/>
              <w:t>Uwaga nieuwzględniona</w:t>
            </w:r>
          </w:p>
          <w:p w14:paraId="18C20B99" w14:textId="2260D0C6" w:rsidR="0011134B" w:rsidRPr="00C01EC3" w:rsidRDefault="00A8668D" w:rsidP="0006001E">
            <w:pPr>
              <w:jc w:val="both"/>
              <w:rPr>
                <w:rFonts w:cstheme="minorHAnsi"/>
                <w:sz w:val="20"/>
                <w:szCs w:val="20"/>
              </w:rPr>
            </w:pPr>
            <w:r w:rsidRPr="00C01EC3">
              <w:rPr>
                <w:rFonts w:cstheme="minorHAnsi"/>
                <w:sz w:val="20"/>
                <w:szCs w:val="20"/>
              </w:rPr>
              <w:t xml:space="preserve">Wskaźnik został opracowany </w:t>
            </w:r>
            <w:r w:rsidR="00B0499A" w:rsidRPr="00C01EC3">
              <w:rPr>
                <w:rFonts w:cstheme="minorHAnsi"/>
                <w:sz w:val="20"/>
                <w:szCs w:val="20"/>
              </w:rPr>
              <w:t xml:space="preserve">we współpracy </w:t>
            </w:r>
            <w:r w:rsidRPr="00C01EC3">
              <w:rPr>
                <w:rFonts w:cstheme="minorHAnsi"/>
                <w:sz w:val="20"/>
                <w:szCs w:val="20"/>
              </w:rPr>
              <w:t xml:space="preserve">z GUS i </w:t>
            </w:r>
            <w:r w:rsidR="0006001E">
              <w:rPr>
                <w:rFonts w:cstheme="minorHAnsi"/>
                <w:sz w:val="20"/>
                <w:szCs w:val="20"/>
              </w:rPr>
              <w:t>został uznany za</w:t>
            </w:r>
            <w:r w:rsidRPr="00C01EC3">
              <w:rPr>
                <w:rFonts w:cstheme="minorHAnsi"/>
                <w:sz w:val="20"/>
                <w:szCs w:val="20"/>
              </w:rPr>
              <w:t xml:space="preserve"> optymalny </w:t>
            </w:r>
            <w:r w:rsidR="0006001E">
              <w:rPr>
                <w:rFonts w:cstheme="minorHAnsi"/>
                <w:sz w:val="20"/>
                <w:szCs w:val="20"/>
              </w:rPr>
              <w:t xml:space="preserve">- </w:t>
            </w:r>
            <w:r w:rsidRPr="00C01EC3">
              <w:rPr>
                <w:rFonts w:cstheme="minorHAnsi"/>
                <w:sz w:val="20"/>
                <w:szCs w:val="20"/>
              </w:rPr>
              <w:t xml:space="preserve">biorąc pod uwagę </w:t>
            </w:r>
            <w:r w:rsidR="0011134B" w:rsidRPr="00C01EC3">
              <w:rPr>
                <w:rFonts w:cstheme="minorHAnsi"/>
                <w:sz w:val="20"/>
                <w:szCs w:val="20"/>
              </w:rPr>
              <w:t>dostępność danych dotyczących działalności PES</w:t>
            </w:r>
            <w:r w:rsidR="00B0499A" w:rsidRPr="00C01EC3">
              <w:rPr>
                <w:rFonts w:cstheme="minorHAnsi"/>
                <w:sz w:val="20"/>
                <w:szCs w:val="20"/>
              </w:rPr>
              <w:t>.</w:t>
            </w:r>
          </w:p>
        </w:tc>
      </w:tr>
      <w:tr w:rsidR="009E2D29" w:rsidRPr="00783590" w14:paraId="4340F696" w14:textId="77777777" w:rsidTr="00D728D1">
        <w:tc>
          <w:tcPr>
            <w:tcW w:w="593" w:type="dxa"/>
            <w:shd w:val="clear" w:color="auto" w:fill="C6D9F1" w:themeFill="text2" w:themeFillTint="33"/>
          </w:tcPr>
          <w:p w14:paraId="2A545A9F" w14:textId="6821FE23"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8</w:t>
            </w:r>
          </w:p>
        </w:tc>
        <w:tc>
          <w:tcPr>
            <w:tcW w:w="2165" w:type="dxa"/>
          </w:tcPr>
          <w:p w14:paraId="012544A1" w14:textId="77777777" w:rsidR="009E2D29" w:rsidRPr="00C01EC3" w:rsidRDefault="009E2D29" w:rsidP="009E2D29">
            <w:pPr>
              <w:rPr>
                <w:rFonts w:cs="Calibri"/>
                <w:b/>
                <w:sz w:val="20"/>
                <w:szCs w:val="20"/>
              </w:rPr>
            </w:pPr>
            <w:r w:rsidRPr="00C01EC3">
              <w:rPr>
                <w:rFonts w:cs="Calibri"/>
                <w:b/>
                <w:sz w:val="20"/>
                <w:szCs w:val="20"/>
              </w:rPr>
              <w:t>Urząd Marszałkowski Województwa Zachodniopomorskiego</w:t>
            </w:r>
          </w:p>
        </w:tc>
        <w:tc>
          <w:tcPr>
            <w:tcW w:w="1859" w:type="dxa"/>
          </w:tcPr>
          <w:p w14:paraId="0DC6972E" w14:textId="77777777" w:rsidR="009E2D29" w:rsidRPr="00C01EC3" w:rsidRDefault="009E2D29" w:rsidP="009E2D29">
            <w:pPr>
              <w:rPr>
                <w:rFonts w:cstheme="minorHAnsi"/>
                <w:sz w:val="20"/>
                <w:szCs w:val="20"/>
              </w:rPr>
            </w:pPr>
            <w:r w:rsidRPr="00C01EC3">
              <w:rPr>
                <w:rFonts w:cstheme="minorHAnsi"/>
                <w:sz w:val="20"/>
                <w:szCs w:val="20"/>
              </w:rPr>
              <w:t xml:space="preserve">str. 18, wskaźnik 4 </w:t>
            </w:r>
          </w:p>
        </w:tc>
        <w:tc>
          <w:tcPr>
            <w:tcW w:w="2258" w:type="dxa"/>
          </w:tcPr>
          <w:p w14:paraId="16A26627" w14:textId="77777777" w:rsidR="009E2D29" w:rsidRPr="00C01EC3" w:rsidRDefault="009E2D29" w:rsidP="009E2D29">
            <w:pPr>
              <w:rPr>
                <w:rFonts w:cstheme="minorHAnsi"/>
                <w:sz w:val="20"/>
                <w:szCs w:val="20"/>
              </w:rPr>
            </w:pPr>
            <w:r w:rsidRPr="00C01EC3">
              <w:rPr>
                <w:rFonts w:cstheme="minorHAnsi"/>
                <w:sz w:val="20"/>
                <w:szCs w:val="20"/>
              </w:rPr>
              <w:t>Wskaźnik ten, jakkolwiek bardzo ważny, jest ogromnie ryzykowany.</w:t>
            </w:r>
          </w:p>
        </w:tc>
        <w:tc>
          <w:tcPr>
            <w:tcW w:w="3796" w:type="dxa"/>
          </w:tcPr>
          <w:p w14:paraId="6F35AC1C" w14:textId="77777777" w:rsidR="009E2D29" w:rsidRPr="00C01EC3" w:rsidRDefault="009E2D29" w:rsidP="009E2D29">
            <w:pPr>
              <w:rPr>
                <w:rFonts w:cstheme="minorHAnsi"/>
                <w:sz w:val="20"/>
                <w:szCs w:val="20"/>
              </w:rPr>
            </w:pPr>
            <w:r w:rsidRPr="00C01EC3">
              <w:rPr>
                <w:rFonts w:cstheme="minorHAnsi"/>
                <w:sz w:val="20"/>
                <w:szCs w:val="20"/>
              </w:rPr>
              <w:t xml:space="preserve">Trudno – z poziomu oddziaływań OWES czy ROPS – wpływać na decyzje młodzieży (ich rodziców, w przypadku osób niepełnoletnich)  co do członkostwa w organizacjach. Wymagałoby to przeformułowania pracy szkoły, co jest bardzo trudne, wręcz niemożliwe do spełnienia. Ponadto, czy samo członkostwo ma tu znaczenie? Czy przypadkiem istotniejszym wskaźnikiem nie byłyby inicjatywy młodych w środowisku lokalnym? Obecny zapis może sprzyjać sztucznemu tworzeniu NGO, „wcielaniu” na siłę do organizacji młodych (masowa przynależność w szkołach do organizacji ma nienajlepszą tradycję). </w:t>
            </w:r>
          </w:p>
        </w:tc>
        <w:tc>
          <w:tcPr>
            <w:tcW w:w="3754" w:type="dxa"/>
          </w:tcPr>
          <w:p w14:paraId="22DCB218" w14:textId="77777777" w:rsidR="000736FA" w:rsidRPr="00C01EC3" w:rsidRDefault="000736FA" w:rsidP="000736FA">
            <w:pPr>
              <w:pStyle w:val="Akapitzlist"/>
              <w:ind w:left="0"/>
              <w:jc w:val="both"/>
              <w:rPr>
                <w:rFonts w:cstheme="minorHAnsi"/>
                <w:sz w:val="20"/>
                <w:szCs w:val="20"/>
              </w:rPr>
            </w:pPr>
            <w:r w:rsidRPr="00C01EC3">
              <w:rPr>
                <w:rFonts w:cstheme="minorHAnsi"/>
                <w:b/>
                <w:sz w:val="20"/>
                <w:szCs w:val="20"/>
              </w:rPr>
              <w:t>Uwaga nieuwzględniona</w:t>
            </w:r>
            <w:r w:rsidRPr="00C01EC3">
              <w:rPr>
                <w:rFonts w:cstheme="minorHAnsi"/>
                <w:sz w:val="20"/>
                <w:szCs w:val="20"/>
              </w:rPr>
              <w:t xml:space="preserve">. </w:t>
            </w:r>
          </w:p>
          <w:p w14:paraId="36041534" w14:textId="54411532" w:rsidR="000736FA" w:rsidRPr="00926262" w:rsidRDefault="000736FA" w:rsidP="00647FFB">
            <w:pPr>
              <w:pStyle w:val="Akapitzlist"/>
              <w:ind w:left="0"/>
              <w:jc w:val="both"/>
              <w:rPr>
                <w:rFonts w:cstheme="minorHAnsi"/>
                <w:sz w:val="20"/>
                <w:szCs w:val="20"/>
              </w:rPr>
            </w:pPr>
            <w:r w:rsidRPr="00C01EC3">
              <w:rPr>
                <w:rFonts w:cstheme="minorHAnsi"/>
                <w:sz w:val="20"/>
                <w:szCs w:val="20"/>
              </w:rPr>
              <w:t xml:space="preserve">Wpływ na zwiększenie członkostwa osób młodych poniżej 18 roku życia w podmiotach ekonomii społecznej </w:t>
            </w:r>
            <w:r w:rsidR="00647FFB" w:rsidRPr="00C01EC3">
              <w:rPr>
                <w:rFonts w:cstheme="minorHAnsi"/>
                <w:sz w:val="20"/>
                <w:szCs w:val="20"/>
              </w:rPr>
              <w:t xml:space="preserve">będą mieć </w:t>
            </w:r>
            <w:r w:rsidR="008F3BD1">
              <w:rPr>
                <w:rFonts w:cstheme="minorHAnsi"/>
                <w:sz w:val="20"/>
                <w:szCs w:val="20"/>
              </w:rPr>
              <w:t>również wybrane inne</w:t>
            </w:r>
            <w:r w:rsidRPr="00C01EC3">
              <w:rPr>
                <w:rFonts w:cstheme="minorHAnsi"/>
                <w:sz w:val="20"/>
                <w:szCs w:val="20"/>
              </w:rPr>
              <w:t xml:space="preserve"> interwencje zapisane w KPRES </w:t>
            </w:r>
            <w:r w:rsidR="00B0499A" w:rsidRPr="00C01EC3">
              <w:rPr>
                <w:rFonts w:cstheme="minorHAnsi"/>
                <w:sz w:val="20"/>
                <w:szCs w:val="20"/>
              </w:rPr>
              <w:t xml:space="preserve">- </w:t>
            </w:r>
            <w:r w:rsidRPr="00C01EC3">
              <w:rPr>
                <w:rFonts w:cstheme="minorHAnsi"/>
                <w:sz w:val="20"/>
                <w:szCs w:val="20"/>
              </w:rPr>
              <w:t xml:space="preserve">nie tyko te realizowane z poziomu OWES czy ROPS. Zmiana spowodowana działaniami KPRES będzie miała wymiar również na poziomie świadomości młodych ludzi i zwiększenia ich chęci do </w:t>
            </w:r>
            <w:r w:rsidR="00647FFB" w:rsidRPr="00C01EC3">
              <w:rPr>
                <w:rFonts w:cstheme="minorHAnsi"/>
                <w:sz w:val="20"/>
                <w:szCs w:val="20"/>
              </w:rPr>
              <w:t xml:space="preserve">aktywności w PES. </w:t>
            </w:r>
            <w:r w:rsidR="00B0499A" w:rsidRPr="00C01EC3">
              <w:rPr>
                <w:rFonts w:cstheme="minorHAnsi"/>
                <w:sz w:val="20"/>
                <w:szCs w:val="20"/>
              </w:rPr>
              <w:t>Celem interwencji pozostaje nadal zwiększenie zainteresowania młodych ludzi ekonomią społeczną, a nie tylko</w:t>
            </w:r>
            <w:r w:rsidR="00B0499A" w:rsidRPr="00926262">
              <w:rPr>
                <w:rFonts w:cstheme="minorHAnsi"/>
                <w:sz w:val="20"/>
                <w:szCs w:val="20"/>
              </w:rPr>
              <w:t xml:space="preserve"> ich udział w zorganizowanych for</w:t>
            </w:r>
            <w:r w:rsidR="002047E0" w:rsidRPr="00926262">
              <w:rPr>
                <w:rFonts w:cstheme="minorHAnsi"/>
                <w:sz w:val="20"/>
                <w:szCs w:val="20"/>
              </w:rPr>
              <w:t>mach działalności.</w:t>
            </w:r>
          </w:p>
          <w:p w14:paraId="7918B0BB" w14:textId="358252B1" w:rsidR="000736FA" w:rsidRPr="00C01EC3" w:rsidRDefault="000736FA" w:rsidP="009E2D29">
            <w:pPr>
              <w:pStyle w:val="Akapitzlist"/>
              <w:ind w:left="0"/>
              <w:jc w:val="both"/>
              <w:rPr>
                <w:rFonts w:cstheme="minorHAnsi"/>
                <w:sz w:val="20"/>
                <w:szCs w:val="20"/>
              </w:rPr>
            </w:pPr>
          </w:p>
        </w:tc>
      </w:tr>
      <w:tr w:rsidR="009E2D29" w:rsidRPr="00783590" w14:paraId="7C0F6A44" w14:textId="77777777" w:rsidTr="00D728D1">
        <w:tc>
          <w:tcPr>
            <w:tcW w:w="593" w:type="dxa"/>
            <w:shd w:val="clear" w:color="auto" w:fill="C6D9F1" w:themeFill="text2" w:themeFillTint="33"/>
          </w:tcPr>
          <w:p w14:paraId="2E40ADB0" w14:textId="03CF52F5"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9</w:t>
            </w:r>
          </w:p>
        </w:tc>
        <w:tc>
          <w:tcPr>
            <w:tcW w:w="2165" w:type="dxa"/>
          </w:tcPr>
          <w:p w14:paraId="02540093"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p>
        </w:tc>
        <w:tc>
          <w:tcPr>
            <w:tcW w:w="1859" w:type="dxa"/>
          </w:tcPr>
          <w:p w14:paraId="6BA6AD63" w14:textId="77777777" w:rsidR="009E2D29" w:rsidRPr="00FB65B3" w:rsidRDefault="009E2D29" w:rsidP="009E2D29">
            <w:pPr>
              <w:rPr>
                <w:rFonts w:cs="Calibri"/>
                <w:sz w:val="20"/>
                <w:szCs w:val="20"/>
              </w:rPr>
            </w:pPr>
            <w:r>
              <w:rPr>
                <w:rFonts w:cs="Calibri"/>
                <w:sz w:val="20"/>
                <w:szCs w:val="20"/>
              </w:rPr>
              <w:t xml:space="preserve">Rozdział II, proz. </w:t>
            </w:r>
            <w:r w:rsidRPr="001D164E">
              <w:rPr>
                <w:rFonts w:cs="Calibri"/>
                <w:sz w:val="20"/>
                <w:szCs w:val="20"/>
              </w:rPr>
              <w:t>Wysokiej jakości miejsca pracy dla osób zagrożonych wykluczeniem społecznym</w:t>
            </w:r>
            <w:r>
              <w:rPr>
                <w:rFonts w:cs="Calibri"/>
                <w:sz w:val="20"/>
                <w:szCs w:val="20"/>
              </w:rPr>
              <w:t>, s. 20 - 22</w:t>
            </w:r>
          </w:p>
        </w:tc>
        <w:tc>
          <w:tcPr>
            <w:tcW w:w="2258" w:type="dxa"/>
          </w:tcPr>
          <w:p w14:paraId="7456B2B0" w14:textId="77777777" w:rsidR="009E2D29" w:rsidRPr="00FB65B3" w:rsidRDefault="009E2D29" w:rsidP="009E2D29">
            <w:pPr>
              <w:autoSpaceDE w:val="0"/>
              <w:autoSpaceDN w:val="0"/>
              <w:adjustRightInd w:val="0"/>
              <w:rPr>
                <w:rFonts w:cs="Calibri"/>
                <w:sz w:val="20"/>
                <w:szCs w:val="20"/>
              </w:rPr>
            </w:pPr>
            <w:r>
              <w:rPr>
                <w:rFonts w:cs="Calibri"/>
                <w:sz w:val="20"/>
                <w:szCs w:val="20"/>
              </w:rPr>
              <w:t>Zastrzeżenia budzi metodologia wyliczenia liczby miejsc pracy stworzonych w perspektywie 2021-2030, jak również wynik tej metodologii.</w:t>
            </w:r>
          </w:p>
        </w:tc>
        <w:tc>
          <w:tcPr>
            <w:tcW w:w="3796" w:type="dxa"/>
          </w:tcPr>
          <w:p w14:paraId="3D12074B" w14:textId="77777777" w:rsidR="009E2D29" w:rsidRDefault="009E2D29" w:rsidP="009E2D29">
            <w:pPr>
              <w:jc w:val="both"/>
              <w:rPr>
                <w:rFonts w:cs="Calibri"/>
                <w:sz w:val="20"/>
                <w:szCs w:val="20"/>
              </w:rPr>
            </w:pPr>
            <w:r>
              <w:rPr>
                <w:rFonts w:cs="Calibri"/>
                <w:sz w:val="20"/>
                <w:szCs w:val="20"/>
              </w:rPr>
              <w:t xml:space="preserve">Metodologia opiera się na założeniu, że 1/5 puli środków wymaganych koncentracją (tj. 29,52% EFS w regionach) zostanie przeznaczona na wsparcie ekonomii społecznej, z czego dalsze 60% na tworzenie miejsc pracy w myśl zapisów projektu Umowy Partnerstwa. Błąd jednakże leży w pierwszej kolejności w założeniu 1/5. Włączenie społeczne w regionach obejmuje aktualnie jeszcze cel „h” (dotyczący też wsparcia wykluczonych i osób z niepełnosprawnościami), cel „i” dotyczący migrantów, cel „j” społeczności zmarginalizowanych, cel „k” usług </w:t>
            </w:r>
            <w:r>
              <w:rPr>
                <w:rFonts w:cs="Calibri"/>
                <w:sz w:val="20"/>
                <w:szCs w:val="20"/>
              </w:rPr>
              <w:lastRenderedPageBreak/>
              <w:t xml:space="preserve">społecznych i zdrowotnych, cel „l” wspierający najbardziej potrzebujących. W sumie wg projektu linii demarkacyjnej jest to 8 rodzajów projektów poza wsparciem ES, nie licząc podziału na poszczególne typy projektów, które bywają bardzo liczne. Z prostego podziału wynika, że na wsparcie ES regiony mogą przekazać 1/9 alokacji wynikającej z koncentracji, a nie 1/5. W przypadku woj. lubelskiego przeliczenie 1558 miejsc pracy x 51 tyś zł, i dalej metodologią odwrotną do zaproponowanej powoduje, że wartość środków dla regionu (nie licząc środków kontraktu programowego przeznaczonego na konkretne cele) powinna wynosić 516 mln EUR, a nie 443 mln EUR wskazane w projekcie Umowy Partnerstwa. </w:t>
            </w:r>
          </w:p>
          <w:p w14:paraId="77AE9DBC" w14:textId="77777777" w:rsidR="009E2D29" w:rsidRDefault="009E2D29" w:rsidP="009E2D29">
            <w:pPr>
              <w:jc w:val="both"/>
              <w:rPr>
                <w:rFonts w:cs="Calibri"/>
                <w:sz w:val="20"/>
                <w:szCs w:val="20"/>
              </w:rPr>
            </w:pPr>
            <w:r>
              <w:rPr>
                <w:rFonts w:cs="Calibri"/>
                <w:sz w:val="20"/>
                <w:szCs w:val="20"/>
              </w:rPr>
              <w:t>Po drugie zastrzeżenia budzi fakt przyjęcia proporcji przeznaczającej 60% na tworzenie nowych podmiotów, podczas gdy wyzwaniem dla regionów po okresie pandemii jest utrzymanie już powstałych, wypracowanych PES/PS i miejsc pracy. Koncentracja na powstawaniu miejsc pracy może prowadzić do „kanibalizacji” wcześniej wypracowanych miejsc pracy, po upływie okresu trwałości.</w:t>
            </w:r>
          </w:p>
          <w:p w14:paraId="00E63F2B" w14:textId="77777777" w:rsidR="009E2D29" w:rsidRPr="00FB65B3" w:rsidRDefault="009E2D29" w:rsidP="009E2D29">
            <w:pPr>
              <w:jc w:val="both"/>
              <w:rPr>
                <w:rFonts w:cs="Calibri"/>
                <w:sz w:val="20"/>
                <w:szCs w:val="20"/>
              </w:rPr>
            </w:pPr>
            <w:r>
              <w:rPr>
                <w:rFonts w:cs="Calibri"/>
                <w:sz w:val="20"/>
                <w:szCs w:val="20"/>
              </w:rPr>
              <w:t>Nawet przy założeniu, że środki EFS nie stanowią jedynego źródła powstawania miejsc pracy ES (choć są dominujące), wskazane cele wydają się mało realne.</w:t>
            </w:r>
          </w:p>
        </w:tc>
        <w:tc>
          <w:tcPr>
            <w:tcW w:w="3754" w:type="dxa"/>
          </w:tcPr>
          <w:p w14:paraId="2ECB534E" w14:textId="7F434EF3" w:rsidR="0011134B" w:rsidRPr="00C01EC3" w:rsidRDefault="0011134B" w:rsidP="009E2D29">
            <w:pPr>
              <w:pStyle w:val="Akapitzlist"/>
              <w:ind w:left="0"/>
              <w:jc w:val="both"/>
              <w:rPr>
                <w:rFonts w:cstheme="minorHAnsi"/>
                <w:b/>
                <w:sz w:val="20"/>
                <w:szCs w:val="20"/>
              </w:rPr>
            </w:pPr>
            <w:r w:rsidRPr="00C01EC3">
              <w:rPr>
                <w:rFonts w:cstheme="minorHAnsi"/>
                <w:b/>
                <w:sz w:val="20"/>
                <w:szCs w:val="20"/>
              </w:rPr>
              <w:lastRenderedPageBreak/>
              <w:t>Uwaga</w:t>
            </w:r>
            <w:r w:rsidR="001F0B61" w:rsidRPr="00C01EC3">
              <w:rPr>
                <w:rFonts w:cstheme="minorHAnsi"/>
                <w:b/>
                <w:sz w:val="20"/>
                <w:szCs w:val="20"/>
              </w:rPr>
              <w:t xml:space="preserve"> </w:t>
            </w:r>
            <w:r w:rsidR="008B5E52" w:rsidRPr="00C01EC3">
              <w:rPr>
                <w:rFonts w:cstheme="minorHAnsi"/>
                <w:b/>
                <w:sz w:val="20"/>
                <w:szCs w:val="20"/>
              </w:rPr>
              <w:t>częściowo uwzględniona</w:t>
            </w:r>
          </w:p>
          <w:p w14:paraId="3470BAEF" w14:textId="20D83973" w:rsidR="008B5E52" w:rsidRPr="00C01EC3" w:rsidRDefault="008B5E52" w:rsidP="009E2D29">
            <w:pPr>
              <w:pStyle w:val="Akapitzlist"/>
              <w:ind w:left="0"/>
              <w:jc w:val="both"/>
              <w:rPr>
                <w:rFonts w:cstheme="minorHAnsi"/>
                <w:sz w:val="20"/>
                <w:szCs w:val="20"/>
              </w:rPr>
            </w:pPr>
            <w:r w:rsidRPr="00C01EC3">
              <w:rPr>
                <w:rFonts w:cstheme="minorHAnsi"/>
                <w:sz w:val="20"/>
                <w:szCs w:val="20"/>
              </w:rPr>
              <w:t xml:space="preserve">Metodologia </w:t>
            </w:r>
            <w:r w:rsidR="001F0B61" w:rsidRPr="00C01EC3">
              <w:rPr>
                <w:rFonts w:cstheme="minorHAnsi"/>
                <w:sz w:val="20"/>
                <w:szCs w:val="20"/>
              </w:rPr>
              <w:t xml:space="preserve">wyliczeń miejsc pracy </w:t>
            </w:r>
            <w:r w:rsidRPr="00C01EC3">
              <w:rPr>
                <w:rFonts w:cstheme="minorHAnsi"/>
                <w:sz w:val="20"/>
                <w:szCs w:val="20"/>
              </w:rPr>
              <w:t>zosta</w:t>
            </w:r>
            <w:r w:rsidR="001F0B61" w:rsidRPr="00C01EC3">
              <w:rPr>
                <w:rFonts w:cstheme="minorHAnsi"/>
                <w:sz w:val="20"/>
                <w:szCs w:val="20"/>
              </w:rPr>
              <w:t>ła</w:t>
            </w:r>
            <w:r w:rsidRPr="00C01EC3">
              <w:rPr>
                <w:rFonts w:cstheme="minorHAnsi"/>
                <w:sz w:val="20"/>
                <w:szCs w:val="20"/>
              </w:rPr>
              <w:t xml:space="preserve"> zaktualizowana</w:t>
            </w:r>
            <w:r w:rsidR="001F0B61" w:rsidRPr="00C01EC3">
              <w:rPr>
                <w:rFonts w:cstheme="minorHAnsi"/>
                <w:sz w:val="20"/>
                <w:szCs w:val="20"/>
              </w:rPr>
              <w:t>.</w:t>
            </w:r>
          </w:p>
          <w:p w14:paraId="30A7E7B4" w14:textId="77777777" w:rsidR="008B5E52" w:rsidRPr="00C01EC3" w:rsidRDefault="008B5E52" w:rsidP="009E2D29">
            <w:pPr>
              <w:pStyle w:val="Akapitzlist"/>
              <w:ind w:left="0"/>
              <w:jc w:val="both"/>
              <w:rPr>
                <w:rFonts w:cstheme="minorHAnsi"/>
                <w:sz w:val="20"/>
                <w:szCs w:val="20"/>
              </w:rPr>
            </w:pPr>
          </w:p>
          <w:p w14:paraId="4C3F3A2E" w14:textId="77777777" w:rsidR="008B5E52" w:rsidRPr="00647FFB" w:rsidRDefault="008B5E52" w:rsidP="009E2D29">
            <w:pPr>
              <w:pStyle w:val="Akapitzlist"/>
              <w:ind w:left="0"/>
              <w:jc w:val="both"/>
              <w:rPr>
                <w:rFonts w:ascii="Times New Roman" w:hAnsi="Times New Roman" w:cs="Times New Roman"/>
                <w:sz w:val="21"/>
                <w:szCs w:val="21"/>
              </w:rPr>
            </w:pPr>
          </w:p>
          <w:p w14:paraId="1C12107E" w14:textId="0EE6294E" w:rsidR="0011134B" w:rsidRPr="00647FFB" w:rsidRDefault="0011134B" w:rsidP="009E2D29">
            <w:pPr>
              <w:pStyle w:val="Akapitzlist"/>
              <w:ind w:left="0"/>
              <w:jc w:val="both"/>
              <w:rPr>
                <w:rFonts w:ascii="Times New Roman" w:hAnsi="Times New Roman" w:cs="Times New Roman"/>
                <w:sz w:val="21"/>
                <w:szCs w:val="21"/>
              </w:rPr>
            </w:pPr>
          </w:p>
        </w:tc>
      </w:tr>
      <w:tr w:rsidR="009E2D29" w:rsidRPr="00783590" w14:paraId="0CBAD0D1" w14:textId="77777777" w:rsidTr="00D728D1">
        <w:tc>
          <w:tcPr>
            <w:tcW w:w="593" w:type="dxa"/>
            <w:shd w:val="clear" w:color="auto" w:fill="C6D9F1" w:themeFill="text2" w:themeFillTint="33"/>
          </w:tcPr>
          <w:p w14:paraId="766CBCC1" w14:textId="70468377"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10</w:t>
            </w:r>
          </w:p>
        </w:tc>
        <w:tc>
          <w:tcPr>
            <w:tcW w:w="2165" w:type="dxa"/>
          </w:tcPr>
          <w:p w14:paraId="44923F0F"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r w:rsidR="007729EB" w:rsidRPr="00C01EC3">
              <w:rPr>
                <w:rFonts w:cs="Calibri"/>
                <w:b/>
                <w:sz w:val="20"/>
                <w:szCs w:val="20"/>
              </w:rPr>
              <w:t>/ROPS Lublin</w:t>
            </w:r>
          </w:p>
        </w:tc>
        <w:tc>
          <w:tcPr>
            <w:tcW w:w="1859" w:type="dxa"/>
          </w:tcPr>
          <w:p w14:paraId="398A0189" w14:textId="77777777" w:rsidR="009E2D29" w:rsidRPr="007729EB" w:rsidRDefault="009E2D29" w:rsidP="009E2D29">
            <w:pPr>
              <w:rPr>
                <w:rFonts w:cs="Calibri"/>
                <w:sz w:val="20"/>
                <w:szCs w:val="20"/>
              </w:rPr>
            </w:pPr>
            <w:r w:rsidRPr="007729EB">
              <w:rPr>
                <w:rFonts w:cs="Calibri"/>
                <w:sz w:val="20"/>
                <w:szCs w:val="20"/>
              </w:rPr>
              <w:t xml:space="preserve">Str. 21 </w:t>
            </w:r>
          </w:p>
        </w:tc>
        <w:tc>
          <w:tcPr>
            <w:tcW w:w="2258" w:type="dxa"/>
          </w:tcPr>
          <w:p w14:paraId="7E69AB80" w14:textId="77777777" w:rsidR="009E2D29" w:rsidRPr="007729EB" w:rsidRDefault="009E2D29" w:rsidP="009E2D29">
            <w:pPr>
              <w:autoSpaceDE w:val="0"/>
              <w:autoSpaceDN w:val="0"/>
              <w:adjustRightInd w:val="0"/>
              <w:rPr>
                <w:rFonts w:cs="Calibri"/>
                <w:sz w:val="20"/>
                <w:szCs w:val="20"/>
              </w:rPr>
            </w:pPr>
            <w:r w:rsidRPr="007729EB">
              <w:rPr>
                <w:rFonts w:cs="Calibri"/>
                <w:sz w:val="20"/>
                <w:szCs w:val="20"/>
              </w:rPr>
              <w:t xml:space="preserve">W dokumencie znajduje się zapis „ w przypadku przedsięwzięć współfinasowanych ze środków europejskich </w:t>
            </w:r>
            <w:r w:rsidRPr="007729EB">
              <w:rPr>
                <w:rFonts w:cs="Calibri"/>
                <w:sz w:val="20"/>
                <w:szCs w:val="20"/>
              </w:rPr>
              <w:lastRenderedPageBreak/>
              <w:t>powinna zostać wdrożona reguła, zgodnie z którą  na bezzwrotne wsparcie finansowe powinno być przeznaczone co najmniej 60% na wsparcie bezpośrednie”</w:t>
            </w:r>
          </w:p>
        </w:tc>
        <w:tc>
          <w:tcPr>
            <w:tcW w:w="3796" w:type="dxa"/>
          </w:tcPr>
          <w:p w14:paraId="36E53953" w14:textId="77777777" w:rsidR="009E2D29" w:rsidRPr="007729EB" w:rsidRDefault="009E2D29" w:rsidP="009E2D29">
            <w:pPr>
              <w:jc w:val="both"/>
              <w:rPr>
                <w:rFonts w:cs="Calibri"/>
                <w:sz w:val="20"/>
                <w:szCs w:val="20"/>
              </w:rPr>
            </w:pPr>
            <w:r w:rsidRPr="007729EB">
              <w:rPr>
                <w:rFonts w:cs="Calibri"/>
                <w:sz w:val="20"/>
                <w:szCs w:val="20"/>
              </w:rPr>
              <w:lastRenderedPageBreak/>
              <w:t>W dokumencie brakuje metodologii wyliczenia procentowego udziału środków. Wskazane byłoby podanie metodologii.</w:t>
            </w:r>
          </w:p>
        </w:tc>
        <w:tc>
          <w:tcPr>
            <w:tcW w:w="3754" w:type="dxa"/>
          </w:tcPr>
          <w:p w14:paraId="12D4E751" w14:textId="46813CCC" w:rsidR="009E2D29" w:rsidRPr="00C01EC3" w:rsidRDefault="006C007E" w:rsidP="009E2D29">
            <w:pPr>
              <w:jc w:val="both"/>
              <w:rPr>
                <w:rFonts w:cstheme="minorHAnsi"/>
                <w:b/>
                <w:sz w:val="20"/>
                <w:szCs w:val="20"/>
                <w:highlight w:val="yellow"/>
              </w:rPr>
            </w:pPr>
            <w:r w:rsidRPr="00C01EC3">
              <w:rPr>
                <w:rFonts w:cstheme="minorHAnsi"/>
                <w:b/>
                <w:sz w:val="20"/>
                <w:szCs w:val="20"/>
              </w:rPr>
              <w:t>Uwaga uwzględniona</w:t>
            </w:r>
          </w:p>
        </w:tc>
      </w:tr>
      <w:tr w:rsidR="009E2D29" w:rsidRPr="00783590" w14:paraId="165D47CF" w14:textId="77777777" w:rsidTr="00D728D1">
        <w:tc>
          <w:tcPr>
            <w:tcW w:w="593" w:type="dxa"/>
            <w:shd w:val="clear" w:color="auto" w:fill="C6D9F1" w:themeFill="text2" w:themeFillTint="33"/>
          </w:tcPr>
          <w:p w14:paraId="75E992DA" w14:textId="2B2EE3D3"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11</w:t>
            </w:r>
          </w:p>
        </w:tc>
        <w:tc>
          <w:tcPr>
            <w:tcW w:w="2165" w:type="dxa"/>
          </w:tcPr>
          <w:p w14:paraId="1CB3A67D"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3306D577" w14:textId="77777777" w:rsidR="009E2D29" w:rsidRPr="004E7014" w:rsidRDefault="009E2D29" w:rsidP="009E2D29">
            <w:pPr>
              <w:rPr>
                <w:rFonts w:cs="Calibri"/>
                <w:sz w:val="20"/>
                <w:szCs w:val="20"/>
              </w:rPr>
            </w:pPr>
            <w:r w:rsidRPr="004E7014">
              <w:rPr>
                <w:rFonts w:cs="Calibri"/>
                <w:sz w:val="20"/>
                <w:szCs w:val="20"/>
              </w:rPr>
              <w:t>Wysokiej jakości miejsca pracy dla osób zagrożonych wykluczeniem społecznym (str. 21)</w:t>
            </w:r>
          </w:p>
        </w:tc>
        <w:tc>
          <w:tcPr>
            <w:tcW w:w="2258" w:type="dxa"/>
          </w:tcPr>
          <w:p w14:paraId="2837F7B8" w14:textId="77777777" w:rsidR="009E2D29" w:rsidRPr="004E7014" w:rsidRDefault="009E2D29" w:rsidP="009E2D29">
            <w:pPr>
              <w:autoSpaceDE w:val="0"/>
              <w:autoSpaceDN w:val="0"/>
              <w:adjustRightInd w:val="0"/>
              <w:rPr>
                <w:rFonts w:cs="Calibri"/>
                <w:i/>
                <w:sz w:val="20"/>
                <w:szCs w:val="20"/>
              </w:rPr>
            </w:pPr>
            <w:r>
              <w:rPr>
                <w:rFonts w:cs="Calibri"/>
                <w:i/>
                <w:sz w:val="20"/>
                <w:szCs w:val="20"/>
              </w:rPr>
              <w:t>„</w:t>
            </w:r>
            <w:r w:rsidRPr="004E7014">
              <w:rPr>
                <w:rFonts w:cs="Calibri"/>
                <w:i/>
                <w:sz w:val="20"/>
                <w:szCs w:val="20"/>
              </w:rPr>
              <w:t>…</w:t>
            </w:r>
            <w:r w:rsidRPr="004E7014">
              <w:rPr>
                <w:i/>
                <w:sz w:val="20"/>
                <w:szCs w:val="20"/>
              </w:rPr>
              <w:t xml:space="preserve"> w przypadku przedsięwzięć współfinansowanych ze środków europejskich powinna zostać wdrożona reguła, zgodnie z którą na bezzwrotne wsparcie finansowe powinno być przeznaczone </w:t>
            </w:r>
            <w:r w:rsidRPr="004E7014">
              <w:rPr>
                <w:i/>
                <w:sz w:val="20"/>
                <w:szCs w:val="20"/>
                <w:u w:val="single"/>
              </w:rPr>
              <w:t>co najmniej 60% środków na wsparcie bezpośrednie</w:t>
            </w:r>
            <w:r w:rsidRPr="004E7014">
              <w:rPr>
                <w:rFonts w:cs="Calibri"/>
                <w:i/>
                <w:sz w:val="20"/>
                <w:szCs w:val="20"/>
              </w:rPr>
              <w:t xml:space="preserve"> </w:t>
            </w:r>
            <w:r>
              <w:rPr>
                <w:rFonts w:cs="Calibri"/>
                <w:i/>
                <w:sz w:val="20"/>
                <w:szCs w:val="20"/>
              </w:rPr>
              <w:t>„</w:t>
            </w:r>
          </w:p>
        </w:tc>
        <w:tc>
          <w:tcPr>
            <w:tcW w:w="3796" w:type="dxa"/>
          </w:tcPr>
          <w:p w14:paraId="06271E3F" w14:textId="77777777" w:rsidR="009E2D29" w:rsidRPr="00EF119C" w:rsidRDefault="009E2D29" w:rsidP="009E2D29">
            <w:pPr>
              <w:rPr>
                <w:i/>
                <w:sz w:val="20"/>
                <w:szCs w:val="20"/>
              </w:rPr>
            </w:pPr>
            <w:r w:rsidRPr="004E7014">
              <w:rPr>
                <w:rFonts w:cs="Calibri"/>
                <w:sz w:val="20"/>
                <w:szCs w:val="20"/>
              </w:rPr>
              <w:t xml:space="preserve">Należy doprecyzować co jest rozumiane przez wsparcie bezpośrednie. Czy obejmuje ono wyłącznie </w:t>
            </w:r>
            <w:r w:rsidRPr="004E7014">
              <w:rPr>
                <w:sz w:val="20"/>
                <w:szCs w:val="20"/>
              </w:rPr>
              <w:t xml:space="preserve">dotacje na utworzenie miejsca pracy oraz wsparcie pomostowe na jego utrzymanie </w:t>
            </w:r>
            <w:r w:rsidRPr="00F735FE">
              <w:rPr>
                <w:sz w:val="20"/>
                <w:szCs w:val="20"/>
              </w:rPr>
              <w:t xml:space="preserve">przez okres do 12 miesięcy, </w:t>
            </w:r>
            <w:r w:rsidRPr="00EF119C">
              <w:rPr>
                <w:sz w:val="20"/>
                <w:szCs w:val="20"/>
              </w:rPr>
              <w:t xml:space="preserve">lub też w jego zakres wchodzą inne koszty np.  wsparcie indywidualnego procesu reintegracji w PS, sugerowane w dokumencie </w:t>
            </w:r>
            <w:r w:rsidRPr="00EF119C">
              <w:rPr>
                <w:i/>
                <w:sz w:val="20"/>
                <w:szCs w:val="20"/>
              </w:rPr>
              <w:t xml:space="preserve">Włączenie społeczne w Programach Regionalnych </w:t>
            </w:r>
          </w:p>
          <w:p w14:paraId="25C0068B" w14:textId="77777777" w:rsidR="009E2D29" w:rsidRPr="00EF119C" w:rsidRDefault="009E2D29" w:rsidP="009E2D29">
            <w:pPr>
              <w:rPr>
                <w:i/>
                <w:sz w:val="20"/>
                <w:szCs w:val="20"/>
              </w:rPr>
            </w:pPr>
            <w:r w:rsidRPr="00EF119C">
              <w:rPr>
                <w:i/>
                <w:sz w:val="20"/>
                <w:szCs w:val="20"/>
              </w:rPr>
              <w:t>Rekomendacje Ministerstwa Funduszy i Polityki Regionalnej</w:t>
            </w:r>
          </w:p>
          <w:p w14:paraId="52C7CA0D" w14:textId="77777777" w:rsidR="009E2D29" w:rsidRPr="00EF119C" w:rsidRDefault="009E2D29" w:rsidP="009E2D29">
            <w:pPr>
              <w:rPr>
                <w:i/>
                <w:sz w:val="20"/>
                <w:szCs w:val="20"/>
              </w:rPr>
            </w:pPr>
            <w:r w:rsidRPr="00EF119C">
              <w:rPr>
                <w:i/>
                <w:sz w:val="20"/>
                <w:szCs w:val="20"/>
              </w:rPr>
              <w:t xml:space="preserve">21 lipca 2021. </w:t>
            </w:r>
          </w:p>
          <w:p w14:paraId="559F4078" w14:textId="77777777" w:rsidR="009E2D29" w:rsidRPr="00F735FE" w:rsidRDefault="009E2D29" w:rsidP="009E2D29">
            <w:pPr>
              <w:rPr>
                <w:rFonts w:cs="Calibri"/>
                <w:sz w:val="20"/>
                <w:szCs w:val="20"/>
              </w:rPr>
            </w:pPr>
            <w:r w:rsidRPr="00EF119C">
              <w:rPr>
                <w:sz w:val="20"/>
                <w:szCs w:val="20"/>
              </w:rPr>
              <w:t>Jest to istotne z punktu widzenia kosztu utworzenia i utrzymania 1 miejsca pracy (według wyliczeń koszty te wzrosną o około 24 000 zł)</w:t>
            </w:r>
          </w:p>
        </w:tc>
        <w:tc>
          <w:tcPr>
            <w:tcW w:w="3754" w:type="dxa"/>
          </w:tcPr>
          <w:p w14:paraId="59791D13" w14:textId="74E9C0CD" w:rsidR="009E2D29" w:rsidRPr="00C01EC3" w:rsidRDefault="006C007E" w:rsidP="009E2D29">
            <w:pPr>
              <w:jc w:val="both"/>
              <w:rPr>
                <w:rFonts w:cstheme="minorHAnsi"/>
                <w:b/>
                <w:sz w:val="20"/>
                <w:szCs w:val="20"/>
                <w:highlight w:val="yellow"/>
              </w:rPr>
            </w:pPr>
            <w:r w:rsidRPr="00C01EC3">
              <w:rPr>
                <w:rFonts w:cstheme="minorHAnsi"/>
                <w:b/>
                <w:sz w:val="20"/>
                <w:szCs w:val="20"/>
              </w:rPr>
              <w:t>Uwaga uwzględniona</w:t>
            </w:r>
          </w:p>
        </w:tc>
      </w:tr>
      <w:tr w:rsidR="009E2D29" w:rsidRPr="00783590" w14:paraId="6F9309EB" w14:textId="77777777" w:rsidTr="00D728D1">
        <w:tc>
          <w:tcPr>
            <w:tcW w:w="593" w:type="dxa"/>
            <w:shd w:val="clear" w:color="auto" w:fill="C6D9F1" w:themeFill="text2" w:themeFillTint="33"/>
          </w:tcPr>
          <w:p w14:paraId="139884E0" w14:textId="1E2667C8"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12</w:t>
            </w:r>
          </w:p>
        </w:tc>
        <w:tc>
          <w:tcPr>
            <w:tcW w:w="2165" w:type="dxa"/>
          </w:tcPr>
          <w:p w14:paraId="5D2E5373"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554446F5" w14:textId="77777777" w:rsidR="009E2D29" w:rsidRPr="00FB65B3" w:rsidRDefault="009E2D29" w:rsidP="009E2D29">
            <w:pPr>
              <w:rPr>
                <w:rFonts w:cs="Calibri"/>
                <w:sz w:val="20"/>
                <w:szCs w:val="20"/>
              </w:rPr>
            </w:pPr>
            <w:r w:rsidRPr="00D93753">
              <w:rPr>
                <w:rFonts w:cs="Calibri"/>
                <w:sz w:val="20"/>
                <w:szCs w:val="20"/>
              </w:rPr>
              <w:t>Wysokiej jakości miejsca pracy dla osób zagrożonych wykluczeniem społecznym (str. 21)</w:t>
            </w:r>
          </w:p>
        </w:tc>
        <w:tc>
          <w:tcPr>
            <w:tcW w:w="2258" w:type="dxa"/>
          </w:tcPr>
          <w:p w14:paraId="3762F939" w14:textId="77777777" w:rsidR="009E2D29" w:rsidRPr="00FC12DA" w:rsidRDefault="009E2D29" w:rsidP="009E2D29">
            <w:pPr>
              <w:autoSpaceDE w:val="0"/>
              <w:autoSpaceDN w:val="0"/>
              <w:adjustRightInd w:val="0"/>
              <w:rPr>
                <w:rFonts w:cs="Calibri"/>
                <w:i/>
                <w:sz w:val="20"/>
                <w:szCs w:val="20"/>
              </w:rPr>
            </w:pPr>
            <w:r>
              <w:rPr>
                <w:rFonts w:cs="Calibri"/>
                <w:i/>
                <w:sz w:val="20"/>
                <w:szCs w:val="20"/>
              </w:rPr>
              <w:t>„</w:t>
            </w:r>
            <w:r w:rsidRPr="00FC12DA">
              <w:rPr>
                <w:rFonts w:cs="Calibri"/>
                <w:i/>
                <w:sz w:val="20"/>
                <w:szCs w:val="20"/>
              </w:rPr>
              <w:t xml:space="preserve">W związku z wdrożeniem metody rozliczania tego wsparcia w formule stawki jednostkowej przyjęto, zgodnie z opracowaniem MFiPR, </w:t>
            </w:r>
          </w:p>
          <w:p w14:paraId="6AFFDFD6" w14:textId="77777777" w:rsidR="009E2D29" w:rsidRPr="00FC12DA" w:rsidRDefault="009E2D29" w:rsidP="009E2D29">
            <w:pPr>
              <w:autoSpaceDE w:val="0"/>
              <w:autoSpaceDN w:val="0"/>
              <w:adjustRightInd w:val="0"/>
              <w:rPr>
                <w:rFonts w:cs="Calibri"/>
                <w:i/>
                <w:sz w:val="20"/>
                <w:szCs w:val="20"/>
                <w:u w:val="single"/>
              </w:rPr>
            </w:pPr>
            <w:r w:rsidRPr="00FC12DA">
              <w:rPr>
                <w:rFonts w:cs="Calibri"/>
                <w:i/>
                <w:sz w:val="20"/>
                <w:szCs w:val="20"/>
              </w:rPr>
              <w:t xml:space="preserve">że łączna wysokość wsparcia na utworzenie stanowiska pracy oraz </w:t>
            </w:r>
            <w:r w:rsidRPr="00FC12DA">
              <w:rPr>
                <w:rFonts w:cs="Calibri"/>
                <w:i/>
                <w:sz w:val="20"/>
                <w:szCs w:val="20"/>
                <w:u w:val="single"/>
              </w:rPr>
              <w:lastRenderedPageBreak/>
              <w:t xml:space="preserve">wsparcia pomostowego wyniesie ok. 51 tys. </w:t>
            </w:r>
            <w:r>
              <w:rPr>
                <w:rFonts w:cs="Calibri"/>
                <w:i/>
                <w:sz w:val="20"/>
                <w:szCs w:val="20"/>
                <w:u w:val="single"/>
              </w:rPr>
              <w:t>zł”</w:t>
            </w:r>
          </w:p>
        </w:tc>
        <w:tc>
          <w:tcPr>
            <w:tcW w:w="3796" w:type="dxa"/>
          </w:tcPr>
          <w:p w14:paraId="753B16AA" w14:textId="77777777" w:rsidR="009E2D29" w:rsidRPr="00FC12DA" w:rsidRDefault="009E2D29" w:rsidP="009E2D29">
            <w:pPr>
              <w:rPr>
                <w:rFonts w:cs="Calibri"/>
                <w:sz w:val="20"/>
                <w:szCs w:val="20"/>
              </w:rPr>
            </w:pPr>
            <w:r>
              <w:rPr>
                <w:rFonts w:cs="Calibri"/>
                <w:sz w:val="20"/>
                <w:szCs w:val="20"/>
              </w:rPr>
              <w:lastRenderedPageBreak/>
              <w:t>Z</w:t>
            </w:r>
            <w:r w:rsidRPr="00FC12DA">
              <w:rPr>
                <w:rFonts w:cs="Calibri"/>
                <w:sz w:val="20"/>
                <w:szCs w:val="20"/>
              </w:rPr>
              <w:t xml:space="preserve">ałożenie na rok 2021. </w:t>
            </w:r>
          </w:p>
          <w:p w14:paraId="76E176C2" w14:textId="77777777" w:rsidR="009E2D29" w:rsidRDefault="009E2D29" w:rsidP="009E2D29">
            <w:pPr>
              <w:rPr>
                <w:rFonts w:cs="Calibri"/>
                <w:sz w:val="20"/>
                <w:szCs w:val="20"/>
              </w:rPr>
            </w:pPr>
            <w:r w:rsidRPr="00FC12DA">
              <w:rPr>
                <w:rFonts w:cs="Calibri"/>
                <w:sz w:val="20"/>
                <w:szCs w:val="20"/>
              </w:rPr>
              <w:t>Biorąc pod uwagę</w:t>
            </w:r>
            <w:r>
              <w:rPr>
                <w:rFonts w:cs="Calibri"/>
                <w:sz w:val="20"/>
                <w:szCs w:val="20"/>
              </w:rPr>
              <w:t>,</w:t>
            </w:r>
            <w:r w:rsidRPr="00FC12DA">
              <w:rPr>
                <w:rFonts w:cs="Calibri"/>
                <w:sz w:val="20"/>
                <w:szCs w:val="20"/>
              </w:rPr>
              <w:t xml:space="preserve"> że KPRES jest do 2030 a stawki jednostkowe będą corocznie indeksowane w oparciu o średnie i minimalne wynagrodzenie, to łączna wartość kwoty na utworzenie i utrzymanie 1 miejsca pracy wzrośnie pod koniec obowiązywania programu w stosunku do podanej o ponad 30% </w:t>
            </w:r>
            <w:r>
              <w:rPr>
                <w:rFonts w:cs="Calibri"/>
                <w:sz w:val="20"/>
                <w:szCs w:val="20"/>
              </w:rPr>
              <w:t>(przy założeniu, iż będą wzrastać liniowo)</w:t>
            </w:r>
            <w:r w:rsidRPr="00FC12DA">
              <w:rPr>
                <w:rFonts w:cs="Calibri"/>
                <w:sz w:val="20"/>
                <w:szCs w:val="20"/>
              </w:rPr>
              <w:t xml:space="preserve">. Tym samym w 2029 wartość tych dwóch stawek wyniesie już ok </w:t>
            </w:r>
            <w:r w:rsidRPr="00FC12DA">
              <w:rPr>
                <w:rFonts w:cs="Calibri"/>
                <w:sz w:val="20"/>
                <w:szCs w:val="20"/>
              </w:rPr>
              <w:lastRenderedPageBreak/>
              <w:t>76 tyś. zł i to przy założeniu liniowego wzrostu wartości przeciętnego i minimalnego wynagrodzenia</w:t>
            </w:r>
            <w:r>
              <w:rPr>
                <w:rFonts w:cs="Calibri"/>
                <w:sz w:val="20"/>
                <w:szCs w:val="20"/>
              </w:rPr>
              <w:t xml:space="preserve">. </w:t>
            </w:r>
          </w:p>
          <w:p w14:paraId="4295EC2F" w14:textId="77777777" w:rsidR="009E2D29" w:rsidRPr="00D93753" w:rsidRDefault="009E2D29" w:rsidP="009E2D29">
            <w:pPr>
              <w:rPr>
                <w:rFonts w:cs="Calibri"/>
                <w:sz w:val="20"/>
                <w:szCs w:val="20"/>
              </w:rPr>
            </w:pPr>
            <w:r w:rsidRPr="00D93753">
              <w:rPr>
                <w:rFonts w:cs="Calibri"/>
                <w:sz w:val="20"/>
                <w:szCs w:val="20"/>
              </w:rPr>
              <w:t xml:space="preserve">NALEŻY ZREWIDOWAĆ PRZYJĘTE ZAŁOŻENIA i DOKONAĆ  PONOWNEGO SZACOWANIA WARTOŚCI UTWORZONYCH MIEJSC PRACY UWZGLĘDNIAJĄC INDEKSACJE STAWEK </w:t>
            </w:r>
          </w:p>
        </w:tc>
        <w:tc>
          <w:tcPr>
            <w:tcW w:w="3754" w:type="dxa"/>
          </w:tcPr>
          <w:p w14:paraId="5D11EB7E" w14:textId="190A3573" w:rsidR="000A7745" w:rsidRPr="00C01EC3" w:rsidRDefault="000A7745" w:rsidP="009E2D29">
            <w:pPr>
              <w:jc w:val="both"/>
              <w:rPr>
                <w:rFonts w:cstheme="minorHAnsi"/>
                <w:b/>
                <w:sz w:val="20"/>
                <w:szCs w:val="20"/>
              </w:rPr>
            </w:pPr>
            <w:r w:rsidRPr="00C01EC3">
              <w:rPr>
                <w:rFonts w:cstheme="minorHAnsi"/>
                <w:b/>
                <w:sz w:val="20"/>
                <w:szCs w:val="20"/>
              </w:rPr>
              <w:lastRenderedPageBreak/>
              <w:t xml:space="preserve">Uwaga uwzględniona </w:t>
            </w:r>
          </w:p>
          <w:p w14:paraId="0C929CB9" w14:textId="6D6CE694" w:rsidR="000A7745" w:rsidRPr="00C01EC3" w:rsidRDefault="000A7745" w:rsidP="009E2D29">
            <w:pPr>
              <w:jc w:val="both"/>
              <w:rPr>
                <w:rFonts w:cstheme="minorHAnsi"/>
                <w:sz w:val="20"/>
                <w:szCs w:val="20"/>
                <w:highlight w:val="yellow"/>
              </w:rPr>
            </w:pPr>
            <w:r w:rsidRPr="00C01EC3">
              <w:rPr>
                <w:rFonts w:cstheme="minorHAnsi"/>
                <w:sz w:val="20"/>
                <w:szCs w:val="20"/>
              </w:rPr>
              <w:t>Metodologia wyliczeń dot. miejsc pracy została zmieniona.</w:t>
            </w:r>
            <w:r w:rsidR="00D11CC0" w:rsidRPr="00C01EC3">
              <w:rPr>
                <w:rFonts w:cstheme="minorHAnsi"/>
                <w:sz w:val="20"/>
                <w:szCs w:val="20"/>
              </w:rPr>
              <w:t xml:space="preserve"> Dokonano także ponownego szacowania. </w:t>
            </w:r>
            <w:r w:rsidRPr="00C01EC3">
              <w:rPr>
                <w:rFonts w:cstheme="minorHAnsi"/>
                <w:sz w:val="20"/>
                <w:szCs w:val="20"/>
              </w:rPr>
              <w:t xml:space="preserve"> </w:t>
            </w:r>
          </w:p>
        </w:tc>
      </w:tr>
      <w:tr w:rsidR="009E2D29" w:rsidRPr="00783590" w14:paraId="55401B62" w14:textId="77777777" w:rsidTr="00D728D1">
        <w:tc>
          <w:tcPr>
            <w:tcW w:w="593" w:type="dxa"/>
            <w:shd w:val="clear" w:color="auto" w:fill="C6D9F1" w:themeFill="text2" w:themeFillTint="33"/>
          </w:tcPr>
          <w:p w14:paraId="76F07CB8" w14:textId="3C696008"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13</w:t>
            </w:r>
          </w:p>
        </w:tc>
        <w:tc>
          <w:tcPr>
            <w:tcW w:w="2165" w:type="dxa"/>
          </w:tcPr>
          <w:p w14:paraId="02EDA4E5"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71DB9704" w14:textId="77777777" w:rsidR="009E2D29" w:rsidRPr="00FC12DA" w:rsidRDefault="009E2D29" w:rsidP="009E2D29">
            <w:pPr>
              <w:rPr>
                <w:rFonts w:cs="Calibri"/>
                <w:sz w:val="20"/>
                <w:szCs w:val="20"/>
              </w:rPr>
            </w:pPr>
            <w:r w:rsidRPr="00FC12DA">
              <w:rPr>
                <w:rFonts w:cs="Calibri"/>
                <w:sz w:val="20"/>
                <w:szCs w:val="20"/>
              </w:rPr>
              <w:t xml:space="preserve">Tabela 2. Szacunkowa liczba miejsc pracy tworzonych w latach 2014–2030 </w:t>
            </w:r>
          </w:p>
          <w:p w14:paraId="103D6CA5" w14:textId="77777777" w:rsidR="009E2D29" w:rsidRPr="00FC12DA" w:rsidRDefault="009E2D29" w:rsidP="009E2D29">
            <w:pPr>
              <w:rPr>
                <w:rFonts w:cs="Calibri"/>
                <w:sz w:val="20"/>
                <w:szCs w:val="20"/>
              </w:rPr>
            </w:pPr>
            <w:r w:rsidRPr="00FC12DA">
              <w:rPr>
                <w:rFonts w:cs="Calibri"/>
                <w:sz w:val="20"/>
                <w:szCs w:val="20"/>
              </w:rPr>
              <w:t>W przedsiębiorstwach społecznych dzięki wsparciu z EFS oraz EFS+ (str. 21)</w:t>
            </w:r>
          </w:p>
        </w:tc>
        <w:tc>
          <w:tcPr>
            <w:tcW w:w="2258" w:type="dxa"/>
          </w:tcPr>
          <w:p w14:paraId="1F7DA79F" w14:textId="77777777" w:rsidR="009E2D29" w:rsidRPr="00FC12DA" w:rsidRDefault="009E2D29" w:rsidP="009E2D29">
            <w:pPr>
              <w:autoSpaceDE w:val="0"/>
              <w:autoSpaceDN w:val="0"/>
              <w:adjustRightInd w:val="0"/>
              <w:rPr>
                <w:rFonts w:cs="Calibri"/>
                <w:sz w:val="20"/>
                <w:szCs w:val="20"/>
              </w:rPr>
            </w:pPr>
            <w:r w:rsidRPr="00FC12DA">
              <w:rPr>
                <w:sz w:val="20"/>
                <w:szCs w:val="20"/>
              </w:rPr>
              <w:t>Liczba miejsc pracy stworzonych</w:t>
            </w:r>
            <w:r w:rsidRPr="00FC12DA">
              <w:rPr>
                <w:sz w:val="20"/>
                <w:szCs w:val="20"/>
              </w:rPr>
              <w:br/>
            </w:r>
            <w:r>
              <w:rPr>
                <w:sz w:val="20"/>
                <w:szCs w:val="20"/>
              </w:rPr>
              <w:t>w ramach realizacji RPO 2021–2030r</w:t>
            </w:r>
          </w:p>
        </w:tc>
        <w:tc>
          <w:tcPr>
            <w:tcW w:w="3796" w:type="dxa"/>
          </w:tcPr>
          <w:p w14:paraId="329442A6" w14:textId="77777777" w:rsidR="009E2D29" w:rsidRPr="00FC12DA" w:rsidRDefault="009E2D29" w:rsidP="009E2D29">
            <w:pPr>
              <w:rPr>
                <w:rFonts w:cs="Calibri"/>
                <w:sz w:val="20"/>
                <w:szCs w:val="20"/>
              </w:rPr>
            </w:pPr>
            <w:r w:rsidRPr="00FC12DA">
              <w:rPr>
                <w:rFonts w:cs="Calibri"/>
                <w:sz w:val="20"/>
                <w:szCs w:val="20"/>
              </w:rPr>
              <w:t xml:space="preserve">Z przeprowadzonych symulacji i wyliczeń wynika że może zabraknąć ponad </w:t>
            </w:r>
            <w:r w:rsidRPr="00D93753">
              <w:rPr>
                <w:rFonts w:cs="Calibri"/>
                <w:sz w:val="20"/>
                <w:szCs w:val="20"/>
              </w:rPr>
              <w:t>200 000 000 PLN</w:t>
            </w:r>
            <w:r w:rsidRPr="00FC12DA">
              <w:rPr>
                <w:rFonts w:cs="Calibri"/>
                <w:sz w:val="20"/>
                <w:szCs w:val="20"/>
              </w:rPr>
              <w:t xml:space="preserve"> w skali kraju na utworzenie zakładanej liczby miejsc pracy.</w:t>
            </w:r>
          </w:p>
          <w:p w14:paraId="7CCDA382" w14:textId="77777777" w:rsidR="009E2D29" w:rsidRPr="00FC12DA" w:rsidRDefault="009E2D29" w:rsidP="009E2D29">
            <w:pPr>
              <w:rPr>
                <w:rFonts w:cs="Calibri"/>
                <w:sz w:val="20"/>
                <w:szCs w:val="20"/>
              </w:rPr>
            </w:pPr>
            <w:r w:rsidRPr="00FC12DA">
              <w:rPr>
                <w:rFonts w:cs="Calibri"/>
                <w:sz w:val="20"/>
                <w:szCs w:val="20"/>
              </w:rPr>
              <w:t>Szacunki nie uwzględniają obligatoryjnej indeksacji stawek na utworzenie i utrzymanie miejsca pracy.</w:t>
            </w:r>
          </w:p>
          <w:p w14:paraId="78069DD2" w14:textId="77777777" w:rsidR="009E2D29" w:rsidRPr="00FC12DA" w:rsidRDefault="009E2D29" w:rsidP="009E2D29">
            <w:pPr>
              <w:rPr>
                <w:rFonts w:cs="Calibri"/>
                <w:sz w:val="20"/>
                <w:szCs w:val="20"/>
              </w:rPr>
            </w:pPr>
          </w:p>
        </w:tc>
        <w:tc>
          <w:tcPr>
            <w:tcW w:w="3754" w:type="dxa"/>
          </w:tcPr>
          <w:p w14:paraId="7C0EC3CD" w14:textId="07A182A5" w:rsidR="00D11CC0" w:rsidRPr="00C01EC3" w:rsidRDefault="00D11CC0" w:rsidP="00D11CC0">
            <w:pPr>
              <w:jc w:val="both"/>
              <w:rPr>
                <w:rFonts w:cstheme="minorHAnsi"/>
                <w:b/>
                <w:sz w:val="20"/>
                <w:szCs w:val="20"/>
              </w:rPr>
            </w:pPr>
            <w:r w:rsidRPr="00C01EC3">
              <w:rPr>
                <w:rFonts w:cstheme="minorHAnsi"/>
                <w:b/>
                <w:sz w:val="20"/>
                <w:szCs w:val="20"/>
              </w:rPr>
              <w:t xml:space="preserve">Uwaga uwzględniona </w:t>
            </w:r>
          </w:p>
          <w:p w14:paraId="30E17B33" w14:textId="42B637DA" w:rsidR="009E2D29" w:rsidRPr="00C01EC3" w:rsidRDefault="00D11CC0" w:rsidP="00D11CC0">
            <w:pPr>
              <w:jc w:val="both"/>
              <w:rPr>
                <w:rFonts w:cstheme="minorHAnsi"/>
                <w:sz w:val="20"/>
                <w:szCs w:val="20"/>
                <w:highlight w:val="yellow"/>
              </w:rPr>
            </w:pPr>
            <w:r w:rsidRPr="00C01EC3">
              <w:rPr>
                <w:rFonts w:cstheme="minorHAnsi"/>
                <w:sz w:val="20"/>
                <w:szCs w:val="20"/>
              </w:rPr>
              <w:t>Metodologia wyliczeń dot. miejsc pracy została zmieniona. Dokonano także ponownego szacowania</w:t>
            </w:r>
            <w:r w:rsidR="00897BE9">
              <w:rPr>
                <w:rFonts w:cstheme="minorHAnsi"/>
                <w:sz w:val="20"/>
                <w:szCs w:val="20"/>
              </w:rPr>
              <w:t>, w którym uwzględniono m.in. indeksację.</w:t>
            </w:r>
          </w:p>
        </w:tc>
      </w:tr>
      <w:tr w:rsidR="009E2D29" w:rsidRPr="00783590" w14:paraId="04878A51" w14:textId="77777777" w:rsidTr="00D728D1">
        <w:tc>
          <w:tcPr>
            <w:tcW w:w="593" w:type="dxa"/>
            <w:shd w:val="clear" w:color="auto" w:fill="C6D9F1" w:themeFill="text2" w:themeFillTint="33"/>
          </w:tcPr>
          <w:p w14:paraId="17675FDC" w14:textId="1DA95D32"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14</w:t>
            </w:r>
          </w:p>
        </w:tc>
        <w:tc>
          <w:tcPr>
            <w:tcW w:w="2165" w:type="dxa"/>
          </w:tcPr>
          <w:p w14:paraId="73D54BEB" w14:textId="77777777" w:rsidR="009E2D29" w:rsidRPr="00C01EC3" w:rsidRDefault="009E2D29" w:rsidP="009E2D29">
            <w:pPr>
              <w:rPr>
                <w:rFonts w:cs="Calibri"/>
                <w:b/>
                <w:sz w:val="20"/>
                <w:szCs w:val="20"/>
              </w:rPr>
            </w:pPr>
            <w:r w:rsidRPr="00C01EC3">
              <w:rPr>
                <w:rFonts w:cs="Calibri"/>
                <w:b/>
                <w:sz w:val="20"/>
                <w:szCs w:val="20"/>
              </w:rPr>
              <w:t>Urząd Marszałkowski Województwa Zachodniopomorskiego</w:t>
            </w:r>
          </w:p>
        </w:tc>
        <w:tc>
          <w:tcPr>
            <w:tcW w:w="1859" w:type="dxa"/>
            <w:tcBorders>
              <w:top w:val="single" w:sz="4" w:space="0" w:color="auto"/>
              <w:left w:val="single" w:sz="4" w:space="0" w:color="auto"/>
              <w:bottom w:val="single" w:sz="4" w:space="0" w:color="auto"/>
              <w:right w:val="single" w:sz="4" w:space="0" w:color="auto"/>
            </w:tcBorders>
          </w:tcPr>
          <w:p w14:paraId="58CE5DC5" w14:textId="77777777" w:rsidR="009E2D29" w:rsidRPr="00D728D1" w:rsidRDefault="009E2D29" w:rsidP="009E2D29">
            <w:pPr>
              <w:rPr>
                <w:rFonts w:cs="Calibri"/>
                <w:sz w:val="20"/>
                <w:szCs w:val="20"/>
              </w:rPr>
            </w:pPr>
            <w:r w:rsidRPr="00D728D1">
              <w:rPr>
                <w:rFonts w:cs="Calibri"/>
                <w:sz w:val="20"/>
                <w:szCs w:val="20"/>
              </w:rPr>
              <w:t xml:space="preserve">Tabela 2. Str. 21-22 </w:t>
            </w:r>
          </w:p>
        </w:tc>
        <w:tc>
          <w:tcPr>
            <w:tcW w:w="2258" w:type="dxa"/>
            <w:tcBorders>
              <w:top w:val="single" w:sz="4" w:space="0" w:color="auto"/>
              <w:left w:val="single" w:sz="4" w:space="0" w:color="auto"/>
              <w:bottom w:val="single" w:sz="4" w:space="0" w:color="auto"/>
              <w:right w:val="single" w:sz="4" w:space="0" w:color="auto"/>
            </w:tcBorders>
          </w:tcPr>
          <w:p w14:paraId="7FF041E1" w14:textId="77777777" w:rsidR="009E2D29" w:rsidRPr="00D728D1" w:rsidRDefault="009E2D29" w:rsidP="009E2D29">
            <w:pPr>
              <w:pStyle w:val="Tekstkomentarza"/>
              <w:rPr>
                <w:rFonts w:cs="Calibri"/>
              </w:rPr>
            </w:pPr>
            <w:r w:rsidRPr="00D728D1">
              <w:rPr>
                <w:rFonts w:cs="Calibri"/>
              </w:rPr>
              <w:t xml:space="preserve">Liczba miejsc pracy stworzonych w ramach realizacji RPO 2021-2030 – proponujemy zmniejszenie do 750 </w:t>
            </w:r>
          </w:p>
        </w:tc>
        <w:tc>
          <w:tcPr>
            <w:tcW w:w="3796" w:type="dxa"/>
            <w:tcBorders>
              <w:top w:val="single" w:sz="4" w:space="0" w:color="auto"/>
              <w:left w:val="single" w:sz="4" w:space="0" w:color="auto"/>
              <w:bottom w:val="single" w:sz="4" w:space="0" w:color="auto"/>
              <w:right w:val="single" w:sz="4" w:space="0" w:color="auto"/>
            </w:tcBorders>
          </w:tcPr>
          <w:p w14:paraId="3F1C437C" w14:textId="77777777" w:rsidR="009E2D29" w:rsidRPr="00D728D1" w:rsidRDefault="009E2D29" w:rsidP="009E2D29">
            <w:pPr>
              <w:rPr>
                <w:rFonts w:cs="Calibri"/>
                <w:sz w:val="20"/>
                <w:szCs w:val="20"/>
              </w:rPr>
            </w:pPr>
            <w:r w:rsidRPr="00D728D1">
              <w:rPr>
                <w:rFonts w:cs="Calibri"/>
                <w:sz w:val="20"/>
                <w:szCs w:val="20"/>
              </w:rPr>
              <w:t xml:space="preserve">Projekty powinny służyć realizacji realnych potrzeb środowiska, a nie – osiąganiu wskaźników. Obecnie mamy do czynienia z dobrą koniunkturą gospodarczą i sytuacją na rynku pracy. Znalezienie takiej liczby osób chętnych do działania w obszarze ekonomii społecznej może być trudne, a nawet niemożliwe. Szkoda natomiast wydawać pieniądze TYLKO na rzecz osiągnięcia wskaźnika (na siłę), który nie zmieni sytuacji otoczenia. Ponadto, patrząc na dotychczasowe działania zachodniopomorskich OWES, istnieje obawa, czy poradzą sobie z wykreowaniem takiej liczby miejsc pracy. </w:t>
            </w:r>
          </w:p>
        </w:tc>
        <w:tc>
          <w:tcPr>
            <w:tcW w:w="3754" w:type="dxa"/>
          </w:tcPr>
          <w:p w14:paraId="422DC480" w14:textId="77777777" w:rsidR="00DB6A7E" w:rsidRPr="00C01EC3" w:rsidRDefault="006C007E" w:rsidP="009E2D29">
            <w:pPr>
              <w:jc w:val="both"/>
              <w:rPr>
                <w:rFonts w:cstheme="minorHAnsi"/>
                <w:b/>
                <w:sz w:val="20"/>
                <w:szCs w:val="20"/>
              </w:rPr>
            </w:pPr>
            <w:r w:rsidRPr="00C01EC3">
              <w:rPr>
                <w:rFonts w:cstheme="minorHAnsi"/>
                <w:b/>
                <w:sz w:val="20"/>
                <w:szCs w:val="20"/>
              </w:rPr>
              <w:t>Uwaga nieuwzględniona</w:t>
            </w:r>
          </w:p>
          <w:p w14:paraId="3A55B182" w14:textId="750625B8" w:rsidR="009E2D29" w:rsidRPr="00C01EC3" w:rsidRDefault="00DB6A7E" w:rsidP="00C60CC6">
            <w:pPr>
              <w:jc w:val="both"/>
              <w:rPr>
                <w:rFonts w:cstheme="minorHAnsi"/>
                <w:b/>
                <w:sz w:val="20"/>
                <w:szCs w:val="20"/>
                <w:highlight w:val="yellow"/>
              </w:rPr>
            </w:pPr>
            <w:r w:rsidRPr="00C01EC3">
              <w:rPr>
                <w:rFonts w:cstheme="minorHAnsi"/>
                <w:sz w:val="20"/>
                <w:szCs w:val="20"/>
              </w:rPr>
              <w:t xml:space="preserve">KPRES </w:t>
            </w:r>
            <w:r w:rsidR="00C60CC6">
              <w:rPr>
                <w:rFonts w:cstheme="minorHAnsi"/>
                <w:sz w:val="20"/>
                <w:szCs w:val="20"/>
              </w:rPr>
              <w:t>określa kierun</w:t>
            </w:r>
            <w:r w:rsidRPr="00C01EC3">
              <w:rPr>
                <w:rFonts w:cstheme="minorHAnsi"/>
                <w:sz w:val="20"/>
                <w:szCs w:val="20"/>
              </w:rPr>
              <w:t>k</w:t>
            </w:r>
            <w:r w:rsidR="00C60CC6">
              <w:rPr>
                <w:rFonts w:cstheme="minorHAnsi"/>
                <w:sz w:val="20"/>
                <w:szCs w:val="20"/>
              </w:rPr>
              <w:t>i</w:t>
            </w:r>
            <w:r w:rsidRPr="00C01EC3">
              <w:rPr>
                <w:rFonts w:cstheme="minorHAnsi"/>
                <w:sz w:val="20"/>
                <w:szCs w:val="20"/>
              </w:rPr>
              <w:t xml:space="preserve"> rozwoju ekonomii społecznej w Polsce i jako taki powinien służyć </w:t>
            </w:r>
            <w:r w:rsidR="00AC4845">
              <w:rPr>
                <w:rFonts w:cstheme="minorHAnsi"/>
                <w:sz w:val="20"/>
                <w:szCs w:val="20"/>
              </w:rPr>
              <w:t xml:space="preserve">jak dokument referencyjny </w:t>
            </w:r>
            <w:r w:rsidRPr="00C01EC3">
              <w:rPr>
                <w:rFonts w:cstheme="minorHAnsi"/>
                <w:sz w:val="20"/>
                <w:szCs w:val="20"/>
              </w:rPr>
              <w:t>przy programowaniu polityk regionalnych. Dlatego to szerokie i ogólne założenia KPRES powinny stać się podstawą projektowanych działań na poziomie regionalnym</w:t>
            </w:r>
            <w:r w:rsidR="00AC4845">
              <w:rPr>
                <w:rFonts w:cstheme="minorHAnsi"/>
                <w:sz w:val="20"/>
                <w:szCs w:val="20"/>
              </w:rPr>
              <w:t xml:space="preserve"> – w przypadku środków europejskich zobowiązanie takie wynika z projektu umowy partnerstwa RP i KE</w:t>
            </w:r>
            <w:r w:rsidRPr="00C01EC3">
              <w:rPr>
                <w:rFonts w:cstheme="minorHAnsi"/>
                <w:sz w:val="20"/>
                <w:szCs w:val="20"/>
              </w:rPr>
              <w:t xml:space="preserve">. Należy przy tym zaznaczyć, że metodologia wyliczeń dot. miejsc pracy została </w:t>
            </w:r>
            <w:r w:rsidR="00C60CC6">
              <w:rPr>
                <w:rFonts w:cstheme="minorHAnsi"/>
                <w:sz w:val="20"/>
                <w:szCs w:val="20"/>
              </w:rPr>
              <w:t>zmodyfikowana</w:t>
            </w:r>
            <w:r w:rsidRPr="00C01EC3">
              <w:rPr>
                <w:rFonts w:cstheme="minorHAnsi"/>
                <w:sz w:val="20"/>
                <w:szCs w:val="20"/>
              </w:rPr>
              <w:t xml:space="preserve"> i doko</w:t>
            </w:r>
            <w:r w:rsidR="00293D71" w:rsidRPr="00C01EC3">
              <w:rPr>
                <w:rFonts w:cstheme="minorHAnsi"/>
                <w:sz w:val="20"/>
                <w:szCs w:val="20"/>
              </w:rPr>
              <w:t xml:space="preserve">nano także ponownego szacowania, aby </w:t>
            </w:r>
            <w:r w:rsidR="00C60CC6">
              <w:rPr>
                <w:rFonts w:cstheme="minorHAnsi"/>
                <w:sz w:val="20"/>
                <w:szCs w:val="20"/>
              </w:rPr>
              <w:t xml:space="preserve">proponowane </w:t>
            </w:r>
            <w:r w:rsidR="00293D71" w:rsidRPr="00C01EC3">
              <w:rPr>
                <w:rFonts w:cstheme="minorHAnsi"/>
                <w:sz w:val="20"/>
                <w:szCs w:val="20"/>
              </w:rPr>
              <w:t xml:space="preserve">wartości wskaźnika lepiej odpowiadały </w:t>
            </w:r>
            <w:r w:rsidR="00C60CC6">
              <w:rPr>
                <w:rFonts w:cstheme="minorHAnsi"/>
                <w:sz w:val="20"/>
                <w:szCs w:val="20"/>
              </w:rPr>
              <w:t>obecnym uwarunkowaniom</w:t>
            </w:r>
            <w:r w:rsidR="00293D71" w:rsidRPr="00C01EC3">
              <w:rPr>
                <w:rFonts w:cstheme="minorHAnsi"/>
                <w:sz w:val="20"/>
                <w:szCs w:val="20"/>
              </w:rPr>
              <w:t xml:space="preserve">. </w:t>
            </w:r>
            <w:r w:rsidRPr="00C01EC3">
              <w:rPr>
                <w:rFonts w:cstheme="minorHAnsi"/>
                <w:sz w:val="20"/>
                <w:szCs w:val="20"/>
              </w:rPr>
              <w:t xml:space="preserve"> </w:t>
            </w:r>
          </w:p>
        </w:tc>
      </w:tr>
      <w:tr w:rsidR="009E2D29" w:rsidRPr="00783590" w14:paraId="0F80E6FE" w14:textId="77777777" w:rsidTr="00D728D1">
        <w:tc>
          <w:tcPr>
            <w:tcW w:w="593" w:type="dxa"/>
            <w:shd w:val="clear" w:color="auto" w:fill="C6D9F1" w:themeFill="text2" w:themeFillTint="33"/>
          </w:tcPr>
          <w:p w14:paraId="5ED200D8" w14:textId="02B9B1E0"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lastRenderedPageBreak/>
              <w:t>15</w:t>
            </w:r>
          </w:p>
        </w:tc>
        <w:tc>
          <w:tcPr>
            <w:tcW w:w="2165" w:type="dxa"/>
          </w:tcPr>
          <w:p w14:paraId="397739E2"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2DF45DA8" w14:textId="77777777" w:rsidR="009E2D29" w:rsidRPr="009009AE" w:rsidRDefault="009E2D29" w:rsidP="009E2D29">
            <w:pPr>
              <w:autoSpaceDE w:val="0"/>
              <w:autoSpaceDN w:val="0"/>
              <w:adjustRightInd w:val="0"/>
              <w:rPr>
                <w:sz w:val="20"/>
                <w:szCs w:val="20"/>
              </w:rPr>
            </w:pPr>
            <w:r w:rsidRPr="009009AE">
              <w:rPr>
                <w:sz w:val="20"/>
                <w:szCs w:val="20"/>
              </w:rPr>
              <w:t>Strona 25</w:t>
            </w:r>
          </w:p>
          <w:p w14:paraId="12B9C59C" w14:textId="77777777" w:rsidR="009E2D29" w:rsidRPr="009009AE" w:rsidRDefault="009E2D29" w:rsidP="009E2D29">
            <w:pPr>
              <w:autoSpaceDE w:val="0"/>
              <w:autoSpaceDN w:val="0"/>
              <w:adjustRightInd w:val="0"/>
              <w:rPr>
                <w:sz w:val="20"/>
                <w:szCs w:val="20"/>
              </w:rPr>
            </w:pPr>
            <w:r w:rsidRPr="009009AE">
              <w:rPr>
                <w:sz w:val="20"/>
                <w:szCs w:val="20"/>
              </w:rPr>
              <w:t>Rozdział III.</w:t>
            </w:r>
          </w:p>
          <w:p w14:paraId="7BDEA166" w14:textId="77777777" w:rsidR="009E2D29" w:rsidRPr="009009AE" w:rsidRDefault="009E2D29" w:rsidP="009E2D29">
            <w:pPr>
              <w:autoSpaceDE w:val="0"/>
              <w:autoSpaceDN w:val="0"/>
              <w:adjustRightInd w:val="0"/>
              <w:rPr>
                <w:sz w:val="20"/>
                <w:szCs w:val="20"/>
              </w:rPr>
            </w:pPr>
            <w:r w:rsidRPr="009009AE">
              <w:rPr>
                <w:sz w:val="20"/>
                <w:szCs w:val="20"/>
              </w:rPr>
              <w:t>Kierunki interwencji publicznej – obszary i priorytety</w:t>
            </w:r>
          </w:p>
          <w:p w14:paraId="26E2BAF2" w14:textId="77777777" w:rsidR="009E2D29" w:rsidRPr="009009AE" w:rsidRDefault="009E2D29" w:rsidP="009E2D29">
            <w:pPr>
              <w:autoSpaceDE w:val="0"/>
              <w:autoSpaceDN w:val="0"/>
              <w:adjustRightInd w:val="0"/>
              <w:rPr>
                <w:sz w:val="20"/>
                <w:szCs w:val="20"/>
              </w:rPr>
            </w:pPr>
            <w:r w:rsidRPr="009009AE">
              <w:rPr>
                <w:sz w:val="20"/>
                <w:szCs w:val="20"/>
              </w:rPr>
              <w:t xml:space="preserve">Obszar II </w:t>
            </w:r>
          </w:p>
          <w:p w14:paraId="632A972D" w14:textId="77777777" w:rsidR="009E2D29" w:rsidRPr="009009AE" w:rsidRDefault="009E2D29" w:rsidP="009E2D29">
            <w:pPr>
              <w:autoSpaceDE w:val="0"/>
              <w:autoSpaceDN w:val="0"/>
              <w:adjustRightInd w:val="0"/>
              <w:rPr>
                <w:sz w:val="20"/>
                <w:szCs w:val="20"/>
              </w:rPr>
            </w:pPr>
            <w:r w:rsidRPr="009009AE">
              <w:rPr>
                <w:sz w:val="20"/>
                <w:szCs w:val="20"/>
              </w:rPr>
              <w:t>Solidarny rynek pracy</w:t>
            </w:r>
          </w:p>
        </w:tc>
        <w:tc>
          <w:tcPr>
            <w:tcW w:w="2258" w:type="dxa"/>
          </w:tcPr>
          <w:p w14:paraId="73F67B33" w14:textId="77777777" w:rsidR="009E2D29" w:rsidRPr="009009AE" w:rsidRDefault="009E2D29" w:rsidP="009E2D29">
            <w:pPr>
              <w:autoSpaceDE w:val="0"/>
              <w:autoSpaceDN w:val="0"/>
              <w:adjustRightInd w:val="0"/>
              <w:rPr>
                <w:sz w:val="20"/>
                <w:szCs w:val="20"/>
              </w:rPr>
            </w:pPr>
            <w:r w:rsidRPr="009009AE">
              <w:rPr>
                <w:sz w:val="20"/>
                <w:szCs w:val="20"/>
              </w:rPr>
              <w:t>W Obszarze II: Solidarny rynek pracy brak jest priorytetu dotyczącego osób po konflikcie z prawem karnym.</w:t>
            </w:r>
          </w:p>
          <w:p w14:paraId="51E15C45" w14:textId="77777777" w:rsidR="009E2D29" w:rsidRPr="009009AE" w:rsidRDefault="009E2D29" w:rsidP="009E2D29">
            <w:pPr>
              <w:autoSpaceDE w:val="0"/>
              <w:autoSpaceDN w:val="0"/>
              <w:adjustRightInd w:val="0"/>
              <w:rPr>
                <w:sz w:val="20"/>
                <w:szCs w:val="20"/>
              </w:rPr>
            </w:pPr>
            <w:r w:rsidRPr="009009AE">
              <w:rPr>
                <w:sz w:val="20"/>
                <w:szCs w:val="20"/>
              </w:rPr>
              <w:t>Wskazano osoby starsze oraz z niepełnosprawnościami.</w:t>
            </w:r>
          </w:p>
          <w:p w14:paraId="4D9DAFF0" w14:textId="77777777" w:rsidR="009E2D29" w:rsidRPr="009009AE" w:rsidRDefault="009E2D29" w:rsidP="009E2D29">
            <w:pPr>
              <w:autoSpaceDE w:val="0"/>
              <w:autoSpaceDN w:val="0"/>
              <w:adjustRightInd w:val="0"/>
              <w:rPr>
                <w:sz w:val="20"/>
                <w:szCs w:val="20"/>
              </w:rPr>
            </w:pPr>
            <w:r w:rsidRPr="009009AE">
              <w:rPr>
                <w:sz w:val="20"/>
                <w:szCs w:val="20"/>
              </w:rPr>
              <w:t>Osoby po konflikcie z prawem karnym są jedną z głównych kategorii osób, które są „naturalnymi” adresatami działań związanych z ekonomią społeczną.</w:t>
            </w:r>
          </w:p>
          <w:p w14:paraId="3573611B" w14:textId="77777777" w:rsidR="009E2D29" w:rsidRPr="009009AE" w:rsidRDefault="009E2D29" w:rsidP="009E2D29">
            <w:pPr>
              <w:autoSpaceDE w:val="0"/>
              <w:autoSpaceDN w:val="0"/>
              <w:adjustRightInd w:val="0"/>
              <w:rPr>
                <w:sz w:val="20"/>
                <w:szCs w:val="20"/>
              </w:rPr>
            </w:pPr>
            <w:r w:rsidRPr="009009AE">
              <w:rPr>
                <w:sz w:val="20"/>
                <w:szCs w:val="20"/>
              </w:rPr>
              <w:t>Jednocześnie jest to kategoria osób na tyle specyficzna pod względem potrzeb, iż nie jest możliwe ujęcie jej w ogólnej kategorii osób zagrożonych wykluczeniem społecznym.</w:t>
            </w:r>
          </w:p>
          <w:p w14:paraId="26611743" w14:textId="77777777" w:rsidR="009E2D29" w:rsidRPr="009009AE" w:rsidRDefault="009E2D29" w:rsidP="009E2D29">
            <w:pPr>
              <w:autoSpaceDE w:val="0"/>
              <w:autoSpaceDN w:val="0"/>
              <w:adjustRightInd w:val="0"/>
              <w:rPr>
                <w:sz w:val="20"/>
                <w:szCs w:val="20"/>
              </w:rPr>
            </w:pPr>
            <w:r w:rsidRPr="009009AE">
              <w:rPr>
                <w:sz w:val="20"/>
                <w:szCs w:val="20"/>
              </w:rPr>
              <w:t xml:space="preserve">Jest to grupa osób wymagająca wyodrębnionego priorytetu i działań oraz osobnego potraktowania. </w:t>
            </w:r>
          </w:p>
          <w:p w14:paraId="75C61FA2" w14:textId="77777777" w:rsidR="009E2D29" w:rsidRPr="009009AE" w:rsidRDefault="009E2D29" w:rsidP="009E2D29">
            <w:pPr>
              <w:autoSpaceDE w:val="0"/>
              <w:autoSpaceDN w:val="0"/>
              <w:adjustRightInd w:val="0"/>
              <w:rPr>
                <w:sz w:val="20"/>
                <w:szCs w:val="20"/>
              </w:rPr>
            </w:pPr>
            <w:r w:rsidRPr="009009AE">
              <w:rPr>
                <w:sz w:val="20"/>
                <w:szCs w:val="20"/>
              </w:rPr>
              <w:t xml:space="preserve">Osoby pozbawione wolności, osoby opuszczające zakłady karne oraz pełnoletnie osoby opuszczające zakłady poprawcze są </w:t>
            </w:r>
            <w:r w:rsidRPr="009009AE">
              <w:rPr>
                <w:sz w:val="20"/>
                <w:szCs w:val="20"/>
              </w:rPr>
              <w:lastRenderedPageBreak/>
              <w:t xml:space="preserve">bardzo adekwatnymi adresatami działań z zakresu ekonomii społecznej. W wielu krajach europejskich, np. w Włoszech jest to priorytetowa grupa adresatów działań z zakresu ekonomii społecznej. </w:t>
            </w:r>
          </w:p>
        </w:tc>
        <w:tc>
          <w:tcPr>
            <w:tcW w:w="3796" w:type="dxa"/>
          </w:tcPr>
          <w:p w14:paraId="4CB86FD4" w14:textId="77777777" w:rsidR="009E2D29" w:rsidRPr="009009AE" w:rsidRDefault="009E2D29" w:rsidP="009E2D29">
            <w:pPr>
              <w:autoSpaceDE w:val="0"/>
              <w:autoSpaceDN w:val="0"/>
              <w:adjustRightInd w:val="0"/>
              <w:rPr>
                <w:sz w:val="20"/>
                <w:szCs w:val="20"/>
              </w:rPr>
            </w:pPr>
            <w:r w:rsidRPr="009009AE">
              <w:rPr>
                <w:sz w:val="20"/>
                <w:szCs w:val="20"/>
              </w:rPr>
              <w:lastRenderedPageBreak/>
              <w:t>Priorytet 4. Readaptacja społeczna i zawodowa osób po konflikcie z prawem karnym w podmiotach ekonomii społecznej.</w:t>
            </w:r>
          </w:p>
          <w:p w14:paraId="5AA6FA18" w14:textId="77777777" w:rsidR="009E2D29" w:rsidRPr="009009AE" w:rsidRDefault="009E2D29" w:rsidP="009E2D29">
            <w:pPr>
              <w:autoSpaceDE w:val="0"/>
              <w:autoSpaceDN w:val="0"/>
              <w:adjustRightInd w:val="0"/>
              <w:rPr>
                <w:sz w:val="20"/>
                <w:szCs w:val="20"/>
              </w:rPr>
            </w:pPr>
            <w:r w:rsidRPr="009009AE">
              <w:rPr>
                <w:sz w:val="20"/>
                <w:szCs w:val="20"/>
              </w:rPr>
              <w:t>Oraz adekwatny opis w części opisowej od strony 34.</w:t>
            </w:r>
          </w:p>
          <w:p w14:paraId="52D56201" w14:textId="77777777" w:rsidR="009E2D29" w:rsidRPr="009009AE" w:rsidRDefault="009E2D29" w:rsidP="009E2D29">
            <w:pPr>
              <w:autoSpaceDE w:val="0"/>
              <w:autoSpaceDN w:val="0"/>
              <w:adjustRightInd w:val="0"/>
              <w:rPr>
                <w:sz w:val="20"/>
                <w:szCs w:val="20"/>
              </w:rPr>
            </w:pPr>
            <w:r w:rsidRPr="009009AE">
              <w:rPr>
                <w:sz w:val="20"/>
                <w:szCs w:val="20"/>
              </w:rPr>
              <w:t xml:space="preserve">Należy dodać: </w:t>
            </w:r>
          </w:p>
          <w:p w14:paraId="5F1DA0CB" w14:textId="77777777" w:rsidR="009E2D29" w:rsidRDefault="009E2D29" w:rsidP="009E2D29">
            <w:pPr>
              <w:autoSpaceDE w:val="0"/>
              <w:autoSpaceDN w:val="0"/>
              <w:adjustRightInd w:val="0"/>
              <w:rPr>
                <w:sz w:val="20"/>
                <w:szCs w:val="20"/>
              </w:rPr>
            </w:pPr>
            <w:r w:rsidRPr="009009AE">
              <w:rPr>
                <w:sz w:val="20"/>
                <w:szCs w:val="20"/>
              </w:rPr>
              <w:t>Działanie IV.1.1. Tworzenie warunków do procesu readaptacji społecznej i zawodowej w podmiotach ekonomii społecznej</w:t>
            </w:r>
          </w:p>
          <w:p w14:paraId="0EAE832F" w14:textId="77777777" w:rsidR="009E2D29" w:rsidRPr="00F01D79" w:rsidRDefault="009E2D29" w:rsidP="009E2D29">
            <w:pPr>
              <w:autoSpaceDE w:val="0"/>
              <w:autoSpaceDN w:val="0"/>
              <w:adjustRightInd w:val="0"/>
              <w:rPr>
                <w:sz w:val="20"/>
                <w:szCs w:val="20"/>
              </w:rPr>
            </w:pPr>
            <w:r w:rsidRPr="00F01D79">
              <w:rPr>
                <w:sz w:val="20"/>
                <w:szCs w:val="20"/>
              </w:rPr>
              <w:t>1)</w:t>
            </w:r>
            <w:r>
              <w:rPr>
                <w:sz w:val="20"/>
                <w:szCs w:val="20"/>
              </w:rPr>
              <w:t xml:space="preserve"> </w:t>
            </w:r>
            <w:r w:rsidRPr="00F01D79">
              <w:rPr>
                <w:sz w:val="20"/>
                <w:szCs w:val="20"/>
              </w:rPr>
              <w:t>Wspieranie zakładania i prowadzenia przedsiębiorstw społecznych przez byłych więźniów.</w:t>
            </w:r>
          </w:p>
          <w:p w14:paraId="57EB6A14" w14:textId="77777777" w:rsidR="009E2D29" w:rsidRPr="00F01D79" w:rsidRDefault="009E2D29" w:rsidP="009E2D29">
            <w:pPr>
              <w:autoSpaceDE w:val="0"/>
              <w:autoSpaceDN w:val="0"/>
              <w:adjustRightInd w:val="0"/>
              <w:rPr>
                <w:sz w:val="20"/>
                <w:szCs w:val="20"/>
              </w:rPr>
            </w:pPr>
            <w:r w:rsidRPr="00F01D79">
              <w:rPr>
                <w:sz w:val="20"/>
                <w:szCs w:val="20"/>
              </w:rPr>
              <w:t>2)</w:t>
            </w:r>
            <w:r>
              <w:rPr>
                <w:sz w:val="20"/>
                <w:szCs w:val="20"/>
              </w:rPr>
              <w:t xml:space="preserve"> </w:t>
            </w:r>
            <w:r w:rsidRPr="00F01D79">
              <w:rPr>
                <w:sz w:val="20"/>
                <w:szCs w:val="20"/>
              </w:rPr>
              <w:t>Współpraca podmiotów ekonomii społecznej z ośrodkami readaptacji na rzecz włączenia społecznego osób po konflikcie z prawem karnym.</w:t>
            </w:r>
          </w:p>
          <w:p w14:paraId="7D517075" w14:textId="77777777" w:rsidR="009E2D29" w:rsidRPr="009009AE" w:rsidRDefault="009E2D29" w:rsidP="009E2D29">
            <w:pPr>
              <w:autoSpaceDE w:val="0"/>
              <w:autoSpaceDN w:val="0"/>
              <w:adjustRightInd w:val="0"/>
              <w:rPr>
                <w:sz w:val="20"/>
                <w:szCs w:val="20"/>
              </w:rPr>
            </w:pPr>
          </w:p>
        </w:tc>
        <w:tc>
          <w:tcPr>
            <w:tcW w:w="3754" w:type="dxa"/>
          </w:tcPr>
          <w:p w14:paraId="010BF7D0" w14:textId="432EA919" w:rsidR="007C2DC8" w:rsidRPr="00926262" w:rsidRDefault="007C2DC8" w:rsidP="00DB23E4">
            <w:pPr>
              <w:jc w:val="both"/>
              <w:rPr>
                <w:rFonts w:cstheme="minorHAnsi"/>
                <w:b/>
                <w:sz w:val="20"/>
                <w:szCs w:val="20"/>
              </w:rPr>
            </w:pPr>
            <w:r w:rsidRPr="00926262">
              <w:rPr>
                <w:rFonts w:cstheme="minorHAnsi"/>
                <w:b/>
                <w:sz w:val="20"/>
                <w:szCs w:val="20"/>
              </w:rPr>
              <w:t>Uwaga nieuwzględniona</w:t>
            </w:r>
          </w:p>
          <w:p w14:paraId="385427A0" w14:textId="78F736BC" w:rsidR="009E2D29" w:rsidRPr="00783590" w:rsidRDefault="00DB23E4" w:rsidP="003F2AB1">
            <w:pPr>
              <w:jc w:val="both"/>
              <w:rPr>
                <w:rFonts w:ascii="Times New Roman" w:hAnsi="Times New Roman" w:cs="Times New Roman"/>
                <w:sz w:val="21"/>
                <w:szCs w:val="21"/>
                <w:highlight w:val="yellow"/>
              </w:rPr>
            </w:pPr>
            <w:r w:rsidRPr="00926262">
              <w:rPr>
                <w:rFonts w:cstheme="minorHAnsi"/>
                <w:sz w:val="20"/>
                <w:szCs w:val="20"/>
              </w:rPr>
              <w:t>Osoby pozbawione wolności, osoby opuszczające zakłady karne oraz pełnoletnie osoby opuszczające zakłady poprawcze są zaliczane do grona osób zagrożonych wykluczeniem społecznym</w:t>
            </w:r>
            <w:r w:rsidR="001638A8">
              <w:rPr>
                <w:rFonts w:cstheme="minorHAnsi"/>
                <w:sz w:val="20"/>
                <w:szCs w:val="20"/>
              </w:rPr>
              <w:t>,</w:t>
            </w:r>
            <w:r w:rsidRPr="00926262">
              <w:rPr>
                <w:rFonts w:cstheme="minorHAnsi"/>
                <w:sz w:val="20"/>
                <w:szCs w:val="20"/>
              </w:rPr>
              <w:t xml:space="preserve"> w związku z tym działania skierowane do osób zagrożonych są również skierowane do</w:t>
            </w:r>
            <w:r w:rsidR="004A0A30" w:rsidRPr="00926262">
              <w:rPr>
                <w:rFonts w:cstheme="minorHAnsi"/>
                <w:sz w:val="20"/>
                <w:szCs w:val="20"/>
              </w:rPr>
              <w:t xml:space="preserve"> tych osób – w tym działanie II.1.2 i II.3. W związku z </w:t>
            </w:r>
            <w:r w:rsidR="001638A8">
              <w:rPr>
                <w:rFonts w:cstheme="minorHAnsi"/>
                <w:sz w:val="20"/>
                <w:szCs w:val="20"/>
              </w:rPr>
              <w:t>powyższym</w:t>
            </w:r>
            <w:r w:rsidR="004A0A30" w:rsidRPr="00926262">
              <w:rPr>
                <w:rFonts w:cstheme="minorHAnsi"/>
                <w:sz w:val="20"/>
                <w:szCs w:val="20"/>
              </w:rPr>
              <w:t xml:space="preserve"> nie </w:t>
            </w:r>
            <w:r w:rsidR="003F2AB1">
              <w:rPr>
                <w:rFonts w:cstheme="minorHAnsi"/>
                <w:sz w:val="20"/>
                <w:szCs w:val="20"/>
              </w:rPr>
              <w:t>wydaje się konieczne tworzenie</w:t>
            </w:r>
            <w:r w:rsidR="004A0A30" w:rsidRPr="00926262">
              <w:rPr>
                <w:rFonts w:cstheme="minorHAnsi"/>
                <w:sz w:val="20"/>
                <w:szCs w:val="20"/>
              </w:rPr>
              <w:t xml:space="preserve"> od</w:t>
            </w:r>
            <w:r w:rsidR="003F2AB1">
              <w:rPr>
                <w:rFonts w:cstheme="minorHAnsi"/>
                <w:sz w:val="20"/>
                <w:szCs w:val="20"/>
              </w:rPr>
              <w:t>rębnych</w:t>
            </w:r>
            <w:r w:rsidR="004A0A30" w:rsidRPr="00926262">
              <w:rPr>
                <w:rFonts w:cstheme="minorHAnsi"/>
                <w:sz w:val="20"/>
                <w:szCs w:val="20"/>
              </w:rPr>
              <w:t xml:space="preserve"> priorytetów</w:t>
            </w:r>
            <w:r w:rsidR="002047E0" w:rsidRPr="00926262">
              <w:rPr>
                <w:rFonts w:cstheme="minorHAnsi"/>
                <w:sz w:val="20"/>
                <w:szCs w:val="20"/>
              </w:rPr>
              <w:t>.</w:t>
            </w:r>
          </w:p>
        </w:tc>
      </w:tr>
      <w:tr w:rsidR="009E2D29" w:rsidRPr="00783590" w14:paraId="1E0E2668" w14:textId="77777777" w:rsidTr="00D728D1">
        <w:tc>
          <w:tcPr>
            <w:tcW w:w="593" w:type="dxa"/>
            <w:shd w:val="clear" w:color="auto" w:fill="C6D9F1" w:themeFill="text2" w:themeFillTint="33"/>
          </w:tcPr>
          <w:p w14:paraId="5F2A44C9" w14:textId="3D13081E" w:rsidR="009E2D29" w:rsidRPr="00783590" w:rsidRDefault="00D22625" w:rsidP="009E2D29">
            <w:pPr>
              <w:jc w:val="both"/>
              <w:rPr>
                <w:rFonts w:ascii="Times New Roman" w:hAnsi="Times New Roman" w:cs="Times New Roman"/>
                <w:b/>
                <w:sz w:val="21"/>
                <w:szCs w:val="21"/>
              </w:rPr>
            </w:pPr>
            <w:r>
              <w:rPr>
                <w:rFonts w:ascii="Times New Roman" w:hAnsi="Times New Roman" w:cs="Times New Roman"/>
                <w:b/>
                <w:sz w:val="21"/>
                <w:szCs w:val="21"/>
              </w:rPr>
              <w:t>16</w:t>
            </w:r>
          </w:p>
        </w:tc>
        <w:tc>
          <w:tcPr>
            <w:tcW w:w="2165" w:type="dxa"/>
          </w:tcPr>
          <w:p w14:paraId="739DBACB"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p>
        </w:tc>
        <w:tc>
          <w:tcPr>
            <w:tcW w:w="1859" w:type="dxa"/>
          </w:tcPr>
          <w:p w14:paraId="0513ED8B" w14:textId="77777777" w:rsidR="009E2D29" w:rsidRDefault="009E2D29" w:rsidP="009E2D29">
            <w:pPr>
              <w:rPr>
                <w:rFonts w:cs="Calibri"/>
                <w:sz w:val="20"/>
                <w:szCs w:val="20"/>
              </w:rPr>
            </w:pPr>
            <w:r>
              <w:rPr>
                <w:rFonts w:cs="Calibri"/>
                <w:sz w:val="20"/>
                <w:szCs w:val="20"/>
              </w:rPr>
              <w:t>Rozdział III, macierz celów, obszarów itd., s. 25</w:t>
            </w:r>
          </w:p>
        </w:tc>
        <w:tc>
          <w:tcPr>
            <w:tcW w:w="2258" w:type="dxa"/>
          </w:tcPr>
          <w:p w14:paraId="688CA145" w14:textId="77777777" w:rsidR="009E2D29" w:rsidRDefault="009E2D29" w:rsidP="009E2D29">
            <w:pPr>
              <w:autoSpaceDE w:val="0"/>
              <w:autoSpaceDN w:val="0"/>
              <w:adjustRightInd w:val="0"/>
              <w:rPr>
                <w:rFonts w:cs="Calibri"/>
                <w:sz w:val="20"/>
                <w:szCs w:val="20"/>
              </w:rPr>
            </w:pPr>
            <w:r>
              <w:rPr>
                <w:rFonts w:cs="Calibri"/>
                <w:sz w:val="20"/>
                <w:szCs w:val="20"/>
              </w:rPr>
              <w:t xml:space="preserve">Wątpliwość budzi założony wskaźnik do obszaru nr I zakładający, że w </w:t>
            </w:r>
            <w:r w:rsidRPr="009369B8">
              <w:rPr>
                <w:rFonts w:cs="Calibri"/>
                <w:sz w:val="20"/>
                <w:szCs w:val="20"/>
              </w:rPr>
              <w:t>2030 r. JST przeznaczać będą co najmniej 2% budżetu na zlecanie świadczenia usług społecznych podmiotom ekonomii społecznej.</w:t>
            </w:r>
          </w:p>
        </w:tc>
        <w:tc>
          <w:tcPr>
            <w:tcW w:w="3796" w:type="dxa"/>
          </w:tcPr>
          <w:p w14:paraId="7613C19C" w14:textId="77777777" w:rsidR="009E2D29" w:rsidRDefault="009E2D29" w:rsidP="009E2D29">
            <w:pPr>
              <w:jc w:val="both"/>
              <w:rPr>
                <w:rFonts w:cs="Calibri"/>
                <w:sz w:val="20"/>
                <w:szCs w:val="20"/>
              </w:rPr>
            </w:pPr>
            <w:r>
              <w:rPr>
                <w:rFonts w:cs="Calibri"/>
                <w:sz w:val="20"/>
                <w:szCs w:val="20"/>
              </w:rPr>
              <w:t>Założony wskaźnik nie jest możliwy do osiągnięcia bez zmian prawnych nakładających taki obowiązek na jst.</w:t>
            </w:r>
          </w:p>
        </w:tc>
        <w:tc>
          <w:tcPr>
            <w:tcW w:w="3754" w:type="dxa"/>
          </w:tcPr>
          <w:p w14:paraId="6EF76CF0" w14:textId="77777777" w:rsidR="009E2D29" w:rsidRPr="00926262" w:rsidRDefault="006E6410" w:rsidP="009E2D29">
            <w:pPr>
              <w:jc w:val="both"/>
              <w:rPr>
                <w:rFonts w:cstheme="minorHAnsi"/>
                <w:b/>
                <w:sz w:val="20"/>
                <w:szCs w:val="20"/>
              </w:rPr>
            </w:pPr>
            <w:r w:rsidRPr="00926262">
              <w:rPr>
                <w:rFonts w:cstheme="minorHAnsi"/>
                <w:b/>
                <w:sz w:val="20"/>
                <w:szCs w:val="20"/>
              </w:rPr>
              <w:t>Uwaga nieuwzględniona</w:t>
            </w:r>
          </w:p>
          <w:p w14:paraId="251B295A" w14:textId="4DF5A793" w:rsidR="006E6410" w:rsidRPr="00926262" w:rsidRDefault="006E6410" w:rsidP="006E6410">
            <w:pPr>
              <w:jc w:val="both"/>
              <w:rPr>
                <w:rFonts w:cstheme="minorHAnsi"/>
                <w:sz w:val="20"/>
                <w:szCs w:val="20"/>
                <w:highlight w:val="yellow"/>
              </w:rPr>
            </w:pPr>
            <w:r w:rsidRPr="00926262">
              <w:rPr>
                <w:rFonts w:cstheme="minorHAnsi"/>
                <w:sz w:val="20"/>
                <w:szCs w:val="20"/>
              </w:rPr>
              <w:t xml:space="preserve">Zgodnie z założeniami projektu KPRES w perspektywie do 2030 osiągnięcie wskaźnika będzie możliwe m. in. poprzez </w:t>
            </w:r>
            <w:r w:rsidR="00FD1E52">
              <w:rPr>
                <w:rFonts w:cstheme="minorHAnsi"/>
                <w:sz w:val="20"/>
                <w:szCs w:val="20"/>
              </w:rPr>
              <w:t xml:space="preserve">zaplanowanie i przeprowadzenie </w:t>
            </w:r>
            <w:r w:rsidRPr="00926262">
              <w:rPr>
                <w:rFonts w:cstheme="minorHAnsi"/>
                <w:sz w:val="20"/>
                <w:szCs w:val="20"/>
              </w:rPr>
              <w:t>szereg</w:t>
            </w:r>
            <w:r w:rsidR="00FD1E52">
              <w:rPr>
                <w:rFonts w:cstheme="minorHAnsi"/>
                <w:sz w:val="20"/>
                <w:szCs w:val="20"/>
              </w:rPr>
              <w:t>u</w:t>
            </w:r>
            <w:r w:rsidRPr="00926262">
              <w:rPr>
                <w:rFonts w:cstheme="minorHAnsi"/>
                <w:sz w:val="20"/>
                <w:szCs w:val="20"/>
              </w:rPr>
              <w:t xml:space="preserve"> działań programowych i operacyjnych, a także upowszechniających oraz system zachęt i działań doradczo-szkoleniowych</w:t>
            </w:r>
            <w:r w:rsidR="006C007E" w:rsidRPr="00926262">
              <w:rPr>
                <w:rFonts w:cstheme="minorHAnsi"/>
                <w:sz w:val="20"/>
                <w:szCs w:val="20"/>
              </w:rPr>
              <w:t xml:space="preserve"> zarówno dla JST, jak i PES</w:t>
            </w:r>
            <w:r w:rsidRPr="00926262">
              <w:rPr>
                <w:rFonts w:cstheme="minorHAnsi"/>
                <w:sz w:val="20"/>
                <w:szCs w:val="20"/>
              </w:rPr>
              <w:t xml:space="preserve"> - wspieranych ze środków budżetu państwa oraz środków europejskich.</w:t>
            </w:r>
          </w:p>
        </w:tc>
      </w:tr>
      <w:tr w:rsidR="009E2D29" w:rsidRPr="00D35E6A" w14:paraId="3BB5DA54" w14:textId="77777777" w:rsidTr="00D728D1">
        <w:tc>
          <w:tcPr>
            <w:tcW w:w="593" w:type="dxa"/>
            <w:shd w:val="clear" w:color="auto" w:fill="C6D9F1" w:themeFill="text2" w:themeFillTint="33"/>
          </w:tcPr>
          <w:p w14:paraId="1FE42CEA" w14:textId="2153C19B" w:rsidR="009E2D29" w:rsidRPr="00D63ECD" w:rsidRDefault="00D22625" w:rsidP="009E2D29">
            <w:pPr>
              <w:jc w:val="both"/>
              <w:rPr>
                <w:b/>
                <w:sz w:val="21"/>
                <w:szCs w:val="21"/>
              </w:rPr>
            </w:pPr>
            <w:r>
              <w:rPr>
                <w:b/>
                <w:sz w:val="21"/>
                <w:szCs w:val="21"/>
              </w:rPr>
              <w:t>17</w:t>
            </w:r>
          </w:p>
        </w:tc>
        <w:tc>
          <w:tcPr>
            <w:tcW w:w="2165" w:type="dxa"/>
          </w:tcPr>
          <w:p w14:paraId="0F9BCB47" w14:textId="77777777" w:rsidR="009E2D29" w:rsidRPr="00C01EC3" w:rsidRDefault="009E2D29" w:rsidP="009E2D29">
            <w:pPr>
              <w:rPr>
                <w:rFonts w:cs="Calibri"/>
                <w:b/>
                <w:sz w:val="20"/>
                <w:szCs w:val="20"/>
              </w:rPr>
            </w:pPr>
            <w:r w:rsidRPr="00C01EC3">
              <w:rPr>
                <w:rFonts w:cs="Calibri"/>
                <w:b/>
                <w:sz w:val="20"/>
                <w:szCs w:val="20"/>
              </w:rPr>
              <w:t>Związek Powiatów Polskich</w:t>
            </w:r>
          </w:p>
        </w:tc>
        <w:tc>
          <w:tcPr>
            <w:tcW w:w="1859" w:type="dxa"/>
          </w:tcPr>
          <w:p w14:paraId="66D21418" w14:textId="77777777" w:rsidR="009E2D29" w:rsidRPr="00FB65B3" w:rsidRDefault="009E2D29" w:rsidP="009E2D29">
            <w:pPr>
              <w:rPr>
                <w:rFonts w:cs="Calibri"/>
                <w:sz w:val="20"/>
                <w:szCs w:val="20"/>
              </w:rPr>
            </w:pPr>
            <w:r>
              <w:rPr>
                <w:rFonts w:cs="Calibri"/>
                <w:sz w:val="20"/>
                <w:szCs w:val="20"/>
              </w:rPr>
              <w:t>str. 25 Rezultaty Programu oraz str. 71 Wskaźniki</w:t>
            </w:r>
          </w:p>
        </w:tc>
        <w:tc>
          <w:tcPr>
            <w:tcW w:w="2258" w:type="dxa"/>
          </w:tcPr>
          <w:p w14:paraId="2459CA7E" w14:textId="77777777" w:rsidR="009E2D29" w:rsidRPr="00FB65B3" w:rsidRDefault="009E2D29" w:rsidP="009E2D29">
            <w:pPr>
              <w:rPr>
                <w:rFonts w:cs="Calibri"/>
                <w:sz w:val="20"/>
                <w:szCs w:val="20"/>
              </w:rPr>
            </w:pPr>
            <w:r>
              <w:rPr>
                <w:rFonts w:cs="Calibri"/>
                <w:sz w:val="20"/>
                <w:szCs w:val="20"/>
              </w:rPr>
              <w:t xml:space="preserve">W 2030 r. JST przeznaczać będą 2% budżetu na zlecenie świadczenia usług społecznych podmiotom ekonomii społecznej. </w:t>
            </w:r>
          </w:p>
        </w:tc>
        <w:tc>
          <w:tcPr>
            <w:tcW w:w="3796" w:type="dxa"/>
          </w:tcPr>
          <w:p w14:paraId="23B9FB39" w14:textId="77777777" w:rsidR="009E2D29" w:rsidRPr="00FB65B3" w:rsidRDefault="009E2D29" w:rsidP="009E2D29">
            <w:pPr>
              <w:rPr>
                <w:rFonts w:cs="Calibri"/>
                <w:sz w:val="20"/>
                <w:szCs w:val="20"/>
              </w:rPr>
            </w:pPr>
            <w:r>
              <w:rPr>
                <w:rFonts w:cs="Calibri"/>
                <w:sz w:val="20"/>
                <w:szCs w:val="20"/>
              </w:rPr>
              <w:t xml:space="preserve">W zakresie tego wskaźnika nasuwa się pytanie, czy do usług tych będą wliczane usługi zlecane podmiotom działającym na podstawie ustawy o działalności pożytku publicznego i wolontariacie? Należy podkreślić, że w niektórych samorządach, w pobliżu obszarów, w których nie działają  podmioty z zakresu ekonomii społecznej wskaźnik ten będzie trudny do osiągnięcia, nawet w tak odległej perspektywie czasowej. Rezultat ten wymaga rozwinięcia poprzez rozbudowanie uzasadnienia. </w:t>
            </w:r>
          </w:p>
        </w:tc>
        <w:tc>
          <w:tcPr>
            <w:tcW w:w="3754" w:type="dxa"/>
          </w:tcPr>
          <w:p w14:paraId="0F8816B9" w14:textId="27DD5BBE" w:rsidR="009E2D29" w:rsidRPr="00926262" w:rsidRDefault="006C007E" w:rsidP="006C007E">
            <w:pPr>
              <w:jc w:val="both"/>
              <w:rPr>
                <w:rFonts w:cstheme="minorHAnsi"/>
                <w:b/>
                <w:sz w:val="20"/>
                <w:szCs w:val="20"/>
              </w:rPr>
            </w:pPr>
            <w:r w:rsidRPr="00926262">
              <w:rPr>
                <w:rFonts w:cstheme="minorHAnsi"/>
                <w:b/>
                <w:sz w:val="20"/>
                <w:szCs w:val="20"/>
              </w:rPr>
              <w:t>Uwaga częściowo uwzględniona</w:t>
            </w:r>
          </w:p>
          <w:p w14:paraId="721551E6" w14:textId="0699231B" w:rsidR="006C007E" w:rsidRPr="00926262" w:rsidRDefault="006C007E" w:rsidP="006C007E">
            <w:pPr>
              <w:jc w:val="both"/>
              <w:rPr>
                <w:rFonts w:cstheme="minorHAnsi"/>
                <w:sz w:val="20"/>
                <w:szCs w:val="20"/>
              </w:rPr>
            </w:pPr>
            <w:r w:rsidRPr="00926262">
              <w:rPr>
                <w:rFonts w:cstheme="minorHAnsi"/>
                <w:sz w:val="20"/>
                <w:szCs w:val="20"/>
              </w:rPr>
              <w:t>Uzupełniono opis rezultatu, poprzez doprecyzowanie, że dotyczy on usług społecznych</w:t>
            </w:r>
            <w:r w:rsidR="00650B6D">
              <w:rPr>
                <w:rFonts w:cstheme="minorHAnsi"/>
                <w:sz w:val="20"/>
                <w:szCs w:val="20"/>
              </w:rPr>
              <w:t xml:space="preserve"> -</w:t>
            </w:r>
            <w:r w:rsidRPr="00926262">
              <w:rPr>
                <w:rFonts w:cstheme="minorHAnsi"/>
                <w:sz w:val="20"/>
                <w:szCs w:val="20"/>
              </w:rPr>
              <w:t xml:space="preserve"> także rozumianych jako zadania publiczne wpisujące się w sfery pożytku publicznego, zlecanych </w:t>
            </w:r>
            <w:r w:rsidR="00650B6D">
              <w:rPr>
                <w:rFonts w:cstheme="minorHAnsi"/>
                <w:sz w:val="20"/>
                <w:szCs w:val="20"/>
              </w:rPr>
              <w:t>również</w:t>
            </w:r>
            <w:r w:rsidRPr="00926262">
              <w:rPr>
                <w:rFonts w:cstheme="minorHAnsi"/>
                <w:sz w:val="20"/>
                <w:szCs w:val="20"/>
              </w:rPr>
              <w:t xml:space="preserve"> na podstawie ustawy o działalności pożytku publicznego i o wolontariacie. </w:t>
            </w:r>
          </w:p>
          <w:p w14:paraId="30E77D12" w14:textId="7F44DABA" w:rsidR="006C007E" w:rsidRPr="00926262" w:rsidRDefault="006C007E" w:rsidP="006C007E">
            <w:pPr>
              <w:jc w:val="both"/>
              <w:rPr>
                <w:rFonts w:cstheme="minorHAnsi"/>
                <w:sz w:val="20"/>
                <w:szCs w:val="20"/>
              </w:rPr>
            </w:pPr>
          </w:p>
        </w:tc>
      </w:tr>
      <w:tr w:rsidR="009E2D29" w:rsidRPr="00D35E6A" w14:paraId="7BA0656A" w14:textId="77777777" w:rsidTr="00D728D1">
        <w:tc>
          <w:tcPr>
            <w:tcW w:w="593" w:type="dxa"/>
            <w:shd w:val="clear" w:color="auto" w:fill="C6D9F1" w:themeFill="text2" w:themeFillTint="33"/>
          </w:tcPr>
          <w:p w14:paraId="4A85AA99" w14:textId="31DF3DA0" w:rsidR="009E2D29" w:rsidRPr="00D63ECD" w:rsidRDefault="00D22625" w:rsidP="009E2D29">
            <w:pPr>
              <w:jc w:val="both"/>
              <w:rPr>
                <w:b/>
                <w:sz w:val="21"/>
                <w:szCs w:val="21"/>
              </w:rPr>
            </w:pPr>
            <w:r>
              <w:rPr>
                <w:b/>
                <w:sz w:val="21"/>
                <w:szCs w:val="21"/>
              </w:rPr>
              <w:t>18</w:t>
            </w:r>
          </w:p>
        </w:tc>
        <w:tc>
          <w:tcPr>
            <w:tcW w:w="2165" w:type="dxa"/>
          </w:tcPr>
          <w:p w14:paraId="04EE8082"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Borders>
              <w:top w:val="single" w:sz="4" w:space="0" w:color="auto"/>
              <w:left w:val="single" w:sz="4" w:space="0" w:color="auto"/>
              <w:bottom w:val="single" w:sz="4" w:space="0" w:color="auto"/>
              <w:right w:val="single" w:sz="4" w:space="0" w:color="auto"/>
            </w:tcBorders>
          </w:tcPr>
          <w:p w14:paraId="4CC4B54C" w14:textId="77777777" w:rsidR="009E2D29" w:rsidRPr="00024A0B" w:rsidRDefault="009E2D29" w:rsidP="009E2D29">
            <w:pPr>
              <w:rPr>
                <w:rFonts w:cs="Calibri"/>
                <w:sz w:val="20"/>
                <w:szCs w:val="20"/>
              </w:rPr>
            </w:pPr>
            <w:r w:rsidRPr="00024A0B">
              <w:rPr>
                <w:rFonts w:cs="Calibri"/>
                <w:sz w:val="20"/>
                <w:szCs w:val="20"/>
              </w:rPr>
              <w:t>Działanie I.1.2. Rozwój partnerstwa publiczno-</w:t>
            </w:r>
            <w:r w:rsidRPr="00024A0B">
              <w:rPr>
                <w:rFonts w:cs="Calibri"/>
                <w:sz w:val="20"/>
                <w:szCs w:val="20"/>
              </w:rPr>
              <w:lastRenderedPageBreak/>
              <w:t>społecznego</w:t>
            </w:r>
            <w:r>
              <w:rPr>
                <w:rFonts w:cs="Calibri"/>
                <w:sz w:val="20"/>
                <w:szCs w:val="20"/>
              </w:rPr>
              <w:t xml:space="preserve"> (str. </w:t>
            </w:r>
            <w:r w:rsidRPr="00024A0B">
              <w:rPr>
                <w:rFonts w:cs="Calibri"/>
                <w:sz w:val="20"/>
                <w:szCs w:val="20"/>
              </w:rPr>
              <w:t>28</w:t>
            </w:r>
            <w:r>
              <w:rPr>
                <w:rFonts w:cs="Calibri"/>
                <w:sz w:val="20"/>
                <w:szCs w:val="20"/>
              </w:rPr>
              <w:t>)</w:t>
            </w:r>
          </w:p>
          <w:p w14:paraId="316BF5AF" w14:textId="77777777" w:rsidR="009E2D29" w:rsidRPr="00024A0B" w:rsidRDefault="009E2D29" w:rsidP="009E2D29">
            <w:pPr>
              <w:rPr>
                <w:rFonts w:cs="Calibri"/>
                <w:sz w:val="20"/>
                <w:szCs w:val="20"/>
              </w:rPr>
            </w:pPr>
          </w:p>
        </w:tc>
        <w:tc>
          <w:tcPr>
            <w:tcW w:w="2258" w:type="dxa"/>
            <w:tcBorders>
              <w:top w:val="single" w:sz="4" w:space="0" w:color="auto"/>
              <w:left w:val="single" w:sz="4" w:space="0" w:color="auto"/>
              <w:bottom w:val="single" w:sz="4" w:space="0" w:color="auto"/>
              <w:right w:val="single" w:sz="4" w:space="0" w:color="auto"/>
            </w:tcBorders>
          </w:tcPr>
          <w:p w14:paraId="15BD0295" w14:textId="77777777" w:rsidR="009E2D29" w:rsidRPr="00024A0B" w:rsidRDefault="009E2D29" w:rsidP="009E2D29">
            <w:pPr>
              <w:autoSpaceDE w:val="0"/>
              <w:autoSpaceDN w:val="0"/>
              <w:adjustRightInd w:val="0"/>
              <w:rPr>
                <w:sz w:val="20"/>
                <w:szCs w:val="20"/>
              </w:rPr>
            </w:pPr>
            <w:r w:rsidRPr="00024A0B">
              <w:rPr>
                <w:sz w:val="20"/>
                <w:szCs w:val="20"/>
              </w:rPr>
              <w:lastRenderedPageBreak/>
              <w:t xml:space="preserve">Proponuję się zmianę zapisu: „Zasady funkcjonowania </w:t>
            </w:r>
            <w:r w:rsidRPr="00024A0B">
              <w:rPr>
                <w:sz w:val="20"/>
                <w:szCs w:val="20"/>
              </w:rPr>
              <w:lastRenderedPageBreak/>
              <w:t xml:space="preserve">partnerstwa publiczno-społecznego w perspektywie 2021-2027 umożliwiać będą wspólną realizację zadań finansowanych ze środków krajowych w formule nawiązującej do koncepcji partnerstwa określonej w ustawie z dnia 11 lipca 2014 r. o zasadach realizacji programów w zakresie polityki spójności finansowanych w perspektywie finansowej 2014–2020” </w:t>
            </w:r>
          </w:p>
        </w:tc>
        <w:tc>
          <w:tcPr>
            <w:tcW w:w="3796" w:type="dxa"/>
            <w:tcBorders>
              <w:top w:val="single" w:sz="4" w:space="0" w:color="auto"/>
              <w:left w:val="single" w:sz="4" w:space="0" w:color="auto"/>
              <w:bottom w:val="single" w:sz="4" w:space="0" w:color="auto"/>
              <w:right w:val="single" w:sz="4" w:space="0" w:color="auto"/>
            </w:tcBorders>
          </w:tcPr>
          <w:p w14:paraId="0F18D6F6" w14:textId="77777777" w:rsidR="009E2D29" w:rsidRPr="00024A0B" w:rsidRDefault="009E2D29" w:rsidP="009E2D29">
            <w:pPr>
              <w:rPr>
                <w:rFonts w:cs="Calibri"/>
                <w:sz w:val="20"/>
                <w:szCs w:val="20"/>
              </w:rPr>
            </w:pPr>
            <w:r w:rsidRPr="00024A0B">
              <w:rPr>
                <w:rFonts w:cs="Calibri"/>
                <w:sz w:val="20"/>
                <w:szCs w:val="20"/>
              </w:rPr>
              <w:lastRenderedPageBreak/>
              <w:t>Doprecyzowanie okresu zasad funkcjonowania partnerstwa publiczno-społecznego w perspektywie 2021-2027</w:t>
            </w:r>
            <w:r>
              <w:rPr>
                <w:rFonts w:cs="Calibri"/>
                <w:sz w:val="20"/>
                <w:szCs w:val="20"/>
              </w:rPr>
              <w:t xml:space="preserve">. </w:t>
            </w:r>
            <w:r w:rsidRPr="00EF119C">
              <w:rPr>
                <w:rFonts w:cs="Calibri"/>
                <w:sz w:val="20"/>
                <w:szCs w:val="20"/>
              </w:rPr>
              <w:lastRenderedPageBreak/>
              <w:t>Dokument w tym zakresie odnosi się wyłącznie do perspektywy lat 2014-2020.</w:t>
            </w:r>
          </w:p>
        </w:tc>
        <w:tc>
          <w:tcPr>
            <w:tcW w:w="3754" w:type="dxa"/>
          </w:tcPr>
          <w:p w14:paraId="46FB641F" w14:textId="77777777" w:rsidR="009E2D29" w:rsidRPr="00926262" w:rsidRDefault="006E6410" w:rsidP="009E2D29">
            <w:pPr>
              <w:jc w:val="both"/>
              <w:rPr>
                <w:rFonts w:cstheme="minorHAnsi"/>
                <w:b/>
                <w:sz w:val="20"/>
                <w:szCs w:val="20"/>
              </w:rPr>
            </w:pPr>
            <w:r w:rsidRPr="00926262">
              <w:rPr>
                <w:rFonts w:cstheme="minorHAnsi"/>
                <w:b/>
                <w:sz w:val="20"/>
                <w:szCs w:val="20"/>
              </w:rPr>
              <w:lastRenderedPageBreak/>
              <w:t>Uwaga nieuwzględniona</w:t>
            </w:r>
          </w:p>
          <w:p w14:paraId="353CE16A" w14:textId="05BB0DD7" w:rsidR="006E6410" w:rsidRPr="00926262" w:rsidRDefault="006E6410" w:rsidP="00F66AB4">
            <w:pPr>
              <w:jc w:val="both"/>
              <w:rPr>
                <w:rFonts w:cstheme="minorHAnsi"/>
                <w:sz w:val="20"/>
                <w:szCs w:val="20"/>
              </w:rPr>
            </w:pPr>
            <w:r w:rsidRPr="00926262">
              <w:rPr>
                <w:rFonts w:cstheme="minorHAnsi"/>
                <w:sz w:val="20"/>
                <w:szCs w:val="20"/>
              </w:rPr>
              <w:t xml:space="preserve">Szczegółowe zasady oraz ramy prawne określą stosowne akty prawne </w:t>
            </w:r>
            <w:r w:rsidR="00351432" w:rsidRPr="00926262">
              <w:rPr>
                <w:rFonts w:cstheme="minorHAnsi"/>
                <w:sz w:val="20"/>
                <w:szCs w:val="20"/>
              </w:rPr>
              <w:t xml:space="preserve">– w </w:t>
            </w:r>
            <w:r w:rsidR="00351432" w:rsidRPr="00926262">
              <w:rPr>
                <w:rFonts w:cstheme="minorHAnsi"/>
                <w:sz w:val="20"/>
                <w:szCs w:val="20"/>
              </w:rPr>
              <w:lastRenderedPageBreak/>
              <w:t>szczególności znajdujący się w procesie legislacyjnym projekt ustawy o zasadach realizacji zadań finansowanych ze środków europejskich w perspektywie finansowej 2021-2027</w:t>
            </w:r>
            <w:r w:rsidR="00F66AB4" w:rsidRPr="00926262">
              <w:rPr>
                <w:rFonts w:cstheme="minorHAnsi"/>
                <w:sz w:val="20"/>
                <w:szCs w:val="20"/>
              </w:rPr>
              <w:t>.</w:t>
            </w:r>
          </w:p>
        </w:tc>
      </w:tr>
      <w:tr w:rsidR="009E2D29" w:rsidRPr="00D35E6A" w14:paraId="72C2EB29" w14:textId="77777777" w:rsidTr="00D728D1">
        <w:tc>
          <w:tcPr>
            <w:tcW w:w="593" w:type="dxa"/>
            <w:shd w:val="clear" w:color="auto" w:fill="C6D9F1" w:themeFill="text2" w:themeFillTint="33"/>
          </w:tcPr>
          <w:p w14:paraId="535F7F67" w14:textId="03EFE7F9" w:rsidR="009E2D29" w:rsidRPr="00D63ECD" w:rsidRDefault="00D22625" w:rsidP="009E2D29">
            <w:pPr>
              <w:jc w:val="both"/>
              <w:rPr>
                <w:b/>
                <w:sz w:val="21"/>
                <w:szCs w:val="21"/>
              </w:rPr>
            </w:pPr>
            <w:r>
              <w:rPr>
                <w:b/>
                <w:sz w:val="21"/>
                <w:szCs w:val="21"/>
              </w:rPr>
              <w:lastRenderedPageBreak/>
              <w:t>19</w:t>
            </w:r>
          </w:p>
        </w:tc>
        <w:tc>
          <w:tcPr>
            <w:tcW w:w="2165" w:type="dxa"/>
          </w:tcPr>
          <w:p w14:paraId="11A781D7"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Borders>
              <w:top w:val="single" w:sz="4" w:space="0" w:color="auto"/>
              <w:left w:val="single" w:sz="4" w:space="0" w:color="auto"/>
              <w:bottom w:val="single" w:sz="4" w:space="0" w:color="auto"/>
              <w:right w:val="single" w:sz="4" w:space="0" w:color="auto"/>
            </w:tcBorders>
          </w:tcPr>
          <w:p w14:paraId="622CCC67" w14:textId="77777777" w:rsidR="009E2D29" w:rsidRPr="00024A0B" w:rsidRDefault="009E2D29" w:rsidP="009E2D29">
            <w:pPr>
              <w:rPr>
                <w:rFonts w:cs="Calibri"/>
                <w:sz w:val="20"/>
                <w:szCs w:val="20"/>
              </w:rPr>
            </w:pPr>
            <w:r w:rsidRPr="00024A0B">
              <w:rPr>
                <w:rFonts w:cs="Calibri"/>
                <w:sz w:val="20"/>
                <w:szCs w:val="20"/>
              </w:rPr>
              <w:t>Działanie I.1.3. Rozwój usług społecznych na rzecz rodzin, dzieci i młodzieży, osób niepełnosprawnych, niesamodzielnych, osób starszych, osób z zaburzeniami psychicznymi oraz osób w kryzysie bezdomności</w:t>
            </w:r>
            <w:r>
              <w:rPr>
                <w:rFonts w:cs="Calibri"/>
                <w:sz w:val="20"/>
                <w:szCs w:val="20"/>
              </w:rPr>
              <w:t xml:space="preserve"> (</w:t>
            </w:r>
            <w:r w:rsidRPr="00024A0B">
              <w:rPr>
                <w:rFonts w:cs="Calibri"/>
                <w:sz w:val="20"/>
                <w:szCs w:val="20"/>
              </w:rPr>
              <w:t>str.29</w:t>
            </w:r>
            <w:r>
              <w:rPr>
                <w:rFonts w:cs="Calibri"/>
                <w:sz w:val="20"/>
                <w:szCs w:val="20"/>
              </w:rPr>
              <w:t>)</w:t>
            </w:r>
          </w:p>
        </w:tc>
        <w:tc>
          <w:tcPr>
            <w:tcW w:w="2258" w:type="dxa"/>
            <w:tcBorders>
              <w:top w:val="single" w:sz="4" w:space="0" w:color="auto"/>
              <w:left w:val="single" w:sz="4" w:space="0" w:color="auto"/>
              <w:bottom w:val="single" w:sz="4" w:space="0" w:color="auto"/>
              <w:right w:val="single" w:sz="4" w:space="0" w:color="auto"/>
            </w:tcBorders>
          </w:tcPr>
          <w:p w14:paraId="6BAA6734" w14:textId="77777777" w:rsidR="009E2D29" w:rsidRPr="00024A0B" w:rsidRDefault="009E2D29" w:rsidP="009E2D29">
            <w:pPr>
              <w:autoSpaceDE w:val="0"/>
              <w:autoSpaceDN w:val="0"/>
              <w:adjustRightInd w:val="0"/>
              <w:rPr>
                <w:sz w:val="20"/>
                <w:szCs w:val="20"/>
              </w:rPr>
            </w:pPr>
            <w:r w:rsidRPr="00024A0B">
              <w:rPr>
                <w:sz w:val="20"/>
                <w:szCs w:val="20"/>
              </w:rPr>
              <w:t xml:space="preserve">„Wprowadzony zostanie mechanizm umożliwiający przyznanie JST dofinansowania części kosztów  realizacji usług społecznych, o ile zlecone zostaną one PES. Mechanizm ten współfinansowany będzie ze środków europejskich” </w:t>
            </w:r>
          </w:p>
        </w:tc>
        <w:tc>
          <w:tcPr>
            <w:tcW w:w="3796" w:type="dxa"/>
            <w:tcBorders>
              <w:top w:val="single" w:sz="4" w:space="0" w:color="auto"/>
              <w:left w:val="single" w:sz="4" w:space="0" w:color="auto"/>
              <w:bottom w:val="single" w:sz="4" w:space="0" w:color="auto"/>
              <w:right w:val="single" w:sz="4" w:space="0" w:color="auto"/>
            </w:tcBorders>
          </w:tcPr>
          <w:p w14:paraId="0346234A" w14:textId="77777777" w:rsidR="009E2D29" w:rsidRPr="00024A0B" w:rsidRDefault="009E2D29" w:rsidP="009E2D29">
            <w:pPr>
              <w:rPr>
                <w:rFonts w:cs="Calibri"/>
                <w:sz w:val="20"/>
                <w:szCs w:val="20"/>
              </w:rPr>
            </w:pPr>
            <w:bookmarkStart w:id="1" w:name="_Hlk83193910"/>
            <w:r w:rsidRPr="00024A0B">
              <w:rPr>
                <w:rFonts w:cs="Calibri"/>
                <w:sz w:val="20"/>
                <w:szCs w:val="20"/>
              </w:rPr>
              <w:t>Należy zaznaczyć, iż jest to tylko jedna z możliwości finansowania. Ustawa o ekonomii społecznej dąży do tego by wykorzystać inne źródła finansowania takie jak Fundusz Pracy i środki samorządów  a nie tylko fundusze europejskie.</w:t>
            </w:r>
            <w:bookmarkEnd w:id="1"/>
          </w:p>
        </w:tc>
        <w:tc>
          <w:tcPr>
            <w:tcW w:w="3754" w:type="dxa"/>
          </w:tcPr>
          <w:p w14:paraId="1270A9E8" w14:textId="7E00E903" w:rsidR="00D23F16" w:rsidRPr="00926262" w:rsidRDefault="00D23F16" w:rsidP="009E2D29">
            <w:pPr>
              <w:jc w:val="both"/>
              <w:rPr>
                <w:b/>
                <w:sz w:val="20"/>
                <w:szCs w:val="20"/>
              </w:rPr>
            </w:pPr>
            <w:r w:rsidRPr="00926262">
              <w:rPr>
                <w:b/>
                <w:sz w:val="20"/>
                <w:szCs w:val="20"/>
              </w:rPr>
              <w:t>Uwaga uwzględniona</w:t>
            </w:r>
          </w:p>
          <w:p w14:paraId="34C488DA" w14:textId="7714DC8F" w:rsidR="009E2D29" w:rsidRPr="00D35E6A" w:rsidRDefault="00686830" w:rsidP="009C4D5E">
            <w:pPr>
              <w:rPr>
                <w:sz w:val="21"/>
                <w:szCs w:val="21"/>
              </w:rPr>
            </w:pPr>
            <w:r>
              <w:rPr>
                <w:sz w:val="20"/>
                <w:szCs w:val="20"/>
              </w:rPr>
              <w:t>Dodano określenie „w szczególności”.</w:t>
            </w:r>
            <w:r w:rsidR="00F4565D" w:rsidRPr="00793173">
              <w:rPr>
                <w:sz w:val="21"/>
                <w:szCs w:val="21"/>
              </w:rPr>
              <w:t xml:space="preserve"> </w:t>
            </w:r>
          </w:p>
        </w:tc>
      </w:tr>
      <w:tr w:rsidR="009E2D29" w:rsidRPr="00D35E6A" w14:paraId="4E809353" w14:textId="77777777" w:rsidTr="00D728D1">
        <w:tc>
          <w:tcPr>
            <w:tcW w:w="593" w:type="dxa"/>
            <w:shd w:val="clear" w:color="auto" w:fill="C6D9F1" w:themeFill="text2" w:themeFillTint="33"/>
          </w:tcPr>
          <w:p w14:paraId="3AC47E2E" w14:textId="64F2CA6D" w:rsidR="009E2D29" w:rsidRPr="00D63ECD" w:rsidRDefault="00D22625" w:rsidP="009E2D29">
            <w:pPr>
              <w:jc w:val="both"/>
              <w:rPr>
                <w:b/>
                <w:sz w:val="21"/>
                <w:szCs w:val="21"/>
              </w:rPr>
            </w:pPr>
            <w:r>
              <w:rPr>
                <w:b/>
                <w:sz w:val="21"/>
                <w:szCs w:val="21"/>
              </w:rPr>
              <w:t>20</w:t>
            </w:r>
          </w:p>
        </w:tc>
        <w:tc>
          <w:tcPr>
            <w:tcW w:w="2165" w:type="dxa"/>
          </w:tcPr>
          <w:p w14:paraId="1F296EF9"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13930C25" w14:textId="77777777" w:rsidR="009E2D29" w:rsidRPr="00FB65B3" w:rsidRDefault="009E2D29" w:rsidP="009E2D29">
            <w:pPr>
              <w:rPr>
                <w:rFonts w:cs="Calibri"/>
                <w:sz w:val="20"/>
                <w:szCs w:val="20"/>
              </w:rPr>
            </w:pPr>
            <w:r w:rsidRPr="00FC12DA">
              <w:rPr>
                <w:rFonts w:cs="Calibri"/>
                <w:sz w:val="20"/>
                <w:szCs w:val="20"/>
              </w:rPr>
              <w:t>Działanie I.1.3.</w:t>
            </w:r>
            <w:r>
              <w:rPr>
                <w:rFonts w:cs="Calibri"/>
                <w:sz w:val="20"/>
                <w:szCs w:val="20"/>
              </w:rPr>
              <w:t xml:space="preserve"> pkt 4 (str. 29)</w:t>
            </w:r>
          </w:p>
        </w:tc>
        <w:tc>
          <w:tcPr>
            <w:tcW w:w="2258" w:type="dxa"/>
          </w:tcPr>
          <w:p w14:paraId="0B459813" w14:textId="77777777" w:rsidR="009E2D29" w:rsidRDefault="009E2D29" w:rsidP="009E2D29">
            <w:pPr>
              <w:autoSpaceDE w:val="0"/>
              <w:autoSpaceDN w:val="0"/>
              <w:adjustRightInd w:val="0"/>
              <w:rPr>
                <w:rFonts w:cs="Calibri"/>
                <w:i/>
                <w:sz w:val="20"/>
                <w:szCs w:val="20"/>
              </w:rPr>
            </w:pPr>
            <w:r>
              <w:rPr>
                <w:rFonts w:cs="Calibri"/>
                <w:i/>
                <w:sz w:val="20"/>
                <w:szCs w:val="20"/>
              </w:rPr>
              <w:t>„</w:t>
            </w:r>
            <w:r w:rsidRPr="00FC12DA">
              <w:rPr>
                <w:rFonts w:cs="Calibri"/>
                <w:i/>
                <w:sz w:val="20"/>
                <w:szCs w:val="20"/>
              </w:rPr>
              <w:t xml:space="preserve">Przygotowane i wdrażane będą modele przedsiębiorstw społecznych, m.in. o charakterze usługowym, </w:t>
            </w:r>
            <w:r w:rsidRPr="00FC12DA">
              <w:rPr>
                <w:rFonts w:cs="Calibri"/>
                <w:i/>
                <w:sz w:val="20"/>
                <w:szCs w:val="20"/>
              </w:rPr>
              <w:lastRenderedPageBreak/>
              <w:t>świadczących tzw. „wiązki” usług społecznych,…</w:t>
            </w:r>
            <w:r>
              <w:rPr>
                <w:rFonts w:cs="Calibri"/>
                <w:i/>
                <w:sz w:val="20"/>
                <w:szCs w:val="20"/>
              </w:rPr>
              <w:t>”</w:t>
            </w:r>
          </w:p>
          <w:p w14:paraId="07E7BFF6" w14:textId="77777777" w:rsidR="009E2D29" w:rsidRPr="00FC12DA" w:rsidRDefault="009E2D29" w:rsidP="009E2D29">
            <w:pPr>
              <w:autoSpaceDE w:val="0"/>
              <w:autoSpaceDN w:val="0"/>
              <w:adjustRightInd w:val="0"/>
              <w:rPr>
                <w:rFonts w:cs="Calibri"/>
                <w:sz w:val="20"/>
                <w:szCs w:val="20"/>
              </w:rPr>
            </w:pPr>
            <w:r>
              <w:rPr>
                <w:rFonts w:cs="Calibri"/>
                <w:sz w:val="20"/>
                <w:szCs w:val="20"/>
              </w:rPr>
              <w:t xml:space="preserve">Wdrożenie przedmiotowego modelu jest wątpliwe. </w:t>
            </w:r>
          </w:p>
        </w:tc>
        <w:tc>
          <w:tcPr>
            <w:tcW w:w="3796" w:type="dxa"/>
          </w:tcPr>
          <w:p w14:paraId="60BBF68A" w14:textId="77777777" w:rsidR="009E2D29" w:rsidRDefault="009E2D29" w:rsidP="009E2D29">
            <w:pPr>
              <w:rPr>
                <w:rFonts w:cs="Calibri"/>
                <w:sz w:val="20"/>
                <w:szCs w:val="20"/>
              </w:rPr>
            </w:pPr>
            <w:r w:rsidRPr="00FC12DA">
              <w:rPr>
                <w:rFonts w:cs="Calibri"/>
                <w:sz w:val="20"/>
                <w:szCs w:val="20"/>
              </w:rPr>
              <w:lastRenderedPageBreak/>
              <w:t>Struktura PS wskazuje</w:t>
            </w:r>
            <w:r>
              <w:rPr>
                <w:rFonts w:cs="Calibri"/>
                <w:sz w:val="20"/>
                <w:szCs w:val="20"/>
              </w:rPr>
              <w:t>,</w:t>
            </w:r>
            <w:r w:rsidRPr="00FC12DA">
              <w:rPr>
                <w:rFonts w:cs="Calibri"/>
                <w:sz w:val="20"/>
                <w:szCs w:val="20"/>
              </w:rPr>
              <w:t xml:space="preserve"> iż świadczenie kompleksowych i indywidualnych usług społecznych będzie kłopotliwe lub wręcz niemożliwe. </w:t>
            </w:r>
          </w:p>
          <w:p w14:paraId="25EDF27D" w14:textId="77777777" w:rsidR="009E2D29" w:rsidRDefault="009E2D29" w:rsidP="009E2D29">
            <w:pPr>
              <w:rPr>
                <w:rFonts w:cs="Calibri"/>
                <w:sz w:val="20"/>
                <w:szCs w:val="20"/>
              </w:rPr>
            </w:pPr>
            <w:r w:rsidRPr="00FC12DA">
              <w:rPr>
                <w:rFonts w:cs="Calibri"/>
                <w:sz w:val="20"/>
                <w:szCs w:val="20"/>
              </w:rPr>
              <w:lastRenderedPageBreak/>
              <w:t xml:space="preserve">Do realizacji tego typu usług potrzebny jest odpowiedni potencjał w zakresie kadry (jej liczebności i kompetencji) jak i odpowiedniego wyposażenia. </w:t>
            </w:r>
          </w:p>
          <w:p w14:paraId="347C5D88" w14:textId="77777777" w:rsidR="009E2D29" w:rsidRPr="00FB65B3" w:rsidRDefault="009E2D29" w:rsidP="009E2D29">
            <w:pPr>
              <w:rPr>
                <w:rFonts w:cs="Calibri"/>
                <w:sz w:val="20"/>
                <w:szCs w:val="20"/>
              </w:rPr>
            </w:pPr>
            <w:r w:rsidRPr="00FC12DA">
              <w:rPr>
                <w:rFonts w:cs="Calibri"/>
                <w:sz w:val="20"/>
                <w:szCs w:val="20"/>
              </w:rPr>
              <w:t>Przed stworzeniem tego typu modeli należałoby zrobić rozeznanie ile PS będzie w stanie to zrealizować. MRPIS powinno dysponować takimi danymi z uwagi na fakt</w:t>
            </w:r>
            <w:r>
              <w:rPr>
                <w:rFonts w:cs="Calibri"/>
                <w:sz w:val="20"/>
                <w:szCs w:val="20"/>
              </w:rPr>
              <w:t>,</w:t>
            </w:r>
            <w:r w:rsidRPr="00FC12DA">
              <w:rPr>
                <w:rFonts w:cs="Calibri"/>
                <w:sz w:val="20"/>
                <w:szCs w:val="20"/>
              </w:rPr>
              <w:t xml:space="preserve"> iż prowadzi bazę takich podmiotów</w:t>
            </w:r>
            <w:r>
              <w:rPr>
                <w:rFonts w:cs="Calibri"/>
                <w:sz w:val="20"/>
                <w:szCs w:val="20"/>
              </w:rPr>
              <w:t>,</w:t>
            </w:r>
            <w:r w:rsidRPr="00FC12DA">
              <w:rPr>
                <w:rFonts w:cs="Calibri"/>
                <w:sz w:val="20"/>
                <w:szCs w:val="20"/>
              </w:rPr>
              <w:t xml:space="preserve"> w której znajduje się 1583 (wartość z maja 2021)</w:t>
            </w:r>
          </w:p>
        </w:tc>
        <w:tc>
          <w:tcPr>
            <w:tcW w:w="3754" w:type="dxa"/>
          </w:tcPr>
          <w:p w14:paraId="649416FC" w14:textId="2042B384" w:rsidR="00300E57" w:rsidRPr="00926262" w:rsidRDefault="00300E57" w:rsidP="00054C30">
            <w:pPr>
              <w:jc w:val="both"/>
              <w:rPr>
                <w:rFonts w:cstheme="minorHAnsi"/>
                <w:b/>
                <w:sz w:val="20"/>
                <w:szCs w:val="20"/>
              </w:rPr>
            </w:pPr>
            <w:r w:rsidRPr="00926262">
              <w:rPr>
                <w:rFonts w:cstheme="minorHAnsi"/>
                <w:b/>
                <w:sz w:val="20"/>
                <w:szCs w:val="20"/>
              </w:rPr>
              <w:lastRenderedPageBreak/>
              <w:t>Uwaga nieuwzględniona</w:t>
            </w:r>
          </w:p>
          <w:p w14:paraId="221D061F" w14:textId="03E14D6B" w:rsidR="009E2D29" w:rsidRPr="00A13C94" w:rsidRDefault="00054C30" w:rsidP="00054C30">
            <w:pPr>
              <w:jc w:val="both"/>
              <w:rPr>
                <w:rFonts w:cstheme="minorHAnsi"/>
                <w:sz w:val="20"/>
                <w:szCs w:val="20"/>
              </w:rPr>
            </w:pPr>
            <w:r w:rsidRPr="00926262">
              <w:rPr>
                <w:rFonts w:cstheme="minorHAnsi"/>
                <w:sz w:val="20"/>
                <w:szCs w:val="20"/>
              </w:rPr>
              <w:t xml:space="preserve">Pierwsze modele PS świadczących tzw. „wiązki usług” zostały utworzone i są z powodzeniem wdrażane w ramach POWER – Działanie 2.9 – Rozwój ekonomii </w:t>
            </w:r>
            <w:r w:rsidRPr="00926262">
              <w:rPr>
                <w:rFonts w:cstheme="minorHAnsi"/>
                <w:sz w:val="20"/>
                <w:szCs w:val="20"/>
              </w:rPr>
              <w:lastRenderedPageBreak/>
              <w:t xml:space="preserve">społecznej. Zarówno w projekcie KPRES z perspektywą do 2030, jak i w ramach programowania perspektywy finansowej EFS+ na lata 2021-2027 oraz Krajowego Planu Odbudowy i Odporności w części dot. ekonomii społecznej przewidziano szereg działań mających na celu rozwój potencjału PS w świadczeniu usług społecznych oraz multiplikację i upowszechnienie </w:t>
            </w:r>
            <w:r w:rsidR="007A65C2">
              <w:rPr>
                <w:rFonts w:cstheme="minorHAnsi"/>
                <w:sz w:val="20"/>
                <w:szCs w:val="20"/>
              </w:rPr>
              <w:t xml:space="preserve">testowanych i </w:t>
            </w:r>
            <w:r w:rsidRPr="00926262">
              <w:rPr>
                <w:rFonts w:cstheme="minorHAnsi"/>
                <w:sz w:val="20"/>
                <w:szCs w:val="20"/>
              </w:rPr>
              <w:t>istniejących obecnie modeli.</w:t>
            </w:r>
          </w:p>
        </w:tc>
      </w:tr>
      <w:tr w:rsidR="009E2D29" w:rsidRPr="00D35E6A" w14:paraId="763ADE53" w14:textId="77777777" w:rsidTr="00D728D1">
        <w:tc>
          <w:tcPr>
            <w:tcW w:w="593" w:type="dxa"/>
            <w:shd w:val="clear" w:color="auto" w:fill="C6D9F1" w:themeFill="text2" w:themeFillTint="33"/>
          </w:tcPr>
          <w:p w14:paraId="35A0BC9B" w14:textId="351D38FD" w:rsidR="009E2D29" w:rsidRPr="00D63ECD" w:rsidRDefault="00D22625" w:rsidP="009E2D29">
            <w:pPr>
              <w:jc w:val="both"/>
              <w:rPr>
                <w:b/>
                <w:sz w:val="21"/>
                <w:szCs w:val="21"/>
              </w:rPr>
            </w:pPr>
            <w:r>
              <w:rPr>
                <w:b/>
                <w:sz w:val="21"/>
                <w:szCs w:val="21"/>
              </w:rPr>
              <w:lastRenderedPageBreak/>
              <w:t>21</w:t>
            </w:r>
          </w:p>
        </w:tc>
        <w:tc>
          <w:tcPr>
            <w:tcW w:w="2165" w:type="dxa"/>
          </w:tcPr>
          <w:p w14:paraId="72705DE6"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5BCF275B" w14:textId="77777777" w:rsidR="009E2D29" w:rsidRPr="00FB65B3" w:rsidRDefault="009E2D29" w:rsidP="009E2D29">
            <w:pPr>
              <w:rPr>
                <w:rFonts w:cs="Calibri"/>
                <w:sz w:val="20"/>
                <w:szCs w:val="20"/>
              </w:rPr>
            </w:pPr>
            <w:r w:rsidRPr="00657414">
              <w:rPr>
                <w:rFonts w:cs="Calibri"/>
                <w:sz w:val="20"/>
                <w:szCs w:val="20"/>
              </w:rPr>
              <w:t>Działanie I.2.1. Rozwój sieci współpracy OWES – LGD</w:t>
            </w:r>
            <w:r>
              <w:rPr>
                <w:rFonts w:cs="Calibri"/>
                <w:sz w:val="20"/>
                <w:szCs w:val="20"/>
              </w:rPr>
              <w:t xml:space="preserve"> (str. 31)</w:t>
            </w:r>
          </w:p>
        </w:tc>
        <w:tc>
          <w:tcPr>
            <w:tcW w:w="2258" w:type="dxa"/>
          </w:tcPr>
          <w:p w14:paraId="3525AFFE" w14:textId="77777777" w:rsidR="009E2D29" w:rsidRPr="00FB65B3" w:rsidRDefault="009E2D29" w:rsidP="009E2D29">
            <w:pPr>
              <w:autoSpaceDE w:val="0"/>
              <w:autoSpaceDN w:val="0"/>
              <w:adjustRightInd w:val="0"/>
              <w:rPr>
                <w:rFonts w:cs="Calibri"/>
                <w:sz w:val="20"/>
                <w:szCs w:val="20"/>
              </w:rPr>
            </w:pPr>
          </w:p>
        </w:tc>
        <w:tc>
          <w:tcPr>
            <w:tcW w:w="3796" w:type="dxa"/>
          </w:tcPr>
          <w:p w14:paraId="01DD6643" w14:textId="77777777" w:rsidR="009E2D29" w:rsidRDefault="009E2D29" w:rsidP="009E2D29">
            <w:pPr>
              <w:rPr>
                <w:rFonts w:cs="Calibri"/>
                <w:sz w:val="20"/>
                <w:szCs w:val="20"/>
              </w:rPr>
            </w:pPr>
            <w:r w:rsidRPr="00657414">
              <w:rPr>
                <w:rFonts w:cs="Calibri"/>
                <w:sz w:val="20"/>
                <w:szCs w:val="20"/>
              </w:rPr>
              <w:t xml:space="preserve">Brakuje konkretnych informacji w jaki sposób współpraca tych dwóch rodzajów podmiotów będzie zapewniona. </w:t>
            </w:r>
          </w:p>
          <w:p w14:paraId="25A8DAA7" w14:textId="77777777" w:rsidR="009E2D29" w:rsidRPr="00FB65B3" w:rsidRDefault="009E2D29" w:rsidP="009E2D29">
            <w:pPr>
              <w:rPr>
                <w:rFonts w:cs="Calibri"/>
                <w:sz w:val="20"/>
                <w:szCs w:val="20"/>
              </w:rPr>
            </w:pPr>
            <w:r w:rsidRPr="00657414">
              <w:rPr>
                <w:rFonts w:cs="Calibri"/>
                <w:sz w:val="20"/>
                <w:szCs w:val="20"/>
              </w:rPr>
              <w:t>Trudno zgodzić się</w:t>
            </w:r>
            <w:r>
              <w:rPr>
                <w:rFonts w:cs="Calibri"/>
                <w:sz w:val="20"/>
                <w:szCs w:val="20"/>
              </w:rPr>
              <w:t>,</w:t>
            </w:r>
            <w:r w:rsidRPr="00657414">
              <w:rPr>
                <w:rFonts w:cs="Calibri"/>
                <w:sz w:val="20"/>
                <w:szCs w:val="20"/>
              </w:rPr>
              <w:t xml:space="preserve"> że uda się stworzyć partnerskie relacje OWES-ów z LGD-ami z uwagi na ich liczbę. W </w:t>
            </w:r>
            <w:r>
              <w:rPr>
                <w:rFonts w:cs="Calibri"/>
                <w:sz w:val="20"/>
                <w:szCs w:val="20"/>
              </w:rPr>
              <w:t xml:space="preserve">samym tylko </w:t>
            </w:r>
            <w:r w:rsidRPr="00657414">
              <w:rPr>
                <w:rFonts w:cs="Calibri"/>
                <w:sz w:val="20"/>
                <w:szCs w:val="20"/>
              </w:rPr>
              <w:t>woj.</w:t>
            </w:r>
            <w:r>
              <w:rPr>
                <w:rFonts w:cs="Calibri"/>
                <w:sz w:val="20"/>
                <w:szCs w:val="20"/>
              </w:rPr>
              <w:t xml:space="preserve"> śląskim jest 14 LGD oraz 6</w:t>
            </w:r>
            <w:r w:rsidRPr="00657414">
              <w:rPr>
                <w:rFonts w:cs="Calibri"/>
                <w:sz w:val="20"/>
                <w:szCs w:val="20"/>
              </w:rPr>
              <w:t xml:space="preserve"> OWES-ów</w:t>
            </w:r>
            <w:r>
              <w:rPr>
                <w:rFonts w:cs="Calibri"/>
                <w:sz w:val="20"/>
                <w:szCs w:val="20"/>
              </w:rPr>
              <w:t>.</w:t>
            </w:r>
            <w:r w:rsidRPr="00657414">
              <w:rPr>
                <w:rFonts w:cs="Calibri"/>
                <w:sz w:val="20"/>
                <w:szCs w:val="20"/>
              </w:rPr>
              <w:t xml:space="preserve"> </w:t>
            </w:r>
            <w:r>
              <w:rPr>
                <w:rFonts w:cs="Calibri"/>
                <w:sz w:val="20"/>
                <w:szCs w:val="20"/>
              </w:rPr>
              <w:t>Z</w:t>
            </w:r>
            <w:r w:rsidRPr="00657414">
              <w:rPr>
                <w:rFonts w:cs="Calibri"/>
                <w:sz w:val="20"/>
                <w:szCs w:val="20"/>
              </w:rPr>
              <w:t>akładanie</w:t>
            </w:r>
            <w:r>
              <w:rPr>
                <w:rFonts w:cs="Calibri"/>
                <w:sz w:val="20"/>
                <w:szCs w:val="20"/>
              </w:rPr>
              <w:t>,</w:t>
            </w:r>
            <w:r w:rsidRPr="00657414">
              <w:rPr>
                <w:rFonts w:cs="Calibri"/>
                <w:sz w:val="20"/>
                <w:szCs w:val="20"/>
              </w:rPr>
              <w:t xml:space="preserve"> że wszystkie </w:t>
            </w:r>
            <w:r>
              <w:rPr>
                <w:rFonts w:cs="Calibri"/>
                <w:sz w:val="20"/>
                <w:szCs w:val="20"/>
              </w:rPr>
              <w:t xml:space="preserve">(lub też 90% we wskaźniku) </w:t>
            </w:r>
            <w:r w:rsidRPr="00657414">
              <w:rPr>
                <w:rFonts w:cs="Calibri"/>
                <w:sz w:val="20"/>
                <w:szCs w:val="20"/>
              </w:rPr>
              <w:t>te podmioty będą funkcjon</w:t>
            </w:r>
            <w:r>
              <w:rPr>
                <w:rFonts w:cs="Calibri"/>
                <w:sz w:val="20"/>
                <w:szCs w:val="20"/>
              </w:rPr>
              <w:t xml:space="preserve">ować na partnerskich zasadach jest </w:t>
            </w:r>
            <w:r w:rsidRPr="00657414">
              <w:rPr>
                <w:rFonts w:cs="Calibri"/>
                <w:sz w:val="20"/>
                <w:szCs w:val="20"/>
              </w:rPr>
              <w:t>zbyt optymistyczne.</w:t>
            </w:r>
          </w:p>
        </w:tc>
        <w:tc>
          <w:tcPr>
            <w:tcW w:w="3754" w:type="dxa"/>
          </w:tcPr>
          <w:p w14:paraId="5B71E877" w14:textId="77777777" w:rsidR="005A14C1" w:rsidRPr="00492E81" w:rsidRDefault="005A14C1" w:rsidP="005A14C1">
            <w:pPr>
              <w:jc w:val="both"/>
              <w:rPr>
                <w:rFonts w:cstheme="minorHAnsi"/>
                <w:b/>
                <w:sz w:val="20"/>
                <w:szCs w:val="20"/>
              </w:rPr>
            </w:pPr>
            <w:r w:rsidRPr="00492E81">
              <w:rPr>
                <w:rFonts w:cstheme="minorHAnsi"/>
                <w:b/>
                <w:sz w:val="20"/>
                <w:szCs w:val="20"/>
              </w:rPr>
              <w:t>Uwaga nieuwzględniona</w:t>
            </w:r>
          </w:p>
          <w:p w14:paraId="59D908FE" w14:textId="22578320" w:rsidR="009E2D29" w:rsidRPr="00926262" w:rsidRDefault="00482C69" w:rsidP="005C724A">
            <w:pPr>
              <w:jc w:val="both"/>
              <w:rPr>
                <w:rFonts w:cstheme="minorHAnsi"/>
                <w:sz w:val="20"/>
                <w:szCs w:val="20"/>
              </w:rPr>
            </w:pPr>
            <w:r>
              <w:rPr>
                <w:rFonts w:cstheme="minorHAnsi"/>
                <w:sz w:val="20"/>
                <w:szCs w:val="20"/>
              </w:rPr>
              <w:t>N</w:t>
            </w:r>
            <w:r w:rsidR="00D11C24">
              <w:rPr>
                <w:rFonts w:cstheme="minorHAnsi"/>
                <w:sz w:val="20"/>
                <w:szCs w:val="20"/>
              </w:rPr>
              <w:t>a</w:t>
            </w:r>
            <w:r>
              <w:rPr>
                <w:rFonts w:cstheme="minorHAnsi"/>
                <w:sz w:val="20"/>
                <w:szCs w:val="20"/>
              </w:rPr>
              <w:t xml:space="preserve"> podstawie dotychczasowych</w:t>
            </w:r>
            <w:r w:rsidR="00455D0B">
              <w:rPr>
                <w:rFonts w:cstheme="minorHAnsi"/>
                <w:sz w:val="20"/>
                <w:szCs w:val="20"/>
              </w:rPr>
              <w:t xml:space="preserve"> </w:t>
            </w:r>
            <w:r>
              <w:rPr>
                <w:rFonts w:cstheme="minorHAnsi"/>
                <w:sz w:val="20"/>
                <w:szCs w:val="20"/>
              </w:rPr>
              <w:t>doświadczeń i informacji wynikających z kart monitoringu</w:t>
            </w:r>
            <w:r w:rsidR="005C724A">
              <w:rPr>
                <w:rFonts w:cstheme="minorHAnsi"/>
                <w:sz w:val="20"/>
                <w:szCs w:val="20"/>
              </w:rPr>
              <w:t>,</w:t>
            </w:r>
            <w:r>
              <w:rPr>
                <w:rFonts w:cstheme="minorHAnsi"/>
                <w:sz w:val="20"/>
                <w:szCs w:val="20"/>
              </w:rPr>
              <w:t xml:space="preserve"> większość OWES podejmuje współpracę z LGD. </w:t>
            </w:r>
            <w:r w:rsidR="00E721DC">
              <w:rPr>
                <w:rFonts w:cstheme="minorHAnsi"/>
                <w:sz w:val="20"/>
                <w:szCs w:val="20"/>
              </w:rPr>
              <w:t xml:space="preserve">Brak </w:t>
            </w:r>
            <w:r w:rsidR="00D11C24">
              <w:rPr>
                <w:rFonts w:cstheme="minorHAnsi"/>
                <w:sz w:val="20"/>
                <w:szCs w:val="20"/>
              </w:rPr>
              <w:t>zamkniętego</w:t>
            </w:r>
            <w:r>
              <w:rPr>
                <w:rFonts w:cstheme="minorHAnsi"/>
                <w:sz w:val="20"/>
                <w:szCs w:val="20"/>
              </w:rPr>
              <w:t xml:space="preserve"> katalogu form </w:t>
            </w:r>
            <w:r w:rsidR="00E721DC">
              <w:rPr>
                <w:rFonts w:cstheme="minorHAnsi"/>
                <w:sz w:val="20"/>
                <w:szCs w:val="20"/>
              </w:rPr>
              <w:t xml:space="preserve">tej współpracy pozwala na </w:t>
            </w:r>
            <w:r w:rsidR="005C724A">
              <w:rPr>
                <w:rFonts w:cstheme="minorHAnsi"/>
                <w:sz w:val="20"/>
                <w:szCs w:val="20"/>
              </w:rPr>
              <w:t>elastyczność</w:t>
            </w:r>
            <w:r w:rsidR="00E721DC">
              <w:rPr>
                <w:rFonts w:cstheme="minorHAnsi"/>
                <w:sz w:val="20"/>
                <w:szCs w:val="20"/>
              </w:rPr>
              <w:t xml:space="preserve"> działań w tym zakresie i może przejawiać się w realizacji różnego rodzaju wspólnych inicjatyw OWES-LGD. Wskaźnik</w:t>
            </w:r>
            <w:r>
              <w:rPr>
                <w:rFonts w:cstheme="minorHAnsi"/>
                <w:sz w:val="20"/>
                <w:szCs w:val="20"/>
              </w:rPr>
              <w:t xml:space="preserve"> </w:t>
            </w:r>
            <w:r w:rsidR="00E721DC">
              <w:rPr>
                <w:rFonts w:cstheme="minorHAnsi"/>
                <w:sz w:val="20"/>
                <w:szCs w:val="20"/>
              </w:rPr>
              <w:t>służy dalszemu rozwojowi partnerstw i realizacji wspólnych aktywności OWES-LGD.</w:t>
            </w:r>
          </w:p>
        </w:tc>
      </w:tr>
      <w:tr w:rsidR="009E2D29" w:rsidRPr="00D35E6A" w14:paraId="7B13EA28" w14:textId="77777777" w:rsidTr="00D728D1">
        <w:tc>
          <w:tcPr>
            <w:tcW w:w="593" w:type="dxa"/>
            <w:shd w:val="clear" w:color="auto" w:fill="C6D9F1" w:themeFill="text2" w:themeFillTint="33"/>
          </w:tcPr>
          <w:p w14:paraId="4B6FFF20" w14:textId="26FEF87C" w:rsidR="009E2D29" w:rsidRPr="00D63ECD" w:rsidRDefault="00D22625" w:rsidP="009E2D29">
            <w:pPr>
              <w:spacing w:line="276" w:lineRule="auto"/>
              <w:jc w:val="both"/>
              <w:rPr>
                <w:b/>
                <w:sz w:val="21"/>
                <w:szCs w:val="21"/>
              </w:rPr>
            </w:pPr>
            <w:r>
              <w:rPr>
                <w:b/>
                <w:sz w:val="21"/>
                <w:szCs w:val="21"/>
              </w:rPr>
              <w:t>22</w:t>
            </w:r>
          </w:p>
        </w:tc>
        <w:tc>
          <w:tcPr>
            <w:tcW w:w="2165" w:type="dxa"/>
          </w:tcPr>
          <w:p w14:paraId="229B5AE6"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3CFAEF17" w14:textId="77777777" w:rsidR="009E2D29" w:rsidRPr="00FB65B3" w:rsidRDefault="009E2D29" w:rsidP="009E2D29">
            <w:pPr>
              <w:tabs>
                <w:tab w:val="left" w:pos="1343"/>
              </w:tabs>
              <w:rPr>
                <w:rFonts w:cs="Calibri"/>
                <w:sz w:val="20"/>
                <w:szCs w:val="20"/>
              </w:rPr>
            </w:pPr>
            <w:r w:rsidRPr="00657414">
              <w:rPr>
                <w:rFonts w:cs="Calibri"/>
                <w:sz w:val="20"/>
                <w:szCs w:val="20"/>
              </w:rPr>
              <w:t>Podmioty i instytucje współpracujące</w:t>
            </w:r>
            <w:r>
              <w:rPr>
                <w:rFonts w:cs="Calibri"/>
                <w:sz w:val="20"/>
                <w:szCs w:val="20"/>
              </w:rPr>
              <w:t xml:space="preserve">              (str. 32.)</w:t>
            </w:r>
          </w:p>
        </w:tc>
        <w:tc>
          <w:tcPr>
            <w:tcW w:w="2258" w:type="dxa"/>
          </w:tcPr>
          <w:p w14:paraId="01B30E6A" w14:textId="77777777" w:rsidR="009E2D29" w:rsidRDefault="009E2D29" w:rsidP="009E2D29">
            <w:pPr>
              <w:autoSpaceDE w:val="0"/>
              <w:autoSpaceDN w:val="0"/>
              <w:adjustRightInd w:val="0"/>
              <w:rPr>
                <w:rFonts w:cs="Calibri"/>
                <w:sz w:val="20"/>
                <w:szCs w:val="20"/>
              </w:rPr>
            </w:pPr>
            <w:r>
              <w:rPr>
                <w:rFonts w:cs="Calibri"/>
                <w:sz w:val="20"/>
                <w:szCs w:val="20"/>
              </w:rPr>
              <w:t xml:space="preserve">Dodać Lokalne Grupy Działania oraz Ośrodki Wsparcia Ekonomii Społecznej </w:t>
            </w:r>
          </w:p>
          <w:p w14:paraId="4D3CAFCE" w14:textId="77777777" w:rsidR="009E2D29" w:rsidRPr="00FB65B3" w:rsidRDefault="009E2D29" w:rsidP="009E2D29">
            <w:pPr>
              <w:autoSpaceDE w:val="0"/>
              <w:autoSpaceDN w:val="0"/>
              <w:adjustRightInd w:val="0"/>
              <w:rPr>
                <w:rFonts w:cs="Calibri"/>
                <w:sz w:val="20"/>
                <w:szCs w:val="20"/>
              </w:rPr>
            </w:pPr>
          </w:p>
        </w:tc>
        <w:tc>
          <w:tcPr>
            <w:tcW w:w="3796" w:type="dxa"/>
          </w:tcPr>
          <w:p w14:paraId="2C314DA1" w14:textId="77777777" w:rsidR="009E2D29" w:rsidRPr="00FB65B3" w:rsidRDefault="009E2D29" w:rsidP="009E2D29">
            <w:pPr>
              <w:rPr>
                <w:rFonts w:cs="Calibri"/>
                <w:sz w:val="20"/>
                <w:szCs w:val="20"/>
              </w:rPr>
            </w:pPr>
            <w:r>
              <w:rPr>
                <w:rFonts w:cs="Calibri"/>
                <w:sz w:val="20"/>
                <w:szCs w:val="20"/>
              </w:rPr>
              <w:t xml:space="preserve">Działania adresowane do wskazanych typów podmiotów powinny uwzględniać je w tabeli  </w:t>
            </w:r>
          </w:p>
        </w:tc>
        <w:tc>
          <w:tcPr>
            <w:tcW w:w="3754" w:type="dxa"/>
          </w:tcPr>
          <w:p w14:paraId="7A7BD128" w14:textId="752324A5" w:rsidR="009E2D29" w:rsidRPr="00926262" w:rsidRDefault="00F95408" w:rsidP="009E2D29">
            <w:pPr>
              <w:jc w:val="both"/>
              <w:rPr>
                <w:rFonts w:cstheme="minorHAnsi"/>
                <w:b/>
                <w:sz w:val="20"/>
                <w:szCs w:val="20"/>
              </w:rPr>
            </w:pPr>
            <w:r w:rsidRPr="00926262">
              <w:rPr>
                <w:rFonts w:cstheme="minorHAnsi"/>
                <w:b/>
                <w:sz w:val="20"/>
                <w:szCs w:val="20"/>
              </w:rPr>
              <w:t>Uwaga uwzględniona</w:t>
            </w:r>
          </w:p>
        </w:tc>
      </w:tr>
      <w:tr w:rsidR="009E2D29" w:rsidRPr="00685A9E" w14:paraId="2A52C7BE" w14:textId="77777777" w:rsidTr="00D728D1">
        <w:tc>
          <w:tcPr>
            <w:tcW w:w="593" w:type="dxa"/>
            <w:shd w:val="clear" w:color="auto" w:fill="C6D9F1" w:themeFill="text2" w:themeFillTint="33"/>
          </w:tcPr>
          <w:p w14:paraId="460AFFD6" w14:textId="1F5BDC46" w:rsidR="009E2D29" w:rsidRPr="00D35E6A" w:rsidRDefault="00D22625" w:rsidP="009E2D29">
            <w:pPr>
              <w:jc w:val="both"/>
              <w:rPr>
                <w:b/>
                <w:sz w:val="21"/>
                <w:szCs w:val="21"/>
              </w:rPr>
            </w:pPr>
            <w:r>
              <w:rPr>
                <w:b/>
                <w:sz w:val="21"/>
                <w:szCs w:val="21"/>
              </w:rPr>
              <w:t>23</w:t>
            </w:r>
          </w:p>
        </w:tc>
        <w:tc>
          <w:tcPr>
            <w:tcW w:w="2165" w:type="dxa"/>
          </w:tcPr>
          <w:p w14:paraId="2F057F99"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r w:rsidR="007729EB" w:rsidRPr="00C01EC3">
              <w:rPr>
                <w:rFonts w:cs="Calibri"/>
                <w:b/>
                <w:sz w:val="20"/>
                <w:szCs w:val="20"/>
              </w:rPr>
              <w:t>/ROPS Lublin</w:t>
            </w:r>
          </w:p>
        </w:tc>
        <w:tc>
          <w:tcPr>
            <w:tcW w:w="1859" w:type="dxa"/>
          </w:tcPr>
          <w:p w14:paraId="00FCD5AC" w14:textId="77777777" w:rsidR="009E2D29" w:rsidRDefault="009E2D29" w:rsidP="009E2D29">
            <w:pPr>
              <w:rPr>
                <w:rFonts w:cs="Calibri"/>
                <w:sz w:val="20"/>
                <w:szCs w:val="20"/>
              </w:rPr>
            </w:pPr>
            <w:r>
              <w:rPr>
                <w:rFonts w:cs="Calibri"/>
                <w:sz w:val="20"/>
                <w:szCs w:val="20"/>
              </w:rPr>
              <w:t>Strona 32.</w:t>
            </w:r>
          </w:p>
        </w:tc>
        <w:tc>
          <w:tcPr>
            <w:tcW w:w="2258" w:type="dxa"/>
          </w:tcPr>
          <w:p w14:paraId="7E9DC6BA" w14:textId="77777777" w:rsidR="009E2D29" w:rsidRPr="00BC2D82" w:rsidRDefault="009E2D29" w:rsidP="009E2D29">
            <w:pPr>
              <w:autoSpaceDE w:val="0"/>
              <w:autoSpaceDN w:val="0"/>
              <w:adjustRightInd w:val="0"/>
              <w:rPr>
                <w:rFonts w:cs="Calibri"/>
                <w:sz w:val="20"/>
                <w:szCs w:val="20"/>
              </w:rPr>
            </w:pPr>
            <w:r>
              <w:rPr>
                <w:rFonts w:cs="Calibri"/>
                <w:sz w:val="20"/>
                <w:szCs w:val="20"/>
              </w:rPr>
              <w:t xml:space="preserve">W tabeli wskazującej podmioty realizujące rozwój sieci współpracy OWES – LGD w kolumnie „Podmioty i instytucje współpracujące” należy dodać ROPS, które są odpowiedzialne za </w:t>
            </w:r>
            <w:r>
              <w:rPr>
                <w:rFonts w:cs="Calibri"/>
                <w:sz w:val="20"/>
                <w:szCs w:val="20"/>
              </w:rPr>
              <w:lastRenderedPageBreak/>
              <w:t>koordynację obszaru ekonomii społecznej oraz budowanie sieci współpracy i partnerstw wokół  ekonomii społecznej</w:t>
            </w:r>
          </w:p>
        </w:tc>
        <w:tc>
          <w:tcPr>
            <w:tcW w:w="3796" w:type="dxa"/>
          </w:tcPr>
          <w:p w14:paraId="05DDC3F6" w14:textId="77777777" w:rsidR="009E2D29" w:rsidRDefault="009E2D29" w:rsidP="009E2D29">
            <w:pPr>
              <w:jc w:val="both"/>
              <w:rPr>
                <w:rFonts w:cs="Calibri"/>
                <w:sz w:val="20"/>
                <w:szCs w:val="20"/>
              </w:rPr>
            </w:pPr>
            <w:r>
              <w:rPr>
                <w:rFonts w:cs="Calibri"/>
                <w:sz w:val="20"/>
                <w:szCs w:val="20"/>
              </w:rPr>
              <w:lastRenderedPageBreak/>
              <w:t>Ministerstwo Funduszy i Polityki Regionalnej, Ministerstwo Rolnictwa i Rozwoju Wsi, Regionalne Ośrodki Polityki Społecznej.</w:t>
            </w:r>
          </w:p>
        </w:tc>
        <w:tc>
          <w:tcPr>
            <w:tcW w:w="3754" w:type="dxa"/>
          </w:tcPr>
          <w:p w14:paraId="27B37315" w14:textId="6946D565" w:rsidR="009E2D29" w:rsidRPr="00926262" w:rsidRDefault="00300E57" w:rsidP="009E2D29">
            <w:pPr>
              <w:spacing w:line="0" w:lineRule="atLeast"/>
              <w:jc w:val="both"/>
              <w:rPr>
                <w:rFonts w:eastAsia="Arial" w:cstheme="minorHAnsi"/>
                <w:b/>
                <w:sz w:val="20"/>
                <w:szCs w:val="20"/>
              </w:rPr>
            </w:pPr>
            <w:r w:rsidRPr="00926262">
              <w:rPr>
                <w:rFonts w:eastAsia="Arial" w:cstheme="minorHAnsi"/>
                <w:b/>
                <w:sz w:val="20"/>
                <w:szCs w:val="20"/>
              </w:rPr>
              <w:t>Uwaga uwzględniona</w:t>
            </w:r>
          </w:p>
        </w:tc>
      </w:tr>
      <w:tr w:rsidR="009E2D29" w:rsidRPr="00685A9E" w14:paraId="51504926" w14:textId="77777777" w:rsidTr="00D728D1">
        <w:tc>
          <w:tcPr>
            <w:tcW w:w="593" w:type="dxa"/>
            <w:shd w:val="clear" w:color="auto" w:fill="C6D9F1" w:themeFill="text2" w:themeFillTint="33"/>
          </w:tcPr>
          <w:p w14:paraId="44C59911" w14:textId="3D6780E9" w:rsidR="009E2D29" w:rsidRPr="00D35E6A" w:rsidRDefault="00D22625" w:rsidP="009E2D29">
            <w:pPr>
              <w:jc w:val="both"/>
              <w:rPr>
                <w:b/>
                <w:sz w:val="21"/>
                <w:szCs w:val="21"/>
              </w:rPr>
            </w:pPr>
            <w:r>
              <w:rPr>
                <w:b/>
                <w:sz w:val="21"/>
                <w:szCs w:val="21"/>
              </w:rPr>
              <w:t>24</w:t>
            </w:r>
          </w:p>
        </w:tc>
        <w:tc>
          <w:tcPr>
            <w:tcW w:w="2165" w:type="dxa"/>
          </w:tcPr>
          <w:p w14:paraId="6B8E013B"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41D22F64" w14:textId="77777777" w:rsidR="009E2D29" w:rsidRPr="00822C07" w:rsidRDefault="009E2D29" w:rsidP="009E2D29">
            <w:pPr>
              <w:rPr>
                <w:rFonts w:cs="Calibri"/>
                <w:sz w:val="20"/>
                <w:szCs w:val="20"/>
              </w:rPr>
            </w:pPr>
            <w:r w:rsidRPr="00822C07">
              <w:rPr>
                <w:rFonts w:cs="Calibri"/>
                <w:sz w:val="20"/>
                <w:szCs w:val="20"/>
              </w:rPr>
              <w:t>Podmioty i instytucje współpracujące              (str. 33.)</w:t>
            </w:r>
          </w:p>
        </w:tc>
        <w:tc>
          <w:tcPr>
            <w:tcW w:w="2258" w:type="dxa"/>
          </w:tcPr>
          <w:p w14:paraId="3770EC04" w14:textId="77777777" w:rsidR="009E2D29" w:rsidRPr="00822C07" w:rsidRDefault="009E2D29" w:rsidP="009E2D29">
            <w:pPr>
              <w:autoSpaceDE w:val="0"/>
              <w:autoSpaceDN w:val="0"/>
              <w:adjustRightInd w:val="0"/>
              <w:rPr>
                <w:rFonts w:cs="Calibri"/>
                <w:sz w:val="20"/>
                <w:szCs w:val="20"/>
              </w:rPr>
            </w:pPr>
            <w:r w:rsidRPr="00822C07">
              <w:rPr>
                <w:rFonts w:cs="Calibri"/>
                <w:sz w:val="20"/>
                <w:szCs w:val="20"/>
              </w:rPr>
              <w:t xml:space="preserve">Dodać Regionalne Ośrodki Polityki Społecznej </w:t>
            </w:r>
          </w:p>
        </w:tc>
        <w:tc>
          <w:tcPr>
            <w:tcW w:w="3796" w:type="dxa"/>
          </w:tcPr>
          <w:p w14:paraId="021B2362" w14:textId="77777777" w:rsidR="009E2D29" w:rsidRPr="00822C07" w:rsidRDefault="009E2D29" w:rsidP="009E2D29">
            <w:pPr>
              <w:rPr>
                <w:rFonts w:cs="Calibri"/>
                <w:sz w:val="20"/>
                <w:szCs w:val="20"/>
              </w:rPr>
            </w:pPr>
            <w:r w:rsidRPr="00822C07">
              <w:rPr>
                <w:rFonts w:cs="Calibri"/>
                <w:sz w:val="20"/>
                <w:szCs w:val="20"/>
              </w:rPr>
              <w:t xml:space="preserve">Działania adresowane do wskazanych typów podmiotów powinny uwzględniać je w tabeli  </w:t>
            </w:r>
          </w:p>
        </w:tc>
        <w:tc>
          <w:tcPr>
            <w:tcW w:w="3754" w:type="dxa"/>
          </w:tcPr>
          <w:p w14:paraId="6629167B" w14:textId="462596FD" w:rsidR="009E2D29" w:rsidRPr="00926262" w:rsidRDefault="00300E57" w:rsidP="009E2D29">
            <w:pPr>
              <w:spacing w:line="0" w:lineRule="atLeast"/>
              <w:jc w:val="both"/>
              <w:rPr>
                <w:rFonts w:eastAsia="Arial" w:cstheme="minorHAnsi"/>
                <w:b/>
                <w:sz w:val="20"/>
                <w:szCs w:val="20"/>
              </w:rPr>
            </w:pPr>
            <w:r w:rsidRPr="00926262">
              <w:rPr>
                <w:rFonts w:eastAsia="Arial" w:cstheme="minorHAnsi"/>
                <w:b/>
                <w:sz w:val="20"/>
                <w:szCs w:val="20"/>
              </w:rPr>
              <w:t>Uwaga uwzględniona</w:t>
            </w:r>
          </w:p>
        </w:tc>
      </w:tr>
      <w:tr w:rsidR="009E2D29" w:rsidRPr="00685A9E" w14:paraId="641DF903" w14:textId="77777777" w:rsidTr="00D728D1">
        <w:tc>
          <w:tcPr>
            <w:tcW w:w="593" w:type="dxa"/>
            <w:shd w:val="clear" w:color="auto" w:fill="C6D9F1" w:themeFill="text2" w:themeFillTint="33"/>
          </w:tcPr>
          <w:p w14:paraId="101306D5" w14:textId="7C7713EB" w:rsidR="009E2D29" w:rsidRPr="00D35E6A" w:rsidRDefault="00D22625" w:rsidP="009E2D29">
            <w:pPr>
              <w:jc w:val="both"/>
              <w:rPr>
                <w:b/>
                <w:sz w:val="21"/>
                <w:szCs w:val="21"/>
              </w:rPr>
            </w:pPr>
            <w:r>
              <w:rPr>
                <w:b/>
                <w:sz w:val="21"/>
                <w:szCs w:val="21"/>
              </w:rPr>
              <w:t>25</w:t>
            </w:r>
          </w:p>
        </w:tc>
        <w:tc>
          <w:tcPr>
            <w:tcW w:w="2165" w:type="dxa"/>
          </w:tcPr>
          <w:p w14:paraId="44F9CC8E"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p>
        </w:tc>
        <w:tc>
          <w:tcPr>
            <w:tcW w:w="1859" w:type="dxa"/>
          </w:tcPr>
          <w:p w14:paraId="3E293FC0" w14:textId="77777777" w:rsidR="009E2D29" w:rsidRDefault="009E2D29" w:rsidP="009E2D29">
            <w:pPr>
              <w:rPr>
                <w:rFonts w:cs="Calibri"/>
                <w:sz w:val="20"/>
                <w:szCs w:val="20"/>
              </w:rPr>
            </w:pPr>
            <w:r>
              <w:rPr>
                <w:rFonts w:cs="Calibri"/>
                <w:sz w:val="20"/>
                <w:szCs w:val="20"/>
              </w:rPr>
              <w:t xml:space="preserve">Rozdział III, </w:t>
            </w:r>
            <w:r w:rsidRPr="00434499">
              <w:rPr>
                <w:rFonts w:cs="Calibri"/>
                <w:sz w:val="20"/>
                <w:szCs w:val="20"/>
              </w:rPr>
              <w:t>Działanie I.2.2. Rewitalizacja i rozwój lokalny</w:t>
            </w:r>
            <w:r>
              <w:rPr>
                <w:rFonts w:cs="Calibri"/>
                <w:sz w:val="20"/>
                <w:szCs w:val="20"/>
              </w:rPr>
              <w:t xml:space="preserve">, str. 33 </w:t>
            </w:r>
          </w:p>
        </w:tc>
        <w:tc>
          <w:tcPr>
            <w:tcW w:w="2258" w:type="dxa"/>
          </w:tcPr>
          <w:p w14:paraId="4F7F6C43" w14:textId="77777777" w:rsidR="009E2D29" w:rsidRDefault="009E2D29" w:rsidP="009E2D29">
            <w:pPr>
              <w:autoSpaceDE w:val="0"/>
              <w:autoSpaceDN w:val="0"/>
              <w:adjustRightInd w:val="0"/>
              <w:rPr>
                <w:rFonts w:cs="Calibri"/>
                <w:sz w:val="20"/>
                <w:szCs w:val="20"/>
              </w:rPr>
            </w:pPr>
            <w:r w:rsidRPr="00BC2D82">
              <w:rPr>
                <w:rFonts w:cs="Calibri"/>
                <w:sz w:val="20"/>
                <w:szCs w:val="20"/>
              </w:rPr>
              <w:t>Podmioty i instytucje współpracujące</w:t>
            </w:r>
            <w:r>
              <w:rPr>
                <w:rFonts w:cs="Calibri"/>
                <w:sz w:val="20"/>
                <w:szCs w:val="20"/>
              </w:rPr>
              <w:t xml:space="preserve">: </w:t>
            </w:r>
            <w:r w:rsidRPr="00BC2D82">
              <w:rPr>
                <w:rFonts w:cs="Calibri"/>
                <w:sz w:val="20"/>
                <w:szCs w:val="20"/>
              </w:rPr>
              <w:t>Ministerstwo Rozwoju</w:t>
            </w:r>
            <w:r w:rsidRPr="00D82C41">
              <w:rPr>
                <w:rFonts w:cs="Calibri"/>
                <w:sz w:val="20"/>
                <w:szCs w:val="20"/>
              </w:rPr>
              <w:t xml:space="preserve"> </w:t>
            </w:r>
            <w:r w:rsidRPr="00BC2D82">
              <w:rPr>
                <w:rFonts w:cs="Calibri"/>
                <w:sz w:val="20"/>
                <w:szCs w:val="20"/>
              </w:rPr>
              <w:t>Technologii</w:t>
            </w:r>
          </w:p>
        </w:tc>
        <w:tc>
          <w:tcPr>
            <w:tcW w:w="3796" w:type="dxa"/>
          </w:tcPr>
          <w:p w14:paraId="66691310" w14:textId="77777777" w:rsidR="009E2D29" w:rsidRDefault="009E2D29" w:rsidP="009E2D29">
            <w:pPr>
              <w:jc w:val="both"/>
              <w:rPr>
                <w:rFonts w:cs="Calibri"/>
                <w:sz w:val="20"/>
                <w:szCs w:val="20"/>
              </w:rPr>
            </w:pPr>
            <w:r>
              <w:rPr>
                <w:rFonts w:cs="Calibri"/>
                <w:sz w:val="20"/>
                <w:szCs w:val="20"/>
              </w:rPr>
              <w:t>Zastosowanie pełnej nazwy ministerstwa:</w:t>
            </w:r>
          </w:p>
          <w:p w14:paraId="680D4D03" w14:textId="77777777" w:rsidR="009E2D29" w:rsidRDefault="009E2D29" w:rsidP="009E2D29">
            <w:pPr>
              <w:jc w:val="both"/>
              <w:rPr>
                <w:rFonts w:cs="Calibri"/>
                <w:sz w:val="20"/>
                <w:szCs w:val="20"/>
              </w:rPr>
            </w:pPr>
            <w:r w:rsidRPr="00BC2D82">
              <w:rPr>
                <w:rFonts w:cs="Calibri"/>
                <w:sz w:val="20"/>
                <w:szCs w:val="20"/>
              </w:rPr>
              <w:t xml:space="preserve">Ministerstwo Rozwoju </w:t>
            </w:r>
            <w:r>
              <w:rPr>
                <w:rFonts w:cs="Calibri"/>
                <w:sz w:val="20"/>
                <w:szCs w:val="20"/>
              </w:rPr>
              <w:t xml:space="preserve">i </w:t>
            </w:r>
            <w:r w:rsidRPr="00BC2D82">
              <w:rPr>
                <w:rFonts w:cs="Calibri"/>
                <w:sz w:val="20"/>
                <w:szCs w:val="20"/>
              </w:rPr>
              <w:t>Technologii</w:t>
            </w:r>
          </w:p>
        </w:tc>
        <w:tc>
          <w:tcPr>
            <w:tcW w:w="3754" w:type="dxa"/>
          </w:tcPr>
          <w:p w14:paraId="61506420" w14:textId="3E3144AC" w:rsidR="009E2D29" w:rsidRPr="00926262" w:rsidRDefault="00300E57" w:rsidP="009E2D29">
            <w:pPr>
              <w:spacing w:line="0" w:lineRule="atLeast"/>
              <w:jc w:val="both"/>
              <w:rPr>
                <w:rFonts w:eastAsia="Arial" w:cstheme="minorHAnsi"/>
                <w:b/>
                <w:sz w:val="20"/>
                <w:szCs w:val="20"/>
              </w:rPr>
            </w:pPr>
            <w:r w:rsidRPr="00926262">
              <w:rPr>
                <w:rFonts w:eastAsia="Arial" w:cstheme="minorHAnsi"/>
                <w:b/>
                <w:sz w:val="20"/>
                <w:szCs w:val="20"/>
              </w:rPr>
              <w:t>Uwaga uwzględniona</w:t>
            </w:r>
          </w:p>
        </w:tc>
      </w:tr>
      <w:tr w:rsidR="009E2D29" w:rsidRPr="00685A9E" w14:paraId="1A82155B" w14:textId="77777777" w:rsidTr="00D728D1">
        <w:tc>
          <w:tcPr>
            <w:tcW w:w="593" w:type="dxa"/>
            <w:shd w:val="clear" w:color="auto" w:fill="C6D9F1" w:themeFill="text2" w:themeFillTint="33"/>
          </w:tcPr>
          <w:p w14:paraId="6CE6DCAD" w14:textId="35C6908A" w:rsidR="009E2D29" w:rsidRPr="00D35E6A" w:rsidRDefault="00D22625" w:rsidP="009E2D29">
            <w:pPr>
              <w:jc w:val="both"/>
              <w:rPr>
                <w:b/>
                <w:sz w:val="21"/>
                <w:szCs w:val="21"/>
              </w:rPr>
            </w:pPr>
            <w:r>
              <w:rPr>
                <w:b/>
                <w:sz w:val="21"/>
                <w:szCs w:val="21"/>
              </w:rPr>
              <w:t>26</w:t>
            </w:r>
          </w:p>
        </w:tc>
        <w:tc>
          <w:tcPr>
            <w:tcW w:w="2165" w:type="dxa"/>
          </w:tcPr>
          <w:p w14:paraId="6FACCAF6" w14:textId="77777777" w:rsidR="009E2D29" w:rsidRPr="00C01EC3" w:rsidRDefault="009E2D29" w:rsidP="009E2D29">
            <w:pPr>
              <w:rPr>
                <w:rFonts w:cs="Calibri"/>
                <w:b/>
                <w:sz w:val="20"/>
                <w:szCs w:val="20"/>
              </w:rPr>
            </w:pPr>
            <w:r w:rsidRPr="00C01EC3">
              <w:rPr>
                <w:rFonts w:cs="Calibri"/>
                <w:b/>
                <w:sz w:val="20"/>
                <w:szCs w:val="20"/>
              </w:rPr>
              <w:t>Urząd Marszałkowski Województwa Zachodniopomorskiego</w:t>
            </w:r>
          </w:p>
        </w:tc>
        <w:tc>
          <w:tcPr>
            <w:tcW w:w="1859" w:type="dxa"/>
            <w:tcBorders>
              <w:top w:val="single" w:sz="4" w:space="0" w:color="auto"/>
              <w:left w:val="single" w:sz="4" w:space="0" w:color="auto"/>
              <w:bottom w:val="single" w:sz="4" w:space="0" w:color="auto"/>
              <w:right w:val="single" w:sz="4" w:space="0" w:color="auto"/>
            </w:tcBorders>
          </w:tcPr>
          <w:p w14:paraId="52F331C8" w14:textId="77777777" w:rsidR="009E2D29" w:rsidRPr="00D728D1" w:rsidRDefault="009E2D29" w:rsidP="009E2D29">
            <w:pPr>
              <w:rPr>
                <w:rFonts w:cs="Calibri"/>
                <w:sz w:val="20"/>
                <w:szCs w:val="20"/>
              </w:rPr>
            </w:pPr>
            <w:r w:rsidRPr="00D728D1">
              <w:rPr>
                <w:rFonts w:cs="Calibri"/>
                <w:sz w:val="20"/>
                <w:szCs w:val="20"/>
              </w:rPr>
              <w:t>Działanie II.1.2</w:t>
            </w:r>
          </w:p>
          <w:p w14:paraId="56C9AD95" w14:textId="77777777" w:rsidR="009E2D29" w:rsidRPr="00D728D1" w:rsidRDefault="009E2D29" w:rsidP="009E2D29">
            <w:pPr>
              <w:rPr>
                <w:rFonts w:cs="Calibri"/>
                <w:sz w:val="20"/>
                <w:szCs w:val="20"/>
              </w:rPr>
            </w:pPr>
            <w:r w:rsidRPr="00D728D1">
              <w:rPr>
                <w:rFonts w:cs="Calibri"/>
                <w:sz w:val="20"/>
                <w:szCs w:val="20"/>
              </w:rPr>
              <w:t xml:space="preserve">Str.37 </w:t>
            </w:r>
          </w:p>
        </w:tc>
        <w:tc>
          <w:tcPr>
            <w:tcW w:w="2258" w:type="dxa"/>
            <w:tcBorders>
              <w:top w:val="single" w:sz="4" w:space="0" w:color="auto"/>
              <w:left w:val="single" w:sz="4" w:space="0" w:color="auto"/>
              <w:bottom w:val="single" w:sz="4" w:space="0" w:color="auto"/>
              <w:right w:val="single" w:sz="4" w:space="0" w:color="auto"/>
            </w:tcBorders>
          </w:tcPr>
          <w:p w14:paraId="12150480" w14:textId="77777777" w:rsidR="009E2D29" w:rsidRPr="00D728D1" w:rsidRDefault="009E2D29" w:rsidP="009E2D29">
            <w:pPr>
              <w:pStyle w:val="Tekstkomentarza"/>
              <w:rPr>
                <w:rFonts w:cs="Calibri"/>
              </w:rPr>
            </w:pPr>
            <w:r w:rsidRPr="00D728D1">
              <w:rPr>
                <w:rFonts w:cs="Calibri"/>
              </w:rPr>
              <w:t>6)</w:t>
            </w:r>
            <w:r w:rsidRPr="00D728D1">
              <w:rPr>
                <w:rFonts w:cs="Calibri"/>
              </w:rPr>
              <w:tab/>
              <w:t>Wspierane będzie rozwijanie współpracy podmiotów zatrudnienia socjalnego z innymi PES, OWES oraz pracodawcami, sprzyjającej m.in.: podnoszeniu jakości usług reintegracyjnych oraz dopasowaniu profilu działalności do potrzeb lokalnych rynków pracy. ten zakres powinien być realizowany przez ROPS</w:t>
            </w:r>
          </w:p>
          <w:p w14:paraId="62707733" w14:textId="77777777" w:rsidR="009E2D29" w:rsidRPr="00D728D1" w:rsidRDefault="009E2D29" w:rsidP="009E2D29">
            <w:pPr>
              <w:pStyle w:val="Tekstkomentarza"/>
              <w:rPr>
                <w:rFonts w:cs="Calibri"/>
              </w:rPr>
            </w:pPr>
          </w:p>
          <w:p w14:paraId="0F99C7C2" w14:textId="77777777" w:rsidR="009E2D29" w:rsidRPr="00D728D1" w:rsidRDefault="009E2D29" w:rsidP="009E2D29">
            <w:pPr>
              <w:pStyle w:val="Tekstkomentarza"/>
              <w:rPr>
                <w:rFonts w:cs="Calibri"/>
              </w:rPr>
            </w:pPr>
            <w:r w:rsidRPr="00D728D1">
              <w:rPr>
                <w:rFonts w:cs="Calibri"/>
              </w:rPr>
              <w:t>7)</w:t>
            </w:r>
            <w:r w:rsidRPr="00D728D1">
              <w:rPr>
                <w:rFonts w:cs="Calibri"/>
              </w:rPr>
              <w:tab/>
              <w:t xml:space="preserve">Opracowany zostanie model współpracy podmiotów reintegracyjnych z PES prowadzącymi </w:t>
            </w:r>
            <w:r w:rsidRPr="00D728D1">
              <w:rPr>
                <w:rFonts w:cs="Calibri"/>
              </w:rPr>
              <w:lastRenderedPageBreak/>
              <w:t>działalność w sferze usług społecznych. Osoby korzystające z usług podmiotów reintegracyjnych zostaną wyposażone w wiedzę i umiejętności niezbędne do pracy w PES zaangażowanych w dostarczanie usług społecznych. ten zakres powinien być realizowany przez ROPS</w:t>
            </w:r>
          </w:p>
          <w:p w14:paraId="199103FE" w14:textId="77777777" w:rsidR="009E2D29" w:rsidRPr="00D728D1" w:rsidRDefault="009E2D29" w:rsidP="009E2D29">
            <w:pPr>
              <w:pStyle w:val="Tekstkomentarza"/>
              <w:rPr>
                <w:rFonts w:cs="Calibri"/>
              </w:rPr>
            </w:pPr>
          </w:p>
        </w:tc>
        <w:tc>
          <w:tcPr>
            <w:tcW w:w="3796" w:type="dxa"/>
            <w:tcBorders>
              <w:top w:val="single" w:sz="4" w:space="0" w:color="auto"/>
              <w:left w:val="single" w:sz="4" w:space="0" w:color="auto"/>
              <w:bottom w:val="single" w:sz="4" w:space="0" w:color="auto"/>
              <w:right w:val="single" w:sz="4" w:space="0" w:color="auto"/>
            </w:tcBorders>
          </w:tcPr>
          <w:p w14:paraId="6B52E8AF" w14:textId="77777777" w:rsidR="009E2D29" w:rsidRPr="00D728D1" w:rsidRDefault="009E2D29" w:rsidP="009E2D29">
            <w:pPr>
              <w:rPr>
                <w:rFonts w:cs="Calibri"/>
                <w:sz w:val="20"/>
                <w:szCs w:val="20"/>
              </w:rPr>
            </w:pPr>
            <w:r w:rsidRPr="00D728D1">
              <w:rPr>
                <w:rFonts w:cs="Calibri"/>
                <w:sz w:val="20"/>
                <w:szCs w:val="20"/>
              </w:rPr>
              <w:lastRenderedPageBreak/>
              <w:t>ROPS posiada długoletnie doświadczenie w rozwijaniu współpracy pomiędzy różnymi sektorami społecznymi dlatego jest najbardziej wiarygodnym partnerem do realizacji powyższego działania. ROPS-y także dysponują instrumentem wypracowanym w ramach projektu PO WER „Kooperacja międzysektorowa”. Wydają się być naturalnym podmiotem wdrażającym to zadanie.</w:t>
            </w:r>
          </w:p>
          <w:p w14:paraId="66B5715D" w14:textId="77777777" w:rsidR="009E2D29" w:rsidRPr="00D728D1" w:rsidRDefault="009E2D29" w:rsidP="009E2D29">
            <w:pPr>
              <w:rPr>
                <w:rFonts w:cs="Calibri"/>
                <w:sz w:val="20"/>
                <w:szCs w:val="20"/>
              </w:rPr>
            </w:pPr>
          </w:p>
          <w:p w14:paraId="59CAFD49" w14:textId="77777777" w:rsidR="009E2D29" w:rsidRPr="00D728D1" w:rsidRDefault="009E2D29" w:rsidP="009E2D29">
            <w:pPr>
              <w:rPr>
                <w:rFonts w:cs="Calibri"/>
                <w:sz w:val="20"/>
                <w:szCs w:val="20"/>
              </w:rPr>
            </w:pPr>
          </w:p>
          <w:p w14:paraId="5B63C710" w14:textId="77777777" w:rsidR="009E2D29" w:rsidRPr="00D728D1" w:rsidRDefault="009E2D29" w:rsidP="009E2D29">
            <w:pPr>
              <w:rPr>
                <w:rFonts w:cs="Calibri"/>
                <w:sz w:val="20"/>
                <w:szCs w:val="20"/>
              </w:rPr>
            </w:pPr>
            <w:r w:rsidRPr="00D728D1">
              <w:rPr>
                <w:rFonts w:cs="Calibri"/>
                <w:sz w:val="20"/>
                <w:szCs w:val="20"/>
              </w:rPr>
              <w:t xml:space="preserve">ROPS-y, w ramach zadań ustawowych wyposażają zarówno CUS, jak i OPS w wiedzę na temat usług społecznych, w tym reintegracyjnych. ROPS-y dysponują modelami opracowanymi w ramach projektów PO WER 2.8 (na rzecz różnych grup OzN) – to pokazuje potencjał do realizacji tego zadania. </w:t>
            </w:r>
          </w:p>
        </w:tc>
        <w:tc>
          <w:tcPr>
            <w:tcW w:w="3754" w:type="dxa"/>
          </w:tcPr>
          <w:p w14:paraId="162C15D2" w14:textId="77777777" w:rsidR="009E2D29" w:rsidRPr="00D728D1" w:rsidRDefault="00300E57" w:rsidP="009E2D29">
            <w:pPr>
              <w:spacing w:line="0" w:lineRule="atLeast"/>
              <w:jc w:val="both"/>
              <w:rPr>
                <w:rFonts w:eastAsia="Arial" w:cstheme="minorHAnsi"/>
                <w:b/>
                <w:sz w:val="20"/>
                <w:szCs w:val="20"/>
              </w:rPr>
            </w:pPr>
            <w:r w:rsidRPr="00D728D1">
              <w:rPr>
                <w:rFonts w:eastAsia="Arial" w:cstheme="minorHAnsi"/>
                <w:b/>
                <w:sz w:val="20"/>
                <w:szCs w:val="20"/>
              </w:rPr>
              <w:t>Uwaga uwzględniona</w:t>
            </w:r>
          </w:p>
          <w:p w14:paraId="124E25FD" w14:textId="5B1419B3" w:rsidR="005C724A" w:rsidRPr="00D728D1" w:rsidRDefault="005C724A" w:rsidP="009E2D29">
            <w:pPr>
              <w:spacing w:line="0" w:lineRule="atLeast"/>
              <w:jc w:val="both"/>
              <w:rPr>
                <w:rFonts w:eastAsia="Arial" w:cstheme="minorHAnsi"/>
                <w:sz w:val="20"/>
                <w:szCs w:val="20"/>
              </w:rPr>
            </w:pPr>
            <w:r w:rsidRPr="00D728D1">
              <w:rPr>
                <w:rFonts w:eastAsia="Arial" w:cstheme="minorHAnsi"/>
                <w:sz w:val="20"/>
                <w:szCs w:val="20"/>
              </w:rPr>
              <w:t>Wskazano ROPS wśród realizatorów.</w:t>
            </w:r>
          </w:p>
          <w:p w14:paraId="1DD8A015" w14:textId="6B6B8076" w:rsidR="0062073B" w:rsidRPr="00D728D1" w:rsidRDefault="0062073B" w:rsidP="009E2D29">
            <w:pPr>
              <w:spacing w:line="0" w:lineRule="atLeast"/>
              <w:jc w:val="both"/>
              <w:rPr>
                <w:rFonts w:eastAsia="Arial" w:cstheme="minorHAnsi"/>
                <w:b/>
                <w:sz w:val="20"/>
                <w:szCs w:val="20"/>
              </w:rPr>
            </w:pPr>
          </w:p>
        </w:tc>
      </w:tr>
      <w:tr w:rsidR="009E2D29" w:rsidRPr="00685A9E" w14:paraId="0428A031" w14:textId="77777777" w:rsidTr="00D728D1">
        <w:tc>
          <w:tcPr>
            <w:tcW w:w="593" w:type="dxa"/>
            <w:shd w:val="clear" w:color="auto" w:fill="C6D9F1" w:themeFill="text2" w:themeFillTint="33"/>
          </w:tcPr>
          <w:p w14:paraId="0B7A01BA" w14:textId="249593B6" w:rsidR="009E2D29" w:rsidRPr="00D35E6A" w:rsidRDefault="00D22625" w:rsidP="009E2D29">
            <w:pPr>
              <w:jc w:val="both"/>
              <w:rPr>
                <w:b/>
                <w:sz w:val="21"/>
                <w:szCs w:val="21"/>
              </w:rPr>
            </w:pPr>
            <w:r>
              <w:rPr>
                <w:b/>
                <w:sz w:val="21"/>
                <w:szCs w:val="21"/>
              </w:rPr>
              <w:t>27</w:t>
            </w:r>
          </w:p>
        </w:tc>
        <w:tc>
          <w:tcPr>
            <w:tcW w:w="2165" w:type="dxa"/>
          </w:tcPr>
          <w:p w14:paraId="62A102DA"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55F74D92" w14:textId="77777777" w:rsidR="009E2D29" w:rsidRPr="00FB65B3" w:rsidRDefault="009E2D29" w:rsidP="009E2D29">
            <w:pPr>
              <w:rPr>
                <w:rFonts w:cs="Calibri"/>
                <w:sz w:val="20"/>
                <w:szCs w:val="20"/>
              </w:rPr>
            </w:pPr>
            <w:r w:rsidRPr="005974BE">
              <w:t xml:space="preserve">Działanie </w:t>
            </w:r>
            <w:r>
              <w:t>I</w:t>
            </w:r>
            <w:r w:rsidRPr="005974BE">
              <w:t>I</w:t>
            </w:r>
            <w:r>
              <w:t>.2</w:t>
            </w:r>
            <w:r w:rsidRPr="005974BE">
              <w:t>.3.</w:t>
            </w:r>
            <w:r>
              <w:t xml:space="preserve"> (str. 40)</w:t>
            </w:r>
          </w:p>
        </w:tc>
        <w:tc>
          <w:tcPr>
            <w:tcW w:w="2258" w:type="dxa"/>
          </w:tcPr>
          <w:p w14:paraId="0B67B4DB" w14:textId="77777777" w:rsidR="009E2D29" w:rsidRPr="00657414" w:rsidRDefault="009E2D29" w:rsidP="009E2D29">
            <w:pPr>
              <w:autoSpaceDE w:val="0"/>
              <w:autoSpaceDN w:val="0"/>
              <w:adjustRightInd w:val="0"/>
              <w:rPr>
                <w:rFonts w:cs="Calibri"/>
                <w:i/>
                <w:sz w:val="20"/>
                <w:szCs w:val="20"/>
              </w:rPr>
            </w:pPr>
            <w:r>
              <w:rPr>
                <w:rFonts w:cs="Calibri"/>
                <w:i/>
                <w:sz w:val="20"/>
                <w:szCs w:val="20"/>
              </w:rPr>
              <w:t>„</w:t>
            </w:r>
            <w:r w:rsidRPr="00657414">
              <w:rPr>
                <w:rFonts w:cs="Calibri"/>
                <w:i/>
                <w:sz w:val="20"/>
                <w:szCs w:val="20"/>
              </w:rPr>
              <w:t xml:space="preserve">Organy administracji publicznej, zwłaszcza na szczeblu regionalnym i lokalnym, powinny odpowiednio </w:t>
            </w:r>
            <w:r w:rsidRPr="00657414">
              <w:rPr>
                <w:rFonts w:cs="Calibri"/>
                <w:i/>
                <w:sz w:val="20"/>
                <w:szCs w:val="20"/>
                <w:u w:val="single"/>
              </w:rPr>
              <w:t>profilować kryteria konkursowe (np. kryteria dostępu, strategiczne</w:t>
            </w:r>
            <w:r w:rsidRPr="00657414">
              <w:rPr>
                <w:rFonts w:cs="Calibri"/>
                <w:i/>
                <w:sz w:val="20"/>
                <w:szCs w:val="20"/>
              </w:rPr>
              <w:t>), aby współpracować z PES działającymi na rzecz podtrzymywania i inicjowania aktywności zawodowej przez osoby starsze</w:t>
            </w:r>
            <w:r>
              <w:rPr>
                <w:rFonts w:cs="Calibri"/>
                <w:i/>
                <w:sz w:val="20"/>
                <w:szCs w:val="20"/>
              </w:rPr>
              <w:t>”</w:t>
            </w:r>
          </w:p>
          <w:p w14:paraId="2491EEBB" w14:textId="77777777" w:rsidR="009E2D29" w:rsidRPr="00FB65B3" w:rsidRDefault="009E2D29" w:rsidP="009E2D29">
            <w:pPr>
              <w:autoSpaceDE w:val="0"/>
              <w:autoSpaceDN w:val="0"/>
              <w:adjustRightInd w:val="0"/>
              <w:rPr>
                <w:rFonts w:cs="Calibri"/>
                <w:sz w:val="20"/>
                <w:szCs w:val="20"/>
              </w:rPr>
            </w:pPr>
            <w:r>
              <w:rPr>
                <w:rFonts w:cs="Calibri"/>
                <w:sz w:val="20"/>
                <w:szCs w:val="20"/>
              </w:rPr>
              <w:t xml:space="preserve">Usunięcie zapisu </w:t>
            </w:r>
          </w:p>
        </w:tc>
        <w:tc>
          <w:tcPr>
            <w:tcW w:w="3796" w:type="dxa"/>
          </w:tcPr>
          <w:p w14:paraId="0D80461E" w14:textId="77777777" w:rsidR="009E2D29" w:rsidRPr="00FB65B3" w:rsidRDefault="009E2D29" w:rsidP="009E2D29">
            <w:pPr>
              <w:rPr>
                <w:rFonts w:cs="Calibri"/>
                <w:sz w:val="20"/>
                <w:szCs w:val="20"/>
              </w:rPr>
            </w:pPr>
            <w:r w:rsidRPr="00657414">
              <w:rPr>
                <w:rFonts w:cs="Calibri"/>
                <w:sz w:val="20"/>
                <w:szCs w:val="20"/>
              </w:rPr>
              <w:t>Stosowanie tego typu kryteriów w konkursach nie zdaje egzaminu. Zazwyczaj pozostają one w sferze deklaracji i nie mają większego przełożenia na realizację wsparcia</w:t>
            </w:r>
            <w:r>
              <w:rPr>
                <w:rFonts w:cs="Calibri"/>
                <w:sz w:val="20"/>
                <w:szCs w:val="20"/>
              </w:rPr>
              <w:t xml:space="preserve"> w projekcie</w:t>
            </w:r>
            <w:r w:rsidRPr="00657414">
              <w:rPr>
                <w:rFonts w:cs="Calibri"/>
                <w:sz w:val="20"/>
                <w:szCs w:val="20"/>
              </w:rPr>
              <w:t>. Podtrzymywanie i inicjowanie aktywności zawodowej przez osoby starsze powinno być w projektach temu dedykowanych a nie stanowić dodatkowe kryteria</w:t>
            </w:r>
            <w:r>
              <w:rPr>
                <w:rFonts w:cs="Calibri"/>
                <w:sz w:val="20"/>
                <w:szCs w:val="20"/>
              </w:rPr>
              <w:t>.</w:t>
            </w:r>
          </w:p>
        </w:tc>
        <w:tc>
          <w:tcPr>
            <w:tcW w:w="3754" w:type="dxa"/>
          </w:tcPr>
          <w:p w14:paraId="04E8BD32" w14:textId="77777777" w:rsidR="009E2D29" w:rsidRPr="00926262" w:rsidRDefault="007A0A28" w:rsidP="009E2D29">
            <w:pPr>
              <w:spacing w:line="0" w:lineRule="atLeast"/>
              <w:jc w:val="both"/>
              <w:rPr>
                <w:rFonts w:eastAsia="Arial" w:cstheme="minorHAnsi"/>
                <w:b/>
                <w:sz w:val="20"/>
                <w:szCs w:val="20"/>
              </w:rPr>
            </w:pPr>
            <w:r w:rsidRPr="00926262">
              <w:rPr>
                <w:rFonts w:eastAsia="Arial" w:cstheme="minorHAnsi"/>
                <w:b/>
                <w:sz w:val="20"/>
                <w:szCs w:val="20"/>
              </w:rPr>
              <w:t>Uwaga nieuwzględniona</w:t>
            </w:r>
          </w:p>
          <w:p w14:paraId="0D0E99A2" w14:textId="5325373C" w:rsidR="007A0A28" w:rsidRPr="00926262" w:rsidRDefault="007A0A28" w:rsidP="006A3C3C">
            <w:pPr>
              <w:spacing w:line="0" w:lineRule="atLeast"/>
              <w:jc w:val="both"/>
              <w:rPr>
                <w:rFonts w:eastAsia="Arial" w:cstheme="minorHAnsi"/>
                <w:sz w:val="20"/>
                <w:szCs w:val="20"/>
              </w:rPr>
            </w:pPr>
            <w:r w:rsidRPr="00926262">
              <w:rPr>
                <w:rFonts w:eastAsia="Arial" w:cstheme="minorHAnsi"/>
                <w:sz w:val="20"/>
                <w:szCs w:val="20"/>
              </w:rPr>
              <w:t>Niezależnie od innych działań bezpośrednio obejmujących PES oraz współpracę z JST, dodatkowym</w:t>
            </w:r>
            <w:r w:rsidR="0042000C" w:rsidRPr="00926262">
              <w:rPr>
                <w:rFonts w:eastAsia="Arial" w:cstheme="minorHAnsi"/>
                <w:sz w:val="20"/>
                <w:szCs w:val="20"/>
              </w:rPr>
              <w:t>, ale równie istotnym</w:t>
            </w:r>
            <w:r w:rsidRPr="00926262">
              <w:rPr>
                <w:rFonts w:eastAsia="Arial" w:cstheme="minorHAnsi"/>
                <w:sz w:val="20"/>
                <w:szCs w:val="20"/>
              </w:rPr>
              <w:t xml:space="preserve"> instrumentem prowadzenia polityki na rzecz określonych grup lub w określonych obszarach tematycznych </w:t>
            </w:r>
            <w:r w:rsidR="00D11C24">
              <w:rPr>
                <w:rFonts w:eastAsia="Arial" w:cstheme="minorHAnsi"/>
                <w:sz w:val="20"/>
                <w:szCs w:val="20"/>
              </w:rPr>
              <w:t>organów i jednostek</w:t>
            </w:r>
            <w:r w:rsidR="0042000C" w:rsidRPr="00926262">
              <w:rPr>
                <w:rFonts w:eastAsia="Arial" w:cstheme="minorHAnsi"/>
                <w:sz w:val="20"/>
                <w:szCs w:val="20"/>
              </w:rPr>
              <w:t xml:space="preserve"> administracji publicznej, pozwalającym także wyznaczać pewne priorytety dla dystrybucji m. in. środków publicznych – są odpowiednio sformułowane kryteria konkursowe. </w:t>
            </w:r>
            <w:r w:rsidR="003B3238" w:rsidRPr="00926262">
              <w:rPr>
                <w:rFonts w:eastAsia="Arial" w:cstheme="minorHAnsi"/>
                <w:sz w:val="20"/>
                <w:szCs w:val="20"/>
              </w:rPr>
              <w:t>Równolegle wśród działań przewidzianych w aktualizacji KPRES do 2030, a także w ramach programowania środków europejskich na lata 2021-2027</w:t>
            </w:r>
            <w:r w:rsidR="006A3C3C">
              <w:rPr>
                <w:rFonts w:eastAsia="Arial" w:cstheme="minorHAnsi"/>
                <w:sz w:val="20"/>
                <w:szCs w:val="20"/>
              </w:rPr>
              <w:t>,</w:t>
            </w:r>
            <w:r w:rsidR="003B3238" w:rsidRPr="00926262">
              <w:rPr>
                <w:rFonts w:eastAsia="Arial" w:cstheme="minorHAnsi"/>
                <w:sz w:val="20"/>
                <w:szCs w:val="20"/>
              </w:rPr>
              <w:t xml:space="preserve"> planowane są działania upowszechniające, wspomagające (doradztwo, szkolenia) i zachęcające organy i jednostki administracji publicznej do stosowania wskazanych instrumentów.</w:t>
            </w:r>
          </w:p>
        </w:tc>
      </w:tr>
      <w:tr w:rsidR="009E2D29" w:rsidRPr="00685A9E" w14:paraId="2E55C0C4" w14:textId="77777777" w:rsidTr="00D728D1">
        <w:tc>
          <w:tcPr>
            <w:tcW w:w="593" w:type="dxa"/>
            <w:shd w:val="clear" w:color="auto" w:fill="C6D9F1" w:themeFill="text2" w:themeFillTint="33"/>
          </w:tcPr>
          <w:p w14:paraId="25961E17" w14:textId="5A07AC0B" w:rsidR="009E2D29" w:rsidRPr="00D35E6A" w:rsidRDefault="00D22625" w:rsidP="009E2D29">
            <w:pPr>
              <w:jc w:val="both"/>
              <w:rPr>
                <w:b/>
                <w:sz w:val="21"/>
                <w:szCs w:val="21"/>
              </w:rPr>
            </w:pPr>
            <w:r>
              <w:rPr>
                <w:b/>
                <w:sz w:val="21"/>
                <w:szCs w:val="21"/>
              </w:rPr>
              <w:lastRenderedPageBreak/>
              <w:t>28</w:t>
            </w:r>
          </w:p>
        </w:tc>
        <w:tc>
          <w:tcPr>
            <w:tcW w:w="2165" w:type="dxa"/>
          </w:tcPr>
          <w:p w14:paraId="0B0D2B3B"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134025DE" w14:textId="77777777" w:rsidR="009E2D29" w:rsidRDefault="009E2D29" w:rsidP="009E2D29">
            <w:pPr>
              <w:rPr>
                <w:rFonts w:cs="Calibri"/>
                <w:sz w:val="20"/>
                <w:szCs w:val="20"/>
              </w:rPr>
            </w:pPr>
            <w:r w:rsidRPr="00657414">
              <w:rPr>
                <w:rFonts w:cs="Calibri"/>
                <w:sz w:val="20"/>
                <w:szCs w:val="20"/>
              </w:rPr>
              <w:t>Działanie II.3.1</w:t>
            </w:r>
          </w:p>
          <w:p w14:paraId="1EF9684D" w14:textId="77777777" w:rsidR="009E2D29" w:rsidRPr="00FB65B3" w:rsidRDefault="009E2D29" w:rsidP="009E2D29">
            <w:pPr>
              <w:rPr>
                <w:rFonts w:cs="Calibri"/>
                <w:sz w:val="20"/>
                <w:szCs w:val="20"/>
              </w:rPr>
            </w:pPr>
            <w:r>
              <w:rPr>
                <w:rFonts w:cs="Calibri"/>
                <w:sz w:val="20"/>
                <w:szCs w:val="20"/>
              </w:rPr>
              <w:t>(str. 41)</w:t>
            </w:r>
          </w:p>
        </w:tc>
        <w:tc>
          <w:tcPr>
            <w:tcW w:w="2258" w:type="dxa"/>
          </w:tcPr>
          <w:p w14:paraId="612323B8" w14:textId="77777777" w:rsidR="009E2D29" w:rsidRPr="00341BE1" w:rsidRDefault="009E2D29" w:rsidP="009E2D29">
            <w:pPr>
              <w:autoSpaceDE w:val="0"/>
              <w:autoSpaceDN w:val="0"/>
              <w:adjustRightInd w:val="0"/>
              <w:rPr>
                <w:rFonts w:cs="Calibri"/>
                <w:i/>
                <w:sz w:val="20"/>
                <w:szCs w:val="20"/>
              </w:rPr>
            </w:pPr>
            <w:r>
              <w:rPr>
                <w:rFonts w:cs="Calibri"/>
                <w:i/>
                <w:sz w:val="20"/>
                <w:szCs w:val="20"/>
              </w:rPr>
              <w:t>„</w:t>
            </w:r>
            <w:r w:rsidRPr="00657414">
              <w:rPr>
                <w:rFonts w:cs="Calibri"/>
                <w:i/>
                <w:sz w:val="20"/>
                <w:szCs w:val="20"/>
              </w:rPr>
              <w:t>Ostateczny kształt rozwiązań w zakresie statusu przedsiębiorstwa społecznego, instrumentów wsparcia zatrudnienia w tych podmiotach, a także katalogu osób zagrożonych wykluczeniem społecznym, zostanie określony w ustawie kompleksowo regu</w:t>
            </w:r>
            <w:r>
              <w:rPr>
                <w:rFonts w:cs="Calibri"/>
                <w:i/>
                <w:sz w:val="20"/>
                <w:szCs w:val="20"/>
              </w:rPr>
              <w:t>lującej sferę ekonomii społecznej”</w:t>
            </w:r>
          </w:p>
        </w:tc>
        <w:tc>
          <w:tcPr>
            <w:tcW w:w="3796" w:type="dxa"/>
          </w:tcPr>
          <w:p w14:paraId="1C1E2A34" w14:textId="77777777" w:rsidR="009E2D29" w:rsidRPr="00FB65B3" w:rsidRDefault="009E2D29" w:rsidP="009E2D29">
            <w:pPr>
              <w:rPr>
                <w:rFonts w:cs="Calibri"/>
                <w:sz w:val="20"/>
                <w:szCs w:val="20"/>
              </w:rPr>
            </w:pPr>
            <w:r>
              <w:rPr>
                <w:rFonts w:cs="Calibri"/>
                <w:sz w:val="20"/>
                <w:szCs w:val="20"/>
              </w:rPr>
              <w:t xml:space="preserve">Należy usunąć szczegółowe zapisy dotyczące statusu i pozostawić wskazane odwołanie do ustawy.  </w:t>
            </w:r>
            <w:r w:rsidRPr="00341BE1">
              <w:rPr>
                <w:rFonts w:cs="Calibri"/>
                <w:sz w:val="20"/>
                <w:szCs w:val="20"/>
              </w:rPr>
              <w:t>Biorąc pod uwagę</w:t>
            </w:r>
            <w:r>
              <w:rPr>
                <w:rFonts w:cs="Calibri"/>
                <w:sz w:val="20"/>
                <w:szCs w:val="20"/>
              </w:rPr>
              <w:t>,</w:t>
            </w:r>
            <w:r w:rsidRPr="00341BE1">
              <w:rPr>
                <w:rFonts w:cs="Calibri"/>
                <w:sz w:val="20"/>
                <w:szCs w:val="20"/>
              </w:rPr>
              <w:t xml:space="preserve"> że obydwa dokumenty są w fazie opracowywania/konsultacji istnieje spore ryzyko „rozjazdu” zapisów tych dokumentów</w:t>
            </w:r>
            <w:r>
              <w:rPr>
                <w:rFonts w:cs="Calibri"/>
                <w:sz w:val="20"/>
                <w:szCs w:val="20"/>
              </w:rPr>
              <w:t xml:space="preserve"> oraz niepotrzebne komplikacje interpretacyjne. </w:t>
            </w:r>
          </w:p>
        </w:tc>
        <w:tc>
          <w:tcPr>
            <w:tcW w:w="3754" w:type="dxa"/>
          </w:tcPr>
          <w:p w14:paraId="70817446" w14:textId="77777777" w:rsidR="00A90491" w:rsidRPr="00926262" w:rsidRDefault="00A90491" w:rsidP="00A90491">
            <w:pPr>
              <w:spacing w:line="0" w:lineRule="atLeast"/>
              <w:jc w:val="both"/>
              <w:rPr>
                <w:rFonts w:eastAsia="Arial" w:cstheme="minorHAnsi"/>
                <w:b/>
                <w:sz w:val="20"/>
                <w:szCs w:val="20"/>
              </w:rPr>
            </w:pPr>
            <w:r w:rsidRPr="00926262">
              <w:rPr>
                <w:rFonts w:eastAsia="Arial" w:cstheme="minorHAnsi"/>
                <w:b/>
                <w:sz w:val="20"/>
                <w:szCs w:val="20"/>
              </w:rPr>
              <w:t>Uwaga nieuwzględniona</w:t>
            </w:r>
          </w:p>
          <w:p w14:paraId="0B91C7BD" w14:textId="3C1CD35C" w:rsidR="00A90491" w:rsidRPr="00926262" w:rsidRDefault="00A90491" w:rsidP="00A90491">
            <w:pPr>
              <w:spacing w:line="0" w:lineRule="atLeast"/>
              <w:jc w:val="both"/>
              <w:rPr>
                <w:rFonts w:eastAsia="Arial" w:cstheme="minorHAnsi"/>
                <w:sz w:val="20"/>
                <w:szCs w:val="20"/>
              </w:rPr>
            </w:pPr>
            <w:r w:rsidRPr="00926262">
              <w:rPr>
                <w:rFonts w:eastAsia="Arial" w:cstheme="minorHAnsi"/>
                <w:sz w:val="20"/>
                <w:szCs w:val="20"/>
              </w:rPr>
              <w:t xml:space="preserve">Czynnikiem uzasadniającym potrzebę priorytetowego procedowania aktualizacji KPRES jest zapewnienie podstawy programowej oraz płynności finansowej dla działań realizowanych w ramach </w:t>
            </w:r>
            <w:r w:rsidR="009A3096">
              <w:rPr>
                <w:rFonts w:eastAsia="Arial" w:cstheme="minorHAnsi"/>
                <w:sz w:val="20"/>
                <w:szCs w:val="20"/>
              </w:rPr>
              <w:t xml:space="preserve">dostępnych </w:t>
            </w:r>
            <w:r w:rsidRPr="00926262">
              <w:rPr>
                <w:rFonts w:eastAsia="Arial" w:cstheme="minorHAnsi"/>
                <w:sz w:val="20"/>
                <w:szCs w:val="20"/>
              </w:rPr>
              <w:t>bieżących środków unijnych EFS oraz nowej perspektywy finansowej EFS+ na lata 2021-2027</w:t>
            </w:r>
            <w:r w:rsidR="009A3096">
              <w:rPr>
                <w:rFonts w:eastAsia="Arial" w:cstheme="minorHAnsi"/>
                <w:sz w:val="20"/>
                <w:szCs w:val="20"/>
              </w:rPr>
              <w:t>, a także</w:t>
            </w:r>
            <w:r w:rsidRPr="00926262">
              <w:rPr>
                <w:rFonts w:eastAsia="Arial" w:cstheme="minorHAnsi"/>
                <w:sz w:val="20"/>
                <w:szCs w:val="20"/>
              </w:rPr>
              <w:t xml:space="preserve"> spójności pomiędzy KPRES a działaniami przewidzianymi w obszarze ekonomii społecznej w ramach Krajowego Planu Odbudowy i Zwiększenia Odporności.</w:t>
            </w:r>
          </w:p>
          <w:p w14:paraId="4C45D6FF" w14:textId="38E549D0" w:rsidR="009E2D29" w:rsidRPr="00926262" w:rsidRDefault="00A90491" w:rsidP="0014626F">
            <w:pPr>
              <w:spacing w:line="0" w:lineRule="atLeast"/>
              <w:jc w:val="both"/>
              <w:rPr>
                <w:rFonts w:eastAsia="Arial" w:cstheme="minorHAnsi"/>
                <w:sz w:val="20"/>
                <w:szCs w:val="20"/>
              </w:rPr>
            </w:pPr>
            <w:r w:rsidRPr="00926262">
              <w:rPr>
                <w:rFonts w:eastAsia="Arial" w:cstheme="minorHAnsi"/>
                <w:sz w:val="20"/>
                <w:szCs w:val="20"/>
              </w:rPr>
              <w:t>KPRES po wprowadzeniu zaproponowanych zmian będzie w pełni zgodny z projektem ustawy</w:t>
            </w:r>
            <w:r w:rsidR="009A3096">
              <w:rPr>
                <w:rFonts w:eastAsia="Arial" w:cstheme="minorHAnsi"/>
                <w:sz w:val="20"/>
                <w:szCs w:val="20"/>
              </w:rPr>
              <w:t xml:space="preserve"> o ekonomii społecznej</w:t>
            </w:r>
            <w:r w:rsidRPr="00926262">
              <w:rPr>
                <w:rFonts w:eastAsia="Arial" w:cstheme="minorHAnsi"/>
                <w:sz w:val="20"/>
                <w:szCs w:val="20"/>
              </w:rPr>
              <w:t xml:space="preserve">. Ewentualne wprowadzenie korekt w programie będzie możliwe także na dalszych etapach jego procedowania. </w:t>
            </w:r>
          </w:p>
        </w:tc>
      </w:tr>
      <w:tr w:rsidR="009E2D29" w:rsidRPr="00685A9E" w14:paraId="033E4B1F" w14:textId="77777777" w:rsidTr="00D728D1">
        <w:tc>
          <w:tcPr>
            <w:tcW w:w="593" w:type="dxa"/>
            <w:shd w:val="clear" w:color="auto" w:fill="C6D9F1" w:themeFill="text2" w:themeFillTint="33"/>
          </w:tcPr>
          <w:p w14:paraId="2AD0E7A9" w14:textId="7F872683" w:rsidR="009E2D29" w:rsidRPr="00D35E6A" w:rsidRDefault="00D22625" w:rsidP="009E2D29">
            <w:pPr>
              <w:jc w:val="both"/>
              <w:rPr>
                <w:b/>
                <w:sz w:val="21"/>
                <w:szCs w:val="21"/>
              </w:rPr>
            </w:pPr>
            <w:r>
              <w:rPr>
                <w:b/>
                <w:sz w:val="21"/>
                <w:szCs w:val="21"/>
              </w:rPr>
              <w:t>29</w:t>
            </w:r>
          </w:p>
        </w:tc>
        <w:tc>
          <w:tcPr>
            <w:tcW w:w="2165" w:type="dxa"/>
          </w:tcPr>
          <w:p w14:paraId="2B540AAC"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522A3EE0" w14:textId="77777777" w:rsidR="009E2D29" w:rsidRDefault="009E2D29" w:rsidP="009E2D29">
            <w:pPr>
              <w:rPr>
                <w:rFonts w:cs="Calibri"/>
                <w:sz w:val="20"/>
                <w:szCs w:val="20"/>
              </w:rPr>
            </w:pPr>
            <w:r w:rsidRPr="00024A0B">
              <w:rPr>
                <w:rFonts w:cs="Calibri"/>
                <w:sz w:val="20"/>
                <w:szCs w:val="20"/>
              </w:rPr>
              <w:t>Działanie II.3.1</w:t>
            </w:r>
            <w:r>
              <w:rPr>
                <w:rFonts w:cs="Calibri"/>
                <w:sz w:val="20"/>
                <w:szCs w:val="20"/>
              </w:rPr>
              <w:t xml:space="preserve"> pkt 6</w:t>
            </w:r>
          </w:p>
          <w:p w14:paraId="39BB01C6" w14:textId="77777777" w:rsidR="009E2D29" w:rsidRDefault="009E2D29" w:rsidP="009E2D29">
            <w:pPr>
              <w:rPr>
                <w:rFonts w:cs="Calibri"/>
                <w:sz w:val="20"/>
                <w:szCs w:val="20"/>
              </w:rPr>
            </w:pPr>
            <w:r>
              <w:rPr>
                <w:rFonts w:cs="Calibri"/>
                <w:sz w:val="20"/>
                <w:szCs w:val="20"/>
              </w:rPr>
              <w:t xml:space="preserve">(str. 42) </w:t>
            </w:r>
          </w:p>
          <w:p w14:paraId="563FE012" w14:textId="77777777" w:rsidR="009E2D29" w:rsidRPr="00FB65B3" w:rsidRDefault="009E2D29" w:rsidP="009E2D29">
            <w:pPr>
              <w:rPr>
                <w:rFonts w:cs="Calibri"/>
                <w:sz w:val="20"/>
                <w:szCs w:val="20"/>
              </w:rPr>
            </w:pPr>
          </w:p>
        </w:tc>
        <w:tc>
          <w:tcPr>
            <w:tcW w:w="2258" w:type="dxa"/>
          </w:tcPr>
          <w:p w14:paraId="6B83F5E4" w14:textId="77777777" w:rsidR="009E2D29" w:rsidRPr="00341BE1" w:rsidRDefault="009E2D29" w:rsidP="009E2D29">
            <w:pPr>
              <w:tabs>
                <w:tab w:val="left" w:pos="935"/>
              </w:tabs>
              <w:autoSpaceDE w:val="0"/>
              <w:autoSpaceDN w:val="0"/>
              <w:adjustRightInd w:val="0"/>
              <w:rPr>
                <w:rFonts w:cs="Calibri"/>
                <w:i/>
                <w:sz w:val="20"/>
                <w:szCs w:val="20"/>
              </w:rPr>
            </w:pPr>
            <w:r>
              <w:rPr>
                <w:rFonts w:cs="Calibri"/>
                <w:i/>
                <w:sz w:val="20"/>
                <w:szCs w:val="20"/>
              </w:rPr>
              <w:t>„</w:t>
            </w:r>
            <w:r w:rsidRPr="00341BE1">
              <w:rPr>
                <w:rFonts w:cs="Calibri"/>
                <w:i/>
                <w:sz w:val="20"/>
                <w:szCs w:val="20"/>
              </w:rPr>
              <w:t>Za osoby zagrożone wykluczeniem społecznym uz</w:t>
            </w:r>
            <w:r>
              <w:rPr>
                <w:rFonts w:cs="Calibri"/>
                <w:i/>
                <w:sz w:val="20"/>
                <w:szCs w:val="20"/>
              </w:rPr>
              <w:t>nane będą w szczególności osoby:”</w:t>
            </w:r>
          </w:p>
        </w:tc>
        <w:tc>
          <w:tcPr>
            <w:tcW w:w="3796" w:type="dxa"/>
          </w:tcPr>
          <w:p w14:paraId="407D267C" w14:textId="77777777" w:rsidR="009E2D29" w:rsidRPr="00FB65B3" w:rsidRDefault="009E2D29" w:rsidP="009E2D29">
            <w:pPr>
              <w:rPr>
                <w:rFonts w:cs="Calibri"/>
                <w:sz w:val="20"/>
                <w:szCs w:val="20"/>
              </w:rPr>
            </w:pPr>
            <w:r w:rsidRPr="00341BE1">
              <w:rPr>
                <w:rFonts w:cs="Calibri"/>
                <w:sz w:val="20"/>
                <w:szCs w:val="20"/>
              </w:rPr>
              <w:t xml:space="preserve">Należy usunąć szczegółowe zapisy dotyczące </w:t>
            </w:r>
            <w:r>
              <w:rPr>
                <w:rFonts w:cs="Calibri"/>
                <w:sz w:val="20"/>
                <w:szCs w:val="20"/>
              </w:rPr>
              <w:t>definicji przedmiotowych osób</w:t>
            </w:r>
            <w:r w:rsidRPr="00341BE1">
              <w:rPr>
                <w:rFonts w:cs="Calibri"/>
                <w:sz w:val="20"/>
                <w:szCs w:val="20"/>
              </w:rPr>
              <w:t xml:space="preserve"> i pozostawić odwołanie do ustawy</w:t>
            </w:r>
            <w:r>
              <w:rPr>
                <w:rFonts w:cs="Calibri"/>
                <w:sz w:val="20"/>
                <w:szCs w:val="20"/>
              </w:rPr>
              <w:t xml:space="preserve"> o ES</w:t>
            </w:r>
            <w:r w:rsidRPr="00341BE1">
              <w:rPr>
                <w:rFonts w:cs="Calibri"/>
                <w:sz w:val="20"/>
                <w:szCs w:val="20"/>
              </w:rPr>
              <w:t xml:space="preserve">.  Biorąc pod uwagę, że obydwa dokumenty są w fazie opracowywania/konsultacji </w:t>
            </w:r>
            <w:r>
              <w:rPr>
                <w:rFonts w:cs="Calibri"/>
                <w:sz w:val="20"/>
                <w:szCs w:val="20"/>
              </w:rPr>
              <w:t>istnieje spore ryzyko niespójnych</w:t>
            </w:r>
            <w:r w:rsidRPr="00341BE1">
              <w:rPr>
                <w:rFonts w:cs="Calibri"/>
                <w:sz w:val="20"/>
                <w:szCs w:val="20"/>
              </w:rPr>
              <w:t xml:space="preserve"> zapisów tych dokumentów oraz niepotrzebne komplikacje interpretacyjne.</w:t>
            </w:r>
          </w:p>
        </w:tc>
        <w:tc>
          <w:tcPr>
            <w:tcW w:w="3754" w:type="dxa"/>
          </w:tcPr>
          <w:p w14:paraId="5883F103" w14:textId="765E9DB8" w:rsidR="00A90491" w:rsidRDefault="00A90491" w:rsidP="00A90491">
            <w:pPr>
              <w:spacing w:line="0" w:lineRule="atLeast"/>
              <w:jc w:val="both"/>
              <w:rPr>
                <w:rFonts w:eastAsia="Arial" w:cstheme="minorHAnsi"/>
                <w:b/>
                <w:sz w:val="20"/>
                <w:szCs w:val="20"/>
              </w:rPr>
            </w:pPr>
            <w:r w:rsidRPr="00926262">
              <w:rPr>
                <w:rFonts w:eastAsia="Arial" w:cstheme="minorHAnsi"/>
                <w:b/>
                <w:sz w:val="20"/>
                <w:szCs w:val="20"/>
              </w:rPr>
              <w:t>Uwaga nieuwzględniona</w:t>
            </w:r>
          </w:p>
          <w:p w14:paraId="46D67690" w14:textId="2AF3A264" w:rsidR="00A90491" w:rsidRPr="00926262" w:rsidRDefault="00113C25" w:rsidP="00A90491">
            <w:pPr>
              <w:spacing w:line="0" w:lineRule="atLeast"/>
              <w:jc w:val="both"/>
              <w:rPr>
                <w:rFonts w:eastAsia="Arial" w:cstheme="minorHAnsi"/>
                <w:sz w:val="20"/>
                <w:szCs w:val="20"/>
              </w:rPr>
            </w:pPr>
            <w:r w:rsidRPr="00D342CC">
              <w:rPr>
                <w:rFonts w:eastAsia="Arial" w:cstheme="minorHAnsi"/>
                <w:sz w:val="20"/>
                <w:szCs w:val="20"/>
              </w:rPr>
              <w:t xml:space="preserve">Zapisy KPRES są spójne z przepisami zawartymi w projekcie ustawy o ekonomii społecznej. </w:t>
            </w:r>
            <w:r w:rsidR="00A90491" w:rsidRPr="00926262">
              <w:rPr>
                <w:rFonts w:eastAsia="Arial" w:cstheme="minorHAnsi"/>
                <w:sz w:val="20"/>
                <w:szCs w:val="20"/>
              </w:rPr>
              <w:t>Czynnikiem uzasadniającym potrzebę priorytetowego procedowania aktualizacji KPRES jest zapewnienie podstawy programowej oraz płynności finansowej dla działań realizowanych w ramach bieżących środków unijnych EFS oraz nowej perspektywy finansowej EFS+ na lata 2021-2027</w:t>
            </w:r>
            <w:r w:rsidR="002F571D">
              <w:rPr>
                <w:rFonts w:eastAsia="Arial" w:cstheme="minorHAnsi"/>
                <w:sz w:val="20"/>
                <w:szCs w:val="20"/>
              </w:rPr>
              <w:t>, a także</w:t>
            </w:r>
            <w:r w:rsidR="00A90491" w:rsidRPr="00926262">
              <w:rPr>
                <w:rFonts w:eastAsia="Arial" w:cstheme="minorHAnsi"/>
                <w:sz w:val="20"/>
                <w:szCs w:val="20"/>
              </w:rPr>
              <w:t xml:space="preserve"> spójności pomiędzy KPRES a działaniami przewidzianymi w obszarze ekonomii społecznej w ramach Krajowego Planu Odbudowy i Zwiększenia Odporności.</w:t>
            </w:r>
          </w:p>
          <w:p w14:paraId="1C3A4A3A" w14:textId="053921AE" w:rsidR="009E2D29" w:rsidRPr="00926262" w:rsidRDefault="009E2D29" w:rsidP="0014626F">
            <w:pPr>
              <w:spacing w:line="0" w:lineRule="atLeast"/>
              <w:jc w:val="both"/>
              <w:rPr>
                <w:rFonts w:eastAsia="Arial" w:cstheme="minorHAnsi"/>
                <w:sz w:val="20"/>
                <w:szCs w:val="20"/>
              </w:rPr>
            </w:pPr>
          </w:p>
        </w:tc>
      </w:tr>
      <w:tr w:rsidR="009E2D29" w:rsidRPr="00685A9E" w14:paraId="1BD464C3" w14:textId="77777777" w:rsidTr="00D728D1">
        <w:tc>
          <w:tcPr>
            <w:tcW w:w="593" w:type="dxa"/>
            <w:shd w:val="clear" w:color="auto" w:fill="C6D9F1" w:themeFill="text2" w:themeFillTint="33"/>
          </w:tcPr>
          <w:p w14:paraId="07D492A5" w14:textId="74F83019" w:rsidR="009E2D29" w:rsidRPr="00D35E6A" w:rsidRDefault="00D22625" w:rsidP="009E2D29">
            <w:pPr>
              <w:jc w:val="both"/>
              <w:rPr>
                <w:b/>
                <w:sz w:val="21"/>
                <w:szCs w:val="21"/>
              </w:rPr>
            </w:pPr>
            <w:r>
              <w:rPr>
                <w:b/>
                <w:sz w:val="21"/>
                <w:szCs w:val="21"/>
              </w:rPr>
              <w:lastRenderedPageBreak/>
              <w:t>30</w:t>
            </w:r>
          </w:p>
        </w:tc>
        <w:tc>
          <w:tcPr>
            <w:tcW w:w="2165" w:type="dxa"/>
          </w:tcPr>
          <w:p w14:paraId="010A8822"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r w:rsidR="007729EB" w:rsidRPr="00C01EC3">
              <w:rPr>
                <w:rFonts w:cs="Calibri"/>
                <w:b/>
                <w:sz w:val="20"/>
                <w:szCs w:val="20"/>
              </w:rPr>
              <w:t>/ROPS Lublin</w:t>
            </w:r>
          </w:p>
        </w:tc>
        <w:tc>
          <w:tcPr>
            <w:tcW w:w="1859" w:type="dxa"/>
          </w:tcPr>
          <w:p w14:paraId="0C152FB3" w14:textId="77777777" w:rsidR="009E2D29" w:rsidRPr="00537113" w:rsidRDefault="009E2D29" w:rsidP="009E2D29">
            <w:pPr>
              <w:rPr>
                <w:rFonts w:cs="Calibri"/>
                <w:sz w:val="20"/>
                <w:szCs w:val="20"/>
              </w:rPr>
            </w:pPr>
            <w:r>
              <w:rPr>
                <w:rFonts w:cs="Calibri"/>
                <w:sz w:val="20"/>
                <w:szCs w:val="20"/>
              </w:rPr>
              <w:t xml:space="preserve">Str. 42 </w:t>
            </w:r>
          </w:p>
        </w:tc>
        <w:tc>
          <w:tcPr>
            <w:tcW w:w="2258" w:type="dxa"/>
          </w:tcPr>
          <w:p w14:paraId="23D3A8D2" w14:textId="77777777" w:rsidR="009E2D29" w:rsidRDefault="009E2D29" w:rsidP="009E2D29">
            <w:pPr>
              <w:autoSpaceDE w:val="0"/>
              <w:autoSpaceDN w:val="0"/>
              <w:adjustRightInd w:val="0"/>
              <w:rPr>
                <w:rFonts w:cs="Calibri"/>
                <w:sz w:val="20"/>
                <w:szCs w:val="20"/>
              </w:rPr>
            </w:pPr>
            <w:r w:rsidRPr="00643B46">
              <w:rPr>
                <w:rFonts w:cs="Calibri"/>
                <w:sz w:val="20"/>
                <w:szCs w:val="20"/>
              </w:rPr>
              <w:t>W części dotyczącej realizacji działań związanych z nadaniem statusu przedsiębiorstwa społecznego należy wskazać na rolę Regionalnego Ośrodka Polityki Społecznej w podejmowaniu decyzji o nadaniu statusu przedsiębiorstwa społecznego. ROPS realizuje działania koordynacyjne ekonomii społecznej w regionach, w ramach których współpracuje z OWES; i przedsiębiorstwami społecznymi. Posiada wiedzę, kompetencje i doświadczenie do podejmowania powyższych decyzji.</w:t>
            </w:r>
            <w:r>
              <w:rPr>
                <w:rFonts w:cs="Calibri"/>
                <w:sz w:val="20"/>
                <w:szCs w:val="20"/>
              </w:rPr>
              <w:t xml:space="preserve"> </w:t>
            </w:r>
          </w:p>
        </w:tc>
        <w:tc>
          <w:tcPr>
            <w:tcW w:w="3796" w:type="dxa"/>
          </w:tcPr>
          <w:p w14:paraId="0A00409C" w14:textId="77777777" w:rsidR="009E2D29" w:rsidRDefault="009E2D29" w:rsidP="009E2D29">
            <w:pPr>
              <w:jc w:val="both"/>
              <w:rPr>
                <w:rFonts w:cs="Calibri"/>
                <w:sz w:val="20"/>
                <w:szCs w:val="20"/>
              </w:rPr>
            </w:pPr>
            <w:r w:rsidRPr="00643B46">
              <w:rPr>
                <w:rFonts w:cs="Calibri"/>
                <w:sz w:val="20"/>
                <w:szCs w:val="20"/>
              </w:rPr>
              <w:t>4) Decyzja o przyznaniu statusu przedsiębiorstwa społecznego, po weryfikacji przesłanek, podejmowana będzie na szczeblu wojewódzkim - przez Regionalny Ośrodek polityki Społecznej.</w:t>
            </w:r>
          </w:p>
        </w:tc>
        <w:tc>
          <w:tcPr>
            <w:tcW w:w="3754" w:type="dxa"/>
          </w:tcPr>
          <w:p w14:paraId="44E3DD52" w14:textId="74AE79E3" w:rsidR="003B3238" w:rsidRPr="00926262" w:rsidRDefault="003B3238" w:rsidP="006B5DFC">
            <w:pPr>
              <w:spacing w:line="0" w:lineRule="atLeast"/>
              <w:jc w:val="both"/>
              <w:rPr>
                <w:rFonts w:eastAsia="Arial" w:cstheme="minorHAnsi"/>
                <w:b/>
                <w:sz w:val="20"/>
                <w:szCs w:val="20"/>
              </w:rPr>
            </w:pPr>
            <w:r w:rsidRPr="00926262">
              <w:rPr>
                <w:rFonts w:eastAsia="Arial" w:cstheme="minorHAnsi"/>
                <w:b/>
                <w:sz w:val="20"/>
                <w:szCs w:val="20"/>
              </w:rPr>
              <w:t>Uwaga nieuwzględniona</w:t>
            </w:r>
          </w:p>
          <w:p w14:paraId="7239C4AB" w14:textId="1787AA50" w:rsidR="009E2D29" w:rsidRPr="00926262" w:rsidRDefault="00D11C24" w:rsidP="003B3238">
            <w:pPr>
              <w:spacing w:line="0" w:lineRule="atLeast"/>
              <w:jc w:val="both"/>
              <w:rPr>
                <w:rFonts w:eastAsia="Arial" w:cstheme="minorHAnsi"/>
                <w:sz w:val="20"/>
                <w:szCs w:val="20"/>
              </w:rPr>
            </w:pPr>
            <w:r>
              <w:rPr>
                <w:rFonts w:eastAsia="Arial" w:cstheme="minorHAnsi"/>
                <w:sz w:val="20"/>
                <w:szCs w:val="20"/>
              </w:rPr>
              <w:t>Projekt</w:t>
            </w:r>
            <w:r w:rsidR="006B5DFC" w:rsidRPr="00926262">
              <w:rPr>
                <w:rFonts w:eastAsia="Arial" w:cstheme="minorHAnsi"/>
                <w:sz w:val="20"/>
                <w:szCs w:val="20"/>
              </w:rPr>
              <w:t xml:space="preserve"> ustawy </w:t>
            </w:r>
            <w:r>
              <w:rPr>
                <w:rFonts w:eastAsia="Arial" w:cstheme="minorHAnsi"/>
                <w:sz w:val="20"/>
                <w:szCs w:val="20"/>
              </w:rPr>
              <w:t xml:space="preserve">o ekonomii społecznej </w:t>
            </w:r>
            <w:r w:rsidR="006B5DFC" w:rsidRPr="00926262">
              <w:rPr>
                <w:rFonts w:eastAsia="Arial" w:cstheme="minorHAnsi"/>
                <w:sz w:val="20"/>
                <w:szCs w:val="20"/>
              </w:rPr>
              <w:t>wskazuje</w:t>
            </w:r>
            <w:r>
              <w:rPr>
                <w:rFonts w:eastAsia="Arial" w:cstheme="minorHAnsi"/>
                <w:sz w:val="20"/>
                <w:szCs w:val="20"/>
              </w:rPr>
              <w:t>,</w:t>
            </w:r>
            <w:r w:rsidR="006B5DFC" w:rsidRPr="00926262">
              <w:rPr>
                <w:rFonts w:eastAsia="Arial" w:cstheme="minorHAnsi"/>
                <w:sz w:val="20"/>
                <w:szCs w:val="20"/>
              </w:rPr>
              <w:t xml:space="preserve"> że „uzyskanie statusu przedsiębiorstwa społecznego następuje w drodze decyzji administracyjnej wojewody właściwego ze względu na siedzibę podmiotu ekonomii społecznej”. </w:t>
            </w:r>
            <w:r>
              <w:rPr>
                <w:rFonts w:eastAsia="Arial" w:cstheme="minorHAnsi"/>
                <w:sz w:val="20"/>
                <w:szCs w:val="20"/>
              </w:rPr>
              <w:t>Za</w:t>
            </w:r>
            <w:r w:rsidR="006B5DFC" w:rsidRPr="00926262">
              <w:rPr>
                <w:rFonts w:eastAsia="Arial" w:cstheme="minorHAnsi"/>
                <w:sz w:val="20"/>
                <w:szCs w:val="20"/>
              </w:rPr>
              <w:t xml:space="preserve">pisy KPRES w tym zakresie musza być spójne z projektowaną ustawą o ekonomii społecznej. </w:t>
            </w:r>
          </w:p>
          <w:p w14:paraId="454D7C18" w14:textId="7B8BEA95" w:rsidR="00E7295E" w:rsidRPr="00926262" w:rsidRDefault="00E7295E" w:rsidP="00E7295E">
            <w:pPr>
              <w:spacing w:line="0" w:lineRule="atLeast"/>
              <w:jc w:val="both"/>
              <w:rPr>
                <w:rFonts w:eastAsia="Arial" w:cstheme="minorHAnsi"/>
                <w:sz w:val="20"/>
                <w:szCs w:val="20"/>
              </w:rPr>
            </w:pPr>
            <w:r w:rsidRPr="00926262">
              <w:rPr>
                <w:rFonts w:eastAsia="Arial" w:cstheme="minorHAnsi"/>
                <w:sz w:val="20"/>
                <w:szCs w:val="20"/>
              </w:rPr>
              <w:t>Czynnikiem uzasadniającym potrzebę priorytetowego procedowania aktualizacji KPRES jest zapewnienie podstawy programowej oraz płynności finansowej dla działań realizowanych w ramach bieżących środków unijnych EFS oraz nowej perspektywy finansowej EFS+ na lata 2021-2027</w:t>
            </w:r>
            <w:r w:rsidR="00847D52">
              <w:rPr>
                <w:rFonts w:eastAsia="Arial" w:cstheme="minorHAnsi"/>
                <w:sz w:val="20"/>
                <w:szCs w:val="20"/>
              </w:rPr>
              <w:t>, a także</w:t>
            </w:r>
            <w:r w:rsidRPr="00926262">
              <w:rPr>
                <w:rFonts w:eastAsia="Arial" w:cstheme="minorHAnsi"/>
                <w:sz w:val="20"/>
                <w:szCs w:val="20"/>
              </w:rPr>
              <w:t xml:space="preserve"> spójności pomiędzy KPRES a działaniami przewidzianymi w obszarze ekonomii społecznej w ramach Krajowego Planu Odbudowy i Zwiększenia Odporności.</w:t>
            </w:r>
          </w:p>
          <w:p w14:paraId="46BB55B9" w14:textId="489E8FF1" w:rsidR="00E7295E" w:rsidRPr="00926262" w:rsidRDefault="00E7295E" w:rsidP="00E7295E">
            <w:pPr>
              <w:spacing w:line="0" w:lineRule="atLeast"/>
              <w:jc w:val="both"/>
              <w:rPr>
                <w:rFonts w:eastAsia="Arial" w:cstheme="minorHAnsi"/>
                <w:sz w:val="20"/>
                <w:szCs w:val="20"/>
              </w:rPr>
            </w:pPr>
            <w:r w:rsidRPr="00926262">
              <w:rPr>
                <w:rFonts w:eastAsia="Arial" w:cstheme="minorHAnsi"/>
                <w:sz w:val="20"/>
                <w:szCs w:val="20"/>
              </w:rPr>
              <w:t>KPRES po wprowadzeniu zaproponowanych zmian będzie w pełni zgodny z projektem ustawy.</w:t>
            </w:r>
          </w:p>
        </w:tc>
      </w:tr>
      <w:tr w:rsidR="009E2D29" w:rsidRPr="00685A9E" w14:paraId="41F603F8" w14:textId="77777777" w:rsidTr="00D728D1">
        <w:tc>
          <w:tcPr>
            <w:tcW w:w="593" w:type="dxa"/>
            <w:shd w:val="clear" w:color="auto" w:fill="C6D9F1" w:themeFill="text2" w:themeFillTint="33"/>
          </w:tcPr>
          <w:p w14:paraId="3E2A5C6A" w14:textId="48A8F7C6" w:rsidR="009E2D29" w:rsidRPr="00D35E6A" w:rsidRDefault="00D22625" w:rsidP="009E2D29">
            <w:pPr>
              <w:jc w:val="both"/>
              <w:rPr>
                <w:b/>
                <w:sz w:val="21"/>
                <w:szCs w:val="21"/>
              </w:rPr>
            </w:pPr>
            <w:r>
              <w:rPr>
                <w:b/>
                <w:sz w:val="21"/>
                <w:szCs w:val="21"/>
              </w:rPr>
              <w:t>31</w:t>
            </w:r>
          </w:p>
        </w:tc>
        <w:tc>
          <w:tcPr>
            <w:tcW w:w="2165" w:type="dxa"/>
          </w:tcPr>
          <w:p w14:paraId="7A282499" w14:textId="77777777" w:rsidR="009E2D29" w:rsidRPr="00C01EC3" w:rsidRDefault="009E2D29" w:rsidP="009E2D29">
            <w:pPr>
              <w:rPr>
                <w:rFonts w:cs="Calibri"/>
                <w:b/>
                <w:sz w:val="20"/>
                <w:szCs w:val="20"/>
              </w:rPr>
            </w:pPr>
            <w:r w:rsidRPr="00C01EC3">
              <w:rPr>
                <w:rFonts w:cs="Calibri"/>
                <w:b/>
                <w:sz w:val="20"/>
                <w:szCs w:val="20"/>
              </w:rPr>
              <w:t>Urząd Marszałkowski Województwa Lubelskiego</w:t>
            </w:r>
            <w:r w:rsidR="00941BAA" w:rsidRPr="00C01EC3">
              <w:rPr>
                <w:rFonts w:cs="Calibri"/>
                <w:b/>
                <w:sz w:val="20"/>
                <w:szCs w:val="20"/>
              </w:rPr>
              <w:t>/ROPS Lublin</w:t>
            </w:r>
          </w:p>
        </w:tc>
        <w:tc>
          <w:tcPr>
            <w:tcW w:w="1859" w:type="dxa"/>
          </w:tcPr>
          <w:p w14:paraId="7110F678" w14:textId="77777777" w:rsidR="009E2D29" w:rsidRPr="00537113" w:rsidRDefault="009E2D29" w:rsidP="009E2D29">
            <w:pPr>
              <w:rPr>
                <w:rFonts w:cs="Calibri"/>
                <w:sz w:val="20"/>
                <w:szCs w:val="20"/>
              </w:rPr>
            </w:pPr>
            <w:r>
              <w:rPr>
                <w:rFonts w:cs="Calibri"/>
                <w:sz w:val="20"/>
                <w:szCs w:val="20"/>
              </w:rPr>
              <w:t>Str. 43</w:t>
            </w:r>
          </w:p>
        </w:tc>
        <w:tc>
          <w:tcPr>
            <w:tcW w:w="2258" w:type="dxa"/>
          </w:tcPr>
          <w:p w14:paraId="32CC4139" w14:textId="77777777" w:rsidR="009E2D29" w:rsidRDefault="009E2D29" w:rsidP="009E2D29">
            <w:pPr>
              <w:autoSpaceDE w:val="0"/>
              <w:autoSpaceDN w:val="0"/>
              <w:adjustRightInd w:val="0"/>
              <w:rPr>
                <w:rFonts w:cs="Calibri"/>
                <w:sz w:val="20"/>
                <w:szCs w:val="20"/>
              </w:rPr>
            </w:pPr>
            <w:r w:rsidRPr="00E30A4A">
              <w:rPr>
                <w:rFonts w:cs="Calibri"/>
                <w:sz w:val="20"/>
                <w:szCs w:val="20"/>
              </w:rPr>
              <w:t>W tabeli wskazującej podmioty związane z nadaniem statusu przedsiębiorstwa społecznego w kolumnie Podmioty i instytucje współpracujące należy dodać ROPS.</w:t>
            </w:r>
          </w:p>
        </w:tc>
        <w:tc>
          <w:tcPr>
            <w:tcW w:w="3796" w:type="dxa"/>
          </w:tcPr>
          <w:p w14:paraId="60EEE346" w14:textId="77777777" w:rsidR="009E2D29" w:rsidRDefault="009E2D29" w:rsidP="009E2D29">
            <w:pPr>
              <w:jc w:val="both"/>
              <w:rPr>
                <w:rFonts w:cs="Calibri"/>
                <w:sz w:val="20"/>
                <w:szCs w:val="20"/>
              </w:rPr>
            </w:pPr>
            <w:r w:rsidRPr="00E30A4A">
              <w:rPr>
                <w:rFonts w:cs="Calibri"/>
                <w:sz w:val="20"/>
                <w:szCs w:val="20"/>
              </w:rPr>
              <w:t>Ministerstwo Funduszy i Polityki Regionalnej, Ministerstwo Rolnictwa i Rozwoju Wsi, Urzędy Marszałkowskie, PFRON, Region</w:t>
            </w:r>
            <w:r>
              <w:rPr>
                <w:rFonts w:cs="Calibri"/>
                <w:sz w:val="20"/>
                <w:szCs w:val="20"/>
              </w:rPr>
              <w:t>alne Ośrodki Polityki Społecznej</w:t>
            </w:r>
          </w:p>
        </w:tc>
        <w:tc>
          <w:tcPr>
            <w:tcW w:w="3754" w:type="dxa"/>
          </w:tcPr>
          <w:p w14:paraId="63DA2141" w14:textId="77777777" w:rsidR="009E2D29" w:rsidRPr="00926262" w:rsidRDefault="003B3238" w:rsidP="009E2D29">
            <w:pPr>
              <w:spacing w:line="0" w:lineRule="atLeast"/>
              <w:jc w:val="both"/>
              <w:rPr>
                <w:rFonts w:eastAsia="Arial"/>
                <w:b/>
                <w:sz w:val="20"/>
                <w:szCs w:val="20"/>
              </w:rPr>
            </w:pPr>
            <w:r w:rsidRPr="00926262">
              <w:rPr>
                <w:rFonts w:eastAsia="Arial"/>
                <w:b/>
                <w:sz w:val="20"/>
                <w:szCs w:val="20"/>
              </w:rPr>
              <w:t>Uwaga nieuwzględniona</w:t>
            </w:r>
          </w:p>
          <w:p w14:paraId="4791DDC7" w14:textId="0615F4E7" w:rsidR="00A90491" w:rsidRPr="00926262" w:rsidRDefault="00A90491" w:rsidP="002526E9">
            <w:pPr>
              <w:spacing w:line="0" w:lineRule="atLeast"/>
              <w:jc w:val="both"/>
              <w:rPr>
                <w:rFonts w:eastAsia="Arial"/>
                <w:sz w:val="20"/>
                <w:szCs w:val="20"/>
              </w:rPr>
            </w:pPr>
            <w:r w:rsidRPr="00926262">
              <w:rPr>
                <w:rFonts w:eastAsia="Arial"/>
                <w:sz w:val="20"/>
                <w:szCs w:val="20"/>
              </w:rPr>
              <w:t>Do tabeli wskazane</w:t>
            </w:r>
            <w:r w:rsidR="00252CE5">
              <w:rPr>
                <w:rFonts w:eastAsia="Arial"/>
                <w:sz w:val="20"/>
                <w:szCs w:val="20"/>
              </w:rPr>
              <w:t>j</w:t>
            </w:r>
            <w:r w:rsidRPr="00926262">
              <w:rPr>
                <w:rFonts w:eastAsia="Arial"/>
                <w:sz w:val="20"/>
                <w:szCs w:val="20"/>
              </w:rPr>
              <w:t xml:space="preserve"> w uwadze zostały wprowadzone zmiany poprzez dodanie do kolumny „podmioty i instytucje wiodące” Urzędów Wojewódzkich jako podmiotów nadających status przedsiębiorstw społecznych. Natomiast w kolumnie „podmioty i instytucje współpracujące” pozostanie Ministerstwo Funduszy i Polityki Regionalnej oraz Urzędy Marszałkowskie jako podmioty kreujące politykę ekonomii społecznej na terenie danego województwa. </w:t>
            </w:r>
            <w:r w:rsidR="002526E9">
              <w:rPr>
                <w:rFonts w:eastAsia="Arial"/>
                <w:sz w:val="20"/>
                <w:szCs w:val="20"/>
              </w:rPr>
              <w:t xml:space="preserve">Zgodnie z projektem ustawy </w:t>
            </w:r>
            <w:r w:rsidR="002526E9">
              <w:rPr>
                <w:rFonts w:eastAsia="Arial"/>
                <w:sz w:val="20"/>
                <w:szCs w:val="20"/>
              </w:rPr>
              <w:lastRenderedPageBreak/>
              <w:t>o ekonomii społecznej, u</w:t>
            </w:r>
            <w:r w:rsidRPr="00926262">
              <w:rPr>
                <w:rFonts w:eastAsia="Arial"/>
                <w:sz w:val="20"/>
                <w:szCs w:val="20"/>
              </w:rPr>
              <w:t xml:space="preserve">zyskanie statusu przedsiębiorstwa społecznego następuje w drodze decyzji administracyjnej wojewody właściwego ze względu na siedzibę podmiotu ekonomii społecznej i nie jest powiązane ze współpracą z danym ROPS. </w:t>
            </w:r>
          </w:p>
        </w:tc>
      </w:tr>
      <w:tr w:rsidR="009E2D29" w:rsidRPr="00685A9E" w14:paraId="26A683FB" w14:textId="77777777" w:rsidTr="00D728D1">
        <w:tc>
          <w:tcPr>
            <w:tcW w:w="593" w:type="dxa"/>
            <w:shd w:val="clear" w:color="auto" w:fill="C6D9F1" w:themeFill="text2" w:themeFillTint="33"/>
          </w:tcPr>
          <w:p w14:paraId="1603116B" w14:textId="62462DAA" w:rsidR="009E2D29" w:rsidRPr="00D35E6A" w:rsidRDefault="00D22625" w:rsidP="009E2D29">
            <w:pPr>
              <w:jc w:val="both"/>
              <w:rPr>
                <w:b/>
                <w:sz w:val="21"/>
                <w:szCs w:val="21"/>
              </w:rPr>
            </w:pPr>
            <w:r>
              <w:rPr>
                <w:b/>
                <w:sz w:val="21"/>
                <w:szCs w:val="21"/>
              </w:rPr>
              <w:lastRenderedPageBreak/>
              <w:t>32</w:t>
            </w:r>
          </w:p>
        </w:tc>
        <w:tc>
          <w:tcPr>
            <w:tcW w:w="2165" w:type="dxa"/>
          </w:tcPr>
          <w:p w14:paraId="0EC004EC"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77899D69" w14:textId="77777777" w:rsidR="009E2D29" w:rsidRDefault="009E2D29" w:rsidP="009E2D29">
            <w:pPr>
              <w:rPr>
                <w:rFonts w:cs="Calibri"/>
                <w:sz w:val="20"/>
                <w:szCs w:val="20"/>
              </w:rPr>
            </w:pPr>
            <w:r w:rsidRPr="00341BE1">
              <w:rPr>
                <w:rFonts w:cs="Calibri"/>
                <w:sz w:val="20"/>
                <w:szCs w:val="20"/>
              </w:rPr>
              <w:t>Działanie II.3.2.</w:t>
            </w:r>
            <w:r>
              <w:rPr>
                <w:rFonts w:cs="Calibri"/>
                <w:sz w:val="20"/>
                <w:szCs w:val="20"/>
              </w:rPr>
              <w:t xml:space="preserve"> pkt 7 </w:t>
            </w:r>
          </w:p>
          <w:p w14:paraId="7568B084" w14:textId="77777777" w:rsidR="009E2D29" w:rsidRPr="00FB65B3" w:rsidRDefault="009E2D29" w:rsidP="009E2D29">
            <w:pPr>
              <w:rPr>
                <w:rFonts w:cs="Calibri"/>
                <w:sz w:val="20"/>
                <w:szCs w:val="20"/>
              </w:rPr>
            </w:pPr>
            <w:r>
              <w:rPr>
                <w:rFonts w:cs="Calibri"/>
                <w:sz w:val="20"/>
                <w:szCs w:val="20"/>
              </w:rPr>
              <w:t xml:space="preserve">(str. 44) </w:t>
            </w:r>
          </w:p>
        </w:tc>
        <w:tc>
          <w:tcPr>
            <w:tcW w:w="2258" w:type="dxa"/>
          </w:tcPr>
          <w:p w14:paraId="4C489D08" w14:textId="77777777" w:rsidR="009E2D29" w:rsidRPr="00341BE1" w:rsidRDefault="009E2D29" w:rsidP="009E2D29">
            <w:pPr>
              <w:autoSpaceDE w:val="0"/>
              <w:autoSpaceDN w:val="0"/>
              <w:adjustRightInd w:val="0"/>
              <w:rPr>
                <w:rFonts w:cs="Calibri"/>
                <w:i/>
                <w:sz w:val="20"/>
                <w:szCs w:val="20"/>
              </w:rPr>
            </w:pPr>
            <w:r>
              <w:rPr>
                <w:rFonts w:cs="Calibri"/>
                <w:i/>
                <w:sz w:val="20"/>
                <w:szCs w:val="20"/>
              </w:rPr>
              <w:t>„</w:t>
            </w:r>
            <w:r w:rsidRPr="00341BE1">
              <w:rPr>
                <w:rFonts w:cs="Calibri"/>
                <w:i/>
                <w:sz w:val="20"/>
                <w:szCs w:val="20"/>
              </w:rPr>
              <w:t>Dofinansowania  pochodzące ze źródeł publicznych powinny wzmacniać realizację funkcji reintegracyjnej nie tylko w obszarze zawodowym, ale również społecznym (np. przez: pomoc psychologiczną, terapeutyczną, prawną, dostęp do mediacji, rehabilitację, budowanie kultury współuczestnictwa, integrację kadry, udział w kulturze). Wsparciu finansowemu towarzyszyć powinny opracowanie modelowych rozwiązań dotyczących reintegracji w PS.</w:t>
            </w:r>
            <w:r>
              <w:rPr>
                <w:rFonts w:cs="Calibri"/>
                <w:i/>
                <w:sz w:val="20"/>
                <w:szCs w:val="20"/>
              </w:rPr>
              <w:t>”</w:t>
            </w:r>
          </w:p>
        </w:tc>
        <w:tc>
          <w:tcPr>
            <w:tcW w:w="3796" w:type="dxa"/>
          </w:tcPr>
          <w:p w14:paraId="18BD1719" w14:textId="77777777" w:rsidR="009E2D29" w:rsidRDefault="009E2D29" w:rsidP="009E2D29">
            <w:pPr>
              <w:rPr>
                <w:rFonts w:cs="Calibri"/>
                <w:sz w:val="20"/>
                <w:szCs w:val="20"/>
              </w:rPr>
            </w:pPr>
            <w:r w:rsidRPr="00341BE1">
              <w:rPr>
                <w:rFonts w:cs="Calibri"/>
                <w:sz w:val="20"/>
                <w:szCs w:val="20"/>
              </w:rPr>
              <w:t>Zasadnym byłoby sprecyzowanie czy owe dofinansowani</w:t>
            </w:r>
            <w:r>
              <w:rPr>
                <w:rFonts w:cs="Calibri"/>
                <w:sz w:val="20"/>
                <w:szCs w:val="20"/>
              </w:rPr>
              <w:t>e</w:t>
            </w:r>
            <w:r w:rsidRPr="00341BE1">
              <w:rPr>
                <w:rFonts w:cs="Calibri"/>
                <w:sz w:val="20"/>
                <w:szCs w:val="20"/>
              </w:rPr>
              <w:t xml:space="preserve"> wchodzi w katalog wsparcia </w:t>
            </w:r>
            <w:r>
              <w:rPr>
                <w:rFonts w:cs="Calibri"/>
                <w:sz w:val="20"/>
                <w:szCs w:val="20"/>
              </w:rPr>
              <w:t>bezpośredniego (</w:t>
            </w:r>
            <w:r w:rsidRPr="00341BE1">
              <w:rPr>
                <w:rFonts w:cs="Calibri"/>
                <w:sz w:val="20"/>
                <w:szCs w:val="20"/>
              </w:rPr>
              <w:t>finansowego</w:t>
            </w:r>
            <w:r>
              <w:rPr>
                <w:rFonts w:cs="Calibri"/>
                <w:sz w:val="20"/>
                <w:szCs w:val="20"/>
              </w:rPr>
              <w:t>)</w:t>
            </w:r>
            <w:r w:rsidRPr="00341BE1">
              <w:rPr>
                <w:rFonts w:cs="Calibri"/>
                <w:sz w:val="20"/>
                <w:szCs w:val="20"/>
              </w:rPr>
              <w:t xml:space="preserve"> mieszczącego się we wskazanymi limicie 60%</w:t>
            </w:r>
            <w:r>
              <w:rPr>
                <w:rFonts w:cs="Calibri"/>
                <w:sz w:val="20"/>
                <w:szCs w:val="20"/>
              </w:rPr>
              <w:t xml:space="preserve">, gdyż jako 3 koszt stały w projektach OWES-owych (zgodnie z </w:t>
            </w:r>
            <w:r w:rsidRPr="00341BE1">
              <w:rPr>
                <w:rFonts w:cs="Calibri"/>
                <w:sz w:val="20"/>
                <w:szCs w:val="20"/>
              </w:rPr>
              <w:t xml:space="preserve">Włączenie </w:t>
            </w:r>
            <w:r w:rsidRPr="00341BE1">
              <w:rPr>
                <w:rFonts w:cs="Calibri"/>
                <w:i/>
                <w:sz w:val="20"/>
                <w:szCs w:val="20"/>
              </w:rPr>
              <w:t>społeczne w Programach Regionalnych  Rekomendacje Ministerstwa Funduszy i Polityki Regionalnej 21 lipca 2021</w:t>
            </w:r>
            <w:r>
              <w:rPr>
                <w:rFonts w:cs="Calibri"/>
                <w:sz w:val="20"/>
                <w:szCs w:val="20"/>
              </w:rPr>
              <w:t xml:space="preserve">) znacząco ogranicza stosowanie dwóch stawek jednostkowych oraz zwiększa nakład finansowy projektów OWES.  </w:t>
            </w:r>
          </w:p>
          <w:p w14:paraId="292BCFBB" w14:textId="77777777" w:rsidR="009E2D29" w:rsidRPr="00FB65B3" w:rsidRDefault="009E2D29" w:rsidP="009E2D29">
            <w:pPr>
              <w:rPr>
                <w:rFonts w:cs="Calibri"/>
                <w:sz w:val="20"/>
                <w:szCs w:val="20"/>
              </w:rPr>
            </w:pPr>
          </w:p>
        </w:tc>
        <w:tc>
          <w:tcPr>
            <w:tcW w:w="3754" w:type="dxa"/>
          </w:tcPr>
          <w:p w14:paraId="10CD14E0" w14:textId="2412C92B" w:rsidR="009E2D29" w:rsidRPr="00926262" w:rsidRDefault="003B3238" w:rsidP="00B83665">
            <w:pPr>
              <w:spacing w:line="0" w:lineRule="atLeast"/>
              <w:jc w:val="both"/>
              <w:rPr>
                <w:rFonts w:eastAsia="Arial"/>
                <w:b/>
                <w:sz w:val="20"/>
                <w:szCs w:val="20"/>
              </w:rPr>
            </w:pPr>
            <w:r w:rsidRPr="00926262">
              <w:rPr>
                <w:rFonts w:eastAsia="Arial"/>
                <w:b/>
                <w:sz w:val="20"/>
                <w:szCs w:val="20"/>
              </w:rPr>
              <w:t>Uwaga uwzględniona</w:t>
            </w:r>
          </w:p>
        </w:tc>
      </w:tr>
      <w:tr w:rsidR="009E2D29" w:rsidRPr="00685A9E" w14:paraId="79E18005" w14:textId="77777777" w:rsidTr="00D728D1">
        <w:tc>
          <w:tcPr>
            <w:tcW w:w="593" w:type="dxa"/>
            <w:shd w:val="clear" w:color="auto" w:fill="C6D9F1" w:themeFill="text2" w:themeFillTint="33"/>
          </w:tcPr>
          <w:p w14:paraId="5D220D46" w14:textId="288A7994" w:rsidR="009E2D29" w:rsidRPr="00D35E6A" w:rsidRDefault="00D22625" w:rsidP="009E2D29">
            <w:pPr>
              <w:jc w:val="both"/>
              <w:rPr>
                <w:b/>
                <w:sz w:val="21"/>
                <w:szCs w:val="21"/>
              </w:rPr>
            </w:pPr>
            <w:r>
              <w:rPr>
                <w:b/>
                <w:sz w:val="21"/>
                <w:szCs w:val="21"/>
              </w:rPr>
              <w:t>33</w:t>
            </w:r>
          </w:p>
        </w:tc>
        <w:tc>
          <w:tcPr>
            <w:tcW w:w="2165" w:type="dxa"/>
          </w:tcPr>
          <w:p w14:paraId="7E640F24"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5FA5DAAD" w14:textId="77777777" w:rsidR="009E2D29" w:rsidRDefault="009E2D29" w:rsidP="009E2D29">
            <w:pPr>
              <w:rPr>
                <w:rFonts w:cs="Calibri"/>
                <w:sz w:val="20"/>
                <w:szCs w:val="20"/>
              </w:rPr>
            </w:pPr>
            <w:r>
              <w:rPr>
                <w:rFonts w:cs="Calibri"/>
                <w:sz w:val="20"/>
                <w:szCs w:val="20"/>
              </w:rPr>
              <w:t xml:space="preserve">Działanie II.3.2. </w:t>
            </w:r>
          </w:p>
          <w:p w14:paraId="78C30FC3" w14:textId="77777777" w:rsidR="009E2D29" w:rsidRDefault="009E2D29" w:rsidP="009E2D29">
            <w:pPr>
              <w:rPr>
                <w:rFonts w:cs="Calibri"/>
                <w:sz w:val="20"/>
                <w:szCs w:val="20"/>
              </w:rPr>
            </w:pPr>
            <w:r>
              <w:rPr>
                <w:rFonts w:cs="Calibri"/>
                <w:sz w:val="20"/>
                <w:szCs w:val="20"/>
              </w:rPr>
              <w:t>pkt 10</w:t>
            </w:r>
          </w:p>
          <w:p w14:paraId="6E40A1C6" w14:textId="77777777" w:rsidR="009E2D29" w:rsidRPr="00FB65B3" w:rsidRDefault="009E2D29" w:rsidP="009E2D29">
            <w:pPr>
              <w:rPr>
                <w:rFonts w:cs="Calibri"/>
                <w:sz w:val="20"/>
                <w:szCs w:val="20"/>
              </w:rPr>
            </w:pPr>
            <w:r>
              <w:rPr>
                <w:rFonts w:cs="Calibri"/>
                <w:sz w:val="20"/>
                <w:szCs w:val="20"/>
              </w:rPr>
              <w:t>(str. 44)</w:t>
            </w:r>
          </w:p>
        </w:tc>
        <w:tc>
          <w:tcPr>
            <w:tcW w:w="2258" w:type="dxa"/>
          </w:tcPr>
          <w:p w14:paraId="408B2589" w14:textId="77777777" w:rsidR="009E2D29" w:rsidRPr="00341BE1" w:rsidRDefault="009E2D29" w:rsidP="009E2D29">
            <w:pPr>
              <w:autoSpaceDE w:val="0"/>
              <w:autoSpaceDN w:val="0"/>
              <w:adjustRightInd w:val="0"/>
              <w:rPr>
                <w:rFonts w:cs="Calibri"/>
                <w:i/>
                <w:sz w:val="20"/>
                <w:szCs w:val="20"/>
              </w:rPr>
            </w:pPr>
            <w:r>
              <w:rPr>
                <w:rFonts w:cs="Calibri"/>
                <w:i/>
                <w:sz w:val="20"/>
                <w:szCs w:val="20"/>
              </w:rPr>
              <w:t>„</w:t>
            </w:r>
            <w:r w:rsidRPr="00341BE1">
              <w:rPr>
                <w:rFonts w:cs="Calibri"/>
                <w:i/>
                <w:sz w:val="20"/>
                <w:szCs w:val="20"/>
              </w:rPr>
              <w:t xml:space="preserve">Niezależnie od instrumentów związanych z tworzeniem nowych miejsc pracy, konieczne jest także zapewnienie dostępu do środków </w:t>
            </w:r>
            <w:r w:rsidRPr="00341BE1">
              <w:rPr>
                <w:rFonts w:cs="Calibri"/>
                <w:i/>
                <w:sz w:val="20"/>
                <w:szCs w:val="20"/>
              </w:rPr>
              <w:lastRenderedPageBreak/>
              <w:t xml:space="preserve">umożliwiających realizację inwestycji </w:t>
            </w:r>
          </w:p>
          <w:p w14:paraId="352BD54F" w14:textId="77777777" w:rsidR="009E2D29" w:rsidRPr="00FB65B3" w:rsidRDefault="009E2D29" w:rsidP="009E2D29">
            <w:pPr>
              <w:autoSpaceDE w:val="0"/>
              <w:autoSpaceDN w:val="0"/>
              <w:adjustRightInd w:val="0"/>
              <w:rPr>
                <w:rFonts w:cs="Calibri"/>
                <w:sz w:val="20"/>
                <w:szCs w:val="20"/>
              </w:rPr>
            </w:pPr>
            <w:r w:rsidRPr="00341BE1">
              <w:rPr>
                <w:rFonts w:cs="Calibri"/>
                <w:i/>
                <w:sz w:val="20"/>
                <w:szCs w:val="20"/>
              </w:rPr>
              <w:t>i rozwój PS.</w:t>
            </w:r>
            <w:r>
              <w:rPr>
                <w:rFonts w:cs="Calibri"/>
                <w:i/>
                <w:sz w:val="20"/>
                <w:szCs w:val="20"/>
              </w:rPr>
              <w:t>”</w:t>
            </w:r>
          </w:p>
        </w:tc>
        <w:tc>
          <w:tcPr>
            <w:tcW w:w="3796" w:type="dxa"/>
          </w:tcPr>
          <w:p w14:paraId="6DA2F7AF" w14:textId="77777777" w:rsidR="009E2D29" w:rsidRPr="00FB65B3" w:rsidRDefault="009E2D29" w:rsidP="009E2D29">
            <w:pPr>
              <w:rPr>
                <w:rFonts w:cs="Calibri"/>
                <w:sz w:val="20"/>
                <w:szCs w:val="20"/>
              </w:rPr>
            </w:pPr>
            <w:r w:rsidRPr="00341BE1">
              <w:rPr>
                <w:rFonts w:cs="Calibri"/>
                <w:sz w:val="20"/>
                <w:szCs w:val="20"/>
              </w:rPr>
              <w:lastRenderedPageBreak/>
              <w:t>Należy doprecyzować co jest rozumiane przez środki do realizacji inwestycji i rozwój PS, czy są to inwestycje w infrastrukturę, proces produkcyjny, działania marketingowe ?</w:t>
            </w:r>
          </w:p>
        </w:tc>
        <w:tc>
          <w:tcPr>
            <w:tcW w:w="3754" w:type="dxa"/>
          </w:tcPr>
          <w:p w14:paraId="2004F96D" w14:textId="226F28B7" w:rsidR="009E2D29" w:rsidRPr="00926262" w:rsidRDefault="006F5ACB" w:rsidP="009E2D29">
            <w:pPr>
              <w:spacing w:line="0" w:lineRule="atLeast"/>
              <w:jc w:val="both"/>
              <w:rPr>
                <w:rFonts w:eastAsia="Arial"/>
                <w:b/>
                <w:sz w:val="20"/>
                <w:szCs w:val="20"/>
              </w:rPr>
            </w:pPr>
            <w:r w:rsidRPr="00926262">
              <w:rPr>
                <w:rFonts w:eastAsia="Arial"/>
                <w:b/>
                <w:sz w:val="20"/>
                <w:szCs w:val="20"/>
              </w:rPr>
              <w:t>Uwaga uwzględniona</w:t>
            </w:r>
          </w:p>
        </w:tc>
      </w:tr>
      <w:tr w:rsidR="009E2D29" w:rsidRPr="00685A9E" w14:paraId="71E16791" w14:textId="77777777" w:rsidTr="00D728D1">
        <w:tc>
          <w:tcPr>
            <w:tcW w:w="593" w:type="dxa"/>
            <w:shd w:val="clear" w:color="auto" w:fill="C6D9F1" w:themeFill="text2" w:themeFillTint="33"/>
          </w:tcPr>
          <w:p w14:paraId="5AF92D36" w14:textId="24244797" w:rsidR="009E2D29" w:rsidRPr="00D35E6A" w:rsidRDefault="00D22625" w:rsidP="009E2D29">
            <w:pPr>
              <w:jc w:val="both"/>
              <w:rPr>
                <w:b/>
                <w:sz w:val="21"/>
                <w:szCs w:val="21"/>
              </w:rPr>
            </w:pPr>
            <w:r>
              <w:rPr>
                <w:b/>
                <w:sz w:val="21"/>
                <w:szCs w:val="21"/>
              </w:rPr>
              <w:t>34</w:t>
            </w:r>
          </w:p>
        </w:tc>
        <w:tc>
          <w:tcPr>
            <w:tcW w:w="2165" w:type="dxa"/>
          </w:tcPr>
          <w:p w14:paraId="244851F3"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057CAF3F" w14:textId="77777777" w:rsidR="009E2D29" w:rsidRDefault="009E2D29" w:rsidP="009E2D29">
            <w:pPr>
              <w:rPr>
                <w:rFonts w:cs="Calibri"/>
                <w:sz w:val="20"/>
                <w:szCs w:val="20"/>
              </w:rPr>
            </w:pPr>
            <w:r w:rsidRPr="00D94207">
              <w:rPr>
                <w:rFonts w:cs="Calibri"/>
                <w:sz w:val="20"/>
                <w:szCs w:val="20"/>
              </w:rPr>
              <w:t xml:space="preserve">Działanie II.3.2. </w:t>
            </w:r>
          </w:p>
          <w:p w14:paraId="1B5BC0CE" w14:textId="77777777" w:rsidR="009E2D29" w:rsidRDefault="009E2D29" w:rsidP="009E2D29">
            <w:pPr>
              <w:rPr>
                <w:rFonts w:cs="Calibri"/>
                <w:sz w:val="20"/>
                <w:szCs w:val="20"/>
              </w:rPr>
            </w:pPr>
            <w:r>
              <w:rPr>
                <w:rFonts w:cs="Calibri"/>
                <w:sz w:val="20"/>
                <w:szCs w:val="20"/>
              </w:rPr>
              <w:t>pkt 12</w:t>
            </w:r>
          </w:p>
          <w:p w14:paraId="2A006C2A" w14:textId="77777777" w:rsidR="009E2D29" w:rsidRPr="00FB65B3" w:rsidRDefault="009E2D29" w:rsidP="009E2D29">
            <w:pPr>
              <w:rPr>
                <w:rFonts w:cs="Calibri"/>
                <w:sz w:val="20"/>
                <w:szCs w:val="20"/>
              </w:rPr>
            </w:pPr>
            <w:r>
              <w:rPr>
                <w:rFonts w:cs="Calibri"/>
                <w:sz w:val="20"/>
                <w:szCs w:val="20"/>
              </w:rPr>
              <w:t>(str. 44)</w:t>
            </w:r>
          </w:p>
        </w:tc>
        <w:tc>
          <w:tcPr>
            <w:tcW w:w="2258" w:type="dxa"/>
          </w:tcPr>
          <w:p w14:paraId="6D424C1D" w14:textId="77777777" w:rsidR="009E2D29" w:rsidRPr="00B01A9C" w:rsidRDefault="009E2D29" w:rsidP="009E2D29">
            <w:pPr>
              <w:autoSpaceDE w:val="0"/>
              <w:autoSpaceDN w:val="0"/>
              <w:adjustRightInd w:val="0"/>
              <w:rPr>
                <w:rFonts w:cs="Calibri"/>
                <w:i/>
                <w:sz w:val="20"/>
                <w:szCs w:val="20"/>
              </w:rPr>
            </w:pPr>
            <w:r>
              <w:rPr>
                <w:rFonts w:cs="Calibri"/>
                <w:i/>
                <w:sz w:val="20"/>
                <w:szCs w:val="20"/>
              </w:rPr>
              <w:t>„</w:t>
            </w:r>
            <w:r w:rsidRPr="00B01A9C">
              <w:rPr>
                <w:rFonts w:cs="Calibri"/>
                <w:i/>
                <w:sz w:val="20"/>
                <w:szCs w:val="20"/>
              </w:rPr>
              <w:t>…</w:t>
            </w:r>
            <w:r w:rsidRPr="00B01A9C">
              <w:rPr>
                <w:i/>
                <w:sz w:val="20"/>
                <w:szCs w:val="20"/>
              </w:rPr>
              <w:t xml:space="preserve"> </w:t>
            </w:r>
            <w:r w:rsidRPr="00B01A9C">
              <w:rPr>
                <w:rFonts w:cs="Calibri"/>
                <w:i/>
                <w:sz w:val="20"/>
                <w:szCs w:val="20"/>
              </w:rPr>
              <w:t>Oznacza to np. możliwość wprowadzania preferencyjnych rozwiązań dla podmiotów: działających w obszarze usług społecznych, działających w określonych sferach rozwojowych czy też w obszarze zielonej energii lub gospodarki o obiegu zamkniętym.</w:t>
            </w:r>
            <w:r>
              <w:rPr>
                <w:rFonts w:cs="Calibri"/>
                <w:i/>
                <w:sz w:val="20"/>
                <w:szCs w:val="20"/>
              </w:rPr>
              <w:t>”</w:t>
            </w:r>
          </w:p>
        </w:tc>
        <w:tc>
          <w:tcPr>
            <w:tcW w:w="3796" w:type="dxa"/>
          </w:tcPr>
          <w:p w14:paraId="236EF1F8" w14:textId="77777777" w:rsidR="009E2D29" w:rsidRPr="00B01A9C" w:rsidRDefault="009E2D29" w:rsidP="009E2D29">
            <w:pPr>
              <w:rPr>
                <w:rFonts w:cs="Calibri"/>
                <w:sz w:val="20"/>
                <w:szCs w:val="20"/>
              </w:rPr>
            </w:pPr>
            <w:r w:rsidRPr="00B01A9C">
              <w:rPr>
                <w:rFonts w:cs="Calibri"/>
                <w:sz w:val="20"/>
                <w:szCs w:val="20"/>
              </w:rPr>
              <w:t xml:space="preserve">Do przeformułowania  </w:t>
            </w:r>
          </w:p>
          <w:p w14:paraId="72456D44" w14:textId="77777777" w:rsidR="009E2D29" w:rsidRPr="00B01A9C" w:rsidRDefault="009E2D29" w:rsidP="009E2D29">
            <w:pPr>
              <w:rPr>
                <w:rFonts w:cs="Calibri"/>
                <w:sz w:val="20"/>
                <w:szCs w:val="20"/>
              </w:rPr>
            </w:pPr>
            <w:r w:rsidRPr="00B01A9C">
              <w:rPr>
                <w:rFonts w:cs="Calibri"/>
                <w:sz w:val="20"/>
                <w:szCs w:val="20"/>
              </w:rPr>
              <w:t>Niezbędnym elementem dla wprowadzenia określonych preferencyjnych rozwiązań są odbiorcy</w:t>
            </w:r>
          </w:p>
          <w:p w14:paraId="6C7DB00E" w14:textId="77777777" w:rsidR="009E2D29" w:rsidRPr="00B01A9C" w:rsidRDefault="009E2D29" w:rsidP="009E2D29">
            <w:pPr>
              <w:rPr>
                <w:rFonts w:cs="Calibri"/>
                <w:sz w:val="20"/>
                <w:szCs w:val="20"/>
              </w:rPr>
            </w:pPr>
            <w:r w:rsidRPr="00B01A9C">
              <w:rPr>
                <w:rFonts w:cs="Calibri"/>
                <w:sz w:val="20"/>
                <w:szCs w:val="20"/>
              </w:rPr>
              <w:t>Stosunkowo niewielka liczba PS działających w kraju (ok 1,6 tyś) oraz jeszcze mniejsza w zakresie np. zielonej gospodarki</w:t>
            </w:r>
            <w:r>
              <w:rPr>
                <w:rFonts w:cs="Calibri"/>
                <w:sz w:val="20"/>
                <w:szCs w:val="20"/>
              </w:rPr>
              <w:t>,</w:t>
            </w:r>
            <w:r w:rsidRPr="00B01A9C">
              <w:rPr>
                <w:rFonts w:cs="Calibri"/>
                <w:sz w:val="20"/>
                <w:szCs w:val="20"/>
              </w:rPr>
              <w:t xml:space="preserve"> czynią tworzenie takich założeń jako bezprzedmiotowe.</w:t>
            </w:r>
          </w:p>
        </w:tc>
        <w:tc>
          <w:tcPr>
            <w:tcW w:w="3754" w:type="dxa"/>
          </w:tcPr>
          <w:p w14:paraId="19CC6AE7" w14:textId="522DEA19" w:rsidR="006F5ACB" w:rsidRPr="00926262" w:rsidRDefault="006F5ACB" w:rsidP="00B83665">
            <w:pPr>
              <w:spacing w:line="0" w:lineRule="atLeast"/>
              <w:jc w:val="both"/>
              <w:rPr>
                <w:rFonts w:eastAsia="Arial"/>
                <w:b/>
                <w:sz w:val="20"/>
                <w:szCs w:val="20"/>
              </w:rPr>
            </w:pPr>
            <w:r w:rsidRPr="00926262">
              <w:rPr>
                <w:rFonts w:eastAsia="Arial"/>
                <w:b/>
                <w:sz w:val="20"/>
                <w:szCs w:val="20"/>
              </w:rPr>
              <w:t>Uwaga nieuwzględniona</w:t>
            </w:r>
          </w:p>
          <w:p w14:paraId="2CD7E7B9" w14:textId="7281FD79" w:rsidR="009E2D29" w:rsidRPr="00926262" w:rsidRDefault="006F5ACB" w:rsidP="006F5ACB">
            <w:pPr>
              <w:spacing w:line="0" w:lineRule="atLeast"/>
              <w:jc w:val="both"/>
              <w:rPr>
                <w:rFonts w:eastAsia="Arial"/>
                <w:sz w:val="20"/>
                <w:szCs w:val="20"/>
              </w:rPr>
            </w:pPr>
            <w:r w:rsidRPr="00926262">
              <w:rPr>
                <w:rFonts w:eastAsia="Arial"/>
                <w:sz w:val="20"/>
                <w:szCs w:val="20"/>
              </w:rPr>
              <w:t xml:space="preserve">Wskazane założenia mają na celu inicjowanie nowych kierunków działań i rozwoju, a także stwarzanie </w:t>
            </w:r>
            <w:r w:rsidR="00B83665" w:rsidRPr="00926262">
              <w:rPr>
                <w:rFonts w:eastAsia="Arial"/>
                <w:sz w:val="20"/>
                <w:szCs w:val="20"/>
              </w:rPr>
              <w:t xml:space="preserve">nowych możliwości na nowym polu. </w:t>
            </w:r>
            <w:r w:rsidRPr="00926262">
              <w:rPr>
                <w:rFonts w:eastAsia="Arial"/>
                <w:sz w:val="20"/>
                <w:szCs w:val="20"/>
              </w:rPr>
              <w:t xml:space="preserve">Jednym z </w:t>
            </w:r>
            <w:r w:rsidR="00B83665" w:rsidRPr="00926262">
              <w:rPr>
                <w:rFonts w:eastAsia="Arial"/>
                <w:sz w:val="20"/>
                <w:szCs w:val="20"/>
              </w:rPr>
              <w:t>bodźc</w:t>
            </w:r>
            <w:r w:rsidRPr="00926262">
              <w:rPr>
                <w:rFonts w:eastAsia="Arial"/>
                <w:sz w:val="20"/>
                <w:szCs w:val="20"/>
              </w:rPr>
              <w:t>ów</w:t>
            </w:r>
            <w:r w:rsidR="00B83665" w:rsidRPr="00926262">
              <w:rPr>
                <w:rFonts w:eastAsia="Arial"/>
                <w:sz w:val="20"/>
                <w:szCs w:val="20"/>
              </w:rPr>
              <w:t xml:space="preserve"> do działania dla nowych podmiotów</w:t>
            </w:r>
            <w:r w:rsidRPr="00926262">
              <w:rPr>
                <w:rFonts w:eastAsia="Arial"/>
                <w:sz w:val="20"/>
                <w:szCs w:val="20"/>
              </w:rPr>
              <w:t xml:space="preserve"> będzie m. in. Krajowy Plan Odbudowy i Odporności, gdzie wprost wskazano działania w tym zakresie w odniesieniu do </w:t>
            </w:r>
            <w:r w:rsidR="00960F09">
              <w:rPr>
                <w:rFonts w:eastAsia="Arial"/>
                <w:sz w:val="20"/>
                <w:szCs w:val="20"/>
              </w:rPr>
              <w:t xml:space="preserve">podmiotów </w:t>
            </w:r>
            <w:r w:rsidRPr="00926262">
              <w:rPr>
                <w:rFonts w:eastAsia="Arial"/>
                <w:sz w:val="20"/>
                <w:szCs w:val="20"/>
              </w:rPr>
              <w:t>ekonomii społecznej</w:t>
            </w:r>
            <w:r w:rsidR="00B83665" w:rsidRPr="00926262">
              <w:rPr>
                <w:rFonts w:eastAsia="Arial"/>
                <w:sz w:val="20"/>
                <w:szCs w:val="20"/>
              </w:rPr>
              <w:t xml:space="preserve">. </w:t>
            </w:r>
          </w:p>
        </w:tc>
      </w:tr>
      <w:tr w:rsidR="009E2D29" w:rsidRPr="00685A9E" w14:paraId="4713A1D6" w14:textId="77777777" w:rsidTr="00D728D1">
        <w:tc>
          <w:tcPr>
            <w:tcW w:w="593" w:type="dxa"/>
            <w:shd w:val="clear" w:color="auto" w:fill="C6D9F1" w:themeFill="text2" w:themeFillTint="33"/>
          </w:tcPr>
          <w:p w14:paraId="6F4F0AD4" w14:textId="2327150E" w:rsidR="009E2D29" w:rsidRPr="00D35E6A" w:rsidRDefault="00D22625" w:rsidP="009E2D29">
            <w:pPr>
              <w:jc w:val="both"/>
              <w:rPr>
                <w:b/>
                <w:sz w:val="21"/>
                <w:szCs w:val="21"/>
              </w:rPr>
            </w:pPr>
            <w:r>
              <w:rPr>
                <w:b/>
                <w:sz w:val="21"/>
                <w:szCs w:val="21"/>
              </w:rPr>
              <w:t>35</w:t>
            </w:r>
          </w:p>
        </w:tc>
        <w:tc>
          <w:tcPr>
            <w:tcW w:w="2165" w:type="dxa"/>
          </w:tcPr>
          <w:p w14:paraId="465F493F"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Borders>
              <w:top w:val="single" w:sz="4" w:space="0" w:color="auto"/>
              <w:left w:val="single" w:sz="4" w:space="0" w:color="auto"/>
              <w:bottom w:val="single" w:sz="4" w:space="0" w:color="auto"/>
              <w:right w:val="single" w:sz="4" w:space="0" w:color="auto"/>
            </w:tcBorders>
          </w:tcPr>
          <w:p w14:paraId="5089D4D2" w14:textId="77777777" w:rsidR="009E2D29" w:rsidRPr="00024A0B" w:rsidRDefault="009E2D29" w:rsidP="009E2D29">
            <w:pPr>
              <w:rPr>
                <w:rFonts w:cs="Calibri"/>
                <w:sz w:val="20"/>
                <w:szCs w:val="20"/>
              </w:rPr>
            </w:pPr>
            <w:r w:rsidRPr="00024A0B">
              <w:rPr>
                <w:rFonts w:cs="Calibri"/>
                <w:sz w:val="20"/>
                <w:szCs w:val="20"/>
              </w:rPr>
              <w:t>Obszar III Konkurency</w:t>
            </w:r>
            <w:r>
              <w:rPr>
                <w:rFonts w:cs="Calibri"/>
                <w:sz w:val="20"/>
                <w:szCs w:val="20"/>
              </w:rPr>
              <w:t>jna przedsiębiorczość społeczna</w:t>
            </w:r>
            <w:r w:rsidRPr="00024A0B">
              <w:rPr>
                <w:rFonts w:cs="Calibri"/>
                <w:sz w:val="20"/>
                <w:szCs w:val="20"/>
              </w:rPr>
              <w:t xml:space="preserve"> </w:t>
            </w:r>
            <w:r>
              <w:rPr>
                <w:rFonts w:cs="Calibri"/>
                <w:sz w:val="20"/>
                <w:szCs w:val="20"/>
              </w:rPr>
              <w:t>(</w:t>
            </w:r>
            <w:r w:rsidRPr="00024A0B">
              <w:rPr>
                <w:rFonts w:cs="Calibri"/>
                <w:sz w:val="20"/>
                <w:szCs w:val="20"/>
              </w:rPr>
              <w:t>str. 46</w:t>
            </w:r>
            <w:r>
              <w:rPr>
                <w:rFonts w:cs="Calibri"/>
                <w:sz w:val="20"/>
                <w:szCs w:val="20"/>
              </w:rPr>
              <w:t>)</w:t>
            </w:r>
          </w:p>
        </w:tc>
        <w:tc>
          <w:tcPr>
            <w:tcW w:w="2258" w:type="dxa"/>
            <w:tcBorders>
              <w:top w:val="single" w:sz="4" w:space="0" w:color="auto"/>
              <w:left w:val="single" w:sz="4" w:space="0" w:color="auto"/>
              <w:bottom w:val="single" w:sz="4" w:space="0" w:color="auto"/>
              <w:right w:val="single" w:sz="4" w:space="0" w:color="auto"/>
            </w:tcBorders>
          </w:tcPr>
          <w:p w14:paraId="52B65B72" w14:textId="77777777" w:rsidR="009E2D29" w:rsidRPr="00D94207" w:rsidRDefault="009E2D29" w:rsidP="009E2D29">
            <w:pPr>
              <w:autoSpaceDE w:val="0"/>
              <w:autoSpaceDN w:val="0"/>
              <w:adjustRightInd w:val="0"/>
              <w:rPr>
                <w:rFonts w:cs="Calibri"/>
                <w:sz w:val="20"/>
                <w:szCs w:val="20"/>
              </w:rPr>
            </w:pPr>
            <w:bookmarkStart w:id="2" w:name="_Hlk83194295"/>
            <w:r w:rsidRPr="00D94207">
              <w:rPr>
                <w:rFonts w:cs="Calibri"/>
                <w:sz w:val="20"/>
                <w:szCs w:val="20"/>
              </w:rPr>
              <w:t>Proponuje się wzmocnić akcent biznesowych efektów współpracy w przedsiębiorstwach społecznych, takich jak wzrost sprzedaży, tworzenie miejsc pracy w krótkim i dłuższym okresie, inkubację nowych  przedsiębiorstw  społecznych  w  ramach  sieci,  wzmocnienie  kondycji  istniejących przedsiębiorstw społecznych.</w:t>
            </w:r>
          </w:p>
          <w:bookmarkEnd w:id="2"/>
          <w:p w14:paraId="38DF187B" w14:textId="77777777" w:rsidR="009E2D29" w:rsidRPr="00024A0B" w:rsidRDefault="009E2D29" w:rsidP="009E2D29">
            <w:pPr>
              <w:autoSpaceDE w:val="0"/>
              <w:autoSpaceDN w:val="0"/>
              <w:adjustRightInd w:val="0"/>
              <w:rPr>
                <w:rFonts w:cs="Calibri"/>
                <w:i/>
                <w:sz w:val="20"/>
                <w:szCs w:val="20"/>
              </w:rPr>
            </w:pPr>
          </w:p>
        </w:tc>
        <w:tc>
          <w:tcPr>
            <w:tcW w:w="3796" w:type="dxa"/>
            <w:tcBorders>
              <w:top w:val="single" w:sz="4" w:space="0" w:color="auto"/>
              <w:left w:val="single" w:sz="4" w:space="0" w:color="auto"/>
              <w:bottom w:val="single" w:sz="4" w:space="0" w:color="auto"/>
              <w:right w:val="single" w:sz="4" w:space="0" w:color="auto"/>
            </w:tcBorders>
          </w:tcPr>
          <w:p w14:paraId="61BAE805" w14:textId="77777777" w:rsidR="009E2D29" w:rsidRPr="00024A0B" w:rsidRDefault="009E2D29" w:rsidP="009E2D29">
            <w:pPr>
              <w:rPr>
                <w:rFonts w:cs="Calibri"/>
                <w:sz w:val="20"/>
                <w:szCs w:val="20"/>
              </w:rPr>
            </w:pPr>
            <w:r w:rsidRPr="00024A0B">
              <w:rPr>
                <w:rFonts w:cs="Calibri"/>
                <w:sz w:val="20"/>
                <w:szCs w:val="20"/>
              </w:rPr>
              <w:t xml:space="preserve">Koncentracja wsparcia w postaci przekazania środków na tworzenie miejsc pracy w cyklach dotacyjnych w dużej mierze wyznacza wparcie przedsiębiorstw społecznych. Dzieje się tak, ponieważ dotacje są stosunkowo najłatwiejszym sposobem na utworzenie miejsc pracy, a właśnie z miejsc pracy (wskaźniki projektowe) rozliczane są OWES. Tymczasem szybkie tempo tworzenia nowych miejsc pracy i nowych podmiotów może skutkować niską trwałością i słabym przygotowaniem do działania rynkowego, ale też działania zgodnego z wartościami społecznymi ważnymi dla sektora ekonomii społecznej. Praca z przedsiębiorstwem społecznym jest długotrwała, proces inkubacji, szkoleń i doradztwa powinien być dłuższy i poprzedzać przyznanie dotacji. </w:t>
            </w:r>
            <w:r w:rsidRPr="00024A0B">
              <w:rPr>
                <w:rFonts w:cs="Calibri"/>
                <w:sz w:val="20"/>
                <w:szCs w:val="20"/>
              </w:rPr>
              <w:lastRenderedPageBreak/>
              <w:t>OWES funkcjonując w krótkim cyklu projektowym i obawiając się niezrealizowania  wskaźników,  może zbyt szybko realizować wsparcie poprzedzające przyznanie dotacji, co może mieć negatywny wpływ na dalszą działalność</w:t>
            </w:r>
            <w:r>
              <w:rPr>
                <w:rFonts w:cs="Calibri"/>
                <w:sz w:val="20"/>
                <w:szCs w:val="20"/>
              </w:rPr>
              <w:t>.</w:t>
            </w:r>
          </w:p>
        </w:tc>
        <w:tc>
          <w:tcPr>
            <w:tcW w:w="3754" w:type="dxa"/>
          </w:tcPr>
          <w:p w14:paraId="71E2E803" w14:textId="58CA8812" w:rsidR="00571D4A" w:rsidRPr="00606D19" w:rsidRDefault="006E6185" w:rsidP="00D11C24">
            <w:pPr>
              <w:spacing w:line="0" w:lineRule="atLeast"/>
              <w:jc w:val="both"/>
              <w:rPr>
                <w:rFonts w:eastAsia="Arial"/>
                <w:b/>
                <w:sz w:val="20"/>
                <w:szCs w:val="20"/>
              </w:rPr>
            </w:pPr>
            <w:r>
              <w:rPr>
                <w:rFonts w:eastAsia="Arial"/>
                <w:b/>
                <w:sz w:val="20"/>
                <w:szCs w:val="20"/>
              </w:rPr>
              <w:lastRenderedPageBreak/>
              <w:t>Uwaga częściowo uwzględniona</w:t>
            </w:r>
            <w:r w:rsidR="00571D4A" w:rsidRPr="00606D19">
              <w:rPr>
                <w:rFonts w:eastAsia="Arial"/>
                <w:b/>
                <w:sz w:val="20"/>
                <w:szCs w:val="20"/>
              </w:rPr>
              <w:t xml:space="preserve"> </w:t>
            </w:r>
          </w:p>
          <w:p w14:paraId="7BDFD6E7" w14:textId="63B96A22" w:rsidR="00094285" w:rsidRDefault="005C1DBB" w:rsidP="00606D19">
            <w:pPr>
              <w:spacing w:line="0" w:lineRule="atLeast"/>
              <w:jc w:val="both"/>
              <w:rPr>
                <w:rFonts w:eastAsia="Arial"/>
                <w:sz w:val="20"/>
                <w:szCs w:val="20"/>
              </w:rPr>
            </w:pPr>
            <w:r w:rsidRPr="00182C30">
              <w:rPr>
                <w:rFonts w:eastAsia="Arial"/>
                <w:sz w:val="20"/>
                <w:szCs w:val="20"/>
              </w:rPr>
              <w:t>Tworzenie i działanie PS opiera się nie tylko na środkach leżących w gestii OWES. Należy wskazać</w:t>
            </w:r>
            <w:r w:rsidR="00263C4F" w:rsidRPr="00182C30">
              <w:rPr>
                <w:rFonts w:eastAsia="Arial"/>
                <w:sz w:val="20"/>
                <w:szCs w:val="20"/>
              </w:rPr>
              <w:t>,</w:t>
            </w:r>
            <w:r w:rsidRPr="00182C30">
              <w:rPr>
                <w:rFonts w:eastAsia="Arial"/>
                <w:sz w:val="20"/>
                <w:szCs w:val="20"/>
              </w:rPr>
              <w:t xml:space="preserve"> że oprócz OWES tworzenie miejsc pracy będzie działaniem wynikającym z przepisów ustawy o ekonomii społecznej</w:t>
            </w:r>
            <w:r w:rsidR="006E6185">
              <w:rPr>
                <w:rFonts w:eastAsia="Arial"/>
                <w:sz w:val="20"/>
                <w:szCs w:val="20"/>
              </w:rPr>
              <w:t xml:space="preserve"> i instrumentów finansowanych z np. z funduszy celowych</w:t>
            </w:r>
            <w:r w:rsidRPr="00182C30">
              <w:rPr>
                <w:rFonts w:eastAsia="Arial"/>
                <w:sz w:val="20"/>
                <w:szCs w:val="20"/>
              </w:rPr>
              <w:t>.</w:t>
            </w:r>
            <w:r w:rsidR="00571D4A">
              <w:rPr>
                <w:rFonts w:eastAsia="Arial"/>
                <w:sz w:val="20"/>
                <w:szCs w:val="20"/>
              </w:rPr>
              <w:t xml:space="preserve"> Przepisy te umożliwią korzystanie przez PS ze środków przeznaczanych na ten cel zarówno przez PFRON jak i FP.</w:t>
            </w:r>
            <w:r w:rsidRPr="00182C30">
              <w:rPr>
                <w:rFonts w:eastAsia="Arial"/>
                <w:sz w:val="20"/>
                <w:szCs w:val="20"/>
              </w:rPr>
              <w:t xml:space="preserve"> </w:t>
            </w:r>
            <w:r w:rsidR="00571D4A">
              <w:rPr>
                <w:rFonts w:eastAsia="Arial"/>
                <w:sz w:val="20"/>
                <w:szCs w:val="20"/>
              </w:rPr>
              <w:t xml:space="preserve">Należy również </w:t>
            </w:r>
            <w:r w:rsidR="00A85BD5">
              <w:rPr>
                <w:rFonts w:eastAsia="Arial"/>
                <w:sz w:val="20"/>
                <w:szCs w:val="20"/>
              </w:rPr>
              <w:t>dodać</w:t>
            </w:r>
            <w:r w:rsidR="00571D4A">
              <w:rPr>
                <w:rFonts w:eastAsia="Arial"/>
                <w:sz w:val="20"/>
                <w:szCs w:val="20"/>
              </w:rPr>
              <w:t xml:space="preserve">, że </w:t>
            </w:r>
            <w:r w:rsidR="00606D19">
              <w:rPr>
                <w:rFonts w:eastAsia="Arial"/>
                <w:sz w:val="20"/>
                <w:szCs w:val="20"/>
              </w:rPr>
              <w:t xml:space="preserve">szczególne rozwiązania inwestycyjne dla PS zostały przewidziane również w KPO. </w:t>
            </w:r>
            <w:r w:rsidRPr="00182C30">
              <w:rPr>
                <w:rFonts w:eastAsia="Arial"/>
                <w:sz w:val="20"/>
                <w:szCs w:val="20"/>
              </w:rPr>
              <w:t xml:space="preserve">Ponadto obszar III wskazuje na możliwości uzyskania środków o charakterze zwrotnym wdrażanych przez BGK. </w:t>
            </w:r>
          </w:p>
          <w:p w14:paraId="5A63F0A4" w14:textId="3A0CC89E" w:rsidR="00606D19" w:rsidRPr="00182C30" w:rsidRDefault="006E6185" w:rsidP="006E6185">
            <w:pPr>
              <w:spacing w:line="0" w:lineRule="atLeast"/>
              <w:jc w:val="both"/>
              <w:rPr>
                <w:rFonts w:eastAsia="Arial"/>
                <w:sz w:val="20"/>
                <w:szCs w:val="20"/>
              </w:rPr>
            </w:pPr>
            <w:r>
              <w:rPr>
                <w:rFonts w:eastAsia="Arial"/>
                <w:sz w:val="20"/>
                <w:szCs w:val="20"/>
              </w:rPr>
              <w:t>Jednocześnie opis został</w:t>
            </w:r>
            <w:r w:rsidR="00606D19">
              <w:rPr>
                <w:rFonts w:eastAsia="Arial"/>
                <w:sz w:val="20"/>
                <w:szCs w:val="20"/>
              </w:rPr>
              <w:t xml:space="preserve"> zmodyfikowany poprzez rozszerzenie opisów i akcentów biznesowych.</w:t>
            </w:r>
          </w:p>
        </w:tc>
      </w:tr>
      <w:tr w:rsidR="009E2D29" w:rsidRPr="005A14C1" w14:paraId="69184CA0" w14:textId="77777777" w:rsidTr="00D728D1">
        <w:tc>
          <w:tcPr>
            <w:tcW w:w="593" w:type="dxa"/>
            <w:shd w:val="clear" w:color="auto" w:fill="C6D9F1" w:themeFill="text2" w:themeFillTint="33"/>
          </w:tcPr>
          <w:p w14:paraId="57347BE9" w14:textId="0E336E26" w:rsidR="009E2D29" w:rsidRPr="00D35E6A" w:rsidRDefault="00D22625" w:rsidP="009E2D29">
            <w:pPr>
              <w:jc w:val="both"/>
              <w:rPr>
                <w:b/>
                <w:sz w:val="21"/>
                <w:szCs w:val="21"/>
              </w:rPr>
            </w:pPr>
            <w:r>
              <w:rPr>
                <w:b/>
                <w:sz w:val="21"/>
                <w:szCs w:val="21"/>
              </w:rPr>
              <w:t>36</w:t>
            </w:r>
          </w:p>
        </w:tc>
        <w:tc>
          <w:tcPr>
            <w:tcW w:w="2165" w:type="dxa"/>
          </w:tcPr>
          <w:p w14:paraId="13828C70"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125262A8" w14:textId="77777777" w:rsidR="009E2D29" w:rsidRDefault="009E2D29" w:rsidP="009E2D29">
            <w:pPr>
              <w:rPr>
                <w:rFonts w:cs="Calibri"/>
                <w:sz w:val="20"/>
                <w:szCs w:val="20"/>
              </w:rPr>
            </w:pPr>
            <w:r w:rsidRPr="00B01A9C">
              <w:rPr>
                <w:rFonts w:cs="Calibri"/>
                <w:sz w:val="20"/>
                <w:szCs w:val="20"/>
              </w:rPr>
              <w:t>Działanie III.1.1.</w:t>
            </w:r>
          </w:p>
          <w:p w14:paraId="7D9F82D2" w14:textId="77777777" w:rsidR="009E2D29" w:rsidRPr="00FB65B3" w:rsidRDefault="009E2D29" w:rsidP="009E2D29">
            <w:pPr>
              <w:rPr>
                <w:rFonts w:cs="Calibri"/>
                <w:sz w:val="20"/>
                <w:szCs w:val="20"/>
              </w:rPr>
            </w:pPr>
            <w:r>
              <w:rPr>
                <w:rFonts w:cs="Calibri"/>
                <w:sz w:val="20"/>
                <w:szCs w:val="20"/>
              </w:rPr>
              <w:t>(str. 47)</w:t>
            </w:r>
          </w:p>
        </w:tc>
        <w:tc>
          <w:tcPr>
            <w:tcW w:w="2258" w:type="dxa"/>
          </w:tcPr>
          <w:p w14:paraId="6B6AB08A" w14:textId="77777777" w:rsidR="009E2D29" w:rsidRPr="00B01A9C" w:rsidRDefault="009E2D29" w:rsidP="009E2D29">
            <w:pPr>
              <w:autoSpaceDE w:val="0"/>
              <w:autoSpaceDN w:val="0"/>
              <w:adjustRightInd w:val="0"/>
              <w:rPr>
                <w:rFonts w:cs="Calibri"/>
                <w:sz w:val="20"/>
                <w:szCs w:val="20"/>
              </w:rPr>
            </w:pPr>
            <w:r>
              <w:rPr>
                <w:rFonts w:cs="Calibri"/>
                <w:sz w:val="20"/>
                <w:szCs w:val="20"/>
              </w:rPr>
              <w:t>Przedstawiono tylko instrumenty</w:t>
            </w:r>
            <w:r w:rsidRPr="00820C47">
              <w:rPr>
                <w:rFonts w:cs="Calibri"/>
                <w:sz w:val="20"/>
                <w:szCs w:val="20"/>
              </w:rPr>
              <w:t xml:space="preserve"> wsparcia dla istniejących podmiotów ekonomii społecznej</w:t>
            </w:r>
            <w:r>
              <w:rPr>
                <w:rFonts w:cs="Calibri"/>
                <w:sz w:val="20"/>
                <w:szCs w:val="20"/>
              </w:rPr>
              <w:t>.</w:t>
            </w:r>
          </w:p>
        </w:tc>
        <w:tc>
          <w:tcPr>
            <w:tcW w:w="3796" w:type="dxa"/>
          </w:tcPr>
          <w:p w14:paraId="7703A0E1" w14:textId="77777777" w:rsidR="009E2D29" w:rsidRPr="00B01A9C" w:rsidRDefault="009E2D29" w:rsidP="009E2D29">
            <w:pPr>
              <w:rPr>
                <w:rFonts w:cs="Calibri"/>
                <w:sz w:val="20"/>
                <w:szCs w:val="20"/>
              </w:rPr>
            </w:pPr>
            <w:r w:rsidRPr="00B01A9C">
              <w:rPr>
                <w:rFonts w:cs="Calibri"/>
                <w:sz w:val="20"/>
                <w:szCs w:val="20"/>
              </w:rPr>
              <w:t>Brakuje instrumentów mogących sfinansować zabezpieczenie projektów na realizacje wsparcia projektów OWES</w:t>
            </w:r>
          </w:p>
        </w:tc>
        <w:tc>
          <w:tcPr>
            <w:tcW w:w="3754" w:type="dxa"/>
          </w:tcPr>
          <w:p w14:paraId="36B689A7" w14:textId="77777777" w:rsidR="00B31C4F" w:rsidRDefault="00B31C4F" w:rsidP="005A14C1">
            <w:pPr>
              <w:spacing w:line="0" w:lineRule="atLeast"/>
              <w:jc w:val="both"/>
              <w:rPr>
                <w:rFonts w:eastAsia="Arial"/>
                <w:b/>
                <w:sz w:val="20"/>
                <w:szCs w:val="20"/>
              </w:rPr>
            </w:pPr>
            <w:r>
              <w:rPr>
                <w:rFonts w:eastAsia="Arial"/>
                <w:b/>
                <w:sz w:val="20"/>
                <w:szCs w:val="20"/>
              </w:rPr>
              <w:t>Uwaga nieuwzględniona</w:t>
            </w:r>
          </w:p>
          <w:p w14:paraId="613FD697" w14:textId="2598B6D2" w:rsidR="009E2D29" w:rsidRPr="00D11C24" w:rsidRDefault="007E7D0A" w:rsidP="007E7D0A">
            <w:pPr>
              <w:spacing w:line="0" w:lineRule="atLeast"/>
              <w:jc w:val="both"/>
              <w:rPr>
                <w:rFonts w:eastAsia="Arial"/>
                <w:sz w:val="21"/>
                <w:szCs w:val="21"/>
              </w:rPr>
            </w:pPr>
            <w:r>
              <w:rPr>
                <w:rFonts w:eastAsia="Arial"/>
                <w:sz w:val="20"/>
                <w:szCs w:val="20"/>
              </w:rPr>
              <w:t>Ewentualne rozszerzenie do</w:t>
            </w:r>
            <w:r w:rsidR="005A14C1" w:rsidRPr="00D11C24">
              <w:rPr>
                <w:rFonts w:eastAsia="Arial"/>
                <w:sz w:val="20"/>
                <w:szCs w:val="20"/>
              </w:rPr>
              <w:t>stępn</w:t>
            </w:r>
            <w:r>
              <w:rPr>
                <w:rFonts w:eastAsia="Arial"/>
                <w:sz w:val="20"/>
                <w:szCs w:val="20"/>
              </w:rPr>
              <w:t>ych instrumentów</w:t>
            </w:r>
            <w:r w:rsidR="005A14C1" w:rsidRPr="00D11C24">
              <w:rPr>
                <w:rFonts w:eastAsia="Arial"/>
                <w:sz w:val="20"/>
                <w:szCs w:val="20"/>
              </w:rPr>
              <w:t xml:space="preserve"> zapewniają</w:t>
            </w:r>
            <w:r>
              <w:rPr>
                <w:rFonts w:eastAsia="Arial"/>
                <w:sz w:val="20"/>
                <w:szCs w:val="20"/>
              </w:rPr>
              <w:t>cych</w:t>
            </w:r>
            <w:r w:rsidR="005A14C1" w:rsidRPr="00D11C24">
              <w:rPr>
                <w:rFonts w:eastAsia="Arial"/>
                <w:sz w:val="20"/>
                <w:szCs w:val="20"/>
              </w:rPr>
              <w:t xml:space="preserve"> pokrycie zabezpieczeń projektów realizowanych przez OWES</w:t>
            </w:r>
            <w:r>
              <w:rPr>
                <w:rFonts w:eastAsia="Arial"/>
                <w:sz w:val="20"/>
                <w:szCs w:val="20"/>
              </w:rPr>
              <w:t xml:space="preserve"> może nastąpić na etapie przygotowywania dokumentów operacyjnych i wdrożeniowych związanych z programowaniem EFS+ na lata 2021-27</w:t>
            </w:r>
            <w:r w:rsidR="005A14C1" w:rsidRPr="00D11C24">
              <w:rPr>
                <w:rFonts w:eastAsia="Arial"/>
                <w:sz w:val="21"/>
                <w:szCs w:val="21"/>
              </w:rPr>
              <w:t>.</w:t>
            </w:r>
          </w:p>
        </w:tc>
      </w:tr>
      <w:tr w:rsidR="009E2D29" w:rsidRPr="00685A9E" w14:paraId="4BB56F8D" w14:textId="77777777" w:rsidTr="00D728D1">
        <w:tc>
          <w:tcPr>
            <w:tcW w:w="593" w:type="dxa"/>
            <w:shd w:val="clear" w:color="auto" w:fill="C6D9F1" w:themeFill="text2" w:themeFillTint="33"/>
          </w:tcPr>
          <w:p w14:paraId="644073EF" w14:textId="1AD8F475" w:rsidR="009E2D29" w:rsidRPr="005A14C1" w:rsidRDefault="00D22625" w:rsidP="005A14C1">
            <w:pPr>
              <w:spacing w:line="0" w:lineRule="atLeast"/>
              <w:jc w:val="both"/>
              <w:rPr>
                <w:rFonts w:eastAsia="Arial"/>
                <w:b/>
                <w:sz w:val="21"/>
                <w:szCs w:val="21"/>
              </w:rPr>
            </w:pPr>
            <w:r w:rsidRPr="005A14C1">
              <w:rPr>
                <w:rFonts w:eastAsia="Arial"/>
                <w:b/>
                <w:sz w:val="21"/>
                <w:szCs w:val="21"/>
              </w:rPr>
              <w:t>37</w:t>
            </w:r>
          </w:p>
        </w:tc>
        <w:tc>
          <w:tcPr>
            <w:tcW w:w="2165" w:type="dxa"/>
          </w:tcPr>
          <w:p w14:paraId="17AC818D" w14:textId="1EBF1314" w:rsidR="009E2D29" w:rsidRPr="00C01EC3" w:rsidRDefault="009E2D29" w:rsidP="005A14C1">
            <w:pPr>
              <w:rPr>
                <w:rFonts w:cs="Calibri"/>
                <w:b/>
                <w:sz w:val="20"/>
                <w:szCs w:val="20"/>
              </w:rPr>
            </w:pPr>
            <w:r w:rsidRPr="002E7AF3">
              <w:rPr>
                <w:rFonts w:eastAsia="Arial"/>
                <w:b/>
                <w:sz w:val="20"/>
                <w:szCs w:val="20"/>
              </w:rPr>
              <w:t>Urząd Mars</w:t>
            </w:r>
            <w:r w:rsidRPr="002E7AF3">
              <w:rPr>
                <w:rFonts w:cs="Calibri"/>
                <w:b/>
                <w:sz w:val="20"/>
                <w:szCs w:val="20"/>
              </w:rPr>
              <w:t>załkowski Województwa</w:t>
            </w:r>
            <w:r w:rsidRPr="00C01EC3">
              <w:rPr>
                <w:rFonts w:cs="Calibri"/>
                <w:b/>
                <w:sz w:val="20"/>
                <w:szCs w:val="20"/>
              </w:rPr>
              <w:t xml:space="preserve"> Zachodniopomorskiego</w:t>
            </w:r>
          </w:p>
        </w:tc>
        <w:tc>
          <w:tcPr>
            <w:tcW w:w="1859" w:type="dxa"/>
            <w:tcBorders>
              <w:top w:val="single" w:sz="4" w:space="0" w:color="auto"/>
              <w:left w:val="single" w:sz="4" w:space="0" w:color="auto"/>
              <w:bottom w:val="single" w:sz="4" w:space="0" w:color="auto"/>
              <w:right w:val="single" w:sz="4" w:space="0" w:color="auto"/>
            </w:tcBorders>
          </w:tcPr>
          <w:p w14:paraId="4FF2BD03" w14:textId="77777777" w:rsidR="009E2D29" w:rsidRPr="00D728D1" w:rsidRDefault="009E2D29" w:rsidP="009E2D29">
            <w:pPr>
              <w:rPr>
                <w:rFonts w:cstheme="minorHAnsi"/>
                <w:sz w:val="20"/>
                <w:szCs w:val="20"/>
              </w:rPr>
            </w:pPr>
            <w:r w:rsidRPr="00D728D1">
              <w:rPr>
                <w:rFonts w:cstheme="minorHAnsi"/>
                <w:sz w:val="20"/>
                <w:szCs w:val="20"/>
              </w:rPr>
              <w:t>Działanie III.1.3, pkt 6), str. 49</w:t>
            </w:r>
          </w:p>
        </w:tc>
        <w:tc>
          <w:tcPr>
            <w:tcW w:w="2258" w:type="dxa"/>
            <w:tcBorders>
              <w:top w:val="single" w:sz="4" w:space="0" w:color="auto"/>
              <w:left w:val="single" w:sz="4" w:space="0" w:color="auto"/>
              <w:bottom w:val="single" w:sz="4" w:space="0" w:color="auto"/>
              <w:right w:val="single" w:sz="4" w:space="0" w:color="auto"/>
            </w:tcBorders>
          </w:tcPr>
          <w:p w14:paraId="2E49FE2C" w14:textId="77777777" w:rsidR="009E2D29" w:rsidRPr="00D728D1" w:rsidRDefault="009E2D29" w:rsidP="009E2D29">
            <w:pPr>
              <w:pStyle w:val="Tekstkomentarza"/>
              <w:rPr>
                <w:rFonts w:asciiTheme="minorHAnsi" w:hAnsiTheme="minorHAnsi" w:cstheme="minorHAnsi"/>
              </w:rPr>
            </w:pPr>
            <w:r w:rsidRPr="00D728D1">
              <w:rPr>
                <w:rFonts w:asciiTheme="minorHAnsi" w:hAnsiTheme="minorHAnsi" w:cstheme="minorHAnsi"/>
              </w:rPr>
              <w:t xml:space="preserve">„Wypracowane i upowszechnione zostaną modele budowania innowacyjności we współpracy PES i instytucji naukowych oraz badawczych.” Pominięta została rola ROPS, jako instytucje wiodące i współpracujące wskazano MRiPS oraz MFiPS </w:t>
            </w:r>
          </w:p>
        </w:tc>
        <w:tc>
          <w:tcPr>
            <w:tcW w:w="3796" w:type="dxa"/>
            <w:tcBorders>
              <w:top w:val="single" w:sz="4" w:space="0" w:color="auto"/>
              <w:left w:val="single" w:sz="4" w:space="0" w:color="auto"/>
              <w:bottom w:val="single" w:sz="4" w:space="0" w:color="auto"/>
              <w:right w:val="single" w:sz="4" w:space="0" w:color="auto"/>
            </w:tcBorders>
          </w:tcPr>
          <w:p w14:paraId="67A8AEE8" w14:textId="77777777" w:rsidR="009E2D29" w:rsidRPr="00D728D1" w:rsidRDefault="009E2D29" w:rsidP="009E2D29">
            <w:pPr>
              <w:rPr>
                <w:rFonts w:cstheme="minorHAnsi"/>
                <w:bCs/>
                <w:color w:val="141414"/>
                <w:sz w:val="20"/>
                <w:szCs w:val="20"/>
              </w:rPr>
            </w:pPr>
            <w:r w:rsidRPr="00D728D1">
              <w:rPr>
                <w:rFonts w:cstheme="minorHAnsi"/>
                <w:bCs/>
                <w:color w:val="141414"/>
                <w:sz w:val="20"/>
                <w:szCs w:val="20"/>
              </w:rPr>
              <w:t xml:space="preserve">Zasadne jest wskazanie roli ROPS w zakresie wypracowania i upowszechniania modelu w budowaniu innowacyjności (współpraca na 3 szczeblach instytucja-uczelnia-PES). ROPS jako koordynator działań na rzecz ES posiada wiedzę i doświadczenie zdobytą m.in. w  ramach projektów Generator Innowacji-Sieci Wsparcia, czy Włącznik Innowacji Społecznych, gdzie realizowane i upowszechniane są nowatorskie rozwiązania w zakresie  włączenia społecznie osób zagrożonych wykluczeniem społecznym. </w:t>
            </w:r>
          </w:p>
        </w:tc>
        <w:tc>
          <w:tcPr>
            <w:tcW w:w="3754" w:type="dxa"/>
          </w:tcPr>
          <w:p w14:paraId="4D4ADAB7" w14:textId="7C335EC5" w:rsidR="009E2D29" w:rsidRPr="00926262" w:rsidRDefault="004A59B2" w:rsidP="00E66405">
            <w:pPr>
              <w:spacing w:line="0" w:lineRule="atLeast"/>
              <w:jc w:val="both"/>
              <w:rPr>
                <w:rFonts w:eastAsia="Arial"/>
                <w:b/>
                <w:sz w:val="20"/>
                <w:szCs w:val="20"/>
              </w:rPr>
            </w:pPr>
            <w:r w:rsidRPr="00926262">
              <w:rPr>
                <w:rFonts w:eastAsia="Arial"/>
                <w:b/>
                <w:sz w:val="20"/>
                <w:szCs w:val="20"/>
              </w:rPr>
              <w:t>Uwaga uwzględniona</w:t>
            </w:r>
          </w:p>
        </w:tc>
      </w:tr>
      <w:tr w:rsidR="009E2D29" w:rsidRPr="00B1314A" w14:paraId="2CBC5118" w14:textId="77777777" w:rsidTr="00D728D1">
        <w:tc>
          <w:tcPr>
            <w:tcW w:w="593" w:type="dxa"/>
            <w:shd w:val="clear" w:color="auto" w:fill="C6D9F1" w:themeFill="text2" w:themeFillTint="33"/>
          </w:tcPr>
          <w:p w14:paraId="0A856298" w14:textId="66585124" w:rsidR="009E2D29" w:rsidRPr="00D35E6A" w:rsidRDefault="00D22625" w:rsidP="009E2D29">
            <w:pPr>
              <w:jc w:val="both"/>
              <w:rPr>
                <w:b/>
                <w:sz w:val="21"/>
                <w:szCs w:val="21"/>
              </w:rPr>
            </w:pPr>
            <w:r>
              <w:rPr>
                <w:b/>
                <w:sz w:val="21"/>
                <w:szCs w:val="21"/>
              </w:rPr>
              <w:t>38</w:t>
            </w:r>
          </w:p>
        </w:tc>
        <w:tc>
          <w:tcPr>
            <w:tcW w:w="2165" w:type="dxa"/>
          </w:tcPr>
          <w:p w14:paraId="3A242A0D" w14:textId="77777777" w:rsidR="009E2D29" w:rsidRPr="00C01EC3" w:rsidRDefault="009E2D29" w:rsidP="009E2D29">
            <w:pPr>
              <w:rPr>
                <w:rFonts w:cs="Calibri"/>
                <w:b/>
                <w:sz w:val="20"/>
                <w:szCs w:val="20"/>
              </w:rPr>
            </w:pPr>
            <w:r w:rsidRPr="00C01EC3">
              <w:rPr>
                <w:rFonts w:cs="Calibri"/>
                <w:b/>
                <w:sz w:val="20"/>
                <w:szCs w:val="20"/>
              </w:rPr>
              <w:t>Urząd Marszałkowski Województwa Śląskiego</w:t>
            </w:r>
          </w:p>
        </w:tc>
        <w:tc>
          <w:tcPr>
            <w:tcW w:w="1859" w:type="dxa"/>
          </w:tcPr>
          <w:p w14:paraId="186DFD7B" w14:textId="77777777" w:rsidR="009E2D29" w:rsidRDefault="009E2D29" w:rsidP="009E2D29">
            <w:pPr>
              <w:rPr>
                <w:rFonts w:cs="Calibri"/>
                <w:sz w:val="20"/>
                <w:szCs w:val="20"/>
              </w:rPr>
            </w:pPr>
            <w:r w:rsidRPr="00B01A9C">
              <w:rPr>
                <w:rFonts w:cs="Calibri"/>
                <w:sz w:val="20"/>
                <w:szCs w:val="20"/>
              </w:rPr>
              <w:t>Działanie III.2.1.</w:t>
            </w:r>
            <w:r>
              <w:rPr>
                <w:rFonts w:cs="Calibri"/>
                <w:sz w:val="20"/>
                <w:szCs w:val="20"/>
              </w:rPr>
              <w:t xml:space="preserve"> punkt 1</w:t>
            </w:r>
          </w:p>
          <w:p w14:paraId="4EA21978" w14:textId="77777777" w:rsidR="009E2D29" w:rsidRPr="00FB65B3" w:rsidRDefault="009E2D29" w:rsidP="009E2D29">
            <w:pPr>
              <w:rPr>
                <w:rFonts w:cs="Calibri"/>
                <w:sz w:val="20"/>
                <w:szCs w:val="20"/>
              </w:rPr>
            </w:pPr>
            <w:r>
              <w:rPr>
                <w:rFonts w:cs="Calibri"/>
                <w:sz w:val="20"/>
                <w:szCs w:val="20"/>
              </w:rPr>
              <w:t xml:space="preserve">(str. 50) </w:t>
            </w:r>
          </w:p>
        </w:tc>
        <w:tc>
          <w:tcPr>
            <w:tcW w:w="2258" w:type="dxa"/>
          </w:tcPr>
          <w:p w14:paraId="3BB7FCDE" w14:textId="77777777" w:rsidR="009E2D29" w:rsidRDefault="009E2D29" w:rsidP="009E2D29">
            <w:pPr>
              <w:autoSpaceDE w:val="0"/>
              <w:autoSpaceDN w:val="0"/>
              <w:adjustRightInd w:val="0"/>
              <w:rPr>
                <w:rFonts w:cs="Calibri"/>
                <w:i/>
                <w:sz w:val="20"/>
                <w:szCs w:val="20"/>
              </w:rPr>
            </w:pPr>
            <w:r>
              <w:rPr>
                <w:rFonts w:cs="Calibri"/>
                <w:i/>
                <w:sz w:val="20"/>
                <w:szCs w:val="20"/>
              </w:rPr>
              <w:t>„</w:t>
            </w:r>
            <w:r w:rsidRPr="00B01A9C">
              <w:rPr>
                <w:rFonts w:cs="Calibri"/>
                <w:i/>
                <w:sz w:val="20"/>
                <w:szCs w:val="20"/>
              </w:rPr>
              <w:t xml:space="preserve">Podstawowym elementem systemu usług wsparcia świadczonych na rzecz PES będą OWES działające na poziomie </w:t>
            </w:r>
            <w:r>
              <w:rPr>
                <w:rFonts w:cs="Calibri"/>
                <w:i/>
                <w:sz w:val="20"/>
                <w:szCs w:val="20"/>
              </w:rPr>
              <w:t>regionalnym lub subregionalnym.”</w:t>
            </w:r>
          </w:p>
          <w:p w14:paraId="1C6C962F" w14:textId="77777777" w:rsidR="009E2D29" w:rsidRPr="00820C47" w:rsidRDefault="009E2D29" w:rsidP="009E2D29">
            <w:pPr>
              <w:autoSpaceDE w:val="0"/>
              <w:autoSpaceDN w:val="0"/>
              <w:adjustRightInd w:val="0"/>
              <w:rPr>
                <w:rFonts w:cs="Calibri"/>
                <w:i/>
                <w:sz w:val="20"/>
                <w:szCs w:val="20"/>
              </w:rPr>
            </w:pPr>
            <w:r>
              <w:rPr>
                <w:rFonts w:cs="Calibri"/>
                <w:sz w:val="20"/>
                <w:szCs w:val="20"/>
              </w:rPr>
              <w:lastRenderedPageBreak/>
              <w:t xml:space="preserve">Proponuje się dopisać: </w:t>
            </w:r>
            <w:r w:rsidRPr="00820C47">
              <w:rPr>
                <w:rFonts w:cs="Calibri"/>
                <w:i/>
                <w:sz w:val="20"/>
                <w:szCs w:val="20"/>
              </w:rPr>
              <w:t>lub na poziomie ustalonym przez samorząd województwa</w:t>
            </w:r>
          </w:p>
        </w:tc>
        <w:tc>
          <w:tcPr>
            <w:tcW w:w="3796" w:type="dxa"/>
          </w:tcPr>
          <w:p w14:paraId="0CCA5222" w14:textId="77777777" w:rsidR="009E2D29" w:rsidRPr="00EF119C" w:rsidRDefault="009E2D29" w:rsidP="009E2D29">
            <w:pPr>
              <w:rPr>
                <w:rFonts w:cs="Calibri"/>
                <w:sz w:val="20"/>
                <w:szCs w:val="20"/>
              </w:rPr>
            </w:pPr>
            <w:r w:rsidRPr="00EF119C">
              <w:rPr>
                <w:rFonts w:cs="Calibri"/>
                <w:sz w:val="20"/>
                <w:szCs w:val="20"/>
              </w:rPr>
              <w:lastRenderedPageBreak/>
              <w:t>Podział na poziomie subregionalnym lub wyższym może okazać się niewystarczający dla niektórych regionów.  Zasadne jest, dostosowanie terytorialnego podziału funkcjonowania OWES-ów do potrzeb danego regionu.</w:t>
            </w:r>
          </w:p>
        </w:tc>
        <w:tc>
          <w:tcPr>
            <w:tcW w:w="3754" w:type="dxa"/>
          </w:tcPr>
          <w:p w14:paraId="11D13B61" w14:textId="2AB8F36F" w:rsidR="00B1314A" w:rsidRPr="00926262" w:rsidRDefault="00B1314A" w:rsidP="00B1314A">
            <w:pPr>
              <w:rPr>
                <w:rFonts w:eastAsia="Arial" w:cstheme="minorHAnsi"/>
                <w:b/>
                <w:sz w:val="20"/>
                <w:szCs w:val="20"/>
              </w:rPr>
            </w:pPr>
            <w:r w:rsidRPr="00926262">
              <w:rPr>
                <w:rFonts w:eastAsia="Arial" w:cstheme="minorHAnsi"/>
                <w:b/>
                <w:sz w:val="20"/>
                <w:szCs w:val="20"/>
              </w:rPr>
              <w:t>Uwaga nieuwzględniona</w:t>
            </w:r>
          </w:p>
          <w:p w14:paraId="48BD99A6" w14:textId="758E13D8" w:rsidR="009E2D29" w:rsidRPr="00926262" w:rsidRDefault="00B1314A" w:rsidP="00645958">
            <w:pPr>
              <w:jc w:val="both"/>
              <w:rPr>
                <w:rFonts w:eastAsia="Arial" w:cstheme="minorHAnsi"/>
                <w:sz w:val="20"/>
                <w:szCs w:val="20"/>
              </w:rPr>
            </w:pPr>
            <w:r w:rsidRPr="00926262">
              <w:rPr>
                <w:rFonts w:cstheme="minorHAnsi"/>
                <w:sz w:val="20"/>
                <w:szCs w:val="20"/>
              </w:rPr>
              <w:t xml:space="preserve">Zapis wskazuje na podstawowy podział obszarów działalności OWES. Przewiduje się, że projekty OWES będą realizowane w dotychczasowym podziale na subregiony w województwie.  System wsparcia PES/PS ma charakter ogólnopolski, dlatego ważne jest, aby zapewnić równomierne rozdysponowanie środków na realizację </w:t>
            </w:r>
            <w:r w:rsidRPr="00926262">
              <w:rPr>
                <w:rFonts w:cstheme="minorHAnsi"/>
                <w:sz w:val="20"/>
                <w:szCs w:val="20"/>
              </w:rPr>
              <w:lastRenderedPageBreak/>
              <w:t>usług wsparcia ES na terenie całego kraju</w:t>
            </w:r>
            <w:r w:rsidR="00645958">
              <w:rPr>
                <w:rFonts w:cstheme="minorHAnsi"/>
                <w:sz w:val="20"/>
                <w:szCs w:val="20"/>
              </w:rPr>
              <w:t>, przy kluczowej roli zapewnienia właściwej dostępności usług  w ramach każdego z regionów</w:t>
            </w:r>
            <w:r w:rsidRPr="00926262">
              <w:rPr>
                <w:rFonts w:cstheme="minorHAnsi"/>
                <w:sz w:val="20"/>
                <w:szCs w:val="20"/>
              </w:rPr>
              <w:t>.</w:t>
            </w:r>
            <w:r w:rsidRPr="00926262" w:rsidDel="00B1314A">
              <w:rPr>
                <w:rFonts w:eastAsia="Arial" w:cstheme="minorHAnsi"/>
                <w:sz w:val="20"/>
                <w:szCs w:val="20"/>
              </w:rPr>
              <w:t xml:space="preserve"> </w:t>
            </w:r>
          </w:p>
        </w:tc>
      </w:tr>
      <w:tr w:rsidR="009E2D29" w:rsidRPr="00B1314A" w14:paraId="09854762" w14:textId="77777777" w:rsidTr="00D728D1">
        <w:tc>
          <w:tcPr>
            <w:tcW w:w="593" w:type="dxa"/>
            <w:shd w:val="clear" w:color="auto" w:fill="C6D9F1" w:themeFill="text2" w:themeFillTint="33"/>
          </w:tcPr>
          <w:p w14:paraId="4F7FCCC0" w14:textId="6E64C99B" w:rsidR="009E2D29" w:rsidRPr="00B1314A" w:rsidRDefault="00D22625" w:rsidP="00B1314A">
            <w:pPr>
              <w:rPr>
                <w:rFonts w:eastAsia="Arial"/>
                <w:sz w:val="21"/>
                <w:szCs w:val="21"/>
              </w:rPr>
            </w:pPr>
            <w:r>
              <w:rPr>
                <w:rFonts w:eastAsia="Arial"/>
                <w:sz w:val="21"/>
                <w:szCs w:val="21"/>
              </w:rPr>
              <w:lastRenderedPageBreak/>
              <w:t>39</w:t>
            </w:r>
          </w:p>
        </w:tc>
        <w:tc>
          <w:tcPr>
            <w:tcW w:w="2165" w:type="dxa"/>
          </w:tcPr>
          <w:p w14:paraId="74DEC314" w14:textId="77777777" w:rsidR="009E2D29" w:rsidRPr="00D22625" w:rsidRDefault="009E2D29" w:rsidP="00B1314A">
            <w:pPr>
              <w:rPr>
                <w:rFonts w:eastAsia="Arial"/>
                <w:b/>
                <w:sz w:val="21"/>
                <w:szCs w:val="21"/>
              </w:rPr>
            </w:pPr>
            <w:r w:rsidRPr="00D22625">
              <w:rPr>
                <w:rFonts w:eastAsia="Arial"/>
                <w:b/>
                <w:sz w:val="21"/>
                <w:szCs w:val="21"/>
              </w:rPr>
              <w:t>Urząd Marszałkowski Województwa Śląskiego</w:t>
            </w:r>
          </w:p>
        </w:tc>
        <w:tc>
          <w:tcPr>
            <w:tcW w:w="1859" w:type="dxa"/>
          </w:tcPr>
          <w:p w14:paraId="20EED499" w14:textId="77777777" w:rsidR="009E2D29" w:rsidRPr="00B1314A" w:rsidRDefault="009E2D29" w:rsidP="00B1314A">
            <w:pPr>
              <w:rPr>
                <w:rFonts w:eastAsia="Arial"/>
                <w:sz w:val="21"/>
                <w:szCs w:val="21"/>
              </w:rPr>
            </w:pPr>
            <w:r w:rsidRPr="00B1314A">
              <w:rPr>
                <w:rFonts w:eastAsia="Arial"/>
                <w:sz w:val="21"/>
                <w:szCs w:val="21"/>
              </w:rPr>
              <w:t>Działanie III.2.1. punkt 1</w:t>
            </w:r>
          </w:p>
          <w:p w14:paraId="055EAEA7" w14:textId="77777777" w:rsidR="009E2D29" w:rsidRPr="00B1314A" w:rsidRDefault="009E2D29" w:rsidP="00B1314A">
            <w:pPr>
              <w:rPr>
                <w:rFonts w:eastAsia="Arial"/>
                <w:sz w:val="21"/>
                <w:szCs w:val="21"/>
              </w:rPr>
            </w:pPr>
            <w:r w:rsidRPr="00B1314A">
              <w:rPr>
                <w:rFonts w:eastAsia="Arial"/>
                <w:sz w:val="21"/>
                <w:szCs w:val="21"/>
              </w:rPr>
              <w:t>(str. 50)</w:t>
            </w:r>
          </w:p>
        </w:tc>
        <w:tc>
          <w:tcPr>
            <w:tcW w:w="2258" w:type="dxa"/>
          </w:tcPr>
          <w:p w14:paraId="1C5EF192" w14:textId="77777777" w:rsidR="009E2D29" w:rsidRPr="00B1314A" w:rsidRDefault="009E2D29" w:rsidP="00B1314A">
            <w:pPr>
              <w:rPr>
                <w:rFonts w:eastAsia="Arial"/>
                <w:sz w:val="21"/>
                <w:szCs w:val="21"/>
              </w:rPr>
            </w:pPr>
            <w:r w:rsidRPr="00B1314A">
              <w:rPr>
                <w:rFonts w:eastAsia="Arial"/>
                <w:sz w:val="21"/>
                <w:szCs w:val="21"/>
              </w:rPr>
              <w:t>„doradztwa biznesowego – wsparcia dla istniejących przedsiębiorstw społecznych  i rozwijania skali ich działalności na rynku”</w:t>
            </w:r>
          </w:p>
          <w:p w14:paraId="01662AA9" w14:textId="77777777" w:rsidR="009E2D29" w:rsidRPr="00B1314A" w:rsidRDefault="009E2D29" w:rsidP="00B1314A">
            <w:pPr>
              <w:rPr>
                <w:rFonts w:eastAsia="Arial"/>
                <w:sz w:val="21"/>
                <w:szCs w:val="21"/>
              </w:rPr>
            </w:pPr>
            <w:r w:rsidRPr="00B1314A">
              <w:rPr>
                <w:rFonts w:eastAsia="Arial"/>
                <w:sz w:val="21"/>
                <w:szCs w:val="21"/>
              </w:rPr>
              <w:t>Proponuje się dopisać: „oraz nowopowstałych”</w:t>
            </w:r>
          </w:p>
        </w:tc>
        <w:tc>
          <w:tcPr>
            <w:tcW w:w="3796" w:type="dxa"/>
          </w:tcPr>
          <w:p w14:paraId="477F46D9" w14:textId="77777777" w:rsidR="009E2D29" w:rsidRPr="00B1314A" w:rsidRDefault="009E2D29" w:rsidP="00B1314A">
            <w:pPr>
              <w:rPr>
                <w:rFonts w:eastAsia="Arial"/>
                <w:sz w:val="21"/>
                <w:szCs w:val="21"/>
              </w:rPr>
            </w:pPr>
            <w:r w:rsidRPr="00B1314A">
              <w:rPr>
                <w:rFonts w:eastAsia="Arial"/>
                <w:sz w:val="21"/>
                <w:szCs w:val="21"/>
              </w:rPr>
              <w:t>Wsparcie biznesowe powinno być świadczone wszystkim PS</w:t>
            </w:r>
          </w:p>
        </w:tc>
        <w:tc>
          <w:tcPr>
            <w:tcW w:w="3754" w:type="dxa"/>
          </w:tcPr>
          <w:p w14:paraId="7C8713BD" w14:textId="650D28B4" w:rsidR="00337FEF" w:rsidRPr="00926262" w:rsidRDefault="00337FEF" w:rsidP="00B1314A">
            <w:pPr>
              <w:rPr>
                <w:rFonts w:eastAsia="Arial" w:cstheme="minorHAnsi"/>
                <w:b/>
                <w:sz w:val="20"/>
                <w:szCs w:val="20"/>
              </w:rPr>
            </w:pPr>
            <w:r w:rsidRPr="00926262">
              <w:rPr>
                <w:rFonts w:eastAsia="Arial" w:cstheme="minorHAnsi"/>
                <w:b/>
                <w:sz w:val="20"/>
                <w:szCs w:val="20"/>
              </w:rPr>
              <w:t>Uwaga nieuwzględniona</w:t>
            </w:r>
          </w:p>
          <w:p w14:paraId="78CDC82C" w14:textId="40D07647" w:rsidR="009E2D29" w:rsidRPr="00926262" w:rsidRDefault="00B22FF0" w:rsidP="0021193D">
            <w:pPr>
              <w:jc w:val="both"/>
              <w:rPr>
                <w:rFonts w:eastAsia="Arial" w:cstheme="minorHAnsi"/>
                <w:sz w:val="20"/>
                <w:szCs w:val="20"/>
              </w:rPr>
            </w:pPr>
            <w:r w:rsidRPr="00926262">
              <w:rPr>
                <w:rFonts w:eastAsia="Arial" w:cstheme="minorHAnsi"/>
                <w:sz w:val="20"/>
                <w:szCs w:val="20"/>
              </w:rPr>
              <w:t xml:space="preserve">Zapis wskazuje, że wsparcie </w:t>
            </w:r>
            <w:r w:rsidR="0021193D" w:rsidRPr="00926262">
              <w:rPr>
                <w:rFonts w:eastAsia="Arial" w:cstheme="minorHAnsi"/>
                <w:sz w:val="20"/>
                <w:szCs w:val="20"/>
              </w:rPr>
              <w:t>skierowan</w:t>
            </w:r>
            <w:r w:rsidR="0021193D">
              <w:rPr>
                <w:rFonts w:eastAsia="Arial" w:cstheme="minorHAnsi"/>
                <w:sz w:val="20"/>
                <w:szCs w:val="20"/>
              </w:rPr>
              <w:t>e</w:t>
            </w:r>
            <w:r w:rsidR="0021193D" w:rsidRPr="00926262">
              <w:rPr>
                <w:rFonts w:eastAsia="Arial" w:cstheme="minorHAnsi"/>
                <w:sz w:val="20"/>
                <w:szCs w:val="20"/>
              </w:rPr>
              <w:t xml:space="preserve"> </w:t>
            </w:r>
            <w:r w:rsidRPr="00926262">
              <w:rPr>
                <w:rFonts w:eastAsia="Arial" w:cstheme="minorHAnsi"/>
                <w:sz w:val="20"/>
                <w:szCs w:val="20"/>
              </w:rPr>
              <w:t xml:space="preserve">jest do istniejących PS nie wskazując czasookresu ich istnienia. </w:t>
            </w:r>
            <w:r w:rsidR="00B1314A" w:rsidRPr="00926262">
              <w:rPr>
                <w:rFonts w:eastAsia="Arial" w:cstheme="minorHAnsi"/>
                <w:sz w:val="20"/>
                <w:szCs w:val="20"/>
              </w:rPr>
              <w:t>W związku z tym o przedmiotowe wsparcie będą mogły ubiegać się zarówno nowopowstałe</w:t>
            </w:r>
            <w:r w:rsidR="0021193D">
              <w:rPr>
                <w:rFonts w:eastAsia="Arial" w:cstheme="minorHAnsi"/>
                <w:sz w:val="20"/>
                <w:szCs w:val="20"/>
              </w:rPr>
              <w:t>,</w:t>
            </w:r>
            <w:r w:rsidR="00B1314A" w:rsidRPr="00926262">
              <w:rPr>
                <w:rFonts w:eastAsia="Arial" w:cstheme="minorHAnsi"/>
                <w:sz w:val="20"/>
                <w:szCs w:val="20"/>
              </w:rPr>
              <w:t xml:space="preserve"> jak i już dłuższy czas istniejące podmioty. </w:t>
            </w:r>
          </w:p>
        </w:tc>
      </w:tr>
      <w:tr w:rsidR="009E2D29" w:rsidRPr="00685A9E" w14:paraId="29A2DA1E" w14:textId="77777777" w:rsidTr="00D728D1">
        <w:tc>
          <w:tcPr>
            <w:tcW w:w="593" w:type="dxa"/>
            <w:shd w:val="clear" w:color="auto" w:fill="C6D9F1" w:themeFill="text2" w:themeFillTint="33"/>
          </w:tcPr>
          <w:p w14:paraId="591036C5" w14:textId="358B4571" w:rsidR="009E2D29" w:rsidRPr="00B1314A" w:rsidRDefault="00D22625" w:rsidP="00B1314A">
            <w:pPr>
              <w:rPr>
                <w:rFonts w:eastAsia="Arial"/>
                <w:sz w:val="21"/>
                <w:szCs w:val="21"/>
              </w:rPr>
            </w:pPr>
            <w:r>
              <w:rPr>
                <w:rFonts w:eastAsia="Arial"/>
                <w:sz w:val="21"/>
                <w:szCs w:val="21"/>
              </w:rPr>
              <w:t>40</w:t>
            </w:r>
          </w:p>
        </w:tc>
        <w:tc>
          <w:tcPr>
            <w:tcW w:w="2165" w:type="dxa"/>
          </w:tcPr>
          <w:p w14:paraId="5E11F7EF" w14:textId="77020DCB" w:rsidR="009E2D29" w:rsidRPr="00D22625" w:rsidRDefault="009E2D29" w:rsidP="00B1314A">
            <w:pPr>
              <w:rPr>
                <w:rFonts w:cs="Calibri"/>
                <w:b/>
                <w:sz w:val="20"/>
                <w:szCs w:val="20"/>
              </w:rPr>
            </w:pPr>
            <w:r w:rsidRPr="00D22625">
              <w:rPr>
                <w:rFonts w:eastAsia="Arial"/>
                <w:b/>
                <w:sz w:val="21"/>
                <w:szCs w:val="21"/>
              </w:rPr>
              <w:t>Urząd Marszałkowski W</w:t>
            </w:r>
            <w:r w:rsidRPr="00D22625">
              <w:rPr>
                <w:rFonts w:cs="Calibri"/>
                <w:b/>
                <w:sz w:val="20"/>
                <w:szCs w:val="20"/>
              </w:rPr>
              <w:t>ojewództwa Zachodnio</w:t>
            </w:r>
            <w:r w:rsidR="00B1314A" w:rsidRPr="00D22625">
              <w:rPr>
                <w:rFonts w:cs="Calibri"/>
                <w:b/>
                <w:sz w:val="20"/>
                <w:szCs w:val="20"/>
              </w:rPr>
              <w:t>p</w:t>
            </w:r>
            <w:r w:rsidRPr="00D22625">
              <w:rPr>
                <w:rFonts w:cs="Calibri"/>
                <w:b/>
                <w:sz w:val="20"/>
                <w:szCs w:val="20"/>
              </w:rPr>
              <w:t>omorskiego</w:t>
            </w:r>
          </w:p>
        </w:tc>
        <w:tc>
          <w:tcPr>
            <w:tcW w:w="1859" w:type="dxa"/>
            <w:tcBorders>
              <w:top w:val="single" w:sz="4" w:space="0" w:color="auto"/>
              <w:left w:val="single" w:sz="4" w:space="0" w:color="auto"/>
              <w:bottom w:val="single" w:sz="4" w:space="0" w:color="auto"/>
              <w:right w:val="single" w:sz="4" w:space="0" w:color="auto"/>
            </w:tcBorders>
          </w:tcPr>
          <w:p w14:paraId="726179E4" w14:textId="77777777" w:rsidR="009E2D29" w:rsidRPr="00D728D1" w:rsidRDefault="009E2D29" w:rsidP="009E2D29">
            <w:pPr>
              <w:rPr>
                <w:rFonts w:cstheme="minorHAnsi"/>
                <w:sz w:val="20"/>
                <w:szCs w:val="20"/>
              </w:rPr>
            </w:pPr>
            <w:r w:rsidRPr="00D728D1">
              <w:rPr>
                <w:rFonts w:cstheme="minorHAnsi"/>
                <w:sz w:val="20"/>
                <w:szCs w:val="20"/>
              </w:rPr>
              <w:t>Działanie III.2.1, pkt 1) pod pkt. 2, str. 50</w:t>
            </w:r>
          </w:p>
        </w:tc>
        <w:tc>
          <w:tcPr>
            <w:tcW w:w="2258" w:type="dxa"/>
            <w:tcBorders>
              <w:top w:val="single" w:sz="4" w:space="0" w:color="auto"/>
              <w:left w:val="single" w:sz="4" w:space="0" w:color="auto"/>
              <w:bottom w:val="single" w:sz="4" w:space="0" w:color="auto"/>
              <w:right w:val="single" w:sz="4" w:space="0" w:color="auto"/>
            </w:tcBorders>
          </w:tcPr>
          <w:p w14:paraId="208E1984" w14:textId="77777777" w:rsidR="009E2D29" w:rsidRPr="00D728D1" w:rsidRDefault="009E2D29" w:rsidP="009E2D29">
            <w:pPr>
              <w:pStyle w:val="Tekstkomentarza"/>
              <w:rPr>
                <w:rFonts w:asciiTheme="minorHAnsi" w:hAnsiTheme="minorHAnsi" w:cstheme="minorHAnsi"/>
              </w:rPr>
            </w:pPr>
            <w:r w:rsidRPr="00D728D1">
              <w:rPr>
                <w:rFonts w:asciiTheme="minorHAnsi" w:hAnsiTheme="minorHAnsi" w:cstheme="minorHAnsi"/>
              </w:rPr>
              <w:t xml:space="preserve">Wsparcie OWES w zakresie inkubacji – tworzenia i rozwoju PS -na zasadzie dobrowolności w wykonywaniu usług przez PES  </w:t>
            </w:r>
          </w:p>
        </w:tc>
        <w:tc>
          <w:tcPr>
            <w:tcW w:w="3796" w:type="dxa"/>
            <w:tcBorders>
              <w:top w:val="single" w:sz="4" w:space="0" w:color="auto"/>
              <w:left w:val="single" w:sz="4" w:space="0" w:color="auto"/>
              <w:bottom w:val="single" w:sz="4" w:space="0" w:color="auto"/>
              <w:right w:val="single" w:sz="4" w:space="0" w:color="auto"/>
            </w:tcBorders>
          </w:tcPr>
          <w:p w14:paraId="06758FD5" w14:textId="77777777" w:rsidR="009E2D29" w:rsidRPr="00D728D1" w:rsidRDefault="009E2D29" w:rsidP="009E2D29">
            <w:pPr>
              <w:rPr>
                <w:rFonts w:cstheme="minorHAnsi"/>
                <w:bCs/>
                <w:color w:val="141414"/>
                <w:sz w:val="20"/>
                <w:szCs w:val="20"/>
              </w:rPr>
            </w:pPr>
            <w:r w:rsidRPr="00D728D1">
              <w:rPr>
                <w:rFonts w:cstheme="minorHAnsi"/>
                <w:bCs/>
                <w:color w:val="141414"/>
                <w:sz w:val="20"/>
                <w:szCs w:val="20"/>
              </w:rPr>
              <w:t xml:space="preserve"> W KPRES wielokrotnie wskazuje się, aby w dużej mierze za realizację usług społecznych (katalog wskazany w ustawie CUS) odpowiadały PES. Jednak jak wykazują zarówno ogólnopolskie badania - GUS, jak i te zlecane przez samorząd województwa zach., PES w głównej mierze prowadziły działalność w zakresie usług administracyjnych, czy gastronomii. Może zasadnym byłoby wskazanie w projektach OWES jaki procent lub ile PES, czy też ile miejsc pracy powinno być stworzone do realizacji usług społecznych, po wykonaniu wcześniejszej diagnozy w tym zakresie (współpraca z JST).  Ponadto, w ww. badaniach wskazano, że JST w dużej mierze (lub przez jednostki im podległe) wykonują usługi społeczne, gdyż brak jest PES, którym mogłyby je zlecić. Tu pojawia się przestrzeń do CELOWANEGO inkubowania podmiotów ES. </w:t>
            </w:r>
          </w:p>
        </w:tc>
        <w:tc>
          <w:tcPr>
            <w:tcW w:w="3754" w:type="dxa"/>
          </w:tcPr>
          <w:p w14:paraId="05035C52" w14:textId="696167CB" w:rsidR="00162B04" w:rsidRPr="00926262" w:rsidRDefault="00C44E31" w:rsidP="009E2D29">
            <w:pPr>
              <w:spacing w:line="0" w:lineRule="atLeast"/>
              <w:jc w:val="both"/>
              <w:rPr>
                <w:rFonts w:eastAsia="Arial" w:cstheme="minorHAnsi"/>
                <w:b/>
                <w:sz w:val="20"/>
                <w:szCs w:val="20"/>
              </w:rPr>
            </w:pPr>
            <w:r w:rsidRPr="00926262">
              <w:rPr>
                <w:rFonts w:eastAsia="Arial" w:cstheme="minorHAnsi"/>
                <w:b/>
                <w:sz w:val="20"/>
                <w:szCs w:val="20"/>
              </w:rPr>
              <w:t>Uwaga nieuwzględniona</w:t>
            </w:r>
          </w:p>
          <w:p w14:paraId="208741ED" w14:textId="0BCF283E" w:rsidR="00F073DF" w:rsidRPr="00926262" w:rsidRDefault="004816A9" w:rsidP="00F073DF">
            <w:pPr>
              <w:pStyle w:val="Listanumerowana"/>
              <w:numPr>
                <w:ilvl w:val="0"/>
                <w:numId w:val="0"/>
              </w:numPr>
              <w:rPr>
                <w:rFonts w:asciiTheme="minorHAnsi" w:hAnsiTheme="minorHAnsi" w:cstheme="minorHAnsi"/>
                <w:sz w:val="20"/>
                <w:szCs w:val="20"/>
              </w:rPr>
            </w:pPr>
            <w:r w:rsidRPr="00926262">
              <w:rPr>
                <w:rFonts w:asciiTheme="minorHAnsi" w:hAnsiTheme="minorHAnsi" w:cstheme="minorHAnsi"/>
                <w:sz w:val="20"/>
                <w:szCs w:val="20"/>
              </w:rPr>
              <w:t>O</w:t>
            </w:r>
            <w:r w:rsidR="00162B04" w:rsidRPr="00926262">
              <w:rPr>
                <w:rFonts w:asciiTheme="minorHAnsi" w:hAnsiTheme="minorHAnsi" w:cstheme="minorHAnsi"/>
                <w:sz w:val="20"/>
                <w:szCs w:val="20"/>
              </w:rPr>
              <w:t>kreślenie</w:t>
            </w:r>
            <w:r w:rsidR="00BC3728" w:rsidRPr="00926262">
              <w:rPr>
                <w:rFonts w:asciiTheme="minorHAnsi" w:hAnsiTheme="minorHAnsi" w:cstheme="minorHAnsi"/>
                <w:sz w:val="20"/>
                <w:szCs w:val="20"/>
              </w:rPr>
              <w:t xml:space="preserve"> szczegółowych zasad realizacji projektów OWES (w tym</w:t>
            </w:r>
            <w:r w:rsidR="00162B04" w:rsidRPr="00926262">
              <w:rPr>
                <w:rFonts w:asciiTheme="minorHAnsi" w:hAnsiTheme="minorHAnsi" w:cstheme="minorHAnsi"/>
                <w:sz w:val="20"/>
                <w:szCs w:val="20"/>
              </w:rPr>
              <w:t xml:space="preserve"> wskaźników</w:t>
            </w:r>
            <w:r w:rsidR="00BB536E">
              <w:rPr>
                <w:rFonts w:asciiTheme="minorHAnsi" w:hAnsiTheme="minorHAnsi" w:cstheme="minorHAnsi"/>
                <w:sz w:val="20"/>
                <w:szCs w:val="20"/>
              </w:rPr>
              <w:t xml:space="preserve"> dla</w:t>
            </w:r>
            <w:r w:rsidR="00BC3728" w:rsidRPr="00926262">
              <w:rPr>
                <w:rFonts w:asciiTheme="minorHAnsi" w:hAnsiTheme="minorHAnsi" w:cstheme="minorHAnsi"/>
                <w:sz w:val="20"/>
                <w:szCs w:val="20"/>
              </w:rPr>
              <w:t xml:space="preserve"> projektów) uzależnione będzie od </w:t>
            </w:r>
            <w:r w:rsidRPr="00926262">
              <w:rPr>
                <w:rFonts w:asciiTheme="minorHAnsi" w:hAnsiTheme="minorHAnsi" w:cstheme="minorHAnsi"/>
                <w:sz w:val="20"/>
                <w:szCs w:val="20"/>
              </w:rPr>
              <w:t xml:space="preserve"> </w:t>
            </w:r>
            <w:r w:rsidR="00BC3728" w:rsidRPr="00926262">
              <w:rPr>
                <w:rFonts w:asciiTheme="minorHAnsi" w:hAnsiTheme="minorHAnsi" w:cstheme="minorHAnsi"/>
                <w:sz w:val="20"/>
                <w:szCs w:val="20"/>
              </w:rPr>
              <w:t xml:space="preserve">wytycznych </w:t>
            </w:r>
            <w:r w:rsidR="00162B04" w:rsidRPr="00926262">
              <w:rPr>
                <w:rFonts w:asciiTheme="minorHAnsi" w:hAnsiTheme="minorHAnsi" w:cstheme="minorHAnsi"/>
                <w:sz w:val="20"/>
                <w:szCs w:val="20"/>
              </w:rPr>
              <w:t>w zakresie realizacji przedsięwzięć</w:t>
            </w:r>
            <w:r w:rsidR="00BC3728" w:rsidRPr="00926262">
              <w:rPr>
                <w:rFonts w:asciiTheme="minorHAnsi" w:hAnsiTheme="minorHAnsi" w:cstheme="minorHAnsi"/>
                <w:sz w:val="20"/>
                <w:szCs w:val="20"/>
              </w:rPr>
              <w:t xml:space="preserve">  i w dokumentach wdrożeniowych</w:t>
            </w:r>
            <w:r w:rsidR="00BB536E">
              <w:rPr>
                <w:rFonts w:asciiTheme="minorHAnsi" w:hAnsiTheme="minorHAnsi" w:cstheme="minorHAnsi"/>
                <w:sz w:val="20"/>
                <w:szCs w:val="20"/>
              </w:rPr>
              <w:t xml:space="preserve"> dla EFS+</w:t>
            </w:r>
            <w:r w:rsidR="00BC3728" w:rsidRPr="00926262">
              <w:rPr>
                <w:rFonts w:asciiTheme="minorHAnsi" w:hAnsiTheme="minorHAnsi" w:cstheme="minorHAnsi"/>
                <w:sz w:val="20"/>
                <w:szCs w:val="20"/>
              </w:rPr>
              <w:t xml:space="preserve">. </w:t>
            </w:r>
            <w:r w:rsidR="00162B04" w:rsidRPr="00926262">
              <w:rPr>
                <w:rFonts w:asciiTheme="minorHAnsi" w:hAnsiTheme="minorHAnsi" w:cstheme="minorHAnsi"/>
                <w:sz w:val="20"/>
                <w:szCs w:val="20"/>
              </w:rPr>
              <w:br/>
            </w:r>
            <w:r w:rsidR="00BC3728" w:rsidRPr="00926262">
              <w:rPr>
                <w:rFonts w:asciiTheme="minorHAnsi" w:hAnsiTheme="minorHAnsi" w:cstheme="minorHAnsi"/>
                <w:sz w:val="20"/>
                <w:szCs w:val="20"/>
              </w:rPr>
              <w:t>Warto nadmienić, iż p</w:t>
            </w:r>
            <w:r w:rsidR="00F073DF" w:rsidRPr="00926262">
              <w:rPr>
                <w:rFonts w:asciiTheme="minorHAnsi" w:hAnsiTheme="minorHAnsi" w:cstheme="minorHAnsi"/>
                <w:sz w:val="20"/>
                <w:szCs w:val="20"/>
              </w:rPr>
              <w:t xml:space="preserve">rzygotowane </w:t>
            </w:r>
            <w:r w:rsidR="00BB536E">
              <w:rPr>
                <w:rFonts w:asciiTheme="minorHAnsi" w:hAnsiTheme="minorHAnsi" w:cstheme="minorHAnsi"/>
                <w:sz w:val="20"/>
                <w:szCs w:val="20"/>
              </w:rPr>
              <w:t>zostały do dalszych wdrożeń</w:t>
            </w:r>
            <w:r w:rsidR="00F073DF" w:rsidRPr="00926262">
              <w:rPr>
                <w:rFonts w:asciiTheme="minorHAnsi" w:hAnsiTheme="minorHAnsi" w:cstheme="minorHAnsi"/>
                <w:sz w:val="20"/>
                <w:szCs w:val="20"/>
              </w:rPr>
              <w:t xml:space="preserve"> modele przedsiębiorstw społecznych, m.in. o charakterze usługowym, świadczących tzw. „wiązki” usług społecznych</w:t>
            </w:r>
            <w:r w:rsidR="0022770C" w:rsidRPr="00926262">
              <w:rPr>
                <w:rFonts w:asciiTheme="minorHAnsi" w:hAnsiTheme="minorHAnsi" w:cstheme="minorHAnsi"/>
                <w:sz w:val="20"/>
                <w:szCs w:val="20"/>
              </w:rPr>
              <w:t>. Wspierane będą również działania na rzecz rozwoju PES wspomagające politykę rodzinną (np. żłobki, kluby dziecięce, świetlice), jak również</w:t>
            </w:r>
            <w:r w:rsidR="00BB536E">
              <w:rPr>
                <w:rFonts w:asciiTheme="minorHAnsi" w:hAnsiTheme="minorHAnsi" w:cstheme="minorHAnsi"/>
                <w:sz w:val="20"/>
                <w:szCs w:val="20"/>
              </w:rPr>
              <w:t xml:space="preserve"> pr</w:t>
            </w:r>
            <w:r w:rsidR="0022770C" w:rsidRPr="00926262">
              <w:rPr>
                <w:rFonts w:asciiTheme="minorHAnsi" w:hAnsiTheme="minorHAnsi" w:cstheme="minorHAnsi"/>
                <w:sz w:val="20"/>
                <w:szCs w:val="20"/>
              </w:rPr>
              <w:t xml:space="preserve">zygotowane również zostaną rozwiązania upowszechniające włączanie PES w proces wsparcia w samodzielnym zamieszkaniu osób niepełnosprawnych  </w:t>
            </w:r>
            <w:r w:rsidR="00F073DF" w:rsidRPr="00926262">
              <w:rPr>
                <w:rFonts w:asciiTheme="minorHAnsi" w:hAnsiTheme="minorHAnsi" w:cstheme="minorHAnsi"/>
                <w:sz w:val="20"/>
                <w:szCs w:val="20"/>
              </w:rPr>
              <w:t xml:space="preserve">Takie kompleksowe podejście do realizacji </w:t>
            </w:r>
            <w:r w:rsidR="00F073DF" w:rsidRPr="00926262">
              <w:rPr>
                <w:rFonts w:asciiTheme="minorHAnsi" w:hAnsiTheme="minorHAnsi" w:cstheme="minorHAnsi"/>
                <w:sz w:val="20"/>
                <w:szCs w:val="20"/>
              </w:rPr>
              <w:lastRenderedPageBreak/>
              <w:t>usług społecznych przez PS wdrażane będzie w ramach systemu wsparcia PES.</w:t>
            </w:r>
          </w:p>
          <w:p w14:paraId="671B9EAA" w14:textId="0DC59B9B" w:rsidR="00F073DF" w:rsidRPr="00926262" w:rsidRDefault="00F073DF" w:rsidP="009E2D29">
            <w:pPr>
              <w:spacing w:line="0" w:lineRule="atLeast"/>
              <w:jc w:val="both"/>
              <w:rPr>
                <w:rFonts w:eastAsia="Arial" w:cstheme="minorHAnsi"/>
                <w:sz w:val="20"/>
                <w:szCs w:val="20"/>
              </w:rPr>
            </w:pPr>
          </w:p>
        </w:tc>
      </w:tr>
      <w:tr w:rsidR="009E2D29" w:rsidRPr="00685A9E" w14:paraId="52256080" w14:textId="77777777" w:rsidTr="00D728D1">
        <w:tc>
          <w:tcPr>
            <w:tcW w:w="593" w:type="dxa"/>
            <w:shd w:val="clear" w:color="auto" w:fill="C6D9F1" w:themeFill="text2" w:themeFillTint="33"/>
          </w:tcPr>
          <w:p w14:paraId="67967C20" w14:textId="24F7E2FC" w:rsidR="009E2D29" w:rsidRPr="00D35E6A" w:rsidRDefault="00D22625" w:rsidP="009E2D29">
            <w:pPr>
              <w:jc w:val="both"/>
              <w:rPr>
                <w:b/>
                <w:sz w:val="21"/>
                <w:szCs w:val="21"/>
              </w:rPr>
            </w:pPr>
            <w:r>
              <w:rPr>
                <w:b/>
                <w:sz w:val="21"/>
                <w:szCs w:val="21"/>
              </w:rPr>
              <w:lastRenderedPageBreak/>
              <w:t>41</w:t>
            </w:r>
          </w:p>
        </w:tc>
        <w:tc>
          <w:tcPr>
            <w:tcW w:w="2165" w:type="dxa"/>
          </w:tcPr>
          <w:p w14:paraId="1324BF8E"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03D55B98" w14:textId="77777777" w:rsidR="009E2D29" w:rsidRDefault="009E2D29" w:rsidP="009E2D29">
            <w:pPr>
              <w:rPr>
                <w:rFonts w:cs="Calibri"/>
                <w:sz w:val="20"/>
                <w:szCs w:val="20"/>
              </w:rPr>
            </w:pPr>
            <w:r>
              <w:rPr>
                <w:rFonts w:cs="Calibri"/>
                <w:sz w:val="20"/>
                <w:szCs w:val="20"/>
              </w:rPr>
              <w:t xml:space="preserve">punkt 4 </w:t>
            </w:r>
          </w:p>
          <w:p w14:paraId="2B2781C1" w14:textId="77777777" w:rsidR="009E2D29" w:rsidRPr="00FB65B3" w:rsidRDefault="009E2D29" w:rsidP="009E2D29">
            <w:pPr>
              <w:rPr>
                <w:rFonts w:cs="Calibri"/>
                <w:sz w:val="20"/>
                <w:szCs w:val="20"/>
              </w:rPr>
            </w:pPr>
            <w:r>
              <w:rPr>
                <w:rFonts w:cs="Calibri"/>
                <w:sz w:val="20"/>
                <w:szCs w:val="20"/>
              </w:rPr>
              <w:t xml:space="preserve">(str. 51) </w:t>
            </w:r>
          </w:p>
        </w:tc>
        <w:tc>
          <w:tcPr>
            <w:tcW w:w="2258" w:type="dxa"/>
          </w:tcPr>
          <w:p w14:paraId="25A9910C" w14:textId="77777777" w:rsidR="009E2D29" w:rsidRDefault="009E2D29" w:rsidP="009E2D29">
            <w:pPr>
              <w:rPr>
                <w:rFonts w:cs="Calibri"/>
                <w:sz w:val="20"/>
                <w:szCs w:val="20"/>
              </w:rPr>
            </w:pPr>
            <w:r>
              <w:rPr>
                <w:rFonts w:cs="Calibri"/>
                <w:i/>
                <w:sz w:val="20"/>
                <w:szCs w:val="20"/>
              </w:rPr>
              <w:t>„</w:t>
            </w:r>
            <w:r w:rsidRPr="00B01A9C">
              <w:rPr>
                <w:rFonts w:cs="Calibri"/>
                <w:i/>
                <w:sz w:val="20"/>
                <w:szCs w:val="20"/>
              </w:rPr>
              <w:t>Powyższe wsparcie OWES powinno mieć charakter partycypacyjny, oparty na diagnozie indywidualnych potrzeb podmiotu i być realizowane w ścisłej współpracy z PS oraz przy udziale specjalistów w zakresie reintegracji społecznej i zawodowej</w:t>
            </w:r>
            <w:r>
              <w:rPr>
                <w:rFonts w:cs="Calibri"/>
                <w:i/>
                <w:sz w:val="20"/>
                <w:szCs w:val="20"/>
              </w:rPr>
              <w:t>”</w:t>
            </w:r>
            <w:r w:rsidRPr="00B01A9C">
              <w:rPr>
                <w:rFonts w:cs="Calibri"/>
                <w:i/>
                <w:sz w:val="20"/>
                <w:szCs w:val="20"/>
              </w:rPr>
              <w:t>.</w:t>
            </w:r>
            <w:r w:rsidRPr="00791A51">
              <w:rPr>
                <w:rFonts w:cs="Calibri"/>
                <w:sz w:val="20"/>
                <w:szCs w:val="20"/>
              </w:rPr>
              <w:t xml:space="preserve"> </w:t>
            </w:r>
          </w:p>
          <w:p w14:paraId="752E3B38" w14:textId="77777777" w:rsidR="009E2D29" w:rsidRDefault="009E2D29" w:rsidP="009E2D29">
            <w:pPr>
              <w:rPr>
                <w:rFonts w:cs="Calibri"/>
                <w:sz w:val="20"/>
                <w:szCs w:val="20"/>
              </w:rPr>
            </w:pPr>
          </w:p>
          <w:p w14:paraId="09A2C696" w14:textId="77777777" w:rsidR="009E2D29" w:rsidRPr="00791A51" w:rsidRDefault="009E2D29" w:rsidP="009E2D29">
            <w:pPr>
              <w:rPr>
                <w:rFonts w:cs="Calibri"/>
                <w:sz w:val="20"/>
                <w:szCs w:val="20"/>
              </w:rPr>
            </w:pPr>
            <w:r>
              <w:rPr>
                <w:rFonts w:cs="Calibri"/>
                <w:sz w:val="20"/>
                <w:szCs w:val="20"/>
              </w:rPr>
              <w:t>Proponuje się ponowną analizę tego zapisu.</w:t>
            </w:r>
          </w:p>
          <w:p w14:paraId="44A92A0E" w14:textId="77777777" w:rsidR="009E2D29" w:rsidRPr="00B01A9C" w:rsidRDefault="009E2D29" w:rsidP="009E2D29">
            <w:pPr>
              <w:autoSpaceDE w:val="0"/>
              <w:autoSpaceDN w:val="0"/>
              <w:adjustRightInd w:val="0"/>
              <w:rPr>
                <w:rFonts w:cs="Calibri"/>
                <w:i/>
                <w:sz w:val="20"/>
                <w:szCs w:val="20"/>
              </w:rPr>
            </w:pPr>
          </w:p>
        </w:tc>
        <w:tc>
          <w:tcPr>
            <w:tcW w:w="3796" w:type="dxa"/>
          </w:tcPr>
          <w:p w14:paraId="28BF3274" w14:textId="77777777" w:rsidR="009E2D29" w:rsidRDefault="009E2D29" w:rsidP="009E2D29">
            <w:pPr>
              <w:rPr>
                <w:sz w:val="20"/>
                <w:szCs w:val="20"/>
              </w:rPr>
            </w:pPr>
            <w:r w:rsidRPr="00791A51">
              <w:rPr>
                <w:sz w:val="20"/>
                <w:szCs w:val="20"/>
              </w:rPr>
              <w:t xml:space="preserve">Zgodnie z ustawą plany reintegracyjne pracowników są obowiązkiem PS. </w:t>
            </w:r>
          </w:p>
          <w:p w14:paraId="49FF5E09" w14:textId="77777777" w:rsidR="009E2D29" w:rsidRDefault="009E2D29" w:rsidP="009E2D29">
            <w:pPr>
              <w:rPr>
                <w:sz w:val="20"/>
                <w:szCs w:val="20"/>
              </w:rPr>
            </w:pPr>
            <w:r w:rsidRPr="00791A51">
              <w:rPr>
                <w:sz w:val="20"/>
                <w:szCs w:val="20"/>
              </w:rPr>
              <w:t>Wsparcie OWES w tym zakresie</w:t>
            </w:r>
            <w:r>
              <w:rPr>
                <w:sz w:val="20"/>
                <w:szCs w:val="20"/>
              </w:rPr>
              <w:t>,</w:t>
            </w:r>
            <w:r w:rsidRPr="00791A51">
              <w:rPr>
                <w:sz w:val="20"/>
                <w:szCs w:val="20"/>
              </w:rPr>
              <w:t xml:space="preserve"> powinno mieć zatem charakter pomocniczy i uzupełniający w stosunku do obowiązków PS wynikających z ustawy. </w:t>
            </w:r>
          </w:p>
          <w:p w14:paraId="64C76D90" w14:textId="77777777" w:rsidR="009E2D29" w:rsidRDefault="009E2D29" w:rsidP="009E2D29">
            <w:pPr>
              <w:rPr>
                <w:sz w:val="20"/>
                <w:szCs w:val="20"/>
              </w:rPr>
            </w:pPr>
            <w:r w:rsidRPr="00791A51">
              <w:rPr>
                <w:sz w:val="20"/>
                <w:szCs w:val="20"/>
              </w:rPr>
              <w:t xml:space="preserve">Ponadto w kontekście rekomendacji należy doprecyzować charakter </w:t>
            </w:r>
            <w:r>
              <w:rPr>
                <w:sz w:val="20"/>
                <w:szCs w:val="20"/>
              </w:rPr>
              <w:t>tego</w:t>
            </w:r>
            <w:r w:rsidRPr="00791A51">
              <w:rPr>
                <w:sz w:val="20"/>
                <w:szCs w:val="20"/>
              </w:rPr>
              <w:t xml:space="preserve"> wsparci</w:t>
            </w:r>
            <w:r>
              <w:rPr>
                <w:sz w:val="20"/>
                <w:szCs w:val="20"/>
              </w:rPr>
              <w:t>a</w:t>
            </w:r>
            <w:r w:rsidRPr="00791A51">
              <w:rPr>
                <w:sz w:val="20"/>
                <w:szCs w:val="20"/>
              </w:rPr>
              <w:t xml:space="preserve">. </w:t>
            </w:r>
          </w:p>
          <w:p w14:paraId="51C31589" w14:textId="77777777" w:rsidR="009E2D29" w:rsidRPr="00FB65B3" w:rsidRDefault="009E2D29" w:rsidP="009E2D29">
            <w:pPr>
              <w:rPr>
                <w:rFonts w:cs="Calibri"/>
                <w:sz w:val="20"/>
                <w:szCs w:val="20"/>
              </w:rPr>
            </w:pPr>
            <w:r w:rsidRPr="00791A51">
              <w:rPr>
                <w:sz w:val="20"/>
                <w:szCs w:val="20"/>
              </w:rPr>
              <w:t>Czy będzie ono stanowiło instrument finansowy (tak jak w rekomendacjach do włączenia społecznego), czy będzie realizowane przez specjalistó</w:t>
            </w:r>
            <w:r>
              <w:rPr>
                <w:sz w:val="20"/>
                <w:szCs w:val="20"/>
              </w:rPr>
              <w:t>w</w:t>
            </w:r>
            <w:r w:rsidRPr="00791A51">
              <w:rPr>
                <w:sz w:val="20"/>
                <w:szCs w:val="20"/>
              </w:rPr>
              <w:t xml:space="preserve"> i kadry OWES</w:t>
            </w:r>
            <w:r>
              <w:rPr>
                <w:sz w:val="20"/>
                <w:szCs w:val="20"/>
              </w:rPr>
              <w:t xml:space="preserve"> w formie usług ?</w:t>
            </w:r>
          </w:p>
        </w:tc>
        <w:tc>
          <w:tcPr>
            <w:tcW w:w="3754" w:type="dxa"/>
          </w:tcPr>
          <w:p w14:paraId="6E8D0A4D" w14:textId="40F11D08" w:rsidR="00A96104" w:rsidRPr="00926262" w:rsidRDefault="004A59B2" w:rsidP="009E2D29">
            <w:pPr>
              <w:spacing w:line="0" w:lineRule="atLeast"/>
              <w:jc w:val="both"/>
              <w:rPr>
                <w:rFonts w:eastAsia="Arial" w:cstheme="minorHAnsi"/>
                <w:sz w:val="20"/>
                <w:szCs w:val="20"/>
              </w:rPr>
            </w:pPr>
            <w:r w:rsidRPr="00926262">
              <w:rPr>
                <w:rFonts w:eastAsia="Arial" w:cstheme="minorHAnsi"/>
                <w:b/>
                <w:sz w:val="20"/>
                <w:szCs w:val="20"/>
              </w:rPr>
              <w:t>Wyjaśnienie</w:t>
            </w:r>
          </w:p>
          <w:p w14:paraId="441E1C02" w14:textId="09BCA09A" w:rsidR="00A96104" w:rsidRPr="00926262" w:rsidRDefault="003602FD" w:rsidP="00A4145A">
            <w:pPr>
              <w:spacing w:line="0" w:lineRule="atLeast"/>
              <w:jc w:val="both"/>
              <w:rPr>
                <w:rFonts w:eastAsia="Arial" w:cstheme="minorHAnsi"/>
                <w:sz w:val="20"/>
                <w:szCs w:val="20"/>
              </w:rPr>
            </w:pPr>
            <w:r>
              <w:rPr>
                <w:rFonts w:eastAsia="Arial" w:cstheme="minorHAnsi"/>
                <w:sz w:val="20"/>
                <w:szCs w:val="20"/>
              </w:rPr>
              <w:t>Zgodnie z projektem ustawy o ekonomii społecznej</w:t>
            </w:r>
            <w:r w:rsidR="00A96104" w:rsidRPr="00926262">
              <w:rPr>
                <w:rFonts w:eastAsia="Arial" w:cstheme="minorHAnsi"/>
                <w:sz w:val="20"/>
                <w:szCs w:val="20"/>
              </w:rPr>
              <w:t xml:space="preserve"> </w:t>
            </w:r>
            <w:r w:rsidR="00A4145A" w:rsidRPr="00926262">
              <w:rPr>
                <w:rFonts w:eastAsia="Arial" w:cstheme="minorHAnsi"/>
                <w:sz w:val="20"/>
                <w:szCs w:val="20"/>
              </w:rPr>
              <w:t xml:space="preserve">usługi wsparcia podmiotów ekonomii społecznej realizowane przez OWES obejmują w szczególności wsparcie podejmowanych przez przedsiębiorstwo społeczne działań reintegracyjnych, w tym wsparcie w tworzeniu planów reintegracyjnych </w:t>
            </w:r>
            <w:r>
              <w:rPr>
                <w:rFonts w:eastAsia="Arial" w:cstheme="minorHAnsi"/>
                <w:sz w:val="20"/>
                <w:szCs w:val="20"/>
              </w:rPr>
              <w:t>w PS oraz współfinansowanie</w:t>
            </w:r>
            <w:r w:rsidR="00A4145A" w:rsidRPr="00926262">
              <w:rPr>
                <w:rFonts w:eastAsia="Arial" w:cstheme="minorHAnsi"/>
                <w:sz w:val="20"/>
                <w:szCs w:val="20"/>
              </w:rPr>
              <w:t xml:space="preserve"> tych działań.</w:t>
            </w:r>
          </w:p>
        </w:tc>
      </w:tr>
      <w:tr w:rsidR="009E2D29" w:rsidRPr="00685A9E" w14:paraId="304B7D92" w14:textId="77777777" w:rsidTr="00D728D1">
        <w:tc>
          <w:tcPr>
            <w:tcW w:w="593" w:type="dxa"/>
            <w:shd w:val="clear" w:color="auto" w:fill="C6D9F1" w:themeFill="text2" w:themeFillTint="33"/>
          </w:tcPr>
          <w:p w14:paraId="7EF3FE4A" w14:textId="56B809E8" w:rsidR="009E2D29" w:rsidRPr="00D35E6A" w:rsidRDefault="00D22625" w:rsidP="009E2D29">
            <w:pPr>
              <w:jc w:val="both"/>
              <w:rPr>
                <w:b/>
                <w:sz w:val="21"/>
                <w:szCs w:val="21"/>
              </w:rPr>
            </w:pPr>
            <w:r>
              <w:rPr>
                <w:b/>
                <w:sz w:val="21"/>
                <w:szCs w:val="21"/>
              </w:rPr>
              <w:t>42</w:t>
            </w:r>
          </w:p>
        </w:tc>
        <w:tc>
          <w:tcPr>
            <w:tcW w:w="2165" w:type="dxa"/>
          </w:tcPr>
          <w:p w14:paraId="716F5D62"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585E6638" w14:textId="77777777" w:rsidR="009E2D29" w:rsidRPr="00FB65B3" w:rsidRDefault="009E2D29" w:rsidP="009E2D29">
            <w:pPr>
              <w:rPr>
                <w:rFonts w:cs="Calibri"/>
                <w:sz w:val="20"/>
                <w:szCs w:val="20"/>
              </w:rPr>
            </w:pPr>
            <w:r w:rsidRPr="00791A51">
              <w:rPr>
                <w:rFonts w:cs="Calibri"/>
                <w:sz w:val="20"/>
                <w:szCs w:val="20"/>
              </w:rPr>
              <w:t xml:space="preserve">Podmioty i instytucje współpracujące              (str. </w:t>
            </w:r>
            <w:r>
              <w:rPr>
                <w:rFonts w:cs="Calibri"/>
                <w:sz w:val="20"/>
                <w:szCs w:val="20"/>
              </w:rPr>
              <w:t>52</w:t>
            </w:r>
            <w:r w:rsidRPr="00791A51">
              <w:rPr>
                <w:rFonts w:cs="Calibri"/>
                <w:sz w:val="20"/>
                <w:szCs w:val="20"/>
              </w:rPr>
              <w:t>)</w:t>
            </w:r>
          </w:p>
        </w:tc>
        <w:tc>
          <w:tcPr>
            <w:tcW w:w="2258" w:type="dxa"/>
          </w:tcPr>
          <w:p w14:paraId="388468A8" w14:textId="77777777" w:rsidR="009E2D29" w:rsidRPr="00FB65B3" w:rsidRDefault="009E2D29" w:rsidP="009E2D29">
            <w:pPr>
              <w:autoSpaceDE w:val="0"/>
              <w:autoSpaceDN w:val="0"/>
              <w:adjustRightInd w:val="0"/>
              <w:rPr>
                <w:rFonts w:cs="Calibri"/>
                <w:sz w:val="20"/>
                <w:szCs w:val="20"/>
              </w:rPr>
            </w:pPr>
            <w:r>
              <w:rPr>
                <w:rFonts w:cs="Calibri"/>
                <w:sz w:val="20"/>
                <w:szCs w:val="20"/>
              </w:rPr>
              <w:t xml:space="preserve">Dodać Regionalne Ośrodki Polityki Społecznej i </w:t>
            </w:r>
            <w:r w:rsidRPr="00791A51">
              <w:rPr>
                <w:rFonts w:cs="Calibri"/>
                <w:sz w:val="20"/>
                <w:szCs w:val="20"/>
              </w:rPr>
              <w:t>Ośrodki Wsparcia Ekonomii Społecznej</w:t>
            </w:r>
          </w:p>
        </w:tc>
        <w:tc>
          <w:tcPr>
            <w:tcW w:w="3796" w:type="dxa"/>
          </w:tcPr>
          <w:p w14:paraId="4AAFC79A" w14:textId="77777777" w:rsidR="009E2D29" w:rsidRPr="00FB65B3" w:rsidRDefault="009E2D29" w:rsidP="009E2D29">
            <w:pPr>
              <w:rPr>
                <w:rFonts w:cs="Calibri"/>
                <w:sz w:val="20"/>
                <w:szCs w:val="20"/>
              </w:rPr>
            </w:pPr>
            <w:r w:rsidRPr="00791A51">
              <w:rPr>
                <w:rFonts w:cs="Calibri"/>
                <w:sz w:val="20"/>
                <w:szCs w:val="20"/>
              </w:rPr>
              <w:t xml:space="preserve">Działania adresowane do wskazanych typów podmiotów powinny uwzględniać je w tabeli  </w:t>
            </w:r>
          </w:p>
        </w:tc>
        <w:tc>
          <w:tcPr>
            <w:tcW w:w="3754" w:type="dxa"/>
          </w:tcPr>
          <w:p w14:paraId="54893F3A" w14:textId="71EC7FEF" w:rsidR="009E2D29" w:rsidRPr="00B83587" w:rsidRDefault="00821AFE" w:rsidP="00821AFE">
            <w:pPr>
              <w:spacing w:line="0" w:lineRule="atLeast"/>
              <w:jc w:val="both"/>
              <w:rPr>
                <w:rFonts w:eastAsia="Arial"/>
              </w:rPr>
            </w:pPr>
            <w:r w:rsidRPr="00926262">
              <w:rPr>
                <w:rFonts w:eastAsia="Arial"/>
                <w:sz w:val="20"/>
                <w:szCs w:val="20"/>
              </w:rPr>
              <w:t xml:space="preserve"> </w:t>
            </w:r>
            <w:r w:rsidRPr="00B83587">
              <w:rPr>
                <w:rFonts w:eastAsia="Arial"/>
                <w:b/>
              </w:rPr>
              <w:t>Uwaga uwzględniona</w:t>
            </w:r>
          </w:p>
        </w:tc>
      </w:tr>
      <w:tr w:rsidR="009E2D29" w:rsidRPr="00685A9E" w14:paraId="33EFF754" w14:textId="77777777" w:rsidTr="00D728D1">
        <w:tc>
          <w:tcPr>
            <w:tcW w:w="593" w:type="dxa"/>
            <w:shd w:val="clear" w:color="auto" w:fill="C6D9F1" w:themeFill="text2" w:themeFillTint="33"/>
          </w:tcPr>
          <w:p w14:paraId="5B1D1A49" w14:textId="65813350" w:rsidR="009E2D29" w:rsidRPr="00AF4EF8" w:rsidRDefault="00D22625" w:rsidP="009E2D29">
            <w:pPr>
              <w:jc w:val="both"/>
              <w:rPr>
                <w:b/>
                <w:sz w:val="21"/>
                <w:szCs w:val="21"/>
              </w:rPr>
            </w:pPr>
            <w:r>
              <w:rPr>
                <w:b/>
                <w:sz w:val="21"/>
                <w:szCs w:val="21"/>
              </w:rPr>
              <w:t>43</w:t>
            </w:r>
          </w:p>
        </w:tc>
        <w:tc>
          <w:tcPr>
            <w:tcW w:w="2165" w:type="dxa"/>
          </w:tcPr>
          <w:p w14:paraId="068650F8" w14:textId="77777777" w:rsidR="009E2D29" w:rsidRPr="00D22625" w:rsidRDefault="009E2D29" w:rsidP="009E2D29">
            <w:pPr>
              <w:rPr>
                <w:rFonts w:cs="Calibri"/>
                <w:b/>
                <w:sz w:val="20"/>
                <w:szCs w:val="20"/>
              </w:rPr>
            </w:pPr>
            <w:r w:rsidRPr="00D22625">
              <w:rPr>
                <w:rFonts w:cs="Calibri"/>
                <w:b/>
                <w:sz w:val="20"/>
                <w:szCs w:val="20"/>
              </w:rPr>
              <w:t>Urząd Marszałkowski Województwa Zachodniopomorskiego</w:t>
            </w:r>
          </w:p>
        </w:tc>
        <w:tc>
          <w:tcPr>
            <w:tcW w:w="1859" w:type="dxa"/>
            <w:tcBorders>
              <w:top w:val="single" w:sz="4" w:space="0" w:color="auto"/>
              <w:left w:val="single" w:sz="4" w:space="0" w:color="auto"/>
              <w:bottom w:val="single" w:sz="4" w:space="0" w:color="auto"/>
              <w:right w:val="single" w:sz="4" w:space="0" w:color="auto"/>
            </w:tcBorders>
          </w:tcPr>
          <w:p w14:paraId="69DCE387" w14:textId="77777777" w:rsidR="009E2D29" w:rsidRPr="00D728D1" w:rsidRDefault="009E2D29" w:rsidP="009E2D29">
            <w:pPr>
              <w:rPr>
                <w:rFonts w:cs="Calibri"/>
                <w:sz w:val="20"/>
                <w:szCs w:val="20"/>
              </w:rPr>
            </w:pPr>
            <w:r w:rsidRPr="00D728D1">
              <w:rPr>
                <w:rFonts w:cs="Calibri"/>
                <w:sz w:val="20"/>
                <w:szCs w:val="20"/>
              </w:rPr>
              <w:t>Działanie III.2.1 str.52</w:t>
            </w:r>
          </w:p>
        </w:tc>
        <w:tc>
          <w:tcPr>
            <w:tcW w:w="2258" w:type="dxa"/>
            <w:tcBorders>
              <w:top w:val="single" w:sz="4" w:space="0" w:color="auto"/>
              <w:left w:val="single" w:sz="4" w:space="0" w:color="auto"/>
              <w:bottom w:val="single" w:sz="4" w:space="0" w:color="auto"/>
              <w:right w:val="single" w:sz="4" w:space="0" w:color="auto"/>
            </w:tcBorders>
          </w:tcPr>
          <w:p w14:paraId="5A119D0A" w14:textId="77777777" w:rsidR="009E2D29" w:rsidRPr="00D342CC" w:rsidRDefault="009E2D29" w:rsidP="009E2D29">
            <w:pPr>
              <w:pStyle w:val="Tekstkomentarza"/>
              <w:rPr>
                <w:rFonts w:cs="Calibri"/>
              </w:rPr>
            </w:pPr>
            <w:r w:rsidRPr="00D728D1">
              <w:rPr>
                <w:rFonts w:cs="Calibri"/>
              </w:rPr>
              <w:t xml:space="preserve">- współpracy między PS i innymi PES (przede wszystkim podmiotami reintegracyjnymi) w zakresie reintegracji osób zagrożonych wykluczeniem społecznym i wdrażania ścieżek reintegracji, </w:t>
            </w:r>
            <w:r w:rsidRPr="00113C25">
              <w:rPr>
                <w:rFonts w:cs="Calibri"/>
              </w:rPr>
              <w:t xml:space="preserve">- </w:t>
            </w:r>
            <w:r w:rsidRPr="00D342CC">
              <w:rPr>
                <w:rFonts w:cs="Calibri"/>
              </w:rPr>
              <w:t>ten zakres powinien być realizowany przez ROPS</w:t>
            </w:r>
          </w:p>
          <w:p w14:paraId="70C27128" w14:textId="77777777" w:rsidR="009E2D29" w:rsidRPr="00D728D1" w:rsidRDefault="009E2D29" w:rsidP="009E2D29">
            <w:pPr>
              <w:pStyle w:val="Tekstkomentarza"/>
              <w:rPr>
                <w:rFonts w:cs="Calibri"/>
              </w:rPr>
            </w:pPr>
          </w:p>
          <w:p w14:paraId="6E7BF447" w14:textId="77777777" w:rsidR="009E2D29" w:rsidRPr="00D728D1" w:rsidRDefault="009E2D29" w:rsidP="009E2D29">
            <w:pPr>
              <w:pStyle w:val="Tekstkomentarza"/>
              <w:rPr>
                <w:rFonts w:cs="Calibri"/>
                <w:color w:val="FF0000"/>
              </w:rPr>
            </w:pPr>
            <w:r w:rsidRPr="00D728D1">
              <w:rPr>
                <w:rFonts w:cs="Calibri"/>
              </w:rPr>
              <w:lastRenderedPageBreak/>
              <w:t xml:space="preserve">- współpracy PES z samorządami lokalnymi, zwłaszcza w obszarze usług społecznych </w:t>
            </w:r>
            <w:r w:rsidRPr="00113C25">
              <w:rPr>
                <w:rFonts w:cs="Calibri"/>
              </w:rPr>
              <w:t xml:space="preserve">- </w:t>
            </w:r>
            <w:r w:rsidRPr="00D342CC">
              <w:rPr>
                <w:rFonts w:cs="Calibri"/>
              </w:rPr>
              <w:t>ten zakres powinien być realizowany przez ROPS</w:t>
            </w:r>
          </w:p>
          <w:p w14:paraId="24574599" w14:textId="77777777" w:rsidR="009E2D29" w:rsidRPr="00D728D1" w:rsidRDefault="009E2D29" w:rsidP="009E2D29">
            <w:pPr>
              <w:pStyle w:val="Tekstkomentarza"/>
              <w:rPr>
                <w:rFonts w:cs="Calibri"/>
              </w:rPr>
            </w:pPr>
          </w:p>
        </w:tc>
        <w:tc>
          <w:tcPr>
            <w:tcW w:w="3796" w:type="dxa"/>
            <w:tcBorders>
              <w:top w:val="single" w:sz="4" w:space="0" w:color="auto"/>
              <w:left w:val="single" w:sz="4" w:space="0" w:color="auto"/>
              <w:bottom w:val="single" w:sz="4" w:space="0" w:color="auto"/>
              <w:right w:val="single" w:sz="4" w:space="0" w:color="auto"/>
            </w:tcBorders>
          </w:tcPr>
          <w:p w14:paraId="4315D786" w14:textId="77777777" w:rsidR="009E2D29" w:rsidRPr="00D728D1" w:rsidRDefault="009E2D29" w:rsidP="009E2D29">
            <w:pPr>
              <w:rPr>
                <w:rFonts w:cs="Calibri"/>
                <w:sz w:val="20"/>
                <w:szCs w:val="20"/>
              </w:rPr>
            </w:pPr>
            <w:r w:rsidRPr="00D728D1">
              <w:rPr>
                <w:rFonts w:cs="Calibri"/>
                <w:sz w:val="20"/>
                <w:szCs w:val="20"/>
              </w:rPr>
              <w:lastRenderedPageBreak/>
              <w:t xml:space="preserve">ROPS-y posiadają długoletnie doświadczenie w sieciowaniu podmiotów reintegracyjnych WTZ, CIS, natomiast OWES -praktycznie żadnego. Wydaje się, że ROPS może skuteczniej realizować powyższą ścieżkę kooperacji. </w:t>
            </w:r>
          </w:p>
          <w:p w14:paraId="37F9FA75" w14:textId="77777777" w:rsidR="009E2D29" w:rsidRPr="00D728D1" w:rsidRDefault="009E2D29" w:rsidP="009E2D29">
            <w:pPr>
              <w:rPr>
                <w:rFonts w:cs="Calibri"/>
                <w:sz w:val="20"/>
                <w:szCs w:val="20"/>
              </w:rPr>
            </w:pPr>
          </w:p>
          <w:p w14:paraId="0C0A3EFC" w14:textId="77777777" w:rsidR="009E2D29" w:rsidRPr="00D728D1" w:rsidRDefault="009E2D29" w:rsidP="009E2D29">
            <w:pPr>
              <w:rPr>
                <w:rFonts w:cs="Calibri"/>
                <w:sz w:val="20"/>
                <w:szCs w:val="20"/>
              </w:rPr>
            </w:pPr>
          </w:p>
          <w:p w14:paraId="001F1348" w14:textId="77777777" w:rsidR="009E2D29" w:rsidRPr="00D728D1" w:rsidRDefault="009E2D29" w:rsidP="009E2D29">
            <w:pPr>
              <w:rPr>
                <w:rFonts w:cs="Calibri"/>
                <w:sz w:val="20"/>
                <w:szCs w:val="20"/>
              </w:rPr>
            </w:pPr>
          </w:p>
          <w:p w14:paraId="43335A71" w14:textId="77777777" w:rsidR="009E2D29" w:rsidRPr="00D728D1" w:rsidRDefault="009E2D29" w:rsidP="009E2D29">
            <w:pPr>
              <w:rPr>
                <w:rFonts w:cs="Calibri"/>
                <w:sz w:val="20"/>
                <w:szCs w:val="20"/>
              </w:rPr>
            </w:pPr>
            <w:r w:rsidRPr="00D728D1">
              <w:rPr>
                <w:rFonts w:cs="Calibri"/>
                <w:sz w:val="20"/>
                <w:szCs w:val="20"/>
              </w:rPr>
              <w:t xml:space="preserve">ROPSy już od długiego czasu współpracują z samorządami lokalnymi np. w kwestii lokalnych planów Ekonomii Społecznej </w:t>
            </w:r>
            <w:r w:rsidRPr="00D728D1">
              <w:rPr>
                <w:rFonts w:cs="Calibri"/>
                <w:sz w:val="20"/>
                <w:szCs w:val="20"/>
              </w:rPr>
              <w:lastRenderedPageBreak/>
              <w:t xml:space="preserve">(OWES nie działały za bardzo w tym obszarze).  </w:t>
            </w:r>
          </w:p>
        </w:tc>
        <w:tc>
          <w:tcPr>
            <w:tcW w:w="3754" w:type="dxa"/>
          </w:tcPr>
          <w:p w14:paraId="25C0A7A2" w14:textId="77777777" w:rsidR="008C4AB1" w:rsidRPr="00D728D1" w:rsidRDefault="00A2196A" w:rsidP="002E1F6E">
            <w:pPr>
              <w:spacing w:line="0" w:lineRule="atLeast"/>
              <w:jc w:val="both"/>
              <w:rPr>
                <w:rFonts w:eastAsia="Arial"/>
                <w:b/>
                <w:sz w:val="20"/>
                <w:szCs w:val="20"/>
              </w:rPr>
            </w:pPr>
            <w:r w:rsidRPr="00D728D1">
              <w:rPr>
                <w:rFonts w:eastAsia="Arial"/>
                <w:b/>
                <w:sz w:val="20"/>
                <w:szCs w:val="20"/>
              </w:rPr>
              <w:lastRenderedPageBreak/>
              <w:t>Uwaga częściowo uwzględniona</w:t>
            </w:r>
          </w:p>
          <w:p w14:paraId="24217E1D" w14:textId="6C7ECF1F" w:rsidR="00B11E91" w:rsidRPr="00D728D1" w:rsidRDefault="00B11E91" w:rsidP="00DD5D22">
            <w:pPr>
              <w:spacing w:line="0" w:lineRule="atLeast"/>
              <w:jc w:val="both"/>
              <w:rPr>
                <w:rFonts w:eastAsia="Arial"/>
                <w:sz w:val="20"/>
                <w:szCs w:val="20"/>
              </w:rPr>
            </w:pPr>
            <w:r w:rsidRPr="00D728D1">
              <w:rPr>
                <w:rFonts w:eastAsia="Arial"/>
                <w:sz w:val="20"/>
                <w:szCs w:val="20"/>
              </w:rPr>
              <w:t>R</w:t>
            </w:r>
            <w:r w:rsidR="00DD5D22" w:rsidRPr="00D728D1">
              <w:rPr>
                <w:rFonts w:eastAsia="Arial"/>
                <w:sz w:val="20"/>
                <w:szCs w:val="20"/>
              </w:rPr>
              <w:t xml:space="preserve">egionalne </w:t>
            </w:r>
            <w:r w:rsidRPr="00D728D1">
              <w:rPr>
                <w:rFonts w:eastAsia="Arial"/>
                <w:sz w:val="20"/>
                <w:szCs w:val="20"/>
              </w:rPr>
              <w:t>O</w:t>
            </w:r>
            <w:r w:rsidR="00DD5D22" w:rsidRPr="00D728D1">
              <w:rPr>
                <w:rFonts w:eastAsia="Arial"/>
                <w:sz w:val="20"/>
                <w:szCs w:val="20"/>
              </w:rPr>
              <w:t xml:space="preserve">środki </w:t>
            </w:r>
            <w:r w:rsidRPr="00D728D1">
              <w:rPr>
                <w:rFonts w:eastAsia="Arial"/>
                <w:sz w:val="20"/>
                <w:szCs w:val="20"/>
              </w:rPr>
              <w:t>P</w:t>
            </w:r>
            <w:r w:rsidR="00DD5D22" w:rsidRPr="00D728D1">
              <w:rPr>
                <w:rFonts w:eastAsia="Arial"/>
                <w:sz w:val="20"/>
                <w:szCs w:val="20"/>
              </w:rPr>
              <w:t xml:space="preserve">olityki </w:t>
            </w:r>
            <w:r w:rsidRPr="00D728D1">
              <w:rPr>
                <w:rFonts w:eastAsia="Arial"/>
                <w:sz w:val="20"/>
                <w:szCs w:val="20"/>
              </w:rPr>
              <w:t>S</w:t>
            </w:r>
            <w:r w:rsidR="00DD5D22" w:rsidRPr="00D728D1">
              <w:rPr>
                <w:rFonts w:eastAsia="Arial"/>
                <w:sz w:val="20"/>
                <w:szCs w:val="20"/>
              </w:rPr>
              <w:t xml:space="preserve">połecznej </w:t>
            </w:r>
            <w:r w:rsidR="00DD5D22" w:rsidRPr="00D728D1">
              <w:rPr>
                <w:sz w:val="20"/>
                <w:szCs w:val="20"/>
              </w:rPr>
              <w:t>koordynują działania na rzecz rozwoju ekonomii społecznej</w:t>
            </w:r>
            <w:r w:rsidRPr="00D728D1">
              <w:rPr>
                <w:rFonts w:eastAsia="Arial"/>
                <w:sz w:val="20"/>
                <w:szCs w:val="20"/>
              </w:rPr>
              <w:t xml:space="preserve"> </w:t>
            </w:r>
            <w:r w:rsidR="00DD5D22" w:rsidRPr="00D728D1">
              <w:rPr>
                <w:rFonts w:eastAsia="Arial"/>
                <w:sz w:val="20"/>
                <w:szCs w:val="20"/>
              </w:rPr>
              <w:t>w regionie, w tym także realizują działania sieciujące. OWES w zakresie swoich kompetencji zobowiązany jest do realizacji współpracy w ww. zakresie - prowadzi takie działania w subregionach swojej działalności zgodnie ze Standardami OWES.</w:t>
            </w:r>
          </w:p>
        </w:tc>
      </w:tr>
      <w:tr w:rsidR="009E2D29" w:rsidRPr="00685A9E" w14:paraId="26081882" w14:textId="77777777" w:rsidTr="00D728D1">
        <w:tc>
          <w:tcPr>
            <w:tcW w:w="593" w:type="dxa"/>
            <w:shd w:val="clear" w:color="auto" w:fill="C6D9F1" w:themeFill="text2" w:themeFillTint="33"/>
          </w:tcPr>
          <w:p w14:paraId="17F00E5C" w14:textId="388FB023" w:rsidR="009E2D29" w:rsidRPr="00D35E6A" w:rsidRDefault="00D22625" w:rsidP="009E2D29">
            <w:pPr>
              <w:jc w:val="both"/>
              <w:rPr>
                <w:b/>
                <w:sz w:val="21"/>
                <w:szCs w:val="21"/>
              </w:rPr>
            </w:pPr>
            <w:r>
              <w:rPr>
                <w:b/>
                <w:sz w:val="21"/>
                <w:szCs w:val="21"/>
              </w:rPr>
              <w:t>44</w:t>
            </w:r>
          </w:p>
        </w:tc>
        <w:tc>
          <w:tcPr>
            <w:tcW w:w="2165" w:type="dxa"/>
          </w:tcPr>
          <w:p w14:paraId="6F63A5C7" w14:textId="77777777" w:rsidR="009E2D29" w:rsidRPr="00D22625" w:rsidRDefault="009E2D29" w:rsidP="009E2D29">
            <w:pPr>
              <w:rPr>
                <w:rFonts w:cs="Calibri"/>
                <w:b/>
                <w:sz w:val="20"/>
                <w:szCs w:val="20"/>
              </w:rPr>
            </w:pPr>
            <w:r w:rsidRPr="00D22625">
              <w:rPr>
                <w:rFonts w:cs="Calibri"/>
                <w:b/>
                <w:sz w:val="20"/>
                <w:szCs w:val="20"/>
              </w:rPr>
              <w:t>Urząd Marszałkowski Województwa Zachodniopomorskiego</w:t>
            </w:r>
          </w:p>
        </w:tc>
        <w:tc>
          <w:tcPr>
            <w:tcW w:w="1859" w:type="dxa"/>
          </w:tcPr>
          <w:p w14:paraId="5CDBB2A3" w14:textId="77777777" w:rsidR="009E2D29" w:rsidRPr="00D728D1" w:rsidRDefault="009E2D29" w:rsidP="009E2D29">
            <w:pPr>
              <w:rPr>
                <w:rFonts w:cs="Calibri"/>
                <w:sz w:val="20"/>
                <w:szCs w:val="20"/>
              </w:rPr>
            </w:pPr>
            <w:r w:rsidRPr="00D728D1">
              <w:rPr>
                <w:rFonts w:cs="Calibri"/>
                <w:sz w:val="20"/>
                <w:szCs w:val="20"/>
              </w:rPr>
              <w:t xml:space="preserve">Str. 52, pkt 7) </w:t>
            </w:r>
            <w:r w:rsidRPr="00D728D1">
              <w:rPr>
                <w:sz w:val="20"/>
                <w:szCs w:val="20"/>
              </w:rPr>
              <w:t xml:space="preserve">OWES powinien ściśle współpracować z </w:t>
            </w:r>
            <w:r w:rsidRPr="00D728D1">
              <w:rPr>
                <w:sz w:val="20"/>
                <w:szCs w:val="20"/>
                <w:lang w:val="cs-CZ"/>
              </w:rPr>
              <w:t>Regionalnym Ośrodkiem Polityki Społecznej</w:t>
            </w:r>
          </w:p>
        </w:tc>
        <w:tc>
          <w:tcPr>
            <w:tcW w:w="2258" w:type="dxa"/>
          </w:tcPr>
          <w:p w14:paraId="7360EE0E" w14:textId="77777777" w:rsidR="009E2D29" w:rsidRPr="00D728D1" w:rsidRDefault="009E2D29" w:rsidP="009E2D29">
            <w:pPr>
              <w:rPr>
                <w:rFonts w:cs="Calibri"/>
                <w:sz w:val="20"/>
                <w:szCs w:val="20"/>
              </w:rPr>
            </w:pPr>
            <w:r w:rsidRPr="00D728D1">
              <w:rPr>
                <w:rFonts w:cs="Calibri"/>
                <w:sz w:val="20"/>
                <w:szCs w:val="20"/>
              </w:rPr>
              <w:t xml:space="preserve">Aby odpowiednio ustawić relacje: Regionalny Koordynator rozwoju ES (ROPS) a ośrodki wspierające sektorowo (wewnątrzsektorowo) PES, PS </w:t>
            </w:r>
            <w:r w:rsidRPr="00D728D1">
              <w:rPr>
                <w:rFonts w:cs="Calibri"/>
                <w:sz w:val="20"/>
                <w:szCs w:val="20"/>
              </w:rPr>
              <w:br/>
              <w:t>i JST – należałoby zmienić sposób finansowania działań OWES tak, aby to ROPS-y dysponowały środkami na działalność tych podmiotów, zatwierdzały ich plany i wskaźniki działania.</w:t>
            </w:r>
          </w:p>
        </w:tc>
        <w:tc>
          <w:tcPr>
            <w:tcW w:w="3796" w:type="dxa"/>
          </w:tcPr>
          <w:p w14:paraId="68997CEE" w14:textId="77777777" w:rsidR="009E2D29" w:rsidRPr="00D728D1" w:rsidRDefault="009E2D29" w:rsidP="009E2D29">
            <w:pPr>
              <w:rPr>
                <w:rFonts w:cs="Calibri"/>
                <w:sz w:val="20"/>
                <w:szCs w:val="20"/>
              </w:rPr>
            </w:pPr>
            <w:r w:rsidRPr="00D728D1">
              <w:rPr>
                <w:rFonts w:cs="Calibri"/>
                <w:sz w:val="20"/>
                <w:szCs w:val="20"/>
              </w:rPr>
              <w:t>Dziś – całkowicie rozchodzą się ścieżki OWES-ROPS: OWES nie czują się odpowiedzialne przed ROPS za wskaźniki własnej aktywności.</w:t>
            </w:r>
          </w:p>
        </w:tc>
        <w:tc>
          <w:tcPr>
            <w:tcW w:w="3754" w:type="dxa"/>
          </w:tcPr>
          <w:p w14:paraId="654C378F" w14:textId="4F4B16C5" w:rsidR="0043625B" w:rsidRPr="00D728D1" w:rsidRDefault="00D61E64" w:rsidP="009E2D29">
            <w:pPr>
              <w:spacing w:line="0" w:lineRule="atLeast"/>
              <w:jc w:val="both"/>
              <w:rPr>
                <w:rFonts w:eastAsia="Arial" w:cstheme="minorHAnsi"/>
                <w:b/>
                <w:sz w:val="20"/>
                <w:szCs w:val="20"/>
              </w:rPr>
            </w:pPr>
            <w:r w:rsidRPr="00D728D1">
              <w:rPr>
                <w:rFonts w:eastAsia="Arial" w:cstheme="minorHAnsi"/>
                <w:b/>
                <w:sz w:val="20"/>
                <w:szCs w:val="20"/>
              </w:rPr>
              <w:t>Wyjaśnienie</w:t>
            </w:r>
          </w:p>
          <w:p w14:paraId="1CF09A84" w14:textId="5CD2F3D9" w:rsidR="00775898" w:rsidRPr="00D728D1" w:rsidRDefault="00775898" w:rsidP="00775898">
            <w:pPr>
              <w:spacing w:line="0" w:lineRule="atLeast"/>
              <w:jc w:val="both"/>
              <w:rPr>
                <w:rFonts w:eastAsia="Arial" w:cstheme="minorHAnsi"/>
                <w:sz w:val="20"/>
                <w:szCs w:val="20"/>
              </w:rPr>
            </w:pPr>
            <w:r w:rsidRPr="00D728D1">
              <w:rPr>
                <w:rFonts w:eastAsia="Arial" w:cstheme="minorHAnsi"/>
                <w:sz w:val="20"/>
                <w:szCs w:val="20"/>
              </w:rPr>
              <w:t xml:space="preserve">Zapisy </w:t>
            </w:r>
            <w:r w:rsidR="00154746" w:rsidRPr="00D728D1">
              <w:rPr>
                <w:rFonts w:eastAsia="Arial" w:cstheme="minorHAnsi"/>
                <w:sz w:val="20"/>
                <w:szCs w:val="20"/>
              </w:rPr>
              <w:t>projektu ustawy o ekonomii społecznej</w:t>
            </w:r>
            <w:r w:rsidRPr="00D728D1">
              <w:rPr>
                <w:rFonts w:eastAsia="Arial" w:cstheme="minorHAnsi"/>
                <w:sz w:val="20"/>
                <w:szCs w:val="20"/>
              </w:rPr>
              <w:t xml:space="preserve"> </w:t>
            </w:r>
            <w:r w:rsidR="00272EC0">
              <w:rPr>
                <w:rFonts w:eastAsia="Arial" w:cstheme="minorHAnsi"/>
                <w:sz w:val="20"/>
                <w:szCs w:val="20"/>
              </w:rPr>
              <w:t xml:space="preserve">wskazują katalog działań realizowanych przez samorząd województwa na rzecz ekonomii społecznej, które wykonywane będą przy pomocy </w:t>
            </w:r>
            <w:r w:rsidRPr="00D728D1">
              <w:rPr>
                <w:rFonts w:eastAsia="Arial" w:cstheme="minorHAnsi"/>
                <w:sz w:val="20"/>
                <w:szCs w:val="20"/>
              </w:rPr>
              <w:t>ROPS</w:t>
            </w:r>
            <w:r w:rsidR="00154746" w:rsidRPr="00D728D1">
              <w:rPr>
                <w:rFonts w:eastAsia="Arial" w:cstheme="minorHAnsi"/>
                <w:sz w:val="20"/>
                <w:szCs w:val="20"/>
              </w:rPr>
              <w:t xml:space="preserve">. Projekt </w:t>
            </w:r>
            <w:r w:rsidRPr="00D728D1">
              <w:rPr>
                <w:rFonts w:eastAsia="Arial" w:cstheme="minorHAnsi"/>
                <w:sz w:val="20"/>
                <w:szCs w:val="20"/>
              </w:rPr>
              <w:t xml:space="preserve">wskazuje </w:t>
            </w:r>
            <w:r w:rsidR="00272EC0" w:rsidRPr="00D728D1">
              <w:rPr>
                <w:rFonts w:eastAsia="Arial" w:cstheme="minorHAnsi"/>
                <w:sz w:val="20"/>
                <w:szCs w:val="20"/>
              </w:rPr>
              <w:t xml:space="preserve">również </w:t>
            </w:r>
            <w:r w:rsidRPr="00D728D1">
              <w:rPr>
                <w:rFonts w:eastAsia="Arial" w:cstheme="minorHAnsi"/>
                <w:sz w:val="20"/>
                <w:szCs w:val="20"/>
              </w:rPr>
              <w:t>na udział</w:t>
            </w:r>
            <w:r w:rsidR="00272EC0">
              <w:rPr>
                <w:rFonts w:eastAsia="Arial" w:cstheme="minorHAnsi"/>
                <w:sz w:val="20"/>
                <w:szCs w:val="20"/>
              </w:rPr>
              <w:t xml:space="preserve"> ROPS</w:t>
            </w:r>
            <w:r w:rsidRPr="00D728D1">
              <w:rPr>
                <w:rFonts w:eastAsia="Arial" w:cstheme="minorHAnsi"/>
                <w:sz w:val="20"/>
                <w:szCs w:val="20"/>
              </w:rPr>
              <w:t xml:space="preserve"> w procesie przyznawania akredytacji dla OWES.</w:t>
            </w:r>
          </w:p>
          <w:p w14:paraId="635A9B63" w14:textId="214EC0EE" w:rsidR="00775898" w:rsidRPr="00D728D1" w:rsidRDefault="00775898" w:rsidP="009E2D29">
            <w:pPr>
              <w:spacing w:line="0" w:lineRule="atLeast"/>
              <w:jc w:val="both"/>
              <w:rPr>
                <w:rFonts w:eastAsia="Arial" w:cstheme="minorHAnsi"/>
                <w:sz w:val="20"/>
                <w:szCs w:val="20"/>
              </w:rPr>
            </w:pPr>
          </w:p>
        </w:tc>
      </w:tr>
      <w:tr w:rsidR="009E2D29" w:rsidRPr="00685A9E" w14:paraId="6A86A734" w14:textId="77777777" w:rsidTr="00D728D1">
        <w:tc>
          <w:tcPr>
            <w:tcW w:w="593" w:type="dxa"/>
            <w:shd w:val="clear" w:color="auto" w:fill="C6D9F1" w:themeFill="text2" w:themeFillTint="33"/>
          </w:tcPr>
          <w:p w14:paraId="1FA0EA27" w14:textId="00C6F7A1" w:rsidR="009E2D29" w:rsidRPr="00D35E6A" w:rsidRDefault="00D22625" w:rsidP="009E2D29">
            <w:pPr>
              <w:jc w:val="both"/>
              <w:rPr>
                <w:b/>
                <w:sz w:val="21"/>
                <w:szCs w:val="21"/>
              </w:rPr>
            </w:pPr>
            <w:r>
              <w:rPr>
                <w:b/>
                <w:sz w:val="21"/>
                <w:szCs w:val="21"/>
              </w:rPr>
              <w:t>45</w:t>
            </w:r>
          </w:p>
        </w:tc>
        <w:tc>
          <w:tcPr>
            <w:tcW w:w="2165" w:type="dxa"/>
          </w:tcPr>
          <w:p w14:paraId="7B43931C"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6A6F9B2C" w14:textId="77777777" w:rsidR="009E2D29" w:rsidRPr="00FB65B3" w:rsidRDefault="009E2D29" w:rsidP="009E2D29">
            <w:pPr>
              <w:rPr>
                <w:rFonts w:cs="Calibri"/>
                <w:sz w:val="20"/>
                <w:szCs w:val="20"/>
              </w:rPr>
            </w:pPr>
            <w:r w:rsidRPr="00791A51">
              <w:rPr>
                <w:rFonts w:cs="Calibri"/>
                <w:sz w:val="20"/>
                <w:szCs w:val="20"/>
              </w:rPr>
              <w:t>Podmioty i instytucje współpracujące              (str. 5</w:t>
            </w:r>
            <w:r>
              <w:rPr>
                <w:rFonts w:cs="Calibri"/>
                <w:sz w:val="20"/>
                <w:szCs w:val="20"/>
              </w:rPr>
              <w:t>3</w:t>
            </w:r>
            <w:r w:rsidRPr="00791A51">
              <w:rPr>
                <w:rFonts w:cs="Calibri"/>
                <w:sz w:val="20"/>
                <w:szCs w:val="20"/>
              </w:rPr>
              <w:t>)</w:t>
            </w:r>
          </w:p>
        </w:tc>
        <w:tc>
          <w:tcPr>
            <w:tcW w:w="2258" w:type="dxa"/>
          </w:tcPr>
          <w:p w14:paraId="56A0C684" w14:textId="77777777" w:rsidR="009E2D29" w:rsidRPr="00FB65B3" w:rsidRDefault="009E2D29" w:rsidP="009E2D29">
            <w:pPr>
              <w:autoSpaceDE w:val="0"/>
              <w:autoSpaceDN w:val="0"/>
              <w:adjustRightInd w:val="0"/>
              <w:rPr>
                <w:rFonts w:cs="Calibri"/>
                <w:sz w:val="20"/>
                <w:szCs w:val="20"/>
              </w:rPr>
            </w:pPr>
            <w:r>
              <w:rPr>
                <w:rFonts w:cs="Calibri"/>
                <w:sz w:val="20"/>
                <w:szCs w:val="20"/>
              </w:rPr>
              <w:t xml:space="preserve">Dodać </w:t>
            </w:r>
            <w:r w:rsidRPr="00791A51">
              <w:rPr>
                <w:rFonts w:cs="Calibri"/>
                <w:sz w:val="20"/>
                <w:szCs w:val="20"/>
              </w:rPr>
              <w:t>Ośrodki Wsparcia Ekonomii Społecznej</w:t>
            </w:r>
          </w:p>
        </w:tc>
        <w:tc>
          <w:tcPr>
            <w:tcW w:w="3796" w:type="dxa"/>
          </w:tcPr>
          <w:p w14:paraId="70ECA67E" w14:textId="77777777" w:rsidR="009E2D29" w:rsidRPr="00FB65B3" w:rsidRDefault="009E2D29" w:rsidP="009E2D29">
            <w:pPr>
              <w:rPr>
                <w:rFonts w:cs="Calibri"/>
                <w:sz w:val="20"/>
                <w:szCs w:val="20"/>
              </w:rPr>
            </w:pPr>
            <w:r w:rsidRPr="00791A51">
              <w:rPr>
                <w:rFonts w:cs="Calibri"/>
                <w:sz w:val="20"/>
                <w:szCs w:val="20"/>
              </w:rPr>
              <w:t xml:space="preserve">Działania adresowane do wskazanych typów podmiotów powinny uwzględniać je w tabeli  </w:t>
            </w:r>
          </w:p>
        </w:tc>
        <w:tc>
          <w:tcPr>
            <w:tcW w:w="3754" w:type="dxa"/>
          </w:tcPr>
          <w:p w14:paraId="41BC293C" w14:textId="0EDAC12C" w:rsidR="009E2D29" w:rsidRPr="00926262" w:rsidRDefault="00861A1F" w:rsidP="009E2D29">
            <w:pPr>
              <w:spacing w:line="0" w:lineRule="atLeast"/>
              <w:jc w:val="both"/>
              <w:rPr>
                <w:rFonts w:eastAsia="Arial" w:cstheme="minorHAnsi"/>
                <w:b/>
                <w:sz w:val="20"/>
                <w:szCs w:val="20"/>
              </w:rPr>
            </w:pPr>
            <w:r w:rsidRPr="00926262">
              <w:rPr>
                <w:rFonts w:eastAsia="Arial" w:cstheme="minorHAnsi"/>
                <w:b/>
                <w:sz w:val="20"/>
                <w:szCs w:val="20"/>
              </w:rPr>
              <w:t xml:space="preserve">Uwaga uwzględniona </w:t>
            </w:r>
          </w:p>
        </w:tc>
      </w:tr>
      <w:tr w:rsidR="009E2D29" w:rsidRPr="00685A9E" w14:paraId="3C30C3C5" w14:textId="77777777" w:rsidTr="00D728D1">
        <w:tc>
          <w:tcPr>
            <w:tcW w:w="593" w:type="dxa"/>
            <w:shd w:val="clear" w:color="auto" w:fill="C6D9F1" w:themeFill="text2" w:themeFillTint="33"/>
          </w:tcPr>
          <w:p w14:paraId="4AC96FE0" w14:textId="6578F946" w:rsidR="009E2D29" w:rsidRPr="00D35E6A" w:rsidRDefault="00D22625" w:rsidP="009E2D29">
            <w:pPr>
              <w:jc w:val="both"/>
              <w:rPr>
                <w:b/>
                <w:sz w:val="21"/>
                <w:szCs w:val="21"/>
              </w:rPr>
            </w:pPr>
            <w:r>
              <w:rPr>
                <w:b/>
                <w:sz w:val="21"/>
                <w:szCs w:val="21"/>
              </w:rPr>
              <w:t>46</w:t>
            </w:r>
          </w:p>
        </w:tc>
        <w:tc>
          <w:tcPr>
            <w:tcW w:w="2165" w:type="dxa"/>
          </w:tcPr>
          <w:p w14:paraId="2CD5B320" w14:textId="77777777" w:rsidR="009E2D29" w:rsidRPr="00D22625" w:rsidRDefault="009E2D29" w:rsidP="009E2D29">
            <w:pPr>
              <w:rPr>
                <w:rFonts w:cs="Calibri"/>
                <w:b/>
                <w:sz w:val="20"/>
                <w:szCs w:val="20"/>
              </w:rPr>
            </w:pPr>
            <w:r w:rsidRPr="00D22625">
              <w:rPr>
                <w:rFonts w:cs="Calibri"/>
                <w:b/>
                <w:sz w:val="20"/>
                <w:szCs w:val="20"/>
              </w:rPr>
              <w:t>Urząd Marszałkowski Województwa Zachodniopomorskiego</w:t>
            </w:r>
          </w:p>
        </w:tc>
        <w:tc>
          <w:tcPr>
            <w:tcW w:w="1859" w:type="dxa"/>
          </w:tcPr>
          <w:p w14:paraId="1D45A8CC" w14:textId="77777777" w:rsidR="009E2D29" w:rsidRPr="00D728D1" w:rsidRDefault="009E2D29" w:rsidP="009E2D29">
            <w:pPr>
              <w:rPr>
                <w:rFonts w:cs="Calibri"/>
                <w:sz w:val="20"/>
                <w:szCs w:val="20"/>
              </w:rPr>
            </w:pPr>
            <w:r w:rsidRPr="00D728D1">
              <w:rPr>
                <w:rFonts w:cs="Calibri"/>
                <w:sz w:val="20"/>
                <w:szCs w:val="20"/>
              </w:rPr>
              <w:t xml:space="preserve">Działanie III.2.2. str. 54 </w:t>
            </w:r>
          </w:p>
        </w:tc>
        <w:tc>
          <w:tcPr>
            <w:tcW w:w="2258" w:type="dxa"/>
          </w:tcPr>
          <w:p w14:paraId="1469493E" w14:textId="77777777" w:rsidR="009E2D29" w:rsidRPr="00D728D1" w:rsidRDefault="009E2D29" w:rsidP="009E2D29">
            <w:pPr>
              <w:pStyle w:val="Tekstkomentarza"/>
              <w:rPr>
                <w:rFonts w:cs="Calibri"/>
              </w:rPr>
            </w:pPr>
            <w:r w:rsidRPr="00D728D1">
              <w:rPr>
                <w:rFonts w:cs="Calibri"/>
              </w:rPr>
              <w:t>5)</w:t>
            </w:r>
            <w:r w:rsidRPr="00D728D1">
              <w:rPr>
                <w:rFonts w:cs="Calibri"/>
              </w:rPr>
              <w:tab/>
              <w:t xml:space="preserve">Wypracowane zostaną </w:t>
            </w:r>
            <w:r w:rsidRPr="00D342CC">
              <w:rPr>
                <w:rFonts w:cs="Calibri"/>
              </w:rPr>
              <w:t xml:space="preserve">przez ROPS </w:t>
            </w:r>
            <w:r w:rsidRPr="00D728D1">
              <w:rPr>
                <w:rFonts w:cs="Calibri"/>
              </w:rPr>
              <w:t xml:space="preserve">także rozwiązania w zakresie tworzenia i funkcjonowania konsorcjów społecznych zakładających współpracę PES </w:t>
            </w:r>
            <w:r w:rsidRPr="00D728D1">
              <w:rPr>
                <w:rFonts w:cs="Calibri"/>
              </w:rPr>
              <w:lastRenderedPageBreak/>
              <w:t>(zwłaszcza jednostek reintegracyjnych czy PS) oraz instytucji pomocy społecznej, np.: OPS, CUS, PCPR, centrum interwencji kryzysowej, dziennych domów pomocy.</w:t>
            </w:r>
          </w:p>
        </w:tc>
        <w:tc>
          <w:tcPr>
            <w:tcW w:w="3796" w:type="dxa"/>
          </w:tcPr>
          <w:p w14:paraId="262B8CAB" w14:textId="77777777" w:rsidR="009E2D29" w:rsidRPr="00D728D1" w:rsidRDefault="009E2D29" w:rsidP="009E2D29">
            <w:pPr>
              <w:rPr>
                <w:rFonts w:cs="Calibri"/>
                <w:sz w:val="20"/>
                <w:szCs w:val="20"/>
              </w:rPr>
            </w:pPr>
            <w:r w:rsidRPr="00D728D1">
              <w:rPr>
                <w:rFonts w:cs="Calibri"/>
                <w:sz w:val="20"/>
                <w:szCs w:val="20"/>
              </w:rPr>
              <w:lastRenderedPageBreak/>
              <w:t xml:space="preserve">ROPS-y posiadają długoletnie doświadczenie we współpracy z OPS, PCPR, a obecnie współpracują z CUS, dlatego to ROPS jawi się jako naturalny partner do realizacji powyższego działania.   </w:t>
            </w:r>
          </w:p>
        </w:tc>
        <w:tc>
          <w:tcPr>
            <w:tcW w:w="3754" w:type="dxa"/>
          </w:tcPr>
          <w:p w14:paraId="42A63F88" w14:textId="53E106CC" w:rsidR="002E1F6E" w:rsidRPr="00D728D1" w:rsidRDefault="002E1F6E" w:rsidP="002E1F6E">
            <w:pPr>
              <w:spacing w:line="0" w:lineRule="atLeast"/>
              <w:jc w:val="both"/>
              <w:rPr>
                <w:rFonts w:eastAsia="Arial" w:cstheme="minorHAnsi"/>
                <w:b/>
                <w:sz w:val="20"/>
                <w:szCs w:val="20"/>
              </w:rPr>
            </w:pPr>
            <w:r w:rsidRPr="00D728D1">
              <w:rPr>
                <w:rFonts w:eastAsia="Arial" w:cstheme="minorHAnsi"/>
                <w:b/>
                <w:sz w:val="20"/>
                <w:szCs w:val="20"/>
              </w:rPr>
              <w:t>Uwaga uwzględniona</w:t>
            </w:r>
          </w:p>
          <w:p w14:paraId="6FC037FC" w14:textId="77906D6B" w:rsidR="002E1F6E" w:rsidRPr="00D728D1" w:rsidRDefault="00E749C8" w:rsidP="00E749C8">
            <w:pPr>
              <w:spacing w:line="0" w:lineRule="atLeast"/>
              <w:jc w:val="both"/>
              <w:rPr>
                <w:rFonts w:eastAsia="Arial" w:cstheme="minorHAnsi"/>
                <w:sz w:val="20"/>
                <w:szCs w:val="20"/>
              </w:rPr>
            </w:pPr>
            <w:r w:rsidRPr="00E749C8">
              <w:rPr>
                <w:rFonts w:eastAsia="Arial" w:cstheme="minorHAnsi"/>
                <w:sz w:val="20"/>
                <w:szCs w:val="20"/>
              </w:rPr>
              <w:t>Regionalne Ośrodki Polityki Społecznej zostały wskazane jako podmioty współpracujące przy wypracowaniu rozwiązań w zakresie tworzenia i funkcjonowania konsorcjów zakładających ich współpracę z JST i ich jednostkami organizacyjnymi</w:t>
            </w:r>
          </w:p>
        </w:tc>
      </w:tr>
      <w:tr w:rsidR="009E2D29" w:rsidRPr="00685A9E" w14:paraId="40B7F08F" w14:textId="77777777" w:rsidTr="00D728D1">
        <w:tc>
          <w:tcPr>
            <w:tcW w:w="593" w:type="dxa"/>
            <w:shd w:val="clear" w:color="auto" w:fill="C6D9F1" w:themeFill="text2" w:themeFillTint="33"/>
          </w:tcPr>
          <w:p w14:paraId="35D334E8" w14:textId="20AD1636" w:rsidR="009E2D29" w:rsidRPr="00D35E6A" w:rsidRDefault="00D22625" w:rsidP="009E2D29">
            <w:pPr>
              <w:jc w:val="both"/>
              <w:rPr>
                <w:b/>
                <w:sz w:val="21"/>
                <w:szCs w:val="21"/>
              </w:rPr>
            </w:pPr>
            <w:r>
              <w:rPr>
                <w:b/>
                <w:sz w:val="21"/>
                <w:szCs w:val="21"/>
              </w:rPr>
              <w:t>47</w:t>
            </w:r>
          </w:p>
        </w:tc>
        <w:tc>
          <w:tcPr>
            <w:tcW w:w="2165" w:type="dxa"/>
          </w:tcPr>
          <w:p w14:paraId="02A1880B"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09ECC6B8" w14:textId="77777777" w:rsidR="009E2D29" w:rsidRPr="00FB65B3" w:rsidRDefault="009E2D29" w:rsidP="009E2D29">
            <w:pPr>
              <w:rPr>
                <w:rFonts w:cs="Calibri"/>
                <w:sz w:val="20"/>
                <w:szCs w:val="20"/>
              </w:rPr>
            </w:pPr>
            <w:r w:rsidRPr="00791A51">
              <w:rPr>
                <w:rFonts w:cs="Calibri"/>
                <w:sz w:val="20"/>
                <w:szCs w:val="20"/>
              </w:rPr>
              <w:t>Podmioty i instytucje współpracujące              (str. 5</w:t>
            </w:r>
            <w:r>
              <w:rPr>
                <w:rFonts w:cs="Calibri"/>
                <w:sz w:val="20"/>
                <w:szCs w:val="20"/>
              </w:rPr>
              <w:t>4</w:t>
            </w:r>
            <w:r w:rsidRPr="00791A51">
              <w:rPr>
                <w:rFonts w:cs="Calibri"/>
                <w:sz w:val="20"/>
                <w:szCs w:val="20"/>
              </w:rPr>
              <w:t>)</w:t>
            </w:r>
          </w:p>
        </w:tc>
        <w:tc>
          <w:tcPr>
            <w:tcW w:w="2258" w:type="dxa"/>
          </w:tcPr>
          <w:p w14:paraId="5B904794" w14:textId="77777777" w:rsidR="009E2D29" w:rsidRPr="00FB65B3" w:rsidRDefault="009E2D29" w:rsidP="009E2D29">
            <w:pPr>
              <w:autoSpaceDE w:val="0"/>
              <w:autoSpaceDN w:val="0"/>
              <w:adjustRightInd w:val="0"/>
              <w:rPr>
                <w:rFonts w:cs="Calibri"/>
                <w:sz w:val="20"/>
                <w:szCs w:val="20"/>
              </w:rPr>
            </w:pPr>
            <w:r>
              <w:rPr>
                <w:rFonts w:cs="Calibri"/>
                <w:sz w:val="20"/>
                <w:szCs w:val="20"/>
              </w:rPr>
              <w:t xml:space="preserve">Dodać Regionalne Ośrodki Polityki Społecznej i </w:t>
            </w:r>
            <w:r w:rsidRPr="00791A51">
              <w:rPr>
                <w:rFonts w:cs="Calibri"/>
                <w:sz w:val="20"/>
                <w:szCs w:val="20"/>
              </w:rPr>
              <w:t>Ośrodki Wsparcia Ekonomii Społecznej</w:t>
            </w:r>
          </w:p>
        </w:tc>
        <w:tc>
          <w:tcPr>
            <w:tcW w:w="3796" w:type="dxa"/>
          </w:tcPr>
          <w:p w14:paraId="4916D538" w14:textId="77777777" w:rsidR="009E2D29" w:rsidRPr="00FB65B3" w:rsidRDefault="009E2D29" w:rsidP="009E2D29">
            <w:pPr>
              <w:rPr>
                <w:rFonts w:cs="Calibri"/>
                <w:sz w:val="20"/>
                <w:szCs w:val="20"/>
              </w:rPr>
            </w:pPr>
            <w:r w:rsidRPr="00791A51">
              <w:rPr>
                <w:rFonts w:cs="Calibri"/>
                <w:sz w:val="20"/>
                <w:szCs w:val="20"/>
              </w:rPr>
              <w:t xml:space="preserve">Działania adresowane do wskazanych typów podmiotów powinny uwzględniać je w tabeli  </w:t>
            </w:r>
          </w:p>
        </w:tc>
        <w:tc>
          <w:tcPr>
            <w:tcW w:w="3754" w:type="dxa"/>
          </w:tcPr>
          <w:p w14:paraId="0BFE9572" w14:textId="35A290C4" w:rsidR="009E2D29" w:rsidRPr="00926262" w:rsidRDefault="00861A1F" w:rsidP="009E2D29">
            <w:pPr>
              <w:spacing w:line="0" w:lineRule="atLeast"/>
              <w:jc w:val="both"/>
              <w:rPr>
                <w:rFonts w:eastAsia="Arial"/>
                <w:b/>
                <w:sz w:val="20"/>
                <w:szCs w:val="20"/>
              </w:rPr>
            </w:pPr>
            <w:r w:rsidRPr="00926262">
              <w:rPr>
                <w:rFonts w:eastAsia="Arial"/>
                <w:b/>
                <w:sz w:val="20"/>
                <w:szCs w:val="20"/>
              </w:rPr>
              <w:t>Uwaga uwzględniona</w:t>
            </w:r>
          </w:p>
        </w:tc>
      </w:tr>
      <w:tr w:rsidR="009E2D29" w:rsidRPr="00685A9E" w14:paraId="05E88602" w14:textId="77777777" w:rsidTr="00D728D1">
        <w:tc>
          <w:tcPr>
            <w:tcW w:w="593" w:type="dxa"/>
            <w:shd w:val="clear" w:color="auto" w:fill="C6D9F1" w:themeFill="text2" w:themeFillTint="33"/>
          </w:tcPr>
          <w:p w14:paraId="6B9475FD" w14:textId="3AD3CF3D" w:rsidR="009E2D29" w:rsidRPr="00D35E6A" w:rsidRDefault="00D22625" w:rsidP="009E2D29">
            <w:pPr>
              <w:jc w:val="both"/>
              <w:rPr>
                <w:b/>
                <w:sz w:val="21"/>
                <w:szCs w:val="21"/>
              </w:rPr>
            </w:pPr>
            <w:r>
              <w:rPr>
                <w:b/>
                <w:sz w:val="21"/>
                <w:szCs w:val="21"/>
              </w:rPr>
              <w:t>48</w:t>
            </w:r>
          </w:p>
        </w:tc>
        <w:tc>
          <w:tcPr>
            <w:tcW w:w="2165" w:type="dxa"/>
          </w:tcPr>
          <w:p w14:paraId="397F5529"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64F2CF3F" w14:textId="77777777" w:rsidR="009E2D29" w:rsidRPr="00FB65B3" w:rsidRDefault="009E2D29" w:rsidP="009E2D29">
            <w:pPr>
              <w:rPr>
                <w:rFonts w:cs="Calibri"/>
                <w:sz w:val="20"/>
                <w:szCs w:val="20"/>
              </w:rPr>
            </w:pPr>
            <w:r w:rsidRPr="00791A51">
              <w:rPr>
                <w:rFonts w:cs="Calibri"/>
                <w:sz w:val="20"/>
                <w:szCs w:val="20"/>
              </w:rPr>
              <w:t>Podmioty i instytucje współpracujące              (str. 5</w:t>
            </w:r>
            <w:r>
              <w:rPr>
                <w:rFonts w:cs="Calibri"/>
                <w:sz w:val="20"/>
                <w:szCs w:val="20"/>
              </w:rPr>
              <w:t>4</w:t>
            </w:r>
            <w:r w:rsidRPr="00791A51">
              <w:rPr>
                <w:rFonts w:cs="Calibri"/>
                <w:sz w:val="20"/>
                <w:szCs w:val="20"/>
              </w:rPr>
              <w:t>)</w:t>
            </w:r>
          </w:p>
        </w:tc>
        <w:tc>
          <w:tcPr>
            <w:tcW w:w="2258" w:type="dxa"/>
          </w:tcPr>
          <w:p w14:paraId="52059D6B" w14:textId="77777777" w:rsidR="009E2D29" w:rsidRPr="00FB65B3" w:rsidRDefault="009E2D29" w:rsidP="009E2D29">
            <w:pPr>
              <w:autoSpaceDE w:val="0"/>
              <w:autoSpaceDN w:val="0"/>
              <w:adjustRightInd w:val="0"/>
              <w:rPr>
                <w:rFonts w:cs="Calibri"/>
                <w:sz w:val="20"/>
                <w:szCs w:val="20"/>
              </w:rPr>
            </w:pPr>
            <w:r>
              <w:rPr>
                <w:rFonts w:cs="Calibri"/>
                <w:sz w:val="20"/>
                <w:szCs w:val="20"/>
              </w:rPr>
              <w:t xml:space="preserve">Dodać Regionalne Ośrodki Polityki Społecznej </w:t>
            </w:r>
          </w:p>
        </w:tc>
        <w:tc>
          <w:tcPr>
            <w:tcW w:w="3796" w:type="dxa"/>
          </w:tcPr>
          <w:p w14:paraId="3C75038A" w14:textId="77777777" w:rsidR="009E2D29" w:rsidRPr="00FB65B3" w:rsidRDefault="009E2D29" w:rsidP="009E2D29">
            <w:pPr>
              <w:rPr>
                <w:rFonts w:cs="Calibri"/>
                <w:sz w:val="20"/>
                <w:szCs w:val="20"/>
              </w:rPr>
            </w:pPr>
            <w:r w:rsidRPr="00791A51">
              <w:rPr>
                <w:rFonts w:cs="Calibri"/>
                <w:sz w:val="20"/>
                <w:szCs w:val="20"/>
              </w:rPr>
              <w:t xml:space="preserve">Działania adresowane do wskazanych typów podmiotów powinny uwzględniać je w tabeli  </w:t>
            </w:r>
          </w:p>
        </w:tc>
        <w:tc>
          <w:tcPr>
            <w:tcW w:w="3754" w:type="dxa"/>
          </w:tcPr>
          <w:p w14:paraId="70158DA9" w14:textId="74DE22EB" w:rsidR="009E2D29" w:rsidRPr="00926262" w:rsidRDefault="00861A1F" w:rsidP="009E2D29">
            <w:pPr>
              <w:spacing w:line="0" w:lineRule="atLeast"/>
              <w:jc w:val="both"/>
              <w:rPr>
                <w:rFonts w:eastAsia="Arial"/>
                <w:b/>
                <w:sz w:val="20"/>
                <w:szCs w:val="20"/>
              </w:rPr>
            </w:pPr>
            <w:r w:rsidRPr="00926262">
              <w:rPr>
                <w:rFonts w:eastAsia="Arial"/>
                <w:b/>
                <w:sz w:val="20"/>
                <w:szCs w:val="20"/>
              </w:rPr>
              <w:t>Uwaga uwzględniona</w:t>
            </w:r>
          </w:p>
        </w:tc>
      </w:tr>
      <w:tr w:rsidR="009E2D29" w:rsidRPr="00685A9E" w14:paraId="1D846141" w14:textId="77777777" w:rsidTr="00D728D1">
        <w:tc>
          <w:tcPr>
            <w:tcW w:w="593" w:type="dxa"/>
            <w:shd w:val="clear" w:color="auto" w:fill="C6D9F1" w:themeFill="text2" w:themeFillTint="33"/>
          </w:tcPr>
          <w:p w14:paraId="4469A6B6" w14:textId="0FAC52CB" w:rsidR="009E2D29" w:rsidRPr="00D35E6A" w:rsidRDefault="00D22625" w:rsidP="009E2D29">
            <w:pPr>
              <w:jc w:val="both"/>
              <w:rPr>
                <w:b/>
                <w:sz w:val="21"/>
                <w:szCs w:val="21"/>
              </w:rPr>
            </w:pPr>
            <w:r>
              <w:rPr>
                <w:b/>
                <w:sz w:val="21"/>
                <w:szCs w:val="21"/>
              </w:rPr>
              <w:t>49</w:t>
            </w:r>
          </w:p>
        </w:tc>
        <w:tc>
          <w:tcPr>
            <w:tcW w:w="2165" w:type="dxa"/>
          </w:tcPr>
          <w:p w14:paraId="242D5F7F"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7BB55AA2" w14:textId="77777777" w:rsidR="009E2D29" w:rsidRDefault="009E2D29" w:rsidP="009E2D29">
            <w:pPr>
              <w:rPr>
                <w:rFonts w:cs="Calibri"/>
                <w:sz w:val="20"/>
                <w:szCs w:val="20"/>
              </w:rPr>
            </w:pPr>
            <w:r w:rsidRPr="00791A51">
              <w:rPr>
                <w:rFonts w:cs="Calibri"/>
                <w:sz w:val="20"/>
                <w:szCs w:val="20"/>
              </w:rPr>
              <w:t>Podmioty i instytucje współpracujące</w:t>
            </w:r>
          </w:p>
          <w:p w14:paraId="7762EE56" w14:textId="77777777" w:rsidR="009E2D29" w:rsidRPr="00FB65B3" w:rsidRDefault="009E2D29" w:rsidP="009E2D29">
            <w:pPr>
              <w:rPr>
                <w:rFonts w:cs="Calibri"/>
                <w:sz w:val="20"/>
                <w:szCs w:val="20"/>
              </w:rPr>
            </w:pPr>
            <w:r>
              <w:rPr>
                <w:rFonts w:cs="Calibri"/>
                <w:sz w:val="20"/>
                <w:szCs w:val="20"/>
              </w:rPr>
              <w:t>(str. 56)</w:t>
            </w:r>
          </w:p>
        </w:tc>
        <w:tc>
          <w:tcPr>
            <w:tcW w:w="2258" w:type="dxa"/>
          </w:tcPr>
          <w:p w14:paraId="295E5241" w14:textId="77777777" w:rsidR="009E2D29" w:rsidRPr="00FB65B3" w:rsidRDefault="009E2D29" w:rsidP="009E2D29">
            <w:pPr>
              <w:autoSpaceDE w:val="0"/>
              <w:autoSpaceDN w:val="0"/>
              <w:adjustRightInd w:val="0"/>
              <w:rPr>
                <w:rFonts w:cs="Calibri"/>
                <w:sz w:val="20"/>
                <w:szCs w:val="20"/>
              </w:rPr>
            </w:pPr>
            <w:r>
              <w:rPr>
                <w:rFonts w:cs="Calibri"/>
                <w:sz w:val="20"/>
                <w:szCs w:val="20"/>
              </w:rPr>
              <w:t>Usunąć</w:t>
            </w:r>
            <w:r>
              <w:t xml:space="preserve"> </w:t>
            </w:r>
            <w:r w:rsidRPr="00791A51">
              <w:rPr>
                <w:rFonts w:cs="Calibri"/>
                <w:sz w:val="20"/>
                <w:szCs w:val="20"/>
              </w:rPr>
              <w:t>Urzędy Marszałkowskie</w:t>
            </w:r>
          </w:p>
        </w:tc>
        <w:tc>
          <w:tcPr>
            <w:tcW w:w="3796" w:type="dxa"/>
          </w:tcPr>
          <w:p w14:paraId="22864894" w14:textId="77777777" w:rsidR="009E2D29" w:rsidRPr="00FB65B3" w:rsidRDefault="009E2D29" w:rsidP="009E2D29">
            <w:pPr>
              <w:rPr>
                <w:rFonts w:cs="Calibri"/>
                <w:sz w:val="20"/>
                <w:szCs w:val="20"/>
              </w:rPr>
            </w:pPr>
            <w:r>
              <w:rPr>
                <w:rFonts w:cs="Calibri"/>
                <w:sz w:val="20"/>
                <w:szCs w:val="20"/>
              </w:rPr>
              <w:t xml:space="preserve">Brak uzasadnienia dla ich obecności w działaniu </w:t>
            </w:r>
          </w:p>
        </w:tc>
        <w:tc>
          <w:tcPr>
            <w:tcW w:w="3754" w:type="dxa"/>
          </w:tcPr>
          <w:p w14:paraId="149B1BC0" w14:textId="375D9C9E" w:rsidR="009E2D29" w:rsidRPr="00926262" w:rsidRDefault="00861A1F" w:rsidP="009E2D29">
            <w:pPr>
              <w:spacing w:line="0" w:lineRule="atLeast"/>
              <w:jc w:val="both"/>
              <w:rPr>
                <w:rFonts w:eastAsia="Arial"/>
                <w:sz w:val="20"/>
                <w:szCs w:val="20"/>
              </w:rPr>
            </w:pPr>
            <w:r w:rsidRPr="00926262">
              <w:rPr>
                <w:rFonts w:eastAsia="Arial"/>
                <w:b/>
                <w:sz w:val="20"/>
                <w:szCs w:val="20"/>
              </w:rPr>
              <w:t>Uwaga uwzględniona</w:t>
            </w:r>
          </w:p>
        </w:tc>
      </w:tr>
      <w:tr w:rsidR="009E2D29" w:rsidRPr="00685A9E" w14:paraId="4EF13448" w14:textId="77777777" w:rsidTr="00D728D1">
        <w:tc>
          <w:tcPr>
            <w:tcW w:w="593" w:type="dxa"/>
            <w:shd w:val="clear" w:color="auto" w:fill="C6D9F1" w:themeFill="text2" w:themeFillTint="33"/>
          </w:tcPr>
          <w:p w14:paraId="7A93BF8B" w14:textId="1EDF4CC2" w:rsidR="009E2D29" w:rsidRPr="00D35E6A" w:rsidRDefault="00D22625" w:rsidP="009E2D29">
            <w:pPr>
              <w:jc w:val="both"/>
              <w:rPr>
                <w:b/>
                <w:sz w:val="21"/>
                <w:szCs w:val="21"/>
              </w:rPr>
            </w:pPr>
            <w:r>
              <w:rPr>
                <w:b/>
                <w:sz w:val="21"/>
                <w:szCs w:val="21"/>
              </w:rPr>
              <w:t>50</w:t>
            </w:r>
          </w:p>
        </w:tc>
        <w:tc>
          <w:tcPr>
            <w:tcW w:w="2165" w:type="dxa"/>
          </w:tcPr>
          <w:p w14:paraId="11283BE6" w14:textId="77777777" w:rsidR="009E2D29" w:rsidRPr="00D22625" w:rsidRDefault="009E2D29" w:rsidP="009E2D29">
            <w:pPr>
              <w:rPr>
                <w:rFonts w:cs="Calibri"/>
                <w:b/>
                <w:sz w:val="20"/>
                <w:szCs w:val="20"/>
              </w:rPr>
            </w:pPr>
            <w:r w:rsidRPr="00D22625">
              <w:rPr>
                <w:rFonts w:cs="Calibri"/>
                <w:b/>
                <w:sz w:val="20"/>
                <w:szCs w:val="20"/>
              </w:rPr>
              <w:t>Urząd Marszałkowski Województwa Zachodniopomorskiego</w:t>
            </w:r>
          </w:p>
        </w:tc>
        <w:tc>
          <w:tcPr>
            <w:tcW w:w="1859" w:type="dxa"/>
          </w:tcPr>
          <w:p w14:paraId="4F8E9888" w14:textId="77777777" w:rsidR="009E2D29" w:rsidRPr="00D728D1" w:rsidRDefault="009E2D29" w:rsidP="009E2D29">
            <w:pPr>
              <w:rPr>
                <w:rFonts w:cs="Calibri"/>
                <w:sz w:val="20"/>
                <w:szCs w:val="20"/>
              </w:rPr>
            </w:pPr>
            <w:r w:rsidRPr="00D728D1">
              <w:rPr>
                <w:rFonts w:cs="Calibri"/>
                <w:sz w:val="20"/>
                <w:szCs w:val="20"/>
              </w:rPr>
              <w:t>Str. 58, Działanie IV.1.3, OWES został wskazany jako jednostka zajmującą się  kształceniem młodego człowieka</w:t>
            </w:r>
          </w:p>
        </w:tc>
        <w:tc>
          <w:tcPr>
            <w:tcW w:w="2258" w:type="dxa"/>
          </w:tcPr>
          <w:p w14:paraId="2C7E792B" w14:textId="77777777" w:rsidR="009E2D29" w:rsidRPr="00D728D1" w:rsidRDefault="009E2D29" w:rsidP="009E2D29">
            <w:pPr>
              <w:pStyle w:val="Tekstkomentarza"/>
              <w:rPr>
                <w:rFonts w:cs="Calibri"/>
              </w:rPr>
            </w:pPr>
            <w:r w:rsidRPr="00D728D1">
              <w:rPr>
                <w:rFonts w:cs="Calibri"/>
              </w:rPr>
              <w:t xml:space="preserve">OWES nie ma w „statucie” celu „kształcenie” czy też „kształtowanie” młodego człowieka – to nadmiarowa rola. </w:t>
            </w:r>
          </w:p>
          <w:p w14:paraId="0AFB1F58" w14:textId="77777777" w:rsidR="009E2D29" w:rsidRPr="00D728D1" w:rsidRDefault="009E2D29" w:rsidP="009E2D29">
            <w:pPr>
              <w:autoSpaceDE w:val="0"/>
              <w:autoSpaceDN w:val="0"/>
              <w:adjustRightInd w:val="0"/>
              <w:rPr>
                <w:rFonts w:cs="Calibri"/>
                <w:sz w:val="20"/>
                <w:szCs w:val="20"/>
              </w:rPr>
            </w:pPr>
          </w:p>
        </w:tc>
        <w:tc>
          <w:tcPr>
            <w:tcW w:w="3796" w:type="dxa"/>
          </w:tcPr>
          <w:p w14:paraId="5EEE39B3" w14:textId="77777777" w:rsidR="009E2D29" w:rsidRPr="00D728D1" w:rsidRDefault="009E2D29" w:rsidP="009E2D29">
            <w:pPr>
              <w:rPr>
                <w:rFonts w:cs="Calibri"/>
                <w:sz w:val="20"/>
                <w:szCs w:val="20"/>
              </w:rPr>
            </w:pPr>
            <w:r w:rsidRPr="00D728D1">
              <w:rPr>
                <w:rFonts w:cs="Calibri"/>
                <w:sz w:val="20"/>
                <w:szCs w:val="20"/>
              </w:rPr>
              <w:t>OWES jest podmiotem – instrumentem wsparcia dla podmiotów ES. Organizacje pozarządowe typu PCK, TPD, LOP, ZHP/ZHR – one kształcą i kształtują postawy młodzieży. Prośba, by nie wymieniać wszystkich podmiotów lokalnych w tym kontekście, gdyż to zmienia rolę i zadania danego podmiotu. Oczywiście, OWES mogą być wykorzystane do spełnienia funkcji informacyjnej – jak najbardziej, ale to nie to samo, co kształcenie.</w:t>
            </w:r>
          </w:p>
        </w:tc>
        <w:tc>
          <w:tcPr>
            <w:tcW w:w="3754" w:type="dxa"/>
          </w:tcPr>
          <w:p w14:paraId="742873D9" w14:textId="27BC05F3" w:rsidR="009E2D29" w:rsidRPr="00D728D1" w:rsidRDefault="006A6A87" w:rsidP="00154746">
            <w:pPr>
              <w:spacing w:line="0" w:lineRule="atLeast"/>
              <w:jc w:val="both"/>
              <w:rPr>
                <w:rFonts w:eastAsia="Arial"/>
                <w:sz w:val="20"/>
                <w:szCs w:val="20"/>
              </w:rPr>
            </w:pPr>
            <w:r w:rsidRPr="00D728D1">
              <w:rPr>
                <w:rFonts w:eastAsia="Arial"/>
                <w:b/>
                <w:sz w:val="20"/>
                <w:szCs w:val="20"/>
              </w:rPr>
              <w:t>Uwaga częściowo uwzględniona</w:t>
            </w:r>
            <w:r w:rsidRPr="00D728D1">
              <w:rPr>
                <w:rFonts w:eastAsia="Arial"/>
                <w:sz w:val="20"/>
                <w:szCs w:val="20"/>
              </w:rPr>
              <w:br/>
            </w:r>
            <w:r w:rsidR="00447B73" w:rsidRPr="00D728D1">
              <w:rPr>
                <w:rFonts w:eastAsia="Arial"/>
                <w:sz w:val="20"/>
                <w:szCs w:val="20"/>
              </w:rPr>
              <w:t>OWES jako instytucje</w:t>
            </w:r>
            <w:r w:rsidR="006E55CC" w:rsidRPr="00D728D1">
              <w:rPr>
                <w:rFonts w:eastAsia="Arial"/>
                <w:sz w:val="20"/>
                <w:szCs w:val="20"/>
              </w:rPr>
              <w:t>, których rolą jest również prowadz</w:t>
            </w:r>
            <w:r w:rsidR="00447B73" w:rsidRPr="00D728D1">
              <w:rPr>
                <w:rFonts w:eastAsia="Arial"/>
                <w:sz w:val="20"/>
                <w:szCs w:val="20"/>
              </w:rPr>
              <w:t>e</w:t>
            </w:r>
            <w:r w:rsidR="006E55CC" w:rsidRPr="00D728D1">
              <w:rPr>
                <w:rFonts w:eastAsia="Arial"/>
                <w:sz w:val="20"/>
                <w:szCs w:val="20"/>
              </w:rPr>
              <w:t>nie działalności</w:t>
            </w:r>
            <w:r w:rsidR="00447B73" w:rsidRPr="00D728D1">
              <w:rPr>
                <w:rFonts w:eastAsia="Arial"/>
                <w:sz w:val="20"/>
                <w:szCs w:val="20"/>
              </w:rPr>
              <w:t xml:space="preserve"> animacyjne</w:t>
            </w:r>
            <w:r w:rsidR="006E55CC" w:rsidRPr="00D728D1">
              <w:rPr>
                <w:rFonts w:eastAsia="Arial"/>
                <w:sz w:val="20"/>
                <w:szCs w:val="20"/>
              </w:rPr>
              <w:t>j</w:t>
            </w:r>
            <w:r w:rsidR="00447B73" w:rsidRPr="00D728D1">
              <w:rPr>
                <w:rFonts w:eastAsia="Arial"/>
                <w:sz w:val="20"/>
                <w:szCs w:val="20"/>
              </w:rPr>
              <w:t xml:space="preserve"> i edukacyjne</w:t>
            </w:r>
            <w:r w:rsidR="006E55CC" w:rsidRPr="00D728D1">
              <w:rPr>
                <w:rFonts w:eastAsia="Arial"/>
                <w:sz w:val="20"/>
                <w:szCs w:val="20"/>
              </w:rPr>
              <w:t>j</w:t>
            </w:r>
            <w:r w:rsidR="00447B73" w:rsidRPr="00D728D1">
              <w:rPr>
                <w:rFonts w:eastAsia="Arial"/>
                <w:sz w:val="20"/>
                <w:szCs w:val="20"/>
              </w:rPr>
              <w:t xml:space="preserve"> wspierające</w:t>
            </w:r>
            <w:r w:rsidR="006E55CC" w:rsidRPr="00D728D1">
              <w:rPr>
                <w:rFonts w:eastAsia="Arial"/>
                <w:sz w:val="20"/>
                <w:szCs w:val="20"/>
              </w:rPr>
              <w:t>j</w:t>
            </w:r>
            <w:r w:rsidR="00447B73" w:rsidRPr="00D728D1">
              <w:rPr>
                <w:rFonts w:eastAsia="Arial"/>
                <w:sz w:val="20"/>
                <w:szCs w:val="20"/>
              </w:rPr>
              <w:t xml:space="preserve"> proces kształtowania świadomości społecznej, w tym młodzieży nt. postaw przedsiębiorczych i  ekonomii społecznej, powinny </w:t>
            </w:r>
            <w:r w:rsidR="00154746" w:rsidRPr="00D728D1">
              <w:rPr>
                <w:rFonts w:eastAsia="Arial"/>
                <w:sz w:val="20"/>
                <w:szCs w:val="20"/>
              </w:rPr>
              <w:t>podejmować działania mające na celu</w:t>
            </w:r>
            <w:r w:rsidR="006E55CC" w:rsidRPr="00D728D1">
              <w:rPr>
                <w:rFonts w:eastAsia="Arial"/>
                <w:sz w:val="20"/>
                <w:szCs w:val="20"/>
              </w:rPr>
              <w:t xml:space="preserve"> odpowiednie przygotowanie kadry  do prowadzenia tego typu działań na rzecz dzieci i  młodzieży szkolnej.</w:t>
            </w:r>
          </w:p>
        </w:tc>
      </w:tr>
      <w:tr w:rsidR="009E2D29" w:rsidRPr="00685A9E" w14:paraId="14C665F7" w14:textId="77777777" w:rsidTr="00D728D1">
        <w:tc>
          <w:tcPr>
            <w:tcW w:w="593" w:type="dxa"/>
            <w:shd w:val="clear" w:color="auto" w:fill="C6D9F1" w:themeFill="text2" w:themeFillTint="33"/>
          </w:tcPr>
          <w:p w14:paraId="166F9017" w14:textId="4652D09E" w:rsidR="009E2D29" w:rsidRPr="00D35E6A" w:rsidRDefault="00D22625" w:rsidP="009E2D29">
            <w:pPr>
              <w:jc w:val="both"/>
              <w:rPr>
                <w:b/>
                <w:sz w:val="21"/>
                <w:szCs w:val="21"/>
              </w:rPr>
            </w:pPr>
            <w:r>
              <w:rPr>
                <w:b/>
                <w:sz w:val="21"/>
                <w:szCs w:val="21"/>
              </w:rPr>
              <w:t>51</w:t>
            </w:r>
          </w:p>
        </w:tc>
        <w:tc>
          <w:tcPr>
            <w:tcW w:w="2165" w:type="dxa"/>
          </w:tcPr>
          <w:p w14:paraId="50F78557"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42C34348" w14:textId="77777777" w:rsidR="009E2D29" w:rsidRDefault="009E2D29" w:rsidP="009E2D29">
            <w:pPr>
              <w:rPr>
                <w:rFonts w:cs="Calibri"/>
                <w:sz w:val="20"/>
                <w:szCs w:val="20"/>
              </w:rPr>
            </w:pPr>
            <w:r w:rsidRPr="00791A51">
              <w:rPr>
                <w:rFonts w:cs="Calibri"/>
                <w:sz w:val="20"/>
                <w:szCs w:val="20"/>
              </w:rPr>
              <w:t>Podmioty i instytucje współpracujące</w:t>
            </w:r>
          </w:p>
          <w:p w14:paraId="57F8F17A" w14:textId="77777777" w:rsidR="009E2D29" w:rsidRPr="00FB65B3" w:rsidRDefault="009E2D29" w:rsidP="009E2D29">
            <w:pPr>
              <w:rPr>
                <w:rFonts w:cs="Calibri"/>
                <w:sz w:val="20"/>
                <w:szCs w:val="20"/>
              </w:rPr>
            </w:pPr>
            <w:r>
              <w:rPr>
                <w:rFonts w:cs="Calibri"/>
                <w:sz w:val="20"/>
                <w:szCs w:val="20"/>
              </w:rPr>
              <w:t xml:space="preserve">(str. 59) </w:t>
            </w:r>
          </w:p>
        </w:tc>
        <w:tc>
          <w:tcPr>
            <w:tcW w:w="2258" w:type="dxa"/>
          </w:tcPr>
          <w:p w14:paraId="0454CABD" w14:textId="77777777" w:rsidR="009E2D29" w:rsidRDefault="009E2D29" w:rsidP="009E2D29">
            <w:pPr>
              <w:autoSpaceDE w:val="0"/>
              <w:autoSpaceDN w:val="0"/>
              <w:adjustRightInd w:val="0"/>
              <w:rPr>
                <w:rFonts w:cs="Calibri"/>
                <w:sz w:val="20"/>
                <w:szCs w:val="20"/>
              </w:rPr>
            </w:pPr>
            <w:r>
              <w:rPr>
                <w:rFonts w:cs="Calibri"/>
                <w:sz w:val="20"/>
                <w:szCs w:val="20"/>
              </w:rPr>
              <w:t>Usunąć</w:t>
            </w:r>
            <w:r>
              <w:t xml:space="preserve"> </w:t>
            </w:r>
            <w:r w:rsidRPr="00791A51">
              <w:rPr>
                <w:rFonts w:cs="Calibri"/>
                <w:sz w:val="20"/>
                <w:szCs w:val="20"/>
              </w:rPr>
              <w:t>Urzędy Marszałkowskie</w:t>
            </w:r>
          </w:p>
          <w:p w14:paraId="43F259F9" w14:textId="77777777" w:rsidR="009E2D29" w:rsidRPr="00FB65B3" w:rsidRDefault="009E2D29" w:rsidP="009E2D29">
            <w:pPr>
              <w:autoSpaceDE w:val="0"/>
              <w:autoSpaceDN w:val="0"/>
              <w:adjustRightInd w:val="0"/>
              <w:rPr>
                <w:rFonts w:cs="Calibri"/>
                <w:sz w:val="20"/>
                <w:szCs w:val="20"/>
              </w:rPr>
            </w:pPr>
            <w:r>
              <w:rPr>
                <w:rFonts w:cs="Calibri"/>
                <w:sz w:val="20"/>
                <w:szCs w:val="20"/>
              </w:rPr>
              <w:lastRenderedPageBreak/>
              <w:t>Dodać Regionalne Ośrodki Polityki Społecznej</w:t>
            </w:r>
          </w:p>
        </w:tc>
        <w:tc>
          <w:tcPr>
            <w:tcW w:w="3796" w:type="dxa"/>
          </w:tcPr>
          <w:p w14:paraId="437290D4" w14:textId="77777777" w:rsidR="009E2D29" w:rsidRPr="00FB65B3" w:rsidRDefault="009E2D29" w:rsidP="009E2D29">
            <w:pPr>
              <w:rPr>
                <w:rFonts w:cs="Calibri"/>
                <w:sz w:val="20"/>
                <w:szCs w:val="20"/>
              </w:rPr>
            </w:pPr>
            <w:r>
              <w:rPr>
                <w:rFonts w:cs="Calibri"/>
                <w:sz w:val="20"/>
                <w:szCs w:val="20"/>
              </w:rPr>
              <w:lastRenderedPageBreak/>
              <w:t xml:space="preserve">Brak uzasadnienia dla ich obecności w działaniu, bardziej adekwatne jest wskazanie ROPS-ów jako koordynatorów ES w regionach. </w:t>
            </w:r>
          </w:p>
        </w:tc>
        <w:tc>
          <w:tcPr>
            <w:tcW w:w="3754" w:type="dxa"/>
          </w:tcPr>
          <w:p w14:paraId="1D2AFA05" w14:textId="7066616B" w:rsidR="009E2D29" w:rsidRPr="00926262" w:rsidRDefault="00555388" w:rsidP="009E2D29">
            <w:pPr>
              <w:spacing w:line="0" w:lineRule="atLeast"/>
              <w:jc w:val="both"/>
              <w:rPr>
                <w:rFonts w:eastAsia="Arial"/>
                <w:b/>
                <w:sz w:val="20"/>
                <w:szCs w:val="20"/>
              </w:rPr>
            </w:pPr>
            <w:r w:rsidRPr="00926262">
              <w:rPr>
                <w:rFonts w:eastAsia="Arial"/>
                <w:b/>
                <w:sz w:val="20"/>
                <w:szCs w:val="20"/>
              </w:rPr>
              <w:t>Uwaga uwzględniona</w:t>
            </w:r>
          </w:p>
        </w:tc>
      </w:tr>
      <w:tr w:rsidR="009E2D29" w:rsidRPr="00685A9E" w14:paraId="38CF7F8C" w14:textId="77777777" w:rsidTr="00D728D1">
        <w:tc>
          <w:tcPr>
            <w:tcW w:w="593" w:type="dxa"/>
            <w:shd w:val="clear" w:color="auto" w:fill="C6D9F1" w:themeFill="text2" w:themeFillTint="33"/>
          </w:tcPr>
          <w:p w14:paraId="1A426789" w14:textId="4BB51563" w:rsidR="009E2D29" w:rsidRPr="00D35E6A" w:rsidRDefault="00D22625" w:rsidP="009E2D29">
            <w:pPr>
              <w:jc w:val="both"/>
              <w:rPr>
                <w:b/>
                <w:sz w:val="21"/>
                <w:szCs w:val="21"/>
              </w:rPr>
            </w:pPr>
            <w:r>
              <w:rPr>
                <w:b/>
                <w:sz w:val="21"/>
                <w:szCs w:val="21"/>
              </w:rPr>
              <w:t>52</w:t>
            </w:r>
          </w:p>
        </w:tc>
        <w:tc>
          <w:tcPr>
            <w:tcW w:w="2165" w:type="dxa"/>
          </w:tcPr>
          <w:p w14:paraId="008AAC18"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62F8C678" w14:textId="77777777" w:rsidR="009E2D29" w:rsidRDefault="009E2D29" w:rsidP="009E2D29">
            <w:pPr>
              <w:rPr>
                <w:rFonts w:cs="Calibri"/>
                <w:sz w:val="20"/>
                <w:szCs w:val="20"/>
              </w:rPr>
            </w:pPr>
            <w:r w:rsidRPr="00791A51">
              <w:rPr>
                <w:rFonts w:cs="Calibri"/>
                <w:sz w:val="20"/>
                <w:szCs w:val="20"/>
              </w:rPr>
              <w:t>Samorząd województwa</w:t>
            </w:r>
          </w:p>
          <w:p w14:paraId="7CE2DACF" w14:textId="77777777" w:rsidR="009E2D29" w:rsidRPr="00FB65B3" w:rsidRDefault="009E2D29" w:rsidP="009E2D29">
            <w:pPr>
              <w:rPr>
                <w:rFonts w:cs="Calibri"/>
                <w:sz w:val="20"/>
                <w:szCs w:val="20"/>
              </w:rPr>
            </w:pPr>
            <w:r>
              <w:rPr>
                <w:rFonts w:cs="Calibri"/>
                <w:sz w:val="20"/>
                <w:szCs w:val="20"/>
              </w:rPr>
              <w:t xml:space="preserve">(str. 63) </w:t>
            </w:r>
          </w:p>
        </w:tc>
        <w:tc>
          <w:tcPr>
            <w:tcW w:w="2258" w:type="dxa"/>
          </w:tcPr>
          <w:p w14:paraId="25F12E1D" w14:textId="77777777" w:rsidR="009E2D29" w:rsidRPr="00791A51" w:rsidRDefault="009E2D29" w:rsidP="009E2D29">
            <w:pPr>
              <w:autoSpaceDE w:val="0"/>
              <w:autoSpaceDN w:val="0"/>
              <w:adjustRightInd w:val="0"/>
              <w:rPr>
                <w:rFonts w:cs="Calibri"/>
                <w:i/>
                <w:sz w:val="20"/>
                <w:szCs w:val="20"/>
              </w:rPr>
            </w:pPr>
            <w:r>
              <w:rPr>
                <w:rFonts w:cs="Calibri"/>
                <w:i/>
                <w:sz w:val="20"/>
                <w:szCs w:val="20"/>
              </w:rPr>
              <w:t>„</w:t>
            </w:r>
            <w:r w:rsidRPr="00791A51">
              <w:rPr>
                <w:rFonts w:cs="Calibri"/>
                <w:i/>
                <w:sz w:val="20"/>
                <w:szCs w:val="20"/>
              </w:rPr>
              <w:t>określania podstawowych kierunków rozwoju sektora ekonomii społecznej (…)</w:t>
            </w:r>
          </w:p>
          <w:p w14:paraId="3082CC34" w14:textId="77777777" w:rsidR="009E2D29" w:rsidRDefault="009E2D29" w:rsidP="009E2D29">
            <w:pPr>
              <w:rPr>
                <w:rFonts w:cs="Calibri"/>
                <w:sz w:val="20"/>
                <w:szCs w:val="20"/>
              </w:rPr>
            </w:pPr>
            <w:r w:rsidRPr="00791A51">
              <w:rPr>
                <w:rFonts w:cs="Calibri"/>
                <w:i/>
                <w:sz w:val="20"/>
                <w:szCs w:val="20"/>
                <w:u w:val="single"/>
              </w:rPr>
              <w:t>np. przez kryteria dostępu i kryteria strategiczne w programach operacyjnych finansowanych ze środków europejskich….</w:t>
            </w:r>
            <w:r>
              <w:rPr>
                <w:rFonts w:cs="Calibri"/>
                <w:sz w:val="20"/>
                <w:szCs w:val="20"/>
              </w:rPr>
              <w:t xml:space="preserve">  </w:t>
            </w:r>
          </w:p>
          <w:p w14:paraId="24E0AD2D" w14:textId="77777777" w:rsidR="009E2D29" w:rsidRDefault="009E2D29" w:rsidP="009E2D29">
            <w:pPr>
              <w:rPr>
                <w:rFonts w:cs="Calibri"/>
                <w:sz w:val="20"/>
                <w:szCs w:val="20"/>
              </w:rPr>
            </w:pPr>
            <w:r>
              <w:rPr>
                <w:rFonts w:cs="Calibri"/>
                <w:sz w:val="20"/>
                <w:szCs w:val="20"/>
              </w:rPr>
              <w:t>Proponuje się usunięcie zapisu dotyczącego kryteriów.</w:t>
            </w:r>
          </w:p>
          <w:p w14:paraId="5A60595C" w14:textId="77777777" w:rsidR="009E2D29" w:rsidRPr="00791A51" w:rsidRDefault="009E2D29" w:rsidP="009E2D29">
            <w:pPr>
              <w:autoSpaceDE w:val="0"/>
              <w:autoSpaceDN w:val="0"/>
              <w:adjustRightInd w:val="0"/>
              <w:rPr>
                <w:rFonts w:cs="Calibri"/>
                <w:sz w:val="20"/>
                <w:szCs w:val="20"/>
                <w:u w:val="single"/>
              </w:rPr>
            </w:pPr>
          </w:p>
        </w:tc>
        <w:tc>
          <w:tcPr>
            <w:tcW w:w="3796" w:type="dxa"/>
          </w:tcPr>
          <w:p w14:paraId="3D50F93C" w14:textId="77777777" w:rsidR="009E2D29" w:rsidRDefault="009E2D29" w:rsidP="009E2D29">
            <w:pPr>
              <w:rPr>
                <w:rFonts w:cs="Calibri"/>
                <w:sz w:val="20"/>
                <w:szCs w:val="20"/>
              </w:rPr>
            </w:pPr>
            <w:r w:rsidRPr="00105C16">
              <w:rPr>
                <w:rFonts w:cs="Calibri"/>
                <w:sz w:val="20"/>
                <w:szCs w:val="20"/>
              </w:rPr>
              <w:t xml:space="preserve">Tworzenie kryteriów w ramach dokumentów strategicznych </w:t>
            </w:r>
            <w:r w:rsidRPr="00EF119C">
              <w:rPr>
                <w:rFonts w:cs="Calibri"/>
                <w:sz w:val="20"/>
                <w:szCs w:val="20"/>
              </w:rPr>
              <w:t>(takich jak Regionalny Program Rozwoju Ekonomii Społecznej)</w:t>
            </w:r>
            <w:r w:rsidRPr="00835BCA">
              <w:rPr>
                <w:rFonts w:cs="Calibri"/>
                <w:sz w:val="20"/>
                <w:szCs w:val="20"/>
              </w:rPr>
              <w:t xml:space="preserve"> </w:t>
            </w:r>
            <w:r w:rsidRPr="00105C16">
              <w:rPr>
                <w:rFonts w:cs="Calibri"/>
                <w:sz w:val="20"/>
                <w:szCs w:val="20"/>
              </w:rPr>
              <w:t xml:space="preserve">jest </w:t>
            </w:r>
            <w:r>
              <w:rPr>
                <w:rFonts w:cs="Calibri"/>
                <w:sz w:val="20"/>
                <w:szCs w:val="20"/>
              </w:rPr>
              <w:t>niedobrym</w:t>
            </w:r>
            <w:r w:rsidRPr="00105C16">
              <w:rPr>
                <w:rFonts w:cs="Calibri"/>
                <w:sz w:val="20"/>
                <w:szCs w:val="20"/>
              </w:rPr>
              <w:t xml:space="preserve"> </w:t>
            </w:r>
            <w:r>
              <w:rPr>
                <w:rFonts w:cs="Calibri"/>
                <w:sz w:val="20"/>
                <w:szCs w:val="20"/>
              </w:rPr>
              <w:t>rozwiązaniem</w:t>
            </w:r>
            <w:r w:rsidRPr="00105C16">
              <w:rPr>
                <w:rFonts w:cs="Calibri"/>
                <w:sz w:val="20"/>
                <w:szCs w:val="20"/>
              </w:rPr>
              <w:t xml:space="preserve">. </w:t>
            </w:r>
          </w:p>
          <w:p w14:paraId="66765254" w14:textId="77777777" w:rsidR="009E2D29" w:rsidRPr="00FB65B3" w:rsidRDefault="009E2D29" w:rsidP="009E2D29">
            <w:pPr>
              <w:rPr>
                <w:rFonts w:cs="Calibri"/>
                <w:sz w:val="20"/>
                <w:szCs w:val="20"/>
              </w:rPr>
            </w:pPr>
            <w:r w:rsidRPr="00105C16">
              <w:rPr>
                <w:rFonts w:cs="Calibri"/>
                <w:sz w:val="20"/>
                <w:szCs w:val="20"/>
              </w:rPr>
              <w:t>Skor</w:t>
            </w:r>
            <w:r>
              <w:rPr>
                <w:rFonts w:cs="Calibri"/>
                <w:sz w:val="20"/>
                <w:szCs w:val="20"/>
              </w:rPr>
              <w:t>o PS-y maja cechować się dzielno</w:t>
            </w:r>
            <w:r w:rsidRPr="00105C16">
              <w:rPr>
                <w:rFonts w:cs="Calibri"/>
                <w:sz w:val="20"/>
                <w:szCs w:val="20"/>
              </w:rPr>
              <w:t xml:space="preserve">ścią </w:t>
            </w:r>
            <w:r>
              <w:rPr>
                <w:rFonts w:cs="Calibri"/>
                <w:sz w:val="20"/>
                <w:szCs w:val="20"/>
              </w:rPr>
              <w:t>na rzecz społeczności lokalnych,</w:t>
            </w:r>
            <w:r w:rsidRPr="00105C16">
              <w:rPr>
                <w:rFonts w:cs="Calibri"/>
                <w:sz w:val="20"/>
                <w:szCs w:val="20"/>
              </w:rPr>
              <w:t xml:space="preserve"> to ustalanie preferencji na poziomie wojewódzkim i </w:t>
            </w:r>
            <w:r>
              <w:rPr>
                <w:rFonts w:cs="Calibri"/>
                <w:sz w:val="20"/>
                <w:szCs w:val="20"/>
              </w:rPr>
              <w:t xml:space="preserve">to </w:t>
            </w:r>
            <w:r w:rsidRPr="00105C16">
              <w:rPr>
                <w:rFonts w:cs="Calibri"/>
                <w:sz w:val="20"/>
                <w:szCs w:val="20"/>
              </w:rPr>
              <w:t>w dokumencie strategicznym</w:t>
            </w:r>
            <w:r>
              <w:rPr>
                <w:rFonts w:cs="Calibri"/>
                <w:sz w:val="20"/>
                <w:szCs w:val="20"/>
              </w:rPr>
              <w:t>,</w:t>
            </w:r>
            <w:r w:rsidRPr="00105C16">
              <w:rPr>
                <w:rFonts w:cs="Calibri"/>
                <w:sz w:val="20"/>
                <w:szCs w:val="20"/>
              </w:rPr>
              <w:t xml:space="preserve"> będzie stanowić </w:t>
            </w:r>
            <w:r>
              <w:rPr>
                <w:rFonts w:cs="Calibri"/>
                <w:sz w:val="20"/>
                <w:szCs w:val="20"/>
              </w:rPr>
              <w:t xml:space="preserve">jedynie </w:t>
            </w:r>
            <w:r w:rsidRPr="00105C16">
              <w:rPr>
                <w:rFonts w:cs="Calibri"/>
                <w:sz w:val="20"/>
                <w:szCs w:val="20"/>
              </w:rPr>
              <w:t>niepotrzebną barierę</w:t>
            </w:r>
            <w:r>
              <w:rPr>
                <w:rFonts w:cs="Calibri"/>
                <w:sz w:val="20"/>
                <w:szCs w:val="20"/>
              </w:rPr>
              <w:t>,</w:t>
            </w:r>
            <w:r w:rsidRPr="00105C16">
              <w:rPr>
                <w:rFonts w:cs="Calibri"/>
                <w:sz w:val="20"/>
                <w:szCs w:val="20"/>
              </w:rPr>
              <w:t xml:space="preserve"> która zwłaszcza w sytuacjach takich jak pandemia utrudni funkcjonowanie tym podmiotom.</w:t>
            </w:r>
          </w:p>
        </w:tc>
        <w:tc>
          <w:tcPr>
            <w:tcW w:w="3754" w:type="dxa"/>
          </w:tcPr>
          <w:p w14:paraId="2057AD29" w14:textId="77777777" w:rsidR="00D61E64" w:rsidRPr="00926262" w:rsidRDefault="00D61E64" w:rsidP="00D61E64">
            <w:pPr>
              <w:spacing w:line="0" w:lineRule="atLeast"/>
              <w:jc w:val="both"/>
              <w:rPr>
                <w:rFonts w:eastAsia="Arial"/>
                <w:b/>
                <w:sz w:val="20"/>
                <w:szCs w:val="20"/>
              </w:rPr>
            </w:pPr>
            <w:r w:rsidRPr="00926262">
              <w:rPr>
                <w:rFonts w:eastAsia="Arial"/>
                <w:b/>
                <w:sz w:val="20"/>
                <w:szCs w:val="20"/>
              </w:rPr>
              <w:t>Uwaga nieuwzględniona</w:t>
            </w:r>
          </w:p>
          <w:p w14:paraId="5E9ACD51" w14:textId="77777777" w:rsidR="00D61E64" w:rsidRPr="00926262" w:rsidRDefault="00D61E64" w:rsidP="00D61E64">
            <w:pPr>
              <w:spacing w:line="0" w:lineRule="atLeast"/>
              <w:jc w:val="both"/>
              <w:rPr>
                <w:rFonts w:eastAsia="Arial"/>
                <w:sz w:val="20"/>
                <w:szCs w:val="20"/>
              </w:rPr>
            </w:pPr>
            <w:r w:rsidRPr="00926262">
              <w:rPr>
                <w:rFonts w:eastAsia="Arial"/>
                <w:sz w:val="20"/>
                <w:szCs w:val="20"/>
              </w:rPr>
              <w:t xml:space="preserve">Niezależnie od innych działań bezpośrednio kierowanych i obejmujących PES oraz współpracę z JST, dodatkowym, ale równie istotnym instrumentem prowadzenia polityki na rzecz określonych grup lub w określonych obszarach tematycznych przysługującym organom i jednostkom administracji publicznej, pozwalającym także wyznaczać pewne priorytety dla dystrybucji m. in. środków publicznych – są odpowiednio sformułowane kryteria konkursowe. </w:t>
            </w:r>
          </w:p>
          <w:p w14:paraId="6441510E" w14:textId="56A5D6E2" w:rsidR="009E2D29" w:rsidRPr="00926262" w:rsidRDefault="009E2D29" w:rsidP="00D61E64">
            <w:pPr>
              <w:spacing w:line="0" w:lineRule="atLeast"/>
              <w:jc w:val="both"/>
              <w:rPr>
                <w:rFonts w:eastAsia="Arial"/>
                <w:sz w:val="20"/>
                <w:szCs w:val="20"/>
              </w:rPr>
            </w:pPr>
          </w:p>
        </w:tc>
      </w:tr>
      <w:tr w:rsidR="009E2D29" w:rsidRPr="00685A9E" w14:paraId="56F0BF07" w14:textId="77777777" w:rsidTr="00D728D1">
        <w:tc>
          <w:tcPr>
            <w:tcW w:w="593" w:type="dxa"/>
            <w:shd w:val="clear" w:color="auto" w:fill="C6D9F1" w:themeFill="text2" w:themeFillTint="33"/>
          </w:tcPr>
          <w:p w14:paraId="0B5CE233" w14:textId="0D652791" w:rsidR="009E2D29" w:rsidRPr="00D35E6A" w:rsidRDefault="00D22625" w:rsidP="009E2D29">
            <w:pPr>
              <w:jc w:val="both"/>
              <w:rPr>
                <w:b/>
                <w:sz w:val="21"/>
                <w:szCs w:val="21"/>
              </w:rPr>
            </w:pPr>
            <w:r>
              <w:rPr>
                <w:b/>
                <w:sz w:val="21"/>
                <w:szCs w:val="21"/>
              </w:rPr>
              <w:t>53</w:t>
            </w:r>
          </w:p>
        </w:tc>
        <w:tc>
          <w:tcPr>
            <w:tcW w:w="2165" w:type="dxa"/>
          </w:tcPr>
          <w:p w14:paraId="055E64D2" w14:textId="77777777" w:rsidR="009E2D29" w:rsidRPr="00926262" w:rsidRDefault="009E2D29" w:rsidP="009E2D29">
            <w:pPr>
              <w:rPr>
                <w:rFonts w:cs="Calibri"/>
                <w:b/>
                <w:sz w:val="20"/>
                <w:szCs w:val="20"/>
              </w:rPr>
            </w:pPr>
            <w:r w:rsidRPr="00D22625">
              <w:rPr>
                <w:rFonts w:cs="Calibri"/>
                <w:b/>
                <w:sz w:val="20"/>
                <w:szCs w:val="20"/>
              </w:rPr>
              <w:t>Urząd Marszałkowski Województwa Zachodniopomorskiego</w:t>
            </w:r>
          </w:p>
        </w:tc>
        <w:tc>
          <w:tcPr>
            <w:tcW w:w="1859" w:type="dxa"/>
            <w:tcBorders>
              <w:top w:val="single" w:sz="4" w:space="0" w:color="auto"/>
              <w:left w:val="single" w:sz="4" w:space="0" w:color="auto"/>
              <w:bottom w:val="single" w:sz="4" w:space="0" w:color="auto"/>
              <w:right w:val="single" w:sz="4" w:space="0" w:color="auto"/>
            </w:tcBorders>
          </w:tcPr>
          <w:p w14:paraId="114E78CD" w14:textId="77777777" w:rsidR="009E2D29" w:rsidRPr="00D728D1" w:rsidRDefault="009E2D29" w:rsidP="009E2D29">
            <w:pPr>
              <w:rPr>
                <w:rFonts w:cstheme="minorHAnsi"/>
                <w:sz w:val="20"/>
                <w:szCs w:val="20"/>
              </w:rPr>
            </w:pPr>
            <w:r w:rsidRPr="00D728D1">
              <w:rPr>
                <w:rFonts w:cstheme="minorHAnsi"/>
                <w:sz w:val="20"/>
                <w:szCs w:val="20"/>
              </w:rPr>
              <w:t>str. 63, zadanie samorządu województwa zawarte w 3 punkcie</w:t>
            </w:r>
          </w:p>
        </w:tc>
        <w:tc>
          <w:tcPr>
            <w:tcW w:w="2258" w:type="dxa"/>
            <w:tcBorders>
              <w:top w:val="single" w:sz="4" w:space="0" w:color="auto"/>
              <w:left w:val="single" w:sz="4" w:space="0" w:color="auto"/>
              <w:bottom w:val="single" w:sz="4" w:space="0" w:color="auto"/>
              <w:right w:val="single" w:sz="4" w:space="0" w:color="auto"/>
            </w:tcBorders>
          </w:tcPr>
          <w:p w14:paraId="0A7CFFE8" w14:textId="77777777" w:rsidR="009E2D29" w:rsidRPr="00D728D1" w:rsidRDefault="009E2D29" w:rsidP="009E2D29">
            <w:pPr>
              <w:pStyle w:val="Tekstkomentarza"/>
              <w:rPr>
                <w:rFonts w:asciiTheme="minorHAnsi" w:hAnsiTheme="minorHAnsi" w:cstheme="minorHAnsi"/>
              </w:rPr>
            </w:pPr>
            <w:r w:rsidRPr="00D728D1">
              <w:rPr>
                <w:rFonts w:asciiTheme="minorHAnsi" w:hAnsiTheme="minorHAnsi" w:cstheme="minorHAnsi"/>
              </w:rPr>
              <w:t xml:space="preserve">Błąd językowy: czy chodzi o „wspieranie tworzenia” (…) czy też o „wspieranie i tworzenie” (…). </w:t>
            </w:r>
          </w:p>
          <w:p w14:paraId="787219EE" w14:textId="77777777" w:rsidR="009E2D29" w:rsidRPr="00D728D1" w:rsidRDefault="009E2D29" w:rsidP="009E2D29">
            <w:pPr>
              <w:rPr>
                <w:rFonts w:cstheme="minorHAnsi"/>
                <w:sz w:val="20"/>
                <w:szCs w:val="20"/>
              </w:rPr>
            </w:pPr>
          </w:p>
        </w:tc>
        <w:tc>
          <w:tcPr>
            <w:tcW w:w="3796" w:type="dxa"/>
            <w:tcBorders>
              <w:top w:val="single" w:sz="4" w:space="0" w:color="auto"/>
              <w:left w:val="single" w:sz="4" w:space="0" w:color="auto"/>
              <w:bottom w:val="single" w:sz="4" w:space="0" w:color="auto"/>
              <w:right w:val="single" w:sz="4" w:space="0" w:color="auto"/>
            </w:tcBorders>
          </w:tcPr>
          <w:p w14:paraId="4C59B792" w14:textId="77777777" w:rsidR="009E2D29" w:rsidRPr="00D728D1" w:rsidRDefault="009E2D29" w:rsidP="009E2D29">
            <w:pPr>
              <w:rPr>
                <w:rFonts w:cstheme="minorHAnsi"/>
                <w:sz w:val="20"/>
                <w:szCs w:val="20"/>
              </w:rPr>
            </w:pPr>
            <w:r w:rsidRPr="00D728D1">
              <w:rPr>
                <w:rFonts w:cstheme="minorHAnsi"/>
                <w:sz w:val="20"/>
                <w:szCs w:val="20"/>
              </w:rPr>
              <w:t>Istotne znaczenie z perspektywy działania ROPS.</w:t>
            </w:r>
          </w:p>
        </w:tc>
        <w:tc>
          <w:tcPr>
            <w:tcW w:w="3754" w:type="dxa"/>
          </w:tcPr>
          <w:p w14:paraId="2DF8153D" w14:textId="77777777" w:rsidR="007F3D43" w:rsidRPr="00926262" w:rsidRDefault="002E1F6E" w:rsidP="009E2D29">
            <w:pPr>
              <w:spacing w:line="0" w:lineRule="atLeast"/>
              <w:jc w:val="both"/>
              <w:rPr>
                <w:rFonts w:eastAsia="Arial"/>
                <w:b/>
                <w:sz w:val="20"/>
                <w:szCs w:val="20"/>
              </w:rPr>
            </w:pPr>
            <w:r w:rsidRPr="00926262">
              <w:rPr>
                <w:rFonts w:eastAsia="Arial"/>
                <w:b/>
                <w:sz w:val="20"/>
                <w:szCs w:val="20"/>
              </w:rPr>
              <w:t xml:space="preserve">Uwaga </w:t>
            </w:r>
            <w:r w:rsidR="007F3D43" w:rsidRPr="00926262">
              <w:rPr>
                <w:rFonts w:eastAsia="Arial"/>
                <w:b/>
                <w:sz w:val="20"/>
                <w:szCs w:val="20"/>
              </w:rPr>
              <w:t>uwzględniona</w:t>
            </w:r>
            <w:r w:rsidRPr="00926262">
              <w:rPr>
                <w:rFonts w:eastAsia="Arial"/>
                <w:b/>
                <w:sz w:val="20"/>
                <w:szCs w:val="20"/>
              </w:rPr>
              <w:t xml:space="preserve"> </w:t>
            </w:r>
          </w:p>
          <w:p w14:paraId="28E43C79" w14:textId="4DB3AC3E" w:rsidR="009E2D29" w:rsidRPr="00926262" w:rsidRDefault="002E1F6E" w:rsidP="009E2D29">
            <w:pPr>
              <w:spacing w:line="0" w:lineRule="atLeast"/>
              <w:jc w:val="both"/>
              <w:rPr>
                <w:rFonts w:eastAsia="Arial"/>
                <w:sz w:val="20"/>
                <w:szCs w:val="20"/>
              </w:rPr>
            </w:pPr>
            <w:r w:rsidRPr="00926262">
              <w:rPr>
                <w:rFonts w:eastAsia="Arial"/>
                <w:sz w:val="20"/>
                <w:szCs w:val="20"/>
              </w:rPr>
              <w:t xml:space="preserve">Błąd językowy został usunięty </w:t>
            </w:r>
            <w:r w:rsidR="007F3D43" w:rsidRPr="00926262">
              <w:rPr>
                <w:rFonts w:eastAsia="Arial"/>
                <w:sz w:val="20"/>
                <w:szCs w:val="20"/>
              </w:rPr>
              <w:t>poprzez wprowadzenie odpowiedniej końcówki i obecnie zapis brzmi „wspieranie tworzenia”.</w:t>
            </w:r>
          </w:p>
        </w:tc>
      </w:tr>
      <w:tr w:rsidR="009E2D29" w:rsidRPr="00685A9E" w14:paraId="6D99F09E" w14:textId="77777777" w:rsidTr="00D728D1">
        <w:tc>
          <w:tcPr>
            <w:tcW w:w="593" w:type="dxa"/>
            <w:shd w:val="clear" w:color="auto" w:fill="C6D9F1" w:themeFill="text2" w:themeFillTint="33"/>
          </w:tcPr>
          <w:p w14:paraId="6CDD5DE9" w14:textId="32DC761D" w:rsidR="009E2D29" w:rsidRPr="00D35E6A" w:rsidRDefault="00D22625" w:rsidP="009E2D29">
            <w:pPr>
              <w:jc w:val="both"/>
              <w:rPr>
                <w:b/>
                <w:sz w:val="21"/>
                <w:szCs w:val="21"/>
              </w:rPr>
            </w:pPr>
            <w:r>
              <w:rPr>
                <w:b/>
                <w:sz w:val="21"/>
                <w:szCs w:val="21"/>
              </w:rPr>
              <w:t>54</w:t>
            </w:r>
          </w:p>
        </w:tc>
        <w:tc>
          <w:tcPr>
            <w:tcW w:w="2165" w:type="dxa"/>
          </w:tcPr>
          <w:p w14:paraId="0368A2D8" w14:textId="77777777" w:rsidR="009E2D29" w:rsidRPr="00926262"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603BDADC" w14:textId="77777777" w:rsidR="009E2D29" w:rsidRDefault="009E2D29" w:rsidP="009E2D29">
            <w:pPr>
              <w:rPr>
                <w:rFonts w:cs="Calibri"/>
                <w:sz w:val="20"/>
                <w:szCs w:val="20"/>
              </w:rPr>
            </w:pPr>
            <w:r w:rsidRPr="00105C16">
              <w:rPr>
                <w:rFonts w:cs="Calibri"/>
                <w:sz w:val="20"/>
                <w:szCs w:val="20"/>
              </w:rPr>
              <w:t>Kluczowe sfery rozwojowe przedsiębiorstw społecznych</w:t>
            </w:r>
          </w:p>
          <w:p w14:paraId="73481212" w14:textId="77777777" w:rsidR="009E2D29" w:rsidRPr="00FB65B3" w:rsidRDefault="009E2D29" w:rsidP="009E2D29">
            <w:pPr>
              <w:rPr>
                <w:rFonts w:cs="Calibri"/>
                <w:sz w:val="20"/>
                <w:szCs w:val="20"/>
              </w:rPr>
            </w:pPr>
            <w:r>
              <w:rPr>
                <w:rFonts w:cs="Calibri"/>
                <w:sz w:val="20"/>
                <w:szCs w:val="20"/>
              </w:rPr>
              <w:t>(str. 64)</w:t>
            </w:r>
          </w:p>
        </w:tc>
        <w:tc>
          <w:tcPr>
            <w:tcW w:w="2258" w:type="dxa"/>
          </w:tcPr>
          <w:p w14:paraId="2EEA28D0" w14:textId="77777777" w:rsidR="009E2D29" w:rsidRPr="00105C16" w:rsidRDefault="009E2D29" w:rsidP="009E2D29">
            <w:pPr>
              <w:autoSpaceDE w:val="0"/>
              <w:autoSpaceDN w:val="0"/>
              <w:adjustRightInd w:val="0"/>
              <w:rPr>
                <w:rFonts w:cs="Calibri"/>
                <w:i/>
                <w:sz w:val="20"/>
                <w:szCs w:val="20"/>
              </w:rPr>
            </w:pPr>
            <w:r>
              <w:rPr>
                <w:rFonts w:cs="Calibri"/>
                <w:i/>
                <w:sz w:val="20"/>
                <w:szCs w:val="20"/>
              </w:rPr>
              <w:t>„</w:t>
            </w:r>
            <w:r w:rsidRPr="00105C16">
              <w:rPr>
                <w:rFonts w:cs="Calibri"/>
                <w:i/>
                <w:sz w:val="20"/>
                <w:szCs w:val="20"/>
              </w:rPr>
              <w:t xml:space="preserve">Kierunki rozwoju przedsiębiorstw społecznych wspierane będą </w:t>
            </w:r>
            <w:r w:rsidRPr="00105C16">
              <w:rPr>
                <w:rFonts w:cs="Calibri"/>
                <w:i/>
                <w:sz w:val="20"/>
                <w:szCs w:val="20"/>
                <w:u w:val="single"/>
              </w:rPr>
              <w:t xml:space="preserve">za pomocą kryteriów dostępu, kryteriów strategicznych </w:t>
            </w:r>
            <w:r w:rsidRPr="00105C16">
              <w:rPr>
                <w:rFonts w:cs="Calibri"/>
                <w:i/>
                <w:sz w:val="20"/>
                <w:szCs w:val="20"/>
              </w:rPr>
              <w:t xml:space="preserve"> i innych preferencji określonych przez właściwe władze regionalne i lokalne, zgodnie z potrzebami </w:t>
            </w:r>
            <w:r w:rsidRPr="00105C16">
              <w:rPr>
                <w:rFonts w:cs="Calibri"/>
                <w:i/>
                <w:sz w:val="20"/>
                <w:szCs w:val="20"/>
              </w:rPr>
              <w:lastRenderedPageBreak/>
              <w:t>danego środowiska i dokumentami strategicznymi określającymi dziedziny szczególnie istotne dla danej wspólnoty samorządowej.</w:t>
            </w:r>
            <w:r>
              <w:rPr>
                <w:rFonts w:cs="Calibri"/>
                <w:i/>
                <w:sz w:val="20"/>
                <w:szCs w:val="20"/>
              </w:rPr>
              <w:t>”</w:t>
            </w:r>
          </w:p>
        </w:tc>
        <w:tc>
          <w:tcPr>
            <w:tcW w:w="3796" w:type="dxa"/>
          </w:tcPr>
          <w:p w14:paraId="682C792B" w14:textId="77777777" w:rsidR="009E2D29" w:rsidRDefault="009E2D29" w:rsidP="009E2D29">
            <w:pPr>
              <w:rPr>
                <w:rFonts w:cs="Calibri"/>
                <w:sz w:val="20"/>
                <w:szCs w:val="20"/>
              </w:rPr>
            </w:pPr>
            <w:r w:rsidRPr="00105C16">
              <w:rPr>
                <w:rFonts w:cs="Calibri"/>
                <w:sz w:val="20"/>
                <w:szCs w:val="20"/>
              </w:rPr>
              <w:lastRenderedPageBreak/>
              <w:t>Dzielność P</w:t>
            </w:r>
            <w:r>
              <w:rPr>
                <w:rFonts w:cs="Calibri"/>
                <w:sz w:val="20"/>
                <w:szCs w:val="20"/>
              </w:rPr>
              <w:t>S</w:t>
            </w:r>
            <w:r w:rsidRPr="00105C16">
              <w:rPr>
                <w:rFonts w:cs="Calibri"/>
                <w:sz w:val="20"/>
                <w:szCs w:val="20"/>
              </w:rPr>
              <w:t xml:space="preserve"> powinna być realizowana na rzecz społeczności lokalnej i odpowiadać na je</w:t>
            </w:r>
            <w:r>
              <w:rPr>
                <w:rFonts w:cs="Calibri"/>
                <w:sz w:val="20"/>
                <w:szCs w:val="20"/>
              </w:rPr>
              <w:t>j</w:t>
            </w:r>
            <w:r w:rsidRPr="00105C16">
              <w:rPr>
                <w:rFonts w:cs="Calibri"/>
                <w:sz w:val="20"/>
                <w:szCs w:val="20"/>
              </w:rPr>
              <w:t xml:space="preserve"> potrzeby. </w:t>
            </w:r>
          </w:p>
          <w:p w14:paraId="0D315D03" w14:textId="77777777" w:rsidR="009E2D29" w:rsidRPr="00105C16" w:rsidRDefault="009E2D29" w:rsidP="009E2D29">
            <w:pPr>
              <w:rPr>
                <w:rFonts w:cs="Calibri"/>
                <w:sz w:val="20"/>
                <w:szCs w:val="20"/>
              </w:rPr>
            </w:pPr>
            <w:r w:rsidRPr="00105C16">
              <w:rPr>
                <w:rFonts w:cs="Calibri"/>
                <w:sz w:val="20"/>
                <w:szCs w:val="20"/>
              </w:rPr>
              <w:t xml:space="preserve">Odgórne ustalanie dziedzin </w:t>
            </w:r>
            <w:r>
              <w:rPr>
                <w:rFonts w:cs="Calibri"/>
                <w:sz w:val="20"/>
                <w:szCs w:val="20"/>
              </w:rPr>
              <w:t xml:space="preserve">gospodarki, </w:t>
            </w:r>
            <w:r w:rsidRPr="00105C16">
              <w:rPr>
                <w:rFonts w:cs="Calibri"/>
                <w:sz w:val="20"/>
                <w:szCs w:val="20"/>
              </w:rPr>
              <w:t>w ramach których będ</w:t>
            </w:r>
            <w:r>
              <w:rPr>
                <w:rFonts w:cs="Calibri"/>
                <w:sz w:val="20"/>
                <w:szCs w:val="20"/>
              </w:rPr>
              <w:t>zie</w:t>
            </w:r>
            <w:r w:rsidRPr="00105C16">
              <w:rPr>
                <w:rFonts w:cs="Calibri"/>
                <w:sz w:val="20"/>
                <w:szCs w:val="20"/>
              </w:rPr>
              <w:t xml:space="preserve"> wspierane tworzenie i </w:t>
            </w:r>
            <w:r>
              <w:rPr>
                <w:rFonts w:cs="Calibri"/>
                <w:sz w:val="20"/>
                <w:szCs w:val="20"/>
              </w:rPr>
              <w:t xml:space="preserve">funkcjonowanie </w:t>
            </w:r>
            <w:r w:rsidRPr="00105C16">
              <w:rPr>
                <w:rFonts w:cs="Calibri"/>
                <w:sz w:val="20"/>
                <w:szCs w:val="20"/>
              </w:rPr>
              <w:t>PS</w:t>
            </w:r>
            <w:r>
              <w:rPr>
                <w:rFonts w:cs="Calibri"/>
                <w:sz w:val="20"/>
                <w:szCs w:val="20"/>
              </w:rPr>
              <w:t>,</w:t>
            </w:r>
            <w:r w:rsidRPr="00105C16">
              <w:rPr>
                <w:rFonts w:cs="Calibri"/>
                <w:sz w:val="20"/>
                <w:szCs w:val="20"/>
              </w:rPr>
              <w:t xml:space="preserve"> stanowi całkowite zaprzeczenie tej idei. </w:t>
            </w:r>
          </w:p>
          <w:p w14:paraId="39C9EF44" w14:textId="77777777" w:rsidR="009E2D29" w:rsidRDefault="009E2D29" w:rsidP="009E2D29">
            <w:pPr>
              <w:rPr>
                <w:rFonts w:cs="Calibri"/>
                <w:sz w:val="20"/>
                <w:szCs w:val="20"/>
              </w:rPr>
            </w:pPr>
            <w:r w:rsidRPr="00105C16">
              <w:rPr>
                <w:rFonts w:cs="Calibri"/>
                <w:sz w:val="20"/>
                <w:szCs w:val="20"/>
              </w:rPr>
              <w:t xml:space="preserve">Ponadto </w:t>
            </w:r>
            <w:r>
              <w:rPr>
                <w:rFonts w:cs="Calibri"/>
                <w:sz w:val="20"/>
                <w:szCs w:val="20"/>
              </w:rPr>
              <w:t xml:space="preserve">nie sprecyzowano </w:t>
            </w:r>
            <w:r w:rsidRPr="00105C16">
              <w:rPr>
                <w:rFonts w:cs="Calibri"/>
                <w:sz w:val="20"/>
                <w:szCs w:val="20"/>
              </w:rPr>
              <w:t>kiedy i w jaki sposób te wsparcie ma być realizowane</w:t>
            </w:r>
            <w:r>
              <w:rPr>
                <w:rFonts w:cs="Calibri"/>
                <w:sz w:val="20"/>
                <w:szCs w:val="20"/>
              </w:rPr>
              <w:t xml:space="preserve">. </w:t>
            </w:r>
          </w:p>
          <w:p w14:paraId="12ECDFDE" w14:textId="77777777" w:rsidR="009E2D29" w:rsidRPr="00FB65B3" w:rsidRDefault="009E2D29" w:rsidP="009E2D29">
            <w:pPr>
              <w:rPr>
                <w:rFonts w:cs="Calibri"/>
                <w:sz w:val="20"/>
                <w:szCs w:val="20"/>
              </w:rPr>
            </w:pPr>
            <w:r>
              <w:rPr>
                <w:rFonts w:cs="Calibri"/>
                <w:sz w:val="20"/>
                <w:szCs w:val="20"/>
              </w:rPr>
              <w:t xml:space="preserve">Kryteria te powinny być realizowane </w:t>
            </w:r>
            <w:r w:rsidRPr="00105C16">
              <w:rPr>
                <w:rFonts w:cs="Calibri"/>
                <w:sz w:val="20"/>
                <w:szCs w:val="20"/>
              </w:rPr>
              <w:t>poprzez projekty OWES-owe ?</w:t>
            </w:r>
          </w:p>
        </w:tc>
        <w:tc>
          <w:tcPr>
            <w:tcW w:w="3754" w:type="dxa"/>
          </w:tcPr>
          <w:p w14:paraId="3CF395FD" w14:textId="28CA3AB6" w:rsidR="009E2D29" w:rsidRPr="00926262" w:rsidRDefault="00263C4F" w:rsidP="009E2D29">
            <w:pPr>
              <w:spacing w:line="0" w:lineRule="atLeast"/>
              <w:jc w:val="both"/>
              <w:rPr>
                <w:rFonts w:eastAsia="Arial"/>
                <w:b/>
                <w:sz w:val="20"/>
                <w:szCs w:val="20"/>
              </w:rPr>
            </w:pPr>
            <w:r w:rsidRPr="00926262">
              <w:rPr>
                <w:rFonts w:eastAsia="Arial"/>
                <w:b/>
                <w:sz w:val="20"/>
                <w:szCs w:val="20"/>
              </w:rPr>
              <w:t>Uwaga nieuwzględniona</w:t>
            </w:r>
          </w:p>
          <w:p w14:paraId="457597C9" w14:textId="5CCCBD3C" w:rsidR="00297D10" w:rsidRPr="00926262" w:rsidRDefault="00297D10" w:rsidP="009E2D29">
            <w:pPr>
              <w:spacing w:line="0" w:lineRule="atLeast"/>
              <w:jc w:val="both"/>
              <w:rPr>
                <w:rFonts w:eastAsia="Arial"/>
                <w:sz w:val="20"/>
                <w:szCs w:val="20"/>
              </w:rPr>
            </w:pPr>
            <w:r w:rsidRPr="00926262">
              <w:rPr>
                <w:rFonts w:eastAsia="Arial"/>
                <w:sz w:val="20"/>
                <w:szCs w:val="20"/>
              </w:rPr>
              <w:t>Niezależnie od innych działań bezpośrednio kierowanych i obejmujących PES oraz współpracę z JST, dodatkowym, ale równie istotnym instrumentem prowadzenia polityki na rzecz określonych grup lub w określonych obszarach tematycznych p</w:t>
            </w:r>
            <w:r w:rsidR="0057774D">
              <w:rPr>
                <w:rFonts w:eastAsia="Arial"/>
                <w:sz w:val="20"/>
                <w:szCs w:val="20"/>
              </w:rPr>
              <w:t xml:space="preserve"> organów</w:t>
            </w:r>
            <w:r w:rsidRPr="00926262">
              <w:rPr>
                <w:rFonts w:eastAsia="Arial"/>
                <w:sz w:val="20"/>
                <w:szCs w:val="20"/>
              </w:rPr>
              <w:t xml:space="preserve"> i jednost</w:t>
            </w:r>
            <w:r w:rsidR="0057774D">
              <w:rPr>
                <w:rFonts w:eastAsia="Arial"/>
                <w:sz w:val="20"/>
                <w:szCs w:val="20"/>
              </w:rPr>
              <w:t>ek</w:t>
            </w:r>
            <w:r w:rsidRPr="00926262">
              <w:rPr>
                <w:rFonts w:eastAsia="Arial"/>
                <w:sz w:val="20"/>
                <w:szCs w:val="20"/>
              </w:rPr>
              <w:t xml:space="preserve"> administracji publicznej, pozwalającym także wyznaczać pewne priorytety dla dystrybucji m. in. </w:t>
            </w:r>
            <w:r w:rsidRPr="00926262">
              <w:rPr>
                <w:rFonts w:eastAsia="Arial"/>
                <w:sz w:val="20"/>
                <w:szCs w:val="20"/>
              </w:rPr>
              <w:lastRenderedPageBreak/>
              <w:t xml:space="preserve">środków publicznych – są odpowiednio sformułowane kryteria konkursowe. </w:t>
            </w:r>
          </w:p>
          <w:p w14:paraId="24550B29" w14:textId="5579EFEA" w:rsidR="00297D10" w:rsidRPr="00926262" w:rsidRDefault="00297D10" w:rsidP="007B78F3">
            <w:pPr>
              <w:spacing w:line="0" w:lineRule="atLeast"/>
              <w:jc w:val="both"/>
              <w:rPr>
                <w:rFonts w:eastAsia="Arial"/>
                <w:sz w:val="20"/>
                <w:szCs w:val="20"/>
              </w:rPr>
            </w:pPr>
            <w:r w:rsidRPr="00926262">
              <w:rPr>
                <w:rFonts w:eastAsia="Arial"/>
                <w:sz w:val="20"/>
                <w:szCs w:val="20"/>
              </w:rPr>
              <w:t xml:space="preserve">Ponadto </w:t>
            </w:r>
            <w:r w:rsidR="006547CF" w:rsidRPr="00926262">
              <w:rPr>
                <w:rFonts w:eastAsia="Arial"/>
                <w:sz w:val="20"/>
                <w:szCs w:val="20"/>
              </w:rPr>
              <w:t xml:space="preserve">należy podkreślić iż wskazane kierunki rozwoju dotyczą włączania przedsiębiorstw społecznych do grona realizatorów programów w zakresie zrównoważonego rozwoju. </w:t>
            </w:r>
          </w:p>
        </w:tc>
      </w:tr>
      <w:tr w:rsidR="009E2D29" w:rsidRPr="00685A9E" w14:paraId="3DD47915" w14:textId="77777777" w:rsidTr="00D728D1">
        <w:tc>
          <w:tcPr>
            <w:tcW w:w="593" w:type="dxa"/>
            <w:shd w:val="clear" w:color="auto" w:fill="C6D9F1" w:themeFill="text2" w:themeFillTint="33"/>
          </w:tcPr>
          <w:p w14:paraId="45B0DD9A" w14:textId="0B6E4F1F" w:rsidR="009E2D29" w:rsidRPr="00D35E6A" w:rsidRDefault="00D22625" w:rsidP="009E2D29">
            <w:pPr>
              <w:jc w:val="both"/>
              <w:rPr>
                <w:b/>
                <w:sz w:val="21"/>
                <w:szCs w:val="21"/>
              </w:rPr>
            </w:pPr>
            <w:r>
              <w:rPr>
                <w:b/>
                <w:sz w:val="21"/>
                <w:szCs w:val="21"/>
              </w:rPr>
              <w:lastRenderedPageBreak/>
              <w:t>55</w:t>
            </w:r>
          </w:p>
        </w:tc>
        <w:tc>
          <w:tcPr>
            <w:tcW w:w="2165" w:type="dxa"/>
          </w:tcPr>
          <w:p w14:paraId="2D322EB2"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79361CA8" w14:textId="77777777" w:rsidR="009E2D29" w:rsidRPr="00FB65B3" w:rsidRDefault="009E2D29" w:rsidP="009E2D29">
            <w:pPr>
              <w:rPr>
                <w:rFonts w:cs="Calibri"/>
                <w:sz w:val="20"/>
                <w:szCs w:val="20"/>
              </w:rPr>
            </w:pPr>
            <w:r>
              <w:rPr>
                <w:rFonts w:cs="Calibri"/>
                <w:sz w:val="20"/>
                <w:szCs w:val="20"/>
              </w:rPr>
              <w:t>str. 65</w:t>
            </w:r>
          </w:p>
        </w:tc>
        <w:tc>
          <w:tcPr>
            <w:tcW w:w="2258" w:type="dxa"/>
          </w:tcPr>
          <w:p w14:paraId="2BF64980" w14:textId="77777777" w:rsidR="009E2D29" w:rsidRPr="00D33DBE" w:rsidRDefault="009E2D29" w:rsidP="009E2D29">
            <w:pPr>
              <w:autoSpaceDE w:val="0"/>
              <w:autoSpaceDN w:val="0"/>
              <w:adjustRightInd w:val="0"/>
              <w:rPr>
                <w:rFonts w:cs="Calibri"/>
                <w:i/>
                <w:sz w:val="20"/>
                <w:szCs w:val="20"/>
              </w:rPr>
            </w:pPr>
            <w:r>
              <w:rPr>
                <w:rFonts w:cs="Calibri"/>
                <w:sz w:val="20"/>
                <w:szCs w:val="20"/>
              </w:rPr>
              <w:t>„</w:t>
            </w:r>
            <w:r w:rsidRPr="00105C16">
              <w:rPr>
                <w:rFonts w:cs="Calibri"/>
                <w:i/>
                <w:sz w:val="20"/>
                <w:szCs w:val="20"/>
              </w:rPr>
              <w:t xml:space="preserve">przygotowanie, wdrożenie i wspieranie funkcjonowania </w:t>
            </w:r>
            <w:r w:rsidRPr="00105C16">
              <w:rPr>
                <w:rFonts w:cs="Calibri"/>
                <w:i/>
                <w:sz w:val="20"/>
                <w:szCs w:val="20"/>
                <w:u w:val="single"/>
              </w:rPr>
              <w:t>systemu zatrudnienia monitorowanego</w:t>
            </w:r>
            <w:r w:rsidRPr="00105C16">
              <w:rPr>
                <w:rFonts w:cs="Calibri"/>
                <w:i/>
                <w:sz w:val="20"/>
                <w:szCs w:val="20"/>
              </w:rPr>
              <w:t xml:space="preserve">  (połączonego z programem społecznym) w przedsiębiorstwach społecznych dla osób wykluczonych bądź zagrożonych wykluczeniem społecznym jako elementu ścieżki integracji i reintegracji społecznej</w:t>
            </w:r>
            <w:r>
              <w:rPr>
                <w:rFonts w:cs="Calibri"/>
                <w:i/>
                <w:sz w:val="20"/>
                <w:szCs w:val="20"/>
              </w:rPr>
              <w:t>”</w:t>
            </w:r>
          </w:p>
        </w:tc>
        <w:tc>
          <w:tcPr>
            <w:tcW w:w="3796" w:type="dxa"/>
          </w:tcPr>
          <w:p w14:paraId="226E7FB4" w14:textId="77777777" w:rsidR="009E2D29" w:rsidRPr="00FB65B3" w:rsidRDefault="009E2D29" w:rsidP="009E2D29">
            <w:pPr>
              <w:rPr>
                <w:rFonts w:cs="Calibri"/>
                <w:sz w:val="20"/>
                <w:szCs w:val="20"/>
              </w:rPr>
            </w:pPr>
            <w:r>
              <w:rPr>
                <w:rFonts w:cs="Calibri"/>
                <w:sz w:val="20"/>
                <w:szCs w:val="20"/>
              </w:rPr>
              <w:t xml:space="preserve">Należy zdefiniować lub wyjaśnić co jest rozumiane przez system zatrudnienia monitorowanego </w:t>
            </w:r>
          </w:p>
        </w:tc>
        <w:tc>
          <w:tcPr>
            <w:tcW w:w="3754" w:type="dxa"/>
          </w:tcPr>
          <w:p w14:paraId="6845A2B2" w14:textId="0C6BF442" w:rsidR="00BF64F4" w:rsidRPr="00882BE7" w:rsidRDefault="00882BE7" w:rsidP="009E2D29">
            <w:pPr>
              <w:spacing w:line="0" w:lineRule="atLeast"/>
              <w:jc w:val="both"/>
              <w:rPr>
                <w:rFonts w:eastAsia="Arial"/>
                <w:b/>
                <w:sz w:val="20"/>
                <w:szCs w:val="20"/>
              </w:rPr>
            </w:pPr>
            <w:r w:rsidRPr="00882BE7">
              <w:rPr>
                <w:rFonts w:eastAsia="Arial"/>
                <w:b/>
                <w:sz w:val="20"/>
                <w:szCs w:val="20"/>
              </w:rPr>
              <w:t>Uwaga uwzględniona</w:t>
            </w:r>
          </w:p>
          <w:p w14:paraId="5AD7E752" w14:textId="460BD345" w:rsidR="00882BE7" w:rsidRPr="00882BE7" w:rsidRDefault="00882BE7" w:rsidP="009E2D29">
            <w:pPr>
              <w:spacing w:line="0" w:lineRule="atLeast"/>
              <w:jc w:val="both"/>
              <w:rPr>
                <w:rFonts w:eastAsia="Arial"/>
                <w:sz w:val="20"/>
                <w:szCs w:val="20"/>
              </w:rPr>
            </w:pPr>
            <w:r w:rsidRPr="00882BE7">
              <w:rPr>
                <w:rFonts w:eastAsia="Arial"/>
                <w:sz w:val="20"/>
                <w:szCs w:val="20"/>
              </w:rPr>
              <w:t>Działanie w obecnym brzmieniu odnosi się do zatrudnienia wspomaganego.</w:t>
            </w:r>
          </w:p>
          <w:p w14:paraId="0425EBD2" w14:textId="54EE03C3" w:rsidR="009E2D29" w:rsidRPr="00B03FB1" w:rsidRDefault="00BF64F4" w:rsidP="009E2D29">
            <w:pPr>
              <w:spacing w:line="0" w:lineRule="atLeast"/>
              <w:jc w:val="both"/>
              <w:rPr>
                <w:rFonts w:eastAsia="Arial"/>
                <w:sz w:val="21"/>
                <w:szCs w:val="21"/>
              </w:rPr>
            </w:pPr>
            <w:r>
              <w:rPr>
                <w:rFonts w:eastAsia="Arial"/>
                <w:sz w:val="21"/>
                <w:szCs w:val="21"/>
              </w:rPr>
              <w:t xml:space="preserve"> </w:t>
            </w:r>
          </w:p>
        </w:tc>
      </w:tr>
      <w:tr w:rsidR="009E2D29" w:rsidRPr="00685A9E" w14:paraId="2A4B9167" w14:textId="77777777" w:rsidTr="00D728D1">
        <w:tc>
          <w:tcPr>
            <w:tcW w:w="593" w:type="dxa"/>
            <w:shd w:val="clear" w:color="auto" w:fill="C6D9F1" w:themeFill="text2" w:themeFillTint="33"/>
          </w:tcPr>
          <w:p w14:paraId="1B35F166" w14:textId="03A768AE" w:rsidR="009E2D29" w:rsidRPr="00D35E6A" w:rsidRDefault="00D22625" w:rsidP="009E2D29">
            <w:pPr>
              <w:jc w:val="both"/>
              <w:rPr>
                <w:b/>
                <w:sz w:val="21"/>
                <w:szCs w:val="21"/>
              </w:rPr>
            </w:pPr>
            <w:r>
              <w:rPr>
                <w:b/>
                <w:sz w:val="21"/>
                <w:szCs w:val="21"/>
              </w:rPr>
              <w:t>56</w:t>
            </w:r>
          </w:p>
        </w:tc>
        <w:tc>
          <w:tcPr>
            <w:tcW w:w="2165" w:type="dxa"/>
          </w:tcPr>
          <w:p w14:paraId="7F7A9690" w14:textId="77777777" w:rsidR="009E2D29" w:rsidRPr="00D22625" w:rsidRDefault="009E2D29" w:rsidP="009E2D29">
            <w:pPr>
              <w:rPr>
                <w:rFonts w:cs="Calibri"/>
                <w:b/>
                <w:sz w:val="20"/>
                <w:szCs w:val="20"/>
              </w:rPr>
            </w:pPr>
            <w:r w:rsidRPr="00D22625">
              <w:rPr>
                <w:rFonts w:cs="Calibri"/>
                <w:b/>
                <w:sz w:val="20"/>
                <w:szCs w:val="20"/>
              </w:rPr>
              <w:t>Urząd Marszałkowski Województwa Lubelskiego</w:t>
            </w:r>
          </w:p>
        </w:tc>
        <w:tc>
          <w:tcPr>
            <w:tcW w:w="1859" w:type="dxa"/>
          </w:tcPr>
          <w:p w14:paraId="1CEF2194" w14:textId="77777777" w:rsidR="009E2D29" w:rsidRDefault="009E2D29" w:rsidP="009E2D29">
            <w:pPr>
              <w:rPr>
                <w:rFonts w:cs="Calibri"/>
                <w:sz w:val="20"/>
                <w:szCs w:val="20"/>
              </w:rPr>
            </w:pPr>
            <w:r w:rsidRPr="00537113">
              <w:rPr>
                <w:rFonts w:cs="Calibri"/>
                <w:sz w:val="20"/>
                <w:szCs w:val="20"/>
              </w:rPr>
              <w:t>Rozdział IV</w:t>
            </w:r>
            <w:r>
              <w:rPr>
                <w:rFonts w:cs="Calibri"/>
                <w:sz w:val="20"/>
                <w:szCs w:val="20"/>
              </w:rPr>
              <w:t>,</w:t>
            </w:r>
            <w:r>
              <w:t xml:space="preserve"> </w:t>
            </w:r>
            <w:r w:rsidRPr="00DC00D0">
              <w:rPr>
                <w:rFonts w:cs="Calibri"/>
                <w:sz w:val="20"/>
                <w:szCs w:val="20"/>
              </w:rPr>
              <w:t>Szacunkowy Plan Finansowy</w:t>
            </w:r>
            <w:r>
              <w:rPr>
                <w:rFonts w:cs="Calibri"/>
                <w:sz w:val="20"/>
                <w:szCs w:val="20"/>
              </w:rPr>
              <w:t>, str. 66, str. 67</w:t>
            </w:r>
          </w:p>
        </w:tc>
        <w:tc>
          <w:tcPr>
            <w:tcW w:w="2258" w:type="dxa"/>
          </w:tcPr>
          <w:p w14:paraId="1CE7E9A2" w14:textId="77777777" w:rsidR="009E2D29" w:rsidRDefault="009E2D29" w:rsidP="009E2D29">
            <w:pPr>
              <w:autoSpaceDE w:val="0"/>
              <w:autoSpaceDN w:val="0"/>
              <w:adjustRightInd w:val="0"/>
              <w:rPr>
                <w:rFonts w:cs="Calibri"/>
                <w:sz w:val="20"/>
                <w:szCs w:val="20"/>
              </w:rPr>
            </w:pPr>
            <w:r>
              <w:rPr>
                <w:rFonts w:cs="Calibri"/>
                <w:sz w:val="20"/>
                <w:szCs w:val="20"/>
              </w:rPr>
              <w:t>„</w:t>
            </w:r>
            <w:r w:rsidRPr="00DC00D0">
              <w:rPr>
                <w:rFonts w:cs="Calibri"/>
                <w:sz w:val="20"/>
                <w:szCs w:val="20"/>
              </w:rPr>
              <w:t>Środków w ramach Krajowego Planu Odbudowy</w:t>
            </w:r>
            <w:r>
              <w:rPr>
                <w:rFonts w:cs="Calibri"/>
                <w:sz w:val="20"/>
                <w:szCs w:val="20"/>
              </w:rPr>
              <w:t>”</w:t>
            </w:r>
          </w:p>
          <w:p w14:paraId="07FAAE8B" w14:textId="77777777" w:rsidR="009E2D29" w:rsidRDefault="009E2D29" w:rsidP="009E2D29">
            <w:pPr>
              <w:autoSpaceDE w:val="0"/>
              <w:autoSpaceDN w:val="0"/>
              <w:adjustRightInd w:val="0"/>
              <w:rPr>
                <w:rFonts w:cs="Calibri"/>
                <w:sz w:val="20"/>
                <w:szCs w:val="20"/>
              </w:rPr>
            </w:pPr>
            <w:r>
              <w:rPr>
                <w:rFonts w:cs="Calibri"/>
                <w:sz w:val="20"/>
                <w:szCs w:val="20"/>
              </w:rPr>
              <w:t>„</w:t>
            </w:r>
            <w:r w:rsidRPr="00DC00D0">
              <w:rPr>
                <w:rFonts w:cs="Calibri"/>
                <w:sz w:val="20"/>
                <w:szCs w:val="20"/>
              </w:rPr>
              <w:t>w ramach Krajowego Programu Odbudowy</w:t>
            </w:r>
            <w:r>
              <w:rPr>
                <w:rFonts w:cs="Calibri"/>
                <w:sz w:val="20"/>
                <w:szCs w:val="20"/>
              </w:rPr>
              <w:t>”</w:t>
            </w:r>
          </w:p>
        </w:tc>
        <w:tc>
          <w:tcPr>
            <w:tcW w:w="3796" w:type="dxa"/>
          </w:tcPr>
          <w:p w14:paraId="3706B0EF" w14:textId="77777777" w:rsidR="009E2D29" w:rsidRDefault="009E2D29" w:rsidP="009E2D29">
            <w:pPr>
              <w:jc w:val="both"/>
              <w:rPr>
                <w:rFonts w:cs="Calibri"/>
                <w:sz w:val="20"/>
                <w:szCs w:val="20"/>
              </w:rPr>
            </w:pPr>
            <w:r>
              <w:rPr>
                <w:rFonts w:cs="Calibri"/>
                <w:sz w:val="20"/>
                <w:szCs w:val="20"/>
              </w:rPr>
              <w:t xml:space="preserve">Zastosowanie właściwej nazwy programu: </w:t>
            </w:r>
            <w:r w:rsidRPr="00DC00D0">
              <w:rPr>
                <w:rFonts w:cs="Calibri"/>
                <w:sz w:val="20"/>
                <w:szCs w:val="20"/>
              </w:rPr>
              <w:t>Krajowego Planu Odbudowy i Zwiększania Odporności”</w:t>
            </w:r>
          </w:p>
        </w:tc>
        <w:tc>
          <w:tcPr>
            <w:tcW w:w="3754" w:type="dxa"/>
          </w:tcPr>
          <w:p w14:paraId="16BEA1A2" w14:textId="4A8C958E" w:rsidR="009E2D29" w:rsidRPr="00926262" w:rsidRDefault="00432297" w:rsidP="009E2D29">
            <w:pPr>
              <w:spacing w:line="0" w:lineRule="atLeast"/>
              <w:jc w:val="both"/>
              <w:rPr>
                <w:rFonts w:eastAsia="Arial"/>
                <w:b/>
                <w:sz w:val="20"/>
                <w:szCs w:val="20"/>
              </w:rPr>
            </w:pPr>
            <w:r w:rsidRPr="00926262">
              <w:rPr>
                <w:rFonts w:eastAsia="Arial"/>
                <w:b/>
                <w:sz w:val="20"/>
                <w:szCs w:val="20"/>
              </w:rPr>
              <w:t>Uwaga uwzględniona</w:t>
            </w:r>
          </w:p>
        </w:tc>
      </w:tr>
      <w:tr w:rsidR="009E2D29" w:rsidRPr="00685A9E" w14:paraId="2665ECEE" w14:textId="77777777" w:rsidTr="00D728D1">
        <w:tc>
          <w:tcPr>
            <w:tcW w:w="593" w:type="dxa"/>
            <w:shd w:val="clear" w:color="auto" w:fill="C6D9F1" w:themeFill="text2" w:themeFillTint="33"/>
          </w:tcPr>
          <w:p w14:paraId="3015F62F" w14:textId="41EDBA05" w:rsidR="009E2D29" w:rsidRPr="00D35E6A" w:rsidRDefault="00D22625" w:rsidP="009E2D29">
            <w:pPr>
              <w:jc w:val="both"/>
              <w:rPr>
                <w:b/>
                <w:sz w:val="21"/>
                <w:szCs w:val="21"/>
              </w:rPr>
            </w:pPr>
            <w:r>
              <w:rPr>
                <w:b/>
                <w:sz w:val="21"/>
                <w:szCs w:val="21"/>
              </w:rPr>
              <w:t>57</w:t>
            </w:r>
          </w:p>
        </w:tc>
        <w:tc>
          <w:tcPr>
            <w:tcW w:w="2165" w:type="dxa"/>
          </w:tcPr>
          <w:p w14:paraId="559233C7" w14:textId="77777777" w:rsidR="009E2D29" w:rsidRPr="00D22625" w:rsidRDefault="009E2D29" w:rsidP="009E2D29">
            <w:pPr>
              <w:rPr>
                <w:rFonts w:cs="Calibri"/>
                <w:b/>
                <w:sz w:val="20"/>
                <w:szCs w:val="20"/>
              </w:rPr>
            </w:pPr>
            <w:r w:rsidRPr="00D22625">
              <w:rPr>
                <w:rFonts w:cs="Calibri"/>
                <w:b/>
                <w:sz w:val="20"/>
                <w:szCs w:val="20"/>
              </w:rPr>
              <w:t>Urząd Marszałkowski Województwa Śląskiego</w:t>
            </w:r>
          </w:p>
        </w:tc>
        <w:tc>
          <w:tcPr>
            <w:tcW w:w="1859" w:type="dxa"/>
          </w:tcPr>
          <w:p w14:paraId="64D936CD" w14:textId="77777777" w:rsidR="009E2D29" w:rsidRPr="00105C16" w:rsidRDefault="009E2D29" w:rsidP="009E2D29">
            <w:pPr>
              <w:rPr>
                <w:rFonts w:cs="Calibri"/>
                <w:sz w:val="20"/>
                <w:szCs w:val="20"/>
              </w:rPr>
            </w:pPr>
            <w:r w:rsidRPr="00105C16">
              <w:rPr>
                <w:rFonts w:cs="Calibri"/>
                <w:sz w:val="20"/>
                <w:szCs w:val="20"/>
              </w:rPr>
              <w:t>Załącznik.</w:t>
            </w:r>
          </w:p>
          <w:p w14:paraId="7C184AAF" w14:textId="77777777" w:rsidR="009E2D29" w:rsidRPr="00FB65B3" w:rsidRDefault="009E2D29" w:rsidP="009E2D29">
            <w:pPr>
              <w:rPr>
                <w:rFonts w:cs="Calibri"/>
                <w:sz w:val="20"/>
                <w:szCs w:val="20"/>
              </w:rPr>
            </w:pPr>
            <w:r w:rsidRPr="00105C16">
              <w:rPr>
                <w:rFonts w:cs="Calibri"/>
                <w:sz w:val="20"/>
                <w:szCs w:val="20"/>
              </w:rPr>
              <w:t>Diagnoza ekonomii społecznej</w:t>
            </w:r>
          </w:p>
        </w:tc>
        <w:tc>
          <w:tcPr>
            <w:tcW w:w="2258" w:type="dxa"/>
          </w:tcPr>
          <w:p w14:paraId="4AF61136" w14:textId="77777777" w:rsidR="009E2D29" w:rsidRPr="00FB65B3" w:rsidRDefault="009E2D29" w:rsidP="009E2D29">
            <w:pPr>
              <w:autoSpaceDE w:val="0"/>
              <w:autoSpaceDN w:val="0"/>
              <w:adjustRightInd w:val="0"/>
              <w:rPr>
                <w:rFonts w:cs="Calibri"/>
                <w:sz w:val="20"/>
                <w:szCs w:val="20"/>
              </w:rPr>
            </w:pPr>
            <w:r>
              <w:rPr>
                <w:rFonts w:cs="Calibri"/>
                <w:sz w:val="20"/>
                <w:szCs w:val="20"/>
              </w:rPr>
              <w:t xml:space="preserve">Uwagi zbiorcze do analizy. </w:t>
            </w:r>
          </w:p>
        </w:tc>
        <w:tc>
          <w:tcPr>
            <w:tcW w:w="3796" w:type="dxa"/>
          </w:tcPr>
          <w:p w14:paraId="5CFF2559" w14:textId="77777777" w:rsidR="009E2D29" w:rsidRPr="00910815" w:rsidRDefault="009E2D29" w:rsidP="009E2D29">
            <w:pPr>
              <w:numPr>
                <w:ilvl w:val="0"/>
                <w:numId w:val="35"/>
              </w:numPr>
              <w:ind w:left="367" w:hanging="284"/>
              <w:rPr>
                <w:rFonts w:cs="Calibri"/>
                <w:sz w:val="20"/>
                <w:szCs w:val="20"/>
              </w:rPr>
            </w:pPr>
            <w:r w:rsidRPr="009F5F61">
              <w:rPr>
                <w:rFonts w:cs="Calibri"/>
                <w:sz w:val="20"/>
                <w:szCs w:val="20"/>
              </w:rPr>
              <w:t>Nie wszystkie zrejestrowane organizacje należy uznać jako aktywne.</w:t>
            </w:r>
            <w:r>
              <w:rPr>
                <w:rFonts w:cs="Calibri"/>
                <w:sz w:val="20"/>
                <w:szCs w:val="20"/>
              </w:rPr>
              <w:t xml:space="preserve"> </w:t>
            </w:r>
            <w:r w:rsidRPr="00910815">
              <w:rPr>
                <w:rFonts w:cs="Calibri"/>
                <w:sz w:val="20"/>
                <w:szCs w:val="20"/>
              </w:rPr>
              <w:t>Według szacunków badan dotyczących  kondycji organizacji pozarządowych ok 30% zarejestrowanych to organizacje nieaktywne.</w:t>
            </w:r>
          </w:p>
          <w:p w14:paraId="4348B447" w14:textId="77777777" w:rsidR="009E2D29" w:rsidRPr="00910815" w:rsidRDefault="009E2D29" w:rsidP="009E2D29">
            <w:pPr>
              <w:numPr>
                <w:ilvl w:val="0"/>
                <w:numId w:val="35"/>
              </w:numPr>
              <w:ind w:left="367" w:hanging="284"/>
              <w:rPr>
                <w:rFonts w:cs="Calibri"/>
                <w:sz w:val="20"/>
                <w:szCs w:val="20"/>
              </w:rPr>
            </w:pPr>
            <w:r w:rsidRPr="00910815">
              <w:rPr>
                <w:rFonts w:cs="Calibri"/>
                <w:sz w:val="20"/>
                <w:szCs w:val="20"/>
              </w:rPr>
              <w:lastRenderedPageBreak/>
              <w:t xml:space="preserve">Brakuje danych dotyczących jakie % organizacji korzysta z konkretnego źródła finansowania. </w:t>
            </w:r>
          </w:p>
          <w:p w14:paraId="5738E5AD" w14:textId="77777777" w:rsidR="009E2D29" w:rsidRDefault="009E2D29" w:rsidP="009E2D29">
            <w:pPr>
              <w:numPr>
                <w:ilvl w:val="0"/>
                <w:numId w:val="35"/>
              </w:numPr>
              <w:ind w:left="367" w:hanging="284"/>
              <w:rPr>
                <w:rFonts w:cs="Calibri"/>
                <w:sz w:val="20"/>
                <w:szCs w:val="20"/>
              </w:rPr>
            </w:pPr>
            <w:r>
              <w:rPr>
                <w:rFonts w:cs="Calibri"/>
                <w:sz w:val="20"/>
                <w:szCs w:val="20"/>
              </w:rPr>
              <w:t>Według szacunków badań</w:t>
            </w:r>
            <w:r w:rsidRPr="00910815">
              <w:rPr>
                <w:rFonts w:cs="Calibri"/>
                <w:sz w:val="20"/>
                <w:szCs w:val="20"/>
              </w:rPr>
              <w:t xml:space="preserve"> dotyczących  kondycji organizacji pozarządowych ok</w:t>
            </w:r>
            <w:r>
              <w:rPr>
                <w:rFonts w:cs="Calibri"/>
                <w:sz w:val="20"/>
                <w:szCs w:val="20"/>
              </w:rPr>
              <w:t>oło</w:t>
            </w:r>
            <w:r w:rsidRPr="00910815">
              <w:rPr>
                <w:rFonts w:cs="Calibri"/>
                <w:sz w:val="20"/>
                <w:szCs w:val="20"/>
              </w:rPr>
              <w:t xml:space="preserve"> 60% organizacji np. korzysta ze środków publicznych. Brak tego typu danych nie daje pełnego obrazu sektora ES</w:t>
            </w:r>
          </w:p>
          <w:p w14:paraId="3CD00E8A" w14:textId="77777777" w:rsidR="009E2D29" w:rsidRDefault="009E2D29" w:rsidP="009E2D29">
            <w:pPr>
              <w:numPr>
                <w:ilvl w:val="0"/>
                <w:numId w:val="35"/>
              </w:numPr>
              <w:ind w:left="367" w:hanging="284"/>
              <w:rPr>
                <w:rFonts w:cs="Calibri"/>
                <w:sz w:val="20"/>
                <w:szCs w:val="20"/>
              </w:rPr>
            </w:pPr>
            <w:r>
              <w:rPr>
                <w:rFonts w:cs="Calibri"/>
                <w:sz w:val="20"/>
                <w:szCs w:val="20"/>
              </w:rPr>
              <w:t>Brak danych dotyczących jaki procent</w:t>
            </w:r>
            <w:r w:rsidRPr="00910815">
              <w:rPr>
                <w:rFonts w:cs="Calibri"/>
                <w:sz w:val="20"/>
                <w:szCs w:val="20"/>
              </w:rPr>
              <w:t xml:space="preserve"> organizacji zatrudnia pracowników na jakich formach  zatrudnienia i w jakim wymiarze czasu pracy.   </w:t>
            </w:r>
          </w:p>
          <w:p w14:paraId="14CAA52B" w14:textId="77777777" w:rsidR="009E2D29" w:rsidRPr="00FB65B3" w:rsidRDefault="009E2D29" w:rsidP="009E2D29">
            <w:pPr>
              <w:numPr>
                <w:ilvl w:val="0"/>
                <w:numId w:val="35"/>
              </w:numPr>
              <w:ind w:left="367" w:hanging="284"/>
              <w:rPr>
                <w:rFonts w:cs="Calibri"/>
                <w:sz w:val="20"/>
                <w:szCs w:val="20"/>
              </w:rPr>
            </w:pPr>
            <w:r>
              <w:rPr>
                <w:rFonts w:cs="Calibri"/>
                <w:sz w:val="20"/>
                <w:szCs w:val="20"/>
              </w:rPr>
              <w:t xml:space="preserve">Brak szczegółowych danych dotyczących Przedsiębiorstw Społecznych. </w:t>
            </w:r>
          </w:p>
        </w:tc>
        <w:tc>
          <w:tcPr>
            <w:tcW w:w="3754" w:type="dxa"/>
          </w:tcPr>
          <w:p w14:paraId="3D2F1EB7" w14:textId="77777777" w:rsidR="00270769" w:rsidRPr="00926262" w:rsidRDefault="00270769" w:rsidP="00270769">
            <w:pPr>
              <w:spacing w:line="0" w:lineRule="atLeast"/>
              <w:jc w:val="both"/>
              <w:rPr>
                <w:rFonts w:eastAsia="Arial"/>
                <w:b/>
                <w:sz w:val="20"/>
                <w:szCs w:val="20"/>
              </w:rPr>
            </w:pPr>
            <w:r w:rsidRPr="00926262">
              <w:rPr>
                <w:rFonts w:eastAsia="Arial"/>
                <w:b/>
                <w:sz w:val="20"/>
                <w:szCs w:val="20"/>
              </w:rPr>
              <w:lastRenderedPageBreak/>
              <w:t>Uwaga częściowo uwzględniona</w:t>
            </w:r>
          </w:p>
          <w:p w14:paraId="53BA1FE1" w14:textId="6209DB53" w:rsidR="009E2D29" w:rsidRPr="00926262" w:rsidRDefault="00270769" w:rsidP="00154746">
            <w:pPr>
              <w:spacing w:line="0" w:lineRule="atLeast"/>
              <w:jc w:val="both"/>
              <w:rPr>
                <w:rFonts w:eastAsia="Arial"/>
                <w:sz w:val="20"/>
                <w:szCs w:val="20"/>
              </w:rPr>
            </w:pPr>
            <w:r w:rsidRPr="00926262">
              <w:rPr>
                <w:rFonts w:eastAsia="Arial"/>
                <w:sz w:val="20"/>
                <w:szCs w:val="20"/>
              </w:rPr>
              <w:t xml:space="preserve">Część diagnostyczna została uzupełniona o informacje dotyczące źródeł finansowania organizacji non-profit oraz o kwestie związane z zatrudnieniem w tych podmiotach. Natomiast nieuwzględnienie </w:t>
            </w:r>
            <w:r w:rsidR="00154746">
              <w:rPr>
                <w:rFonts w:eastAsia="Arial"/>
                <w:sz w:val="20"/>
                <w:szCs w:val="20"/>
              </w:rPr>
              <w:t>innych</w:t>
            </w:r>
            <w:r w:rsidRPr="00926262">
              <w:rPr>
                <w:rFonts w:eastAsia="Arial"/>
                <w:sz w:val="20"/>
                <w:szCs w:val="20"/>
              </w:rPr>
              <w:t xml:space="preserve"> treści wynika z braku dostępnych danych.</w:t>
            </w:r>
          </w:p>
        </w:tc>
      </w:tr>
      <w:tr w:rsidR="009E2D29" w:rsidRPr="00685A9E" w14:paraId="35CAD18E" w14:textId="77777777" w:rsidTr="00D728D1">
        <w:tc>
          <w:tcPr>
            <w:tcW w:w="593" w:type="dxa"/>
            <w:shd w:val="clear" w:color="auto" w:fill="C6D9F1" w:themeFill="text2" w:themeFillTint="33"/>
          </w:tcPr>
          <w:p w14:paraId="2F3F3968" w14:textId="7E205A78" w:rsidR="009E2D29" w:rsidRPr="00D35E6A" w:rsidRDefault="00D22625" w:rsidP="009E2D29">
            <w:pPr>
              <w:jc w:val="both"/>
              <w:rPr>
                <w:b/>
                <w:sz w:val="21"/>
                <w:szCs w:val="21"/>
              </w:rPr>
            </w:pPr>
            <w:r>
              <w:rPr>
                <w:b/>
                <w:sz w:val="21"/>
                <w:szCs w:val="21"/>
              </w:rPr>
              <w:t>58</w:t>
            </w:r>
          </w:p>
        </w:tc>
        <w:tc>
          <w:tcPr>
            <w:tcW w:w="2165" w:type="dxa"/>
          </w:tcPr>
          <w:p w14:paraId="278A278B" w14:textId="77777777" w:rsidR="009E2D29" w:rsidRPr="00D22625" w:rsidRDefault="009E2D29" w:rsidP="009E2D29">
            <w:pPr>
              <w:rPr>
                <w:rFonts w:cs="Calibri"/>
                <w:b/>
                <w:sz w:val="20"/>
                <w:szCs w:val="20"/>
              </w:rPr>
            </w:pPr>
            <w:r w:rsidRPr="00D22625">
              <w:rPr>
                <w:rFonts w:cs="Calibri"/>
                <w:b/>
                <w:sz w:val="20"/>
                <w:szCs w:val="20"/>
              </w:rPr>
              <w:t>Związek Powiatów Polskich</w:t>
            </w:r>
          </w:p>
        </w:tc>
        <w:tc>
          <w:tcPr>
            <w:tcW w:w="1859" w:type="dxa"/>
          </w:tcPr>
          <w:p w14:paraId="7A1BD463" w14:textId="77777777" w:rsidR="009E2D29" w:rsidRPr="00FB65B3" w:rsidRDefault="009E2D29" w:rsidP="009E2D29">
            <w:pPr>
              <w:rPr>
                <w:rFonts w:cs="Calibri"/>
                <w:sz w:val="20"/>
                <w:szCs w:val="20"/>
              </w:rPr>
            </w:pPr>
            <w:r>
              <w:rPr>
                <w:rFonts w:cs="Calibri"/>
                <w:sz w:val="20"/>
                <w:szCs w:val="20"/>
              </w:rPr>
              <w:t>Uwaga ogólna</w:t>
            </w:r>
          </w:p>
        </w:tc>
        <w:tc>
          <w:tcPr>
            <w:tcW w:w="2258" w:type="dxa"/>
          </w:tcPr>
          <w:p w14:paraId="18AFD274" w14:textId="77777777" w:rsidR="009E2D29" w:rsidRPr="00FB65B3" w:rsidRDefault="009E2D29" w:rsidP="009E2D29">
            <w:pPr>
              <w:rPr>
                <w:rFonts w:cs="Calibri"/>
                <w:sz w:val="20"/>
                <w:szCs w:val="20"/>
              </w:rPr>
            </w:pPr>
            <w:r>
              <w:rPr>
                <w:rFonts w:cs="Calibri"/>
                <w:sz w:val="20"/>
                <w:szCs w:val="20"/>
              </w:rPr>
              <w:t>Dokument wymaga uspójnienia z procedowaną równolegle ustawą o ekonomii społecznej.</w:t>
            </w:r>
          </w:p>
        </w:tc>
        <w:tc>
          <w:tcPr>
            <w:tcW w:w="3796" w:type="dxa"/>
          </w:tcPr>
          <w:p w14:paraId="2C29629D" w14:textId="77777777" w:rsidR="009E2D29" w:rsidRPr="00FB65B3" w:rsidRDefault="009E2D29" w:rsidP="009E2D29">
            <w:pPr>
              <w:rPr>
                <w:rFonts w:cs="Calibri"/>
                <w:sz w:val="20"/>
                <w:szCs w:val="20"/>
              </w:rPr>
            </w:pPr>
            <w:r>
              <w:rPr>
                <w:rFonts w:cs="Calibri"/>
                <w:sz w:val="20"/>
                <w:szCs w:val="20"/>
              </w:rPr>
              <w:t>W dokumencie brakuje szczegółowych odwołań do definicji pojęć: podmiotu ekonomii społecznej oraz  przedsiębiorstwa ekonomii społecznej, które pojawiają się w projekcie ustawy o ekonomii społecznej.</w:t>
            </w:r>
          </w:p>
        </w:tc>
        <w:tc>
          <w:tcPr>
            <w:tcW w:w="3754" w:type="dxa"/>
          </w:tcPr>
          <w:p w14:paraId="4AB8FCE6" w14:textId="1CC1535D" w:rsidR="009E2D29" w:rsidRPr="00926262" w:rsidRDefault="00822C07" w:rsidP="009E2D29">
            <w:pPr>
              <w:spacing w:line="0" w:lineRule="atLeast"/>
              <w:jc w:val="both"/>
              <w:rPr>
                <w:rFonts w:eastAsia="Arial"/>
                <w:sz w:val="20"/>
                <w:szCs w:val="20"/>
              </w:rPr>
            </w:pPr>
            <w:r w:rsidRPr="00926262">
              <w:rPr>
                <w:rFonts w:eastAsia="Arial"/>
                <w:sz w:val="20"/>
                <w:szCs w:val="20"/>
              </w:rPr>
              <w:t xml:space="preserve"> </w:t>
            </w:r>
            <w:r w:rsidRPr="00926262">
              <w:rPr>
                <w:rFonts w:eastAsia="Arial"/>
                <w:b/>
                <w:sz w:val="20"/>
                <w:szCs w:val="20"/>
              </w:rPr>
              <w:t>Uwaga uwzględniona</w:t>
            </w:r>
          </w:p>
        </w:tc>
      </w:tr>
      <w:tr w:rsidR="009E2D29" w:rsidRPr="00685A9E" w14:paraId="7052683E" w14:textId="77777777" w:rsidTr="00D728D1">
        <w:tc>
          <w:tcPr>
            <w:tcW w:w="593" w:type="dxa"/>
            <w:shd w:val="clear" w:color="auto" w:fill="C6D9F1" w:themeFill="text2" w:themeFillTint="33"/>
          </w:tcPr>
          <w:p w14:paraId="40D611CC" w14:textId="655E2840" w:rsidR="009E2D29" w:rsidRPr="00D35E6A" w:rsidRDefault="00D22625" w:rsidP="009E2D29">
            <w:pPr>
              <w:jc w:val="both"/>
              <w:rPr>
                <w:b/>
                <w:sz w:val="21"/>
                <w:szCs w:val="21"/>
              </w:rPr>
            </w:pPr>
            <w:r>
              <w:rPr>
                <w:b/>
                <w:sz w:val="21"/>
                <w:szCs w:val="21"/>
              </w:rPr>
              <w:t>59</w:t>
            </w:r>
          </w:p>
        </w:tc>
        <w:tc>
          <w:tcPr>
            <w:tcW w:w="2165" w:type="dxa"/>
          </w:tcPr>
          <w:p w14:paraId="6F759772" w14:textId="77777777" w:rsidR="009E2D29" w:rsidRPr="00D22625" w:rsidRDefault="009E2D29" w:rsidP="009E2D29">
            <w:pPr>
              <w:rPr>
                <w:rFonts w:cs="Calibri"/>
                <w:b/>
                <w:sz w:val="20"/>
                <w:szCs w:val="20"/>
              </w:rPr>
            </w:pPr>
            <w:r w:rsidRPr="00D22625">
              <w:rPr>
                <w:rFonts w:cs="Calibri"/>
                <w:b/>
                <w:sz w:val="20"/>
                <w:szCs w:val="20"/>
              </w:rPr>
              <w:t xml:space="preserve">Związek Powiatów Polskich </w:t>
            </w:r>
          </w:p>
        </w:tc>
        <w:tc>
          <w:tcPr>
            <w:tcW w:w="1859" w:type="dxa"/>
          </w:tcPr>
          <w:p w14:paraId="0D3FF68A" w14:textId="77777777" w:rsidR="009E2D29" w:rsidRDefault="009E2D29" w:rsidP="009E2D29">
            <w:pPr>
              <w:rPr>
                <w:rFonts w:cs="Calibri"/>
                <w:sz w:val="20"/>
                <w:szCs w:val="20"/>
              </w:rPr>
            </w:pPr>
            <w:r>
              <w:rPr>
                <w:rFonts w:cs="Calibri"/>
                <w:sz w:val="20"/>
                <w:szCs w:val="20"/>
              </w:rPr>
              <w:t>Uwaga redakcyjna</w:t>
            </w:r>
          </w:p>
        </w:tc>
        <w:tc>
          <w:tcPr>
            <w:tcW w:w="2258" w:type="dxa"/>
          </w:tcPr>
          <w:p w14:paraId="69E1C500" w14:textId="77777777" w:rsidR="009E2D29" w:rsidRDefault="009E2D29" w:rsidP="009E2D29">
            <w:pPr>
              <w:rPr>
                <w:rFonts w:cs="Calibri"/>
                <w:sz w:val="20"/>
                <w:szCs w:val="20"/>
              </w:rPr>
            </w:pPr>
            <w:r>
              <w:rPr>
                <w:rFonts w:cs="Calibri"/>
                <w:sz w:val="20"/>
                <w:szCs w:val="20"/>
              </w:rPr>
              <w:t xml:space="preserve">W dokumencie pojawia się wielokrotnie sformułowanie osoba niepełnosprawna. </w:t>
            </w:r>
          </w:p>
        </w:tc>
        <w:tc>
          <w:tcPr>
            <w:tcW w:w="3796" w:type="dxa"/>
          </w:tcPr>
          <w:p w14:paraId="154F8C09" w14:textId="77777777" w:rsidR="009E2D29" w:rsidRDefault="009E2D29" w:rsidP="009E2D29">
            <w:pPr>
              <w:rPr>
                <w:rFonts w:cs="Calibri"/>
                <w:sz w:val="20"/>
                <w:szCs w:val="20"/>
              </w:rPr>
            </w:pPr>
            <w:r>
              <w:rPr>
                <w:rFonts w:cs="Calibri"/>
                <w:sz w:val="20"/>
                <w:szCs w:val="20"/>
              </w:rPr>
              <w:t xml:space="preserve">Zgodnie z zasadami języka równościowego, termin ten powinien zostać zamieniony na: osoba z niepełnosprawnościami. </w:t>
            </w:r>
          </w:p>
        </w:tc>
        <w:tc>
          <w:tcPr>
            <w:tcW w:w="3754" w:type="dxa"/>
          </w:tcPr>
          <w:p w14:paraId="27BBF27D" w14:textId="49F11684" w:rsidR="009E2D29" w:rsidRPr="00926262" w:rsidRDefault="00432297" w:rsidP="009E2D29">
            <w:pPr>
              <w:spacing w:line="0" w:lineRule="atLeast"/>
              <w:jc w:val="both"/>
              <w:rPr>
                <w:rFonts w:eastAsia="Arial"/>
                <w:b/>
                <w:sz w:val="20"/>
                <w:szCs w:val="20"/>
              </w:rPr>
            </w:pPr>
            <w:r w:rsidRPr="00926262">
              <w:rPr>
                <w:rFonts w:eastAsia="Arial"/>
                <w:b/>
                <w:sz w:val="20"/>
                <w:szCs w:val="20"/>
              </w:rPr>
              <w:t>Uwaga uwzględniona</w:t>
            </w:r>
          </w:p>
        </w:tc>
      </w:tr>
      <w:tr w:rsidR="009E2D29" w:rsidRPr="00685A9E" w14:paraId="6E37F7E5" w14:textId="77777777" w:rsidTr="00D728D1">
        <w:tc>
          <w:tcPr>
            <w:tcW w:w="593" w:type="dxa"/>
            <w:shd w:val="clear" w:color="auto" w:fill="C6D9F1" w:themeFill="text2" w:themeFillTint="33"/>
          </w:tcPr>
          <w:p w14:paraId="247613A0" w14:textId="59766B22" w:rsidR="009E2D29" w:rsidRPr="00D35E6A" w:rsidRDefault="00D22625" w:rsidP="009E2D29">
            <w:pPr>
              <w:jc w:val="both"/>
              <w:rPr>
                <w:b/>
                <w:sz w:val="21"/>
                <w:szCs w:val="21"/>
              </w:rPr>
            </w:pPr>
            <w:r>
              <w:rPr>
                <w:b/>
                <w:sz w:val="21"/>
                <w:szCs w:val="21"/>
              </w:rPr>
              <w:t>60</w:t>
            </w:r>
          </w:p>
        </w:tc>
        <w:tc>
          <w:tcPr>
            <w:tcW w:w="2165" w:type="dxa"/>
          </w:tcPr>
          <w:p w14:paraId="60DBB9C3" w14:textId="77777777" w:rsidR="009E2D29" w:rsidRPr="00D22625" w:rsidRDefault="009E2D29" w:rsidP="009E2D29">
            <w:pPr>
              <w:rPr>
                <w:rFonts w:cs="Calibri"/>
                <w:b/>
                <w:sz w:val="20"/>
                <w:szCs w:val="20"/>
              </w:rPr>
            </w:pPr>
            <w:r w:rsidRPr="00D22625">
              <w:rPr>
                <w:rFonts w:cs="Calibri"/>
                <w:b/>
                <w:sz w:val="20"/>
                <w:szCs w:val="20"/>
              </w:rPr>
              <w:t>Urząd Marszałkowski Województwa Lubelskiego</w:t>
            </w:r>
          </w:p>
        </w:tc>
        <w:tc>
          <w:tcPr>
            <w:tcW w:w="1859" w:type="dxa"/>
          </w:tcPr>
          <w:p w14:paraId="68726978" w14:textId="77777777" w:rsidR="009E2D29" w:rsidRPr="00FB65B3" w:rsidRDefault="009E2D29" w:rsidP="009E2D29">
            <w:pPr>
              <w:rPr>
                <w:rFonts w:cs="Calibri"/>
                <w:sz w:val="20"/>
                <w:szCs w:val="20"/>
              </w:rPr>
            </w:pPr>
            <w:r>
              <w:rPr>
                <w:rFonts w:cs="Calibri"/>
                <w:sz w:val="20"/>
                <w:szCs w:val="20"/>
              </w:rPr>
              <w:t>C</w:t>
            </w:r>
            <w:r>
              <w:rPr>
                <w:rFonts w:cs="Calibri"/>
                <w:sz w:val="20"/>
              </w:rPr>
              <w:t>ały dokument</w:t>
            </w:r>
          </w:p>
        </w:tc>
        <w:tc>
          <w:tcPr>
            <w:tcW w:w="2258" w:type="dxa"/>
          </w:tcPr>
          <w:p w14:paraId="0845158F" w14:textId="77777777" w:rsidR="009E2D29" w:rsidRPr="00FB65B3" w:rsidRDefault="009E2D29" w:rsidP="009E2D29">
            <w:pPr>
              <w:autoSpaceDE w:val="0"/>
              <w:autoSpaceDN w:val="0"/>
              <w:adjustRightInd w:val="0"/>
              <w:rPr>
                <w:rFonts w:cs="Calibri"/>
                <w:sz w:val="20"/>
                <w:szCs w:val="20"/>
              </w:rPr>
            </w:pPr>
            <w:r>
              <w:rPr>
                <w:rFonts w:cs="Calibri"/>
                <w:sz w:val="20"/>
                <w:szCs w:val="20"/>
              </w:rPr>
              <w:t>„</w:t>
            </w:r>
            <w:r>
              <w:rPr>
                <w:rFonts w:cs="Calibri"/>
                <w:sz w:val="20"/>
              </w:rPr>
              <w:t xml:space="preserve">osoby niepełnosprawne” </w:t>
            </w:r>
          </w:p>
        </w:tc>
        <w:tc>
          <w:tcPr>
            <w:tcW w:w="3796" w:type="dxa"/>
          </w:tcPr>
          <w:p w14:paraId="5D58D72E" w14:textId="77777777" w:rsidR="009E2D29" w:rsidRDefault="009E2D29" w:rsidP="009E2D29">
            <w:pPr>
              <w:jc w:val="both"/>
              <w:rPr>
                <w:rFonts w:cs="Calibri"/>
                <w:sz w:val="20"/>
              </w:rPr>
            </w:pPr>
            <w:r>
              <w:rPr>
                <w:rFonts w:cs="Calibri"/>
                <w:sz w:val="20"/>
                <w:szCs w:val="20"/>
              </w:rPr>
              <w:t>Z</w:t>
            </w:r>
            <w:r>
              <w:rPr>
                <w:rFonts w:cs="Calibri"/>
                <w:sz w:val="20"/>
              </w:rPr>
              <w:t xml:space="preserve"> uwagi na stosowanie w krajowych </w:t>
            </w:r>
            <w:r>
              <w:rPr>
                <w:rFonts w:cs="Calibri"/>
                <w:sz w:val="20"/>
              </w:rPr>
              <w:br/>
              <w:t xml:space="preserve">i unijnych dokumentach strategicznych określenia „osoby </w:t>
            </w:r>
          </w:p>
          <w:p w14:paraId="3443DD73" w14:textId="77777777" w:rsidR="009E2D29" w:rsidRPr="00FB65B3" w:rsidRDefault="009E2D29" w:rsidP="009E2D29">
            <w:pPr>
              <w:jc w:val="both"/>
              <w:rPr>
                <w:rFonts w:cs="Calibri"/>
                <w:sz w:val="20"/>
                <w:szCs w:val="20"/>
              </w:rPr>
            </w:pPr>
            <w:r>
              <w:rPr>
                <w:rFonts w:cs="Calibri"/>
                <w:sz w:val="20"/>
              </w:rPr>
              <w:t>z niepełnosprawnościami” należy rozważyć ujednolicenie zapisów.</w:t>
            </w:r>
          </w:p>
        </w:tc>
        <w:tc>
          <w:tcPr>
            <w:tcW w:w="3754" w:type="dxa"/>
          </w:tcPr>
          <w:p w14:paraId="2A93412C" w14:textId="501805F7" w:rsidR="009E2D29" w:rsidRPr="00926262" w:rsidRDefault="00432297" w:rsidP="009E2D29">
            <w:pPr>
              <w:spacing w:line="0" w:lineRule="atLeast"/>
              <w:jc w:val="both"/>
              <w:rPr>
                <w:rFonts w:eastAsia="Arial"/>
                <w:sz w:val="20"/>
                <w:szCs w:val="20"/>
              </w:rPr>
            </w:pPr>
            <w:r w:rsidRPr="00926262">
              <w:rPr>
                <w:rFonts w:eastAsia="Arial"/>
                <w:b/>
                <w:sz w:val="20"/>
                <w:szCs w:val="20"/>
              </w:rPr>
              <w:t>Uwaga uwzględniona</w:t>
            </w:r>
          </w:p>
        </w:tc>
      </w:tr>
    </w:tbl>
    <w:p w14:paraId="738B7FBF" w14:textId="77777777" w:rsidR="00F83391" w:rsidRPr="00AE730C" w:rsidRDefault="00F83391" w:rsidP="00AE730C">
      <w:pPr>
        <w:jc w:val="both"/>
        <w:rPr>
          <w:b/>
          <w:sz w:val="21"/>
          <w:szCs w:val="21"/>
        </w:rPr>
      </w:pPr>
    </w:p>
    <w:sectPr w:rsidR="00F83391" w:rsidRPr="00AE730C" w:rsidSect="00745597">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476B3" w14:textId="77777777" w:rsidR="00FA6BDB" w:rsidRDefault="00FA6BDB" w:rsidP="00530DAF">
      <w:pPr>
        <w:spacing w:after="0" w:line="240" w:lineRule="auto"/>
      </w:pPr>
      <w:r>
        <w:separator/>
      </w:r>
    </w:p>
  </w:endnote>
  <w:endnote w:type="continuationSeparator" w:id="0">
    <w:p w14:paraId="2E0008BB" w14:textId="77777777" w:rsidR="00FA6BDB" w:rsidRDefault="00FA6BDB" w:rsidP="0053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97188"/>
      <w:docPartObj>
        <w:docPartGallery w:val="Page Numbers (Bottom of Page)"/>
        <w:docPartUnique/>
      </w:docPartObj>
    </w:sdtPr>
    <w:sdtEndPr/>
    <w:sdtContent>
      <w:p w14:paraId="7A5165F9" w14:textId="3F259290" w:rsidR="00E749C8" w:rsidRDefault="00E749C8">
        <w:pPr>
          <w:pStyle w:val="Stopka"/>
          <w:jc w:val="right"/>
        </w:pPr>
        <w:r>
          <w:rPr>
            <w:noProof/>
          </w:rPr>
          <w:fldChar w:fldCharType="begin"/>
        </w:r>
        <w:r>
          <w:rPr>
            <w:noProof/>
          </w:rPr>
          <w:instrText xml:space="preserve"> PAGE   \* MERGEFORMAT </w:instrText>
        </w:r>
        <w:r>
          <w:rPr>
            <w:noProof/>
          </w:rPr>
          <w:fldChar w:fldCharType="separate"/>
        </w:r>
        <w:r w:rsidR="00A904FB">
          <w:rPr>
            <w:noProof/>
          </w:rPr>
          <w:t>1</w:t>
        </w:r>
        <w:r>
          <w:rPr>
            <w:noProof/>
          </w:rPr>
          <w:fldChar w:fldCharType="end"/>
        </w:r>
      </w:p>
    </w:sdtContent>
  </w:sdt>
  <w:p w14:paraId="1FC1F0E1" w14:textId="77777777" w:rsidR="00E749C8" w:rsidRPr="004938A1" w:rsidRDefault="00E749C8">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A3ECB" w14:textId="77777777" w:rsidR="00FA6BDB" w:rsidRDefault="00FA6BDB" w:rsidP="00530DAF">
      <w:pPr>
        <w:spacing w:after="0" w:line="240" w:lineRule="auto"/>
      </w:pPr>
      <w:r>
        <w:separator/>
      </w:r>
    </w:p>
  </w:footnote>
  <w:footnote w:type="continuationSeparator" w:id="0">
    <w:p w14:paraId="3F240948" w14:textId="77777777" w:rsidR="00FA6BDB" w:rsidRDefault="00FA6BDB" w:rsidP="0053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1E6F5" w14:textId="0E6945AC" w:rsidR="00E749C8" w:rsidRPr="00783590" w:rsidRDefault="00EA76A4" w:rsidP="00DD0B93">
    <w:pPr>
      <w:pStyle w:val="Nagwek"/>
      <w:jc w:val="right"/>
      <w:rPr>
        <w:rFonts w:ascii="Times New Roman" w:hAnsi="Times New Roman" w:cs="Times New Roman"/>
      </w:rPr>
    </w:pPr>
    <w:r>
      <w:tab/>
    </w:r>
    <w:r>
      <w:tab/>
    </w:r>
    <w:r>
      <w:tab/>
    </w:r>
    <w:r>
      <w:tab/>
    </w:r>
    <w:r>
      <w:tab/>
    </w:r>
    <w:r w:rsidR="00E749C8" w:rsidRPr="00783590">
      <w:rPr>
        <w:rFonts w:ascii="Times New Roman" w:hAnsi="Times New Roman" w:cs="Times New Roman"/>
      </w:rPr>
      <w:t>Załącznik</w:t>
    </w:r>
    <w:r w:rsidR="0067075E">
      <w:rPr>
        <w:rFonts w:ascii="Times New Roman" w:hAnsi="Times New Roman" w:cs="Times New Roman"/>
      </w:rPr>
      <w:t xml:space="preserve"> nr 3</w:t>
    </w:r>
    <w:r>
      <w:rPr>
        <w:rFonts w:ascii="Times New Roman" w:hAnsi="Times New Roman" w:cs="Times New Roman"/>
      </w:rPr>
      <w:t xml:space="preserve"> Raportu z konsultacji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4A2"/>
    <w:multiLevelType w:val="hybridMultilevel"/>
    <w:tmpl w:val="36B2B6F4"/>
    <w:lvl w:ilvl="0" w:tplc="30AEE1AA">
      <w:start w:val="1"/>
      <w:numFmt w:val="decimal"/>
      <w:lvlText w:val="%1)"/>
      <w:lvlJc w:val="left"/>
      <w:pPr>
        <w:ind w:left="785" w:hanging="360"/>
      </w:pPr>
      <w:rPr>
        <w:rFonts w:asciiTheme="minorHAnsi" w:eastAsiaTheme="minorHAnsi" w:hAnsiTheme="minorHAnsi" w:cstheme="minorBid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DDD1874"/>
    <w:multiLevelType w:val="hybridMultilevel"/>
    <w:tmpl w:val="20D88522"/>
    <w:lvl w:ilvl="0" w:tplc="D756958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F0446"/>
    <w:multiLevelType w:val="multilevel"/>
    <w:tmpl w:val="3A3A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04F53"/>
    <w:multiLevelType w:val="hybridMultilevel"/>
    <w:tmpl w:val="16DE9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3388F"/>
    <w:multiLevelType w:val="multilevel"/>
    <w:tmpl w:val="21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E1AC6"/>
    <w:multiLevelType w:val="hybridMultilevel"/>
    <w:tmpl w:val="FC1E8D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DF4106"/>
    <w:multiLevelType w:val="hybridMultilevel"/>
    <w:tmpl w:val="AD9CBBBC"/>
    <w:lvl w:ilvl="0" w:tplc="04150011">
      <w:start w:val="1"/>
      <w:numFmt w:val="decimal"/>
      <w:lvlText w:val="%1)"/>
      <w:lvlJc w:val="left"/>
      <w:pPr>
        <w:ind w:left="1411" w:hanging="360"/>
      </w:pPr>
    </w:lvl>
    <w:lvl w:ilvl="1" w:tplc="04150019" w:tentative="1">
      <w:start w:val="1"/>
      <w:numFmt w:val="lowerLetter"/>
      <w:lvlText w:val="%2."/>
      <w:lvlJc w:val="left"/>
      <w:pPr>
        <w:ind w:left="2131" w:hanging="360"/>
      </w:pPr>
    </w:lvl>
    <w:lvl w:ilvl="2" w:tplc="0415001B" w:tentative="1">
      <w:start w:val="1"/>
      <w:numFmt w:val="lowerRoman"/>
      <w:lvlText w:val="%3."/>
      <w:lvlJc w:val="right"/>
      <w:pPr>
        <w:ind w:left="2851" w:hanging="180"/>
      </w:pPr>
    </w:lvl>
    <w:lvl w:ilvl="3" w:tplc="0415000F" w:tentative="1">
      <w:start w:val="1"/>
      <w:numFmt w:val="decimal"/>
      <w:lvlText w:val="%4."/>
      <w:lvlJc w:val="left"/>
      <w:pPr>
        <w:ind w:left="3571" w:hanging="360"/>
      </w:pPr>
    </w:lvl>
    <w:lvl w:ilvl="4" w:tplc="04150019" w:tentative="1">
      <w:start w:val="1"/>
      <w:numFmt w:val="lowerLetter"/>
      <w:lvlText w:val="%5."/>
      <w:lvlJc w:val="left"/>
      <w:pPr>
        <w:ind w:left="4291" w:hanging="360"/>
      </w:pPr>
    </w:lvl>
    <w:lvl w:ilvl="5" w:tplc="0415001B" w:tentative="1">
      <w:start w:val="1"/>
      <w:numFmt w:val="lowerRoman"/>
      <w:lvlText w:val="%6."/>
      <w:lvlJc w:val="right"/>
      <w:pPr>
        <w:ind w:left="5011" w:hanging="180"/>
      </w:pPr>
    </w:lvl>
    <w:lvl w:ilvl="6" w:tplc="0415000F" w:tentative="1">
      <w:start w:val="1"/>
      <w:numFmt w:val="decimal"/>
      <w:lvlText w:val="%7."/>
      <w:lvlJc w:val="left"/>
      <w:pPr>
        <w:ind w:left="5731" w:hanging="360"/>
      </w:pPr>
    </w:lvl>
    <w:lvl w:ilvl="7" w:tplc="04150019" w:tentative="1">
      <w:start w:val="1"/>
      <w:numFmt w:val="lowerLetter"/>
      <w:lvlText w:val="%8."/>
      <w:lvlJc w:val="left"/>
      <w:pPr>
        <w:ind w:left="6451" w:hanging="360"/>
      </w:pPr>
    </w:lvl>
    <w:lvl w:ilvl="8" w:tplc="0415001B" w:tentative="1">
      <w:start w:val="1"/>
      <w:numFmt w:val="lowerRoman"/>
      <w:lvlText w:val="%9."/>
      <w:lvlJc w:val="right"/>
      <w:pPr>
        <w:ind w:left="7171" w:hanging="180"/>
      </w:pPr>
    </w:lvl>
  </w:abstractNum>
  <w:abstractNum w:abstractNumId="7" w15:restartNumberingAfterBreak="0">
    <w:nsid w:val="2E274380"/>
    <w:multiLevelType w:val="hybridMultilevel"/>
    <w:tmpl w:val="13784698"/>
    <w:lvl w:ilvl="0" w:tplc="A3A699FA">
      <w:start w:val="1"/>
      <w:numFmt w:val="decimal"/>
      <w:lvlText w:val="%1."/>
      <w:lvlJc w:val="left"/>
      <w:pPr>
        <w:ind w:left="720" w:hanging="360"/>
      </w:pPr>
      <w:rPr>
        <w:rFonts w:asciiTheme="minorHAnsi" w:eastAsiaTheme="minorHAnsi" w:hAnsiTheme="minorHAnsi" w:cs="Tms Rmn"/>
      </w:rPr>
    </w:lvl>
    <w:lvl w:ilvl="1" w:tplc="75D4C2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255409"/>
    <w:multiLevelType w:val="hybridMultilevel"/>
    <w:tmpl w:val="F5F2E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4207B1"/>
    <w:multiLevelType w:val="hybridMultilevel"/>
    <w:tmpl w:val="90269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427AE9"/>
    <w:multiLevelType w:val="hybridMultilevel"/>
    <w:tmpl w:val="E59E8D94"/>
    <w:lvl w:ilvl="0" w:tplc="100CEDAE">
      <w:start w:val="1"/>
      <w:numFmt w:val="decimal"/>
      <w:pStyle w:val="Listanumerowana"/>
      <w:lvlText w:val="%1)"/>
      <w:lvlJc w:val="left"/>
      <w:pPr>
        <w:ind w:left="36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8C065E9"/>
    <w:multiLevelType w:val="multilevel"/>
    <w:tmpl w:val="B128BE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620BB8"/>
    <w:multiLevelType w:val="hybridMultilevel"/>
    <w:tmpl w:val="61209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CD5450"/>
    <w:multiLevelType w:val="hybridMultilevel"/>
    <w:tmpl w:val="02828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122A8"/>
    <w:multiLevelType w:val="hybridMultilevel"/>
    <w:tmpl w:val="83D621C8"/>
    <w:lvl w:ilvl="0" w:tplc="3DECE8E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75146C"/>
    <w:multiLevelType w:val="hybridMultilevel"/>
    <w:tmpl w:val="2E8AC1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12B5A"/>
    <w:multiLevelType w:val="hybridMultilevel"/>
    <w:tmpl w:val="54C09B70"/>
    <w:lvl w:ilvl="0" w:tplc="D010A10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C95BF4"/>
    <w:multiLevelType w:val="hybridMultilevel"/>
    <w:tmpl w:val="D39A39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89E0F62"/>
    <w:multiLevelType w:val="multilevel"/>
    <w:tmpl w:val="93FC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C51304"/>
    <w:multiLevelType w:val="hybridMultilevel"/>
    <w:tmpl w:val="876A61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852F70"/>
    <w:multiLevelType w:val="hybridMultilevel"/>
    <w:tmpl w:val="227411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A6C17E7"/>
    <w:multiLevelType w:val="hybridMultilevel"/>
    <w:tmpl w:val="4A56193C"/>
    <w:lvl w:ilvl="0" w:tplc="33FCA2D4">
      <w:start w:val="1"/>
      <w:numFmt w:val="decimal"/>
      <w:lvlText w:val="%1)"/>
      <w:lvlJc w:val="left"/>
      <w:pPr>
        <w:ind w:left="360" w:hanging="360"/>
      </w:pPr>
      <w:rPr>
        <w:rFonts w:ascii="Calibri" w:eastAsia="Calibri" w:hAnsi="Calibri" w:cs="TimesNewRomanPS-BoldM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7D3624"/>
    <w:multiLevelType w:val="multilevel"/>
    <w:tmpl w:val="7624DA22"/>
    <w:lvl w:ilvl="0">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7E43FD"/>
    <w:multiLevelType w:val="hybridMultilevel"/>
    <w:tmpl w:val="4CE08D10"/>
    <w:lvl w:ilvl="0" w:tplc="A546F4C6">
      <w:start w:val="1"/>
      <w:numFmt w:val="decimal"/>
      <w:lvlText w:val="%1."/>
      <w:lvlJc w:val="left"/>
      <w:pPr>
        <w:ind w:left="720" w:hanging="360"/>
      </w:pPr>
      <w:rPr>
        <w:rFonts w:hint="default"/>
      </w:rPr>
    </w:lvl>
    <w:lvl w:ilvl="1" w:tplc="75D4C29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966C82"/>
    <w:multiLevelType w:val="hybridMultilevel"/>
    <w:tmpl w:val="8AC05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A202D8"/>
    <w:multiLevelType w:val="multilevel"/>
    <w:tmpl w:val="95345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757298"/>
    <w:multiLevelType w:val="hybridMultilevel"/>
    <w:tmpl w:val="9E9894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95434F"/>
    <w:multiLevelType w:val="hybridMultilevel"/>
    <w:tmpl w:val="EC8ECAC4"/>
    <w:lvl w:ilvl="0" w:tplc="C29675C8">
      <w:start w:val="1"/>
      <w:numFmt w:val="decimal"/>
      <w:lvlText w:val="%1."/>
      <w:lvlJc w:val="left"/>
      <w:pPr>
        <w:ind w:left="420" w:hanging="4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8960954"/>
    <w:multiLevelType w:val="hybridMultilevel"/>
    <w:tmpl w:val="6F7C4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A72214"/>
    <w:multiLevelType w:val="hybridMultilevel"/>
    <w:tmpl w:val="75CC9CFC"/>
    <w:lvl w:ilvl="0" w:tplc="039823E6">
      <w:start w:val="1"/>
      <w:numFmt w:val="decimal"/>
      <w:lvlText w:val="%1)"/>
      <w:lvlJc w:val="left"/>
      <w:pPr>
        <w:ind w:left="720" w:hanging="360"/>
      </w:pPr>
      <w:rPr>
        <w:rFonts w:hint="default"/>
        <w:sz w:val="23"/>
      </w:rPr>
    </w:lvl>
    <w:lvl w:ilvl="1" w:tplc="04150019">
      <w:start w:val="1"/>
      <w:numFmt w:val="lowerLetter"/>
      <w:lvlText w:val="%2."/>
      <w:lvlJc w:val="left"/>
      <w:pPr>
        <w:ind w:left="1440" w:hanging="360"/>
      </w:pPr>
    </w:lvl>
    <w:lvl w:ilvl="2" w:tplc="F7E00BD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9F6E75"/>
    <w:multiLevelType w:val="multilevel"/>
    <w:tmpl w:val="8068B0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F07611"/>
    <w:multiLevelType w:val="multilevel"/>
    <w:tmpl w:val="56B82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FD7BD2"/>
    <w:multiLevelType w:val="multilevel"/>
    <w:tmpl w:val="03E016A0"/>
    <w:lvl w:ilvl="0">
      <w:start w:val="1"/>
      <w:numFmt w:val="decimal"/>
      <w:pStyle w:val="Listanumerowan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CF754E"/>
    <w:multiLevelType w:val="multilevel"/>
    <w:tmpl w:val="F7B80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740FC8"/>
    <w:multiLevelType w:val="hybridMultilevel"/>
    <w:tmpl w:val="2064F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DB58C6"/>
    <w:multiLevelType w:val="hybridMultilevel"/>
    <w:tmpl w:val="0A861744"/>
    <w:lvl w:ilvl="0" w:tplc="BD1203F2">
      <w:start w:val="2"/>
      <w:numFmt w:val="decimal"/>
      <w:lvlText w:val="%1."/>
      <w:lvlJc w:val="left"/>
      <w:pPr>
        <w:ind w:left="360" w:hanging="360"/>
      </w:pPr>
      <w:rPr>
        <w:rFonts w:hint="default"/>
      </w:rPr>
    </w:lvl>
    <w:lvl w:ilvl="1" w:tplc="EB56FBF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6374DA"/>
    <w:multiLevelType w:val="hybridMultilevel"/>
    <w:tmpl w:val="CE02CF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3"/>
  </w:num>
  <w:num w:numId="3">
    <w:abstractNumId w:val="21"/>
  </w:num>
  <w:num w:numId="4">
    <w:abstractNumId w:val="0"/>
  </w:num>
  <w:num w:numId="5">
    <w:abstractNumId w:val="20"/>
  </w:num>
  <w:num w:numId="6">
    <w:abstractNumId w:val="8"/>
  </w:num>
  <w:num w:numId="7">
    <w:abstractNumId w:val="27"/>
  </w:num>
  <w:num w:numId="8">
    <w:abstractNumId w:val="13"/>
  </w:num>
  <w:num w:numId="9">
    <w:abstractNumId w:val="6"/>
  </w:num>
  <w:num w:numId="10">
    <w:abstractNumId w:val="24"/>
  </w:num>
  <w:num w:numId="11">
    <w:abstractNumId w:val="28"/>
  </w:num>
  <w:num w:numId="12">
    <w:abstractNumId w:val="2"/>
  </w:num>
  <w:num w:numId="13">
    <w:abstractNumId w:val="18"/>
  </w:num>
  <w:num w:numId="14">
    <w:abstractNumId w:val="4"/>
  </w:num>
  <w:num w:numId="15">
    <w:abstractNumId w:val="26"/>
  </w:num>
  <w:num w:numId="16">
    <w:abstractNumId w:val="14"/>
  </w:num>
  <w:num w:numId="17">
    <w:abstractNumId w:val="7"/>
  </w:num>
  <w:num w:numId="18">
    <w:abstractNumId w:val="36"/>
  </w:num>
  <w:num w:numId="19">
    <w:abstractNumId w:val="29"/>
  </w:num>
  <w:num w:numId="20">
    <w:abstractNumId w:val="3"/>
  </w:num>
  <w:num w:numId="21">
    <w:abstractNumId w:val="35"/>
  </w:num>
  <w:num w:numId="22">
    <w:abstractNumId w:val="16"/>
  </w:num>
  <w:num w:numId="23">
    <w:abstractNumId w:val="15"/>
  </w:num>
  <w:num w:numId="24">
    <w:abstractNumId w:val="33"/>
  </w:num>
  <w:num w:numId="25">
    <w:abstractNumId w:val="31"/>
  </w:num>
  <w:num w:numId="26">
    <w:abstractNumId w:val="11"/>
  </w:num>
  <w:num w:numId="27">
    <w:abstractNumId w:val="22"/>
  </w:num>
  <w:num w:numId="28">
    <w:abstractNumId w:val="25"/>
  </w:num>
  <w:num w:numId="29">
    <w:abstractNumId w:val="30"/>
  </w:num>
  <w:num w:numId="30">
    <w:abstractNumId w:val="5"/>
  </w:num>
  <w:num w:numId="31">
    <w:abstractNumId w:val="19"/>
  </w:num>
  <w:num w:numId="32">
    <w:abstractNumId w:val="17"/>
  </w:num>
  <w:num w:numId="33">
    <w:abstractNumId w:val="9"/>
  </w:num>
  <w:num w:numId="34">
    <w:abstractNumId w:val="12"/>
  </w:num>
  <w:num w:numId="35">
    <w:abstractNumId w:val="34"/>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FD"/>
    <w:rsid w:val="0000096E"/>
    <w:rsid w:val="000034BA"/>
    <w:rsid w:val="000043C5"/>
    <w:rsid w:val="000048A4"/>
    <w:rsid w:val="00004B96"/>
    <w:rsid w:val="00005AA7"/>
    <w:rsid w:val="000063EC"/>
    <w:rsid w:val="00016233"/>
    <w:rsid w:val="000172AC"/>
    <w:rsid w:val="00017420"/>
    <w:rsid w:val="00017BC5"/>
    <w:rsid w:val="00021D75"/>
    <w:rsid w:val="0002214A"/>
    <w:rsid w:val="00022486"/>
    <w:rsid w:val="000247AE"/>
    <w:rsid w:val="00027E7E"/>
    <w:rsid w:val="00034B27"/>
    <w:rsid w:val="0003537C"/>
    <w:rsid w:val="00040C73"/>
    <w:rsid w:val="00042AFF"/>
    <w:rsid w:val="0004535D"/>
    <w:rsid w:val="0005372E"/>
    <w:rsid w:val="00054C30"/>
    <w:rsid w:val="0006001E"/>
    <w:rsid w:val="000638DA"/>
    <w:rsid w:val="000719D5"/>
    <w:rsid w:val="000736FA"/>
    <w:rsid w:val="00074F8E"/>
    <w:rsid w:val="000758D9"/>
    <w:rsid w:val="00084182"/>
    <w:rsid w:val="00086699"/>
    <w:rsid w:val="00090C75"/>
    <w:rsid w:val="00091FF8"/>
    <w:rsid w:val="00092C87"/>
    <w:rsid w:val="00094285"/>
    <w:rsid w:val="00097E74"/>
    <w:rsid w:val="000A0896"/>
    <w:rsid w:val="000A1DF0"/>
    <w:rsid w:val="000A20F6"/>
    <w:rsid w:val="000A6515"/>
    <w:rsid w:val="000A7745"/>
    <w:rsid w:val="000B26EC"/>
    <w:rsid w:val="000B3394"/>
    <w:rsid w:val="000B504A"/>
    <w:rsid w:val="000C1385"/>
    <w:rsid w:val="000C2A75"/>
    <w:rsid w:val="000C499C"/>
    <w:rsid w:val="000C69FB"/>
    <w:rsid w:val="000D12ED"/>
    <w:rsid w:val="000D2361"/>
    <w:rsid w:val="000D5E0E"/>
    <w:rsid w:val="000E1E51"/>
    <w:rsid w:val="000E34EA"/>
    <w:rsid w:val="000E41CA"/>
    <w:rsid w:val="000E7A95"/>
    <w:rsid w:val="000F05F9"/>
    <w:rsid w:val="000F1B69"/>
    <w:rsid w:val="000F4CE1"/>
    <w:rsid w:val="000F7071"/>
    <w:rsid w:val="00102377"/>
    <w:rsid w:val="00103170"/>
    <w:rsid w:val="001058B1"/>
    <w:rsid w:val="00105946"/>
    <w:rsid w:val="00107EAB"/>
    <w:rsid w:val="0011110D"/>
    <w:rsid w:val="00111253"/>
    <w:rsid w:val="0011134B"/>
    <w:rsid w:val="001131EC"/>
    <w:rsid w:val="00113C25"/>
    <w:rsid w:val="00121CE6"/>
    <w:rsid w:val="0012426A"/>
    <w:rsid w:val="00124721"/>
    <w:rsid w:val="00136D3F"/>
    <w:rsid w:val="0013732B"/>
    <w:rsid w:val="001407D2"/>
    <w:rsid w:val="001416F3"/>
    <w:rsid w:val="001421A7"/>
    <w:rsid w:val="0014626F"/>
    <w:rsid w:val="00147519"/>
    <w:rsid w:val="00152AAA"/>
    <w:rsid w:val="00154746"/>
    <w:rsid w:val="0015497A"/>
    <w:rsid w:val="001612CD"/>
    <w:rsid w:val="00162771"/>
    <w:rsid w:val="00162B04"/>
    <w:rsid w:val="001638A8"/>
    <w:rsid w:val="001700F6"/>
    <w:rsid w:val="00175269"/>
    <w:rsid w:val="00182C30"/>
    <w:rsid w:val="00191489"/>
    <w:rsid w:val="001933BC"/>
    <w:rsid w:val="00193CC3"/>
    <w:rsid w:val="00193D74"/>
    <w:rsid w:val="00194EA3"/>
    <w:rsid w:val="001A117A"/>
    <w:rsid w:val="001A5BAE"/>
    <w:rsid w:val="001B4C18"/>
    <w:rsid w:val="001B5859"/>
    <w:rsid w:val="001C4B3B"/>
    <w:rsid w:val="001C56E5"/>
    <w:rsid w:val="001C66F7"/>
    <w:rsid w:val="001C79A0"/>
    <w:rsid w:val="001D7C17"/>
    <w:rsid w:val="001E261F"/>
    <w:rsid w:val="001E35D1"/>
    <w:rsid w:val="001E4C7D"/>
    <w:rsid w:val="001F0B61"/>
    <w:rsid w:val="001F1042"/>
    <w:rsid w:val="001F1B47"/>
    <w:rsid w:val="001F33A8"/>
    <w:rsid w:val="00202AC4"/>
    <w:rsid w:val="002047E0"/>
    <w:rsid w:val="002109C2"/>
    <w:rsid w:val="0021193D"/>
    <w:rsid w:val="00211BAD"/>
    <w:rsid w:val="00222819"/>
    <w:rsid w:val="0022770C"/>
    <w:rsid w:val="002306B2"/>
    <w:rsid w:val="00230BCD"/>
    <w:rsid w:val="002321A2"/>
    <w:rsid w:val="00234E7A"/>
    <w:rsid w:val="00240236"/>
    <w:rsid w:val="00241EF1"/>
    <w:rsid w:val="002420CF"/>
    <w:rsid w:val="0024478E"/>
    <w:rsid w:val="0025137C"/>
    <w:rsid w:val="002526E9"/>
    <w:rsid w:val="00252CE5"/>
    <w:rsid w:val="00255BBF"/>
    <w:rsid w:val="00260296"/>
    <w:rsid w:val="00263C4F"/>
    <w:rsid w:val="00265365"/>
    <w:rsid w:val="00270769"/>
    <w:rsid w:val="00271B66"/>
    <w:rsid w:val="002725A4"/>
    <w:rsid w:val="00272EC0"/>
    <w:rsid w:val="002851C8"/>
    <w:rsid w:val="0028714A"/>
    <w:rsid w:val="00291319"/>
    <w:rsid w:val="0029283F"/>
    <w:rsid w:val="00293D71"/>
    <w:rsid w:val="002940A7"/>
    <w:rsid w:val="00294AE5"/>
    <w:rsid w:val="002965FF"/>
    <w:rsid w:val="00297D10"/>
    <w:rsid w:val="002A0BAC"/>
    <w:rsid w:val="002A0BAE"/>
    <w:rsid w:val="002A182D"/>
    <w:rsid w:val="002A20D2"/>
    <w:rsid w:val="002A2BE1"/>
    <w:rsid w:val="002B0927"/>
    <w:rsid w:val="002B0C56"/>
    <w:rsid w:val="002B46E9"/>
    <w:rsid w:val="002B6855"/>
    <w:rsid w:val="002C131E"/>
    <w:rsid w:val="002C435A"/>
    <w:rsid w:val="002E054C"/>
    <w:rsid w:val="002E1F6E"/>
    <w:rsid w:val="002E4730"/>
    <w:rsid w:val="002E4906"/>
    <w:rsid w:val="002E5D83"/>
    <w:rsid w:val="002E5EF2"/>
    <w:rsid w:val="002E7AF3"/>
    <w:rsid w:val="002F3469"/>
    <w:rsid w:val="002F47D0"/>
    <w:rsid w:val="002F571D"/>
    <w:rsid w:val="002F5814"/>
    <w:rsid w:val="00300E57"/>
    <w:rsid w:val="00301EF8"/>
    <w:rsid w:val="0030453C"/>
    <w:rsid w:val="00307D95"/>
    <w:rsid w:val="003104AA"/>
    <w:rsid w:val="0031211A"/>
    <w:rsid w:val="0031686F"/>
    <w:rsid w:val="00330745"/>
    <w:rsid w:val="00331CE3"/>
    <w:rsid w:val="00336BFC"/>
    <w:rsid w:val="00337AE0"/>
    <w:rsid w:val="00337FEF"/>
    <w:rsid w:val="003417F4"/>
    <w:rsid w:val="003466AF"/>
    <w:rsid w:val="003508C4"/>
    <w:rsid w:val="00351432"/>
    <w:rsid w:val="00354C8D"/>
    <w:rsid w:val="00357CE7"/>
    <w:rsid w:val="003602FD"/>
    <w:rsid w:val="003629D4"/>
    <w:rsid w:val="00363715"/>
    <w:rsid w:val="003670DE"/>
    <w:rsid w:val="00375BCA"/>
    <w:rsid w:val="00375DC9"/>
    <w:rsid w:val="00381A67"/>
    <w:rsid w:val="003820C1"/>
    <w:rsid w:val="003839C9"/>
    <w:rsid w:val="0038607F"/>
    <w:rsid w:val="00386E48"/>
    <w:rsid w:val="00387F5E"/>
    <w:rsid w:val="00391E65"/>
    <w:rsid w:val="00396723"/>
    <w:rsid w:val="003B3238"/>
    <w:rsid w:val="003B35FA"/>
    <w:rsid w:val="003B5821"/>
    <w:rsid w:val="003C01F6"/>
    <w:rsid w:val="003C185B"/>
    <w:rsid w:val="003C76F0"/>
    <w:rsid w:val="003D663B"/>
    <w:rsid w:val="003E01FC"/>
    <w:rsid w:val="003E1D0B"/>
    <w:rsid w:val="003E201F"/>
    <w:rsid w:val="003E5747"/>
    <w:rsid w:val="003F0A11"/>
    <w:rsid w:val="003F2AB1"/>
    <w:rsid w:val="003F3FF8"/>
    <w:rsid w:val="003F4087"/>
    <w:rsid w:val="003F432C"/>
    <w:rsid w:val="003F571C"/>
    <w:rsid w:val="003F6A0D"/>
    <w:rsid w:val="003F7BFA"/>
    <w:rsid w:val="004022DE"/>
    <w:rsid w:val="004107C3"/>
    <w:rsid w:val="00417C02"/>
    <w:rsid w:val="0042000C"/>
    <w:rsid w:val="00422C2E"/>
    <w:rsid w:val="00422E36"/>
    <w:rsid w:val="00425750"/>
    <w:rsid w:val="0042578F"/>
    <w:rsid w:val="00432297"/>
    <w:rsid w:val="00432DA2"/>
    <w:rsid w:val="0043625B"/>
    <w:rsid w:val="004417F6"/>
    <w:rsid w:val="0044222F"/>
    <w:rsid w:val="004428A2"/>
    <w:rsid w:val="00445C3F"/>
    <w:rsid w:val="00447582"/>
    <w:rsid w:val="004478C4"/>
    <w:rsid w:val="00447B73"/>
    <w:rsid w:val="00447BAB"/>
    <w:rsid w:val="00451074"/>
    <w:rsid w:val="00453A8D"/>
    <w:rsid w:val="00455D0B"/>
    <w:rsid w:val="004560FC"/>
    <w:rsid w:val="00457DFC"/>
    <w:rsid w:val="0046032F"/>
    <w:rsid w:val="004610A4"/>
    <w:rsid w:val="00462BFD"/>
    <w:rsid w:val="0046726C"/>
    <w:rsid w:val="004712E4"/>
    <w:rsid w:val="00471331"/>
    <w:rsid w:val="00472141"/>
    <w:rsid w:val="00480626"/>
    <w:rsid w:val="004816A9"/>
    <w:rsid w:val="00482C69"/>
    <w:rsid w:val="004850C4"/>
    <w:rsid w:val="00492E81"/>
    <w:rsid w:val="004938A1"/>
    <w:rsid w:val="0049793D"/>
    <w:rsid w:val="004A0A30"/>
    <w:rsid w:val="004A29B8"/>
    <w:rsid w:val="004A59B2"/>
    <w:rsid w:val="004A6538"/>
    <w:rsid w:val="004B074B"/>
    <w:rsid w:val="004B52CC"/>
    <w:rsid w:val="004B65DC"/>
    <w:rsid w:val="004B6AA5"/>
    <w:rsid w:val="004C0644"/>
    <w:rsid w:val="004C650B"/>
    <w:rsid w:val="004D023D"/>
    <w:rsid w:val="004D1A55"/>
    <w:rsid w:val="004D7D9E"/>
    <w:rsid w:val="004E0A61"/>
    <w:rsid w:val="004E4ABA"/>
    <w:rsid w:val="004E4CDF"/>
    <w:rsid w:val="004E77A0"/>
    <w:rsid w:val="004F179B"/>
    <w:rsid w:val="004F437A"/>
    <w:rsid w:val="004F7FA9"/>
    <w:rsid w:val="00500FFA"/>
    <w:rsid w:val="005037EE"/>
    <w:rsid w:val="00505CB2"/>
    <w:rsid w:val="00510AE1"/>
    <w:rsid w:val="005149B9"/>
    <w:rsid w:val="0051660F"/>
    <w:rsid w:val="00516BF6"/>
    <w:rsid w:val="00516EFB"/>
    <w:rsid w:val="00521E81"/>
    <w:rsid w:val="00522B9A"/>
    <w:rsid w:val="00525108"/>
    <w:rsid w:val="00530415"/>
    <w:rsid w:val="0053042F"/>
    <w:rsid w:val="00530DAF"/>
    <w:rsid w:val="005320B2"/>
    <w:rsid w:val="005328DE"/>
    <w:rsid w:val="0053315A"/>
    <w:rsid w:val="005333BF"/>
    <w:rsid w:val="00535566"/>
    <w:rsid w:val="00535D69"/>
    <w:rsid w:val="005418EC"/>
    <w:rsid w:val="00546149"/>
    <w:rsid w:val="00547CCF"/>
    <w:rsid w:val="00547E2D"/>
    <w:rsid w:val="0055187C"/>
    <w:rsid w:val="00555388"/>
    <w:rsid w:val="005560C8"/>
    <w:rsid w:val="00557EDA"/>
    <w:rsid w:val="005612BD"/>
    <w:rsid w:val="00562772"/>
    <w:rsid w:val="00562F76"/>
    <w:rsid w:val="00563471"/>
    <w:rsid w:val="005648B0"/>
    <w:rsid w:val="0056780F"/>
    <w:rsid w:val="00571D4A"/>
    <w:rsid w:val="00571F16"/>
    <w:rsid w:val="005755D3"/>
    <w:rsid w:val="005756DB"/>
    <w:rsid w:val="005758DF"/>
    <w:rsid w:val="0057774D"/>
    <w:rsid w:val="00582DE5"/>
    <w:rsid w:val="005850B6"/>
    <w:rsid w:val="00590474"/>
    <w:rsid w:val="0059269D"/>
    <w:rsid w:val="005A14C1"/>
    <w:rsid w:val="005B0DA5"/>
    <w:rsid w:val="005B4D95"/>
    <w:rsid w:val="005B530D"/>
    <w:rsid w:val="005B6CBB"/>
    <w:rsid w:val="005C069E"/>
    <w:rsid w:val="005C06E7"/>
    <w:rsid w:val="005C1799"/>
    <w:rsid w:val="005C1DBB"/>
    <w:rsid w:val="005C23DF"/>
    <w:rsid w:val="005C4538"/>
    <w:rsid w:val="005C4B4A"/>
    <w:rsid w:val="005C6A45"/>
    <w:rsid w:val="005C724A"/>
    <w:rsid w:val="005D01E6"/>
    <w:rsid w:val="005D1562"/>
    <w:rsid w:val="005D48C4"/>
    <w:rsid w:val="005D57C9"/>
    <w:rsid w:val="005D5D9C"/>
    <w:rsid w:val="005E0AD2"/>
    <w:rsid w:val="005E11BE"/>
    <w:rsid w:val="005E1B57"/>
    <w:rsid w:val="005E3E5B"/>
    <w:rsid w:val="005E5074"/>
    <w:rsid w:val="005F008F"/>
    <w:rsid w:val="005F3CCD"/>
    <w:rsid w:val="00600084"/>
    <w:rsid w:val="006029F2"/>
    <w:rsid w:val="00602F7C"/>
    <w:rsid w:val="00604A10"/>
    <w:rsid w:val="0060675B"/>
    <w:rsid w:val="00606D19"/>
    <w:rsid w:val="00607BAB"/>
    <w:rsid w:val="0061335E"/>
    <w:rsid w:val="0062073B"/>
    <w:rsid w:val="006226F2"/>
    <w:rsid w:val="00623E6B"/>
    <w:rsid w:val="00633103"/>
    <w:rsid w:val="006335BF"/>
    <w:rsid w:val="0063633C"/>
    <w:rsid w:val="00641126"/>
    <w:rsid w:val="00643B46"/>
    <w:rsid w:val="0064492D"/>
    <w:rsid w:val="00645958"/>
    <w:rsid w:val="00647FFB"/>
    <w:rsid w:val="00650B6D"/>
    <w:rsid w:val="006547CF"/>
    <w:rsid w:val="00654FFA"/>
    <w:rsid w:val="00662AA3"/>
    <w:rsid w:val="006676FD"/>
    <w:rsid w:val="0067075E"/>
    <w:rsid w:val="00670956"/>
    <w:rsid w:val="0067253F"/>
    <w:rsid w:val="00672ACE"/>
    <w:rsid w:val="006750F6"/>
    <w:rsid w:val="0068532D"/>
    <w:rsid w:val="00685A9E"/>
    <w:rsid w:val="00686830"/>
    <w:rsid w:val="00690C89"/>
    <w:rsid w:val="00690E2E"/>
    <w:rsid w:val="0069251E"/>
    <w:rsid w:val="00693431"/>
    <w:rsid w:val="00694FD5"/>
    <w:rsid w:val="00695A41"/>
    <w:rsid w:val="0069683C"/>
    <w:rsid w:val="006A3193"/>
    <w:rsid w:val="006A3C3C"/>
    <w:rsid w:val="006A65B0"/>
    <w:rsid w:val="006A6A87"/>
    <w:rsid w:val="006B0D4E"/>
    <w:rsid w:val="006B4651"/>
    <w:rsid w:val="006B5A8A"/>
    <w:rsid w:val="006B5DFC"/>
    <w:rsid w:val="006C007E"/>
    <w:rsid w:val="006C28BD"/>
    <w:rsid w:val="006C45B9"/>
    <w:rsid w:val="006C5A45"/>
    <w:rsid w:val="006C7B56"/>
    <w:rsid w:val="006D0CC9"/>
    <w:rsid w:val="006D6C28"/>
    <w:rsid w:val="006E2EE1"/>
    <w:rsid w:val="006E30F3"/>
    <w:rsid w:val="006E55CC"/>
    <w:rsid w:val="006E6185"/>
    <w:rsid w:val="006E6410"/>
    <w:rsid w:val="006E7750"/>
    <w:rsid w:val="006F1279"/>
    <w:rsid w:val="006F20A7"/>
    <w:rsid w:val="006F246D"/>
    <w:rsid w:val="006F326C"/>
    <w:rsid w:val="006F5ACB"/>
    <w:rsid w:val="0070356C"/>
    <w:rsid w:val="00705101"/>
    <w:rsid w:val="00710833"/>
    <w:rsid w:val="0071114E"/>
    <w:rsid w:val="00714044"/>
    <w:rsid w:val="00716556"/>
    <w:rsid w:val="007207A9"/>
    <w:rsid w:val="00722BBD"/>
    <w:rsid w:val="007240F1"/>
    <w:rsid w:val="007252C6"/>
    <w:rsid w:val="00733005"/>
    <w:rsid w:val="007334AC"/>
    <w:rsid w:val="00735CA4"/>
    <w:rsid w:val="00737EEA"/>
    <w:rsid w:val="00741EC1"/>
    <w:rsid w:val="00743D25"/>
    <w:rsid w:val="0074424E"/>
    <w:rsid w:val="00744783"/>
    <w:rsid w:val="00745597"/>
    <w:rsid w:val="00752918"/>
    <w:rsid w:val="007553BC"/>
    <w:rsid w:val="00760B9A"/>
    <w:rsid w:val="007650BC"/>
    <w:rsid w:val="00766016"/>
    <w:rsid w:val="007670E6"/>
    <w:rsid w:val="007723B4"/>
    <w:rsid w:val="007729EB"/>
    <w:rsid w:val="00772E26"/>
    <w:rsid w:val="00775898"/>
    <w:rsid w:val="00776F83"/>
    <w:rsid w:val="007816EF"/>
    <w:rsid w:val="007816F4"/>
    <w:rsid w:val="00783590"/>
    <w:rsid w:val="00785F4B"/>
    <w:rsid w:val="00793173"/>
    <w:rsid w:val="00794AB4"/>
    <w:rsid w:val="007960BC"/>
    <w:rsid w:val="007A0A28"/>
    <w:rsid w:val="007A65C2"/>
    <w:rsid w:val="007B03BA"/>
    <w:rsid w:val="007B2061"/>
    <w:rsid w:val="007B274D"/>
    <w:rsid w:val="007B4101"/>
    <w:rsid w:val="007B6F8A"/>
    <w:rsid w:val="007B78F3"/>
    <w:rsid w:val="007B7EAB"/>
    <w:rsid w:val="007C05C8"/>
    <w:rsid w:val="007C2664"/>
    <w:rsid w:val="007C2DC8"/>
    <w:rsid w:val="007D0682"/>
    <w:rsid w:val="007D18EA"/>
    <w:rsid w:val="007D672F"/>
    <w:rsid w:val="007D7643"/>
    <w:rsid w:val="007E3052"/>
    <w:rsid w:val="007E41D5"/>
    <w:rsid w:val="007E7D0A"/>
    <w:rsid w:val="007F3D43"/>
    <w:rsid w:val="007F571B"/>
    <w:rsid w:val="0080052D"/>
    <w:rsid w:val="00801DBE"/>
    <w:rsid w:val="0080403D"/>
    <w:rsid w:val="00810739"/>
    <w:rsid w:val="00811573"/>
    <w:rsid w:val="0081463A"/>
    <w:rsid w:val="0081702B"/>
    <w:rsid w:val="00821AFE"/>
    <w:rsid w:val="00822C07"/>
    <w:rsid w:val="0082686C"/>
    <w:rsid w:val="00836F96"/>
    <w:rsid w:val="00841738"/>
    <w:rsid w:val="00845E5E"/>
    <w:rsid w:val="00847D52"/>
    <w:rsid w:val="00850719"/>
    <w:rsid w:val="00850BC4"/>
    <w:rsid w:val="00850C3F"/>
    <w:rsid w:val="008561A4"/>
    <w:rsid w:val="00861A1F"/>
    <w:rsid w:val="00862E2F"/>
    <w:rsid w:val="00866661"/>
    <w:rsid w:val="0086683D"/>
    <w:rsid w:val="00882BE7"/>
    <w:rsid w:val="00885BF3"/>
    <w:rsid w:val="00886949"/>
    <w:rsid w:val="008875B3"/>
    <w:rsid w:val="008919FC"/>
    <w:rsid w:val="00892193"/>
    <w:rsid w:val="008935BA"/>
    <w:rsid w:val="00897BE9"/>
    <w:rsid w:val="008A38DA"/>
    <w:rsid w:val="008A42B8"/>
    <w:rsid w:val="008A45A2"/>
    <w:rsid w:val="008B1133"/>
    <w:rsid w:val="008B15C9"/>
    <w:rsid w:val="008B3CFC"/>
    <w:rsid w:val="008B5E52"/>
    <w:rsid w:val="008B61C7"/>
    <w:rsid w:val="008C4AB1"/>
    <w:rsid w:val="008C69D7"/>
    <w:rsid w:val="008C7351"/>
    <w:rsid w:val="008C7F36"/>
    <w:rsid w:val="008D06DA"/>
    <w:rsid w:val="008D4836"/>
    <w:rsid w:val="008D7B72"/>
    <w:rsid w:val="008D7CA1"/>
    <w:rsid w:val="008E421F"/>
    <w:rsid w:val="008E55BD"/>
    <w:rsid w:val="008E6AE2"/>
    <w:rsid w:val="008F3BD1"/>
    <w:rsid w:val="00913716"/>
    <w:rsid w:val="00915F7E"/>
    <w:rsid w:val="009161FB"/>
    <w:rsid w:val="00917671"/>
    <w:rsid w:val="00922872"/>
    <w:rsid w:val="00922FFA"/>
    <w:rsid w:val="00926262"/>
    <w:rsid w:val="0092743E"/>
    <w:rsid w:val="00927D4C"/>
    <w:rsid w:val="009304AF"/>
    <w:rsid w:val="00934B1E"/>
    <w:rsid w:val="00941BAA"/>
    <w:rsid w:val="009444C6"/>
    <w:rsid w:val="009466C5"/>
    <w:rsid w:val="00950A24"/>
    <w:rsid w:val="00950C3D"/>
    <w:rsid w:val="00951A03"/>
    <w:rsid w:val="00954E78"/>
    <w:rsid w:val="00956363"/>
    <w:rsid w:val="00960F09"/>
    <w:rsid w:val="00970FF9"/>
    <w:rsid w:val="0097216B"/>
    <w:rsid w:val="00975B92"/>
    <w:rsid w:val="009802DD"/>
    <w:rsid w:val="00982264"/>
    <w:rsid w:val="00983E2E"/>
    <w:rsid w:val="00991020"/>
    <w:rsid w:val="00992830"/>
    <w:rsid w:val="00996AB9"/>
    <w:rsid w:val="009A084C"/>
    <w:rsid w:val="009A3096"/>
    <w:rsid w:val="009B50F0"/>
    <w:rsid w:val="009B5424"/>
    <w:rsid w:val="009B76D8"/>
    <w:rsid w:val="009C1654"/>
    <w:rsid w:val="009C1F75"/>
    <w:rsid w:val="009C4324"/>
    <w:rsid w:val="009C4D5E"/>
    <w:rsid w:val="009D0EBA"/>
    <w:rsid w:val="009D4DE4"/>
    <w:rsid w:val="009E2D29"/>
    <w:rsid w:val="009E36D6"/>
    <w:rsid w:val="009E3CCA"/>
    <w:rsid w:val="009E54EE"/>
    <w:rsid w:val="009F14A8"/>
    <w:rsid w:val="009F168D"/>
    <w:rsid w:val="009F2892"/>
    <w:rsid w:val="009F7E74"/>
    <w:rsid w:val="00A02473"/>
    <w:rsid w:val="00A06ED9"/>
    <w:rsid w:val="00A13185"/>
    <w:rsid w:val="00A13C94"/>
    <w:rsid w:val="00A14F2F"/>
    <w:rsid w:val="00A150E2"/>
    <w:rsid w:val="00A15152"/>
    <w:rsid w:val="00A2196A"/>
    <w:rsid w:val="00A22AA6"/>
    <w:rsid w:val="00A27369"/>
    <w:rsid w:val="00A32358"/>
    <w:rsid w:val="00A4145A"/>
    <w:rsid w:val="00A4442A"/>
    <w:rsid w:val="00A50BAD"/>
    <w:rsid w:val="00A5663C"/>
    <w:rsid w:val="00A60544"/>
    <w:rsid w:val="00A64D12"/>
    <w:rsid w:val="00A65816"/>
    <w:rsid w:val="00A75B7E"/>
    <w:rsid w:val="00A85BD5"/>
    <w:rsid w:val="00A85C3B"/>
    <w:rsid w:val="00A8668D"/>
    <w:rsid w:val="00A90491"/>
    <w:rsid w:val="00A904FB"/>
    <w:rsid w:val="00A96104"/>
    <w:rsid w:val="00AA2283"/>
    <w:rsid w:val="00AA285F"/>
    <w:rsid w:val="00AA73B8"/>
    <w:rsid w:val="00AB2085"/>
    <w:rsid w:val="00AB2798"/>
    <w:rsid w:val="00AB613D"/>
    <w:rsid w:val="00AB620A"/>
    <w:rsid w:val="00AC2398"/>
    <w:rsid w:val="00AC3009"/>
    <w:rsid w:val="00AC32D6"/>
    <w:rsid w:val="00AC4845"/>
    <w:rsid w:val="00AC6953"/>
    <w:rsid w:val="00AC7F63"/>
    <w:rsid w:val="00AD3EEC"/>
    <w:rsid w:val="00AD5CE0"/>
    <w:rsid w:val="00AE0439"/>
    <w:rsid w:val="00AE0466"/>
    <w:rsid w:val="00AE0AE4"/>
    <w:rsid w:val="00AE0C4D"/>
    <w:rsid w:val="00AE14A2"/>
    <w:rsid w:val="00AE5E08"/>
    <w:rsid w:val="00AE730C"/>
    <w:rsid w:val="00AF1AAA"/>
    <w:rsid w:val="00AF3EA8"/>
    <w:rsid w:val="00AF4EF8"/>
    <w:rsid w:val="00AF7DD2"/>
    <w:rsid w:val="00AF7F85"/>
    <w:rsid w:val="00B03FB1"/>
    <w:rsid w:val="00B046E9"/>
    <w:rsid w:val="00B0499A"/>
    <w:rsid w:val="00B04B9C"/>
    <w:rsid w:val="00B10BA1"/>
    <w:rsid w:val="00B118C5"/>
    <w:rsid w:val="00B11E91"/>
    <w:rsid w:val="00B1314A"/>
    <w:rsid w:val="00B15F1F"/>
    <w:rsid w:val="00B16D89"/>
    <w:rsid w:val="00B225D9"/>
    <w:rsid w:val="00B22FF0"/>
    <w:rsid w:val="00B261AD"/>
    <w:rsid w:val="00B30A64"/>
    <w:rsid w:val="00B31C4F"/>
    <w:rsid w:val="00B40ABD"/>
    <w:rsid w:val="00B4316C"/>
    <w:rsid w:val="00B44F11"/>
    <w:rsid w:val="00B504B4"/>
    <w:rsid w:val="00B5349A"/>
    <w:rsid w:val="00B6699B"/>
    <w:rsid w:val="00B67CE6"/>
    <w:rsid w:val="00B748E6"/>
    <w:rsid w:val="00B83503"/>
    <w:rsid w:val="00B83587"/>
    <w:rsid w:val="00B83665"/>
    <w:rsid w:val="00B84430"/>
    <w:rsid w:val="00BA2CBC"/>
    <w:rsid w:val="00BB0A54"/>
    <w:rsid w:val="00BB536E"/>
    <w:rsid w:val="00BB6ECF"/>
    <w:rsid w:val="00BB781D"/>
    <w:rsid w:val="00BC34A4"/>
    <w:rsid w:val="00BC3728"/>
    <w:rsid w:val="00BC7575"/>
    <w:rsid w:val="00BC7FBC"/>
    <w:rsid w:val="00BD4F3A"/>
    <w:rsid w:val="00BE0788"/>
    <w:rsid w:val="00BE079F"/>
    <w:rsid w:val="00BE43AD"/>
    <w:rsid w:val="00BE59FD"/>
    <w:rsid w:val="00BF09D8"/>
    <w:rsid w:val="00BF387D"/>
    <w:rsid w:val="00BF64F4"/>
    <w:rsid w:val="00C01EC3"/>
    <w:rsid w:val="00C07511"/>
    <w:rsid w:val="00C101F7"/>
    <w:rsid w:val="00C128E1"/>
    <w:rsid w:val="00C133EA"/>
    <w:rsid w:val="00C15E79"/>
    <w:rsid w:val="00C23544"/>
    <w:rsid w:val="00C24B8D"/>
    <w:rsid w:val="00C32198"/>
    <w:rsid w:val="00C36A14"/>
    <w:rsid w:val="00C40D5C"/>
    <w:rsid w:val="00C40E42"/>
    <w:rsid w:val="00C44E31"/>
    <w:rsid w:val="00C45127"/>
    <w:rsid w:val="00C47C57"/>
    <w:rsid w:val="00C5542F"/>
    <w:rsid w:val="00C55962"/>
    <w:rsid w:val="00C60CC6"/>
    <w:rsid w:val="00C637C6"/>
    <w:rsid w:val="00C7333D"/>
    <w:rsid w:val="00C746A2"/>
    <w:rsid w:val="00C753B6"/>
    <w:rsid w:val="00C769BC"/>
    <w:rsid w:val="00C769EA"/>
    <w:rsid w:val="00C77FCF"/>
    <w:rsid w:val="00C8694B"/>
    <w:rsid w:val="00C95A8B"/>
    <w:rsid w:val="00C976EC"/>
    <w:rsid w:val="00C97EBE"/>
    <w:rsid w:val="00CA06BB"/>
    <w:rsid w:val="00CA2078"/>
    <w:rsid w:val="00CA7C75"/>
    <w:rsid w:val="00CB0886"/>
    <w:rsid w:val="00CB1E4B"/>
    <w:rsid w:val="00CB281D"/>
    <w:rsid w:val="00CB3449"/>
    <w:rsid w:val="00CB3C27"/>
    <w:rsid w:val="00CB539D"/>
    <w:rsid w:val="00CC19A8"/>
    <w:rsid w:val="00CD448E"/>
    <w:rsid w:val="00CD4E8D"/>
    <w:rsid w:val="00CE31CB"/>
    <w:rsid w:val="00CE5BEF"/>
    <w:rsid w:val="00CE78B6"/>
    <w:rsid w:val="00CF4300"/>
    <w:rsid w:val="00CF6462"/>
    <w:rsid w:val="00D00C30"/>
    <w:rsid w:val="00D020A9"/>
    <w:rsid w:val="00D026F8"/>
    <w:rsid w:val="00D06380"/>
    <w:rsid w:val="00D07867"/>
    <w:rsid w:val="00D101F4"/>
    <w:rsid w:val="00D11C24"/>
    <w:rsid w:val="00D11CC0"/>
    <w:rsid w:val="00D176C5"/>
    <w:rsid w:val="00D21874"/>
    <w:rsid w:val="00D22625"/>
    <w:rsid w:val="00D23F16"/>
    <w:rsid w:val="00D24E60"/>
    <w:rsid w:val="00D342CC"/>
    <w:rsid w:val="00D358C5"/>
    <w:rsid w:val="00D35E6A"/>
    <w:rsid w:val="00D51743"/>
    <w:rsid w:val="00D51CCA"/>
    <w:rsid w:val="00D53D54"/>
    <w:rsid w:val="00D60573"/>
    <w:rsid w:val="00D60685"/>
    <w:rsid w:val="00D61E64"/>
    <w:rsid w:val="00D63ECD"/>
    <w:rsid w:val="00D722E7"/>
    <w:rsid w:val="00D728D1"/>
    <w:rsid w:val="00D72E5F"/>
    <w:rsid w:val="00D747DB"/>
    <w:rsid w:val="00D81F04"/>
    <w:rsid w:val="00D83BC7"/>
    <w:rsid w:val="00D843A2"/>
    <w:rsid w:val="00D8766E"/>
    <w:rsid w:val="00D90F35"/>
    <w:rsid w:val="00D94395"/>
    <w:rsid w:val="00D97019"/>
    <w:rsid w:val="00DA0447"/>
    <w:rsid w:val="00DA1379"/>
    <w:rsid w:val="00DA7425"/>
    <w:rsid w:val="00DB19E1"/>
    <w:rsid w:val="00DB23E4"/>
    <w:rsid w:val="00DB6A7E"/>
    <w:rsid w:val="00DB7024"/>
    <w:rsid w:val="00DB7EF7"/>
    <w:rsid w:val="00DC0C86"/>
    <w:rsid w:val="00DC65C4"/>
    <w:rsid w:val="00DC6665"/>
    <w:rsid w:val="00DD0B93"/>
    <w:rsid w:val="00DD1869"/>
    <w:rsid w:val="00DD2E5C"/>
    <w:rsid w:val="00DD4169"/>
    <w:rsid w:val="00DD5D22"/>
    <w:rsid w:val="00DD6AED"/>
    <w:rsid w:val="00DD7D3F"/>
    <w:rsid w:val="00DE5EF2"/>
    <w:rsid w:val="00DE6D3E"/>
    <w:rsid w:val="00E06525"/>
    <w:rsid w:val="00E070C0"/>
    <w:rsid w:val="00E23DC9"/>
    <w:rsid w:val="00E26E4C"/>
    <w:rsid w:val="00E30A4A"/>
    <w:rsid w:val="00E31B5F"/>
    <w:rsid w:val="00E31D2B"/>
    <w:rsid w:val="00E31DBB"/>
    <w:rsid w:val="00E35E59"/>
    <w:rsid w:val="00E36FAB"/>
    <w:rsid w:val="00E4206D"/>
    <w:rsid w:val="00E420C8"/>
    <w:rsid w:val="00E43625"/>
    <w:rsid w:val="00E44C92"/>
    <w:rsid w:val="00E552CA"/>
    <w:rsid w:val="00E55C2F"/>
    <w:rsid w:val="00E56EA8"/>
    <w:rsid w:val="00E60E84"/>
    <w:rsid w:val="00E61C0C"/>
    <w:rsid w:val="00E61F38"/>
    <w:rsid w:val="00E65F94"/>
    <w:rsid w:val="00E66405"/>
    <w:rsid w:val="00E721DC"/>
    <w:rsid w:val="00E7295E"/>
    <w:rsid w:val="00E733C4"/>
    <w:rsid w:val="00E749C8"/>
    <w:rsid w:val="00E756E9"/>
    <w:rsid w:val="00E76B19"/>
    <w:rsid w:val="00E77BB5"/>
    <w:rsid w:val="00E82EF9"/>
    <w:rsid w:val="00E83259"/>
    <w:rsid w:val="00E912A4"/>
    <w:rsid w:val="00E94BBD"/>
    <w:rsid w:val="00EA3C1C"/>
    <w:rsid w:val="00EA3C2A"/>
    <w:rsid w:val="00EA4EF1"/>
    <w:rsid w:val="00EA7063"/>
    <w:rsid w:val="00EA76A4"/>
    <w:rsid w:val="00EB494A"/>
    <w:rsid w:val="00EB799F"/>
    <w:rsid w:val="00EC6642"/>
    <w:rsid w:val="00ED094A"/>
    <w:rsid w:val="00ED102E"/>
    <w:rsid w:val="00ED1867"/>
    <w:rsid w:val="00ED2B02"/>
    <w:rsid w:val="00ED38FA"/>
    <w:rsid w:val="00ED3A45"/>
    <w:rsid w:val="00ED5043"/>
    <w:rsid w:val="00ED658B"/>
    <w:rsid w:val="00ED660F"/>
    <w:rsid w:val="00EF2836"/>
    <w:rsid w:val="00F0566B"/>
    <w:rsid w:val="00F073DF"/>
    <w:rsid w:val="00F114E6"/>
    <w:rsid w:val="00F1181E"/>
    <w:rsid w:val="00F11D50"/>
    <w:rsid w:val="00F13C3E"/>
    <w:rsid w:val="00F15240"/>
    <w:rsid w:val="00F165DB"/>
    <w:rsid w:val="00F21B9F"/>
    <w:rsid w:val="00F21F83"/>
    <w:rsid w:val="00F23A97"/>
    <w:rsid w:val="00F258C5"/>
    <w:rsid w:val="00F30BFA"/>
    <w:rsid w:val="00F4565D"/>
    <w:rsid w:val="00F4791D"/>
    <w:rsid w:val="00F54662"/>
    <w:rsid w:val="00F57BD8"/>
    <w:rsid w:val="00F632D9"/>
    <w:rsid w:val="00F63F1A"/>
    <w:rsid w:val="00F6661D"/>
    <w:rsid w:val="00F66AB4"/>
    <w:rsid w:val="00F74DA2"/>
    <w:rsid w:val="00F756D9"/>
    <w:rsid w:val="00F77761"/>
    <w:rsid w:val="00F8068E"/>
    <w:rsid w:val="00F81BFF"/>
    <w:rsid w:val="00F83391"/>
    <w:rsid w:val="00F8510A"/>
    <w:rsid w:val="00F918EA"/>
    <w:rsid w:val="00F95408"/>
    <w:rsid w:val="00FA0A49"/>
    <w:rsid w:val="00FA215F"/>
    <w:rsid w:val="00FA2C81"/>
    <w:rsid w:val="00FA4583"/>
    <w:rsid w:val="00FA6BDB"/>
    <w:rsid w:val="00FA7B40"/>
    <w:rsid w:val="00FB4B55"/>
    <w:rsid w:val="00FB4EF9"/>
    <w:rsid w:val="00FB5838"/>
    <w:rsid w:val="00FB79DB"/>
    <w:rsid w:val="00FC16BB"/>
    <w:rsid w:val="00FC34E5"/>
    <w:rsid w:val="00FC45DB"/>
    <w:rsid w:val="00FC5DAC"/>
    <w:rsid w:val="00FC63F3"/>
    <w:rsid w:val="00FD1E52"/>
    <w:rsid w:val="00FD3B35"/>
    <w:rsid w:val="00FD3B39"/>
    <w:rsid w:val="00FD61D2"/>
    <w:rsid w:val="00FE6B03"/>
    <w:rsid w:val="00FF179D"/>
    <w:rsid w:val="00FF2050"/>
    <w:rsid w:val="00FF2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45F6"/>
  <w15:docId w15:val="{48FBDB07-2317-4DA4-BFD7-52C34E1D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068E"/>
  </w:style>
  <w:style w:type="paragraph" w:styleId="Nagwek3">
    <w:name w:val="heading 3"/>
    <w:basedOn w:val="Normalny"/>
    <w:link w:val="Nagwek3Znak"/>
    <w:uiPriority w:val="9"/>
    <w:qFormat/>
    <w:rsid w:val="00C5542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E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40D5C"/>
    <w:pPr>
      <w:ind w:left="720"/>
      <w:contextualSpacing/>
    </w:pPr>
  </w:style>
  <w:style w:type="paragraph" w:styleId="Tekstdymka">
    <w:name w:val="Balloon Text"/>
    <w:basedOn w:val="Normalny"/>
    <w:link w:val="TekstdymkaZnak"/>
    <w:uiPriority w:val="99"/>
    <w:semiHidden/>
    <w:unhideWhenUsed/>
    <w:rsid w:val="00A64D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4D12"/>
    <w:rPr>
      <w:rFonts w:ascii="Tahoma" w:hAnsi="Tahoma" w:cs="Tahoma"/>
      <w:sz w:val="16"/>
      <w:szCs w:val="16"/>
    </w:rPr>
  </w:style>
  <w:style w:type="paragraph" w:styleId="Nagwek">
    <w:name w:val="header"/>
    <w:basedOn w:val="Normalny"/>
    <w:link w:val="NagwekZnak"/>
    <w:uiPriority w:val="99"/>
    <w:unhideWhenUsed/>
    <w:rsid w:val="00530D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0DAF"/>
  </w:style>
  <w:style w:type="paragraph" w:styleId="Stopka">
    <w:name w:val="footer"/>
    <w:basedOn w:val="Normalny"/>
    <w:link w:val="StopkaZnak"/>
    <w:uiPriority w:val="99"/>
    <w:unhideWhenUsed/>
    <w:rsid w:val="00530D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DAF"/>
  </w:style>
  <w:style w:type="paragraph" w:styleId="Tekstprzypisudolnego">
    <w:name w:val="footnote text"/>
    <w:basedOn w:val="Normalny"/>
    <w:link w:val="TekstprzypisudolnegoZnak"/>
    <w:uiPriority w:val="99"/>
    <w:semiHidden/>
    <w:unhideWhenUsed/>
    <w:rsid w:val="003C01F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01F6"/>
    <w:rPr>
      <w:sz w:val="20"/>
      <w:szCs w:val="20"/>
    </w:rPr>
  </w:style>
  <w:style w:type="character" w:styleId="Odwoanieprzypisudolnego">
    <w:name w:val="footnote reference"/>
    <w:basedOn w:val="Domylnaczcionkaakapitu"/>
    <w:uiPriority w:val="99"/>
    <w:semiHidden/>
    <w:unhideWhenUsed/>
    <w:rsid w:val="003C01F6"/>
    <w:rPr>
      <w:vertAlign w:val="superscript"/>
    </w:rPr>
  </w:style>
  <w:style w:type="character" w:customStyle="1" w:styleId="luchili">
    <w:name w:val="luc_hili"/>
    <w:basedOn w:val="Domylnaczcionkaakapitu"/>
    <w:rsid w:val="00FA2C81"/>
  </w:style>
  <w:style w:type="paragraph" w:customStyle="1" w:styleId="Default">
    <w:name w:val="Default"/>
    <w:rsid w:val="009A08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0A1DF0"/>
    <w:pPr>
      <w:spacing w:after="0" w:line="240" w:lineRule="auto"/>
    </w:pPr>
  </w:style>
  <w:style w:type="paragraph" w:styleId="Tekstprzypisukocowego">
    <w:name w:val="endnote text"/>
    <w:basedOn w:val="Normalny"/>
    <w:link w:val="TekstprzypisukocowegoZnak"/>
    <w:uiPriority w:val="99"/>
    <w:semiHidden/>
    <w:unhideWhenUsed/>
    <w:rsid w:val="006C5A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5A45"/>
    <w:rPr>
      <w:sz w:val="20"/>
      <w:szCs w:val="20"/>
    </w:rPr>
  </w:style>
  <w:style w:type="paragraph" w:styleId="NormalnyWeb">
    <w:name w:val="Normal (Web)"/>
    <w:basedOn w:val="Normalny"/>
    <w:uiPriority w:val="99"/>
    <w:unhideWhenUsed/>
    <w:rsid w:val="00785F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FC16BB"/>
  </w:style>
  <w:style w:type="character" w:styleId="Odwoanieprzypisukocowego">
    <w:name w:val="endnote reference"/>
    <w:basedOn w:val="Domylnaczcionkaakapitu"/>
    <w:uiPriority w:val="99"/>
    <w:semiHidden/>
    <w:unhideWhenUsed/>
    <w:rsid w:val="00D24E60"/>
    <w:rPr>
      <w:vertAlign w:val="superscript"/>
    </w:rPr>
  </w:style>
  <w:style w:type="character" w:styleId="Pogrubienie">
    <w:name w:val="Strong"/>
    <w:uiPriority w:val="22"/>
    <w:qFormat/>
    <w:rsid w:val="001416F3"/>
    <w:rPr>
      <w:b/>
      <w:bCs/>
    </w:rPr>
  </w:style>
  <w:style w:type="character" w:styleId="Odwoaniedokomentarza">
    <w:name w:val="annotation reference"/>
    <w:basedOn w:val="Domylnaczcionkaakapitu"/>
    <w:uiPriority w:val="99"/>
    <w:semiHidden/>
    <w:unhideWhenUsed/>
    <w:rsid w:val="008A45A2"/>
    <w:rPr>
      <w:sz w:val="16"/>
      <w:szCs w:val="16"/>
    </w:rPr>
  </w:style>
  <w:style w:type="paragraph" w:styleId="Tekstkomentarza">
    <w:name w:val="annotation text"/>
    <w:basedOn w:val="Normalny"/>
    <w:link w:val="TekstkomentarzaZnak"/>
    <w:uiPriority w:val="99"/>
    <w:unhideWhenUsed/>
    <w:rsid w:val="008A45A2"/>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8A45A2"/>
    <w:rPr>
      <w:rFonts w:ascii="Calibri" w:eastAsia="Calibri" w:hAnsi="Calibri" w:cs="Times New Roman"/>
      <w:sz w:val="20"/>
      <w:szCs w:val="20"/>
    </w:rPr>
  </w:style>
  <w:style w:type="character" w:customStyle="1" w:styleId="h2">
    <w:name w:val="h2"/>
    <w:basedOn w:val="Domylnaczcionkaakapitu"/>
    <w:rsid w:val="00772E26"/>
  </w:style>
  <w:style w:type="character" w:customStyle="1" w:styleId="Teksttreci">
    <w:name w:val="Tekst treści_"/>
    <w:basedOn w:val="Domylnaczcionkaakapitu"/>
    <w:link w:val="Teksttreci0"/>
    <w:rsid w:val="000247AE"/>
    <w:rPr>
      <w:rFonts w:ascii="Times New Roman" w:eastAsia="Times New Roman" w:hAnsi="Times New Roman" w:cs="Times New Roman"/>
      <w:spacing w:val="2"/>
      <w:sz w:val="21"/>
      <w:szCs w:val="21"/>
      <w:shd w:val="clear" w:color="auto" w:fill="FFFFFF"/>
    </w:rPr>
  </w:style>
  <w:style w:type="paragraph" w:customStyle="1" w:styleId="Teksttreci0">
    <w:name w:val="Tekst treści"/>
    <w:basedOn w:val="Normalny"/>
    <w:link w:val="Teksttreci"/>
    <w:rsid w:val="000247AE"/>
    <w:pPr>
      <w:widowControl w:val="0"/>
      <w:shd w:val="clear" w:color="auto" w:fill="FFFFFF"/>
      <w:spacing w:after="120" w:line="0" w:lineRule="atLeast"/>
      <w:ind w:hanging="440"/>
      <w:jc w:val="right"/>
    </w:pPr>
    <w:rPr>
      <w:rFonts w:ascii="Times New Roman" w:eastAsia="Times New Roman" w:hAnsi="Times New Roman" w:cs="Times New Roman"/>
      <w:spacing w:val="2"/>
      <w:sz w:val="21"/>
      <w:szCs w:val="21"/>
    </w:rPr>
  </w:style>
  <w:style w:type="character" w:customStyle="1" w:styleId="Ppogrubienie">
    <w:name w:val="_P_ – pogrubienie"/>
    <w:qFormat/>
    <w:rsid w:val="00451074"/>
    <w:rPr>
      <w:b/>
    </w:rPr>
  </w:style>
  <w:style w:type="character" w:customStyle="1" w:styleId="Nagwek3Znak">
    <w:name w:val="Nagłówek 3 Znak"/>
    <w:basedOn w:val="Domylnaczcionkaakapitu"/>
    <w:link w:val="Nagwek3"/>
    <w:uiPriority w:val="9"/>
    <w:rsid w:val="00C5542F"/>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C5542F"/>
    <w:rPr>
      <w:color w:val="0000FF"/>
      <w:u w:val="single"/>
    </w:rPr>
  </w:style>
  <w:style w:type="paragraph" w:styleId="Tekstpodstawowy">
    <w:name w:val="Body Text"/>
    <w:basedOn w:val="Normalny"/>
    <w:link w:val="TekstpodstawowyZnak"/>
    <w:rsid w:val="009B5424"/>
    <w:pPr>
      <w:spacing w:after="0" w:line="240" w:lineRule="auto"/>
      <w:jc w:val="both"/>
    </w:pPr>
    <w:rPr>
      <w:rFonts w:ascii="Garamond" w:eastAsia="Times New Roman" w:hAnsi="Garamond" w:cs="Times New Roman"/>
      <w:szCs w:val="20"/>
    </w:rPr>
  </w:style>
  <w:style w:type="character" w:customStyle="1" w:styleId="TekstpodstawowyZnak">
    <w:name w:val="Tekst podstawowy Znak"/>
    <w:basedOn w:val="Domylnaczcionkaakapitu"/>
    <w:link w:val="Tekstpodstawowy"/>
    <w:rsid w:val="009B5424"/>
    <w:rPr>
      <w:rFonts w:ascii="Garamond" w:eastAsia="Times New Roman" w:hAnsi="Garamond" w:cs="Times New Roman"/>
      <w:szCs w:val="20"/>
    </w:rPr>
  </w:style>
  <w:style w:type="paragraph" w:styleId="Tematkomentarza">
    <w:name w:val="annotation subject"/>
    <w:basedOn w:val="Tekstkomentarza"/>
    <w:next w:val="Tekstkomentarza"/>
    <w:link w:val="TematkomentarzaZnak"/>
    <w:uiPriority w:val="99"/>
    <w:semiHidden/>
    <w:unhideWhenUsed/>
    <w:rsid w:val="00054C30"/>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54C30"/>
    <w:rPr>
      <w:rFonts w:ascii="Calibri" w:eastAsia="Calibri" w:hAnsi="Calibri" w:cs="Times New Roman"/>
      <w:b/>
      <w:bCs/>
      <w:sz w:val="20"/>
      <w:szCs w:val="20"/>
    </w:rPr>
  </w:style>
  <w:style w:type="paragraph" w:styleId="Listanumerowana">
    <w:name w:val="List Number"/>
    <w:basedOn w:val="Akapitzlist"/>
    <w:next w:val="Listanumerowana2"/>
    <w:uiPriority w:val="99"/>
    <w:unhideWhenUsed/>
    <w:qFormat/>
    <w:rsid w:val="00F073DF"/>
    <w:pPr>
      <w:numPr>
        <w:numId w:val="36"/>
      </w:numPr>
      <w:spacing w:after="0" w:line="240" w:lineRule="auto"/>
      <w:jc w:val="both"/>
    </w:pPr>
    <w:rPr>
      <w:rFonts w:ascii="Times New Roman" w:eastAsiaTheme="minorEastAsia" w:hAnsi="Times New Roman" w:cs="Times New Roman"/>
      <w:sz w:val="24"/>
      <w:szCs w:val="24"/>
      <w:lang w:eastAsia="pl-PL"/>
    </w:rPr>
  </w:style>
  <w:style w:type="paragraph" w:styleId="Listanumerowana2">
    <w:name w:val="List Number 2"/>
    <w:basedOn w:val="Normalny"/>
    <w:uiPriority w:val="99"/>
    <w:semiHidden/>
    <w:unhideWhenUsed/>
    <w:rsid w:val="00F073DF"/>
    <w:pPr>
      <w:numPr>
        <w:numId w:val="37"/>
      </w:numPr>
      <w:contextualSpacing/>
    </w:pPr>
  </w:style>
  <w:style w:type="paragraph" w:styleId="Poprawka">
    <w:name w:val="Revision"/>
    <w:hidden/>
    <w:uiPriority w:val="99"/>
    <w:semiHidden/>
    <w:rsid w:val="00926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8715">
      <w:bodyDiv w:val="1"/>
      <w:marLeft w:val="0"/>
      <w:marRight w:val="0"/>
      <w:marTop w:val="0"/>
      <w:marBottom w:val="0"/>
      <w:divBdr>
        <w:top w:val="none" w:sz="0" w:space="0" w:color="auto"/>
        <w:left w:val="none" w:sz="0" w:space="0" w:color="auto"/>
        <w:bottom w:val="none" w:sz="0" w:space="0" w:color="auto"/>
        <w:right w:val="none" w:sz="0" w:space="0" w:color="auto"/>
      </w:divBdr>
      <w:divsChild>
        <w:div w:id="191312025">
          <w:marLeft w:val="0"/>
          <w:marRight w:val="0"/>
          <w:marTop w:val="0"/>
          <w:marBottom w:val="0"/>
          <w:divBdr>
            <w:top w:val="none" w:sz="0" w:space="0" w:color="auto"/>
            <w:left w:val="none" w:sz="0" w:space="0" w:color="auto"/>
            <w:bottom w:val="none" w:sz="0" w:space="0" w:color="auto"/>
            <w:right w:val="none" w:sz="0" w:space="0" w:color="auto"/>
          </w:divBdr>
        </w:div>
      </w:divsChild>
    </w:div>
    <w:div w:id="115488439">
      <w:bodyDiv w:val="1"/>
      <w:marLeft w:val="0"/>
      <w:marRight w:val="0"/>
      <w:marTop w:val="0"/>
      <w:marBottom w:val="0"/>
      <w:divBdr>
        <w:top w:val="none" w:sz="0" w:space="0" w:color="auto"/>
        <w:left w:val="none" w:sz="0" w:space="0" w:color="auto"/>
        <w:bottom w:val="none" w:sz="0" w:space="0" w:color="auto"/>
        <w:right w:val="none" w:sz="0" w:space="0" w:color="auto"/>
      </w:divBdr>
      <w:divsChild>
        <w:div w:id="122622237">
          <w:marLeft w:val="0"/>
          <w:marRight w:val="0"/>
          <w:marTop w:val="0"/>
          <w:marBottom w:val="0"/>
          <w:divBdr>
            <w:top w:val="none" w:sz="0" w:space="0" w:color="auto"/>
            <w:left w:val="none" w:sz="0" w:space="0" w:color="auto"/>
            <w:bottom w:val="none" w:sz="0" w:space="0" w:color="auto"/>
            <w:right w:val="none" w:sz="0" w:space="0" w:color="auto"/>
          </w:divBdr>
        </w:div>
      </w:divsChild>
    </w:div>
    <w:div w:id="401607577">
      <w:bodyDiv w:val="1"/>
      <w:marLeft w:val="0"/>
      <w:marRight w:val="0"/>
      <w:marTop w:val="0"/>
      <w:marBottom w:val="0"/>
      <w:divBdr>
        <w:top w:val="none" w:sz="0" w:space="0" w:color="auto"/>
        <w:left w:val="none" w:sz="0" w:space="0" w:color="auto"/>
        <w:bottom w:val="none" w:sz="0" w:space="0" w:color="auto"/>
        <w:right w:val="none" w:sz="0" w:space="0" w:color="auto"/>
      </w:divBdr>
    </w:div>
    <w:div w:id="617954621">
      <w:bodyDiv w:val="1"/>
      <w:marLeft w:val="0"/>
      <w:marRight w:val="0"/>
      <w:marTop w:val="0"/>
      <w:marBottom w:val="0"/>
      <w:divBdr>
        <w:top w:val="none" w:sz="0" w:space="0" w:color="auto"/>
        <w:left w:val="none" w:sz="0" w:space="0" w:color="auto"/>
        <w:bottom w:val="none" w:sz="0" w:space="0" w:color="auto"/>
        <w:right w:val="none" w:sz="0" w:space="0" w:color="auto"/>
      </w:divBdr>
    </w:div>
    <w:div w:id="765540474">
      <w:bodyDiv w:val="1"/>
      <w:marLeft w:val="0"/>
      <w:marRight w:val="0"/>
      <w:marTop w:val="0"/>
      <w:marBottom w:val="0"/>
      <w:divBdr>
        <w:top w:val="none" w:sz="0" w:space="0" w:color="auto"/>
        <w:left w:val="none" w:sz="0" w:space="0" w:color="auto"/>
        <w:bottom w:val="none" w:sz="0" w:space="0" w:color="auto"/>
        <w:right w:val="none" w:sz="0" w:space="0" w:color="auto"/>
      </w:divBdr>
    </w:div>
    <w:div w:id="768351435">
      <w:bodyDiv w:val="1"/>
      <w:marLeft w:val="0"/>
      <w:marRight w:val="0"/>
      <w:marTop w:val="0"/>
      <w:marBottom w:val="0"/>
      <w:divBdr>
        <w:top w:val="none" w:sz="0" w:space="0" w:color="auto"/>
        <w:left w:val="none" w:sz="0" w:space="0" w:color="auto"/>
        <w:bottom w:val="none" w:sz="0" w:space="0" w:color="auto"/>
        <w:right w:val="none" w:sz="0" w:space="0" w:color="auto"/>
      </w:divBdr>
    </w:div>
    <w:div w:id="1248885330">
      <w:bodyDiv w:val="1"/>
      <w:marLeft w:val="0"/>
      <w:marRight w:val="0"/>
      <w:marTop w:val="0"/>
      <w:marBottom w:val="0"/>
      <w:divBdr>
        <w:top w:val="none" w:sz="0" w:space="0" w:color="auto"/>
        <w:left w:val="none" w:sz="0" w:space="0" w:color="auto"/>
        <w:bottom w:val="none" w:sz="0" w:space="0" w:color="auto"/>
        <w:right w:val="none" w:sz="0" w:space="0" w:color="auto"/>
      </w:divBdr>
    </w:div>
    <w:div w:id="1375034879">
      <w:bodyDiv w:val="1"/>
      <w:marLeft w:val="0"/>
      <w:marRight w:val="0"/>
      <w:marTop w:val="0"/>
      <w:marBottom w:val="0"/>
      <w:divBdr>
        <w:top w:val="none" w:sz="0" w:space="0" w:color="auto"/>
        <w:left w:val="none" w:sz="0" w:space="0" w:color="auto"/>
        <w:bottom w:val="none" w:sz="0" w:space="0" w:color="auto"/>
        <w:right w:val="none" w:sz="0" w:space="0" w:color="auto"/>
      </w:divBdr>
      <w:divsChild>
        <w:div w:id="93790960">
          <w:marLeft w:val="0"/>
          <w:marRight w:val="0"/>
          <w:marTop w:val="0"/>
          <w:marBottom w:val="0"/>
          <w:divBdr>
            <w:top w:val="none" w:sz="0" w:space="0" w:color="auto"/>
            <w:left w:val="none" w:sz="0" w:space="0" w:color="auto"/>
            <w:bottom w:val="none" w:sz="0" w:space="0" w:color="auto"/>
            <w:right w:val="none" w:sz="0" w:space="0" w:color="auto"/>
          </w:divBdr>
          <w:divsChild>
            <w:div w:id="1947350290">
              <w:marLeft w:val="0"/>
              <w:marRight w:val="0"/>
              <w:marTop w:val="0"/>
              <w:marBottom w:val="0"/>
              <w:divBdr>
                <w:top w:val="none" w:sz="0" w:space="0" w:color="auto"/>
                <w:left w:val="none" w:sz="0" w:space="0" w:color="auto"/>
                <w:bottom w:val="none" w:sz="0" w:space="0" w:color="auto"/>
                <w:right w:val="none" w:sz="0" w:space="0" w:color="auto"/>
              </w:divBdr>
              <w:divsChild>
                <w:div w:id="2082754902">
                  <w:marLeft w:val="0"/>
                  <w:marRight w:val="0"/>
                  <w:marTop w:val="0"/>
                  <w:marBottom w:val="0"/>
                  <w:divBdr>
                    <w:top w:val="none" w:sz="0" w:space="0" w:color="auto"/>
                    <w:left w:val="none" w:sz="0" w:space="0" w:color="auto"/>
                    <w:bottom w:val="none" w:sz="0" w:space="0" w:color="auto"/>
                    <w:right w:val="none" w:sz="0" w:space="0" w:color="auto"/>
                  </w:divBdr>
                  <w:divsChild>
                    <w:div w:id="40204660">
                      <w:marLeft w:val="0"/>
                      <w:marRight w:val="0"/>
                      <w:marTop w:val="0"/>
                      <w:marBottom w:val="0"/>
                      <w:divBdr>
                        <w:top w:val="none" w:sz="0" w:space="0" w:color="auto"/>
                        <w:left w:val="none" w:sz="0" w:space="0" w:color="auto"/>
                        <w:bottom w:val="none" w:sz="0" w:space="0" w:color="auto"/>
                        <w:right w:val="none" w:sz="0" w:space="0" w:color="auto"/>
                      </w:divBdr>
                      <w:divsChild>
                        <w:div w:id="18519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07857">
      <w:bodyDiv w:val="1"/>
      <w:marLeft w:val="0"/>
      <w:marRight w:val="0"/>
      <w:marTop w:val="0"/>
      <w:marBottom w:val="0"/>
      <w:divBdr>
        <w:top w:val="none" w:sz="0" w:space="0" w:color="auto"/>
        <w:left w:val="none" w:sz="0" w:space="0" w:color="auto"/>
        <w:bottom w:val="none" w:sz="0" w:space="0" w:color="auto"/>
        <w:right w:val="none" w:sz="0" w:space="0" w:color="auto"/>
      </w:divBdr>
      <w:divsChild>
        <w:div w:id="1523275872">
          <w:marLeft w:val="0"/>
          <w:marRight w:val="0"/>
          <w:marTop w:val="0"/>
          <w:marBottom w:val="0"/>
          <w:divBdr>
            <w:top w:val="none" w:sz="0" w:space="0" w:color="auto"/>
            <w:left w:val="none" w:sz="0" w:space="0" w:color="auto"/>
            <w:bottom w:val="none" w:sz="0" w:space="0" w:color="auto"/>
            <w:right w:val="none" w:sz="0" w:space="0" w:color="auto"/>
          </w:divBdr>
          <w:divsChild>
            <w:div w:id="1330332989">
              <w:marLeft w:val="0"/>
              <w:marRight w:val="0"/>
              <w:marTop w:val="0"/>
              <w:marBottom w:val="0"/>
              <w:divBdr>
                <w:top w:val="none" w:sz="0" w:space="0" w:color="auto"/>
                <w:left w:val="none" w:sz="0" w:space="0" w:color="auto"/>
                <w:bottom w:val="none" w:sz="0" w:space="0" w:color="auto"/>
                <w:right w:val="none" w:sz="0" w:space="0" w:color="auto"/>
              </w:divBdr>
              <w:divsChild>
                <w:div w:id="147793107">
                  <w:marLeft w:val="0"/>
                  <w:marRight w:val="0"/>
                  <w:marTop w:val="0"/>
                  <w:marBottom w:val="0"/>
                  <w:divBdr>
                    <w:top w:val="none" w:sz="0" w:space="0" w:color="auto"/>
                    <w:left w:val="none" w:sz="0" w:space="0" w:color="auto"/>
                    <w:bottom w:val="none" w:sz="0" w:space="0" w:color="auto"/>
                    <w:right w:val="none" w:sz="0" w:space="0" w:color="auto"/>
                  </w:divBdr>
                  <w:divsChild>
                    <w:div w:id="576020096">
                      <w:marLeft w:val="0"/>
                      <w:marRight w:val="0"/>
                      <w:marTop w:val="0"/>
                      <w:marBottom w:val="0"/>
                      <w:divBdr>
                        <w:top w:val="none" w:sz="0" w:space="0" w:color="auto"/>
                        <w:left w:val="none" w:sz="0" w:space="0" w:color="auto"/>
                        <w:bottom w:val="none" w:sz="0" w:space="0" w:color="auto"/>
                        <w:right w:val="none" w:sz="0" w:space="0" w:color="auto"/>
                      </w:divBdr>
                      <w:divsChild>
                        <w:div w:id="11406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457083">
      <w:bodyDiv w:val="1"/>
      <w:marLeft w:val="0"/>
      <w:marRight w:val="0"/>
      <w:marTop w:val="0"/>
      <w:marBottom w:val="0"/>
      <w:divBdr>
        <w:top w:val="none" w:sz="0" w:space="0" w:color="auto"/>
        <w:left w:val="none" w:sz="0" w:space="0" w:color="auto"/>
        <w:bottom w:val="none" w:sz="0" w:space="0" w:color="auto"/>
        <w:right w:val="none" w:sz="0" w:space="0" w:color="auto"/>
      </w:divBdr>
      <w:divsChild>
        <w:div w:id="501550754">
          <w:marLeft w:val="0"/>
          <w:marRight w:val="0"/>
          <w:marTop w:val="0"/>
          <w:marBottom w:val="0"/>
          <w:divBdr>
            <w:top w:val="none" w:sz="0" w:space="0" w:color="auto"/>
            <w:left w:val="none" w:sz="0" w:space="0" w:color="auto"/>
            <w:bottom w:val="none" w:sz="0" w:space="0" w:color="auto"/>
            <w:right w:val="none" w:sz="0" w:space="0" w:color="auto"/>
          </w:divBdr>
          <w:divsChild>
            <w:div w:id="1596358015">
              <w:marLeft w:val="0"/>
              <w:marRight w:val="0"/>
              <w:marTop w:val="0"/>
              <w:marBottom w:val="0"/>
              <w:divBdr>
                <w:top w:val="none" w:sz="0" w:space="0" w:color="auto"/>
                <w:left w:val="none" w:sz="0" w:space="0" w:color="auto"/>
                <w:bottom w:val="none" w:sz="0" w:space="0" w:color="auto"/>
                <w:right w:val="none" w:sz="0" w:space="0" w:color="auto"/>
              </w:divBdr>
              <w:divsChild>
                <w:div w:id="405031410">
                  <w:marLeft w:val="0"/>
                  <w:marRight w:val="0"/>
                  <w:marTop w:val="360"/>
                  <w:marBottom w:val="0"/>
                  <w:divBdr>
                    <w:top w:val="none" w:sz="0" w:space="0" w:color="auto"/>
                    <w:left w:val="none" w:sz="0" w:space="0" w:color="auto"/>
                    <w:bottom w:val="none" w:sz="0" w:space="0" w:color="auto"/>
                    <w:right w:val="none" w:sz="0" w:space="0" w:color="auto"/>
                  </w:divBdr>
                  <w:divsChild>
                    <w:div w:id="567033190">
                      <w:marLeft w:val="0"/>
                      <w:marRight w:val="0"/>
                      <w:marTop w:val="0"/>
                      <w:marBottom w:val="0"/>
                      <w:divBdr>
                        <w:top w:val="none" w:sz="0" w:space="0" w:color="auto"/>
                        <w:left w:val="none" w:sz="0" w:space="0" w:color="auto"/>
                        <w:bottom w:val="none" w:sz="0" w:space="0" w:color="auto"/>
                        <w:right w:val="none" w:sz="0" w:space="0" w:color="auto"/>
                      </w:divBdr>
                      <w:divsChild>
                        <w:div w:id="795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451595">
      <w:bodyDiv w:val="1"/>
      <w:marLeft w:val="0"/>
      <w:marRight w:val="0"/>
      <w:marTop w:val="0"/>
      <w:marBottom w:val="0"/>
      <w:divBdr>
        <w:top w:val="none" w:sz="0" w:space="0" w:color="auto"/>
        <w:left w:val="none" w:sz="0" w:space="0" w:color="auto"/>
        <w:bottom w:val="none" w:sz="0" w:space="0" w:color="auto"/>
        <w:right w:val="none" w:sz="0" w:space="0" w:color="auto"/>
      </w:divBdr>
      <w:divsChild>
        <w:div w:id="1684281122">
          <w:marLeft w:val="0"/>
          <w:marRight w:val="0"/>
          <w:marTop w:val="0"/>
          <w:marBottom w:val="0"/>
          <w:divBdr>
            <w:top w:val="none" w:sz="0" w:space="0" w:color="auto"/>
            <w:left w:val="none" w:sz="0" w:space="0" w:color="auto"/>
            <w:bottom w:val="none" w:sz="0" w:space="0" w:color="auto"/>
            <w:right w:val="none" w:sz="0" w:space="0" w:color="auto"/>
          </w:divBdr>
          <w:divsChild>
            <w:div w:id="228614483">
              <w:marLeft w:val="0"/>
              <w:marRight w:val="0"/>
              <w:marTop w:val="0"/>
              <w:marBottom w:val="0"/>
              <w:divBdr>
                <w:top w:val="none" w:sz="0" w:space="0" w:color="auto"/>
                <w:left w:val="none" w:sz="0" w:space="0" w:color="auto"/>
                <w:bottom w:val="none" w:sz="0" w:space="0" w:color="auto"/>
                <w:right w:val="none" w:sz="0" w:space="0" w:color="auto"/>
              </w:divBdr>
              <w:divsChild>
                <w:div w:id="1941910926">
                  <w:marLeft w:val="0"/>
                  <w:marRight w:val="0"/>
                  <w:marTop w:val="0"/>
                  <w:marBottom w:val="0"/>
                  <w:divBdr>
                    <w:top w:val="none" w:sz="0" w:space="0" w:color="auto"/>
                    <w:left w:val="none" w:sz="0" w:space="0" w:color="auto"/>
                    <w:bottom w:val="none" w:sz="0" w:space="0" w:color="auto"/>
                    <w:right w:val="none" w:sz="0" w:space="0" w:color="auto"/>
                  </w:divBdr>
                  <w:divsChild>
                    <w:div w:id="1905677051">
                      <w:marLeft w:val="120"/>
                      <w:marRight w:val="0"/>
                      <w:marTop w:val="0"/>
                      <w:marBottom w:val="0"/>
                      <w:divBdr>
                        <w:top w:val="none" w:sz="0" w:space="0" w:color="auto"/>
                        <w:left w:val="none" w:sz="0" w:space="0" w:color="auto"/>
                        <w:bottom w:val="none" w:sz="0" w:space="0" w:color="auto"/>
                        <w:right w:val="none" w:sz="0" w:space="0" w:color="auto"/>
                      </w:divBdr>
                    </w:div>
                    <w:div w:id="358355053">
                      <w:marLeft w:val="0"/>
                      <w:marRight w:val="0"/>
                      <w:marTop w:val="0"/>
                      <w:marBottom w:val="0"/>
                      <w:divBdr>
                        <w:top w:val="none" w:sz="0" w:space="0" w:color="auto"/>
                        <w:left w:val="none" w:sz="0" w:space="0" w:color="auto"/>
                        <w:bottom w:val="none" w:sz="0" w:space="0" w:color="auto"/>
                        <w:right w:val="none" w:sz="0" w:space="0" w:color="auto"/>
                      </w:divBdr>
                    </w:div>
                    <w:div w:id="8574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2BD28-8290-4A1A-9F7E-89FA040E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7355</Words>
  <Characters>44133</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51386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Agnieszka_Muzyka</dc:creator>
  <cp:lastModifiedBy>Izabela Wasiak</cp:lastModifiedBy>
  <cp:revision>2</cp:revision>
  <cp:lastPrinted>2021-11-15T09:33:00Z</cp:lastPrinted>
  <dcterms:created xsi:type="dcterms:W3CDTF">2022-04-29T12:02:00Z</dcterms:created>
  <dcterms:modified xsi:type="dcterms:W3CDTF">2022-04-29T12:02:00Z</dcterms:modified>
</cp:coreProperties>
</file>