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5CB65" w14:textId="3B969BC5" w:rsidR="00E43C75" w:rsidRDefault="00E43C75" w:rsidP="00E43C75">
      <w:pPr>
        <w:jc w:val="center"/>
        <w:rPr>
          <w:b/>
        </w:rPr>
      </w:pPr>
      <w:bookmarkStart w:id="0" w:name="_GoBack"/>
      <w:bookmarkEnd w:id="0"/>
      <w:r w:rsidRPr="005870EE">
        <w:rPr>
          <w:b/>
        </w:rPr>
        <w:t>ZAPYTANIE OFERTOWE</w:t>
      </w:r>
    </w:p>
    <w:p w14:paraId="1BE2AA70" w14:textId="77777777" w:rsidR="00605D9B" w:rsidRDefault="00605D9B" w:rsidP="00E43C75">
      <w:pPr>
        <w:jc w:val="center"/>
        <w:rPr>
          <w:b/>
        </w:rPr>
      </w:pPr>
    </w:p>
    <w:p w14:paraId="30F3CD6A" w14:textId="77777777" w:rsidR="0051777C" w:rsidRPr="005870EE" w:rsidRDefault="0051777C" w:rsidP="00E43C75">
      <w:pPr>
        <w:jc w:val="center"/>
        <w:rPr>
          <w:b/>
        </w:rPr>
      </w:pPr>
    </w:p>
    <w:p w14:paraId="105896AB" w14:textId="77777777" w:rsidR="00E43C75" w:rsidRPr="005870EE" w:rsidRDefault="00E43C75" w:rsidP="00DF2D73">
      <w:pPr>
        <w:pStyle w:val="Akapitzlist"/>
        <w:numPr>
          <w:ilvl w:val="0"/>
          <w:numId w:val="30"/>
        </w:numPr>
        <w:spacing w:after="120" w:line="276" w:lineRule="auto"/>
        <w:contextualSpacing/>
        <w:rPr>
          <w:b/>
        </w:rPr>
      </w:pPr>
      <w:r w:rsidRPr="005870EE">
        <w:rPr>
          <w:b/>
        </w:rPr>
        <w:t>ZAMAWIAJĄCY</w:t>
      </w:r>
    </w:p>
    <w:p w14:paraId="3198E1B6" w14:textId="77777777" w:rsidR="00E43C75" w:rsidRPr="005870EE" w:rsidRDefault="00E43C75" w:rsidP="00DF2D73">
      <w:pPr>
        <w:pStyle w:val="Akapitzlist"/>
        <w:spacing w:after="120" w:line="276" w:lineRule="auto"/>
        <w:ind w:left="1080"/>
      </w:pPr>
      <w:r w:rsidRPr="005870EE">
        <w:t>Ministerstwo Spraw Zagranicznych,</w:t>
      </w:r>
    </w:p>
    <w:p w14:paraId="5117C773" w14:textId="77777777" w:rsidR="00E43C75" w:rsidRPr="005870EE" w:rsidRDefault="00E43C75" w:rsidP="00DF2D73">
      <w:pPr>
        <w:pStyle w:val="Akapitzlist"/>
        <w:spacing w:after="120" w:line="276" w:lineRule="auto"/>
        <w:ind w:left="1080"/>
      </w:pPr>
      <w:r>
        <w:t>Biuro Informatyki i Telekomunikacji</w:t>
      </w:r>
    </w:p>
    <w:p w14:paraId="184B79CC" w14:textId="77777777" w:rsidR="00E43C75" w:rsidRPr="005870EE" w:rsidRDefault="00E43C75" w:rsidP="00DF2D73">
      <w:pPr>
        <w:pStyle w:val="Akapitzlist"/>
        <w:spacing w:after="120" w:line="276" w:lineRule="auto"/>
        <w:ind w:left="1080"/>
      </w:pPr>
      <w:r w:rsidRPr="005870EE">
        <w:t>Al. J.Ch. Szucha 23, 00-580 Warszawa</w:t>
      </w:r>
    </w:p>
    <w:p w14:paraId="77A50A30" w14:textId="77777777" w:rsidR="00E43C75" w:rsidRPr="005870EE" w:rsidRDefault="00E43C75" w:rsidP="00DF2D73">
      <w:pPr>
        <w:pStyle w:val="Akapitzlist"/>
        <w:numPr>
          <w:ilvl w:val="0"/>
          <w:numId w:val="30"/>
        </w:numPr>
        <w:spacing w:before="240" w:after="120" w:line="276" w:lineRule="auto"/>
        <w:ind w:left="1077"/>
        <w:contextualSpacing/>
        <w:rPr>
          <w:b/>
        </w:rPr>
      </w:pPr>
      <w:r w:rsidRPr="005870EE">
        <w:rPr>
          <w:b/>
        </w:rPr>
        <w:t>FORMA POSTĘPOWANIA: ZAPYTANIE OFERTOWE</w:t>
      </w:r>
    </w:p>
    <w:p w14:paraId="05B43FD9" w14:textId="77777777" w:rsidR="00E43C75" w:rsidRPr="005870EE" w:rsidRDefault="00E43C75" w:rsidP="00D5539D">
      <w:pPr>
        <w:pStyle w:val="Akapitzlist"/>
        <w:numPr>
          <w:ilvl w:val="0"/>
          <w:numId w:val="30"/>
        </w:numPr>
        <w:spacing w:before="240" w:after="120" w:line="276" w:lineRule="auto"/>
        <w:contextualSpacing/>
        <w:rPr>
          <w:b/>
        </w:rPr>
      </w:pPr>
      <w:r w:rsidRPr="005870EE">
        <w:rPr>
          <w:b/>
        </w:rPr>
        <w:t>OPIS PRZEDMIOTU ZAMÓWIENIA</w:t>
      </w:r>
    </w:p>
    <w:p w14:paraId="4C023BF0" w14:textId="3B59A6A0" w:rsidR="00982429" w:rsidRDefault="00982429" w:rsidP="00DF2D73">
      <w:pPr>
        <w:pStyle w:val="Akapitzlist"/>
        <w:numPr>
          <w:ilvl w:val="0"/>
          <w:numId w:val="31"/>
        </w:numPr>
        <w:spacing w:after="120" w:line="276" w:lineRule="auto"/>
        <w:contextualSpacing/>
        <w:jc w:val="both"/>
      </w:pPr>
      <w:r>
        <w:t>Świadczenie wsparcia technicznego dla stron Instytutów Polskich</w:t>
      </w:r>
      <w:r w:rsidR="007E5E6E">
        <w:t xml:space="preserve"> (https://instytutpolski.pl)</w:t>
      </w:r>
      <w:r>
        <w:t>. Okres świadczenia usługi – 24 miesiące.</w:t>
      </w:r>
    </w:p>
    <w:p w14:paraId="6F5A7370" w14:textId="48972E42" w:rsidR="00982429" w:rsidRDefault="007007F7" w:rsidP="00DF2D73">
      <w:pPr>
        <w:pStyle w:val="Akapitzlist"/>
        <w:numPr>
          <w:ilvl w:val="0"/>
          <w:numId w:val="31"/>
        </w:numPr>
        <w:spacing w:after="120" w:line="276" w:lineRule="auto"/>
        <w:contextualSpacing/>
        <w:jc w:val="both"/>
      </w:pPr>
      <w:r w:rsidRPr="0051777C">
        <w:t>I</w:t>
      </w:r>
      <w:r w:rsidR="00982429" w:rsidRPr="0051777C">
        <w:t xml:space="preserve">ntegrację systemu polegającą na </w:t>
      </w:r>
      <w:r w:rsidRPr="0051777C">
        <w:t>utworzeniu możliwości wykorzystania</w:t>
      </w:r>
      <w:r w:rsidR="00982429" w:rsidRPr="0051777C">
        <w:t xml:space="preserve"> kont użytkowników w office365 do logowania do panelu zarządzania</w:t>
      </w:r>
      <w:r w:rsidRPr="0051777C">
        <w:t xml:space="preserve"> treścią</w:t>
      </w:r>
      <w:r w:rsidR="00982429" w:rsidRPr="0051777C">
        <w:t>.</w:t>
      </w:r>
    </w:p>
    <w:p w14:paraId="32EBCE2E" w14:textId="7B5D0F05" w:rsidR="00B915D9" w:rsidRDefault="00B915D9" w:rsidP="00DF2D73">
      <w:pPr>
        <w:pStyle w:val="Akapitzlist"/>
        <w:numPr>
          <w:ilvl w:val="0"/>
          <w:numId w:val="31"/>
        </w:numPr>
        <w:spacing w:after="120" w:line="276" w:lineRule="auto"/>
        <w:contextualSpacing/>
        <w:jc w:val="both"/>
      </w:pPr>
      <w:r>
        <w:t xml:space="preserve">Godziny programistyczne służące implementacji nowych funkcjonalności w systemie oraz modyfikacji istniejących </w:t>
      </w:r>
      <w:r w:rsidR="00C63FD5">
        <w:t>w liczbie przynajmniej 30</w:t>
      </w:r>
      <w:r>
        <w:t>0 roboczo/godzin.</w:t>
      </w:r>
      <w:r w:rsidR="00C43E9B">
        <w:t xml:space="preserve"> Zamawiający będzie miał prawo skorzystać z godzin programistycznych do końca trwania</w:t>
      </w:r>
      <w:r w:rsidR="00BA40B1">
        <w:t xml:space="preserve"> umowy</w:t>
      </w:r>
      <w:r w:rsidR="00C43E9B">
        <w:t xml:space="preserve">. Zamawiający nie ma obowiązku skorzystania z zaoferowanych godzin programistycznych. </w:t>
      </w:r>
    </w:p>
    <w:p w14:paraId="743B2D32" w14:textId="3F0790BB" w:rsidR="003968C1" w:rsidRPr="00051991" w:rsidRDefault="003968C1" w:rsidP="00DF2D73">
      <w:pPr>
        <w:pStyle w:val="Akapitzlist"/>
        <w:numPr>
          <w:ilvl w:val="0"/>
          <w:numId w:val="31"/>
        </w:numPr>
        <w:spacing w:after="120" w:line="276" w:lineRule="auto"/>
        <w:contextualSpacing/>
        <w:jc w:val="both"/>
      </w:pPr>
      <w:r w:rsidRPr="00051991">
        <w:t>Godziny graficzne służące do wykonywania</w:t>
      </w:r>
      <w:r w:rsidR="00250698">
        <w:t xml:space="preserve"> nowych</w:t>
      </w:r>
      <w:r w:rsidRPr="00051991">
        <w:t xml:space="preserve">/modyfikowania istniejących grafik w zależności od potrzeby zamawiającego. </w:t>
      </w:r>
      <w:r w:rsidR="005819E8" w:rsidRPr="00051991">
        <w:t>Oczekiwane jest kreatywne podejście ze</w:t>
      </w:r>
      <w:r w:rsidR="00DF2D73">
        <w:t> </w:t>
      </w:r>
      <w:r w:rsidR="005819E8" w:rsidRPr="00051991">
        <w:t>strony zleceniobiorcy</w:t>
      </w:r>
      <w:r w:rsidR="00213430" w:rsidRPr="00051991">
        <w:t xml:space="preserve"> w procesie proponowania rozwiązań.</w:t>
      </w:r>
      <w:r w:rsidR="005819E8" w:rsidRPr="00051991">
        <w:t xml:space="preserve"> </w:t>
      </w:r>
      <w:r w:rsidRPr="00051991">
        <w:t xml:space="preserve">Liczba godzin – przynajmniej 100 roboczo/godzin. Zamawiający będzie miał prawo skorzystać z godzin graficznych do końca trwania </w:t>
      </w:r>
      <w:r w:rsidR="00BA40B1">
        <w:t>umowy</w:t>
      </w:r>
      <w:r w:rsidRPr="00051991">
        <w:t>. Zamawiający nie ma obowiązku skorzystania z</w:t>
      </w:r>
      <w:r w:rsidR="00DF2D73">
        <w:t> </w:t>
      </w:r>
      <w:r w:rsidRPr="00051991">
        <w:t xml:space="preserve">zaoferowanych godzin </w:t>
      </w:r>
      <w:r w:rsidR="00CD12B0" w:rsidRPr="00051991">
        <w:t>graficznych</w:t>
      </w:r>
      <w:r w:rsidRPr="00051991">
        <w:t xml:space="preserve">. </w:t>
      </w:r>
    </w:p>
    <w:p w14:paraId="0E5ABA7F" w14:textId="5B8E07BE" w:rsidR="00DE578B" w:rsidRPr="00DE578B" w:rsidRDefault="00DE578B" w:rsidP="00DF2D73">
      <w:pPr>
        <w:shd w:val="clear" w:color="auto" w:fill="FFFFFF"/>
        <w:spacing w:after="120" w:line="276" w:lineRule="auto"/>
        <w:ind w:left="1080"/>
        <w:rPr>
          <w:b/>
          <w:bCs/>
        </w:rPr>
      </w:pPr>
      <w:r w:rsidRPr="00DE578B">
        <w:rPr>
          <w:b/>
          <w:bCs/>
        </w:rPr>
        <w:t xml:space="preserve">Opis </w:t>
      </w:r>
      <w:r>
        <w:rPr>
          <w:b/>
          <w:bCs/>
        </w:rPr>
        <w:t>systemu</w:t>
      </w:r>
    </w:p>
    <w:p w14:paraId="13E2A3C0" w14:textId="702E4348" w:rsidR="00DE578B" w:rsidRDefault="00DE578B" w:rsidP="00DF2D73">
      <w:pPr>
        <w:pStyle w:val="Akapitzlist"/>
        <w:spacing w:after="120" w:line="276" w:lineRule="auto"/>
        <w:ind w:left="1080"/>
        <w:jc w:val="both"/>
      </w:pPr>
      <w:r>
        <w:t xml:space="preserve">Strony Instytutów Polskich </w:t>
      </w:r>
      <w:r w:rsidR="00D66D13">
        <w:t xml:space="preserve">mają charakter </w:t>
      </w:r>
      <w:r w:rsidR="00250698">
        <w:t>informacyjno-promocyjny</w:t>
      </w:r>
      <w:r>
        <w:t xml:space="preserve">. </w:t>
      </w:r>
      <w:r w:rsidRPr="00DE578B">
        <w:t xml:space="preserve">Silnikiem dwudziestu sześciu stron instytutów jest </w:t>
      </w:r>
      <w:proofErr w:type="spellStart"/>
      <w:r w:rsidRPr="00DE578B">
        <w:t>Wordpress</w:t>
      </w:r>
      <w:proofErr w:type="spellEnd"/>
      <w:r w:rsidRPr="00DE578B">
        <w:t xml:space="preserve"> w trybie </w:t>
      </w:r>
      <w:proofErr w:type="spellStart"/>
      <w:r w:rsidRPr="00DE578B">
        <w:t>multisite</w:t>
      </w:r>
      <w:proofErr w:type="spellEnd"/>
      <w:r w:rsidRPr="00DE578B">
        <w:t>.</w:t>
      </w:r>
      <w:r>
        <w:t xml:space="preserve"> Przegląd stron dostępny jest pod adresem </w:t>
      </w:r>
      <w:hyperlink r:id="rId9" w:history="1">
        <w:r w:rsidRPr="00821E3D">
          <w:rPr>
            <w:rStyle w:val="Hipercze"/>
          </w:rPr>
          <w:t>https://instytutpolski.pl</w:t>
        </w:r>
      </w:hyperlink>
      <w:r>
        <w:t>.</w:t>
      </w:r>
    </w:p>
    <w:p w14:paraId="31EACFAD" w14:textId="36549D1E" w:rsidR="007767FA" w:rsidRDefault="007767FA" w:rsidP="00DF2D73">
      <w:pPr>
        <w:shd w:val="clear" w:color="auto" w:fill="FFFFFF"/>
        <w:spacing w:after="120" w:line="276" w:lineRule="auto"/>
        <w:ind w:left="1080"/>
        <w:jc w:val="both"/>
        <w:rPr>
          <w:b/>
          <w:bCs/>
        </w:rPr>
      </w:pPr>
      <w:r>
        <w:rPr>
          <w:b/>
          <w:bCs/>
        </w:rPr>
        <w:t>Opis środowiska w którym uruchomiona jest aplikacja:</w:t>
      </w:r>
    </w:p>
    <w:p w14:paraId="182DFC03" w14:textId="0E7FB808" w:rsidR="007767FA" w:rsidRDefault="007767FA" w:rsidP="00DF2D73">
      <w:pPr>
        <w:shd w:val="clear" w:color="auto" w:fill="FFFFFF"/>
        <w:spacing w:after="120" w:line="276" w:lineRule="auto"/>
        <w:ind w:left="1080"/>
        <w:jc w:val="both"/>
      </w:pPr>
      <w:r w:rsidRPr="000A3932">
        <w:t xml:space="preserve">System uruchomiony </w:t>
      </w:r>
      <w:r>
        <w:t>jest</w:t>
      </w:r>
      <w:r w:rsidRPr="000A3932">
        <w:t xml:space="preserve"> w środowisku hostingowym MSZ. Aplikacja posadowiona </w:t>
      </w:r>
      <w:r>
        <w:t>jest</w:t>
      </w:r>
      <w:r w:rsidRPr="000A3932">
        <w:t xml:space="preserve"> za</w:t>
      </w:r>
      <w:r w:rsidR="00DF2D73">
        <w:t> </w:t>
      </w:r>
      <w:r w:rsidRPr="000A3932">
        <w:t xml:space="preserve">WAF (Web Application Firewall) i musi z nimi współpracować. </w:t>
      </w:r>
      <w:r>
        <w:t>Zamawiający nie przewiduje udzielenia dostępu do środowiska produkcyjnego w którym uruchomiona jest aplikacja.</w:t>
      </w:r>
      <w:r w:rsidRPr="000A3932">
        <w:t xml:space="preserve"> Szczegóły </w:t>
      </w:r>
      <w:r>
        <w:t xml:space="preserve">współpracy </w:t>
      </w:r>
      <w:r w:rsidRPr="000A3932">
        <w:t>zostaną doprecyzowane na etapie podpisania umowy/spotkań roboczych.</w:t>
      </w:r>
    </w:p>
    <w:p w14:paraId="412614B6" w14:textId="1F67665B" w:rsidR="00EA3E06" w:rsidRPr="00D5539D" w:rsidRDefault="00EA3E06" w:rsidP="00D5539D">
      <w:pPr>
        <w:shd w:val="clear" w:color="auto" w:fill="FFFFFF"/>
        <w:spacing w:after="120" w:line="276" w:lineRule="auto"/>
        <w:ind w:left="1080"/>
        <w:jc w:val="both"/>
      </w:pPr>
      <w:r>
        <w:rPr>
          <w:b/>
          <w:bCs/>
        </w:rPr>
        <w:t xml:space="preserve">Wykorzystana technologia </w:t>
      </w:r>
      <w:r>
        <w:t>Apache, PHP</w:t>
      </w:r>
      <w:r w:rsidR="0051777C">
        <w:t xml:space="preserve">, </w:t>
      </w:r>
      <w:proofErr w:type="spellStart"/>
      <w:r w:rsidR="0051777C">
        <w:t>MariaDB</w:t>
      </w:r>
      <w:proofErr w:type="spellEnd"/>
    </w:p>
    <w:p w14:paraId="581B5AAC" w14:textId="77BE60FD" w:rsidR="007767FA" w:rsidRDefault="007767FA" w:rsidP="00DF2D73">
      <w:pPr>
        <w:spacing w:after="120" w:line="276" w:lineRule="auto"/>
        <w:ind w:left="1080"/>
        <w:jc w:val="both"/>
      </w:pPr>
      <w:r w:rsidRPr="00DE578B">
        <w:rPr>
          <w:bCs/>
        </w:rPr>
        <w:t>Wsparcie</w:t>
      </w:r>
      <w:r>
        <w:t xml:space="preserve"> ze strony Wykonawcy obowiązuje w godz. 8:00 – 17:00 od poniedziałku do</w:t>
      </w:r>
      <w:r w:rsidR="00DF2D73">
        <w:t> </w:t>
      </w:r>
      <w:r>
        <w:t>piątku. Okres wsparcia rozpoczyna się w momencie podpisania umowy.</w:t>
      </w:r>
    </w:p>
    <w:p w14:paraId="3C5C6EF2" w14:textId="77777777" w:rsidR="005A246C" w:rsidRDefault="005A246C" w:rsidP="00DF2D73">
      <w:pPr>
        <w:spacing w:after="120" w:line="276" w:lineRule="auto"/>
        <w:ind w:left="1080"/>
        <w:jc w:val="both"/>
      </w:pPr>
    </w:p>
    <w:p w14:paraId="43B740E5" w14:textId="760D60C4" w:rsidR="007767FA" w:rsidRDefault="005A246C" w:rsidP="00D5539D">
      <w:pPr>
        <w:spacing w:after="120" w:line="276" w:lineRule="auto"/>
        <w:ind w:left="1080"/>
        <w:jc w:val="both"/>
      </w:pPr>
      <w:r>
        <w:t xml:space="preserve">Wszelkie modyfikacje wykonane na stronie muszą spełniać wymagania </w:t>
      </w:r>
      <w:r w:rsidR="00DF2D73">
        <w:t>u</w:t>
      </w:r>
      <w:r>
        <w:t>stawy</w:t>
      </w:r>
      <w:r w:rsidRPr="005A246C">
        <w:t xml:space="preserve"> z dnia 4 kwietnia 2019 r. o dostępności cyfrowej stron internetowych i aplikacji mobilnych podmiotów publicznych (Dz. U. 2019 poz. 848</w:t>
      </w:r>
      <w:r w:rsidR="00DF2D73">
        <w:t xml:space="preserve"> ze zm.</w:t>
      </w:r>
      <w:r w:rsidRPr="005A246C">
        <w:t>).</w:t>
      </w:r>
    </w:p>
    <w:p w14:paraId="39CE5B85" w14:textId="201B6F0C" w:rsidR="007767FA" w:rsidRPr="007240DE" w:rsidRDefault="007767FA" w:rsidP="00DF2D73">
      <w:pPr>
        <w:spacing w:after="120" w:line="276" w:lineRule="auto"/>
        <w:ind w:left="1080"/>
        <w:jc w:val="both"/>
        <w:rPr>
          <w:rFonts w:asciiTheme="minorHAnsi" w:hAnsiTheme="minorHAnsi"/>
          <w:b/>
        </w:rPr>
      </w:pPr>
      <w:r w:rsidRPr="007240DE">
        <w:rPr>
          <w:rFonts w:asciiTheme="minorHAnsi" w:hAnsiTheme="minorHAnsi"/>
          <w:b/>
        </w:rPr>
        <w:lastRenderedPageBreak/>
        <w:t>Czas reakcji</w:t>
      </w:r>
      <w:r>
        <w:rPr>
          <w:rFonts w:asciiTheme="minorHAnsi" w:hAnsiTheme="minorHAnsi"/>
          <w:b/>
        </w:rPr>
        <w:t xml:space="preserve"> i naprawy</w:t>
      </w:r>
      <w:r w:rsidRPr="007240DE">
        <w:rPr>
          <w:rFonts w:asciiTheme="minorHAnsi" w:hAnsiTheme="minorHAnsi"/>
          <w:b/>
        </w:rPr>
        <w:t>:</w:t>
      </w:r>
    </w:p>
    <w:p w14:paraId="3C99BF54" w14:textId="577FF441" w:rsidR="007767FA" w:rsidRDefault="007767FA" w:rsidP="00DF2D73">
      <w:pPr>
        <w:pStyle w:val="m8436984354446880506msolistparagraph"/>
        <w:numPr>
          <w:ilvl w:val="0"/>
          <w:numId w:val="34"/>
        </w:numPr>
        <w:spacing w:before="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7240DE">
        <w:rPr>
          <w:rFonts w:asciiTheme="minorHAnsi" w:hAnsiTheme="minorHAnsi"/>
          <w:sz w:val="22"/>
          <w:szCs w:val="22"/>
        </w:rPr>
        <w:t>czas reakcji na zgłoszoną awarię</w:t>
      </w:r>
      <w:r>
        <w:rPr>
          <w:rFonts w:asciiTheme="minorHAnsi" w:hAnsiTheme="minorHAnsi"/>
          <w:sz w:val="22"/>
          <w:szCs w:val="22"/>
        </w:rPr>
        <w:t>, błąd i usterkę</w:t>
      </w:r>
      <w:r w:rsidR="00F826DB">
        <w:rPr>
          <w:rFonts w:asciiTheme="minorHAnsi" w:hAnsiTheme="minorHAnsi"/>
          <w:sz w:val="22"/>
          <w:szCs w:val="22"/>
        </w:rPr>
        <w:t xml:space="preserve"> i przedłożenie propozycji sposobu i czasu naprawy </w:t>
      </w:r>
      <w:r>
        <w:rPr>
          <w:rFonts w:asciiTheme="minorHAnsi" w:hAnsiTheme="minorHAnsi"/>
          <w:sz w:val="22"/>
          <w:szCs w:val="22"/>
        </w:rPr>
        <w:t>:</w:t>
      </w:r>
    </w:p>
    <w:p w14:paraId="714DD453" w14:textId="0DE47FF4" w:rsidR="007767FA" w:rsidRDefault="007767FA" w:rsidP="00DF2D73">
      <w:pPr>
        <w:pStyle w:val="m8436984354446880506msolistparagraph"/>
        <w:numPr>
          <w:ilvl w:val="0"/>
          <w:numId w:val="35"/>
        </w:numPr>
        <w:spacing w:before="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Pr="007240DE">
        <w:rPr>
          <w:rFonts w:asciiTheme="minorHAnsi" w:hAnsiTheme="minorHAnsi"/>
          <w:sz w:val="22"/>
          <w:szCs w:val="22"/>
        </w:rPr>
        <w:t xml:space="preserve"> godziny</w:t>
      </w:r>
      <w:r>
        <w:rPr>
          <w:rFonts w:asciiTheme="minorHAnsi" w:hAnsiTheme="minorHAnsi"/>
          <w:sz w:val="22"/>
          <w:szCs w:val="22"/>
        </w:rPr>
        <w:t xml:space="preserve">, </w:t>
      </w:r>
    </w:p>
    <w:p w14:paraId="52720EFA" w14:textId="77777777" w:rsidR="007767FA" w:rsidRDefault="007767FA" w:rsidP="00DF2D73">
      <w:pPr>
        <w:pStyle w:val="m8436984354446880506msolistparagraph"/>
        <w:numPr>
          <w:ilvl w:val="0"/>
          <w:numId w:val="34"/>
        </w:numPr>
        <w:spacing w:before="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7240DE">
        <w:rPr>
          <w:rFonts w:asciiTheme="minorHAnsi" w:hAnsiTheme="minorHAnsi"/>
          <w:sz w:val="22"/>
          <w:szCs w:val="22"/>
        </w:rPr>
        <w:t>czas na usunięcie awarii</w:t>
      </w:r>
      <w:r>
        <w:rPr>
          <w:rFonts w:asciiTheme="minorHAnsi" w:hAnsiTheme="minorHAnsi"/>
          <w:sz w:val="22"/>
          <w:szCs w:val="22"/>
        </w:rPr>
        <w:t>, błędów i usterek:</w:t>
      </w:r>
    </w:p>
    <w:p w14:paraId="7CB566E1" w14:textId="3F494D04" w:rsidR="007767FA" w:rsidRDefault="007767FA" w:rsidP="00DF2D73">
      <w:pPr>
        <w:pStyle w:val="m8436984354446880506msolistparagraph"/>
        <w:numPr>
          <w:ilvl w:val="0"/>
          <w:numId w:val="36"/>
        </w:numPr>
        <w:spacing w:before="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Awarii -</w:t>
      </w:r>
      <w:r w:rsidRPr="004A73B2">
        <w:t xml:space="preserve"> </w:t>
      </w:r>
      <w:r>
        <w:rPr>
          <w:rFonts w:asciiTheme="minorHAnsi" w:hAnsiTheme="minorHAnsi"/>
          <w:sz w:val="22"/>
          <w:szCs w:val="22"/>
        </w:rPr>
        <w:t>niedostępność aplikacji</w:t>
      </w:r>
      <w:r w:rsidR="00EA3E06">
        <w:rPr>
          <w:rFonts w:asciiTheme="minorHAnsi" w:hAnsiTheme="minorHAnsi"/>
          <w:sz w:val="22"/>
          <w:szCs w:val="22"/>
        </w:rPr>
        <w:t>:</w:t>
      </w:r>
    </w:p>
    <w:p w14:paraId="5638D2AD" w14:textId="022F9023" w:rsidR="007767FA" w:rsidRPr="004A73B2" w:rsidRDefault="00EA3E06" w:rsidP="00DF2D73">
      <w:pPr>
        <w:pStyle w:val="m8436984354446880506msolistparagraph"/>
        <w:numPr>
          <w:ilvl w:val="0"/>
          <w:numId w:val="35"/>
        </w:numPr>
        <w:spacing w:before="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12</w:t>
      </w:r>
      <w:r w:rsidR="007767FA" w:rsidRPr="004A73B2">
        <w:rPr>
          <w:rFonts w:asciiTheme="minorHAnsi" w:hAnsiTheme="minorHAnsi"/>
          <w:sz w:val="22"/>
          <w:szCs w:val="22"/>
        </w:rPr>
        <w:t xml:space="preserve"> godzin</w:t>
      </w:r>
      <w:r w:rsidR="00D8226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od czasu przyjęcia zgłoszenia.</w:t>
      </w:r>
    </w:p>
    <w:p w14:paraId="111F1562" w14:textId="5F7ABFFB" w:rsidR="007767FA" w:rsidRDefault="007767FA" w:rsidP="00DF2D73">
      <w:pPr>
        <w:pStyle w:val="m8436984354446880506msolistparagraph"/>
        <w:numPr>
          <w:ilvl w:val="0"/>
          <w:numId w:val="36"/>
        </w:numPr>
        <w:spacing w:before="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Błędów - </w:t>
      </w:r>
      <w:r w:rsidRPr="00DC6F03">
        <w:rPr>
          <w:rFonts w:ascii="Calibri" w:hAnsi="Calibri" w:cs="Calibri"/>
        </w:rPr>
        <w:t>nie działa funkcjonalność</w:t>
      </w:r>
      <w:r w:rsidR="00EA3E06">
        <w:rPr>
          <w:rFonts w:ascii="Calibri" w:hAnsi="Calibri" w:cs="Calibri"/>
        </w:rPr>
        <w:t xml:space="preserve">, ale strona jest </w:t>
      </w:r>
      <w:r w:rsidR="00D8226A">
        <w:rPr>
          <w:rFonts w:ascii="Calibri" w:hAnsi="Calibri" w:cs="Calibri"/>
        </w:rPr>
        <w:t>dostępna</w:t>
      </w:r>
    </w:p>
    <w:p w14:paraId="70840DAA" w14:textId="04E33881" w:rsidR="007767FA" w:rsidRPr="004A73B2" w:rsidRDefault="00EA3E06" w:rsidP="00DF2D73">
      <w:pPr>
        <w:pStyle w:val="m8436984354446880506msolistparagraph"/>
        <w:numPr>
          <w:ilvl w:val="0"/>
          <w:numId w:val="35"/>
        </w:numPr>
        <w:spacing w:before="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24</w:t>
      </w:r>
      <w:r w:rsidR="007767FA" w:rsidRPr="004A73B2">
        <w:rPr>
          <w:rFonts w:asciiTheme="minorHAnsi" w:hAnsiTheme="minorHAnsi"/>
          <w:sz w:val="22"/>
          <w:szCs w:val="22"/>
        </w:rPr>
        <w:t xml:space="preserve"> godzin dla błędu </w:t>
      </w:r>
      <w:r w:rsidR="007767FA">
        <w:rPr>
          <w:rFonts w:asciiTheme="minorHAnsi" w:hAnsiTheme="minorHAnsi"/>
          <w:sz w:val="22"/>
          <w:szCs w:val="22"/>
        </w:rPr>
        <w:t>zgłoszonego w godzinach 8-17,</w:t>
      </w:r>
    </w:p>
    <w:p w14:paraId="369F76BC" w14:textId="732EB855" w:rsidR="007767FA" w:rsidRDefault="007767FA" w:rsidP="00DF2D73">
      <w:pPr>
        <w:pStyle w:val="m8436984354446880506msolistparagraph"/>
        <w:numPr>
          <w:ilvl w:val="0"/>
          <w:numId w:val="36"/>
        </w:numPr>
        <w:spacing w:before="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Usterek - </w:t>
      </w:r>
      <w:r w:rsidR="00E43AA4">
        <w:rPr>
          <w:rFonts w:ascii="Calibri" w:hAnsi="Calibri" w:cs="Calibri"/>
        </w:rPr>
        <w:t>problem</w:t>
      </w:r>
      <w:r w:rsidRPr="00DC6F03">
        <w:rPr>
          <w:rFonts w:ascii="Calibri" w:hAnsi="Calibri" w:cs="Calibri"/>
        </w:rPr>
        <w:t xml:space="preserve"> który nie ma wpływu na realizacje podstawowych zadań systemu</w:t>
      </w:r>
      <w:r>
        <w:rPr>
          <w:rFonts w:asciiTheme="minorHAnsi" w:hAnsiTheme="minorHAnsi"/>
          <w:sz w:val="22"/>
          <w:szCs w:val="22"/>
        </w:rPr>
        <w:t>:</w:t>
      </w:r>
    </w:p>
    <w:p w14:paraId="1E9AC9B0" w14:textId="0B23B04A" w:rsidR="007767FA" w:rsidRPr="007240DE" w:rsidRDefault="00E43AA4" w:rsidP="00DF2D73">
      <w:pPr>
        <w:pStyle w:val="m8436984354446880506msolistparagraph"/>
        <w:numPr>
          <w:ilvl w:val="0"/>
          <w:numId w:val="35"/>
        </w:numPr>
        <w:spacing w:before="0" w:beforeAutospacing="0" w:after="12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48 godzin dla usterki zgłoszonej w godzinach 8-17.</w:t>
      </w:r>
    </w:p>
    <w:p w14:paraId="3338320A" w14:textId="68E4DF92" w:rsidR="007767FA" w:rsidRPr="00D8226A" w:rsidRDefault="00784B44" w:rsidP="00DF2D73">
      <w:pPr>
        <w:pStyle w:val="m8436984354446880506msolistparagraph"/>
        <w:numPr>
          <w:ilvl w:val="0"/>
          <w:numId w:val="34"/>
        </w:numPr>
        <w:spacing w:before="0" w:beforeAutospacing="0" w:after="120" w:afterAutospacing="0" w:line="276" w:lineRule="auto"/>
        <w:ind w:left="179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7767FA" w:rsidRPr="007240DE">
        <w:rPr>
          <w:rFonts w:asciiTheme="minorHAnsi" w:hAnsiTheme="minorHAnsi"/>
          <w:sz w:val="22"/>
          <w:szCs w:val="22"/>
        </w:rPr>
        <w:t xml:space="preserve">zas na dokonanie szacowania i zaproponowania harmonogramu realizacji zadań </w:t>
      </w:r>
      <w:r>
        <w:rPr>
          <w:rFonts w:asciiTheme="minorHAnsi" w:hAnsiTheme="minorHAnsi"/>
          <w:sz w:val="22"/>
          <w:szCs w:val="22"/>
        </w:rPr>
        <w:t xml:space="preserve">dodatkowych </w:t>
      </w:r>
      <w:r w:rsidR="007767FA" w:rsidRPr="007240DE">
        <w:rPr>
          <w:rFonts w:asciiTheme="minorHAnsi" w:hAnsiTheme="minorHAnsi"/>
          <w:sz w:val="22"/>
          <w:szCs w:val="22"/>
        </w:rPr>
        <w:t xml:space="preserve">w </w:t>
      </w:r>
      <w:r w:rsidR="007767FA" w:rsidRPr="00D8226A">
        <w:rPr>
          <w:rFonts w:asciiTheme="minorHAnsi" w:hAnsiTheme="minorHAnsi"/>
          <w:sz w:val="22"/>
          <w:szCs w:val="22"/>
        </w:rPr>
        <w:t>rama</w:t>
      </w:r>
      <w:r w:rsidR="00EA3E06" w:rsidRPr="00D8226A">
        <w:rPr>
          <w:rFonts w:asciiTheme="minorHAnsi" w:hAnsiTheme="minorHAnsi"/>
          <w:sz w:val="22"/>
          <w:szCs w:val="22"/>
        </w:rPr>
        <w:t>ch godzin programistycznych – 72</w:t>
      </w:r>
      <w:r w:rsidR="007767FA" w:rsidRPr="00D8226A">
        <w:rPr>
          <w:rFonts w:asciiTheme="minorHAnsi" w:hAnsiTheme="minorHAnsi"/>
          <w:sz w:val="22"/>
          <w:szCs w:val="22"/>
        </w:rPr>
        <w:t xml:space="preserve"> godzin.</w:t>
      </w:r>
    </w:p>
    <w:p w14:paraId="6B60D1BB" w14:textId="212FF941" w:rsidR="00784B44" w:rsidRPr="00D5539D" w:rsidRDefault="00C97A4D" w:rsidP="00DF2D73">
      <w:pPr>
        <w:pStyle w:val="m8436984354446880506msolistparagraph"/>
        <w:numPr>
          <w:ilvl w:val="0"/>
          <w:numId w:val="34"/>
        </w:numPr>
        <w:spacing w:before="0" w:beforeAutospacing="0" w:after="120" w:afterAutospacing="0" w:line="276" w:lineRule="auto"/>
        <w:ind w:left="1797" w:hanging="357"/>
        <w:jc w:val="both"/>
        <w:rPr>
          <w:rFonts w:asciiTheme="minorHAnsi" w:hAnsiTheme="minorHAnsi"/>
          <w:sz w:val="22"/>
          <w:szCs w:val="22"/>
        </w:rPr>
      </w:pPr>
      <w:r w:rsidRPr="00D8226A">
        <w:rPr>
          <w:rFonts w:asciiTheme="minorHAnsi" w:hAnsiTheme="minorHAnsi"/>
          <w:sz w:val="22"/>
          <w:szCs w:val="22"/>
        </w:rPr>
        <w:t>Czas na przystąpienie do realizacji zadań w ramach godzin programistycznych na</w:t>
      </w:r>
      <w:r w:rsidR="00DF2D73">
        <w:rPr>
          <w:rFonts w:asciiTheme="minorHAnsi" w:hAnsiTheme="minorHAnsi"/>
          <w:sz w:val="22"/>
          <w:szCs w:val="22"/>
        </w:rPr>
        <w:t> </w:t>
      </w:r>
      <w:r w:rsidRPr="00D8226A">
        <w:rPr>
          <w:rFonts w:asciiTheme="minorHAnsi" w:hAnsiTheme="minorHAnsi"/>
          <w:sz w:val="22"/>
          <w:szCs w:val="22"/>
        </w:rPr>
        <w:t xml:space="preserve">podstawie uzgodnionego harmonogramu nie dłuższy niż </w:t>
      </w:r>
      <w:r w:rsidR="00F826DB" w:rsidRPr="00D8226A">
        <w:rPr>
          <w:rFonts w:asciiTheme="minorHAnsi" w:hAnsiTheme="minorHAnsi"/>
          <w:sz w:val="22"/>
          <w:szCs w:val="22"/>
        </w:rPr>
        <w:t xml:space="preserve"> </w:t>
      </w:r>
      <w:r w:rsidR="005819E8" w:rsidRPr="00D8226A">
        <w:rPr>
          <w:rFonts w:asciiTheme="minorHAnsi" w:hAnsiTheme="minorHAnsi"/>
          <w:sz w:val="22"/>
          <w:szCs w:val="22"/>
        </w:rPr>
        <w:t>7</w:t>
      </w:r>
      <w:r w:rsidRPr="00D8226A">
        <w:rPr>
          <w:rFonts w:asciiTheme="minorHAnsi" w:hAnsiTheme="minorHAnsi"/>
          <w:sz w:val="22"/>
          <w:szCs w:val="22"/>
        </w:rPr>
        <w:t xml:space="preserve"> dni roboczych.</w:t>
      </w:r>
    </w:p>
    <w:p w14:paraId="3490A3A9" w14:textId="77777777" w:rsidR="00EA3E06" w:rsidRPr="00D8226A" w:rsidRDefault="00EA3E06" w:rsidP="00DF2D73">
      <w:pPr>
        <w:spacing w:after="120" w:line="276" w:lineRule="auto"/>
        <w:ind w:left="1044"/>
        <w:rPr>
          <w:rFonts w:asciiTheme="minorHAnsi" w:eastAsia="Courier New" w:hAnsiTheme="minorHAnsi"/>
          <w:b/>
        </w:rPr>
      </w:pPr>
      <w:r w:rsidRPr="00D8226A">
        <w:rPr>
          <w:rFonts w:asciiTheme="minorHAnsi" w:eastAsia="Courier New" w:hAnsiTheme="minorHAnsi"/>
          <w:b/>
        </w:rPr>
        <w:t>Kary umowne</w:t>
      </w:r>
    </w:p>
    <w:p w14:paraId="2BE3631C" w14:textId="0743549E" w:rsidR="00EA3E06" w:rsidRPr="00D8226A" w:rsidRDefault="00EA3E06" w:rsidP="00DF2D73">
      <w:pPr>
        <w:pStyle w:val="Akapitzlist"/>
        <w:numPr>
          <w:ilvl w:val="0"/>
          <w:numId w:val="37"/>
        </w:numPr>
        <w:suppressAutoHyphens/>
        <w:spacing w:after="120" w:line="276" w:lineRule="auto"/>
        <w:ind w:left="1470" w:hanging="426"/>
        <w:jc w:val="both"/>
        <w:rPr>
          <w:rFonts w:asciiTheme="minorHAnsi" w:hAnsiTheme="minorHAnsi"/>
        </w:rPr>
      </w:pPr>
      <w:r w:rsidRPr="00D8226A">
        <w:rPr>
          <w:rFonts w:asciiTheme="minorHAnsi" w:hAnsiTheme="minorHAnsi"/>
        </w:rPr>
        <w:t>W wypadku niewykonania bądź nienależytego wykonania niniejszej umowy, z</w:t>
      </w:r>
      <w:r w:rsidR="00D5539D">
        <w:rPr>
          <w:rFonts w:asciiTheme="minorHAnsi" w:hAnsiTheme="minorHAnsi"/>
        </w:rPr>
        <w:t> </w:t>
      </w:r>
      <w:r w:rsidRPr="00D8226A">
        <w:rPr>
          <w:rFonts w:asciiTheme="minorHAnsi" w:hAnsiTheme="minorHAnsi"/>
        </w:rPr>
        <w:t>przyczyn za które Zleceniobiorca ponosi odpowiedzialność, Zleceniobiorca zapłaci Zleceniodawcy kary umowne:</w:t>
      </w:r>
    </w:p>
    <w:p w14:paraId="4D5E0568" w14:textId="77777777" w:rsidR="00EA3E06" w:rsidRPr="00D8226A" w:rsidRDefault="00EA3E06" w:rsidP="00DF2D73">
      <w:pPr>
        <w:pStyle w:val="Akapitzlist"/>
        <w:numPr>
          <w:ilvl w:val="0"/>
          <w:numId w:val="38"/>
        </w:numPr>
        <w:suppressAutoHyphens/>
        <w:spacing w:after="120" w:line="276" w:lineRule="auto"/>
        <w:ind w:left="1843"/>
        <w:jc w:val="both"/>
        <w:rPr>
          <w:rFonts w:asciiTheme="minorHAnsi" w:hAnsiTheme="minorHAnsi"/>
        </w:rPr>
      </w:pPr>
      <w:r w:rsidRPr="00D8226A">
        <w:rPr>
          <w:rFonts w:asciiTheme="minorHAnsi" w:hAnsiTheme="minorHAnsi"/>
        </w:rPr>
        <w:t xml:space="preserve">Kara za niedotrzymanie terminów w przypadku awarii - 50 PLN za każdą rozpoczęta godzinę </w:t>
      </w:r>
    </w:p>
    <w:p w14:paraId="2B0257A0" w14:textId="1095F5A9" w:rsidR="00EA3E06" w:rsidRDefault="00EA3E06" w:rsidP="00DF2D73">
      <w:pPr>
        <w:pStyle w:val="Akapitzlist"/>
        <w:numPr>
          <w:ilvl w:val="0"/>
          <w:numId w:val="38"/>
        </w:numPr>
        <w:suppressAutoHyphens/>
        <w:spacing w:after="120" w:line="276" w:lineRule="auto"/>
        <w:ind w:left="1843"/>
        <w:jc w:val="both"/>
        <w:rPr>
          <w:rFonts w:asciiTheme="minorHAnsi" w:hAnsiTheme="minorHAnsi"/>
        </w:rPr>
      </w:pPr>
      <w:r w:rsidRPr="00D8226A">
        <w:rPr>
          <w:rFonts w:asciiTheme="minorHAnsi" w:hAnsiTheme="minorHAnsi"/>
        </w:rPr>
        <w:t xml:space="preserve">Kara za niedotrzymanie terminów w przypadku błędów - 30 PLN za każdą rozpoczęta godzinę </w:t>
      </w:r>
    </w:p>
    <w:p w14:paraId="63FE0F70" w14:textId="006D90B4" w:rsidR="004C6EB5" w:rsidRPr="004C6EB5" w:rsidRDefault="004C6EB5" w:rsidP="00DF2D73">
      <w:pPr>
        <w:pStyle w:val="Akapitzlist"/>
        <w:numPr>
          <w:ilvl w:val="0"/>
          <w:numId w:val="38"/>
        </w:numPr>
        <w:suppressAutoHyphens/>
        <w:spacing w:after="120" w:line="276" w:lineRule="auto"/>
        <w:ind w:left="1843"/>
        <w:jc w:val="both"/>
        <w:rPr>
          <w:rFonts w:asciiTheme="minorHAnsi" w:hAnsiTheme="minorHAnsi"/>
        </w:rPr>
      </w:pPr>
      <w:r w:rsidRPr="00D8226A">
        <w:rPr>
          <w:rFonts w:asciiTheme="minorHAnsi" w:hAnsiTheme="minorHAnsi"/>
        </w:rPr>
        <w:t xml:space="preserve">Kara za niedotrzymanie terminów w przypadku </w:t>
      </w:r>
      <w:r>
        <w:rPr>
          <w:rFonts w:asciiTheme="minorHAnsi" w:hAnsiTheme="minorHAnsi"/>
        </w:rPr>
        <w:t xml:space="preserve">usterki </w:t>
      </w:r>
      <w:r w:rsidRPr="00D8226A">
        <w:rPr>
          <w:rFonts w:asciiTheme="minorHAnsi" w:hAnsiTheme="minorHAnsi"/>
        </w:rPr>
        <w:t xml:space="preserve">- </w:t>
      </w:r>
      <w:r>
        <w:rPr>
          <w:rFonts w:asciiTheme="minorHAnsi" w:hAnsiTheme="minorHAnsi"/>
        </w:rPr>
        <w:t>1</w:t>
      </w:r>
      <w:r w:rsidRPr="00D8226A">
        <w:rPr>
          <w:rFonts w:asciiTheme="minorHAnsi" w:hAnsiTheme="minorHAnsi"/>
        </w:rPr>
        <w:t xml:space="preserve">0 PLN za każdą rozpoczęta godzinę </w:t>
      </w:r>
    </w:p>
    <w:p w14:paraId="3F7E3355" w14:textId="4DBB173D" w:rsidR="00CD12B0" w:rsidRPr="00D8226A" w:rsidRDefault="00CD12B0" w:rsidP="00DF2D73">
      <w:pPr>
        <w:pStyle w:val="Akapitzlist"/>
        <w:numPr>
          <w:ilvl w:val="0"/>
          <w:numId w:val="38"/>
        </w:numPr>
        <w:suppressAutoHyphens/>
        <w:spacing w:after="120" w:line="276" w:lineRule="auto"/>
        <w:ind w:left="1843"/>
        <w:jc w:val="both"/>
        <w:rPr>
          <w:rFonts w:asciiTheme="minorHAnsi" w:hAnsiTheme="minorHAnsi"/>
        </w:rPr>
      </w:pPr>
      <w:r w:rsidRPr="00D8226A">
        <w:rPr>
          <w:rFonts w:asciiTheme="minorHAnsi" w:hAnsiTheme="minorHAnsi"/>
        </w:rPr>
        <w:t>Kara za niedotrzymanie terminów ustalonych w harmonogramie realizacji prac dodatkowych - 100 PLN za każdy dzień opóźnienia wynikający z winy wykonawcy</w:t>
      </w:r>
    </w:p>
    <w:p w14:paraId="13E85DBC" w14:textId="734F6DFE" w:rsidR="00EA3E06" w:rsidRDefault="00810E5E" w:rsidP="00DF2D73">
      <w:pPr>
        <w:pStyle w:val="Akapitzlist"/>
        <w:numPr>
          <w:ilvl w:val="0"/>
          <w:numId w:val="38"/>
        </w:numPr>
        <w:suppressAutoHyphens/>
        <w:spacing w:after="120" w:line="276" w:lineRule="auto"/>
        <w:ind w:left="18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="00EA3E06" w:rsidRPr="00D8226A">
        <w:rPr>
          <w:rFonts w:asciiTheme="minorHAnsi" w:hAnsiTheme="minorHAnsi"/>
        </w:rPr>
        <w:t>a rozwiązanie umowy z przyczyn leżących po stronie Zleceniobiorcy – w</w:t>
      </w:r>
      <w:r w:rsidR="00D5539D">
        <w:rPr>
          <w:rFonts w:asciiTheme="minorHAnsi" w:hAnsiTheme="minorHAnsi"/>
        </w:rPr>
        <w:t> </w:t>
      </w:r>
      <w:r w:rsidR="00EA3E06" w:rsidRPr="00D8226A">
        <w:rPr>
          <w:rFonts w:asciiTheme="minorHAnsi" w:hAnsiTheme="minorHAnsi"/>
        </w:rPr>
        <w:t>wysokości 5 000 (słownie: pięć tysięcy) złotych.</w:t>
      </w:r>
    </w:p>
    <w:p w14:paraId="4FABA7E4" w14:textId="6D60164C" w:rsidR="00810E5E" w:rsidRPr="00D8226A" w:rsidRDefault="00810E5E" w:rsidP="00DF2D73">
      <w:pPr>
        <w:pStyle w:val="Akapitzlist"/>
        <w:numPr>
          <w:ilvl w:val="0"/>
          <w:numId w:val="38"/>
        </w:numPr>
        <w:suppressAutoHyphens/>
        <w:spacing w:after="120" w:line="276" w:lineRule="auto"/>
        <w:ind w:left="18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Suma kar umownych nie przekroczy 30% wartości umowy.</w:t>
      </w:r>
    </w:p>
    <w:p w14:paraId="5460A925" w14:textId="0DD3A23F" w:rsidR="00EA3E06" w:rsidRPr="007240DE" w:rsidRDefault="00EA3E06" w:rsidP="00DF2D73">
      <w:pPr>
        <w:pStyle w:val="Akapitzlist"/>
        <w:numPr>
          <w:ilvl w:val="0"/>
          <w:numId w:val="37"/>
        </w:numPr>
        <w:suppressAutoHyphens/>
        <w:spacing w:after="120" w:line="276" w:lineRule="auto"/>
        <w:ind w:left="1470" w:hanging="426"/>
        <w:jc w:val="both"/>
        <w:rPr>
          <w:rFonts w:asciiTheme="minorHAnsi" w:hAnsiTheme="minorHAnsi"/>
        </w:rPr>
      </w:pPr>
      <w:r w:rsidRPr="00D8226A">
        <w:rPr>
          <w:rFonts w:asciiTheme="minorHAnsi" w:hAnsiTheme="minorHAnsi"/>
        </w:rPr>
        <w:t>Zleceniobiorca wyraża zgodę na potrącenie kary umownej z należnego</w:t>
      </w:r>
      <w:r w:rsidRPr="007240DE">
        <w:rPr>
          <w:rFonts w:asciiTheme="minorHAnsi" w:hAnsiTheme="minorHAnsi"/>
        </w:rPr>
        <w:t xml:space="preserve"> mu</w:t>
      </w:r>
      <w:r w:rsidR="00D5539D">
        <w:rPr>
          <w:rFonts w:asciiTheme="minorHAnsi" w:hAnsiTheme="minorHAnsi"/>
        </w:rPr>
        <w:t> </w:t>
      </w:r>
      <w:r w:rsidRPr="007240DE">
        <w:rPr>
          <w:rFonts w:asciiTheme="minorHAnsi" w:hAnsiTheme="minorHAnsi"/>
        </w:rPr>
        <w:t>wynagrodzenia. W przypadku gdy takie potrącenie nie będzie możliwe, Zleceniobiorca zobowiązuje się zapłacić karę umowną w terminie 7 dni od otrzymania pisemnego wezwania do zapłaty.</w:t>
      </w:r>
    </w:p>
    <w:p w14:paraId="1B45E4F5" w14:textId="77777777" w:rsidR="00EA3E06" w:rsidRDefault="00EA3E06" w:rsidP="00DF2D73">
      <w:pPr>
        <w:pStyle w:val="Akapitzlist"/>
        <w:numPr>
          <w:ilvl w:val="0"/>
          <w:numId w:val="37"/>
        </w:numPr>
        <w:suppressAutoHyphens/>
        <w:spacing w:after="120" w:line="276" w:lineRule="auto"/>
        <w:ind w:left="1470" w:hanging="426"/>
        <w:jc w:val="both"/>
        <w:rPr>
          <w:rFonts w:asciiTheme="minorHAnsi" w:hAnsiTheme="minorHAnsi"/>
        </w:rPr>
      </w:pPr>
      <w:r w:rsidRPr="007240DE">
        <w:rPr>
          <w:rFonts w:asciiTheme="minorHAnsi" w:hAnsiTheme="minorHAnsi"/>
        </w:rPr>
        <w:lastRenderedPageBreak/>
        <w:t>Zleceniodawca zastrzega sobie prawo dochodzenia odszkodowania przewyższającego wysokość zastrzeżonych kar umownych na zasadach ogólnych.</w:t>
      </w:r>
    </w:p>
    <w:p w14:paraId="636D4FC9" w14:textId="77777777" w:rsidR="00EA3E06" w:rsidRPr="00B81F23" w:rsidRDefault="00EA3E06" w:rsidP="00DF2D73">
      <w:pPr>
        <w:spacing w:after="120" w:line="276" w:lineRule="auto"/>
        <w:ind w:left="1044"/>
        <w:rPr>
          <w:rFonts w:asciiTheme="minorHAnsi" w:eastAsia="Courier New" w:hAnsiTheme="minorHAnsi"/>
          <w:b/>
        </w:rPr>
      </w:pPr>
      <w:r w:rsidRPr="00B81F23">
        <w:rPr>
          <w:rFonts w:asciiTheme="minorHAnsi" w:eastAsia="Courier New" w:hAnsiTheme="minorHAnsi"/>
          <w:b/>
        </w:rPr>
        <w:t>Zakres gwarancji</w:t>
      </w:r>
    </w:p>
    <w:p w14:paraId="739AC87A" w14:textId="77777777" w:rsidR="00EA3E06" w:rsidRPr="00B81F23" w:rsidRDefault="00EA3E06" w:rsidP="00DF2D73">
      <w:pPr>
        <w:pStyle w:val="Akapitzlist"/>
        <w:numPr>
          <w:ilvl w:val="0"/>
          <w:numId w:val="39"/>
        </w:numPr>
        <w:suppressAutoHyphens/>
        <w:spacing w:after="120" w:line="276" w:lineRule="auto"/>
        <w:ind w:left="1418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 xml:space="preserve">Wykonawca udziela gwarancji na przedmiot Umowy w zakresie działania aplikacji. </w:t>
      </w:r>
    </w:p>
    <w:p w14:paraId="1409F732" w14:textId="77777777" w:rsidR="00EA3E06" w:rsidRPr="00B81F23" w:rsidRDefault="00EA3E06" w:rsidP="00DF2D73">
      <w:pPr>
        <w:pStyle w:val="Akapitzlist"/>
        <w:numPr>
          <w:ilvl w:val="0"/>
          <w:numId w:val="39"/>
        </w:numPr>
        <w:suppressAutoHyphens/>
        <w:spacing w:after="120" w:line="276" w:lineRule="auto"/>
        <w:ind w:left="1418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 xml:space="preserve">Wykonawca będzie usuwał wady produktu, czyli udokumentowane błędy w systemie, na żądanie Zamawiającego. </w:t>
      </w:r>
    </w:p>
    <w:p w14:paraId="5D5CEAD7" w14:textId="77777777" w:rsidR="00EA3E06" w:rsidRPr="00B81F23" w:rsidRDefault="00EA3E06" w:rsidP="00DF2D73">
      <w:pPr>
        <w:pStyle w:val="Akapitzlist"/>
        <w:numPr>
          <w:ilvl w:val="0"/>
          <w:numId w:val="39"/>
        </w:numPr>
        <w:suppressAutoHyphens/>
        <w:spacing w:after="120" w:line="276" w:lineRule="auto"/>
        <w:ind w:left="1418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>Koszty usuwania udokumentowanych błędów w okresie gwarancji ponosi Wykonawca.</w:t>
      </w:r>
    </w:p>
    <w:p w14:paraId="2A418044" w14:textId="41191268" w:rsidR="00EA3E06" w:rsidRPr="00B81F23" w:rsidRDefault="00EA3E06" w:rsidP="00DF2D73">
      <w:pPr>
        <w:spacing w:after="120" w:line="276" w:lineRule="auto"/>
        <w:ind w:left="1044"/>
        <w:rPr>
          <w:rFonts w:asciiTheme="minorHAnsi" w:eastAsia="Courier New" w:hAnsiTheme="minorHAnsi"/>
          <w:b/>
        </w:rPr>
      </w:pPr>
      <w:r w:rsidRPr="00B81F23">
        <w:rPr>
          <w:rFonts w:asciiTheme="minorHAnsi" w:eastAsia="Courier New" w:hAnsiTheme="minorHAnsi"/>
          <w:b/>
        </w:rPr>
        <w:t>Gwarancja nie dotyczy:</w:t>
      </w:r>
    </w:p>
    <w:p w14:paraId="2DE275F0" w14:textId="56722359" w:rsidR="00EA3E06" w:rsidRPr="00135158" w:rsidRDefault="00EA3E06" w:rsidP="00DF2D73">
      <w:pPr>
        <w:pStyle w:val="Akapitzlist"/>
        <w:numPr>
          <w:ilvl w:val="0"/>
          <w:numId w:val="40"/>
        </w:numPr>
        <w:suppressAutoHyphens/>
        <w:spacing w:after="120" w:line="276" w:lineRule="auto"/>
        <w:jc w:val="both"/>
        <w:rPr>
          <w:rFonts w:asciiTheme="minorHAnsi" w:hAnsiTheme="minorHAnsi"/>
        </w:rPr>
      </w:pPr>
      <w:r w:rsidRPr="00135158">
        <w:rPr>
          <w:rFonts w:asciiTheme="minorHAnsi" w:hAnsiTheme="minorHAnsi"/>
        </w:rPr>
        <w:t>Funkcjonowania elementów rozwiązania zapewnianych przez Zamawiającego – między innymi elementów usługi hostingowej.</w:t>
      </w:r>
    </w:p>
    <w:p w14:paraId="771E09FD" w14:textId="042EEC2C" w:rsidR="00135158" w:rsidRPr="00135158" w:rsidRDefault="00135158" w:rsidP="00DF2D73">
      <w:pPr>
        <w:pStyle w:val="Akapitzlist"/>
        <w:numPr>
          <w:ilvl w:val="0"/>
          <w:numId w:val="40"/>
        </w:numPr>
        <w:suppressAutoHyphens/>
        <w:spacing w:after="12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135158">
        <w:rPr>
          <w:rFonts w:asciiTheme="minorHAnsi" w:hAnsiTheme="minorHAnsi"/>
        </w:rPr>
        <w:t>iezgodności z WCAG 2.1., które powstały w wyniku działania Zamawiającego.</w:t>
      </w:r>
    </w:p>
    <w:p w14:paraId="2378B7B6" w14:textId="77777777" w:rsidR="00E43C75" w:rsidRPr="005870EE" w:rsidRDefault="00E43C75" w:rsidP="00DF2D73">
      <w:pPr>
        <w:pStyle w:val="Akapitzlist"/>
        <w:numPr>
          <w:ilvl w:val="0"/>
          <w:numId w:val="30"/>
        </w:numPr>
        <w:spacing w:after="120" w:line="276" w:lineRule="auto"/>
        <w:contextualSpacing/>
        <w:rPr>
          <w:b/>
        </w:rPr>
      </w:pPr>
      <w:r w:rsidRPr="005870EE">
        <w:rPr>
          <w:b/>
        </w:rPr>
        <w:t>MIEJSCE ORAZ TERMIN SKŁADANIA OFERT</w:t>
      </w:r>
    </w:p>
    <w:p w14:paraId="692C75CA" w14:textId="0B040D47" w:rsidR="00E43C75" w:rsidRPr="005870EE" w:rsidRDefault="00E43C75" w:rsidP="00DF2D73">
      <w:pPr>
        <w:spacing w:after="120" w:line="276" w:lineRule="auto"/>
        <w:ind w:left="1080"/>
        <w:jc w:val="both"/>
      </w:pPr>
      <w:r w:rsidRPr="005870EE">
        <w:t>Oferta powinna być przesłana drogą elektroniczną z opisem w temacie: „</w:t>
      </w:r>
      <w:r w:rsidRPr="005870EE">
        <w:rPr>
          <w:i/>
        </w:rPr>
        <w:t xml:space="preserve">Oferta na </w:t>
      </w:r>
      <w:r w:rsidR="00172E23">
        <w:rPr>
          <w:i/>
        </w:rPr>
        <w:t>świadczenie wsparcia technicznego dla stron Instytutów Polskich oraz godziny programistyczn</w:t>
      </w:r>
      <w:r w:rsidR="00AA6F8B">
        <w:rPr>
          <w:i/>
        </w:rPr>
        <w:t>e i graficzn</w:t>
      </w:r>
      <w:r w:rsidR="00172E23">
        <w:rPr>
          <w:i/>
        </w:rPr>
        <w:t>e.</w:t>
      </w:r>
      <w:r w:rsidRPr="005870EE">
        <w:t xml:space="preserve">” na adres </w:t>
      </w:r>
      <w:hyperlink r:id="rId10" w:history="1">
        <w:r w:rsidR="00DE578B" w:rsidRPr="00821E3D">
          <w:rPr>
            <w:rStyle w:val="Hipercze"/>
            <w:b/>
          </w:rPr>
          <w:t>kontakt_oferta@msz.gov.pl</w:t>
        </w:r>
      </w:hyperlink>
      <w:r w:rsidR="00DE578B">
        <w:rPr>
          <w:b/>
        </w:rPr>
        <w:t xml:space="preserve"> </w:t>
      </w:r>
      <w:r w:rsidR="00AA6F8B">
        <w:t>do dnia 10</w:t>
      </w:r>
      <w:r w:rsidRPr="005870EE">
        <w:t xml:space="preserve"> </w:t>
      </w:r>
      <w:r w:rsidR="00AA6F8B">
        <w:t>września</w:t>
      </w:r>
      <w:r w:rsidRPr="005870EE">
        <w:t xml:space="preserve"> 20</w:t>
      </w:r>
      <w:r w:rsidR="00172E23">
        <w:t>2</w:t>
      </w:r>
      <w:r w:rsidRPr="005870EE">
        <w:t>1 r.</w:t>
      </w:r>
    </w:p>
    <w:p w14:paraId="69AFBAD2" w14:textId="77777777" w:rsidR="00E43C75" w:rsidRPr="005870EE" w:rsidRDefault="00E43C75" w:rsidP="00DF2D73">
      <w:pPr>
        <w:pStyle w:val="Akapitzlist"/>
        <w:spacing w:after="120" w:line="276" w:lineRule="auto"/>
        <w:ind w:left="1080"/>
      </w:pPr>
    </w:p>
    <w:p w14:paraId="4FA8BA5D" w14:textId="77777777" w:rsidR="00C71DB6" w:rsidRDefault="00C71DB6" w:rsidP="00DF2D73">
      <w:pPr>
        <w:spacing w:after="120" w:line="276" w:lineRule="auto"/>
        <w:rPr>
          <w:b/>
        </w:rPr>
      </w:pPr>
      <w:r>
        <w:rPr>
          <w:b/>
        </w:rPr>
        <w:br w:type="page"/>
      </w:r>
    </w:p>
    <w:p w14:paraId="159EEE79" w14:textId="6F9C0640" w:rsidR="00E43C75" w:rsidRPr="00D8226A" w:rsidRDefault="00E43C75" w:rsidP="00DF2D73">
      <w:pPr>
        <w:pStyle w:val="Akapitzlist"/>
        <w:numPr>
          <w:ilvl w:val="0"/>
          <w:numId w:val="30"/>
        </w:numPr>
        <w:spacing w:after="120" w:line="276" w:lineRule="auto"/>
        <w:contextualSpacing/>
        <w:rPr>
          <w:b/>
        </w:rPr>
      </w:pPr>
      <w:r w:rsidRPr="00D8226A">
        <w:rPr>
          <w:b/>
        </w:rPr>
        <w:lastRenderedPageBreak/>
        <w:t>OPIS KRYTERIÓW OCENY</w:t>
      </w:r>
    </w:p>
    <w:p w14:paraId="4D980B4D" w14:textId="4E932569" w:rsidR="002C420E" w:rsidRDefault="00E43C75" w:rsidP="00D5539D">
      <w:pPr>
        <w:pStyle w:val="Akapitzlist"/>
        <w:spacing w:line="276" w:lineRule="auto"/>
        <w:ind w:left="1080"/>
      </w:pPr>
      <w:r w:rsidRPr="00D8226A">
        <w:t>Zamawiający będzie rozpatrywał i oceniał oferty na podstawie prezentowanego wzoru:</w:t>
      </w:r>
    </w:p>
    <w:p w14:paraId="7E0F0961" w14:textId="77777777" w:rsidR="00D5539D" w:rsidRPr="00D8226A" w:rsidRDefault="00D5539D" w:rsidP="00D5539D">
      <w:pPr>
        <w:pStyle w:val="Akapitzlist"/>
        <w:spacing w:line="276" w:lineRule="auto"/>
        <w:ind w:left="1080"/>
      </w:pPr>
    </w:p>
    <w:p w14:paraId="006783D0" w14:textId="74D9C143" w:rsidR="002C420E" w:rsidRPr="00D5539D" w:rsidRDefault="002C420E" w:rsidP="00DF2D73">
      <w:pPr>
        <w:shd w:val="clear" w:color="auto" w:fill="FFFFFF"/>
        <w:spacing w:after="120" w:line="276" w:lineRule="auto"/>
        <w:rPr>
          <w:rFonts w:cs="Calibri"/>
        </w:rPr>
      </w:pPr>
      <m:oMathPara>
        <m:oMath>
          <m:r>
            <m:rPr>
              <m:sty m:val="p"/>
            </m:rPr>
            <w:rPr>
              <w:rFonts w:ascii="Cambria Math" w:hAnsi="Cambria Math" w:cs="Calibri"/>
            </w:rPr>
            <m:t>W=</m:t>
          </m:r>
          <m:f>
            <m:fPr>
              <m:ctrlPr>
                <w:rPr>
                  <w:rFonts w:ascii="Cambria Math" w:hAnsi="Cambria Math" w:cs="Calibr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libri"/>
                </w:rPr>
                <m:t>Minimalna cena za wsparcie techniczne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libri"/>
                </w:rPr>
                <m:t>Cena za wsparcie techniczne</m:t>
              </m:r>
            </m:den>
          </m:f>
          <m:r>
            <m:rPr>
              <m:sty m:val="p"/>
            </m:rPr>
            <w:rPr>
              <w:rFonts w:ascii="Cambria Math" w:hAnsi="Cambria Math" w:cs="Calibri"/>
            </w:rPr>
            <m:t>*0,55*100pkt</m:t>
          </m:r>
        </m:oMath>
      </m:oMathPara>
    </w:p>
    <w:p w14:paraId="22160D32" w14:textId="5BB7D6C1" w:rsidR="00435C38" w:rsidRPr="00D8226A" w:rsidRDefault="00435C38" w:rsidP="00DF2D73">
      <w:pPr>
        <w:pStyle w:val="Akapitzlist"/>
        <w:spacing w:after="120" w:line="276" w:lineRule="auto"/>
        <w:ind w:left="1080"/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892"/>
        <w:gridCol w:w="4253"/>
        <w:gridCol w:w="1837"/>
      </w:tblGrid>
      <w:tr w:rsidR="003C6623" w:rsidRPr="00D8226A" w14:paraId="1F2CBFC1" w14:textId="77777777" w:rsidTr="003C6623">
        <w:tc>
          <w:tcPr>
            <w:tcW w:w="1892" w:type="dxa"/>
          </w:tcPr>
          <w:p w14:paraId="4AE18032" w14:textId="58CF5C31" w:rsidR="00435C38" w:rsidRPr="00D8226A" w:rsidRDefault="00435C38" w:rsidP="00DF2D73">
            <w:pPr>
              <w:pStyle w:val="Akapitzlist"/>
              <w:spacing w:after="120" w:line="276" w:lineRule="auto"/>
              <w:ind w:left="0"/>
            </w:pPr>
            <w:r w:rsidRPr="00D8226A">
              <w:t>Kryterium</w:t>
            </w:r>
          </w:p>
        </w:tc>
        <w:tc>
          <w:tcPr>
            <w:tcW w:w="4253" w:type="dxa"/>
          </w:tcPr>
          <w:p w14:paraId="47FFD741" w14:textId="74CC731E" w:rsidR="00435C38" w:rsidRPr="00D8226A" w:rsidRDefault="00435C38" w:rsidP="00DF2D73">
            <w:pPr>
              <w:pStyle w:val="Akapitzlist"/>
              <w:spacing w:after="120" w:line="276" w:lineRule="auto"/>
              <w:ind w:left="0"/>
            </w:pPr>
            <w:r w:rsidRPr="00D8226A">
              <w:t>Opis</w:t>
            </w:r>
          </w:p>
        </w:tc>
        <w:tc>
          <w:tcPr>
            <w:tcW w:w="1837" w:type="dxa"/>
          </w:tcPr>
          <w:p w14:paraId="3CF1B154" w14:textId="29EC6DBF" w:rsidR="00435C38" w:rsidRPr="00D8226A" w:rsidRDefault="00435C38" w:rsidP="00DF2D73">
            <w:pPr>
              <w:pStyle w:val="Akapitzlist"/>
              <w:spacing w:after="120" w:line="276" w:lineRule="auto"/>
              <w:ind w:left="0"/>
            </w:pPr>
            <w:r w:rsidRPr="00D8226A">
              <w:t>Punktacja</w:t>
            </w:r>
          </w:p>
        </w:tc>
      </w:tr>
      <w:tr w:rsidR="003C6623" w:rsidRPr="00D8226A" w14:paraId="49056ECC" w14:textId="77777777" w:rsidTr="003C6623">
        <w:tc>
          <w:tcPr>
            <w:tcW w:w="1892" w:type="dxa"/>
          </w:tcPr>
          <w:p w14:paraId="679F3620" w14:textId="77777777" w:rsidR="00435C38" w:rsidRPr="00D8226A" w:rsidRDefault="00435C38" w:rsidP="00DF2D73">
            <w:pPr>
              <w:shd w:val="clear" w:color="auto" w:fill="FFFFFF"/>
              <w:spacing w:after="120" w:line="276" w:lineRule="auto"/>
              <w:rPr>
                <w:sz w:val="20"/>
              </w:rPr>
            </w:pPr>
            <w:r w:rsidRPr="00D8226A">
              <w:rPr>
                <w:sz w:val="20"/>
              </w:rPr>
              <w:t>Punkty za ilość zaoferowanych godzin programistycznych (GP)</w:t>
            </w:r>
          </w:p>
          <w:p w14:paraId="12C51998" w14:textId="77777777" w:rsidR="00435C38" w:rsidRPr="00D8226A" w:rsidRDefault="00435C38" w:rsidP="00DF2D73">
            <w:pPr>
              <w:pStyle w:val="Akapitzlist"/>
              <w:shd w:val="clear" w:color="auto" w:fill="FFFFFF"/>
              <w:spacing w:after="120" w:line="276" w:lineRule="auto"/>
              <w:ind w:left="-1058"/>
              <w:rPr>
                <w:sz w:val="20"/>
              </w:rPr>
            </w:pPr>
          </w:p>
        </w:tc>
        <w:tc>
          <w:tcPr>
            <w:tcW w:w="4253" w:type="dxa"/>
          </w:tcPr>
          <w:p w14:paraId="33D65E89" w14:textId="77777777" w:rsidR="003C6623" w:rsidRPr="00D8226A" w:rsidRDefault="00435C38" w:rsidP="00DF2D73">
            <w:pPr>
              <w:shd w:val="clear" w:color="auto" w:fill="FFFFFF"/>
              <w:spacing w:after="120" w:line="276" w:lineRule="auto"/>
              <w:rPr>
                <w:sz w:val="20"/>
              </w:rPr>
            </w:pPr>
            <w:r w:rsidRPr="00D8226A">
              <w:rPr>
                <w:sz w:val="20"/>
              </w:rPr>
              <w:t>Wykonawca który za ustalone wynagrodzenie zaoferuje</w:t>
            </w:r>
            <w:r w:rsidR="003C6623" w:rsidRPr="00D8226A">
              <w:rPr>
                <w:sz w:val="20"/>
              </w:rPr>
              <w:t>:</w:t>
            </w:r>
          </w:p>
          <w:p w14:paraId="6A9EF598" w14:textId="60BE151F" w:rsidR="00435C38" w:rsidRPr="00D8226A" w:rsidRDefault="003C6623" w:rsidP="00D5539D">
            <w:pPr>
              <w:shd w:val="clear" w:color="auto" w:fill="FFFFFF"/>
              <w:spacing w:line="276" w:lineRule="auto"/>
              <w:rPr>
                <w:sz w:val="20"/>
              </w:rPr>
            </w:pPr>
            <w:r w:rsidRPr="00D8226A">
              <w:rPr>
                <w:sz w:val="20"/>
              </w:rPr>
              <w:t xml:space="preserve">- </w:t>
            </w:r>
            <w:r w:rsidR="00435C38" w:rsidRPr="00D8226A">
              <w:rPr>
                <w:sz w:val="20"/>
              </w:rPr>
              <w:t>300 godzin programistycznych otrzyma 0 pkt</w:t>
            </w:r>
          </w:p>
          <w:p w14:paraId="6F40C08D" w14:textId="3DB4B872" w:rsidR="00435C38" w:rsidRPr="00D8226A" w:rsidRDefault="003C6623" w:rsidP="00D5539D">
            <w:pPr>
              <w:shd w:val="clear" w:color="auto" w:fill="FFFFFF"/>
              <w:spacing w:line="276" w:lineRule="auto"/>
              <w:rPr>
                <w:sz w:val="20"/>
              </w:rPr>
            </w:pPr>
            <w:r w:rsidRPr="00D8226A">
              <w:rPr>
                <w:sz w:val="20"/>
              </w:rPr>
              <w:t xml:space="preserve">- </w:t>
            </w:r>
            <w:r w:rsidR="00051991" w:rsidRPr="00D8226A">
              <w:rPr>
                <w:sz w:val="20"/>
              </w:rPr>
              <w:t xml:space="preserve">301 - </w:t>
            </w:r>
            <w:r w:rsidR="00435C38" w:rsidRPr="00D8226A">
              <w:rPr>
                <w:sz w:val="20"/>
              </w:rPr>
              <w:t>350 GP otrzyma 5 pkt</w:t>
            </w:r>
          </w:p>
          <w:p w14:paraId="2227D67D" w14:textId="47FA4F96" w:rsidR="00435C38" w:rsidRPr="00D8226A" w:rsidRDefault="003C6623" w:rsidP="00D5539D">
            <w:pPr>
              <w:shd w:val="clear" w:color="auto" w:fill="FFFFFF"/>
              <w:spacing w:line="276" w:lineRule="auto"/>
              <w:rPr>
                <w:sz w:val="20"/>
              </w:rPr>
            </w:pPr>
            <w:r w:rsidRPr="00D8226A">
              <w:rPr>
                <w:sz w:val="20"/>
              </w:rPr>
              <w:t xml:space="preserve">- </w:t>
            </w:r>
            <w:r w:rsidR="00051991" w:rsidRPr="00D8226A">
              <w:rPr>
                <w:sz w:val="20"/>
              </w:rPr>
              <w:t>351 -</w:t>
            </w:r>
            <w:r w:rsidR="00435C38" w:rsidRPr="00D8226A">
              <w:rPr>
                <w:sz w:val="20"/>
              </w:rPr>
              <w:t xml:space="preserve"> 400 GP otrzyma 10 pkt</w:t>
            </w:r>
          </w:p>
          <w:p w14:paraId="2E73A4D3" w14:textId="341186E8" w:rsidR="00435C38" w:rsidRPr="00D8226A" w:rsidRDefault="003C6623" w:rsidP="00D5539D">
            <w:pPr>
              <w:shd w:val="clear" w:color="auto" w:fill="FFFFFF"/>
              <w:spacing w:line="276" w:lineRule="auto"/>
              <w:rPr>
                <w:sz w:val="20"/>
              </w:rPr>
            </w:pPr>
            <w:r w:rsidRPr="00D8226A">
              <w:rPr>
                <w:sz w:val="20"/>
              </w:rPr>
              <w:t>-</w:t>
            </w:r>
            <w:r w:rsidR="00051991" w:rsidRPr="00D8226A">
              <w:rPr>
                <w:sz w:val="20"/>
              </w:rPr>
              <w:t xml:space="preserve"> 401 -</w:t>
            </w:r>
            <w:r w:rsidR="00C71DB6" w:rsidRPr="00D8226A">
              <w:rPr>
                <w:sz w:val="20"/>
              </w:rPr>
              <w:t xml:space="preserve"> 450 GP otrzyma 15</w:t>
            </w:r>
            <w:r w:rsidR="00435C38" w:rsidRPr="00D8226A">
              <w:rPr>
                <w:sz w:val="20"/>
              </w:rPr>
              <w:t xml:space="preserve"> pkt</w:t>
            </w:r>
          </w:p>
        </w:tc>
        <w:tc>
          <w:tcPr>
            <w:tcW w:w="1837" w:type="dxa"/>
          </w:tcPr>
          <w:p w14:paraId="25870CDE" w14:textId="657E218A" w:rsidR="00435C38" w:rsidRPr="00D8226A" w:rsidRDefault="003C6623" w:rsidP="00DF2D73">
            <w:pPr>
              <w:pStyle w:val="Akapitzlist"/>
              <w:shd w:val="clear" w:color="auto" w:fill="FFFFFF"/>
              <w:spacing w:after="120" w:line="276" w:lineRule="auto"/>
              <w:ind w:left="0"/>
              <w:jc w:val="center"/>
              <w:rPr>
                <w:sz w:val="20"/>
              </w:rPr>
            </w:pPr>
            <w:r w:rsidRPr="00D8226A">
              <w:rPr>
                <w:sz w:val="20"/>
              </w:rPr>
              <w:t xml:space="preserve">Od </w:t>
            </w:r>
            <w:r w:rsidR="00371489" w:rsidRPr="00D8226A">
              <w:rPr>
                <w:sz w:val="20"/>
              </w:rPr>
              <w:t>0 do 15</w:t>
            </w:r>
            <w:r w:rsidRPr="00D8226A">
              <w:rPr>
                <w:sz w:val="20"/>
              </w:rPr>
              <w:t xml:space="preserve"> pkt.</w:t>
            </w:r>
          </w:p>
        </w:tc>
      </w:tr>
      <w:tr w:rsidR="003C6623" w:rsidRPr="00C71DB6" w14:paraId="2E353C0F" w14:textId="77777777" w:rsidTr="003C6623">
        <w:tc>
          <w:tcPr>
            <w:tcW w:w="1892" w:type="dxa"/>
          </w:tcPr>
          <w:p w14:paraId="0655419D" w14:textId="77777777" w:rsidR="003C6623" w:rsidRPr="00D8226A" w:rsidRDefault="003C6623" w:rsidP="00DF2D73">
            <w:pPr>
              <w:shd w:val="clear" w:color="auto" w:fill="FFFFFF"/>
              <w:spacing w:after="120" w:line="276" w:lineRule="auto"/>
              <w:rPr>
                <w:sz w:val="20"/>
              </w:rPr>
            </w:pPr>
            <w:r w:rsidRPr="00D8226A">
              <w:rPr>
                <w:sz w:val="20"/>
              </w:rPr>
              <w:t>Punkty za ilość zaoferowanych godzin graficznych (GG)</w:t>
            </w:r>
          </w:p>
          <w:p w14:paraId="70787341" w14:textId="77777777" w:rsidR="00435C38" w:rsidRPr="00D8226A" w:rsidRDefault="00435C38" w:rsidP="00DF2D73">
            <w:pPr>
              <w:pStyle w:val="Akapitzlist"/>
              <w:shd w:val="clear" w:color="auto" w:fill="FFFFFF"/>
              <w:spacing w:after="120" w:line="276" w:lineRule="auto"/>
              <w:ind w:left="0"/>
              <w:rPr>
                <w:sz w:val="20"/>
              </w:rPr>
            </w:pPr>
          </w:p>
        </w:tc>
        <w:tc>
          <w:tcPr>
            <w:tcW w:w="4253" w:type="dxa"/>
          </w:tcPr>
          <w:p w14:paraId="2D10B9D4" w14:textId="77777777" w:rsidR="003C6623" w:rsidRPr="00D8226A" w:rsidRDefault="003C6623" w:rsidP="00DF2D73">
            <w:pPr>
              <w:shd w:val="clear" w:color="auto" w:fill="FFFFFF"/>
              <w:spacing w:after="120" w:line="276" w:lineRule="auto"/>
              <w:rPr>
                <w:sz w:val="20"/>
              </w:rPr>
            </w:pPr>
            <w:r w:rsidRPr="00D8226A">
              <w:rPr>
                <w:sz w:val="20"/>
              </w:rPr>
              <w:t>Wykonawca który za ustalone wynagrodzenie zaoferuje:</w:t>
            </w:r>
          </w:p>
          <w:p w14:paraId="74519EFB" w14:textId="0757BC54" w:rsidR="003C6623" w:rsidRPr="00D8226A" w:rsidRDefault="003C6623" w:rsidP="00D5539D">
            <w:pPr>
              <w:shd w:val="clear" w:color="auto" w:fill="FFFFFF"/>
              <w:spacing w:line="276" w:lineRule="auto"/>
              <w:rPr>
                <w:sz w:val="20"/>
              </w:rPr>
            </w:pPr>
            <w:r w:rsidRPr="00D8226A">
              <w:rPr>
                <w:sz w:val="20"/>
              </w:rPr>
              <w:t xml:space="preserve">- 100 godzin </w:t>
            </w:r>
            <w:r w:rsidR="00754DE5" w:rsidRPr="00D8226A">
              <w:rPr>
                <w:sz w:val="20"/>
              </w:rPr>
              <w:t>graficznych</w:t>
            </w:r>
            <w:r w:rsidRPr="00D8226A">
              <w:rPr>
                <w:sz w:val="20"/>
              </w:rPr>
              <w:t xml:space="preserve"> otrzyma 0 pkt</w:t>
            </w:r>
          </w:p>
          <w:p w14:paraId="7A4CF8E5" w14:textId="0A81772A" w:rsidR="003C6623" w:rsidRPr="00D8226A" w:rsidRDefault="003C6623" w:rsidP="00D5539D">
            <w:pPr>
              <w:shd w:val="clear" w:color="auto" w:fill="FFFFFF"/>
              <w:spacing w:line="276" w:lineRule="auto"/>
              <w:rPr>
                <w:sz w:val="20"/>
              </w:rPr>
            </w:pPr>
            <w:r w:rsidRPr="00D8226A">
              <w:rPr>
                <w:sz w:val="20"/>
              </w:rPr>
              <w:t xml:space="preserve">- </w:t>
            </w:r>
            <w:r w:rsidR="00051991" w:rsidRPr="00D8226A">
              <w:rPr>
                <w:sz w:val="20"/>
              </w:rPr>
              <w:t>101 -</w:t>
            </w:r>
            <w:r w:rsidRPr="00D8226A">
              <w:rPr>
                <w:sz w:val="20"/>
              </w:rPr>
              <w:t xml:space="preserve"> 150</w:t>
            </w:r>
            <w:r w:rsidR="00C71DB6" w:rsidRPr="00D8226A">
              <w:rPr>
                <w:sz w:val="20"/>
              </w:rPr>
              <w:t xml:space="preserve"> GP otrzyma 5</w:t>
            </w:r>
            <w:r w:rsidRPr="00D8226A">
              <w:rPr>
                <w:sz w:val="20"/>
              </w:rPr>
              <w:t xml:space="preserve"> pkt</w:t>
            </w:r>
          </w:p>
          <w:p w14:paraId="75F550D0" w14:textId="2E183099" w:rsidR="003C6623" w:rsidRPr="00D8226A" w:rsidRDefault="00051991" w:rsidP="00D5539D">
            <w:pPr>
              <w:shd w:val="clear" w:color="auto" w:fill="FFFFFF"/>
              <w:spacing w:line="276" w:lineRule="auto"/>
              <w:rPr>
                <w:sz w:val="20"/>
              </w:rPr>
            </w:pPr>
            <w:r w:rsidRPr="00D8226A">
              <w:rPr>
                <w:sz w:val="20"/>
              </w:rPr>
              <w:t>- 151 -</w:t>
            </w:r>
            <w:r w:rsidR="003C6623" w:rsidRPr="00D8226A">
              <w:rPr>
                <w:sz w:val="20"/>
              </w:rPr>
              <w:t xml:space="preserve"> 200 GP o</w:t>
            </w:r>
            <w:r w:rsidR="00C71DB6" w:rsidRPr="00D8226A">
              <w:rPr>
                <w:sz w:val="20"/>
              </w:rPr>
              <w:t>trzyma 1</w:t>
            </w:r>
            <w:r w:rsidR="003C6623" w:rsidRPr="00D8226A">
              <w:rPr>
                <w:sz w:val="20"/>
              </w:rPr>
              <w:t>0 pkt</w:t>
            </w:r>
          </w:p>
          <w:p w14:paraId="57EA7B13" w14:textId="15218019" w:rsidR="00371489" w:rsidRPr="00D8226A" w:rsidRDefault="00051991" w:rsidP="00D5539D">
            <w:pPr>
              <w:shd w:val="clear" w:color="auto" w:fill="FFFFFF"/>
              <w:spacing w:line="276" w:lineRule="auto"/>
              <w:rPr>
                <w:sz w:val="20"/>
              </w:rPr>
            </w:pPr>
            <w:r w:rsidRPr="00D8226A">
              <w:rPr>
                <w:sz w:val="20"/>
              </w:rPr>
              <w:t>- 201 -</w:t>
            </w:r>
            <w:r w:rsidR="00C71DB6" w:rsidRPr="00D8226A">
              <w:rPr>
                <w:sz w:val="20"/>
              </w:rPr>
              <w:t xml:space="preserve"> 250 GP otrzyma 15 pkt</w:t>
            </w:r>
          </w:p>
        </w:tc>
        <w:tc>
          <w:tcPr>
            <w:tcW w:w="1837" w:type="dxa"/>
          </w:tcPr>
          <w:p w14:paraId="5980687C" w14:textId="6A823BEF" w:rsidR="00435C38" w:rsidRPr="00D8226A" w:rsidRDefault="00C71DB6" w:rsidP="00DF2D73">
            <w:pPr>
              <w:pStyle w:val="Akapitzlist"/>
              <w:shd w:val="clear" w:color="auto" w:fill="FFFFFF"/>
              <w:spacing w:after="120" w:line="276" w:lineRule="auto"/>
              <w:ind w:left="0"/>
              <w:jc w:val="center"/>
              <w:rPr>
                <w:sz w:val="20"/>
              </w:rPr>
            </w:pPr>
            <w:r w:rsidRPr="00D8226A">
              <w:rPr>
                <w:sz w:val="20"/>
              </w:rPr>
              <w:t>Od 0 do 15</w:t>
            </w:r>
            <w:r w:rsidR="003C6623" w:rsidRPr="00D8226A">
              <w:rPr>
                <w:sz w:val="20"/>
              </w:rPr>
              <w:t xml:space="preserve"> pkt</w:t>
            </w:r>
          </w:p>
        </w:tc>
      </w:tr>
      <w:tr w:rsidR="003C6623" w:rsidRPr="00C71DB6" w14:paraId="22157F7D" w14:textId="77777777" w:rsidTr="00D8226A">
        <w:tc>
          <w:tcPr>
            <w:tcW w:w="1892" w:type="dxa"/>
            <w:shd w:val="clear" w:color="auto" w:fill="auto"/>
          </w:tcPr>
          <w:p w14:paraId="4B4DCB36" w14:textId="19B83D75" w:rsidR="00435C38" w:rsidRPr="00D8226A" w:rsidRDefault="003C6623" w:rsidP="00DF2D73">
            <w:pPr>
              <w:shd w:val="clear" w:color="auto" w:fill="FFFFFF"/>
              <w:spacing w:after="120" w:line="276" w:lineRule="auto"/>
              <w:rPr>
                <w:sz w:val="20"/>
              </w:rPr>
            </w:pPr>
            <w:r w:rsidRPr="00D8226A">
              <w:rPr>
                <w:sz w:val="20"/>
              </w:rPr>
              <w:t xml:space="preserve">Portfolio </w:t>
            </w:r>
            <w:r w:rsidR="005E45FD" w:rsidRPr="00D8226A">
              <w:rPr>
                <w:sz w:val="20"/>
              </w:rPr>
              <w:t xml:space="preserve">wraz z wykazem </w:t>
            </w:r>
            <w:r w:rsidRPr="00D8226A">
              <w:rPr>
                <w:sz w:val="20"/>
              </w:rPr>
              <w:t xml:space="preserve">wykonanych </w:t>
            </w:r>
            <w:r w:rsidR="00E85CD2" w:rsidRPr="00D8226A">
              <w:rPr>
                <w:sz w:val="20"/>
              </w:rPr>
              <w:t xml:space="preserve">w ciągu ostatnich 3 lat </w:t>
            </w:r>
            <w:r w:rsidR="00E85CD2" w:rsidRPr="00D8226A">
              <w:rPr>
                <w:rFonts w:asciiTheme="minorHAnsi" w:hAnsiTheme="minorHAnsi" w:cstheme="minorHAnsi"/>
                <w:sz w:val="20"/>
              </w:rPr>
              <w:t>usług dot</w:t>
            </w:r>
            <w:r w:rsidR="00E85CD2" w:rsidRPr="00D8226A">
              <w:rPr>
                <w:sz w:val="20"/>
              </w:rPr>
              <w:t xml:space="preserve">. </w:t>
            </w:r>
            <w:r w:rsidR="00D8226A" w:rsidRPr="00D8226A">
              <w:rPr>
                <w:sz w:val="20"/>
              </w:rPr>
              <w:t xml:space="preserve">tworzenia </w:t>
            </w:r>
            <w:r w:rsidR="00E85CD2" w:rsidRPr="00D8226A">
              <w:rPr>
                <w:sz w:val="20"/>
              </w:rPr>
              <w:t>stron internetowych</w:t>
            </w:r>
            <w:r w:rsidR="00D8226A" w:rsidRPr="00D8226A">
              <w:rPr>
                <w:sz w:val="20"/>
              </w:rPr>
              <w:t>.</w:t>
            </w:r>
            <w:r w:rsidR="00E85CD2" w:rsidRPr="00D8226A">
              <w:rPr>
                <w:sz w:val="20"/>
              </w:rPr>
              <w:t xml:space="preserve"> </w:t>
            </w:r>
            <w:r w:rsidR="00D8226A" w:rsidRPr="00D8226A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J</w:t>
            </w:r>
            <w:r w:rsidR="00E85CD2" w:rsidRPr="00D8226A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eżeli okres prowadzenia działalności jest krótszy</w:t>
            </w:r>
            <w:r w:rsidR="00213430" w:rsidRPr="00D8226A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, to wykaz obejmujący ten okres</w:t>
            </w:r>
            <w:r w:rsidR="00E85CD2" w:rsidRPr="00D8226A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D8226A" w:rsidRPr="00D8226A">
              <w:rPr>
                <w:sz w:val="20"/>
              </w:rPr>
              <w:t>(PPG).</w:t>
            </w:r>
            <w:r w:rsidR="00E85CD2" w:rsidRPr="00D8226A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4253" w:type="dxa"/>
          </w:tcPr>
          <w:p w14:paraId="67064552" w14:textId="21CEEBA8" w:rsidR="00435C38" w:rsidRPr="00D8226A" w:rsidRDefault="00C71DB6" w:rsidP="00D5539D">
            <w:pPr>
              <w:shd w:val="clear" w:color="auto" w:fill="FFFFFF"/>
              <w:spacing w:line="276" w:lineRule="auto"/>
              <w:rPr>
                <w:sz w:val="20"/>
              </w:rPr>
            </w:pPr>
            <w:r w:rsidRPr="00D8226A">
              <w:rPr>
                <w:sz w:val="20"/>
              </w:rPr>
              <w:t>Punkty zostaną przyznane oferentowi</w:t>
            </w:r>
            <w:r w:rsidR="00014F23" w:rsidRPr="00D8226A">
              <w:rPr>
                <w:sz w:val="20"/>
              </w:rPr>
              <w:t xml:space="preserve"> na</w:t>
            </w:r>
            <w:r w:rsidRPr="00D8226A">
              <w:rPr>
                <w:sz w:val="20"/>
              </w:rPr>
              <w:t xml:space="preserve"> podstawie oceny </w:t>
            </w:r>
            <w:r w:rsidR="000E0431" w:rsidRPr="00D8226A">
              <w:rPr>
                <w:sz w:val="20"/>
              </w:rPr>
              <w:t>projektów pod kątem funkcjonalnym i wizualnym</w:t>
            </w:r>
            <w:r w:rsidR="00E3724F" w:rsidRPr="00D8226A">
              <w:rPr>
                <w:sz w:val="20"/>
              </w:rPr>
              <w:t xml:space="preserve"> biorąc pod uwagę dane zawarte w wykazie wykonanych usług. </w:t>
            </w:r>
            <w:r w:rsidR="000E0431" w:rsidRPr="00D8226A">
              <w:rPr>
                <w:sz w:val="20"/>
              </w:rPr>
              <w:t xml:space="preserve"> </w:t>
            </w:r>
          </w:p>
          <w:p w14:paraId="15CEEDDA" w14:textId="08B2653C" w:rsidR="005E45FD" w:rsidRPr="00D8226A" w:rsidRDefault="00E85CD2" w:rsidP="00D5539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D8226A">
              <w:rPr>
                <w:sz w:val="20"/>
              </w:rPr>
              <w:t xml:space="preserve">Wykaz </w:t>
            </w:r>
            <w:r w:rsidR="00014F23" w:rsidRPr="00D8226A">
              <w:rPr>
                <w:sz w:val="20"/>
              </w:rPr>
              <w:t xml:space="preserve">powinien zawierać </w:t>
            </w:r>
            <w:r w:rsidR="00014F23" w:rsidRPr="00D8226A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wartość, datę wykonania, podmiot, na rzecz którego usługa została wykonana oraz dowód określający</w:t>
            </w:r>
            <w:r w:rsidR="00213430" w:rsidRPr="00D8226A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="00014F23" w:rsidRPr="00D8226A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 czy ta usługa została wykonana lub jest wykonywana należycie, przy czym dowodem, o którym mowa, są referencje bądź inne dokumenty wystawione przez podmiot, na rzecz którego usługa była wykonywana, a w przypadku świadczeń okresowych lub ciągłych jest wykonywana.</w:t>
            </w:r>
          </w:p>
          <w:p w14:paraId="0279C690" w14:textId="56F844A6" w:rsidR="009E206B" w:rsidRPr="00D5539D" w:rsidRDefault="00E85CD2" w:rsidP="00D5539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D8226A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J</w:t>
            </w:r>
            <w:r w:rsidR="00014F23" w:rsidRPr="00D8226A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eżeli z uzasadnionej przyczyny o obiektywnym charakterze wykonawca nie jest w stanie uzyskać tych</w:t>
            </w:r>
            <w:r w:rsidRPr="00D8226A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 dokumentów - oświadczenie wyko</w:t>
            </w:r>
            <w:r w:rsidR="00014F23" w:rsidRPr="00D8226A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nawcy potwierdzające ich należyte wykonywanie</w:t>
            </w:r>
            <w:r w:rsidRPr="00D8226A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9E206B" w:rsidRPr="00D8226A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837" w:type="dxa"/>
          </w:tcPr>
          <w:p w14:paraId="14C34407" w14:textId="4C1A691A" w:rsidR="00435C38" w:rsidRPr="00D8226A" w:rsidRDefault="00C71DB6" w:rsidP="00DF2D73">
            <w:pPr>
              <w:pStyle w:val="Akapitzlist"/>
              <w:shd w:val="clear" w:color="auto" w:fill="FFFFFF"/>
              <w:spacing w:after="120" w:line="276" w:lineRule="auto"/>
              <w:ind w:left="0"/>
              <w:jc w:val="center"/>
              <w:rPr>
                <w:sz w:val="20"/>
              </w:rPr>
            </w:pPr>
            <w:r w:rsidRPr="00D8226A">
              <w:rPr>
                <w:sz w:val="20"/>
              </w:rPr>
              <w:t xml:space="preserve">Od </w:t>
            </w:r>
            <w:r w:rsidR="00371489" w:rsidRPr="00D8226A">
              <w:rPr>
                <w:sz w:val="20"/>
              </w:rPr>
              <w:t>0</w:t>
            </w:r>
            <w:r w:rsidRPr="00D8226A">
              <w:rPr>
                <w:sz w:val="20"/>
              </w:rPr>
              <w:t xml:space="preserve"> do </w:t>
            </w:r>
            <w:r w:rsidR="00371489" w:rsidRPr="00D8226A">
              <w:rPr>
                <w:sz w:val="20"/>
              </w:rPr>
              <w:t>1</w:t>
            </w:r>
            <w:r w:rsidR="00E85CD2" w:rsidRPr="00D8226A">
              <w:rPr>
                <w:sz w:val="20"/>
              </w:rPr>
              <w:t>5</w:t>
            </w:r>
            <w:r w:rsidRPr="00D8226A">
              <w:rPr>
                <w:sz w:val="20"/>
              </w:rPr>
              <w:t xml:space="preserve"> pkt</w:t>
            </w:r>
          </w:p>
        </w:tc>
      </w:tr>
    </w:tbl>
    <w:p w14:paraId="5C8F069A" w14:textId="3FD5727C" w:rsidR="00CD12B0" w:rsidRPr="00D8226A" w:rsidRDefault="00CD12B0" w:rsidP="00DF2D73">
      <w:pPr>
        <w:pStyle w:val="Akapitzlist"/>
        <w:spacing w:after="120" w:line="276" w:lineRule="auto"/>
        <w:ind w:left="1080"/>
      </w:pPr>
    </w:p>
    <w:p w14:paraId="408D55EE" w14:textId="73E8BB48" w:rsidR="00EA08E7" w:rsidRDefault="00EA08E7" w:rsidP="00DF2D73">
      <w:pPr>
        <w:pStyle w:val="Akapitzlist"/>
        <w:spacing w:after="120" w:line="276" w:lineRule="auto"/>
        <w:ind w:left="1080"/>
      </w:pPr>
      <w:r>
        <w:t>Łączna ilość punktów zostanie obliczona na podstawie poniższego wzoru:</w:t>
      </w:r>
    </w:p>
    <w:p w14:paraId="21C3E43E" w14:textId="77777777" w:rsidR="00EA08E7" w:rsidRDefault="00EA08E7" w:rsidP="00DF2D73">
      <w:pPr>
        <w:pStyle w:val="Akapitzlist"/>
        <w:spacing w:after="120" w:line="276" w:lineRule="auto"/>
        <w:ind w:left="1080"/>
      </w:pPr>
    </w:p>
    <w:p w14:paraId="0800F548" w14:textId="09266A2D" w:rsidR="00E43C75" w:rsidRPr="00EA08E7" w:rsidRDefault="002C420E" w:rsidP="00DF2D73">
      <w:pPr>
        <w:pStyle w:val="Akapitzlist"/>
        <w:spacing w:after="120" w:line="276" w:lineRule="auto"/>
        <w:ind w:left="1080"/>
        <w:rPr>
          <w:b/>
        </w:rPr>
      </w:pPr>
      <w:r w:rsidRPr="00EA08E7">
        <w:rPr>
          <w:b/>
        </w:rPr>
        <w:t>pkt = W + GP</w:t>
      </w:r>
      <w:r w:rsidR="00CD12B0" w:rsidRPr="00EA08E7">
        <w:rPr>
          <w:b/>
        </w:rPr>
        <w:t xml:space="preserve"> + GG</w:t>
      </w:r>
      <w:r w:rsidR="00435C38" w:rsidRPr="00EA08E7">
        <w:rPr>
          <w:b/>
        </w:rPr>
        <w:t xml:space="preserve"> + PPG</w:t>
      </w:r>
    </w:p>
    <w:p w14:paraId="4CE735B1" w14:textId="77777777" w:rsidR="00C71DB6" w:rsidRPr="005870EE" w:rsidRDefault="00C71DB6" w:rsidP="00DF2D73">
      <w:pPr>
        <w:pStyle w:val="Akapitzlist"/>
        <w:spacing w:after="120" w:line="276" w:lineRule="auto"/>
        <w:ind w:left="1080"/>
      </w:pPr>
    </w:p>
    <w:p w14:paraId="27CE8A79" w14:textId="74C152F7" w:rsidR="00E43C75" w:rsidRDefault="00E43C75" w:rsidP="00DF2D73">
      <w:pPr>
        <w:pStyle w:val="Akapitzlist"/>
        <w:spacing w:after="120" w:line="276" w:lineRule="auto"/>
        <w:ind w:left="1080"/>
      </w:pPr>
    </w:p>
    <w:p w14:paraId="3798D26E" w14:textId="77777777" w:rsidR="00D5539D" w:rsidRPr="005870EE" w:rsidRDefault="00D5539D" w:rsidP="00DF2D73">
      <w:pPr>
        <w:pStyle w:val="Akapitzlist"/>
        <w:spacing w:after="120" w:line="276" w:lineRule="auto"/>
        <w:ind w:left="1080"/>
      </w:pPr>
    </w:p>
    <w:p w14:paraId="39A30A17" w14:textId="77777777" w:rsidR="00E43C75" w:rsidRPr="005870EE" w:rsidRDefault="00E43C75" w:rsidP="00DF2D73">
      <w:pPr>
        <w:pStyle w:val="Akapitzlist"/>
        <w:numPr>
          <w:ilvl w:val="0"/>
          <w:numId w:val="30"/>
        </w:numPr>
        <w:spacing w:after="120" w:line="276" w:lineRule="auto"/>
        <w:contextualSpacing/>
        <w:rPr>
          <w:b/>
        </w:rPr>
      </w:pPr>
      <w:r w:rsidRPr="005870EE">
        <w:rPr>
          <w:b/>
        </w:rPr>
        <w:lastRenderedPageBreak/>
        <w:t>SPOSÓB OBLICZENIA CENY OFERTY</w:t>
      </w:r>
    </w:p>
    <w:p w14:paraId="3EC6EECB" w14:textId="2BC9B123" w:rsidR="00E43C75" w:rsidRPr="005870EE" w:rsidRDefault="00E43C75" w:rsidP="00D5539D">
      <w:pPr>
        <w:pStyle w:val="Akapitzlist"/>
        <w:spacing w:after="120" w:line="276" w:lineRule="auto"/>
        <w:ind w:left="1080"/>
        <w:jc w:val="both"/>
      </w:pPr>
      <w:r w:rsidRPr="00CC6E8A">
        <w:t xml:space="preserve">Podstawą do określenia ceny </w:t>
      </w:r>
      <w:r w:rsidR="00B915D9">
        <w:t xml:space="preserve">jest zakres opisany w punkcie </w:t>
      </w:r>
      <w:r w:rsidR="00B915D9" w:rsidRPr="00B915D9">
        <w:rPr>
          <w:b/>
        </w:rPr>
        <w:t>III</w:t>
      </w:r>
      <w:r w:rsidR="00B915D9">
        <w:t xml:space="preserve"> dokumentu</w:t>
      </w:r>
      <w:r w:rsidRPr="00CC6E8A">
        <w:t>,</w:t>
      </w:r>
      <w:r w:rsidRPr="005870EE">
        <w:t xml:space="preserve"> przy czym Zamawiający oszacował, że </w:t>
      </w:r>
      <w:r w:rsidR="00C63FD5">
        <w:t>na realizację podp</w:t>
      </w:r>
      <w:r w:rsidR="00C63FD5" w:rsidRPr="00D8226A">
        <w:t>unktów 1-2</w:t>
      </w:r>
      <w:r w:rsidR="00B915D9" w:rsidRPr="00D8226A">
        <w:t xml:space="preserve"> przeznacza </w:t>
      </w:r>
      <w:r w:rsidR="004771FB" w:rsidRPr="00D8226A">
        <w:t xml:space="preserve">do </w:t>
      </w:r>
      <w:r w:rsidR="00CD12B0" w:rsidRPr="00D8226A">
        <w:t>4</w:t>
      </w:r>
      <w:r w:rsidR="00B915D9" w:rsidRPr="00D8226A">
        <w:t xml:space="preserve">0 000zł brutto, natomiast na godziny programistyczne </w:t>
      </w:r>
      <w:r w:rsidR="00CD12B0" w:rsidRPr="00D8226A">
        <w:t xml:space="preserve">oraz graficznych określonych </w:t>
      </w:r>
      <w:r w:rsidR="00B915D9" w:rsidRPr="00D8226A">
        <w:t xml:space="preserve">w </w:t>
      </w:r>
      <w:r w:rsidR="00CD12B0" w:rsidRPr="00D8226A">
        <w:t xml:space="preserve">punktach </w:t>
      </w:r>
      <w:r w:rsidR="008E0B27" w:rsidRPr="00D8226A">
        <w:t>3-</w:t>
      </w:r>
      <w:r w:rsidR="00B915D9" w:rsidRPr="00D8226A">
        <w:t xml:space="preserve">4 przeznacza </w:t>
      </w:r>
      <w:r w:rsidR="00CD12B0" w:rsidRPr="00D8226A">
        <w:t>6</w:t>
      </w:r>
      <w:r w:rsidR="00B915D9" w:rsidRPr="00D8226A">
        <w:t>0 000zł brutto.</w:t>
      </w:r>
    </w:p>
    <w:p w14:paraId="2161CB42" w14:textId="77777777" w:rsidR="00E43C75" w:rsidRPr="005870EE" w:rsidRDefault="00E43C75" w:rsidP="00D5539D">
      <w:pPr>
        <w:pStyle w:val="Akapitzlist"/>
        <w:numPr>
          <w:ilvl w:val="0"/>
          <w:numId w:val="30"/>
        </w:numPr>
        <w:spacing w:after="120" w:line="276" w:lineRule="auto"/>
        <w:contextualSpacing/>
        <w:jc w:val="both"/>
        <w:rPr>
          <w:b/>
        </w:rPr>
      </w:pPr>
      <w:r w:rsidRPr="005870EE">
        <w:rPr>
          <w:b/>
        </w:rPr>
        <w:t>TERMIN WYKONANIA ZAMÓWIENIA</w:t>
      </w:r>
    </w:p>
    <w:p w14:paraId="3FBF7446" w14:textId="60B6D383" w:rsidR="00E43C75" w:rsidRPr="005870EE" w:rsidRDefault="00E43C75" w:rsidP="00D5539D">
      <w:pPr>
        <w:pStyle w:val="Akapitzlist"/>
        <w:spacing w:after="120" w:line="276" w:lineRule="auto"/>
        <w:ind w:left="1080"/>
        <w:jc w:val="both"/>
      </w:pPr>
      <w:r w:rsidRPr="005870EE">
        <w:t xml:space="preserve">Wykonawca zobowiązany będzie do </w:t>
      </w:r>
      <w:r w:rsidR="00C63FD5">
        <w:t>świadczenia wsparcia technicznego od momentu podpisania umowy. Integracja z Office 365 nastąpi nie później niż 6 miesięcy po podpisaniu umowy.</w:t>
      </w:r>
    </w:p>
    <w:p w14:paraId="5BE7B26F" w14:textId="77777777" w:rsidR="00E43C75" w:rsidRPr="005870EE" w:rsidRDefault="00E43C75" w:rsidP="00D5539D">
      <w:pPr>
        <w:pStyle w:val="Akapitzlist"/>
        <w:numPr>
          <w:ilvl w:val="0"/>
          <w:numId w:val="30"/>
        </w:numPr>
        <w:spacing w:after="120" w:line="276" w:lineRule="auto"/>
        <w:contextualSpacing/>
        <w:jc w:val="both"/>
        <w:rPr>
          <w:b/>
        </w:rPr>
      </w:pPr>
      <w:r w:rsidRPr="005870EE">
        <w:rPr>
          <w:b/>
        </w:rPr>
        <w:t>OPIS SPOSOBU PRZYGOTOWANIA OFERTY</w:t>
      </w:r>
    </w:p>
    <w:p w14:paraId="62B53C91" w14:textId="77777777" w:rsidR="00E43C75" w:rsidRDefault="00E43C75" w:rsidP="00D5539D">
      <w:pPr>
        <w:pStyle w:val="Akapitzlist"/>
        <w:numPr>
          <w:ilvl w:val="0"/>
          <w:numId w:val="32"/>
        </w:numPr>
        <w:spacing w:after="120" w:line="276" w:lineRule="auto"/>
        <w:contextualSpacing/>
        <w:jc w:val="both"/>
      </w:pPr>
      <w:r>
        <w:t>O</w:t>
      </w:r>
      <w:r w:rsidRPr="005870EE">
        <w:t xml:space="preserve">ferta musi mieć formę pliku w formacie pdf w języku polskim. </w:t>
      </w:r>
    </w:p>
    <w:p w14:paraId="5DE16442" w14:textId="77777777" w:rsidR="00E43C75" w:rsidRDefault="00E43C75" w:rsidP="00D5539D">
      <w:pPr>
        <w:pStyle w:val="Akapitzlist"/>
        <w:numPr>
          <w:ilvl w:val="0"/>
          <w:numId w:val="32"/>
        </w:numPr>
        <w:spacing w:after="120" w:line="276" w:lineRule="auto"/>
        <w:contextualSpacing/>
        <w:jc w:val="both"/>
      </w:pPr>
      <w:r>
        <w:t>O</w:t>
      </w:r>
      <w:r w:rsidRPr="005870EE">
        <w:t xml:space="preserve">ferta musi zawierać: </w:t>
      </w:r>
    </w:p>
    <w:p w14:paraId="2AD03329" w14:textId="77777777" w:rsidR="00E43C75" w:rsidRPr="00D8226A" w:rsidRDefault="00E43C75" w:rsidP="00D5539D">
      <w:pPr>
        <w:pStyle w:val="Akapitzlist"/>
        <w:numPr>
          <w:ilvl w:val="0"/>
          <w:numId w:val="33"/>
        </w:numPr>
        <w:spacing w:after="120" w:line="276" w:lineRule="auto"/>
        <w:contextualSpacing/>
        <w:jc w:val="both"/>
      </w:pPr>
      <w:r w:rsidRPr="00D8226A">
        <w:t>imię, nazwisko, firmę i dokładny adres wykonawcy, datę sporządzenia oferty oraz imię i nazwisko osoby uprawnionej do reprezentowania Wykonawcy;</w:t>
      </w:r>
    </w:p>
    <w:p w14:paraId="1047770D" w14:textId="75AC61D5" w:rsidR="00E43C75" w:rsidRPr="00D8226A" w:rsidRDefault="00D8226A" w:rsidP="00D5539D">
      <w:pPr>
        <w:pStyle w:val="Akapitzlist"/>
        <w:numPr>
          <w:ilvl w:val="0"/>
          <w:numId w:val="33"/>
        </w:numPr>
        <w:spacing w:after="120" w:line="276" w:lineRule="auto"/>
        <w:contextualSpacing/>
        <w:jc w:val="both"/>
      </w:pPr>
      <w:r w:rsidRPr="00D8226A">
        <w:t xml:space="preserve">łączna </w:t>
      </w:r>
      <w:r w:rsidR="00E43C75" w:rsidRPr="00D8226A">
        <w:t>cenę za którą wykonawca zo</w:t>
      </w:r>
      <w:r w:rsidR="00C63FD5" w:rsidRPr="00D8226A">
        <w:t>bowiązuje się do wykonania pracy</w:t>
      </w:r>
      <w:r w:rsidR="00E43C75" w:rsidRPr="00D8226A">
        <w:t xml:space="preserve"> </w:t>
      </w:r>
      <w:r w:rsidR="00B7343A" w:rsidRPr="00D8226A">
        <w:t>opisanej w</w:t>
      </w:r>
      <w:r w:rsidR="00D5539D">
        <w:t> </w:t>
      </w:r>
      <w:r w:rsidR="00B7343A" w:rsidRPr="00D8226A">
        <w:t xml:space="preserve">podpunktach 1-2 punktu III </w:t>
      </w:r>
      <w:r w:rsidR="00E43C75" w:rsidRPr="00D8226A">
        <w:t xml:space="preserve">( netto i brutto); </w:t>
      </w:r>
    </w:p>
    <w:p w14:paraId="59171DBD" w14:textId="151B793A" w:rsidR="002C420E" w:rsidRPr="00D8226A" w:rsidRDefault="006D740E" w:rsidP="00D5539D">
      <w:pPr>
        <w:pStyle w:val="Akapitzlist"/>
        <w:numPr>
          <w:ilvl w:val="0"/>
          <w:numId w:val="33"/>
        </w:numPr>
        <w:spacing w:after="120" w:line="276" w:lineRule="auto"/>
        <w:contextualSpacing/>
        <w:jc w:val="both"/>
      </w:pPr>
      <w:r w:rsidRPr="00D8226A">
        <w:t xml:space="preserve">zadeklarowaną </w:t>
      </w:r>
      <w:r w:rsidR="002C420E" w:rsidRPr="00D8226A">
        <w:t>ilość godzin programistycznych</w:t>
      </w:r>
      <w:r w:rsidR="008E0B27" w:rsidRPr="00D8226A">
        <w:t xml:space="preserve"> oraz godzin graficznych</w:t>
      </w:r>
      <w:r w:rsidR="002C420E" w:rsidRPr="00D8226A">
        <w:t xml:space="preserve"> jakie wykonawca</w:t>
      </w:r>
      <w:r w:rsidR="008E0B27" w:rsidRPr="00D8226A">
        <w:t xml:space="preserve"> oferuje za kwotę 6</w:t>
      </w:r>
      <w:r w:rsidRPr="00D8226A">
        <w:t>0 000 brutto</w:t>
      </w:r>
      <w:r w:rsidR="00B7343A" w:rsidRPr="00D8226A">
        <w:t xml:space="preserve"> (podpunkt 3-4 punktu III)</w:t>
      </w:r>
      <w:r w:rsidRPr="00D8226A">
        <w:t>;</w:t>
      </w:r>
      <w:r w:rsidR="00B7343A" w:rsidRPr="00D8226A">
        <w:t xml:space="preserve"> </w:t>
      </w:r>
    </w:p>
    <w:p w14:paraId="74776B74" w14:textId="12914820" w:rsidR="000E0431" w:rsidRPr="00D8226A" w:rsidRDefault="000E0431" w:rsidP="00D5539D">
      <w:pPr>
        <w:pStyle w:val="Akapitzlist"/>
        <w:numPr>
          <w:ilvl w:val="0"/>
          <w:numId w:val="33"/>
        </w:numPr>
        <w:spacing w:after="120" w:line="276" w:lineRule="auto"/>
        <w:contextualSpacing/>
        <w:jc w:val="both"/>
      </w:pPr>
      <w:r w:rsidRPr="00D8226A">
        <w:t>Portfolio zrealizowanych w latach 2019-2021 projektów internetowych zawierającyc</w:t>
      </w:r>
      <w:r w:rsidR="00EC3E90">
        <w:t>h prace graficzne (</w:t>
      </w:r>
      <w:r w:rsidRPr="00D8226A">
        <w:t>3 projekty);</w:t>
      </w:r>
    </w:p>
    <w:p w14:paraId="20AEE852" w14:textId="77777777" w:rsidR="00E43C75" w:rsidRPr="005870EE" w:rsidRDefault="00E43C75" w:rsidP="00D5539D">
      <w:pPr>
        <w:pStyle w:val="Akapitzlist"/>
        <w:spacing w:after="120" w:line="276" w:lineRule="auto"/>
        <w:ind w:left="1800"/>
        <w:jc w:val="both"/>
      </w:pPr>
    </w:p>
    <w:p w14:paraId="711346E9" w14:textId="77777777" w:rsidR="00E43C75" w:rsidRPr="005870EE" w:rsidRDefault="00E43C75" w:rsidP="00D5539D">
      <w:pPr>
        <w:pStyle w:val="Akapitzlist"/>
        <w:numPr>
          <w:ilvl w:val="0"/>
          <w:numId w:val="30"/>
        </w:numPr>
        <w:spacing w:after="120" w:line="276" w:lineRule="auto"/>
        <w:contextualSpacing/>
        <w:jc w:val="both"/>
        <w:rPr>
          <w:b/>
        </w:rPr>
      </w:pPr>
      <w:r w:rsidRPr="005870EE">
        <w:rPr>
          <w:b/>
        </w:rPr>
        <w:t>UDZIELENIE ZAMÓWIENIA</w:t>
      </w:r>
    </w:p>
    <w:p w14:paraId="53E23CDC" w14:textId="582C74FE" w:rsidR="00E43C75" w:rsidRPr="005870EE" w:rsidRDefault="00E43C75" w:rsidP="00D5539D">
      <w:pPr>
        <w:pStyle w:val="Akapitzlist"/>
        <w:spacing w:after="120" w:line="276" w:lineRule="auto"/>
        <w:ind w:left="1080"/>
        <w:jc w:val="both"/>
      </w:pPr>
      <w:r w:rsidRPr="005870EE">
        <w:t xml:space="preserve">Zamawiający udzieli zamówienia Wykonawcy, którego oferta będzie najwyżej punktowana na podstawie </w:t>
      </w:r>
      <w:r>
        <w:t>obliczeń wg wzoru</w:t>
      </w:r>
      <w:r w:rsidRPr="005870EE">
        <w:t xml:space="preserve"> w pkt. V.</w:t>
      </w:r>
    </w:p>
    <w:p w14:paraId="29459A64" w14:textId="77777777" w:rsidR="00E43C75" w:rsidRPr="005870EE" w:rsidRDefault="00E43C75" w:rsidP="00D5539D">
      <w:pPr>
        <w:pStyle w:val="Akapitzlist"/>
        <w:numPr>
          <w:ilvl w:val="0"/>
          <w:numId w:val="30"/>
        </w:numPr>
        <w:spacing w:after="120" w:line="276" w:lineRule="auto"/>
        <w:contextualSpacing/>
        <w:jc w:val="both"/>
        <w:rPr>
          <w:b/>
        </w:rPr>
      </w:pPr>
      <w:r w:rsidRPr="005870EE">
        <w:rPr>
          <w:b/>
        </w:rPr>
        <w:t>DODATKOWE INFORMACJE</w:t>
      </w:r>
    </w:p>
    <w:p w14:paraId="4412C4E6" w14:textId="26414467" w:rsidR="00E43C75" w:rsidRPr="005870EE" w:rsidRDefault="00E43C75" w:rsidP="00D5539D">
      <w:pPr>
        <w:pStyle w:val="Akapitzlist"/>
        <w:spacing w:after="120" w:line="276" w:lineRule="auto"/>
        <w:ind w:left="1080"/>
        <w:jc w:val="both"/>
      </w:pPr>
      <w:r w:rsidRPr="005870EE">
        <w:t>Termin ważności oferty winien obejmować 90 dni.</w:t>
      </w:r>
    </w:p>
    <w:p w14:paraId="11AC51C8" w14:textId="1B0785C4" w:rsidR="00D8226A" w:rsidRPr="00D5539D" w:rsidRDefault="00E43C75" w:rsidP="00D5539D">
      <w:pPr>
        <w:pStyle w:val="Akapitzlist"/>
        <w:spacing w:after="120" w:line="276" w:lineRule="auto"/>
        <w:ind w:left="1080"/>
        <w:jc w:val="both"/>
        <w:rPr>
          <w:color w:val="0000FF"/>
          <w:u w:val="single"/>
        </w:rPr>
      </w:pPr>
      <w:r w:rsidRPr="005870EE">
        <w:t xml:space="preserve">Dodatkowych informacji udziela Pan </w:t>
      </w:r>
      <w:r w:rsidR="00BB18FA">
        <w:t xml:space="preserve">Łukasz Sienkiewicz </w:t>
      </w:r>
      <w:r w:rsidRPr="005870EE">
        <w:t xml:space="preserve">drogą elektroniczną pod adresem email: </w:t>
      </w:r>
      <w:hyperlink r:id="rId11" w:history="1">
        <w:r w:rsidR="00BB18FA" w:rsidRPr="00F11E08">
          <w:rPr>
            <w:rStyle w:val="Hipercze"/>
          </w:rPr>
          <w:t>lukasz.sienkiewicz@msz.gov.pl</w:t>
        </w:r>
      </w:hyperlink>
    </w:p>
    <w:p w14:paraId="17368528" w14:textId="2E3CC31A" w:rsidR="00051991" w:rsidRDefault="00051991" w:rsidP="00D5539D">
      <w:pPr>
        <w:pStyle w:val="Akapitzlist"/>
        <w:spacing w:after="120" w:line="276" w:lineRule="auto"/>
        <w:ind w:left="1080"/>
        <w:jc w:val="both"/>
      </w:pPr>
      <w:r>
        <w:t xml:space="preserve">Informacje dotyczące przetwarzania danych osobowych w związku z realizacją niniejszego zamówienia zawarte są na </w:t>
      </w:r>
      <w:r w:rsidR="00D8226A">
        <w:t>s</w:t>
      </w:r>
      <w:r>
        <w:t>tronie:</w:t>
      </w:r>
      <w:r w:rsidRPr="00051991">
        <w:t> </w:t>
      </w:r>
    </w:p>
    <w:p w14:paraId="5B35459D" w14:textId="389B82BD" w:rsidR="00051991" w:rsidRPr="005870EE" w:rsidRDefault="00556D87" w:rsidP="00D5539D">
      <w:pPr>
        <w:pStyle w:val="Akapitzlist"/>
        <w:spacing w:after="120" w:line="276" w:lineRule="auto"/>
        <w:ind w:left="1080"/>
        <w:jc w:val="both"/>
      </w:pPr>
      <w:hyperlink r:id="rId12" w:history="1">
        <w:r w:rsidR="00051991" w:rsidRPr="00051991">
          <w:rPr>
            <w:rStyle w:val="Hipercze"/>
          </w:rPr>
          <w:t>https://www.gov.pl/web/dyplomacja/ochrona-danych-osobowych</w:t>
        </w:r>
      </w:hyperlink>
    </w:p>
    <w:p w14:paraId="6813E1EE" w14:textId="6C74868E" w:rsidR="00953976" w:rsidRPr="0051777C" w:rsidRDefault="00E43C75" w:rsidP="00D5539D">
      <w:pPr>
        <w:pStyle w:val="Akapitzlist"/>
        <w:spacing w:after="120" w:line="276" w:lineRule="auto"/>
        <w:ind w:left="1080"/>
        <w:jc w:val="both"/>
        <w:rPr>
          <w:b/>
          <w:sz w:val="24"/>
          <w:szCs w:val="24"/>
          <w:lang w:eastAsia="pl-PL"/>
        </w:rPr>
      </w:pPr>
      <w:r w:rsidRPr="005870EE">
        <w:rPr>
          <w:b/>
        </w:rPr>
        <w:t>Ministerstwo Spraw Zagranicznych zastrzega sobie prawo do negocjacji warunków zawartych w ofertach oraz do nie wybrania żadnej z wpływających ofert.</w:t>
      </w:r>
    </w:p>
    <w:sectPr w:rsidR="00953976" w:rsidRPr="0051777C" w:rsidSect="00517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06D"/>
    <w:multiLevelType w:val="multilevel"/>
    <w:tmpl w:val="48960042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9984275"/>
    <w:multiLevelType w:val="hybridMultilevel"/>
    <w:tmpl w:val="AF98C540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AA32E87"/>
    <w:multiLevelType w:val="hybridMultilevel"/>
    <w:tmpl w:val="753CFE7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C1529C"/>
    <w:multiLevelType w:val="hybridMultilevel"/>
    <w:tmpl w:val="01B0300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2295557"/>
    <w:multiLevelType w:val="hybridMultilevel"/>
    <w:tmpl w:val="615A123E"/>
    <w:lvl w:ilvl="0" w:tplc="3F2C0D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4222"/>
    <w:multiLevelType w:val="hybridMultilevel"/>
    <w:tmpl w:val="8DE06310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22857EA2"/>
    <w:multiLevelType w:val="hybridMultilevel"/>
    <w:tmpl w:val="B178BF66"/>
    <w:lvl w:ilvl="0" w:tplc="3F2C0D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D57A8"/>
    <w:multiLevelType w:val="hybridMultilevel"/>
    <w:tmpl w:val="86E6BF2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EB2C4A"/>
    <w:multiLevelType w:val="multilevel"/>
    <w:tmpl w:val="9A04F902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B6213E4"/>
    <w:multiLevelType w:val="hybridMultilevel"/>
    <w:tmpl w:val="A432A8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7B1827"/>
    <w:multiLevelType w:val="hybridMultilevel"/>
    <w:tmpl w:val="AEF6C9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37271"/>
    <w:multiLevelType w:val="hybridMultilevel"/>
    <w:tmpl w:val="313294C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BD80354"/>
    <w:multiLevelType w:val="hybridMultilevel"/>
    <w:tmpl w:val="ACB6571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F305D67"/>
    <w:multiLevelType w:val="hybridMultilevel"/>
    <w:tmpl w:val="08169678"/>
    <w:lvl w:ilvl="0" w:tplc="0415000F">
      <w:start w:val="1"/>
      <w:numFmt w:val="decimal"/>
      <w:lvlText w:val="%1.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4" w15:restartNumberingAfterBreak="0">
    <w:nsid w:val="40E1421C"/>
    <w:multiLevelType w:val="hybridMultilevel"/>
    <w:tmpl w:val="0428C5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CC7D46"/>
    <w:multiLevelType w:val="hybridMultilevel"/>
    <w:tmpl w:val="B1C20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C0A34"/>
    <w:multiLevelType w:val="hybridMultilevel"/>
    <w:tmpl w:val="D3363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43966"/>
    <w:multiLevelType w:val="hybridMultilevel"/>
    <w:tmpl w:val="8E747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171A3"/>
    <w:multiLevelType w:val="hybridMultilevel"/>
    <w:tmpl w:val="EE420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75D61"/>
    <w:multiLevelType w:val="hybridMultilevel"/>
    <w:tmpl w:val="EA126BC6"/>
    <w:lvl w:ilvl="0" w:tplc="505A2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0404AB"/>
    <w:multiLevelType w:val="hybridMultilevel"/>
    <w:tmpl w:val="7E168A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82057"/>
    <w:multiLevelType w:val="hybridMultilevel"/>
    <w:tmpl w:val="47F0268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75356A5"/>
    <w:multiLevelType w:val="hybridMultilevel"/>
    <w:tmpl w:val="958464F0"/>
    <w:lvl w:ilvl="0" w:tplc="FC0274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343DC"/>
    <w:multiLevelType w:val="hybridMultilevel"/>
    <w:tmpl w:val="9D08A904"/>
    <w:lvl w:ilvl="0" w:tplc="7D967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D395F"/>
    <w:multiLevelType w:val="hybridMultilevel"/>
    <w:tmpl w:val="085AE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D18B4"/>
    <w:multiLevelType w:val="hybridMultilevel"/>
    <w:tmpl w:val="C7FC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14661"/>
    <w:multiLevelType w:val="hybridMultilevel"/>
    <w:tmpl w:val="15F84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B2194"/>
    <w:multiLevelType w:val="hybridMultilevel"/>
    <w:tmpl w:val="B8D8BE6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9C61A19"/>
    <w:multiLevelType w:val="hybridMultilevel"/>
    <w:tmpl w:val="BE6CE0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2E2DE4"/>
    <w:multiLevelType w:val="hybridMultilevel"/>
    <w:tmpl w:val="64A2343C"/>
    <w:lvl w:ilvl="0" w:tplc="A7DAD0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65686"/>
    <w:multiLevelType w:val="hybridMultilevel"/>
    <w:tmpl w:val="C77218C8"/>
    <w:lvl w:ilvl="0" w:tplc="00D2C6D8">
      <w:start w:val="8"/>
      <w:numFmt w:val="decimal"/>
      <w:lvlText w:val="%1."/>
      <w:lvlJc w:val="left"/>
      <w:pPr>
        <w:ind w:left="375" w:hanging="375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7C04E1"/>
    <w:multiLevelType w:val="hybridMultilevel"/>
    <w:tmpl w:val="F7646A8C"/>
    <w:lvl w:ilvl="0" w:tplc="B6CE791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33353A"/>
    <w:multiLevelType w:val="hybridMultilevel"/>
    <w:tmpl w:val="478C2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6339A"/>
    <w:multiLevelType w:val="hybridMultilevel"/>
    <w:tmpl w:val="6756ECF2"/>
    <w:lvl w:ilvl="0" w:tplc="CF64EB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C218BD"/>
    <w:multiLevelType w:val="hybridMultilevel"/>
    <w:tmpl w:val="B84A7B44"/>
    <w:lvl w:ilvl="0" w:tplc="4AF029FA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5" w15:restartNumberingAfterBreak="0">
    <w:nsid w:val="74E7222D"/>
    <w:multiLevelType w:val="hybridMultilevel"/>
    <w:tmpl w:val="FF40DB58"/>
    <w:lvl w:ilvl="0" w:tplc="04150017">
      <w:start w:val="1"/>
      <w:numFmt w:val="lowerLetter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6" w15:restartNumberingAfterBreak="0">
    <w:nsid w:val="754A7ACB"/>
    <w:multiLevelType w:val="hybridMultilevel"/>
    <w:tmpl w:val="902C6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B03E0"/>
    <w:multiLevelType w:val="hybridMultilevel"/>
    <w:tmpl w:val="FE20BF84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8" w15:restartNumberingAfterBreak="0">
    <w:nsid w:val="78FF2FBD"/>
    <w:multiLevelType w:val="hybridMultilevel"/>
    <w:tmpl w:val="1D909C0C"/>
    <w:lvl w:ilvl="0" w:tplc="5BF43A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FDA171D"/>
    <w:multiLevelType w:val="hybridMultilevel"/>
    <w:tmpl w:val="B0EE4FAC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14"/>
  </w:num>
  <w:num w:numId="5">
    <w:abstractNumId w:val="15"/>
  </w:num>
  <w:num w:numId="6">
    <w:abstractNumId w:val="39"/>
  </w:num>
  <w:num w:numId="7">
    <w:abstractNumId w:val="28"/>
  </w:num>
  <w:num w:numId="8">
    <w:abstractNumId w:val="25"/>
  </w:num>
  <w:num w:numId="9">
    <w:abstractNumId w:val="32"/>
  </w:num>
  <w:num w:numId="10">
    <w:abstractNumId w:val="27"/>
  </w:num>
  <w:num w:numId="11">
    <w:abstractNumId w:val="10"/>
  </w:num>
  <w:num w:numId="12">
    <w:abstractNumId w:val="30"/>
  </w:num>
  <w:num w:numId="13">
    <w:abstractNumId w:val="20"/>
  </w:num>
  <w:num w:numId="14">
    <w:abstractNumId w:val="16"/>
  </w:num>
  <w:num w:numId="15">
    <w:abstractNumId w:val="8"/>
  </w:num>
  <w:num w:numId="16">
    <w:abstractNumId w:val="0"/>
  </w:num>
  <w:num w:numId="17">
    <w:abstractNumId w:val="37"/>
  </w:num>
  <w:num w:numId="18">
    <w:abstractNumId w:val="5"/>
  </w:num>
  <w:num w:numId="19">
    <w:abstractNumId w:val="35"/>
  </w:num>
  <w:num w:numId="20">
    <w:abstractNumId w:val="11"/>
  </w:num>
  <w:num w:numId="21">
    <w:abstractNumId w:val="18"/>
  </w:num>
  <w:num w:numId="22">
    <w:abstractNumId w:val="22"/>
  </w:num>
  <w:num w:numId="23">
    <w:abstractNumId w:val="6"/>
  </w:num>
  <w:num w:numId="24">
    <w:abstractNumId w:val="4"/>
  </w:num>
  <w:num w:numId="25">
    <w:abstractNumId w:val="29"/>
  </w:num>
  <w:num w:numId="26">
    <w:abstractNumId w:val="1"/>
  </w:num>
  <w:num w:numId="27">
    <w:abstractNumId w:val="26"/>
  </w:num>
  <w:num w:numId="28">
    <w:abstractNumId w:val="7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3"/>
  </w:num>
  <w:num w:numId="32">
    <w:abstractNumId w:val="19"/>
  </w:num>
  <w:num w:numId="33">
    <w:abstractNumId w:val="38"/>
  </w:num>
  <w:num w:numId="34">
    <w:abstractNumId w:val="2"/>
  </w:num>
  <w:num w:numId="35">
    <w:abstractNumId w:val="12"/>
  </w:num>
  <w:num w:numId="36">
    <w:abstractNumId w:val="3"/>
  </w:num>
  <w:num w:numId="37">
    <w:abstractNumId w:val="36"/>
  </w:num>
  <w:num w:numId="38">
    <w:abstractNumId w:val="24"/>
  </w:num>
  <w:num w:numId="39">
    <w:abstractNumId w:val="13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42"/>
    <w:rsid w:val="00014F23"/>
    <w:rsid w:val="00032581"/>
    <w:rsid w:val="000348F0"/>
    <w:rsid w:val="00051991"/>
    <w:rsid w:val="0007404B"/>
    <w:rsid w:val="000D2EC3"/>
    <w:rsid w:val="000D3291"/>
    <w:rsid w:val="000E0431"/>
    <w:rsid w:val="000E473C"/>
    <w:rsid w:val="000F419D"/>
    <w:rsid w:val="00117A5E"/>
    <w:rsid w:val="00121B2C"/>
    <w:rsid w:val="00121CE4"/>
    <w:rsid w:val="00125172"/>
    <w:rsid w:val="00135158"/>
    <w:rsid w:val="00164A3B"/>
    <w:rsid w:val="00172E23"/>
    <w:rsid w:val="001B628B"/>
    <w:rsid w:val="001C3084"/>
    <w:rsid w:val="001D1A5C"/>
    <w:rsid w:val="00203A0A"/>
    <w:rsid w:val="00211EE0"/>
    <w:rsid w:val="002130E1"/>
    <w:rsid w:val="00213430"/>
    <w:rsid w:val="00225BF0"/>
    <w:rsid w:val="0023378A"/>
    <w:rsid w:val="002369A0"/>
    <w:rsid w:val="00250698"/>
    <w:rsid w:val="002575BA"/>
    <w:rsid w:val="00257904"/>
    <w:rsid w:val="00261914"/>
    <w:rsid w:val="00277D4D"/>
    <w:rsid w:val="002A44CC"/>
    <w:rsid w:val="002B3F1C"/>
    <w:rsid w:val="002C420E"/>
    <w:rsid w:val="00317D95"/>
    <w:rsid w:val="003328C4"/>
    <w:rsid w:val="00371489"/>
    <w:rsid w:val="003968C1"/>
    <w:rsid w:val="00396FB6"/>
    <w:rsid w:val="003C6623"/>
    <w:rsid w:val="003E6D4C"/>
    <w:rsid w:val="00403B7F"/>
    <w:rsid w:val="00415E52"/>
    <w:rsid w:val="00435C38"/>
    <w:rsid w:val="00437AA3"/>
    <w:rsid w:val="004771FB"/>
    <w:rsid w:val="004B7EBA"/>
    <w:rsid w:val="004C6EB5"/>
    <w:rsid w:val="004D7208"/>
    <w:rsid w:val="0051777C"/>
    <w:rsid w:val="00537965"/>
    <w:rsid w:val="005427D4"/>
    <w:rsid w:val="00556D87"/>
    <w:rsid w:val="005570C3"/>
    <w:rsid w:val="005819E8"/>
    <w:rsid w:val="00583C61"/>
    <w:rsid w:val="00593AB3"/>
    <w:rsid w:val="005A246C"/>
    <w:rsid w:val="005B3409"/>
    <w:rsid w:val="005D283C"/>
    <w:rsid w:val="005D5B53"/>
    <w:rsid w:val="005E45FD"/>
    <w:rsid w:val="005E6259"/>
    <w:rsid w:val="005F6970"/>
    <w:rsid w:val="00605D9B"/>
    <w:rsid w:val="00634FC9"/>
    <w:rsid w:val="00640BBE"/>
    <w:rsid w:val="0064101C"/>
    <w:rsid w:val="00651145"/>
    <w:rsid w:val="006546AE"/>
    <w:rsid w:val="0066207D"/>
    <w:rsid w:val="0066235D"/>
    <w:rsid w:val="00677914"/>
    <w:rsid w:val="006D740E"/>
    <w:rsid w:val="007007F7"/>
    <w:rsid w:val="007048D3"/>
    <w:rsid w:val="00723595"/>
    <w:rsid w:val="00735852"/>
    <w:rsid w:val="00744693"/>
    <w:rsid w:val="00750EE7"/>
    <w:rsid w:val="00751A8D"/>
    <w:rsid w:val="0075321B"/>
    <w:rsid w:val="00754DE5"/>
    <w:rsid w:val="007767FA"/>
    <w:rsid w:val="007820C5"/>
    <w:rsid w:val="00784B44"/>
    <w:rsid w:val="007901CD"/>
    <w:rsid w:val="007A35B9"/>
    <w:rsid w:val="007C099C"/>
    <w:rsid w:val="007E5E6E"/>
    <w:rsid w:val="00810E5E"/>
    <w:rsid w:val="008201D4"/>
    <w:rsid w:val="00824B36"/>
    <w:rsid w:val="0085109F"/>
    <w:rsid w:val="00853FCC"/>
    <w:rsid w:val="00894A09"/>
    <w:rsid w:val="008A1B2C"/>
    <w:rsid w:val="008A382F"/>
    <w:rsid w:val="008C0557"/>
    <w:rsid w:val="008C451C"/>
    <w:rsid w:val="008E0B27"/>
    <w:rsid w:val="008F3D39"/>
    <w:rsid w:val="00902D41"/>
    <w:rsid w:val="00906418"/>
    <w:rsid w:val="009107C3"/>
    <w:rsid w:val="00914182"/>
    <w:rsid w:val="00916031"/>
    <w:rsid w:val="009213A9"/>
    <w:rsid w:val="00927DF2"/>
    <w:rsid w:val="009305EA"/>
    <w:rsid w:val="00951766"/>
    <w:rsid w:val="00953976"/>
    <w:rsid w:val="00977953"/>
    <w:rsid w:val="00982429"/>
    <w:rsid w:val="00994AF8"/>
    <w:rsid w:val="009E1BFA"/>
    <w:rsid w:val="009E206B"/>
    <w:rsid w:val="00A040E6"/>
    <w:rsid w:val="00A05FC7"/>
    <w:rsid w:val="00A0741D"/>
    <w:rsid w:val="00A314C4"/>
    <w:rsid w:val="00A421F4"/>
    <w:rsid w:val="00A44AC0"/>
    <w:rsid w:val="00A52B85"/>
    <w:rsid w:val="00A93C55"/>
    <w:rsid w:val="00AA0635"/>
    <w:rsid w:val="00AA6F8B"/>
    <w:rsid w:val="00AB7149"/>
    <w:rsid w:val="00AC1C37"/>
    <w:rsid w:val="00AD069E"/>
    <w:rsid w:val="00AD7E1B"/>
    <w:rsid w:val="00AE4616"/>
    <w:rsid w:val="00AF45B1"/>
    <w:rsid w:val="00B00980"/>
    <w:rsid w:val="00B043E7"/>
    <w:rsid w:val="00B06619"/>
    <w:rsid w:val="00B2672E"/>
    <w:rsid w:val="00B37E33"/>
    <w:rsid w:val="00B51735"/>
    <w:rsid w:val="00B6600B"/>
    <w:rsid w:val="00B7343A"/>
    <w:rsid w:val="00B915D9"/>
    <w:rsid w:val="00BA40B1"/>
    <w:rsid w:val="00BB18FA"/>
    <w:rsid w:val="00BC2780"/>
    <w:rsid w:val="00C01682"/>
    <w:rsid w:val="00C10D69"/>
    <w:rsid w:val="00C1625F"/>
    <w:rsid w:val="00C33927"/>
    <w:rsid w:val="00C43E9B"/>
    <w:rsid w:val="00C611D3"/>
    <w:rsid w:val="00C63FD5"/>
    <w:rsid w:val="00C67A42"/>
    <w:rsid w:val="00C71DB6"/>
    <w:rsid w:val="00C974C6"/>
    <w:rsid w:val="00C97A4D"/>
    <w:rsid w:val="00CA7FA4"/>
    <w:rsid w:val="00CC5EB9"/>
    <w:rsid w:val="00CD12B0"/>
    <w:rsid w:val="00CD3349"/>
    <w:rsid w:val="00D0556E"/>
    <w:rsid w:val="00D32408"/>
    <w:rsid w:val="00D5539D"/>
    <w:rsid w:val="00D55693"/>
    <w:rsid w:val="00D66D13"/>
    <w:rsid w:val="00D702B9"/>
    <w:rsid w:val="00D8226A"/>
    <w:rsid w:val="00D93A37"/>
    <w:rsid w:val="00DA6592"/>
    <w:rsid w:val="00DE578B"/>
    <w:rsid w:val="00DF2D73"/>
    <w:rsid w:val="00E02F5A"/>
    <w:rsid w:val="00E1343E"/>
    <w:rsid w:val="00E24FD6"/>
    <w:rsid w:val="00E32327"/>
    <w:rsid w:val="00E333B8"/>
    <w:rsid w:val="00E3724F"/>
    <w:rsid w:val="00E43AA4"/>
    <w:rsid w:val="00E43C75"/>
    <w:rsid w:val="00E627D3"/>
    <w:rsid w:val="00E72169"/>
    <w:rsid w:val="00E85C57"/>
    <w:rsid w:val="00E85CD2"/>
    <w:rsid w:val="00E87C58"/>
    <w:rsid w:val="00EA08E7"/>
    <w:rsid w:val="00EA3E06"/>
    <w:rsid w:val="00EA5CE9"/>
    <w:rsid w:val="00EC3E90"/>
    <w:rsid w:val="00ED5371"/>
    <w:rsid w:val="00EF771D"/>
    <w:rsid w:val="00F3383C"/>
    <w:rsid w:val="00F40DAF"/>
    <w:rsid w:val="00F47AEC"/>
    <w:rsid w:val="00F770A4"/>
    <w:rsid w:val="00F826DB"/>
    <w:rsid w:val="00F93B94"/>
    <w:rsid w:val="00FA3D47"/>
    <w:rsid w:val="00FA5D42"/>
    <w:rsid w:val="00FB22A5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F6A8"/>
  <w15:docId w15:val="{4504F04E-31E6-415F-9A17-5E3ECD81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FC7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A05FC7"/>
    <w:pPr>
      <w:autoSpaceDE w:val="0"/>
      <w:autoSpaceDN w:val="0"/>
    </w:pPr>
    <w:rPr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3AB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2581"/>
    <w:pPr>
      <w:ind w:left="720"/>
    </w:pPr>
  </w:style>
  <w:style w:type="paragraph" w:customStyle="1" w:styleId="Default0">
    <w:name w:val="Default"/>
    <w:rsid w:val="009539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A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A3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22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22A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2A5"/>
    <w:rPr>
      <w:rFonts w:ascii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7AA3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7820C5"/>
    <w:pPr>
      <w:spacing w:after="0" w:line="240" w:lineRule="auto"/>
    </w:pPr>
    <w:rPr>
      <w:rFonts w:ascii="Calibri" w:hAnsi="Calibri" w:cs="Times New Roman"/>
    </w:rPr>
  </w:style>
  <w:style w:type="table" w:styleId="Tabela-Siatka">
    <w:name w:val="Table Grid"/>
    <w:basedOn w:val="Standardowy"/>
    <w:uiPriority w:val="39"/>
    <w:rsid w:val="0073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436984354446880506msolistparagraph">
    <w:name w:val="m_8436984354446880506msolistparagraph"/>
    <w:basedOn w:val="Normalny"/>
    <w:rsid w:val="007767F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051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dyplomacja/ochrona-danych-osobowy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kasz.sienkiewicz@msz.gov.pl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kontakt_oferta@msz.gov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instytutpol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C118D8285334F8942545087B7E21E" ma:contentTypeVersion="1" ma:contentTypeDescription="Utwórz nowy dokument." ma:contentTypeScope="" ma:versionID="022f929bd13c83eae81becf16dd27320">
  <xsd:schema xmlns:xsd="http://www.w3.org/2001/XMLSchema" xmlns:xs="http://www.w3.org/2001/XMLSchema" xmlns:p="http://schemas.microsoft.com/office/2006/metadata/properties" xmlns:ns2="ac7e3c4c-fd88-4bdb-973f-2f00c850fa85" targetNamespace="http://schemas.microsoft.com/office/2006/metadata/properties" ma:root="true" ma:fieldsID="f9a0272354ec152aada0e6e567cecdba" ns2:_="">
    <xsd:import namespace="ac7e3c4c-fd88-4bdb-973f-2f00c850fa8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e3c4c-fd88-4bdb-973f-2f00c850fa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E09CA-7734-4F9B-AC01-4BEA65D56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e3c4c-fd88-4bdb-973f-2f00c850f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89D8C-D86A-4240-A648-860786E5F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23B2CE-D63B-4DBF-A6E8-0E713F9ACD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90062-3499-4E61-BB20-1F7099A3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1260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Magdalena</dc:creator>
  <cp:lastModifiedBy>Walczak-Piontkowska Judyta</cp:lastModifiedBy>
  <cp:revision>5</cp:revision>
  <cp:lastPrinted>2021-08-16T07:58:00Z</cp:lastPrinted>
  <dcterms:created xsi:type="dcterms:W3CDTF">2021-08-25T10:44:00Z</dcterms:created>
  <dcterms:modified xsi:type="dcterms:W3CDTF">2021-08-26T08:20:00Z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0x010100908C118D8285334F8942545087B7E21E</vt:lpwstr>
  </property>
</Properties>
</file>