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525750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DE6791B" w:rsidR="00F432E6" w:rsidRPr="00547894" w:rsidRDefault="006021BE" w:rsidP="00547894">
      <w:r w:rsidRPr="00547894">
        <w:t>WOOŚ.</w:t>
      </w:r>
      <w:r w:rsidR="00895944" w:rsidRPr="00547894">
        <w:t>420.</w:t>
      </w:r>
      <w:r w:rsidR="00BC08EE">
        <w:t xml:space="preserve">22.2024.BG.56 </w:t>
      </w:r>
    </w:p>
    <w:p w14:paraId="6BD3B45B" w14:textId="762C914E" w:rsidR="00E74C48" w:rsidRDefault="00895944" w:rsidP="00185213">
      <w:pPr>
        <w:spacing w:after="100" w:afterAutospacing="1"/>
      </w:pPr>
      <w:r w:rsidRPr="00547894">
        <w:t xml:space="preserve">Olsztyn, </w:t>
      </w:r>
      <w:r w:rsidR="00BC08EE">
        <w:t>17.03.2026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84914D6" w14:textId="77777777" w:rsidR="00BC08EE" w:rsidRPr="00BC08EE" w:rsidRDefault="00BC08EE" w:rsidP="00BC08EE">
      <w:r w:rsidRPr="00BC08EE">
        <w:t xml:space="preserve">Działając na podstawie art. 33 ust. 1, w związku z art. 79 ust. 1 ustawy z dnia 3 października 2008 r. o udostępnianiu informacji o środowisku i jego ochronie, udziale społeczeństwa w ochronie środowiska oraz o ocenach oddziaływania na środowisko (Dz. U. z 2024 r., poz. 1112, z </w:t>
      </w:r>
      <w:proofErr w:type="spellStart"/>
      <w:r w:rsidRPr="00BC08EE">
        <w:t>późn</w:t>
      </w:r>
      <w:proofErr w:type="spellEnd"/>
      <w:r w:rsidRPr="00BC08EE">
        <w:t>. zm.) Regionalny Dyrektor Ochrony Środowiska w Olsztynie zawiadamia o przystąpieniu do przeprowadzenia oceny oddziaływania na środowisko dla przedsięwzięcia pn.: „Prace na linii kolejowej E75 na odcinku Białystok - Suwałki - Trakiszki (granica państwa),  etap II odcinek Ełk - Trakiszki (granica państwa)" - Kijewo Towarowe - granica województwa.</w:t>
      </w:r>
    </w:p>
    <w:p w14:paraId="36B12A69" w14:textId="77777777" w:rsidR="00BC08EE" w:rsidRPr="00BC08EE" w:rsidRDefault="00BC08EE" w:rsidP="00BC08EE">
      <w:r w:rsidRPr="00BC08EE">
        <w:t xml:space="preserve">Postępowanie w sprawie wydania decyzji o środowiskowych uwarunkowaniach dla ww. przedsięwzięcia zostało wszczęte na wniosek z 25.09.2024 r., złożony przez PKP Polskie Linie Kolejowe Spółka Akcyjna z siedzibą w Warszawie przy ulicy Targowej 74, działającej przez pełnomocników, Panią Ewę Makosz, Dyrektora Biura Środowiska Centrali PKP Polskie Linie Kolejowe S.A. oraz Pana Wieńczysława </w:t>
      </w:r>
      <w:proofErr w:type="spellStart"/>
      <w:r w:rsidRPr="00BC08EE">
        <w:t>Szwindowskiego</w:t>
      </w:r>
      <w:proofErr w:type="spellEnd"/>
      <w:r w:rsidRPr="00BC08EE">
        <w:t>, Zastępcę Dyrektora Regionu Północnego PKP Polskie Linie Kolejowe S.A.</w:t>
      </w:r>
    </w:p>
    <w:p w14:paraId="45B4E1B9" w14:textId="5A13580C" w:rsidR="00BC08EE" w:rsidRPr="00BC08EE" w:rsidRDefault="00BC08EE" w:rsidP="00BC08EE">
      <w:r w:rsidRPr="00BC08EE">
        <w:t>Organem administracji właściwym do wydania decyzji w przedmiotowej sprawie jest Regionalny Dyrektor Ochrony Środowiska w Olsztynie, zaś organami biorącym udział w ocenie oddziaływania na środowisko, właściwymi do wydania opinii lub dokonania uzgodnienia są Warmińsko-Mazurski Państwowy Wojewódzki Inspektor Sanitarny oraz Państwowe Gospodarstwo Wodne Wody Polskie, Regionalny Zarząd Gospodarki Wodnej w Białymstoku.</w:t>
      </w:r>
    </w:p>
    <w:p w14:paraId="47445F68" w14:textId="77777777" w:rsidR="00BC08EE" w:rsidRPr="00BC08EE" w:rsidRDefault="00BC08EE" w:rsidP="00BC08EE">
      <w:r w:rsidRPr="00BC08EE">
        <w:t xml:space="preserve">W związku z powyższym zawiadamiam wszystkich zainteresowanych o możliwości zapoznania się z niezbędną dokumentacją przedmiotowej sprawy w terminie 30 dni, tj. od 23 marca 2026 r. do 21 kwietnia 2026 r. włącznie, w siedzibie Regionalnej Dyrekcji Ochrony Środowiska w Olsztynie, ul. Dworcowa 60 (pok. 25), w godzinach od 9.00 do 14.00, (po uprzednim uzgodnieniu terminu wizyty z pracownikiem tutejszej Dyrekcji, telefon do kontaktu: 89 53 72 112). </w:t>
      </w:r>
    </w:p>
    <w:p w14:paraId="7B0DD6D8" w14:textId="3325985B" w:rsidR="00BC08EE" w:rsidRPr="00BC08EE" w:rsidRDefault="00BC08EE" w:rsidP="00BC08EE">
      <w:pPr>
        <w:spacing w:after="100" w:afterAutospacing="1"/>
      </w:pPr>
      <w:r w:rsidRPr="00BC08EE">
        <w:t xml:space="preserve">Uwagi i wnioski można składać w ww. terminie pod adresem siedziby Regionalnej Dyrekcji Ochrony Środowiska w Olsztynie, w formie pisemnej, ustnie do protokołu oraz za pomocą </w:t>
      </w:r>
      <w:r w:rsidRPr="00BC08EE">
        <w:lastRenderedPageBreak/>
        <w:t xml:space="preserve">środków komunikacji elektronicznej. Do złożonych w ww. terminie uwag i wniosków Regionalny Dyrektor Ochrony Środowiska w Olsztynie odniesie się w uzasadnieniu decyzji o środowiskowych uwarunkowaniach. </w:t>
      </w:r>
    </w:p>
    <w:p w14:paraId="1BB0C3A2" w14:textId="77777777" w:rsidR="00041742" w:rsidRPr="007C4801" w:rsidRDefault="00041742" w:rsidP="00041742">
      <w:r w:rsidRPr="007C4801">
        <w:t>Regionalny Dyrektor</w:t>
      </w:r>
    </w:p>
    <w:p w14:paraId="674DF07F" w14:textId="77777777" w:rsidR="00041742" w:rsidRPr="007C4801" w:rsidRDefault="00041742" w:rsidP="00041742">
      <w:r w:rsidRPr="007C4801">
        <w:t xml:space="preserve">Ochrony Środowiska </w:t>
      </w:r>
    </w:p>
    <w:p w14:paraId="34101F64" w14:textId="77777777" w:rsidR="00041742" w:rsidRPr="007C4801" w:rsidRDefault="00041742" w:rsidP="00041742">
      <w:r w:rsidRPr="007C4801">
        <w:t>w Olsztynie</w:t>
      </w:r>
    </w:p>
    <w:p w14:paraId="6990FE57" w14:textId="77777777" w:rsidR="00041742" w:rsidRPr="007C4801" w:rsidRDefault="00041742" w:rsidP="00041742">
      <w:r w:rsidRPr="007C4801">
        <w:t>Agata Moździerz</w:t>
      </w:r>
    </w:p>
    <w:p w14:paraId="7A7A4697" w14:textId="77777777" w:rsidR="00041742" w:rsidRDefault="00041742" w:rsidP="00041742">
      <w:pPr>
        <w:spacing w:after="100" w:afterAutospacing="1"/>
      </w:pPr>
      <w:r w:rsidRPr="007C4801">
        <w:t>/podpis elektroniczny/</w:t>
      </w:r>
    </w:p>
    <w:p w14:paraId="19172194" w14:textId="37213ACF" w:rsidR="00BC08EE" w:rsidRPr="00BC08EE" w:rsidRDefault="00BC08EE" w:rsidP="00BC08EE">
      <w:pPr>
        <w:rPr>
          <w:bCs/>
        </w:rPr>
      </w:pPr>
      <w:r w:rsidRPr="00BC08EE">
        <w:rPr>
          <w:bCs/>
        </w:rPr>
        <w:t>Upubliczniono w dniach: o</w:t>
      </w:r>
      <w:r>
        <w:rPr>
          <w:bCs/>
        </w:rPr>
        <w:t xml:space="preserve">d </w:t>
      </w:r>
      <w:r w:rsidRPr="00BC08EE">
        <w:rPr>
          <w:bCs/>
        </w:rPr>
        <w:t>d</w:t>
      </w:r>
      <w:r>
        <w:rPr>
          <w:bCs/>
        </w:rPr>
        <w:t>o</w:t>
      </w:r>
    </w:p>
    <w:p w14:paraId="276FDC4C" w14:textId="77777777" w:rsidR="00BC08EE" w:rsidRPr="00BC08EE" w:rsidRDefault="00BC08EE" w:rsidP="00BC08EE">
      <w:pPr>
        <w:rPr>
          <w:bCs/>
        </w:rPr>
      </w:pPr>
      <w:r w:rsidRPr="00BC08EE">
        <w:rPr>
          <w:bCs/>
        </w:rPr>
        <w:t>Pieczęć urzędu i podpis osoby odpowiedzialnej</w:t>
      </w:r>
    </w:p>
    <w:p w14:paraId="20FA29CD" w14:textId="77777777" w:rsidR="00041742" w:rsidRPr="00041742" w:rsidRDefault="00041742" w:rsidP="00041742">
      <w:pPr>
        <w:rPr>
          <w:bCs/>
        </w:rPr>
      </w:pPr>
    </w:p>
    <w:p w14:paraId="34C0276B" w14:textId="5AD45335" w:rsidR="0075737E" w:rsidRDefault="0075737E" w:rsidP="00656F96">
      <w:pPr>
        <w:spacing w:after="100" w:afterAutospacing="1"/>
      </w:pPr>
    </w:p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12847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1742"/>
    <w:rsid w:val="000B373D"/>
    <w:rsid w:val="000D405E"/>
    <w:rsid w:val="001456C3"/>
    <w:rsid w:val="00185213"/>
    <w:rsid w:val="001947A7"/>
    <w:rsid w:val="001B44C4"/>
    <w:rsid w:val="002408DC"/>
    <w:rsid w:val="0026188F"/>
    <w:rsid w:val="002765CE"/>
    <w:rsid w:val="00292C19"/>
    <w:rsid w:val="002B04FC"/>
    <w:rsid w:val="002E129B"/>
    <w:rsid w:val="002E6A37"/>
    <w:rsid w:val="003A51F9"/>
    <w:rsid w:val="003D0879"/>
    <w:rsid w:val="003D0F6B"/>
    <w:rsid w:val="003E3FF7"/>
    <w:rsid w:val="00414A88"/>
    <w:rsid w:val="00497129"/>
    <w:rsid w:val="0049778A"/>
    <w:rsid w:val="00547894"/>
    <w:rsid w:val="00565A42"/>
    <w:rsid w:val="005D7DD9"/>
    <w:rsid w:val="006021BE"/>
    <w:rsid w:val="00656F96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C92"/>
    <w:rsid w:val="00A77D11"/>
    <w:rsid w:val="00A92B61"/>
    <w:rsid w:val="00A94971"/>
    <w:rsid w:val="00AD624D"/>
    <w:rsid w:val="00B210AF"/>
    <w:rsid w:val="00B40E62"/>
    <w:rsid w:val="00BB6083"/>
    <w:rsid w:val="00BC08EE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2026-03-17T11:59:00Z</dcterms:modified>
</cp:coreProperties>
</file>