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B9" w:rsidRPr="007851B9" w:rsidRDefault="007851B9" w:rsidP="007851B9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5E2F6F30" wp14:editId="5CC97C79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1B9" w:rsidRPr="007851B9" w:rsidRDefault="007851B9" w:rsidP="007851B9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7851B9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3C4677" w:rsidRPr="007851B9" w:rsidRDefault="007851B9" w:rsidP="007851B9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3C4677" w:rsidRPr="007851B9" w:rsidRDefault="007851B9" w:rsidP="007851B9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7851B9">
        <w:rPr>
          <w:rFonts w:asciiTheme="minorHAnsi" w:hAnsiTheme="minorHAnsi" w:cstheme="minorHAnsi"/>
          <w:sz w:val="24"/>
          <w:szCs w:val="24"/>
        </w:rPr>
        <w:t>11 grudnia 2025</w:t>
      </w:r>
      <w:bookmarkEnd w:id="0"/>
      <w:r w:rsidRPr="007851B9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73355A" w:rsidRPr="007851B9" w:rsidRDefault="007851B9" w:rsidP="007851B9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7851B9">
        <w:rPr>
          <w:rFonts w:asciiTheme="minorHAnsi" w:hAnsiTheme="minorHAnsi" w:cstheme="minorHAnsi"/>
          <w:sz w:val="24"/>
          <w:szCs w:val="24"/>
        </w:rPr>
        <w:t>DOOŚ-WDŚI.4706.1.2024.MD.5</w:t>
      </w:r>
    </w:p>
    <w:p w:rsidR="0073355A" w:rsidRPr="007851B9" w:rsidRDefault="007851B9" w:rsidP="007851B9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73355A" w:rsidRPr="007851B9" w:rsidRDefault="007851B9" w:rsidP="007851B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851B9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73355A" w:rsidRPr="007851B9" w:rsidRDefault="007851B9" w:rsidP="007851B9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 zawiadamia</w:t>
      </w:r>
      <w:r w:rsidRPr="007851B9">
        <w:rPr>
          <w:rFonts w:asciiTheme="minorHAnsi" w:hAnsiTheme="minorHAnsi" w:cstheme="minorHAnsi"/>
          <w:color w:val="000000"/>
          <w:sz w:val="24"/>
          <w:szCs w:val="24"/>
        </w:rPr>
        <w:t xml:space="preserve"> o wydaniu decyzji z 9 grudnia 2025 r., znak: DOOŚ-WDŚI.4706.1.2024.MD.4, uchylającej decyzję </w:t>
      </w:r>
      <w:r w:rsidRPr="007851B9">
        <w:rPr>
          <w:rFonts w:asciiTheme="minorHAnsi" w:hAnsiTheme="minorHAnsi" w:cstheme="minorHAnsi"/>
          <w:sz w:val="24"/>
          <w:szCs w:val="24"/>
        </w:rPr>
        <w:t xml:space="preserve">Regionalnego Dyrektora Ochrony Środowiska </w:t>
      </w:r>
      <w:r w:rsidRPr="007851B9">
        <w:rPr>
          <w:rFonts w:asciiTheme="minorHAnsi" w:hAnsiTheme="minorHAnsi" w:cstheme="minorHAnsi"/>
          <w:sz w:val="24"/>
          <w:szCs w:val="24"/>
        </w:rPr>
        <w:t>w Katowicach z 3 czerwca 2024 r., znak: WOOŚ.4706.3.2018.AM.26, nakładającej na PKP Polskie Linie Kolejowe S.A. z siedzibą w Warszawie przy ul. Targowej 74 obowiązek ograniczenia oddziaływania na środowisko poprzez</w:t>
      </w:r>
      <w:r w:rsidRPr="007851B9">
        <w:rPr>
          <w:rFonts w:asciiTheme="minorHAnsi" w:hAnsiTheme="minorHAnsi" w:cstheme="minorHAnsi"/>
          <w:sz w:val="24"/>
          <w:szCs w:val="24"/>
        </w:rPr>
        <w:t xml:space="preserve"> obniżenie poziomu hałasu przenikającego z odcinka linii kolejowej nr 138 w rejonie zabudowy mieszkaniowej ul. Dolnej 1A w Mysłowicach do poziomu dopuszczalnego w części i w tym zakresie orzekającej co do istoty sprawy, a w pozostałej części utrzymującej d</w:t>
      </w:r>
      <w:r w:rsidRPr="007851B9">
        <w:rPr>
          <w:rFonts w:asciiTheme="minorHAnsi" w:hAnsiTheme="minorHAnsi" w:cstheme="minorHAnsi"/>
          <w:sz w:val="24"/>
          <w:szCs w:val="24"/>
        </w:rPr>
        <w:t>ecyzję w mocy.</w:t>
      </w:r>
    </w:p>
    <w:p w:rsidR="0073355A" w:rsidRPr="007851B9" w:rsidRDefault="007851B9" w:rsidP="007851B9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z w:val="24"/>
          <w:szCs w:val="24"/>
        </w:rPr>
        <w:t xml:space="preserve">Doręczenie </w:t>
      </w:r>
      <w:r w:rsidRPr="007851B9">
        <w:rPr>
          <w:rFonts w:asciiTheme="minorHAnsi" w:hAnsiTheme="minorHAnsi" w:cstheme="minorHAnsi"/>
          <w:sz w:val="24"/>
          <w:szCs w:val="24"/>
        </w:rPr>
        <w:t>decyzji stronom postępowania uważa się za dokonane po upływie czternastu dni liczonych od następnego dnia po dniu, w którym upubliczniono zawiadomienie.</w:t>
      </w:r>
    </w:p>
    <w:p w:rsidR="0073355A" w:rsidRPr="007851B9" w:rsidRDefault="007851B9" w:rsidP="007851B9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z w:val="24"/>
          <w:szCs w:val="24"/>
        </w:rPr>
        <w:t>Z treścią decyzji strony postępowania</w:t>
      </w:r>
      <w:r w:rsidRPr="007851B9">
        <w:rPr>
          <w:rFonts w:asciiTheme="minorHAnsi" w:hAnsiTheme="minorHAnsi" w:cstheme="minorHAnsi"/>
          <w:sz w:val="24"/>
          <w:szCs w:val="24"/>
        </w:rPr>
        <w:t xml:space="preserve"> mogą zapoznać się w: Generalnej Dyrekcj</w:t>
      </w:r>
      <w:r w:rsidRPr="007851B9">
        <w:rPr>
          <w:rFonts w:asciiTheme="minorHAnsi" w:hAnsiTheme="minorHAnsi" w:cstheme="minorHAnsi"/>
          <w:sz w:val="24"/>
          <w:szCs w:val="24"/>
        </w:rPr>
        <w:t xml:space="preserve">i Ochrony Środowiska, Regionalnej Dyrekcji Ochrony Środowiska w </w:t>
      </w:r>
      <w:r w:rsidRPr="007851B9">
        <w:rPr>
          <w:rFonts w:asciiTheme="minorHAnsi" w:hAnsiTheme="minorHAnsi" w:cstheme="minorHAnsi"/>
          <w:sz w:val="24"/>
          <w:szCs w:val="24"/>
        </w:rPr>
        <w:t xml:space="preserve">Katowicach </w:t>
      </w:r>
      <w:r w:rsidRPr="007851B9">
        <w:rPr>
          <w:rFonts w:asciiTheme="minorHAnsi" w:hAnsiTheme="minorHAnsi" w:cstheme="minorHAnsi"/>
          <w:sz w:val="24"/>
          <w:szCs w:val="24"/>
        </w:rPr>
        <w:t>lub w sposób wskazany w art. 49b § 1 ustawy z dnia 14 czerwca 1960 r. – Kodeks postępowania administracyjnego (Dz. U. z 202</w:t>
      </w:r>
      <w:r w:rsidRPr="007851B9">
        <w:rPr>
          <w:rFonts w:asciiTheme="minorHAnsi" w:hAnsiTheme="minorHAnsi" w:cstheme="minorHAnsi"/>
          <w:sz w:val="24"/>
          <w:szCs w:val="24"/>
        </w:rPr>
        <w:t>5</w:t>
      </w:r>
      <w:r w:rsidRPr="007851B9">
        <w:rPr>
          <w:rFonts w:asciiTheme="minorHAnsi" w:hAnsiTheme="minorHAnsi" w:cstheme="minorHAnsi"/>
          <w:sz w:val="24"/>
          <w:szCs w:val="24"/>
        </w:rPr>
        <w:t xml:space="preserve"> r. poz. </w:t>
      </w:r>
      <w:r w:rsidRPr="007851B9">
        <w:rPr>
          <w:rFonts w:asciiTheme="minorHAnsi" w:hAnsiTheme="minorHAnsi" w:cstheme="minorHAnsi"/>
          <w:sz w:val="24"/>
          <w:szCs w:val="24"/>
        </w:rPr>
        <w:t>1691</w:t>
      </w:r>
      <w:r w:rsidRPr="007851B9">
        <w:rPr>
          <w:rFonts w:asciiTheme="minorHAnsi" w:hAnsiTheme="minorHAnsi" w:cstheme="minorHAnsi"/>
          <w:sz w:val="24"/>
          <w:szCs w:val="24"/>
        </w:rPr>
        <w:t>.</w:t>
      </w:r>
      <w:r w:rsidRPr="007851B9">
        <w:rPr>
          <w:rFonts w:asciiTheme="minorHAnsi" w:hAnsiTheme="minorHAnsi" w:cstheme="minorHAnsi"/>
          <w:sz w:val="24"/>
          <w:szCs w:val="24"/>
        </w:rPr>
        <w:t>), dalej k.</w:t>
      </w:r>
      <w:r w:rsidRPr="007851B9">
        <w:rPr>
          <w:rFonts w:asciiTheme="minorHAnsi" w:hAnsiTheme="minorHAnsi" w:cstheme="minorHAnsi"/>
          <w:iCs/>
          <w:sz w:val="24"/>
          <w:szCs w:val="24"/>
        </w:rPr>
        <w:t>p.a</w:t>
      </w:r>
      <w:r w:rsidRPr="007851B9">
        <w:rPr>
          <w:rFonts w:asciiTheme="minorHAnsi" w:hAnsiTheme="minorHAnsi" w:cstheme="minorHAnsi"/>
          <w:sz w:val="24"/>
          <w:szCs w:val="24"/>
        </w:rPr>
        <w:t>.</w:t>
      </w:r>
    </w:p>
    <w:p w:rsidR="0073355A" w:rsidRPr="007851B9" w:rsidRDefault="007851B9" w:rsidP="007851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z w:val="24"/>
          <w:szCs w:val="24"/>
        </w:rPr>
        <w:t>Z upoważnienia</w:t>
      </w:r>
    </w:p>
    <w:p w:rsidR="0073355A" w:rsidRPr="007851B9" w:rsidRDefault="007851B9" w:rsidP="007851B9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z w:val="24"/>
          <w:szCs w:val="24"/>
        </w:rPr>
        <w:t>Generalnego</w:t>
      </w:r>
      <w:r w:rsidRPr="007851B9">
        <w:rPr>
          <w:rFonts w:asciiTheme="minorHAnsi" w:hAnsiTheme="minorHAnsi" w:cstheme="minorHAnsi"/>
          <w:sz w:val="24"/>
          <w:szCs w:val="24"/>
        </w:rPr>
        <w:t xml:space="preserve"> Dyrektora Ochrony Środowiska</w:t>
      </w:r>
    </w:p>
    <w:p w:rsidR="0073355A" w:rsidRPr="007851B9" w:rsidRDefault="007851B9" w:rsidP="007851B9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z w:val="24"/>
          <w:szCs w:val="24"/>
        </w:rPr>
        <w:t>MARCIN KOŁODYŃSKI</w:t>
      </w:r>
    </w:p>
    <w:p w:rsidR="0073355A" w:rsidRPr="007851B9" w:rsidRDefault="007851B9" w:rsidP="007851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z w:val="24"/>
          <w:szCs w:val="24"/>
        </w:rPr>
        <w:t>Naczelnik Wydziału</w:t>
      </w:r>
    </w:p>
    <w:p w:rsidR="0073355A" w:rsidRPr="007851B9" w:rsidRDefault="007851B9" w:rsidP="007851B9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73355A" w:rsidRPr="007851B9" w:rsidRDefault="007851B9" w:rsidP="007851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z w:val="24"/>
          <w:szCs w:val="24"/>
        </w:rPr>
        <w:t>/podpis elektroniczny/</w:t>
      </w:r>
    </w:p>
    <w:p w:rsidR="0073355A" w:rsidRPr="007851B9" w:rsidRDefault="007851B9" w:rsidP="007851B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73355A" w:rsidRPr="007851B9" w:rsidRDefault="007851B9" w:rsidP="007851B9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205579832"/>
      <w:r w:rsidRPr="007851B9">
        <w:rPr>
          <w:rFonts w:asciiTheme="minorHAnsi" w:hAnsiTheme="minorHAnsi" w:cstheme="minorHAnsi"/>
          <w:sz w:val="24"/>
          <w:szCs w:val="24"/>
        </w:rPr>
        <w:t>Zawiadomienie zostało upublicznione w terminie od</w:t>
      </w:r>
      <w:r w:rsidRPr="007851B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11.12.2025 r.</w:t>
      </w:r>
      <w:r w:rsidRPr="007851B9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26.12.2025 r.</w:t>
      </w:r>
      <w:bookmarkStart w:id="2" w:name="_GoBack"/>
      <w:bookmarkEnd w:id="2"/>
    </w:p>
    <w:p w:rsidR="0073355A" w:rsidRPr="007851B9" w:rsidRDefault="007851B9" w:rsidP="007851B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1"/>
    </w:p>
    <w:p w:rsidR="0073355A" w:rsidRPr="007851B9" w:rsidRDefault="007851B9" w:rsidP="007851B9">
      <w:pPr>
        <w:pStyle w:val="Bezodstpw1"/>
        <w:spacing w:after="60"/>
        <w:rPr>
          <w:rFonts w:asciiTheme="minorHAnsi" w:hAnsiTheme="minorHAnsi" w:cstheme="minorHAnsi"/>
        </w:rPr>
      </w:pPr>
      <w:r w:rsidRPr="007851B9">
        <w:rPr>
          <w:rFonts w:asciiTheme="minorHAnsi" w:hAnsiTheme="minorHAnsi" w:cstheme="minorHAnsi"/>
        </w:rPr>
        <w:t xml:space="preserve">Art. 49 § 1 </w:t>
      </w:r>
      <w:r w:rsidRPr="007851B9">
        <w:rPr>
          <w:rFonts w:asciiTheme="minorHAnsi" w:hAnsiTheme="minorHAnsi" w:cstheme="minorHAnsi"/>
          <w:iCs/>
        </w:rPr>
        <w:t>k.p.a.:</w:t>
      </w:r>
      <w:r w:rsidRPr="007851B9">
        <w:rPr>
          <w:rFonts w:asciiTheme="minorHAnsi" w:hAnsiTheme="minorHAnsi" w:cstheme="minorHAnsi"/>
        </w:rPr>
        <w:t xml:space="preserve"> </w:t>
      </w:r>
      <w:r w:rsidRPr="007851B9">
        <w:rPr>
          <w:rFonts w:asciiTheme="minorHAnsi" w:hAnsiTheme="minorHAnsi" w:cstheme="minorHAnsi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 danej </w:t>
      </w:r>
      <w:r w:rsidRPr="007851B9">
        <w:rPr>
          <w:rFonts w:asciiTheme="minorHAnsi" w:hAnsiTheme="minorHAnsi" w:cstheme="minorHAnsi"/>
        </w:rPr>
        <w:lastRenderedPageBreak/>
        <w:t xml:space="preserve">miejscowości </w:t>
      </w:r>
      <w:r w:rsidRPr="007851B9">
        <w:rPr>
          <w:rFonts w:asciiTheme="minorHAnsi" w:hAnsiTheme="minorHAnsi" w:cstheme="minorHAnsi"/>
        </w:rPr>
        <w:t>lub przez udostępnienie pisma w Biuletynie Informacji Publicznej na stronie podmiotowej właściwego organu administracji publicznej.</w:t>
      </w:r>
    </w:p>
    <w:p w:rsidR="0073355A" w:rsidRPr="007851B9" w:rsidRDefault="007851B9" w:rsidP="007851B9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z w:val="24"/>
          <w:szCs w:val="24"/>
        </w:rPr>
        <w:t>Art. 49b § 1 k.</w:t>
      </w:r>
      <w:r w:rsidRPr="007851B9">
        <w:rPr>
          <w:rFonts w:asciiTheme="minorHAnsi" w:hAnsiTheme="minorHAnsi" w:cstheme="minorHAnsi"/>
          <w:iCs/>
          <w:sz w:val="24"/>
          <w:szCs w:val="24"/>
        </w:rPr>
        <w:t>p.a.:</w:t>
      </w:r>
      <w:r w:rsidRPr="007851B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851B9">
        <w:rPr>
          <w:rFonts w:asciiTheme="minorHAnsi" w:hAnsiTheme="minorHAnsi" w:cstheme="minorHAnsi"/>
          <w:sz w:val="24"/>
          <w:szCs w:val="24"/>
        </w:rPr>
        <w:t xml:space="preserve">W przypadku zawiadomienia strony zgodnie z art. 49 § 1 lub art. 49a o decyzji lub postanowieniu, które </w:t>
      </w:r>
      <w:r w:rsidRPr="007851B9">
        <w:rPr>
          <w:rFonts w:asciiTheme="minorHAnsi" w:hAnsiTheme="minorHAnsi" w:cstheme="minorHAnsi"/>
          <w:sz w:val="24"/>
          <w:szCs w:val="24"/>
        </w:rPr>
        <w:t>podlega zaskarżeniu, na wniosek strony, organ, który wydał decyzję lub postanowienie, niezwłocznie, nie później niż w terminie trzech dni od dnia otrzymania wniosku, udostępnia stronie odpis decyzji lub postanowienia w sposób i formie określonych we wniosk</w:t>
      </w:r>
      <w:r w:rsidRPr="007851B9">
        <w:rPr>
          <w:rFonts w:asciiTheme="minorHAnsi" w:hAnsiTheme="minorHAnsi" w:cstheme="minorHAnsi"/>
          <w:sz w:val="24"/>
          <w:szCs w:val="24"/>
        </w:rPr>
        <w:t>u, chyba że środki techniczne, którymi dysponuje organ, nie umożliwiają udostępnienia w taki sposób lub takiej formie.</w:t>
      </w:r>
    </w:p>
    <w:p w:rsidR="0073355A" w:rsidRPr="007851B9" w:rsidRDefault="007851B9" w:rsidP="007851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851B9">
        <w:rPr>
          <w:rFonts w:asciiTheme="minorHAnsi" w:hAnsiTheme="minorHAnsi" w:cstheme="minorHAnsi"/>
          <w:sz w:val="24"/>
          <w:szCs w:val="24"/>
        </w:rPr>
        <w:t xml:space="preserve">Art. 362 ust. 2a </w:t>
      </w:r>
      <w:r w:rsidRPr="007851B9">
        <w:rPr>
          <w:rFonts w:asciiTheme="minorHAnsi" w:hAnsiTheme="minorHAnsi" w:cstheme="minorHAnsi"/>
          <w:color w:val="000000" w:themeColor="text1"/>
          <w:sz w:val="24"/>
          <w:szCs w:val="24"/>
        </w:rPr>
        <w:t>ustawa z dnia 27 kwietnia 2001 r. – Prawo ochrony środowiska (Dz. U. z 2025 r. poz. 647)</w:t>
      </w:r>
      <w:r w:rsidRPr="007851B9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Pr="007851B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851B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Jeżeli liczba stron w </w:t>
      </w:r>
      <w:r w:rsidRPr="007851B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postępowaniu przekracza 20, do stron innych niż prowadzący instalację stosuje się przepis art. 49 Kodeksu postępowania administracyjnego.</w:t>
      </w:r>
    </w:p>
    <w:p w:rsidR="0073355A" w:rsidRPr="007851B9" w:rsidRDefault="007851B9" w:rsidP="007851B9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p w:rsidR="003C4677" w:rsidRPr="007851B9" w:rsidRDefault="003C4677" w:rsidP="007851B9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3C4677" w:rsidRPr="007851B9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51B9">
      <w:pPr>
        <w:spacing w:after="0" w:line="240" w:lineRule="auto"/>
      </w:pPr>
      <w:r>
        <w:separator/>
      </w:r>
    </w:p>
  </w:endnote>
  <w:endnote w:type="continuationSeparator" w:id="0">
    <w:p w:rsidR="00000000" w:rsidRDefault="0078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3C4677" w:rsidRPr="002C58EA" w:rsidRDefault="007851B9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C4677" w:rsidRDefault="003C467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51B9">
      <w:pPr>
        <w:spacing w:after="0" w:line="240" w:lineRule="auto"/>
      </w:pPr>
      <w:r>
        <w:separator/>
      </w:r>
    </w:p>
  </w:footnote>
  <w:footnote w:type="continuationSeparator" w:id="0">
    <w:p w:rsidR="00000000" w:rsidRDefault="00785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677" w:rsidRDefault="003C467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3C4677" w:rsidTr="00D34181">
      <w:trPr>
        <w:trHeight w:val="470"/>
      </w:trPr>
      <w:tc>
        <w:tcPr>
          <w:tcW w:w="4641" w:type="dxa"/>
          <w:vAlign w:val="center"/>
        </w:tcPr>
        <w:p w:rsidR="003C4677" w:rsidRPr="0073355A" w:rsidRDefault="003C4677" w:rsidP="0073355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3C4677" w:rsidRDefault="003C46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77"/>
    <w:rsid w:val="003C4677"/>
    <w:rsid w:val="007851B9"/>
    <w:rsid w:val="00A1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68F0"/>
  <w15:docId w15:val="{916BCD29-3264-49F1-93C9-88F56116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7335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E758-B1CF-4F49-BB73-7FED20FB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2025-12-11T09:48:00Z</dcterms:created>
  <dcterms:modified xsi:type="dcterms:W3CDTF">2025-12-11T09:50:00Z</dcterms:modified>
</cp:coreProperties>
</file>