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2EB7" w14:textId="77777777" w:rsidR="00000000" w:rsidRDefault="00000000" w:rsidP="00107C1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14:paraId="1ADCE04D" w14:textId="77777777" w:rsidR="00000000" w:rsidRPr="00F01236" w:rsidRDefault="00000000" w:rsidP="00C234C7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</w:t>
      </w:r>
    </w:p>
    <w:p w14:paraId="6C55D76A" w14:textId="77777777" w:rsidR="00066AF5" w:rsidRPr="00066AF5" w:rsidRDefault="00066AF5" w:rsidP="00066AF5">
      <w:pPr>
        <w:spacing w:before="0" w:after="0"/>
        <w:rPr>
          <w:rFonts w:eastAsiaTheme="majorEastAsia" w:cstheme="majorBidi"/>
          <w:b/>
          <w:bCs/>
        </w:rPr>
      </w:pPr>
      <w:r w:rsidRPr="00066AF5">
        <w:rPr>
          <w:rFonts w:eastAsiaTheme="majorEastAsia" w:cstheme="majorBidi"/>
          <w:b/>
          <w:bCs/>
        </w:rPr>
        <w:t>CEWOKAN Sp. z o.o.</w:t>
      </w:r>
    </w:p>
    <w:p w14:paraId="3435F851" w14:textId="77777777" w:rsidR="00066AF5" w:rsidRPr="00066AF5" w:rsidRDefault="00066AF5" w:rsidP="00066AF5">
      <w:pPr>
        <w:spacing w:before="0" w:after="0"/>
        <w:rPr>
          <w:rFonts w:eastAsiaTheme="majorEastAsia" w:cstheme="majorBidi"/>
          <w:b/>
          <w:bCs/>
        </w:rPr>
      </w:pPr>
      <w:r w:rsidRPr="00066AF5">
        <w:rPr>
          <w:rFonts w:eastAsiaTheme="majorEastAsia" w:cstheme="majorBidi"/>
          <w:b/>
          <w:bCs/>
        </w:rPr>
        <w:t>ul. Sochaczewska 52</w:t>
      </w:r>
    </w:p>
    <w:p w14:paraId="269597D5" w14:textId="0145EF5E" w:rsidR="00000000" w:rsidRPr="00066AF5" w:rsidRDefault="00066AF5" w:rsidP="00066AF5">
      <w:pPr>
        <w:spacing w:before="0" w:after="0"/>
        <w:rPr>
          <w:rFonts w:eastAsiaTheme="majorEastAsia" w:cstheme="majorBidi"/>
          <w:b/>
          <w:bCs/>
        </w:rPr>
      </w:pPr>
      <w:r w:rsidRPr="00066AF5">
        <w:rPr>
          <w:rFonts w:eastAsiaTheme="majorEastAsia" w:cstheme="majorBidi"/>
          <w:b/>
          <w:bCs/>
        </w:rPr>
        <w:t>99-400 Łowicz</w:t>
      </w:r>
    </w:p>
    <w:p w14:paraId="2C88A7A4" w14:textId="6216E085" w:rsidR="00000000" w:rsidRDefault="00000000" w:rsidP="00C374CB">
      <w:pPr>
        <w:tabs>
          <w:tab w:val="right" w:pos="7936"/>
        </w:tabs>
        <w:spacing w:before="360" w:after="360"/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 xml:space="preserve">DECYZJA </w:t>
      </w:r>
    </w:p>
    <w:p w14:paraId="5055C5CC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Państwowy Powiatowy Inspektor Sanitarny (dalej: PPIS) w Skierniewicach działając na podstawie:</w:t>
      </w:r>
    </w:p>
    <w:p w14:paraId="4E4E14AE" w14:textId="030654E3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- art. 4 ust. 1, art. 12 ust. 1, art. 27 ust. 1, art. 37 ust. 1 ustawy z dnia 14 marca 1985 r. oPaństwowej Inspekcji Sanitarnej (Dz. U. z 2024 r. poz. 416), </w:t>
      </w:r>
    </w:p>
    <w:p w14:paraId="4B58B28F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- art. 12 ust. 1 ustawy z dnia 7 czerwca 2001 r. o zbiorowym zaopatrzeniu w wodę i zbiorowym odprowadzaniu ścieków (Dz. U. z 2024 r. poz. 757),</w:t>
      </w:r>
    </w:p>
    <w:p w14:paraId="7EF48707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- art. 104 ustawy z dnia 14 czerwca 1960 r. Kodeks postępowania administracyjnego (Dz. U. z 2025 poz. 1691),- oraz § 21 ust. 1 pkt 3, ust. 4 oraz ust. 6 rozporządzenia Ministra Zdrowia z dnia 7 grudnia 2017 r. w sprawie jakości wody przeznaczonej do spożycia przez ludzi (Dz. U. z 2017 r. poz. 2294), </w:t>
      </w:r>
    </w:p>
    <w:p w14:paraId="5ABC5B4E" w14:textId="24C6F011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w oparciu o raport z wyników badań: Nr PBŚiŚP.9051.505.42.1.2026 z dnia 05 lutego 2026 r. próby wody pobranej do badania w dniu 02 lutego 2026 r. w ramach kontroli urzędowej z punktu na sieci – w budynku prywatnym, Janisławice 56</w:t>
      </w:r>
    </w:p>
    <w:p w14:paraId="07A3FA1C" w14:textId="77777777" w:rsidR="00066AF5" w:rsidRDefault="00066AF5" w:rsidP="00066AF5">
      <w:pPr>
        <w:tabs>
          <w:tab w:val="right" w:pos="7936"/>
        </w:tabs>
        <w:spacing w:before="360" w:after="0"/>
        <w:rPr>
          <w:rFonts w:eastAsiaTheme="majorEastAsia" w:cstheme="majorBidi"/>
        </w:rPr>
      </w:pPr>
      <w:r w:rsidRPr="00066AF5">
        <w:rPr>
          <w:rFonts w:eastAsiaTheme="majorEastAsia" w:cstheme="majorBidi"/>
          <w:b/>
          <w:bCs/>
        </w:rPr>
        <w:t xml:space="preserve">stwierdza </w:t>
      </w:r>
    </w:p>
    <w:p w14:paraId="50A11E22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  <w:b/>
          <w:bCs/>
          <w:u w:val="single"/>
        </w:rPr>
      </w:pPr>
      <w:r w:rsidRPr="00066AF5">
        <w:rPr>
          <w:rFonts w:eastAsiaTheme="majorEastAsia" w:cstheme="majorBidi"/>
          <w:b/>
          <w:bCs/>
          <w:u w:val="single"/>
        </w:rPr>
        <w:t>warunkową przydatność wody do spożycia z wodociągu Janisławice</w:t>
      </w:r>
    </w:p>
    <w:p w14:paraId="3035CD38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</w:p>
    <w:p w14:paraId="4CCDBF84" w14:textId="41929A4A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ze względu na wystąpienie zanieczyszczenia mikrobiologicznego, tj. ogólnej liczby mikroorganizmów w 22°C po 72h w ilości &gt;300 jtk w 1 ml wody w próbce pobranej z punktu na sieci w budynku prywatnym, Janisławice 56</w:t>
      </w:r>
    </w:p>
    <w:p w14:paraId="6D3AF03F" w14:textId="77777777" w:rsidR="00066AF5" w:rsidRDefault="00066AF5" w:rsidP="00066AF5">
      <w:pPr>
        <w:tabs>
          <w:tab w:val="right" w:pos="7936"/>
        </w:tabs>
        <w:spacing w:before="360" w:after="0"/>
        <w:rPr>
          <w:rFonts w:eastAsiaTheme="majorEastAsia" w:cstheme="majorBidi"/>
        </w:rPr>
      </w:pPr>
      <w:r w:rsidRPr="00066AF5">
        <w:rPr>
          <w:rFonts w:eastAsiaTheme="majorEastAsia" w:cstheme="majorBidi"/>
          <w:b/>
          <w:bCs/>
        </w:rPr>
        <w:t>oraz nakazuje:</w:t>
      </w:r>
      <w:r w:rsidRPr="00066AF5">
        <w:rPr>
          <w:rFonts w:eastAsiaTheme="majorEastAsia" w:cstheme="majorBidi"/>
        </w:rPr>
        <w:t xml:space="preserve"> </w:t>
      </w:r>
    </w:p>
    <w:p w14:paraId="74038FEF" w14:textId="77777777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CEWOKAN Sp. z o.o. ul. Sochaczewska 52 w Łowiczu jako jednostce odpowiedzialnej za bieżącą eksploatację wodociągu, w tym jakość wody: </w:t>
      </w:r>
    </w:p>
    <w:p w14:paraId="209EAFC7" w14:textId="77777777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  <w:b/>
          <w:bCs/>
        </w:rPr>
        <w:t>1. w terminie do dnia 10 marca 2026 r.</w:t>
      </w:r>
      <w:r w:rsidRPr="00066AF5">
        <w:rPr>
          <w:rFonts w:eastAsiaTheme="majorEastAsia" w:cstheme="majorBidi"/>
        </w:rPr>
        <w:t xml:space="preserve"> doprowadzić jakość wody pod względem mikrobiologicznym- tj. ogólnej liczby mikroorganizmów w 22°C po 72h z wodociągu publicznego Janisławice do norm określonych w załączniku nr 1 część C tabela 1 do rozporządzenia Ministra Zdrowia z dnia 7 grudnia 2017 r. w sprawie jakości wody przeznaczonej do spożycia przez ludzi, </w:t>
      </w:r>
    </w:p>
    <w:p w14:paraId="01883C49" w14:textId="369043AD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  <w:b/>
          <w:bCs/>
        </w:rPr>
        <w:t>2. w terminie do dnia 10 marca 2026 r</w:t>
      </w:r>
      <w:r w:rsidRPr="00066AF5">
        <w:rPr>
          <w:rFonts w:eastAsiaTheme="majorEastAsia" w:cstheme="majorBidi"/>
          <w:b/>
          <w:bCs/>
        </w:rPr>
        <w:t>.</w:t>
      </w:r>
      <w:r w:rsidRPr="00066AF5">
        <w:rPr>
          <w:rFonts w:eastAsiaTheme="majorEastAsia" w:cstheme="majorBidi"/>
        </w:rPr>
        <w:t xml:space="preserve"> utrzymywać jakość wody zgodną z § 21 ust 4 rozporządzenia Ministra Zdrowia w sprawie jakości wody do spożycia przez ludzi, tj. bakterie grupy coli &lt;10 jtk (NPL)/100 ml, Escherichia coli i enterokoki na poziomie 0</w:t>
      </w:r>
      <w:r>
        <w:rPr>
          <w:rFonts w:eastAsiaTheme="majorEastAsia" w:cstheme="majorBidi"/>
        </w:rPr>
        <w:t> </w:t>
      </w:r>
      <w:r w:rsidRPr="00066AF5">
        <w:rPr>
          <w:rFonts w:eastAsiaTheme="majorEastAsia" w:cstheme="majorBidi"/>
        </w:rPr>
        <w:t>jtk/100 ml,</w:t>
      </w:r>
    </w:p>
    <w:p w14:paraId="0E1AC919" w14:textId="3B9FA5CA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  <w:b/>
          <w:bCs/>
        </w:rPr>
      </w:pPr>
      <w:r w:rsidRPr="00066AF5">
        <w:rPr>
          <w:rFonts w:eastAsiaTheme="majorEastAsia" w:cstheme="majorBidi"/>
          <w:b/>
          <w:bCs/>
        </w:rPr>
        <w:lastRenderedPageBreak/>
        <w:t>3. niezwłocznie powiadomić odbiorców</w:t>
      </w:r>
      <w:r w:rsidRPr="00066AF5">
        <w:rPr>
          <w:rFonts w:eastAsiaTheme="majorEastAsia" w:cstheme="majorBidi"/>
        </w:rPr>
        <w:t xml:space="preserve"> zaopatrywanych w wodę do spożycia z wodociągu publicznego w Janisławicach </w:t>
      </w:r>
      <w:r w:rsidRPr="00066AF5">
        <w:rPr>
          <w:rFonts w:eastAsiaTheme="majorEastAsia" w:cstheme="majorBidi"/>
          <w:b/>
          <w:bCs/>
        </w:rPr>
        <w:t>o warunkowej przydatności wody do spożycia</w:t>
      </w:r>
      <w:r>
        <w:rPr>
          <w:rFonts w:eastAsiaTheme="majorEastAsia" w:cstheme="majorBidi"/>
          <w:b/>
          <w:bCs/>
        </w:rPr>
        <w:t>,</w:t>
      </w:r>
    </w:p>
    <w:p w14:paraId="2647261E" w14:textId="74687EDC" w:rsidR="00066AF5" w:rsidRP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  <w:b/>
          <w:bCs/>
        </w:rPr>
      </w:pPr>
      <w:r w:rsidRPr="00066AF5">
        <w:rPr>
          <w:rFonts w:eastAsiaTheme="majorEastAsia" w:cstheme="majorBidi"/>
          <w:b/>
          <w:bCs/>
        </w:rPr>
        <w:t xml:space="preserve">4. w terminie do dnia 16 lutego 2026 r. </w:t>
      </w:r>
      <w:r w:rsidRPr="00066AF5">
        <w:rPr>
          <w:rFonts w:eastAsiaTheme="majorEastAsia" w:cstheme="majorBidi"/>
        </w:rPr>
        <w:t>poinformować Państwowego Powiatowego Inspektora Sanitarnego w Skierniewicach o wykonaniu działań naprawczych oraz ich zakresie.</w:t>
      </w:r>
    </w:p>
    <w:p w14:paraId="76B6725B" w14:textId="77777777" w:rsidR="00000000" w:rsidRDefault="00000000" w:rsidP="00C374CB">
      <w:pPr>
        <w:tabs>
          <w:tab w:val="right" w:pos="7936"/>
        </w:tabs>
        <w:spacing w:before="360" w:after="360"/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>UZASADNIENIE</w:t>
      </w:r>
    </w:p>
    <w:p w14:paraId="0F42DEF3" w14:textId="77777777" w:rsidR="00066AF5" w:rsidRDefault="00066AF5" w:rsidP="00066AF5">
      <w:pPr>
        <w:tabs>
          <w:tab w:val="right" w:pos="7936"/>
        </w:tabs>
        <w:spacing w:before="0"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W dniu 02 lutego 2026 r. Państwowy Powiatowy Inspektor Sanitarny w Skierniewicach dokonał kontroli jakości wody wodociągu w Janisławicach w zakresie parametrów grupy B. W próbce pobranej z punktu na sieci – budynek prywatnym, Janisławice 56 stwierdzono obecność ogólnej liczby mikroorganizmów w 22°C po 72h w ilości &gt;300 jtk w 1 ml wody, raport z wyników badań z dnia 05 lutego 2026r., Nr PBŚiŚP.9051.505.42.1.2026, wykonanych przez Oddział Laboratoryjny Powiatowej Stacji Sanitarno-Epidemiologicznej w Skierniewicach. </w:t>
      </w:r>
    </w:p>
    <w:p w14:paraId="407C42E2" w14:textId="77777777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Zgodnie z § 21 ust. 1 pkt 3 rozporządzenia Ministra Zdrowia z dnia 7 grudnia 2017 r. 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§ 21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14:paraId="400DF4E4" w14:textId="77777777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 xml:space="preserve">Na podstawie analizy wyników badań, Państwowy Powiatowy Inspektor Sanitarny w Skierniewicach stwierdził, że woda z wodociągu publicznego w Janisławicach 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 </w:t>
      </w:r>
    </w:p>
    <w:p w14:paraId="07E75BAB" w14:textId="32E2C0DF" w:rsidR="00066AF5" w:rsidRDefault="00066AF5" w:rsidP="00066AF5">
      <w:pPr>
        <w:tabs>
          <w:tab w:val="right" w:pos="7936"/>
        </w:tabs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 zapewnienia stronie czynnego udziału w postępowaniu. Mając na uwadze powyższe Państwowy Powiatowy Inspektor Sanitarny w Skierniewicach orzekł jak w sentencji.</w:t>
      </w:r>
    </w:p>
    <w:p w14:paraId="104E5839" w14:textId="77777777" w:rsidR="00066AF5" w:rsidRDefault="00066AF5" w:rsidP="00C374CB">
      <w:pPr>
        <w:tabs>
          <w:tab w:val="right" w:pos="7936"/>
        </w:tabs>
        <w:spacing w:before="360" w:after="360"/>
        <w:rPr>
          <w:rFonts w:eastAsiaTheme="majorEastAsia" w:cstheme="majorBidi"/>
        </w:rPr>
      </w:pPr>
    </w:p>
    <w:p w14:paraId="5A013BE2" w14:textId="77777777" w:rsidR="00000000" w:rsidRDefault="00000000" w:rsidP="00C374CB">
      <w:pPr>
        <w:tabs>
          <w:tab w:val="right" w:pos="7936"/>
        </w:tabs>
        <w:spacing w:before="360" w:after="360"/>
        <w:rPr>
          <w:rFonts w:eastAsiaTheme="majorEastAsia" w:cstheme="majorBidi"/>
        </w:rPr>
      </w:pPr>
      <w:r>
        <w:rPr>
          <w:rFonts w:eastAsiaTheme="majorEastAsia" w:cstheme="majorBidi"/>
          <w:b/>
          <w:bCs/>
          <w:sz w:val="24"/>
          <w:szCs w:val="24"/>
        </w:rPr>
        <w:lastRenderedPageBreak/>
        <w:t>POUCZENIE</w:t>
      </w:r>
    </w:p>
    <w:p w14:paraId="7C633626" w14:textId="5B728E96" w:rsidR="00000000" w:rsidRDefault="00066AF5" w:rsidP="00F609C4">
      <w:pPr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4F2E8FF9" w14:textId="1DFC2C26" w:rsidR="00066AF5" w:rsidRPr="00F01236" w:rsidRDefault="00066AF5" w:rsidP="00F609C4">
      <w:pPr>
        <w:spacing w:after="0"/>
        <w:rPr>
          <w:rFonts w:eastAsiaTheme="majorEastAsia" w:cstheme="majorBidi"/>
        </w:rPr>
      </w:pPr>
      <w:r w:rsidRPr="00066AF5">
        <w:rPr>
          <w:rFonts w:eastAsiaTheme="majorEastAsia" w:cstheme="majorBidi"/>
        </w:rPr>
        <w:t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DF22A6" w14:paraId="681304F9" w14:textId="77777777" w:rsidTr="00A30B7B">
        <w:tc>
          <w:tcPr>
            <w:tcW w:w="4111" w:type="dxa"/>
            <w:vAlign w:val="bottom"/>
            <w:hideMark/>
          </w:tcPr>
          <w:p w14:paraId="052142F9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3"/>
          </w:p>
        </w:tc>
      </w:tr>
      <w:tr w:rsidR="00DF22A6" w14:paraId="30634240" w14:textId="77777777" w:rsidTr="00A30B7B">
        <w:tc>
          <w:tcPr>
            <w:tcW w:w="4111" w:type="dxa"/>
            <w:hideMark/>
          </w:tcPr>
          <w:p w14:paraId="3CB2BF57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4"/>
          </w:p>
        </w:tc>
      </w:tr>
      <w:tr w:rsidR="00DF22A6" w14:paraId="486FDC81" w14:textId="77777777" w:rsidTr="00A30B7B">
        <w:tc>
          <w:tcPr>
            <w:tcW w:w="4111" w:type="dxa"/>
            <w:hideMark/>
          </w:tcPr>
          <w:p w14:paraId="6AF15C53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066B208D" w14:textId="77777777" w:rsidR="0000000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56CC72F9" w14:textId="77777777" w:rsidR="00000000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3D32EE77" w14:textId="62632257" w:rsidR="00066AF5" w:rsidRDefault="00066AF5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066AF5">
        <w:rPr>
          <w:rFonts w:eastAsiaTheme="majorEastAsia" w:cstheme="majorBidi"/>
          <w:sz w:val="18"/>
          <w:szCs w:val="18"/>
        </w:rPr>
        <w:t>Urząd Gminy w Głuchowie.</w:t>
      </w:r>
    </w:p>
    <w:p w14:paraId="6F0450F4" w14:textId="7A4D4120" w:rsidR="00066AF5" w:rsidRPr="00625537" w:rsidRDefault="00066AF5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066AF5">
        <w:rPr>
          <w:rFonts w:eastAsiaTheme="majorEastAsia" w:cstheme="majorBidi"/>
          <w:sz w:val="18"/>
          <w:szCs w:val="18"/>
        </w:rPr>
        <w:t>WSSE Łódź.</w:t>
      </w:r>
    </w:p>
    <w:p w14:paraId="7C63ABAC" w14:textId="77777777" w:rsidR="00000000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BC69CC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652C" w14:textId="77777777" w:rsidR="00DD5CA8" w:rsidRDefault="00DD5CA8">
      <w:pPr>
        <w:spacing w:before="0" w:after="0" w:line="240" w:lineRule="auto"/>
      </w:pPr>
      <w:r>
        <w:separator/>
      </w:r>
    </w:p>
  </w:endnote>
  <w:endnote w:type="continuationSeparator" w:id="0">
    <w:p w14:paraId="3A2FC841" w14:textId="77777777" w:rsidR="00DD5CA8" w:rsidRDefault="00DD5C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C37B0D-486C-4536-9DCA-908D6B601B1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3A1968E-6631-435F-B794-9FD1140D82F1}"/>
    <w:embedBold r:id="rId3" w:fontKey="{A17EB0B4-533E-4214-B368-8EC4CAD1797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4DD67C4-080F-4086-98EF-C0F946E001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D0CB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E36D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0F2A0AE0" wp14:editId="5AEFEDD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41835ED7" wp14:editId="67DA37DE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9E30B7" wp14:editId="04BFB9FF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F1320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569D81E6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738D3522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0B3C5EBA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260AC556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46388" w14:textId="77777777" w:rsidR="00DD5CA8" w:rsidRDefault="00DD5CA8">
      <w:pPr>
        <w:spacing w:before="0" w:after="0" w:line="240" w:lineRule="auto"/>
      </w:pPr>
      <w:r>
        <w:separator/>
      </w:r>
    </w:p>
  </w:footnote>
  <w:footnote w:type="continuationSeparator" w:id="0">
    <w:p w14:paraId="4545C9E6" w14:textId="77777777" w:rsidR="00DD5CA8" w:rsidRDefault="00DD5C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4260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BBCBB22" wp14:editId="4263F13A">
          <wp:simplePos x="0" y="0"/>
          <wp:positionH relativeFrom="page">
            <wp:posOffset>1200150</wp:posOffset>
          </wp:positionH>
          <wp:positionV relativeFrom="paragraph">
            <wp:posOffset>-302895</wp:posOffset>
          </wp:positionV>
          <wp:extent cx="6286500" cy="1181023"/>
          <wp:effectExtent l="0" t="0" r="0" b="635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17" t="9293" r="707" b="8407"/>
                  <a:stretch>
                    <a:fillRect/>
                  </a:stretch>
                </pic:blipFill>
                <pic:spPr bwMode="auto">
                  <a:xfrm>
                    <a:off x="0" y="0"/>
                    <a:ext cx="6288234" cy="1181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A4A27BB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E6AAA50E">
      <w:start w:val="1"/>
      <w:numFmt w:val="decimal"/>
      <w:lvlText w:val="%1."/>
      <w:lvlJc w:val="left"/>
      <w:pPr>
        <w:ind w:left="1070" w:hanging="710"/>
      </w:pPr>
    </w:lvl>
    <w:lvl w:ilvl="1" w:tplc="7D24696C">
      <w:start w:val="1"/>
      <w:numFmt w:val="lowerLetter"/>
      <w:lvlText w:val="%2."/>
      <w:lvlJc w:val="left"/>
      <w:pPr>
        <w:ind w:left="1440" w:hanging="360"/>
      </w:pPr>
    </w:lvl>
    <w:lvl w:ilvl="2" w:tplc="F36AF540">
      <w:start w:val="1"/>
      <w:numFmt w:val="lowerRoman"/>
      <w:lvlText w:val="%3."/>
      <w:lvlJc w:val="right"/>
      <w:pPr>
        <w:ind w:left="2160" w:hanging="180"/>
      </w:pPr>
    </w:lvl>
    <w:lvl w:ilvl="3" w:tplc="49D4B960">
      <w:start w:val="1"/>
      <w:numFmt w:val="decimal"/>
      <w:lvlText w:val="%4."/>
      <w:lvlJc w:val="left"/>
      <w:pPr>
        <w:ind w:left="2880" w:hanging="360"/>
      </w:pPr>
    </w:lvl>
    <w:lvl w:ilvl="4" w:tplc="3EAEE316">
      <w:start w:val="1"/>
      <w:numFmt w:val="lowerLetter"/>
      <w:lvlText w:val="%5."/>
      <w:lvlJc w:val="left"/>
      <w:pPr>
        <w:ind w:left="3600" w:hanging="360"/>
      </w:pPr>
    </w:lvl>
    <w:lvl w:ilvl="5" w:tplc="72A6D76A">
      <w:start w:val="1"/>
      <w:numFmt w:val="lowerRoman"/>
      <w:lvlText w:val="%6."/>
      <w:lvlJc w:val="right"/>
      <w:pPr>
        <w:ind w:left="4320" w:hanging="180"/>
      </w:pPr>
    </w:lvl>
    <w:lvl w:ilvl="6" w:tplc="94FC31AE">
      <w:start w:val="1"/>
      <w:numFmt w:val="decimal"/>
      <w:lvlText w:val="%7."/>
      <w:lvlJc w:val="left"/>
      <w:pPr>
        <w:ind w:left="5040" w:hanging="360"/>
      </w:pPr>
    </w:lvl>
    <w:lvl w:ilvl="7" w:tplc="2F10DAEA">
      <w:start w:val="1"/>
      <w:numFmt w:val="lowerLetter"/>
      <w:lvlText w:val="%8."/>
      <w:lvlJc w:val="left"/>
      <w:pPr>
        <w:ind w:left="5760" w:hanging="360"/>
      </w:pPr>
    </w:lvl>
    <w:lvl w:ilvl="8" w:tplc="DC705044">
      <w:start w:val="1"/>
      <w:numFmt w:val="lowerRoman"/>
      <w:lvlText w:val="%9."/>
      <w:lvlJc w:val="right"/>
      <w:pPr>
        <w:ind w:left="6480" w:hanging="180"/>
      </w:pPr>
    </w:lvl>
  </w:abstractNum>
  <w:num w:numId="1" w16cid:durableId="473760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A6"/>
    <w:rsid w:val="00066AF5"/>
    <w:rsid w:val="003917E9"/>
    <w:rsid w:val="00DD5CA8"/>
    <w:rsid w:val="00DF22A6"/>
    <w:rsid w:val="00F0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32E04"/>
  <w15:docId w15:val="{434CE262-5A2A-4E98-AA0F-CBBE0626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40deca8f79d1ff5b2d86dd6160c457c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d209b6b8af81573cf155ddc78bce4f60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0E6C4304-D1DB-452B-AD4F-EF721DED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56</TotalTime>
  <Pages>3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29</cp:revision>
  <dcterms:created xsi:type="dcterms:W3CDTF">2025-09-11T12:27:00Z</dcterms:created>
  <dcterms:modified xsi:type="dcterms:W3CDTF">2026-02-06T11:22:00Z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