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2F3" w:rsidRPr="003132F3" w:rsidRDefault="0007408B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408B">
        <w:rPr>
          <w:rFonts w:cstheme="minorHAnsi"/>
          <w:sz w:val="24"/>
          <w:szCs w:val="24"/>
        </w:rPr>
        <w:t>Kielce, dnia 21 stycznia 2026 r.</w:t>
      </w:r>
    </w:p>
    <w:p w:rsidR="003132F3" w:rsidRPr="003132F3" w:rsidRDefault="0007408B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408B">
        <w:rPr>
          <w:rFonts w:cstheme="minorHAnsi"/>
          <w:sz w:val="24"/>
          <w:szCs w:val="24"/>
        </w:rPr>
        <w:t>WOO-I.420.8.2025.PJ/JRS.9</w:t>
      </w:r>
      <w:r w:rsidR="003132F3">
        <w:rPr>
          <w:rFonts w:cstheme="minorHAnsi"/>
          <w:sz w:val="24"/>
          <w:szCs w:val="24"/>
        </w:rPr>
        <w:tab/>
      </w:r>
    </w:p>
    <w:p w:rsidR="003132F3" w:rsidRPr="0049610E" w:rsidRDefault="003132F3" w:rsidP="003132F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9610E">
        <w:rPr>
          <w:rFonts w:cstheme="minorHAnsi"/>
          <w:b/>
          <w:sz w:val="24"/>
          <w:szCs w:val="24"/>
        </w:rPr>
        <w:t>OBWIESZCZENIE</w:t>
      </w:r>
    </w:p>
    <w:p w:rsidR="003132F3" w:rsidRPr="003132F3" w:rsidRDefault="0007408B" w:rsidP="0007408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408B">
        <w:rPr>
          <w:rFonts w:cstheme="minorHAnsi"/>
          <w:sz w:val="24"/>
          <w:szCs w:val="24"/>
        </w:rPr>
        <w:t xml:space="preserve">Zgodnie z art. 36 i art. 49 ustawy z dnia 14 czerwca 1960 r. – Kodeks postępowania administracyjnego (tekst jedn. Dz. U. z 2025 r., poz. 1691 – cyt. dalej jako „k.p.a.”), w związku z art. 74 ust. 3 oraz art. 75 ust. 1 pkt 1 lit. d ustawy z dnia 3 października 2008 r. o udostępnianiu informacji o środowisku i jego ochronie, udziale społeczeństwa w ochronie środowiska oraz </w:t>
      </w:r>
      <w:r>
        <w:rPr>
          <w:rFonts w:cstheme="minorHAnsi"/>
          <w:sz w:val="24"/>
          <w:szCs w:val="24"/>
        </w:rPr>
        <w:br/>
      </w:r>
      <w:r w:rsidRPr="0007408B">
        <w:rPr>
          <w:rFonts w:cstheme="minorHAnsi"/>
          <w:sz w:val="24"/>
          <w:szCs w:val="24"/>
        </w:rPr>
        <w:t xml:space="preserve">o ocenach oddziaływania na </w:t>
      </w:r>
      <w:r>
        <w:rPr>
          <w:rFonts w:cstheme="minorHAnsi"/>
          <w:sz w:val="24"/>
          <w:szCs w:val="24"/>
        </w:rPr>
        <w:t xml:space="preserve">środowisko (tekst jedn. Dz. U. </w:t>
      </w:r>
      <w:r w:rsidRPr="0007408B">
        <w:rPr>
          <w:rFonts w:cstheme="minorHAnsi"/>
          <w:sz w:val="24"/>
          <w:szCs w:val="24"/>
        </w:rPr>
        <w:t>z 2024 r. poz. 1112 ze zm. – cyt. dalej jako „UUOŚ”)</w:t>
      </w:r>
    </w:p>
    <w:p w:rsidR="003132F3" w:rsidRPr="0049610E" w:rsidRDefault="003132F3" w:rsidP="003132F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9610E">
        <w:rPr>
          <w:rFonts w:cstheme="minorHAnsi"/>
          <w:b/>
          <w:sz w:val="24"/>
          <w:szCs w:val="24"/>
        </w:rPr>
        <w:t>Regionalny Dyrektor Ochrony Środowiska w Kielcach</w:t>
      </w:r>
    </w:p>
    <w:p w:rsidR="0007408B" w:rsidRPr="0007408B" w:rsidRDefault="0007408B" w:rsidP="0007408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408B">
        <w:rPr>
          <w:rFonts w:cstheme="minorHAnsi"/>
          <w:sz w:val="24"/>
          <w:szCs w:val="24"/>
        </w:rPr>
        <w:t>zawiadamia strony postępowania, że w związku z prowadzonym p</w:t>
      </w:r>
      <w:r>
        <w:rPr>
          <w:rFonts w:cstheme="minorHAnsi"/>
          <w:sz w:val="24"/>
          <w:szCs w:val="24"/>
        </w:rPr>
        <w:t xml:space="preserve">ostepowaniem o wydanie decyzji </w:t>
      </w:r>
      <w:r w:rsidRPr="0007408B">
        <w:rPr>
          <w:rFonts w:cstheme="minorHAnsi"/>
          <w:sz w:val="24"/>
          <w:szCs w:val="24"/>
        </w:rPr>
        <w:t>o środowiskowych uwarunkowaniach dla przedsięwzięcia p</w:t>
      </w:r>
      <w:r>
        <w:rPr>
          <w:rFonts w:cstheme="minorHAnsi"/>
          <w:sz w:val="24"/>
          <w:szCs w:val="24"/>
        </w:rPr>
        <w:t>olegającego na</w:t>
      </w:r>
      <w:r w:rsidR="0049610E">
        <w:rPr>
          <w:rFonts w:cstheme="minorHAnsi"/>
          <w:sz w:val="24"/>
          <w:szCs w:val="24"/>
        </w:rPr>
        <w:t xml:space="preserve">: </w:t>
      </w:r>
      <w:r w:rsidR="003132F3" w:rsidRPr="0049610E">
        <w:rPr>
          <w:rFonts w:cstheme="minorHAnsi"/>
          <w:b/>
          <w:sz w:val="24"/>
          <w:szCs w:val="24"/>
        </w:rPr>
        <w:t>zmianie charakteru części działki nr ewid. 34/2 ob</w:t>
      </w:r>
      <w:r w:rsidR="0049610E" w:rsidRPr="0049610E">
        <w:rPr>
          <w:rFonts w:cstheme="minorHAnsi"/>
          <w:b/>
          <w:sz w:val="24"/>
          <w:szCs w:val="24"/>
        </w:rPr>
        <w:t xml:space="preserve">ręb Suliszów, gmina Chmielnik, </w:t>
      </w:r>
      <w:r w:rsidR="003132F3" w:rsidRPr="0049610E">
        <w:rPr>
          <w:rFonts w:cstheme="minorHAnsi"/>
          <w:b/>
          <w:sz w:val="24"/>
          <w:szCs w:val="24"/>
        </w:rPr>
        <w:t>z terenu zalesionego na użytek rolny</w:t>
      </w:r>
      <w:r w:rsidR="003132F3" w:rsidRPr="003132F3">
        <w:rPr>
          <w:rFonts w:cstheme="minorHAnsi"/>
          <w:sz w:val="24"/>
          <w:szCs w:val="24"/>
        </w:rPr>
        <w:t xml:space="preserve">, </w:t>
      </w:r>
      <w:r w:rsidRPr="0007408B">
        <w:rPr>
          <w:rFonts w:cstheme="minorHAnsi"/>
          <w:sz w:val="24"/>
          <w:szCs w:val="24"/>
        </w:rPr>
        <w:t>tut. organ po zweryfikowaniu uzupełnionej i skorygowanej karty informacyjnej przedsięwzięcia przedłożonej w dniu 23.12.2025 r.,  wystąpił pismem znak: WO</w:t>
      </w:r>
      <w:r>
        <w:rPr>
          <w:rFonts w:cstheme="minorHAnsi"/>
          <w:sz w:val="24"/>
          <w:szCs w:val="24"/>
        </w:rPr>
        <w:t xml:space="preserve">O-I.420.8.2025.PJ/JRS.8 z dnia </w:t>
      </w:r>
      <w:r w:rsidRPr="0007408B">
        <w:rPr>
          <w:rFonts w:cstheme="minorHAnsi"/>
          <w:sz w:val="24"/>
          <w:szCs w:val="24"/>
        </w:rPr>
        <w:t>21.01.2026 r. do Wnioskodawcy o ponowne uzupełnienie dokumentacji.</w:t>
      </w:r>
    </w:p>
    <w:p w:rsidR="0007408B" w:rsidRPr="0007408B" w:rsidRDefault="0007408B" w:rsidP="0007408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408B">
        <w:rPr>
          <w:rFonts w:cstheme="minorHAnsi"/>
          <w:sz w:val="24"/>
          <w:szCs w:val="24"/>
        </w:rPr>
        <w:t xml:space="preserve">W myśl art. 49 k.p.a., zawiadomienie stron postępowania o czynnościach następuje w formie publicznego obwieszczenia. Zawiadomienie uważa się za dokonane po upływie 14 dni od dnia, </w:t>
      </w:r>
    </w:p>
    <w:p w:rsidR="0007408B" w:rsidRPr="0007408B" w:rsidRDefault="0007408B" w:rsidP="0007408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408B">
        <w:rPr>
          <w:rFonts w:cstheme="minorHAnsi"/>
          <w:sz w:val="24"/>
          <w:szCs w:val="24"/>
        </w:rPr>
        <w:t>w którym nastąpiło publiczne obwieszczenie. Wskazuje się d</w:t>
      </w:r>
      <w:r>
        <w:rPr>
          <w:rFonts w:cstheme="minorHAnsi"/>
          <w:sz w:val="24"/>
          <w:szCs w:val="24"/>
        </w:rPr>
        <w:t xml:space="preserve">zień 23.01.2026 r. jako dzień, </w:t>
      </w:r>
      <w:r>
        <w:rPr>
          <w:rFonts w:cstheme="minorHAnsi"/>
          <w:sz w:val="24"/>
          <w:szCs w:val="24"/>
        </w:rPr>
        <w:br/>
      </w:r>
      <w:r w:rsidRPr="0007408B">
        <w:rPr>
          <w:rFonts w:cstheme="minorHAnsi"/>
          <w:sz w:val="24"/>
          <w:szCs w:val="24"/>
        </w:rPr>
        <w:t xml:space="preserve">w którym nastąpiło publiczne obwieszczenie. </w:t>
      </w:r>
    </w:p>
    <w:p w:rsidR="0007408B" w:rsidRPr="0007408B" w:rsidRDefault="0007408B" w:rsidP="0007408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408B">
        <w:rPr>
          <w:rFonts w:cstheme="minorHAnsi"/>
          <w:sz w:val="24"/>
          <w:szCs w:val="24"/>
        </w:rPr>
        <w:t>Z uwagi na długotrwałą procedurę postępowania zm</w:t>
      </w:r>
      <w:r>
        <w:rPr>
          <w:rFonts w:cstheme="minorHAnsi"/>
          <w:sz w:val="24"/>
          <w:szCs w:val="24"/>
        </w:rPr>
        <w:t xml:space="preserve">ierzającego do wydania decyzji </w:t>
      </w:r>
      <w:r>
        <w:rPr>
          <w:rFonts w:cstheme="minorHAnsi"/>
          <w:sz w:val="24"/>
          <w:szCs w:val="24"/>
        </w:rPr>
        <w:br/>
      </w:r>
      <w:r w:rsidRPr="0007408B">
        <w:rPr>
          <w:rFonts w:cstheme="minorHAnsi"/>
          <w:sz w:val="24"/>
          <w:szCs w:val="24"/>
        </w:rPr>
        <w:t xml:space="preserve">o środowiskowych uwarunkowaniach, w tym konieczność zaciągnięcia opinii organu Wód Polskich, jak również zapewnienia stronom udziału na każdym etapie postępowania oraz informowania stron w drodze obwieszczeń, wyznaczam przewidywany termin załatwienia sprawy – 21.04.2026 r. </w:t>
      </w:r>
    </w:p>
    <w:p w:rsidR="003132F3" w:rsidRPr="003132F3" w:rsidRDefault="0007408B" w:rsidP="0007408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408B">
        <w:rPr>
          <w:rFonts w:cstheme="minorHAnsi"/>
          <w:sz w:val="24"/>
          <w:szCs w:val="24"/>
        </w:rPr>
        <w:t>Informuję, o możliwości zapoznawania się z aktami sprawy oraz</w:t>
      </w:r>
      <w:r>
        <w:rPr>
          <w:rFonts w:cstheme="minorHAnsi"/>
          <w:sz w:val="24"/>
          <w:szCs w:val="24"/>
        </w:rPr>
        <w:t xml:space="preserve"> o możliwości wypowiadania się </w:t>
      </w:r>
      <w:r w:rsidRPr="0007408B">
        <w:rPr>
          <w:rFonts w:cstheme="minorHAnsi"/>
          <w:sz w:val="24"/>
          <w:szCs w:val="24"/>
        </w:rPr>
        <w:t xml:space="preserve">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 aktami sprawy strony mogą zapoznać się po uprzednim </w:t>
      </w:r>
      <w:r w:rsidRPr="0007408B">
        <w:rPr>
          <w:rFonts w:cstheme="minorHAnsi"/>
          <w:sz w:val="24"/>
          <w:szCs w:val="24"/>
        </w:rPr>
        <w:lastRenderedPageBreak/>
        <w:t>umówieniu się z pracownikiem tutejszej Dyrekcji (nr telefonu do kontaktu: (41)3435361 lub (41)3435363).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Iwona Kędzierska - Gębska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Regionalny Dyrektor Ochrony Środowiska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w Kielcach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/-podpisany cyfrowo/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Obwieszczenie nastąpiło w dniach: od………………….do…………………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 xml:space="preserve">Sprawę prowadzi: Julia Różycka – Sobczyk </w:t>
      </w:r>
    </w:p>
    <w:p w:rsid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Telefon kontaktowy: (41)3435361 lub (41)3435363</w:t>
      </w:r>
    </w:p>
    <w:p w:rsidR="0049610E" w:rsidRPr="003132F3" w:rsidRDefault="0049610E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132F3" w:rsidRPr="0049610E" w:rsidRDefault="003132F3" w:rsidP="003132F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9610E">
        <w:rPr>
          <w:rFonts w:cstheme="minorHAnsi"/>
          <w:b/>
          <w:sz w:val="24"/>
          <w:szCs w:val="24"/>
        </w:rPr>
        <w:t>Otrzymują:</w:t>
      </w:r>
    </w:p>
    <w:p w:rsidR="003132F3" w:rsidRPr="003132F3" w:rsidRDefault="0007408B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</w:t>
      </w:r>
      <w:r>
        <w:rPr>
          <w:rFonts w:cstheme="minorHAnsi"/>
          <w:sz w:val="24"/>
          <w:szCs w:val="24"/>
        </w:rPr>
        <w:tab/>
        <w:t>Pani Dominika Sajkiewicz</w:t>
      </w:r>
    </w:p>
    <w:p w:rsidR="0049610E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2.</w:t>
      </w:r>
      <w:r w:rsidRPr="003132F3">
        <w:rPr>
          <w:rFonts w:cstheme="minorHAnsi"/>
          <w:sz w:val="24"/>
          <w:szCs w:val="24"/>
        </w:rPr>
        <w:tab/>
        <w:t>Pozostał</w:t>
      </w:r>
      <w:r w:rsidR="0049610E">
        <w:rPr>
          <w:rFonts w:cstheme="minorHAnsi"/>
          <w:sz w:val="24"/>
          <w:szCs w:val="24"/>
        </w:rPr>
        <w:t>e strony poprzez obwieszczenie:</w:t>
      </w:r>
    </w:p>
    <w:p w:rsidR="0049610E" w:rsidRDefault="003132F3" w:rsidP="003132F3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9610E">
        <w:rPr>
          <w:rFonts w:cstheme="minorHAnsi"/>
          <w:sz w:val="24"/>
          <w:szCs w:val="24"/>
        </w:rPr>
        <w:t xml:space="preserve">wywieszone na tablicy ogłoszeń w siedzibie Regionalnej Dyrekcji Ochrony Środowiska </w:t>
      </w:r>
      <w:r w:rsidR="0049610E">
        <w:rPr>
          <w:rFonts w:cstheme="minorHAnsi"/>
          <w:sz w:val="24"/>
          <w:szCs w:val="24"/>
        </w:rPr>
        <w:br/>
      </w:r>
      <w:r w:rsidRPr="0049610E">
        <w:rPr>
          <w:rFonts w:cstheme="minorHAnsi"/>
          <w:sz w:val="24"/>
          <w:szCs w:val="24"/>
        </w:rPr>
        <w:t xml:space="preserve">w Kielcach, </w:t>
      </w:r>
    </w:p>
    <w:p w:rsidR="0049610E" w:rsidRDefault="003132F3" w:rsidP="003132F3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9610E">
        <w:rPr>
          <w:rFonts w:cstheme="minorHAnsi"/>
          <w:sz w:val="24"/>
          <w:szCs w:val="24"/>
        </w:rPr>
        <w:t>udostępnione w Biuletynie Informacji Publicznej Regionalnej Dyrekcji Ochrony Środowiska w Kielcach,</w:t>
      </w:r>
    </w:p>
    <w:p w:rsidR="003132F3" w:rsidRPr="0049610E" w:rsidRDefault="003132F3" w:rsidP="003132F3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9610E">
        <w:rPr>
          <w:rFonts w:cstheme="minorHAnsi"/>
          <w:sz w:val="24"/>
          <w:szCs w:val="24"/>
        </w:rPr>
        <w:t>udostępnione za pośrednictwem Burmistrza Miasta i Gminy Chmielnik w Biuletynie Informacji Publicznej oraz w sposób zwyczajowo przyjęty w danej miejscowości,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3.</w:t>
      </w:r>
      <w:r w:rsidRPr="003132F3">
        <w:rPr>
          <w:rFonts w:cstheme="minorHAnsi"/>
          <w:sz w:val="24"/>
          <w:szCs w:val="24"/>
        </w:rPr>
        <w:tab/>
        <w:t>AA.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 xml:space="preserve">Art. 10 § 1 k.p.a. „Organy administracji publicznej obowiązane są </w:t>
      </w:r>
      <w:r w:rsidR="0049610E">
        <w:rPr>
          <w:rFonts w:cstheme="minorHAnsi"/>
          <w:sz w:val="24"/>
          <w:szCs w:val="24"/>
        </w:rPr>
        <w:t xml:space="preserve">zapewnić stronom czynny udział </w:t>
      </w:r>
      <w:r w:rsidRPr="003132F3">
        <w:rPr>
          <w:rFonts w:cstheme="minorHAnsi"/>
          <w:sz w:val="24"/>
          <w:szCs w:val="24"/>
        </w:rPr>
        <w:t xml:space="preserve">w każdym stadium postępowania, a przed wydaniem decyzji umożliwić im wypowiedzenie się co do zebranych dowodów i materiałów oraz zgłoszonych żądań”. 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Art. 36 § 2 k.p.a. „Ten sam obowiązek ciąży na organie ad</w:t>
      </w:r>
      <w:r w:rsidR="0049610E">
        <w:rPr>
          <w:rFonts w:cstheme="minorHAnsi"/>
          <w:sz w:val="24"/>
          <w:szCs w:val="24"/>
        </w:rPr>
        <w:t xml:space="preserve">ministracji publicznej również </w:t>
      </w:r>
      <w:r w:rsidR="0049610E">
        <w:rPr>
          <w:rFonts w:cstheme="minorHAnsi"/>
          <w:sz w:val="24"/>
          <w:szCs w:val="24"/>
        </w:rPr>
        <w:br/>
      </w:r>
      <w:r w:rsidRPr="003132F3">
        <w:rPr>
          <w:rFonts w:cstheme="minorHAnsi"/>
          <w:sz w:val="24"/>
          <w:szCs w:val="24"/>
        </w:rPr>
        <w:t>w przypadku zwłok</w:t>
      </w:r>
      <w:r w:rsidR="0049610E">
        <w:rPr>
          <w:rFonts w:cstheme="minorHAnsi"/>
          <w:sz w:val="24"/>
          <w:szCs w:val="24"/>
        </w:rPr>
        <w:t xml:space="preserve">i </w:t>
      </w:r>
      <w:r w:rsidRPr="003132F3">
        <w:rPr>
          <w:rFonts w:cstheme="minorHAnsi"/>
          <w:sz w:val="24"/>
          <w:szCs w:val="24"/>
        </w:rPr>
        <w:t>w załatwieniu sprawy z przyczyn niezależnych od organu”.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Art. 37 § 1 k.p.a. „Stronie służy prawo do wniesienia ponaglenia, jeżeli: 1) nie załatwiono sprawy w terminie określonym w art. 35 lub przepisach szczególnych ani w terminie wskazanym zgodnie z art. 36 § 1 (bezczynność).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3132F3">
        <w:rPr>
          <w:rFonts w:cstheme="minorHAnsi"/>
          <w:sz w:val="24"/>
          <w:szCs w:val="24"/>
        </w:rPr>
        <w:lastRenderedPageBreak/>
        <w:t xml:space="preserve">Art. 49 § 1 k.p.a. „Jeżeli przepis szczególny tak stanowi, zawiadomienie stron o decyzjach </w:t>
      </w:r>
      <w:r w:rsidR="0049610E">
        <w:rPr>
          <w:rFonts w:cstheme="minorHAnsi"/>
          <w:sz w:val="24"/>
          <w:szCs w:val="24"/>
        </w:rPr>
        <w:br/>
      </w:r>
      <w:r w:rsidRPr="003132F3">
        <w:rPr>
          <w:rFonts w:cstheme="minorHAnsi"/>
          <w:sz w:val="24"/>
          <w:szCs w:val="24"/>
        </w:rPr>
        <w:t xml:space="preserve">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Art. 74 ust. 3 UUOŚ „Jeżeli liczba stron postępow</w:t>
      </w:r>
      <w:r w:rsidR="0049610E">
        <w:rPr>
          <w:rFonts w:cstheme="minorHAnsi"/>
          <w:sz w:val="24"/>
          <w:szCs w:val="24"/>
        </w:rPr>
        <w:t xml:space="preserve">ania w sprawie wydania decyzji </w:t>
      </w:r>
      <w:r w:rsidR="0049610E">
        <w:rPr>
          <w:rFonts w:cstheme="minorHAnsi"/>
          <w:sz w:val="24"/>
          <w:szCs w:val="24"/>
        </w:rPr>
        <w:br/>
      </w:r>
      <w:r w:rsidRPr="003132F3">
        <w:rPr>
          <w:rFonts w:cstheme="minorHAnsi"/>
          <w:sz w:val="24"/>
          <w:szCs w:val="24"/>
        </w:rPr>
        <w:t xml:space="preserve">o środowiskowych uwarunkowaniach lub innego postępowania dotyczącego tej decyzji przekracza 10, stosuje się art. 49 Kodeksu postępowania administracyjnego, z tym że zawiadomienie to następuje w formie publicznego obwieszczenia w siedzibie organu właściwego w sprawie </w:t>
      </w:r>
      <w:r w:rsidR="0049610E">
        <w:rPr>
          <w:rFonts w:cstheme="minorHAnsi"/>
          <w:sz w:val="24"/>
          <w:szCs w:val="24"/>
        </w:rPr>
        <w:t xml:space="preserve">oraz przez udostępnienie pisma </w:t>
      </w:r>
      <w:r w:rsidRPr="003132F3">
        <w:rPr>
          <w:rFonts w:cstheme="minorHAnsi"/>
          <w:sz w:val="24"/>
          <w:szCs w:val="24"/>
        </w:rPr>
        <w:t>w Biuletynie Informacji Publicznej na stronie podmiotowej tego organu.”.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</w:t>
      </w:r>
      <w:r w:rsidR="0049610E">
        <w:rPr>
          <w:rFonts w:cstheme="minorHAnsi"/>
          <w:sz w:val="24"/>
          <w:szCs w:val="24"/>
        </w:rPr>
        <w:t xml:space="preserve">h lub podjętych przez ten organ </w:t>
      </w:r>
      <w:r w:rsidRPr="003132F3">
        <w:rPr>
          <w:rFonts w:cstheme="minorHAnsi"/>
          <w:sz w:val="24"/>
          <w:szCs w:val="24"/>
        </w:rPr>
        <w:t>w danym postępowaniu. Wójt, burmistrz lub prezydent miasta udostępnia powiadomienie w Biuletynie Informacji Publicznej lub dokonuje publicznego ogłoszenia w sposób zwyczajowo przyjęty w danej miejscowości”.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1D418E" w:rsidRPr="00842127" w:rsidRDefault="001D418E" w:rsidP="0084212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1D418E" w:rsidRPr="00842127" w:rsidSect="00201AA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077" w:left="1418" w:header="283" w:footer="1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183" w:rsidRDefault="00435183" w:rsidP="00575633">
      <w:pPr>
        <w:spacing w:after="0" w:line="240" w:lineRule="auto"/>
      </w:pPr>
      <w:r>
        <w:separator/>
      </w:r>
    </w:p>
  </w:endnote>
  <w:endnote w:type="continuationSeparator" w:id="0">
    <w:p w:rsidR="00435183" w:rsidRDefault="00435183" w:rsidP="0057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822870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324DD4" w:rsidRPr="00324DD4" w:rsidRDefault="00324DD4">
        <w:pPr>
          <w:pStyle w:val="Stopka"/>
          <w:jc w:val="center"/>
          <w:rPr>
            <w:rFonts w:ascii="Garamond" w:hAnsi="Garamond"/>
          </w:rPr>
        </w:pPr>
        <w:r w:rsidRPr="00324DD4">
          <w:rPr>
            <w:rFonts w:ascii="Garamond" w:hAnsi="Garamond"/>
          </w:rPr>
          <w:fldChar w:fldCharType="begin"/>
        </w:r>
        <w:r w:rsidRPr="00324DD4">
          <w:rPr>
            <w:rFonts w:ascii="Garamond" w:hAnsi="Garamond"/>
          </w:rPr>
          <w:instrText>PAGE   \* MERGEFORMAT</w:instrText>
        </w:r>
        <w:r w:rsidRPr="00324DD4">
          <w:rPr>
            <w:rFonts w:ascii="Garamond" w:hAnsi="Garamond"/>
          </w:rPr>
          <w:fldChar w:fldCharType="separate"/>
        </w:r>
        <w:r w:rsidR="0007408B">
          <w:rPr>
            <w:rFonts w:ascii="Garamond" w:hAnsi="Garamond"/>
            <w:noProof/>
          </w:rPr>
          <w:t>3</w:t>
        </w:r>
        <w:r w:rsidRPr="00324DD4">
          <w:rPr>
            <w:rFonts w:ascii="Garamond" w:hAnsi="Garamond"/>
          </w:rPr>
          <w:fldChar w:fldCharType="end"/>
        </w:r>
      </w:p>
    </w:sdtContent>
  </w:sdt>
  <w:p w:rsidR="001D418E" w:rsidRPr="001D418E" w:rsidRDefault="001D418E" w:rsidP="001D418E">
    <w:pPr>
      <w:pStyle w:val="Stopka"/>
      <w:jc w:val="center"/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</w:rPr>
      <w:id w:val="801121770"/>
      <w:docPartObj>
        <w:docPartGallery w:val="Page Numbers (Bottom of Page)"/>
        <w:docPartUnique/>
      </w:docPartObj>
    </w:sdtPr>
    <w:sdtEndPr/>
    <w:sdtContent>
      <w:p w:rsidR="001D418E" w:rsidRPr="001D418E" w:rsidRDefault="001D418E">
        <w:pPr>
          <w:pStyle w:val="Stopka"/>
          <w:jc w:val="center"/>
          <w:rPr>
            <w:rFonts w:ascii="Garamond" w:hAnsi="Garamond"/>
          </w:rPr>
        </w:pPr>
        <w:r w:rsidRPr="001D418E">
          <w:rPr>
            <w:rFonts w:ascii="Garamond" w:hAnsi="Garamond"/>
          </w:rPr>
          <w:fldChar w:fldCharType="begin"/>
        </w:r>
        <w:r w:rsidRPr="001D418E">
          <w:rPr>
            <w:rFonts w:ascii="Garamond" w:hAnsi="Garamond"/>
          </w:rPr>
          <w:instrText>PAGE   \* MERGEFORMAT</w:instrText>
        </w:r>
        <w:r w:rsidRPr="001D418E">
          <w:rPr>
            <w:rFonts w:ascii="Garamond" w:hAnsi="Garamond"/>
          </w:rPr>
          <w:fldChar w:fldCharType="separate"/>
        </w:r>
        <w:r w:rsidR="0007408B">
          <w:rPr>
            <w:rFonts w:ascii="Garamond" w:hAnsi="Garamond"/>
            <w:noProof/>
          </w:rPr>
          <w:t>1</w:t>
        </w:r>
        <w:r w:rsidRPr="001D418E">
          <w:rPr>
            <w:rFonts w:ascii="Garamond" w:hAnsi="Garamond"/>
          </w:rPr>
          <w:fldChar w:fldCharType="end"/>
        </w:r>
      </w:p>
    </w:sdtContent>
  </w:sdt>
  <w:p w:rsidR="001D418E" w:rsidRDefault="001D41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183" w:rsidRDefault="00435183" w:rsidP="00575633">
      <w:pPr>
        <w:spacing w:after="0" w:line="240" w:lineRule="auto"/>
      </w:pPr>
      <w:r>
        <w:separator/>
      </w:r>
    </w:p>
  </w:footnote>
  <w:footnote w:type="continuationSeparator" w:id="0">
    <w:p w:rsidR="00435183" w:rsidRDefault="00435183" w:rsidP="00575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AAB" w:rsidRDefault="00201AAB" w:rsidP="00201AAB">
    <w:pPr>
      <w:pStyle w:val="Nagwek"/>
      <w:tabs>
        <w:tab w:val="clear" w:pos="4536"/>
        <w:tab w:val="clear" w:pos="9072"/>
        <w:tab w:val="left" w:pos="180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633" w:rsidRPr="0004013E" w:rsidRDefault="00575633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           </w:t>
    </w:r>
    <w:r>
      <w:rPr>
        <w:rFonts w:ascii="Garamond" w:hAnsi="Garamond"/>
        <w:b/>
        <w:bCs/>
        <w:smallCaps/>
        <w:sz w:val="32"/>
        <w:szCs w:val="32"/>
      </w:rPr>
      <w:t xml:space="preserve">  </w:t>
    </w:r>
    <w:r w:rsidRPr="0004013E">
      <w:rPr>
        <w:rFonts w:ascii="Garamond" w:hAnsi="Garamond"/>
        <w:b/>
        <w:bCs/>
        <w:smallCaps/>
        <w:sz w:val="32"/>
        <w:szCs w:val="32"/>
      </w:rPr>
      <w:t xml:space="preserve">    </w:t>
    </w:r>
    <w:r w:rsidRPr="0004013E">
      <w:rPr>
        <w:rFonts w:ascii="Garamond" w:hAnsi="Garamond"/>
        <w:noProof/>
        <w:sz w:val="32"/>
        <w:szCs w:val="32"/>
        <w:lang w:eastAsia="pl-PL"/>
      </w:rPr>
      <w:drawing>
        <wp:inline distT="0" distB="0" distL="0" distR="0" wp14:anchorId="01B3DDCC" wp14:editId="6C5093D4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75633" w:rsidRPr="0004013E" w:rsidRDefault="00575633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>Regionalny Dyrektor</w:t>
    </w:r>
  </w:p>
  <w:p w:rsidR="00575633" w:rsidRPr="0004013E" w:rsidRDefault="00575633" w:rsidP="00575633">
    <w:pPr>
      <w:pStyle w:val="Nagwek"/>
      <w:rPr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Ochrony Środowiska</w:t>
    </w:r>
  </w:p>
  <w:p w:rsidR="00575633" w:rsidRPr="00D824EB" w:rsidRDefault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            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A2BBB"/>
    <w:multiLevelType w:val="hybridMultilevel"/>
    <w:tmpl w:val="DD2A4F70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02625B"/>
    <w:multiLevelType w:val="hybridMultilevel"/>
    <w:tmpl w:val="B2281D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9F299C"/>
    <w:multiLevelType w:val="hybridMultilevel"/>
    <w:tmpl w:val="FB9665A2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6B3C43"/>
    <w:multiLevelType w:val="hybridMultilevel"/>
    <w:tmpl w:val="7996DE46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844"/>
    <w:rsid w:val="00003E28"/>
    <w:rsid w:val="00004DEB"/>
    <w:rsid w:val="00022AFA"/>
    <w:rsid w:val="0006221E"/>
    <w:rsid w:val="0007408B"/>
    <w:rsid w:val="000B35FB"/>
    <w:rsid w:val="000C75AB"/>
    <w:rsid w:val="000D0E4F"/>
    <w:rsid w:val="001001FC"/>
    <w:rsid w:val="00103FE4"/>
    <w:rsid w:val="001220D8"/>
    <w:rsid w:val="00133756"/>
    <w:rsid w:val="00133FB7"/>
    <w:rsid w:val="0013447F"/>
    <w:rsid w:val="00156EDE"/>
    <w:rsid w:val="00165702"/>
    <w:rsid w:val="001726DB"/>
    <w:rsid w:val="00177F5C"/>
    <w:rsid w:val="001D418E"/>
    <w:rsid w:val="001E20ED"/>
    <w:rsid w:val="001E2129"/>
    <w:rsid w:val="00201AAB"/>
    <w:rsid w:val="00212C8E"/>
    <w:rsid w:val="00227CE5"/>
    <w:rsid w:val="00231B1A"/>
    <w:rsid w:val="00246F7F"/>
    <w:rsid w:val="00255543"/>
    <w:rsid w:val="002708FB"/>
    <w:rsid w:val="00270985"/>
    <w:rsid w:val="002B0DC2"/>
    <w:rsid w:val="002B750A"/>
    <w:rsid w:val="002D6CE5"/>
    <w:rsid w:val="002E6087"/>
    <w:rsid w:val="003132F3"/>
    <w:rsid w:val="00324DD4"/>
    <w:rsid w:val="00331D8A"/>
    <w:rsid w:val="00343916"/>
    <w:rsid w:val="00356920"/>
    <w:rsid w:val="003B0A34"/>
    <w:rsid w:val="003E3A55"/>
    <w:rsid w:val="00420404"/>
    <w:rsid w:val="00435183"/>
    <w:rsid w:val="0044172A"/>
    <w:rsid w:val="00447365"/>
    <w:rsid w:val="00465B91"/>
    <w:rsid w:val="00471C4E"/>
    <w:rsid w:val="0049610E"/>
    <w:rsid w:val="004A3956"/>
    <w:rsid w:val="004A6C10"/>
    <w:rsid w:val="004B3713"/>
    <w:rsid w:val="004C5A6E"/>
    <w:rsid w:val="004E6545"/>
    <w:rsid w:val="00510754"/>
    <w:rsid w:val="00533D79"/>
    <w:rsid w:val="00554B20"/>
    <w:rsid w:val="005611FB"/>
    <w:rsid w:val="00575633"/>
    <w:rsid w:val="005800D2"/>
    <w:rsid w:val="005810E6"/>
    <w:rsid w:val="005B0244"/>
    <w:rsid w:val="005C2844"/>
    <w:rsid w:val="005F33B2"/>
    <w:rsid w:val="00625C6F"/>
    <w:rsid w:val="00684122"/>
    <w:rsid w:val="00687B1B"/>
    <w:rsid w:val="006A3BD4"/>
    <w:rsid w:val="006B55EE"/>
    <w:rsid w:val="00715DC5"/>
    <w:rsid w:val="00743D3A"/>
    <w:rsid w:val="007701D0"/>
    <w:rsid w:val="00771EAB"/>
    <w:rsid w:val="007765F5"/>
    <w:rsid w:val="00796E58"/>
    <w:rsid w:val="00825336"/>
    <w:rsid w:val="0083184F"/>
    <w:rsid w:val="00842127"/>
    <w:rsid w:val="00853704"/>
    <w:rsid w:val="00853719"/>
    <w:rsid w:val="008862A6"/>
    <w:rsid w:val="008D572A"/>
    <w:rsid w:val="008E2D09"/>
    <w:rsid w:val="008E3A34"/>
    <w:rsid w:val="00912764"/>
    <w:rsid w:val="009157AC"/>
    <w:rsid w:val="00915C66"/>
    <w:rsid w:val="00943F3A"/>
    <w:rsid w:val="00945891"/>
    <w:rsid w:val="009C2D0B"/>
    <w:rsid w:val="00A13869"/>
    <w:rsid w:val="00A44A82"/>
    <w:rsid w:val="00A60740"/>
    <w:rsid w:val="00A70C24"/>
    <w:rsid w:val="00A97D24"/>
    <w:rsid w:val="00AA2E36"/>
    <w:rsid w:val="00AB71A2"/>
    <w:rsid w:val="00AE72B6"/>
    <w:rsid w:val="00B26B8B"/>
    <w:rsid w:val="00B30BC5"/>
    <w:rsid w:val="00B36FD3"/>
    <w:rsid w:val="00B91E37"/>
    <w:rsid w:val="00B94CD7"/>
    <w:rsid w:val="00BA3103"/>
    <w:rsid w:val="00BA5266"/>
    <w:rsid w:val="00BA5332"/>
    <w:rsid w:val="00BB776F"/>
    <w:rsid w:val="00C01D7C"/>
    <w:rsid w:val="00C26F1D"/>
    <w:rsid w:val="00C5435A"/>
    <w:rsid w:val="00C732B3"/>
    <w:rsid w:val="00C9550B"/>
    <w:rsid w:val="00CC4A58"/>
    <w:rsid w:val="00CD1C55"/>
    <w:rsid w:val="00D21C11"/>
    <w:rsid w:val="00D22325"/>
    <w:rsid w:val="00D252A3"/>
    <w:rsid w:val="00D353F4"/>
    <w:rsid w:val="00D53CCE"/>
    <w:rsid w:val="00D67A4E"/>
    <w:rsid w:val="00D74533"/>
    <w:rsid w:val="00D824EB"/>
    <w:rsid w:val="00DA792F"/>
    <w:rsid w:val="00DB21B6"/>
    <w:rsid w:val="00DC5CF9"/>
    <w:rsid w:val="00DD17DF"/>
    <w:rsid w:val="00DE456A"/>
    <w:rsid w:val="00E24BA7"/>
    <w:rsid w:val="00E44E2E"/>
    <w:rsid w:val="00E45A14"/>
    <w:rsid w:val="00E73039"/>
    <w:rsid w:val="00E81864"/>
    <w:rsid w:val="00E90355"/>
    <w:rsid w:val="00E919C4"/>
    <w:rsid w:val="00E94562"/>
    <w:rsid w:val="00F02B73"/>
    <w:rsid w:val="00F36C73"/>
    <w:rsid w:val="00F44974"/>
    <w:rsid w:val="00F56832"/>
    <w:rsid w:val="00FC5C55"/>
    <w:rsid w:val="00FE0483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3DBF83-7C61-4B7D-8A64-D4954440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63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633"/>
  </w:style>
  <w:style w:type="paragraph" w:styleId="Stopka">
    <w:name w:val="footer"/>
    <w:basedOn w:val="Normalny"/>
    <w:link w:val="Stopka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633"/>
  </w:style>
  <w:style w:type="paragraph" w:styleId="Tekstdymka">
    <w:name w:val="Balloon Text"/>
    <w:basedOn w:val="Normalny"/>
    <w:link w:val="TekstdymkaZnak"/>
    <w:uiPriority w:val="99"/>
    <w:semiHidden/>
    <w:unhideWhenUsed/>
    <w:rsid w:val="0057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3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74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D772F-5F5C-4F18-A15F-E988C6268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Patrycja Piróg</dc:creator>
  <cp:lastModifiedBy>Julia Różycka-Sobczyk</cp:lastModifiedBy>
  <cp:revision>2</cp:revision>
  <cp:lastPrinted>2024-10-11T12:40:00Z</cp:lastPrinted>
  <dcterms:created xsi:type="dcterms:W3CDTF">2026-01-26T08:09:00Z</dcterms:created>
  <dcterms:modified xsi:type="dcterms:W3CDTF">2026-01-26T08:09:00Z</dcterms:modified>
</cp:coreProperties>
</file>