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00" w:rsidRPr="00454E0B" w:rsidRDefault="00935500" w:rsidP="00E6619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35500" w:rsidRPr="00454E0B" w:rsidRDefault="00935500" w:rsidP="00E6619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4E0B">
        <w:rPr>
          <w:rFonts w:ascii="Times New Roman" w:hAnsi="Times New Roman" w:cs="Times New Roman"/>
          <w:b/>
          <w:sz w:val="24"/>
          <w:szCs w:val="24"/>
          <w:lang w:val="pl-PL"/>
        </w:rPr>
        <w:t>Wspólne oświadczenie z</w:t>
      </w:r>
      <w:r w:rsidR="0096656F" w:rsidRPr="00454E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454E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drugiego szczytu </w:t>
      </w:r>
      <w:r w:rsidR="0096656F" w:rsidRPr="00454E0B">
        <w:rPr>
          <w:rFonts w:ascii="Times New Roman" w:hAnsi="Times New Roman" w:cs="Times New Roman"/>
          <w:b/>
          <w:sz w:val="24"/>
          <w:szCs w:val="24"/>
          <w:lang w:val="pl-PL"/>
        </w:rPr>
        <w:t>szefów rządów państw</w:t>
      </w:r>
      <w:r w:rsidRPr="00454E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Grupy Wyszehradzkiej </w:t>
      </w:r>
      <w:r w:rsidR="0096656F" w:rsidRPr="00454E0B">
        <w:rPr>
          <w:rFonts w:ascii="Times New Roman" w:hAnsi="Times New Roman" w:cs="Times New Roman"/>
          <w:b/>
          <w:sz w:val="24"/>
          <w:szCs w:val="24"/>
          <w:lang w:val="pl-PL"/>
        </w:rPr>
        <w:t>z udziałem</w:t>
      </w:r>
      <w:r w:rsidRPr="00454E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Prezydenta Republiki Korei</w:t>
      </w:r>
    </w:p>
    <w:p w:rsidR="0096656F" w:rsidRPr="00454E0B" w:rsidRDefault="0096656F" w:rsidP="00E6619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6656F" w:rsidRPr="00454E0B" w:rsidRDefault="0096656F" w:rsidP="00F535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</w:pPr>
    </w:p>
    <w:p w:rsidR="00935500" w:rsidRPr="00454E0B" w:rsidRDefault="00E36C33" w:rsidP="00F535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Dnia 4 listopada 2021 roku, podczas drugiego szczytu Grupy Wyszehradzkiej </w:t>
      </w:r>
      <w:r w:rsidR="007106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i Republiki Korei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, s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zefowie 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rządów Węgier,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Republiki 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Sło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w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ackiej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Republiki 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Czeskiej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oraz Rzecz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y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pospolitej Polskiej 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spotkali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się 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w Budapeszcie z </w:t>
      </w:r>
      <w:r w:rsidR="009C6B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P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rezydentem Republiki Korei. Uczestniczące w spotkaniu kraje reprezentowane były przez 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J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E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</w:t>
      </w:r>
      <w:r w:rsidR="009C6B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P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ana 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Viktora Orbá</w:t>
      </w:r>
      <w:r w:rsidR="009C6B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na, P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remiera Węgier,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J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E</w:t>
      </w:r>
      <w:r w:rsidR="009C6B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 Pana Eduarda Hegera, P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remiera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Republiki 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Słowac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kiej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,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J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E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</w:t>
      </w:r>
      <w:r w:rsidR="009C6B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P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ana An</w:t>
      </w:r>
      <w:r w:rsidR="00B74B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d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reja Babiš</w:t>
      </w:r>
      <w:r w:rsidR="009C6B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a, P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remiera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Republiki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Czeskiej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,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J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E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</w:t>
      </w:r>
      <w:r w:rsidR="009C6B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Pana Mateusza Morawieckiego, P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remiera Rzecz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y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pospolitej Polski</w:t>
      </w:r>
      <w:r w:rsidR="00B74B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e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j oraz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J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</w:t>
      </w:r>
      <w:r w:rsidR="0096656F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E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.</w:t>
      </w:r>
      <w:r w:rsidR="009C6B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 P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ana Moon Jae-in</w:t>
      </w:r>
      <w:r w:rsidR="00AC5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a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 xml:space="preserve">, </w:t>
      </w:r>
      <w:r w:rsidR="009C6B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P</w:t>
      </w:r>
      <w:r w:rsidR="00935500" w:rsidRPr="00454E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 w:eastAsia="hu-HU"/>
        </w:rPr>
        <w:t>rezydenta Republiki Korei.</w:t>
      </w:r>
    </w:p>
    <w:p w:rsidR="00F5358A" w:rsidRPr="00454E0B" w:rsidRDefault="00F5358A" w:rsidP="00F535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pl-PL" w:eastAsia="hu-HU"/>
        </w:rPr>
      </w:pPr>
    </w:p>
    <w:p w:rsidR="00935500" w:rsidRPr="00454E0B" w:rsidRDefault="00935500" w:rsidP="00EF39F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54E0B">
        <w:rPr>
          <w:rFonts w:ascii="Times New Roman" w:hAnsi="Times New Roman" w:cs="Times New Roman"/>
          <w:sz w:val="24"/>
          <w:szCs w:val="24"/>
          <w:lang w:val="pl-PL"/>
        </w:rPr>
        <w:t>Budapeszt, 4 listopada 2021</w:t>
      </w:r>
    </w:p>
    <w:p w:rsidR="00B544D3" w:rsidRPr="00454E0B" w:rsidRDefault="00935500" w:rsidP="00C37FF0">
      <w:pPr>
        <w:pStyle w:val="Akapitzlist"/>
        <w:numPr>
          <w:ilvl w:val="0"/>
          <w:numId w:val="2"/>
        </w:numPr>
        <w:spacing w:after="0" w:line="276" w:lineRule="auto"/>
        <w:ind w:left="0" w:hanging="357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4E0B">
        <w:rPr>
          <w:rFonts w:ascii="Times New Roman" w:hAnsi="Times New Roman" w:cs="Times New Roman"/>
          <w:b/>
          <w:sz w:val="24"/>
          <w:szCs w:val="24"/>
          <w:lang w:val="pl-PL"/>
        </w:rPr>
        <w:t>Wstęp</w:t>
      </w:r>
    </w:p>
    <w:p w:rsidR="006E3DF2" w:rsidRPr="00454E0B" w:rsidRDefault="006E3DF2" w:rsidP="006E3DF2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E3DF2" w:rsidRPr="00454E0B" w:rsidRDefault="00203095" w:rsidP="00F5358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</w:pPr>
      <w:r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>W celu podjęcia dalszych kroków mających na celu wzmocnienie</w:t>
      </w:r>
      <w:r w:rsidR="00A965E0"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 xml:space="preserve"> w przyszłości</w:t>
      </w:r>
      <w:r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 xml:space="preserve"> wzajemnych relacji</w:t>
      </w:r>
      <w:r w:rsidR="000577F9"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 xml:space="preserve"> przedstawiciele</w:t>
      </w:r>
      <w:r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 xml:space="preserve"> </w:t>
      </w:r>
      <w:r w:rsidR="00A965E0"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 xml:space="preserve">V4 </w:t>
      </w:r>
      <w:r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 xml:space="preserve">i RK </w:t>
      </w:r>
      <w:r w:rsidR="00A965E0"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>dokona</w:t>
      </w:r>
      <w:r w:rsidR="000577F9"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>li</w:t>
      </w:r>
      <w:r w:rsidR="00A965E0"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 xml:space="preserve"> oceny </w:t>
      </w:r>
      <w:r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>zakresu współpracy oraz wspóln</w:t>
      </w:r>
      <w:r w:rsidR="00A965E0"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>ych</w:t>
      </w:r>
      <w:r w:rsidRPr="00454E0B"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  <w:t xml:space="preserve"> działań.</w:t>
      </w:r>
    </w:p>
    <w:p w:rsidR="00721762" w:rsidRPr="00454E0B" w:rsidRDefault="00721762" w:rsidP="007217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  <w:lang w:val="pl-PL"/>
        </w:rPr>
      </w:pPr>
    </w:p>
    <w:p w:rsidR="00203095" w:rsidRPr="00454E0B" w:rsidRDefault="00203095" w:rsidP="00203095">
      <w:pPr>
        <w:pStyle w:val="Akapitzlist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203095" w:rsidRPr="00454E0B" w:rsidRDefault="000577F9" w:rsidP="000577F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Przedstawiciele V4 i RK</w:t>
      </w:r>
      <w:r w:rsidR="008A6CBE"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z ogromnym zadowoleniem </w:t>
      </w:r>
      <w:r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zauważyli</w:t>
      </w:r>
      <w:r w:rsidR="008A6CBE"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, że od chwili ustanowienia relacji dyplomatycznych pomiędzy krajami udało się zadzierzgnąć istotne więzy polityczne, gospodarcze i kulturowe</w:t>
      </w:r>
      <w:r w:rsidR="004F32A9"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w oparciu o wspólne, uniwersalne wartości – wolność, demokrację, prawa człowieka, gospodarkę rynkową, rządy prawa oraz </w:t>
      </w:r>
      <w:r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zasady dobrego</w:t>
      </w:r>
      <w:r w:rsidR="004F32A9"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rządzenia</w:t>
      </w:r>
      <w:r w:rsidR="004F32A9"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 Obie stro</w:t>
      </w:r>
      <w:r w:rsidR="00A03C89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ny podkreśliły, że współpraca </w:t>
      </w:r>
      <w:r w:rsidR="004F32A9"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między krajami V4 i RK stanowi integraln</w:t>
      </w:r>
      <w:r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y</w:t>
      </w:r>
      <w:r w:rsidR="004F32A9"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element</w:t>
      </w:r>
      <w:r w:rsidR="004F32A9"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partnerstwa strategicznego UE i RK, do której wnosi</w:t>
      </w:r>
      <w:r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ona</w:t>
      </w:r>
      <w:r w:rsidR="004F32A9" w:rsidRPr="00454E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namacalną wartość dodaną.</w:t>
      </w:r>
    </w:p>
    <w:p w:rsidR="00623A94" w:rsidRPr="00454E0B" w:rsidRDefault="00623A94" w:rsidP="00623A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</w:p>
    <w:p w:rsidR="00623A94" w:rsidRPr="00454E0B" w:rsidRDefault="00A03C89" w:rsidP="00623A94">
      <w:pPr>
        <w:pStyle w:val="Akapitzlist"/>
        <w:numPr>
          <w:ilvl w:val="0"/>
          <w:numId w:val="2"/>
        </w:numPr>
        <w:spacing w:after="0" w:line="276" w:lineRule="auto"/>
        <w:ind w:left="0" w:hanging="357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Współpraca </w:t>
      </w:r>
      <w:r w:rsidR="004F32A9" w:rsidRPr="00454E0B">
        <w:rPr>
          <w:rFonts w:ascii="Times New Roman" w:hAnsi="Times New Roman" w:cs="Times New Roman"/>
          <w:b/>
          <w:sz w:val="24"/>
          <w:szCs w:val="24"/>
          <w:lang w:val="pl-PL"/>
        </w:rPr>
        <w:t>V4 i RK</w:t>
      </w:r>
    </w:p>
    <w:p w:rsidR="00623A94" w:rsidRPr="00454E0B" w:rsidRDefault="00623A94" w:rsidP="00623A9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pl-PL" w:eastAsia="hu-HU"/>
        </w:rPr>
      </w:pPr>
    </w:p>
    <w:p w:rsidR="00623A94" w:rsidRPr="00454E0B" w:rsidRDefault="004F32A9" w:rsidP="00EF39F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Aby sprostać wyzwani</w:t>
      </w:r>
      <w:r w:rsidR="000577F9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u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związan</w:t>
      </w:r>
      <w:r w:rsidR="005424F3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emu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ze współpracą w </w:t>
      </w:r>
      <w:r w:rsidR="000577F9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szerokim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</w:t>
      </w:r>
      <w:r w:rsidR="000577F9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spectrum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</w:t>
      </w:r>
      <w:r w:rsidR="000577F9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spraw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dotyczących polityki i bezpieczeństwa, </w:t>
      </w:r>
      <w:r w:rsidR="000577F9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przedstawiciele 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V4 i RK </w:t>
      </w:r>
      <w:r w:rsidR="000577F9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porozumieli się w sprawie pogłębienia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dialogu politycznego i </w:t>
      </w:r>
      <w:r w:rsidR="00AC534D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rozszerzenia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wymiany na wysokim szczeblu.</w:t>
      </w:r>
    </w:p>
    <w:p w:rsidR="005723C4" w:rsidRPr="00454E0B" w:rsidRDefault="005723C4" w:rsidP="005723C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</w:p>
    <w:p w:rsidR="004F32A9" w:rsidRPr="00454E0B" w:rsidRDefault="00BA2D98" w:rsidP="00157EFA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V4 wyrazi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wdzięczność za wkład finansowy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wniesiony przez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RK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do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projekt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ów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Międzynarodowego Funduszu Wyszehradzkiego (MFW), w tym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do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niedawn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ego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program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u East Solidarity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, w ramach którego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skutecznie wspierano Partnerstwo Wschodnie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 walce z pandemią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COVID-19.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Przedstawiciele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V4 i RK zgodzi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się na przeprowadzenie rozmów dotyczących kontynuacji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ich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pomyślnej współpracy w ramach MFW.</w:t>
      </w:r>
    </w:p>
    <w:p w:rsidR="00623A94" w:rsidRPr="00454E0B" w:rsidRDefault="00623A94" w:rsidP="004F32A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</w:p>
    <w:p w:rsidR="00AD0125" w:rsidRPr="00454E0B" w:rsidRDefault="00AD0125" w:rsidP="00AD01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</w:p>
    <w:p w:rsidR="00623A94" w:rsidRPr="00454E0B" w:rsidRDefault="00BA2D98" w:rsidP="009115B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Przedstawiciele V4 i RK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podkreślili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znaczenie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partnerstwa</w:t>
      </w:r>
      <w:r w:rsidR="00A03C89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między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V4 i RK w zakresie walki ze skutkami pandemii COVID-19, w tym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jej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konsekwencjami w sferze społeczno-gospodarczej.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Strony</w:t>
      </w:r>
      <w:r w:rsidR="004F32A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wyraziły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gotowość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do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wymian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y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najlepszych praktyk oraz wspólne</w:t>
      </w:r>
      <w:r w:rsidR="005424F3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go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promowani</w:t>
      </w:r>
      <w:r w:rsidR="005424F3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a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osiągnięć V4 i RK w</w:t>
      </w:r>
      <w:r w:rsidR="008636D0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obszarze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8636D0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przemysłu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farmaceutyczn</w:t>
      </w:r>
      <w:r w:rsidR="008636D0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ego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. Uczestnicy oczekują</w:t>
      </w:r>
      <w:r w:rsidR="008636D0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na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trzynast</w:t>
      </w:r>
      <w:r w:rsidR="008636D0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y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szczy</w:t>
      </w:r>
      <w:r w:rsidR="008636D0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t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ASEM, na którym omówione zostaną sposoby na </w:t>
      </w:r>
      <w:r w:rsidR="008636D0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pogłębienie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A03C89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multilateralizmu oraz dialogu 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między Europą i Azją w zakresie walki z pandemią COVID-19.</w:t>
      </w:r>
    </w:p>
    <w:p w:rsidR="005F3CC2" w:rsidRPr="00454E0B" w:rsidRDefault="005F3CC2" w:rsidP="005F3CC2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</w:p>
    <w:p w:rsidR="00BE6CF3" w:rsidRPr="00454E0B" w:rsidRDefault="008636D0" w:rsidP="00672E03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V4 i RK z zadowoleniem przyję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informacj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ę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 dobrych rezultatach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 zakresie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rozwoju przynoszącej wzajemne korzyści, komplementarnej współpracy gospodarczej, trwając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ej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od chwili ustanowienia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relacji</w:t>
      </w:r>
      <w:r w:rsidR="00A03C89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dyplomatycznych 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między krajami. Uczestnicy zobowiązali się do pracy mającej na celu dalsze wzmocnienie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wymiany handlowej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oraz inwestycji</w:t>
      </w:r>
      <w:r w:rsidR="00A03C89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, aby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A03C89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u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z</w:t>
      </w:r>
      <w:r w:rsidR="00A03C89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yskać wspólne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korzyści. Uczestnicy przyjęli z zadowoleniem ustanowienie Forum Biznesowego</w:t>
      </w:r>
      <w:r w:rsidR="00B74BB6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V4-Korea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i zgodzili się wspierać współpracę w nowopowstających dziedzinach, takich jak przemysł bateryjny i inne nowe sektory przemysłu.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Przedstawiciele V4 i RK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wymienili opinie</w:t>
      </w:r>
      <w:r w:rsidR="0041452F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na temat wagi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zapewniania wsparcia w zakresie wymiany kluczowego personelu w przypadku wybuchu epidemii nowej choroby zakaźnej.</w:t>
      </w:r>
    </w:p>
    <w:p w:rsidR="00F309F2" w:rsidRPr="00454E0B" w:rsidRDefault="00F309F2" w:rsidP="00F309F2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</w:p>
    <w:p w:rsidR="009E73E6" w:rsidRPr="00454E0B" w:rsidRDefault="00D573F5" w:rsidP="00C75301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V4 i RK </w:t>
      </w:r>
      <w:r w:rsidR="006C4433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zgodzili się, że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AC534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istotną</w:t>
      </w:r>
      <w:r w:rsidR="00AC534D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kwestią</w:t>
      </w:r>
      <w:r w:rsidR="00AC534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jest 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budowa innowacyjnej i kreatywnej gospodarki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oraz </w:t>
      </w:r>
      <w:r w:rsidR="00E36C33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stwierdzili,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że dalsza współpraca w dziedzinie szkolnictwa wyższego, finansów, bada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ń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i rozwoju, nauki, technologii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oraz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innowacji stanowi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wartościowy wkład. Uczestnicy wyrazili gotowość do kontynuowania wspólnych inicjat</w:t>
      </w:r>
      <w:r w:rsidR="00B74BB6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y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 w t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ym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zakresie, </w:t>
      </w:r>
      <w:r w:rsidR="006C4433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takich jak V4-Korea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Joint Research Program, 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oraz</w:t>
      </w:r>
      <w:r w:rsidR="006C4433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do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6C4433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przeanalizowania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możliwości kontynuowania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programu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6C4433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V4-Korea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Knowledge Sharing</w:t>
      </w:r>
      <w:r w:rsidR="0085625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.</w:t>
      </w:r>
    </w:p>
    <w:p w:rsidR="002C51A4" w:rsidRPr="00454E0B" w:rsidRDefault="002C51A4" w:rsidP="002C51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</w:p>
    <w:p w:rsidR="00623A94" w:rsidRPr="00454E0B" w:rsidRDefault="003D5D43" w:rsidP="00AD5D5C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Przedstawiciele </w:t>
      </w:r>
      <w:r w:rsidR="0085625D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V4 i RK uzgodni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li</w:t>
      </w:r>
      <w:r w:rsidR="0085625D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, że będą pracować nad zwiększaniem świadomości wśród </w:t>
      </w:r>
      <w:r w:rsidR="00E36C33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firm z sektora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farmacji</w:t>
      </w:r>
      <w:r w:rsidR="0085625D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oraz </w:t>
      </w:r>
      <w:r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>biotechnologii</w:t>
      </w:r>
      <w:r w:rsidR="0085625D" w:rsidRPr="00454E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  <w:t xml:space="preserve"> w zakresie możliwości biznesowych oraz perspektyw w krajach V4 i RK.</w:t>
      </w:r>
    </w:p>
    <w:p w:rsidR="005E790C" w:rsidRPr="00454E0B" w:rsidRDefault="005E790C" w:rsidP="005E790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</w:p>
    <w:p w:rsidR="00623A94" w:rsidRPr="00454E0B" w:rsidRDefault="003D5D43" w:rsidP="00623A94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V4 i RK uzna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za istotny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dalsz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y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rozw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ój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infrastruktury w Europie </w:t>
      </w:r>
      <w:r w:rsidR="009C6B36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Środkowej i 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Wschodniej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, który wspomógłby 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wzrost gospodarcz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y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,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otwierając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możliwości współpracy w zakresie transportu i infrastruktury,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również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 takich obszarach jak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energetyka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jądrow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a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, lotniska, autostrady, kolej oraz system inteligentnego transportu (ITS). Uczestnicy przychylnie przyjęli pomysł budowy szybkiej kolei łączącej kraje </w:t>
      </w:r>
      <w:r w:rsidR="00E36C33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Gr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upy Wyszehradzkiej.  </w:t>
      </w:r>
    </w:p>
    <w:p w:rsidR="001E7654" w:rsidRPr="00454E0B" w:rsidRDefault="001E7654" w:rsidP="001E76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</w:p>
    <w:p w:rsidR="009B7D98" w:rsidRPr="00454E0B" w:rsidRDefault="00527951" w:rsidP="009B7D98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  <w:r w:rsidRPr="00454E0B">
        <w:rPr>
          <w:rFonts w:ascii="Times New Roman" w:hAnsi="Times New Roman" w:cs="Times New Roman"/>
          <w:sz w:val="24"/>
          <w:lang w:val="pl-PL"/>
        </w:rPr>
        <w:t xml:space="preserve">Przedstawiciele </w:t>
      </w:r>
      <w:r w:rsidR="008D7C72" w:rsidRPr="00454E0B">
        <w:rPr>
          <w:rFonts w:ascii="Times New Roman" w:hAnsi="Times New Roman" w:cs="Times New Roman"/>
          <w:sz w:val="24"/>
          <w:lang w:val="pl-PL"/>
        </w:rPr>
        <w:t>V4 i RK wymieni</w:t>
      </w:r>
      <w:r w:rsidRPr="00454E0B">
        <w:rPr>
          <w:rFonts w:ascii="Times New Roman" w:hAnsi="Times New Roman" w:cs="Times New Roman"/>
          <w:sz w:val="24"/>
          <w:lang w:val="pl-PL"/>
        </w:rPr>
        <w:t>li</w:t>
      </w:r>
      <w:r w:rsidR="008D7C72" w:rsidRPr="00454E0B">
        <w:rPr>
          <w:rFonts w:ascii="Times New Roman" w:hAnsi="Times New Roman" w:cs="Times New Roman"/>
          <w:sz w:val="24"/>
          <w:lang w:val="pl-PL"/>
        </w:rPr>
        <w:t xml:space="preserve"> poglądy </w:t>
      </w:r>
      <w:r w:rsidRPr="00454E0B">
        <w:rPr>
          <w:rFonts w:ascii="Times New Roman" w:hAnsi="Times New Roman" w:cs="Times New Roman"/>
          <w:sz w:val="24"/>
          <w:lang w:val="pl-PL"/>
        </w:rPr>
        <w:t>dotyczące wagi</w:t>
      </w:r>
      <w:r w:rsidR="008D7C72" w:rsidRPr="00454E0B">
        <w:rPr>
          <w:rFonts w:ascii="Times New Roman" w:hAnsi="Times New Roman" w:cs="Times New Roman"/>
          <w:sz w:val="24"/>
          <w:lang w:val="pl-PL"/>
        </w:rPr>
        <w:t xml:space="preserve"> </w:t>
      </w:r>
      <w:r w:rsidR="00E36C33" w:rsidRPr="00454E0B">
        <w:rPr>
          <w:rFonts w:ascii="Times New Roman" w:hAnsi="Times New Roman" w:cs="Times New Roman"/>
          <w:sz w:val="24"/>
          <w:lang w:val="pl-PL"/>
        </w:rPr>
        <w:t>transformacji</w:t>
      </w:r>
      <w:r w:rsidR="008D7C72" w:rsidRPr="00454E0B">
        <w:rPr>
          <w:rFonts w:ascii="Times New Roman" w:hAnsi="Times New Roman" w:cs="Times New Roman"/>
          <w:sz w:val="24"/>
          <w:lang w:val="pl-PL"/>
        </w:rPr>
        <w:t xml:space="preserve"> cyfrowej, stanowiącej element kluczowy</w:t>
      </w:r>
      <w:r w:rsidRPr="00454E0B">
        <w:rPr>
          <w:rFonts w:ascii="Times New Roman" w:hAnsi="Times New Roman" w:cs="Times New Roman"/>
          <w:sz w:val="24"/>
          <w:lang w:val="pl-PL"/>
        </w:rPr>
        <w:t xml:space="preserve"> w</w:t>
      </w:r>
      <w:r w:rsidR="008D7C72" w:rsidRPr="00454E0B">
        <w:rPr>
          <w:rFonts w:ascii="Times New Roman" w:hAnsi="Times New Roman" w:cs="Times New Roman"/>
          <w:sz w:val="24"/>
          <w:lang w:val="pl-PL"/>
        </w:rPr>
        <w:t xml:space="preserve"> rozwoju gospodarek i społeczeństw. </w:t>
      </w:r>
      <w:r w:rsidR="009C6B36">
        <w:rPr>
          <w:rFonts w:ascii="Times New Roman" w:hAnsi="Times New Roman" w:cs="Times New Roman"/>
          <w:sz w:val="24"/>
          <w:lang w:val="pl-PL"/>
        </w:rPr>
        <w:br/>
      </w:r>
      <w:r w:rsidR="00A03C89">
        <w:rPr>
          <w:rFonts w:ascii="Times New Roman" w:hAnsi="Times New Roman" w:cs="Times New Roman"/>
          <w:sz w:val="24"/>
          <w:lang w:val="pl-PL"/>
        </w:rPr>
        <w:t>W związku z tym</w:t>
      </w:r>
      <w:r w:rsidRPr="00454E0B">
        <w:rPr>
          <w:rFonts w:ascii="Times New Roman" w:hAnsi="Times New Roman" w:cs="Times New Roman"/>
          <w:sz w:val="24"/>
          <w:lang w:val="pl-PL"/>
        </w:rPr>
        <w:t xml:space="preserve"> Uczestnicy</w:t>
      </w:r>
      <w:r w:rsidR="008D7C72" w:rsidRPr="00454E0B">
        <w:rPr>
          <w:rFonts w:ascii="Times New Roman" w:hAnsi="Times New Roman" w:cs="Times New Roman"/>
          <w:sz w:val="24"/>
          <w:lang w:val="pl-PL"/>
        </w:rPr>
        <w:t xml:space="preserve"> zdecydowa</w:t>
      </w:r>
      <w:r w:rsidRPr="00454E0B">
        <w:rPr>
          <w:rFonts w:ascii="Times New Roman" w:hAnsi="Times New Roman" w:cs="Times New Roman"/>
          <w:sz w:val="24"/>
          <w:lang w:val="pl-PL"/>
        </w:rPr>
        <w:t>li</w:t>
      </w:r>
      <w:r w:rsidR="008D7C72" w:rsidRPr="00454E0B">
        <w:rPr>
          <w:rFonts w:ascii="Times New Roman" w:hAnsi="Times New Roman" w:cs="Times New Roman"/>
          <w:sz w:val="24"/>
          <w:lang w:val="pl-PL"/>
        </w:rPr>
        <w:t xml:space="preserve"> się </w:t>
      </w:r>
      <w:r w:rsidRPr="00454E0B">
        <w:rPr>
          <w:rFonts w:ascii="Times New Roman" w:hAnsi="Times New Roman" w:cs="Times New Roman"/>
          <w:sz w:val="24"/>
          <w:lang w:val="pl-PL"/>
        </w:rPr>
        <w:t>pogłębić</w:t>
      </w:r>
      <w:r w:rsidR="008D7C72" w:rsidRPr="00454E0B">
        <w:rPr>
          <w:rFonts w:ascii="Times New Roman" w:hAnsi="Times New Roman" w:cs="Times New Roman"/>
          <w:sz w:val="24"/>
          <w:lang w:val="pl-PL"/>
        </w:rPr>
        <w:t xml:space="preserve"> współpracę i wspólne działania w dziedzinie cyfryzacji, technologii i zastosowań cyfrowych.</w:t>
      </w:r>
    </w:p>
    <w:p w:rsidR="00073A0D" w:rsidRPr="00454E0B" w:rsidRDefault="00073A0D" w:rsidP="00073A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</w:p>
    <w:p w:rsidR="002A6D79" w:rsidRPr="00454E0B" w:rsidRDefault="00527951" w:rsidP="00320DF0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V4 i RK zgodzi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się, że należy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zgłębić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możliwości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kontynuowania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współpracy </w:t>
      </w:r>
      <w:r w:rsidR="00E36C33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 zakresie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obrony</w:t>
      </w:r>
      <w:r w:rsidR="008D7C72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narodowej i przemysłu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obronnego.</w:t>
      </w:r>
    </w:p>
    <w:p w:rsidR="00A25DE0" w:rsidRPr="00454E0B" w:rsidRDefault="00A25DE0" w:rsidP="00A25D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</w:p>
    <w:p w:rsidR="00623A94" w:rsidRPr="00454E0B" w:rsidRDefault="00527951" w:rsidP="00623A94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V4 i RK uzna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za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istotną 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współprac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ę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zakresie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kultury, projektów twinningowych oraz wymia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ny międzyludzkiej, której celem jest 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ułatwieni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e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zrozumieni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a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kultur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krajów partnerskich</w:t>
      </w:r>
      <w:r w:rsidR="007777E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.</w:t>
      </w:r>
    </w:p>
    <w:p w:rsidR="006E3DF2" w:rsidRPr="00454E0B" w:rsidRDefault="006E3DF2" w:rsidP="00623A9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E3DF2" w:rsidRPr="00454E0B" w:rsidRDefault="0058482E" w:rsidP="00C37FF0">
      <w:pPr>
        <w:pStyle w:val="Akapitzlist"/>
        <w:numPr>
          <w:ilvl w:val="0"/>
          <w:numId w:val="2"/>
        </w:numPr>
        <w:spacing w:after="0" w:line="276" w:lineRule="auto"/>
        <w:ind w:left="0" w:hanging="357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4E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E36C33">
        <w:rPr>
          <w:rFonts w:ascii="Times New Roman" w:hAnsi="Times New Roman" w:cs="Times New Roman"/>
          <w:b/>
          <w:sz w:val="24"/>
          <w:szCs w:val="24"/>
          <w:lang w:val="pl-PL"/>
        </w:rPr>
        <w:t>Wyzwania globalne</w:t>
      </w:r>
    </w:p>
    <w:p w:rsidR="00C37FF0" w:rsidRPr="00454E0B" w:rsidRDefault="00C37FF0" w:rsidP="00C37FF0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E2D11" w:rsidRPr="00454E0B" w:rsidRDefault="00644A54" w:rsidP="000E2D1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  <w:r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Przedstawiciele 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V4 i RK wyrazi</w:t>
      </w:r>
      <w:r w:rsidRPr="00454E0B">
        <w:rPr>
          <w:rFonts w:ascii="Times New Roman" w:hAnsi="Times New Roman" w:cs="Times New Roman"/>
          <w:iCs/>
          <w:sz w:val="24"/>
          <w:szCs w:val="24"/>
          <w:lang w:val="pl-PL"/>
        </w:rPr>
        <w:t>li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zadowolenie z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e znacznych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postępów w zakresie strategicznego partnerstwa </w:t>
      </w:r>
      <w:r w:rsidR="00A03C89">
        <w:rPr>
          <w:rFonts w:ascii="Times New Roman" w:hAnsi="Times New Roman" w:cs="Times New Roman"/>
          <w:iCs/>
          <w:sz w:val="24"/>
          <w:szCs w:val="24"/>
          <w:lang w:val="pl-PL"/>
        </w:rPr>
        <w:t>UE i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RK, jakie poczyniono w ostatnich lata</w:t>
      </w:r>
      <w:r w:rsidRPr="00454E0B">
        <w:rPr>
          <w:rFonts w:ascii="Times New Roman" w:hAnsi="Times New Roman" w:cs="Times New Roman"/>
          <w:iCs/>
          <w:sz w:val="24"/>
          <w:szCs w:val="24"/>
          <w:lang w:val="pl-PL"/>
        </w:rPr>
        <w:t>ch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Uczestnicy </w:t>
      </w:r>
      <w:r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zobowiązali się również do 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pracy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nad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dalszym rozwojem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wszechstronny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ch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, wielosektorowy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ch, 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przynoszący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ch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wzajemne korzyści relacj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i, zgodnie 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z Umow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ą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Ramow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ą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zawart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ą</w:t>
      </w:r>
      <w:r w:rsidR="00A03C89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między RK i UE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oraz 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inny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mi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um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owami</w:t>
      </w:r>
      <w:r w:rsidR="007777E6" w:rsidRPr="00454E0B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strategiczn</w:t>
      </w:r>
      <w:r w:rsidR="00500D62" w:rsidRPr="00454E0B">
        <w:rPr>
          <w:rFonts w:ascii="Times New Roman" w:hAnsi="Times New Roman" w:cs="Times New Roman"/>
          <w:iCs/>
          <w:sz w:val="24"/>
          <w:szCs w:val="24"/>
          <w:lang w:val="pl-PL"/>
        </w:rPr>
        <w:t>ymi.</w:t>
      </w:r>
    </w:p>
    <w:p w:rsidR="0058482E" w:rsidRPr="00454E0B" w:rsidRDefault="0058482E" w:rsidP="005848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</w:p>
    <w:p w:rsidR="00117959" w:rsidRPr="00454E0B" w:rsidRDefault="009973D8" w:rsidP="0011795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V4 i RK potwierdzi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, że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ich 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celem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jest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pogłębianie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dialogu i współpracy w zakresie problemów globalnych, w tym procesu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zielonej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transformacji, współpracy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 zakresie rozwoju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, transformacji cyfrowej, cyberbezpieczeństwa, bezpieczeństwa zdrowotnego, wal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ki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z przestępczością zorganizowaną i terroryzmem, migracj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i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i kwesti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i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związanych z uchodźcami, wspierani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a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wolnego handl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u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. Uczestnicy zgodzili się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nadal prowadzić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ścisłe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konsultacj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e w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34249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poszczególnych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obszarach.</w:t>
      </w:r>
    </w:p>
    <w:p w:rsidR="00BE4E3F" w:rsidRPr="00454E0B" w:rsidRDefault="00BE4E3F" w:rsidP="00BE4E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</w:p>
    <w:p w:rsidR="00C93A72" w:rsidRPr="00454E0B" w:rsidRDefault="00342499" w:rsidP="001D3457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V4 i RK wymieni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11795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poglądy na temat</w:t>
      </w:r>
      <w:r w:rsidR="009C6FA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panującej na świecie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sytuacji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związanej</w:t>
      </w:r>
      <w:r w:rsidR="009C6FA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z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trwającym kryzysem wywo</w:t>
      </w:r>
      <w:r w:rsidR="009C6FA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ł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anym pandemią COVID-19.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Uczestnicy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zwrócili szczególną uwagę 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na </w:t>
      </w:r>
      <w:r w:rsidR="009C6FA6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fakt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, jak ważny jest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sprawiedliw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y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podział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szczepionek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między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wszystki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e 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kraj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e</w:t>
      </w:r>
      <w:r w:rsidR="004C65DD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.</w:t>
      </w:r>
    </w:p>
    <w:p w:rsidR="00295A6F" w:rsidRPr="00454E0B" w:rsidRDefault="00295A6F" w:rsidP="00295A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u-HU"/>
        </w:rPr>
      </w:pPr>
    </w:p>
    <w:p w:rsidR="00D95AA8" w:rsidRPr="00454E0B" w:rsidRDefault="00BC048B" w:rsidP="00E171F2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  <w:lang w:val="pl-PL" w:eastAsia="ko-KR"/>
        </w:rPr>
      </w:pPr>
      <w:r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Przedstawiciele </w:t>
      </w:r>
      <w:r w:rsidR="004C65DD"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>V4 i RK zgodzi</w:t>
      </w:r>
      <w:r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>li</w:t>
      </w:r>
      <w:r w:rsidR="004C65DD"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się, że stabilnoś</w:t>
      </w:r>
      <w:r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>ć</w:t>
      </w:r>
      <w:r w:rsidR="004C65DD"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Afganistanu pozostaje kwestią kluczową dla bezpieczeństwa Europy </w:t>
      </w:r>
      <w:r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>i</w:t>
      </w:r>
      <w:r w:rsidR="004C65DD"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Azji. Uczestnicy wymienili się poglądami dotyczącym</w:t>
      </w:r>
      <w:r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>i</w:t>
      </w:r>
      <w:r w:rsidR="004C65DD"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potrzeby minimalizacji ryzyka związanego z migracją oraz rozprzestrzenianiem się terroryzmu, które to zjawiska mogą wpłynąć na destabilizację regionu i stać się poważnym wyzwaniem dla bezpieczeństwa</w:t>
      </w:r>
      <w:r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na świecie</w:t>
      </w:r>
      <w:r w:rsidR="004C65DD"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. </w:t>
      </w:r>
      <w:r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Przedstawiciele </w:t>
      </w:r>
      <w:r w:rsidR="004C65DD"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>V4 i RK podkreśli</w:t>
      </w:r>
      <w:r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>li</w:t>
      </w:r>
      <w:r w:rsidR="004C65DD"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>znaczenie multilateralnego</w:t>
      </w:r>
      <w:r w:rsidR="004C65DD" w:rsidRPr="00454E0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dialogu oraz bliskiej współpracy UE, USA, NATO oraz wszystkich interesariuszy w regionie.</w:t>
      </w:r>
    </w:p>
    <w:p w:rsidR="00527E22" w:rsidRPr="00454E0B" w:rsidRDefault="00527E22" w:rsidP="00527E22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pl-PL" w:eastAsia="ko-KR"/>
        </w:rPr>
      </w:pPr>
    </w:p>
    <w:p w:rsidR="00DA36F6" w:rsidRPr="00454E0B" w:rsidRDefault="00E91DBE" w:rsidP="00DA36F6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  <w:lang w:val="pl-PL" w:eastAsia="ko-KR"/>
        </w:rPr>
      </w:pP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Przedstawiciele 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>V4 i RK zgodzi</w:t>
      </w: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>li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się, </w:t>
      </w: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>iż aby zmierzyć się z omawianymi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wyzwania</w:t>
      </w: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>mi, konieczne jest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odniesieni</w:t>
      </w: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>e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się do przyczyn leżących u podstaw bezprecedensowej skali migracji i ludzkiego cierpienia oraz </w:t>
      </w: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>zwiększenie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ochrony praw człowieka. Uznano, że </w:t>
      </w: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>kluczową kwestią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jest bliska współpraca</w:t>
      </w: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polityczna i operacyjna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z krajami</w:t>
      </w: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pochodzenia oraz tranzytu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 xml:space="preserve"> </w:t>
      </w:r>
      <w:r w:rsidRPr="00454E0B">
        <w:rPr>
          <w:rFonts w:ascii="Times New Roman" w:eastAsia="Times New Roman" w:hAnsi="Times New Roman" w:cs="Times New Roman"/>
          <w:sz w:val="24"/>
          <w:lang w:val="pl-PL" w:eastAsia="hu-HU"/>
        </w:rPr>
        <w:t>migrantów</w:t>
      </w:r>
      <w:r w:rsidR="001A5A6C" w:rsidRPr="00454E0B">
        <w:rPr>
          <w:rFonts w:ascii="Times New Roman" w:eastAsia="Times New Roman" w:hAnsi="Times New Roman" w:cs="Times New Roman"/>
          <w:sz w:val="24"/>
          <w:lang w:val="pl-PL" w:eastAsia="hu-HU"/>
        </w:rPr>
        <w:t>.</w:t>
      </w:r>
    </w:p>
    <w:p w:rsidR="009D7C31" w:rsidRPr="00454E0B" w:rsidRDefault="009D7C31" w:rsidP="009D7C31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  <w:iCs/>
          <w:sz w:val="24"/>
          <w:szCs w:val="24"/>
          <w:lang w:val="pl-PL" w:eastAsia="ko-KR"/>
        </w:rPr>
      </w:pPr>
    </w:p>
    <w:p w:rsidR="00FE062C" w:rsidRPr="00454E0B" w:rsidRDefault="00874CC9" w:rsidP="00B9210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V4 i RK omówi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sytuację na Półwyspie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Koreańskim. V4 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potwierdziła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swo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je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wsparci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e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dla</w:t>
      </w:r>
      <w:r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wysiłków zmierzających do podjęcia dialogu z KRLD, którego celem jest doprowadzenie do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całkowite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go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rozbrojeni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a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jądrowe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go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oraz zapewnieni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a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trwałego pokoju na Półwyspie. V4 przychylnie odniosła się do propozycji RK dotyczącej ogłoszenia końca wojny koreańskiej. Obie strony podk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r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eśliły wagę </w:t>
      </w:r>
      <w:r w:rsidR="00A03C89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przywrócenia trwałego dialogu 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między 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krajami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, w tym szybkiego 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o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raz pełnego wdrożenia istniejących wcześniej wewnątrzkoreańskich zobowiązań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, a także </w:t>
      </w:r>
      <w:r w:rsidR="00A03C89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zobowiązań </w:t>
      </w:r>
      <w:r w:rsidR="003767AE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między USA i KRLD</w:t>
      </w:r>
      <w:r w:rsidR="00B870D7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, takich jak Deklaracja z Panmunjom z 2018 roku, Wspólna Deklaracja z P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j</w:t>
      </w:r>
      <w:r w:rsidR="00B870D7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ong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j</w:t>
      </w:r>
      <w:r w:rsidR="00B870D7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angu oraz Wspólne Oświadczenie Singapurskie. 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Przedstawiciele </w:t>
      </w:r>
      <w:r w:rsidR="00B870D7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V4 i RK </w:t>
      </w:r>
      <w:r w:rsidR="008466D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ponownie podkreśli</w:t>
      </w:r>
      <w:r w:rsidR="00515191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>li</w:t>
      </w:r>
      <w:r w:rsidR="008466D9" w:rsidRPr="00454E0B">
        <w:rPr>
          <w:rFonts w:ascii="Times New Roman" w:eastAsia="Times New Roman" w:hAnsi="Times New Roman" w:cs="Times New Roman"/>
          <w:sz w:val="24"/>
          <w:szCs w:val="24"/>
          <w:lang w:val="pl-PL" w:eastAsia="hu-HU"/>
        </w:rPr>
        <w:t xml:space="preserve"> również istotę pełnego wdrożenia odpowiednich postanowień Rady Bezpieczeństwa ONZ.</w:t>
      </w:r>
    </w:p>
    <w:p w:rsidR="00D33D8C" w:rsidRPr="00454E0B" w:rsidRDefault="00895B2E" w:rsidP="00623A94">
      <w:pPr>
        <w:pStyle w:val="Akapitzlist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lang w:val="pl-PL" w:eastAsia="hu-HU"/>
        </w:rPr>
      </w:pPr>
      <w:r w:rsidRPr="00454E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D93391" w:rsidRPr="00454E0B" w:rsidRDefault="006F2DB3" w:rsidP="00C916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val="pl-PL" w:eastAsia="hu-HU"/>
        </w:rPr>
      </w:pPr>
      <w:r w:rsidRPr="00454E0B">
        <w:rPr>
          <w:rFonts w:ascii="Times New Roman" w:eastAsia="Times New Roman" w:hAnsi="Times New Roman" w:cs="Times New Roman"/>
          <w:b/>
          <w:i/>
          <w:color w:val="000000"/>
          <w:sz w:val="24"/>
          <w:lang w:val="pl-PL" w:eastAsia="hu-HU"/>
        </w:rPr>
        <w:t>Budapes</w:t>
      </w:r>
      <w:r w:rsidR="00515191" w:rsidRPr="00454E0B">
        <w:rPr>
          <w:rFonts w:ascii="Times New Roman" w:eastAsia="Times New Roman" w:hAnsi="Times New Roman" w:cs="Times New Roman"/>
          <w:b/>
          <w:i/>
          <w:color w:val="000000"/>
          <w:sz w:val="24"/>
          <w:lang w:val="pl-PL" w:eastAsia="hu-HU"/>
        </w:rPr>
        <w:t>z</w:t>
      </w:r>
      <w:r w:rsidRPr="00454E0B">
        <w:rPr>
          <w:rFonts w:ascii="Times New Roman" w:eastAsia="Times New Roman" w:hAnsi="Times New Roman" w:cs="Times New Roman"/>
          <w:b/>
          <w:i/>
          <w:color w:val="000000"/>
          <w:sz w:val="24"/>
          <w:lang w:val="pl-PL" w:eastAsia="hu-HU"/>
        </w:rPr>
        <w:t>t</w:t>
      </w:r>
      <w:r w:rsidR="00D93391" w:rsidRPr="00454E0B">
        <w:rPr>
          <w:rFonts w:ascii="Times New Roman" w:eastAsia="Times New Roman" w:hAnsi="Times New Roman" w:cs="Times New Roman"/>
          <w:b/>
          <w:i/>
          <w:color w:val="000000"/>
          <w:sz w:val="24"/>
          <w:lang w:val="pl-PL" w:eastAsia="hu-HU"/>
        </w:rPr>
        <w:t>,</w:t>
      </w:r>
      <w:r w:rsidRPr="00454E0B">
        <w:rPr>
          <w:rFonts w:ascii="Times New Roman" w:eastAsia="Times New Roman" w:hAnsi="Times New Roman" w:cs="Times New Roman"/>
          <w:b/>
          <w:i/>
          <w:color w:val="000000"/>
          <w:sz w:val="24"/>
          <w:lang w:val="pl-PL" w:eastAsia="hu-HU"/>
        </w:rPr>
        <w:t xml:space="preserve"> </w:t>
      </w:r>
      <w:r w:rsidR="000E2D11" w:rsidRPr="00454E0B">
        <w:rPr>
          <w:rFonts w:ascii="Times New Roman" w:eastAsia="Times New Roman" w:hAnsi="Times New Roman" w:cs="Times New Roman"/>
          <w:b/>
          <w:i/>
          <w:color w:val="000000"/>
          <w:sz w:val="24"/>
          <w:lang w:val="pl-PL" w:eastAsia="hu-HU"/>
        </w:rPr>
        <w:t>4</w:t>
      </w:r>
      <w:r w:rsidR="00515191" w:rsidRPr="00454E0B">
        <w:rPr>
          <w:rFonts w:ascii="Times New Roman" w:eastAsia="Times New Roman" w:hAnsi="Times New Roman" w:cs="Times New Roman"/>
          <w:b/>
          <w:i/>
          <w:color w:val="000000"/>
          <w:sz w:val="24"/>
          <w:lang w:val="pl-PL" w:eastAsia="hu-HU"/>
        </w:rPr>
        <w:t xml:space="preserve"> listopada </w:t>
      </w:r>
      <w:r w:rsidRPr="00454E0B">
        <w:rPr>
          <w:rFonts w:ascii="Times New Roman" w:eastAsia="Times New Roman" w:hAnsi="Times New Roman" w:cs="Times New Roman"/>
          <w:b/>
          <w:i/>
          <w:color w:val="000000"/>
          <w:sz w:val="24"/>
          <w:lang w:val="pl-PL" w:eastAsia="hu-HU"/>
        </w:rPr>
        <w:t>2021</w:t>
      </w:r>
    </w:p>
    <w:sectPr w:rsidR="00D93391" w:rsidRPr="00454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D2454" w16cex:dateUtc="2021-11-03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4DB338" w16cid:durableId="252D24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0E7" w:rsidRDefault="009120E7" w:rsidP="000C2510">
      <w:pPr>
        <w:spacing w:after="0" w:line="240" w:lineRule="auto"/>
      </w:pPr>
      <w:r>
        <w:separator/>
      </w:r>
    </w:p>
  </w:endnote>
  <w:endnote w:type="continuationSeparator" w:id="0">
    <w:p w:rsidR="009120E7" w:rsidRDefault="009120E7" w:rsidP="000C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0E7" w:rsidRDefault="009120E7" w:rsidP="000C2510">
      <w:pPr>
        <w:spacing w:after="0" w:line="240" w:lineRule="auto"/>
      </w:pPr>
      <w:r>
        <w:separator/>
      </w:r>
    </w:p>
  </w:footnote>
  <w:footnote w:type="continuationSeparator" w:id="0">
    <w:p w:rsidR="009120E7" w:rsidRDefault="009120E7" w:rsidP="000C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25687"/>
    <w:multiLevelType w:val="hybridMultilevel"/>
    <w:tmpl w:val="BFB28DD2"/>
    <w:lvl w:ilvl="0" w:tplc="5A32CA0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E0B7F"/>
    <w:multiLevelType w:val="hybridMultilevel"/>
    <w:tmpl w:val="742E96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068"/>
    <w:multiLevelType w:val="multilevel"/>
    <w:tmpl w:val="1826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67C3F"/>
    <w:multiLevelType w:val="hybridMultilevel"/>
    <w:tmpl w:val="BC34BEBC"/>
    <w:lvl w:ilvl="0" w:tplc="040E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40BF2"/>
    <w:multiLevelType w:val="hybridMultilevel"/>
    <w:tmpl w:val="B4A00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5DB6"/>
    <w:multiLevelType w:val="hybridMultilevel"/>
    <w:tmpl w:val="9FC24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001A"/>
    <w:multiLevelType w:val="hybridMultilevel"/>
    <w:tmpl w:val="96DCEFEE"/>
    <w:lvl w:ilvl="0" w:tplc="2FEA74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820EA"/>
    <w:multiLevelType w:val="hybridMultilevel"/>
    <w:tmpl w:val="21BEC9FE"/>
    <w:lvl w:ilvl="0" w:tplc="0950C2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91"/>
    <w:rsid w:val="00000DE5"/>
    <w:rsid w:val="00003DEC"/>
    <w:rsid w:val="0000725D"/>
    <w:rsid w:val="00010A05"/>
    <w:rsid w:val="00013D86"/>
    <w:rsid w:val="0002662D"/>
    <w:rsid w:val="000309B1"/>
    <w:rsid w:val="00042362"/>
    <w:rsid w:val="00053F0E"/>
    <w:rsid w:val="000577F9"/>
    <w:rsid w:val="00073A0D"/>
    <w:rsid w:val="00073E94"/>
    <w:rsid w:val="00074345"/>
    <w:rsid w:val="000917DA"/>
    <w:rsid w:val="000A05B6"/>
    <w:rsid w:val="000B0E44"/>
    <w:rsid w:val="000B51E5"/>
    <w:rsid w:val="000C155A"/>
    <w:rsid w:val="000C2510"/>
    <w:rsid w:val="000E2D11"/>
    <w:rsid w:val="000E4065"/>
    <w:rsid w:val="000E40AF"/>
    <w:rsid w:val="00105AAC"/>
    <w:rsid w:val="00111410"/>
    <w:rsid w:val="00112BE1"/>
    <w:rsid w:val="00117066"/>
    <w:rsid w:val="00117959"/>
    <w:rsid w:val="00125AD8"/>
    <w:rsid w:val="00137E8B"/>
    <w:rsid w:val="0014311E"/>
    <w:rsid w:val="00154EDE"/>
    <w:rsid w:val="00157EFA"/>
    <w:rsid w:val="00167192"/>
    <w:rsid w:val="00177FC0"/>
    <w:rsid w:val="001A48B6"/>
    <w:rsid w:val="001A5A6C"/>
    <w:rsid w:val="001B0700"/>
    <w:rsid w:val="001D3457"/>
    <w:rsid w:val="001E7654"/>
    <w:rsid w:val="001E76C3"/>
    <w:rsid w:val="001F26C6"/>
    <w:rsid w:val="00203095"/>
    <w:rsid w:val="002034E4"/>
    <w:rsid w:val="00224BC2"/>
    <w:rsid w:val="00244992"/>
    <w:rsid w:val="00256631"/>
    <w:rsid w:val="002679D8"/>
    <w:rsid w:val="002766DF"/>
    <w:rsid w:val="0028387F"/>
    <w:rsid w:val="00295A6F"/>
    <w:rsid w:val="002A6D79"/>
    <w:rsid w:val="002C0195"/>
    <w:rsid w:val="002C51A4"/>
    <w:rsid w:val="002D496D"/>
    <w:rsid w:val="002F0663"/>
    <w:rsid w:val="002F5769"/>
    <w:rsid w:val="00306B68"/>
    <w:rsid w:val="00307893"/>
    <w:rsid w:val="00316042"/>
    <w:rsid w:val="00324DBF"/>
    <w:rsid w:val="003259A2"/>
    <w:rsid w:val="00342499"/>
    <w:rsid w:val="003473E7"/>
    <w:rsid w:val="003511B4"/>
    <w:rsid w:val="00351432"/>
    <w:rsid w:val="003576FD"/>
    <w:rsid w:val="00361A93"/>
    <w:rsid w:val="00365EAA"/>
    <w:rsid w:val="00367900"/>
    <w:rsid w:val="003767AE"/>
    <w:rsid w:val="00394C7A"/>
    <w:rsid w:val="003A47C6"/>
    <w:rsid w:val="003A5F03"/>
    <w:rsid w:val="003A664A"/>
    <w:rsid w:val="003B352A"/>
    <w:rsid w:val="003B6DDA"/>
    <w:rsid w:val="003C6645"/>
    <w:rsid w:val="003D210A"/>
    <w:rsid w:val="003D5D43"/>
    <w:rsid w:val="003E6871"/>
    <w:rsid w:val="003F03A9"/>
    <w:rsid w:val="003F2103"/>
    <w:rsid w:val="004010E7"/>
    <w:rsid w:val="00402EDB"/>
    <w:rsid w:val="00403391"/>
    <w:rsid w:val="00406F74"/>
    <w:rsid w:val="0041452F"/>
    <w:rsid w:val="0042172B"/>
    <w:rsid w:val="00425C34"/>
    <w:rsid w:val="00434618"/>
    <w:rsid w:val="00440B4D"/>
    <w:rsid w:val="00454E0B"/>
    <w:rsid w:val="00473C88"/>
    <w:rsid w:val="00475D4A"/>
    <w:rsid w:val="004763E8"/>
    <w:rsid w:val="00477FCD"/>
    <w:rsid w:val="00486C6E"/>
    <w:rsid w:val="004906EE"/>
    <w:rsid w:val="00492B35"/>
    <w:rsid w:val="004A38C2"/>
    <w:rsid w:val="004A7331"/>
    <w:rsid w:val="004C590A"/>
    <w:rsid w:val="004C65DD"/>
    <w:rsid w:val="004D1A1D"/>
    <w:rsid w:val="004D443E"/>
    <w:rsid w:val="004F32A9"/>
    <w:rsid w:val="00500D62"/>
    <w:rsid w:val="00505B8E"/>
    <w:rsid w:val="00506555"/>
    <w:rsid w:val="00515191"/>
    <w:rsid w:val="00527951"/>
    <w:rsid w:val="00527E22"/>
    <w:rsid w:val="00537BBD"/>
    <w:rsid w:val="005424F3"/>
    <w:rsid w:val="00560305"/>
    <w:rsid w:val="00564C0A"/>
    <w:rsid w:val="005723C4"/>
    <w:rsid w:val="0057616B"/>
    <w:rsid w:val="0058482E"/>
    <w:rsid w:val="005A32D7"/>
    <w:rsid w:val="005C54C3"/>
    <w:rsid w:val="005D04A1"/>
    <w:rsid w:val="005D38C7"/>
    <w:rsid w:val="005E790C"/>
    <w:rsid w:val="005F3CC2"/>
    <w:rsid w:val="00607EA9"/>
    <w:rsid w:val="00623A94"/>
    <w:rsid w:val="00635B59"/>
    <w:rsid w:val="00644A54"/>
    <w:rsid w:val="006460CB"/>
    <w:rsid w:val="00653EB5"/>
    <w:rsid w:val="00672E03"/>
    <w:rsid w:val="00686A7D"/>
    <w:rsid w:val="006A38D9"/>
    <w:rsid w:val="006B142B"/>
    <w:rsid w:val="006B2B07"/>
    <w:rsid w:val="006B54D9"/>
    <w:rsid w:val="006C4433"/>
    <w:rsid w:val="006C48BD"/>
    <w:rsid w:val="006E3DF2"/>
    <w:rsid w:val="006F2DB3"/>
    <w:rsid w:val="00700EC7"/>
    <w:rsid w:val="007077B9"/>
    <w:rsid w:val="0071063F"/>
    <w:rsid w:val="00721762"/>
    <w:rsid w:val="00722D85"/>
    <w:rsid w:val="00733E8F"/>
    <w:rsid w:val="00746503"/>
    <w:rsid w:val="00755B3B"/>
    <w:rsid w:val="007725A9"/>
    <w:rsid w:val="0077510D"/>
    <w:rsid w:val="007777E6"/>
    <w:rsid w:val="0079282F"/>
    <w:rsid w:val="00797EA8"/>
    <w:rsid w:val="007A14DD"/>
    <w:rsid w:val="007A28EC"/>
    <w:rsid w:val="007D395B"/>
    <w:rsid w:val="007D3962"/>
    <w:rsid w:val="007D4530"/>
    <w:rsid w:val="00801600"/>
    <w:rsid w:val="00811DC5"/>
    <w:rsid w:val="0081326E"/>
    <w:rsid w:val="0082310D"/>
    <w:rsid w:val="00827E28"/>
    <w:rsid w:val="008466D9"/>
    <w:rsid w:val="00850B83"/>
    <w:rsid w:val="0085625D"/>
    <w:rsid w:val="00860FBF"/>
    <w:rsid w:val="00862156"/>
    <w:rsid w:val="008636D0"/>
    <w:rsid w:val="008701C6"/>
    <w:rsid w:val="00874CC9"/>
    <w:rsid w:val="00891A2A"/>
    <w:rsid w:val="00895B2E"/>
    <w:rsid w:val="008A02D1"/>
    <w:rsid w:val="008A4EF8"/>
    <w:rsid w:val="008A627B"/>
    <w:rsid w:val="008A6CBE"/>
    <w:rsid w:val="008C069A"/>
    <w:rsid w:val="008C6ADB"/>
    <w:rsid w:val="008D6ED2"/>
    <w:rsid w:val="008D7B8C"/>
    <w:rsid w:val="008D7C72"/>
    <w:rsid w:val="008E7EF0"/>
    <w:rsid w:val="008F147A"/>
    <w:rsid w:val="0090176A"/>
    <w:rsid w:val="009021CB"/>
    <w:rsid w:val="00910972"/>
    <w:rsid w:val="009115B6"/>
    <w:rsid w:val="009120E7"/>
    <w:rsid w:val="0092007A"/>
    <w:rsid w:val="00935500"/>
    <w:rsid w:val="0093676C"/>
    <w:rsid w:val="00941FAF"/>
    <w:rsid w:val="00942CC7"/>
    <w:rsid w:val="00943E2A"/>
    <w:rsid w:val="00947111"/>
    <w:rsid w:val="00955C1E"/>
    <w:rsid w:val="009570DC"/>
    <w:rsid w:val="0096656F"/>
    <w:rsid w:val="0097387E"/>
    <w:rsid w:val="00981B9A"/>
    <w:rsid w:val="009829C7"/>
    <w:rsid w:val="009973D8"/>
    <w:rsid w:val="009A1F79"/>
    <w:rsid w:val="009B7D98"/>
    <w:rsid w:val="009C02CD"/>
    <w:rsid w:val="009C6B36"/>
    <w:rsid w:val="009C6FA6"/>
    <w:rsid w:val="009C796B"/>
    <w:rsid w:val="009D398C"/>
    <w:rsid w:val="009D7C31"/>
    <w:rsid w:val="009E73E6"/>
    <w:rsid w:val="009F1AAB"/>
    <w:rsid w:val="009F5AC5"/>
    <w:rsid w:val="00A03C89"/>
    <w:rsid w:val="00A11A97"/>
    <w:rsid w:val="00A146FC"/>
    <w:rsid w:val="00A2414B"/>
    <w:rsid w:val="00A25DE0"/>
    <w:rsid w:val="00A26678"/>
    <w:rsid w:val="00A40A0F"/>
    <w:rsid w:val="00A45F05"/>
    <w:rsid w:val="00A52B18"/>
    <w:rsid w:val="00A634EE"/>
    <w:rsid w:val="00A735DD"/>
    <w:rsid w:val="00A95A1E"/>
    <w:rsid w:val="00A965E0"/>
    <w:rsid w:val="00AB28A2"/>
    <w:rsid w:val="00AC534D"/>
    <w:rsid w:val="00AD0125"/>
    <w:rsid w:val="00AD0899"/>
    <w:rsid w:val="00AD20BF"/>
    <w:rsid w:val="00AD2E2D"/>
    <w:rsid w:val="00AE17C1"/>
    <w:rsid w:val="00AF7EC0"/>
    <w:rsid w:val="00B0186E"/>
    <w:rsid w:val="00B03F20"/>
    <w:rsid w:val="00B3119E"/>
    <w:rsid w:val="00B36ED5"/>
    <w:rsid w:val="00B41D62"/>
    <w:rsid w:val="00B509B8"/>
    <w:rsid w:val="00B544D3"/>
    <w:rsid w:val="00B7351E"/>
    <w:rsid w:val="00B74BB6"/>
    <w:rsid w:val="00B870D7"/>
    <w:rsid w:val="00BA2D98"/>
    <w:rsid w:val="00BB5582"/>
    <w:rsid w:val="00BC048B"/>
    <w:rsid w:val="00BD71EC"/>
    <w:rsid w:val="00BE4E3F"/>
    <w:rsid w:val="00BE631E"/>
    <w:rsid w:val="00BE6CF3"/>
    <w:rsid w:val="00BF4731"/>
    <w:rsid w:val="00BF542A"/>
    <w:rsid w:val="00C04E30"/>
    <w:rsid w:val="00C06FB4"/>
    <w:rsid w:val="00C0761F"/>
    <w:rsid w:val="00C158C1"/>
    <w:rsid w:val="00C178AB"/>
    <w:rsid w:val="00C26590"/>
    <w:rsid w:val="00C37FF0"/>
    <w:rsid w:val="00C40648"/>
    <w:rsid w:val="00C4179C"/>
    <w:rsid w:val="00C534BA"/>
    <w:rsid w:val="00C60698"/>
    <w:rsid w:val="00C627EB"/>
    <w:rsid w:val="00C704BB"/>
    <w:rsid w:val="00C9163F"/>
    <w:rsid w:val="00C93A72"/>
    <w:rsid w:val="00CB5847"/>
    <w:rsid w:val="00CC26D4"/>
    <w:rsid w:val="00CD4994"/>
    <w:rsid w:val="00CE2437"/>
    <w:rsid w:val="00CE6DF8"/>
    <w:rsid w:val="00CF1051"/>
    <w:rsid w:val="00CF37CE"/>
    <w:rsid w:val="00CF7D26"/>
    <w:rsid w:val="00D21F26"/>
    <w:rsid w:val="00D33D8C"/>
    <w:rsid w:val="00D44E9D"/>
    <w:rsid w:val="00D4709B"/>
    <w:rsid w:val="00D519AA"/>
    <w:rsid w:val="00D56502"/>
    <w:rsid w:val="00D573F5"/>
    <w:rsid w:val="00D6024D"/>
    <w:rsid w:val="00D602C5"/>
    <w:rsid w:val="00D93391"/>
    <w:rsid w:val="00D95AA8"/>
    <w:rsid w:val="00D97650"/>
    <w:rsid w:val="00DA1DD5"/>
    <w:rsid w:val="00DA36F6"/>
    <w:rsid w:val="00DC29FF"/>
    <w:rsid w:val="00DC2F7E"/>
    <w:rsid w:val="00DD2D00"/>
    <w:rsid w:val="00DE3F41"/>
    <w:rsid w:val="00E01D59"/>
    <w:rsid w:val="00E02CD9"/>
    <w:rsid w:val="00E16C39"/>
    <w:rsid w:val="00E25A62"/>
    <w:rsid w:val="00E31AAB"/>
    <w:rsid w:val="00E36C33"/>
    <w:rsid w:val="00E50E5B"/>
    <w:rsid w:val="00E51E95"/>
    <w:rsid w:val="00E6619F"/>
    <w:rsid w:val="00E91DBE"/>
    <w:rsid w:val="00EA13F5"/>
    <w:rsid w:val="00EB3C23"/>
    <w:rsid w:val="00EB49EF"/>
    <w:rsid w:val="00EC493F"/>
    <w:rsid w:val="00ED0215"/>
    <w:rsid w:val="00ED5337"/>
    <w:rsid w:val="00EE0C18"/>
    <w:rsid w:val="00EE2689"/>
    <w:rsid w:val="00EF39F7"/>
    <w:rsid w:val="00F02A36"/>
    <w:rsid w:val="00F053D0"/>
    <w:rsid w:val="00F309F2"/>
    <w:rsid w:val="00F37F85"/>
    <w:rsid w:val="00F41286"/>
    <w:rsid w:val="00F4373D"/>
    <w:rsid w:val="00F5358A"/>
    <w:rsid w:val="00F53DD0"/>
    <w:rsid w:val="00F57147"/>
    <w:rsid w:val="00F7182D"/>
    <w:rsid w:val="00F77796"/>
    <w:rsid w:val="00FE062C"/>
    <w:rsid w:val="00FF02D6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F7B58"/>
  <w15:chartTrackingRefBased/>
  <w15:docId w15:val="{D927587F-C12D-40EA-8696-E275D6D5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432"/>
  </w:style>
  <w:style w:type="paragraph" w:styleId="Nagwek1">
    <w:name w:val="heading 1"/>
    <w:basedOn w:val="Normalny"/>
    <w:link w:val="Nagwek1Znak"/>
    <w:uiPriority w:val="9"/>
    <w:qFormat/>
    <w:rsid w:val="00D93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agwek3">
    <w:name w:val="heading 3"/>
    <w:basedOn w:val="Normalny"/>
    <w:link w:val="Nagwek3Znak"/>
    <w:uiPriority w:val="9"/>
    <w:qFormat/>
    <w:rsid w:val="00D93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39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Nagwek3Znak">
    <w:name w:val="Nagłówek 3 Znak"/>
    <w:basedOn w:val="Domylnaczcionkaakapitu"/>
    <w:link w:val="Nagwek3"/>
    <w:uiPriority w:val="9"/>
    <w:rsid w:val="00D9339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cze">
    <w:name w:val="Hyperlink"/>
    <w:basedOn w:val="Domylnaczcionkaakapitu"/>
    <w:uiPriority w:val="99"/>
    <w:unhideWhenUsed/>
    <w:rsid w:val="00D933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kapitzlist">
    <w:name w:val="List Paragraph"/>
    <w:aliases w:val="Dot pt,No Spacing1,List Paragraph Char Char Char,Indicator Text,Numbered Para 1,List Paragraph à moi,LISTA,Listaszerű bekezdés1,List Paragraph,Welt L Char,Welt L,Bullet List,FooterText,numbered,Paragraphe de liste1,列出段落,列出段落1,リスト段落1"/>
    <w:basedOn w:val="Normalny"/>
    <w:link w:val="AkapitzlistZnak"/>
    <w:uiPriority w:val="34"/>
    <w:qFormat/>
    <w:rsid w:val="00C9163F"/>
    <w:pPr>
      <w:ind w:left="720"/>
      <w:contextualSpacing/>
    </w:pPr>
  </w:style>
  <w:style w:type="character" w:customStyle="1" w:styleId="AkapitzlistZnak">
    <w:name w:val="Akapit z listą Znak"/>
    <w:aliases w:val="Dot pt Znak,No Spacing1 Znak,List Paragraph Char Char Char Znak,Indicator Text Znak,Numbered Para 1 Znak,List Paragraph à moi Znak,LISTA Znak,Listaszerű bekezdés1 Znak,List Paragraph Znak,Welt L Char Znak,Welt L Znak,Bullet List Znak"/>
    <w:link w:val="Akapitzlist"/>
    <w:uiPriority w:val="34"/>
    <w:qFormat/>
    <w:locked/>
    <w:rsid w:val="00402EDB"/>
  </w:style>
  <w:style w:type="character" w:styleId="Odwoaniedokomentarza">
    <w:name w:val="annotation reference"/>
    <w:basedOn w:val="Domylnaczcionkaakapitu"/>
    <w:uiPriority w:val="99"/>
    <w:semiHidden/>
    <w:unhideWhenUsed/>
    <w:rsid w:val="00823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1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1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1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1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10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E2D1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2510"/>
    <w:pPr>
      <w:tabs>
        <w:tab w:val="center" w:pos="4513"/>
        <w:tab w:val="right" w:pos="9026"/>
      </w:tabs>
      <w:snapToGrid w:val="0"/>
    </w:pPr>
  </w:style>
  <w:style w:type="character" w:customStyle="1" w:styleId="NagwekZnak">
    <w:name w:val="Nagłówek Znak"/>
    <w:basedOn w:val="Domylnaczcionkaakapitu"/>
    <w:link w:val="Nagwek"/>
    <w:uiPriority w:val="99"/>
    <w:rsid w:val="000C2510"/>
  </w:style>
  <w:style w:type="paragraph" w:styleId="Stopka">
    <w:name w:val="footer"/>
    <w:basedOn w:val="Normalny"/>
    <w:link w:val="StopkaZnak"/>
    <w:uiPriority w:val="99"/>
    <w:unhideWhenUsed/>
    <w:rsid w:val="000C2510"/>
    <w:pPr>
      <w:tabs>
        <w:tab w:val="center" w:pos="4513"/>
        <w:tab w:val="right" w:pos="9026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0C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8C78-B45D-450D-8D28-BF78BB66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1142</Words>
  <Characters>6852</Characters>
  <Application>Microsoft Office Word</Application>
  <DocSecurity>0</DocSecurity>
  <Lines>57</Lines>
  <Paragraphs>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KKM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Varju Krisztina</dc:creator>
  <cp:keywords/>
  <dc:description/>
  <cp:lastModifiedBy>Sachnowski Michał</cp:lastModifiedBy>
  <cp:revision>2</cp:revision>
  <cp:lastPrinted>2021-10-26T09:50:00Z</cp:lastPrinted>
  <dcterms:created xsi:type="dcterms:W3CDTF">2021-11-03T18:50:00Z</dcterms:created>
  <dcterms:modified xsi:type="dcterms:W3CDTF">2021-11-04T07:34:00Z</dcterms:modified>
</cp:coreProperties>
</file>