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F18CC" w14:textId="77777777" w:rsidR="00610A6A" w:rsidRPr="00920A6D" w:rsidRDefault="00610A6A" w:rsidP="00610A6A">
      <w:pPr>
        <w:rPr>
          <w:b/>
          <w:bCs/>
          <w:sz w:val="28"/>
          <w:szCs w:val="28"/>
        </w:rPr>
      </w:pPr>
      <w:r w:rsidRPr="00920A6D">
        <w:rPr>
          <w:b/>
          <w:sz w:val="28"/>
          <w:szCs w:val="28"/>
        </w:rPr>
        <w:t>Szczegółowe wymagania dotyczące zaplanowanych zmian oraz świadczenia wsparcia technicznego dla aplikacji ODA oraz ODA-DANE.</w:t>
      </w:r>
    </w:p>
    <w:p w14:paraId="1FE71AA9" w14:textId="77777777" w:rsidR="00610A6A" w:rsidRPr="009E0C77" w:rsidRDefault="00610A6A" w:rsidP="00610A6A">
      <w:pPr>
        <w:rPr>
          <w:bCs/>
        </w:rPr>
      </w:pPr>
    </w:p>
    <w:p w14:paraId="7FF682FB" w14:textId="77777777" w:rsidR="00610A6A" w:rsidRDefault="00610A6A" w:rsidP="00610A6A">
      <w:pPr>
        <w:spacing w:line="360" w:lineRule="auto"/>
        <w:rPr>
          <w:b/>
          <w:bCs/>
        </w:rPr>
      </w:pPr>
      <w:r>
        <w:rPr>
          <w:b/>
          <w:bCs/>
        </w:rPr>
        <w:t>WYMAGANIA MERYT</w:t>
      </w:r>
      <w:r w:rsidR="000A35C7">
        <w:rPr>
          <w:b/>
          <w:bCs/>
        </w:rPr>
        <w:t>ORYCZNE DOTYCZĄCE APLIKACJI ODA</w:t>
      </w:r>
      <w:r w:rsidR="0069327E">
        <w:rPr>
          <w:b/>
          <w:bCs/>
        </w:rPr>
        <w:t>:</w:t>
      </w:r>
    </w:p>
    <w:p w14:paraId="2F0BE33A" w14:textId="77777777" w:rsidR="00610A6A" w:rsidRDefault="00610A6A" w:rsidP="00610A6A">
      <w:pPr>
        <w:pStyle w:val="Akapitzlist"/>
        <w:numPr>
          <w:ilvl w:val="0"/>
          <w:numId w:val="1"/>
        </w:numPr>
        <w:spacing w:line="276" w:lineRule="auto"/>
      </w:pPr>
      <w:r>
        <w:t>Wprowadzenie funkcji odzys</w:t>
      </w:r>
      <w:r w:rsidR="005B6F8C">
        <w:t>kiwania hasła dla użytkowników.</w:t>
      </w:r>
    </w:p>
    <w:p w14:paraId="7618EE46" w14:textId="77777777" w:rsidR="00610A6A" w:rsidRDefault="00610A6A" w:rsidP="00610A6A">
      <w:pPr>
        <w:pStyle w:val="Akapitzlist"/>
        <w:numPr>
          <w:ilvl w:val="0"/>
          <w:numId w:val="1"/>
        </w:numPr>
        <w:spacing w:line="276" w:lineRule="auto"/>
      </w:pPr>
      <w:r>
        <w:t>Utworzenie w formularzu głównym dodatkowych pól w postaci list rozwijanych, w których będą dostępne opcje wyboru w zależności od wyboru w liście rozwijanej, nadrzędnej. Do utworzenia są cztery pola, z których jedno z możliwością wielokrotnego wyboru (selec</w:t>
      </w:r>
      <w:r w:rsidR="005B6F8C">
        <w:t>t  multiple).</w:t>
      </w:r>
    </w:p>
    <w:p w14:paraId="3579FB33" w14:textId="77777777" w:rsidR="00610A6A" w:rsidRPr="003E1B78" w:rsidRDefault="00610A6A" w:rsidP="00610A6A">
      <w:pPr>
        <w:pStyle w:val="Akapitzlist"/>
        <w:numPr>
          <w:ilvl w:val="0"/>
          <w:numId w:val="1"/>
        </w:numPr>
        <w:spacing w:line="276" w:lineRule="auto"/>
      </w:pPr>
      <w:r>
        <w:t>Dla formularza głównego utworzenie mechanizmu zapisywania tymczasowego w sytuacji, gdy dane w formularzu nie zostaną w pełni wprowadzone. Mechanizm pozwoli użytkownikowi na powrót do formularza z częściowo wprowadzonymi danymi i dokoń</w:t>
      </w:r>
      <w:r w:rsidR="005B6F8C">
        <w:t>czenie działań na formularzu.</w:t>
      </w:r>
    </w:p>
    <w:p w14:paraId="23A6B277" w14:textId="77777777" w:rsidR="00610A6A" w:rsidRPr="00A66A6B" w:rsidRDefault="00610A6A" w:rsidP="00610A6A">
      <w:pPr>
        <w:pStyle w:val="Akapitzlist"/>
        <w:numPr>
          <w:ilvl w:val="0"/>
          <w:numId w:val="1"/>
        </w:numPr>
        <w:spacing w:line="276" w:lineRule="auto"/>
      </w:pPr>
      <w:r w:rsidRPr="00A66A6B">
        <w:t xml:space="preserve">Utworzenie dodatkowej zakładki w menu aplikacji pod nazwą „Baza wiedzy”. W zakładce </w:t>
      </w:r>
      <w:r>
        <w:t xml:space="preserve">dostępne będą </w:t>
      </w:r>
      <w:r w:rsidRPr="00A66A6B">
        <w:t>pliki do pobrania w formacie xls, xlsx, doc, docx, pdf stanowiące przykłady, opisy działań w aplikacji. Administrator będzie miał możliwość dodawania/usuwania w/w plików</w:t>
      </w:r>
      <w:r>
        <w:t xml:space="preserve"> poprzez formularz, w którym zostanie umieszczone dodatkowo jedno pole tekstowe służące do opisu uploadowanego pliku</w:t>
      </w:r>
      <w:r w:rsidR="005B6F8C">
        <w:t>.</w:t>
      </w:r>
    </w:p>
    <w:p w14:paraId="4D193807" w14:textId="77777777" w:rsidR="00610A6A" w:rsidRPr="004D01F1" w:rsidRDefault="00610A6A" w:rsidP="00610A6A">
      <w:pPr>
        <w:pStyle w:val="Akapitzlist"/>
        <w:numPr>
          <w:ilvl w:val="0"/>
          <w:numId w:val="1"/>
        </w:numPr>
        <w:spacing w:line="276" w:lineRule="auto"/>
      </w:pPr>
      <w:r w:rsidRPr="00E066FA">
        <w:t>Utworzenie mechanizmu importowania danych z pliku xls do aplikacji. Opcja dostępna w menu głównym aplikacji. Przykład danych zaprezentowano w pliku przykładowym</w:t>
      </w:r>
      <w:r>
        <w:t xml:space="preserve"> </w:t>
      </w:r>
      <w:r w:rsidRPr="004D01F1">
        <w:rPr>
          <w:i/>
        </w:rPr>
        <w:t>TOSSD_przyklad_do_importu.xlsx</w:t>
      </w:r>
    </w:p>
    <w:p w14:paraId="6C9F5C39" w14:textId="143940F4" w:rsidR="00610A6A" w:rsidRPr="00235DC5" w:rsidRDefault="00610A6A" w:rsidP="00610A6A">
      <w:pPr>
        <w:spacing w:line="276" w:lineRule="auto"/>
        <w:rPr>
          <w:lang w:val="en-US"/>
        </w:rPr>
      </w:pPr>
    </w:p>
    <w:p w14:paraId="38A1DF88" w14:textId="77777777" w:rsidR="00610A6A" w:rsidRPr="0048028F" w:rsidRDefault="00610A6A" w:rsidP="00610A6A">
      <w:pPr>
        <w:spacing w:line="360" w:lineRule="auto"/>
        <w:rPr>
          <w:b/>
          <w:bCs/>
        </w:rPr>
      </w:pPr>
      <w:r>
        <w:rPr>
          <w:b/>
          <w:bCs/>
        </w:rPr>
        <w:t>WYMAGANIA MERYTORYCZNE DOTYCZĄCE APLIKACJI ODA-DANE (Wizualizacja)</w:t>
      </w:r>
    </w:p>
    <w:p w14:paraId="350942BE" w14:textId="77777777" w:rsidR="00610A6A" w:rsidRDefault="00610A6A" w:rsidP="00610A6A">
      <w:pPr>
        <w:pStyle w:val="Akapitzlist"/>
        <w:numPr>
          <w:ilvl w:val="0"/>
          <w:numId w:val="2"/>
        </w:numPr>
        <w:spacing w:line="276" w:lineRule="auto"/>
        <w:ind w:left="714" w:hanging="357"/>
      </w:pPr>
      <w:r>
        <w:t>Utworzenie dodatkowego wykresu generowanego na podstawie wskazanych danych (kolumna „SDG Focus”) na stronie głównej i z podziałem na pomoc wielostronną i dwustronną oraz wg poszcz</w:t>
      </w:r>
      <w:r w:rsidR="005B6F8C">
        <w:t>ególnych krajów biorców pomocy.</w:t>
      </w:r>
    </w:p>
    <w:p w14:paraId="3F5240CD" w14:textId="77777777" w:rsidR="00610A6A" w:rsidRDefault="00610A6A" w:rsidP="00610A6A">
      <w:pPr>
        <w:pStyle w:val="Akapitzlist"/>
        <w:numPr>
          <w:ilvl w:val="0"/>
          <w:numId w:val="2"/>
        </w:numPr>
        <w:spacing w:line="276" w:lineRule="auto"/>
        <w:ind w:left="714" w:hanging="357"/>
      </w:pPr>
      <w:r>
        <w:t xml:space="preserve">Na poziomie „Działania” (przykład: </w:t>
      </w:r>
      <w:hyperlink r:id="rId5" w:history="1">
        <w:r w:rsidRPr="008C5396">
          <w:rPr>
            <w:rStyle w:val="Hipercze"/>
          </w:rPr>
          <w:t>https://oda-dane.msz.gov.pl/pl/projects/bi?recipient=86</w:t>
        </w:r>
      </w:hyperlink>
      <w:r>
        <w:t>) prezentowane są wszystkie dane dotyczące działań w ramach wybranego kraju. Istnieje możliwość filtrowania prezentowanych danych po wybraniu tylko jednej opcji w danym filtrze. Zmiana będzie dotyczyć możliwości wielokrotności wyboru w danym filtrze. Dodatkowo zostanie utworzona możliwość generowania danych (filtro</w:t>
      </w:r>
      <w:r w:rsidR="005B6F8C">
        <w:t>wanych lub nie) do pliku excel.</w:t>
      </w:r>
    </w:p>
    <w:p w14:paraId="518CC0C7" w14:textId="77777777" w:rsidR="00610A6A" w:rsidRPr="00E04B78" w:rsidRDefault="00610A6A" w:rsidP="00610A6A">
      <w:pPr>
        <w:pStyle w:val="Akapitzlist"/>
        <w:numPr>
          <w:ilvl w:val="0"/>
          <w:numId w:val="2"/>
        </w:numPr>
        <w:spacing w:line="276" w:lineRule="auto"/>
      </w:pPr>
      <w:r w:rsidRPr="00E04B78">
        <w:t xml:space="preserve">Utworzenie galerii zdjęć, która będzie prezentowana na poziomie projektów w „Działania” (przykład: </w:t>
      </w:r>
      <w:hyperlink r:id="rId6" w:history="1">
        <w:r w:rsidRPr="00E04B78">
          <w:rPr>
            <w:rStyle w:val="Hipercze"/>
            <w:color w:val="auto"/>
          </w:rPr>
          <w:t>https://oda-dane.msz.gov.pl/pl/projects/7115?year=2019&amp;filterActive=true</w:t>
        </w:r>
      </w:hyperlink>
      <w:r w:rsidRPr="00E04B78">
        <w:t>)</w:t>
      </w:r>
      <w:r>
        <w:t>. Upload zdjęć</w:t>
      </w:r>
      <w:r w:rsidRPr="00E04B78">
        <w:t xml:space="preserve"> </w:t>
      </w:r>
      <w:r>
        <w:t xml:space="preserve">w formacie jpg, png </w:t>
      </w:r>
      <w:r w:rsidRPr="00E04B78">
        <w:t xml:space="preserve">będzie możliwy przez administratorów merytorycznych z poziomu aplikacji ODA (Dodatkowa zakładka w menu). </w:t>
      </w:r>
      <w:r>
        <w:t>Mechanizm dodawania zdjęć będzie wyposażony w mechanizm zmniejszani</w:t>
      </w:r>
      <w:r w:rsidR="005B6F8C">
        <w:t>a zdjęć do zadanych parametrów.</w:t>
      </w:r>
    </w:p>
    <w:p w14:paraId="1FCC7700" w14:textId="77777777" w:rsidR="00610A6A" w:rsidRDefault="00610A6A" w:rsidP="00610A6A">
      <w:pPr>
        <w:pStyle w:val="Akapitzlist"/>
        <w:numPr>
          <w:ilvl w:val="0"/>
          <w:numId w:val="2"/>
        </w:numPr>
        <w:spacing w:line="276" w:lineRule="auto"/>
      </w:pPr>
      <w:r>
        <w:t>Na stronie głównej umieszczone menu zawiera następujące zakładki:</w:t>
      </w:r>
    </w:p>
    <w:p w14:paraId="01FDF346" w14:textId="77777777" w:rsidR="00610A6A" w:rsidRPr="0057239F" w:rsidRDefault="00610A6A" w:rsidP="00610A6A">
      <w:pPr>
        <w:pStyle w:val="Akapitzlist"/>
        <w:numPr>
          <w:ilvl w:val="0"/>
          <w:numId w:val="7"/>
        </w:numPr>
        <w:spacing w:line="276" w:lineRule="auto"/>
        <w:ind w:left="1134"/>
      </w:pPr>
      <w:r w:rsidRPr="0057239F">
        <w:t>Kraj/Region beneficjenta</w:t>
      </w:r>
    </w:p>
    <w:p w14:paraId="066A87B8" w14:textId="77777777" w:rsidR="00610A6A" w:rsidRPr="0057239F" w:rsidRDefault="00610A6A" w:rsidP="00610A6A">
      <w:pPr>
        <w:pStyle w:val="Akapitzlist"/>
        <w:numPr>
          <w:ilvl w:val="0"/>
          <w:numId w:val="7"/>
        </w:numPr>
        <w:spacing w:line="276" w:lineRule="auto"/>
        <w:ind w:left="1134"/>
      </w:pPr>
      <w:r w:rsidRPr="0057239F">
        <w:t>Sektor wsparcia</w:t>
      </w:r>
    </w:p>
    <w:p w14:paraId="3FE555AB" w14:textId="77777777" w:rsidR="00610A6A" w:rsidRPr="0057239F" w:rsidRDefault="00610A6A" w:rsidP="00610A6A">
      <w:pPr>
        <w:pStyle w:val="Akapitzlist"/>
        <w:numPr>
          <w:ilvl w:val="0"/>
          <w:numId w:val="7"/>
        </w:numPr>
        <w:spacing w:line="276" w:lineRule="auto"/>
        <w:ind w:left="1134"/>
      </w:pPr>
      <w:r w:rsidRPr="0057239F">
        <w:t>Rodzaj pomocy</w:t>
      </w:r>
    </w:p>
    <w:p w14:paraId="5C1457F4" w14:textId="77777777" w:rsidR="00610A6A" w:rsidRPr="0057239F" w:rsidRDefault="00610A6A" w:rsidP="00610A6A">
      <w:pPr>
        <w:pStyle w:val="Akapitzlist"/>
        <w:numPr>
          <w:ilvl w:val="0"/>
          <w:numId w:val="7"/>
        </w:numPr>
        <w:spacing w:line="276" w:lineRule="auto"/>
        <w:ind w:left="1134"/>
      </w:pPr>
      <w:r w:rsidRPr="0057239F">
        <w:t>Instytucja wdrażająca pomoc dwustronną</w:t>
      </w:r>
    </w:p>
    <w:p w14:paraId="0BB72936" w14:textId="4ABF7046" w:rsidR="00610A6A" w:rsidRDefault="00610A6A" w:rsidP="00A63B97">
      <w:pPr>
        <w:pStyle w:val="Akapitzlist"/>
        <w:spacing w:line="276" w:lineRule="auto"/>
      </w:pPr>
      <w:r w:rsidRPr="0057239F">
        <w:t>Sektor wsparcia powinien się wyświetlać tak samo jak Kraj/Region beneficjenta</w:t>
      </w:r>
      <w:r>
        <w:t>, ale</w:t>
      </w:r>
      <w:r w:rsidRPr="0057239F">
        <w:t xml:space="preserve"> z podkategoriami</w:t>
      </w:r>
      <w:r w:rsidR="005B6F8C">
        <w:t>.</w:t>
      </w:r>
      <w:bookmarkStart w:id="0" w:name="_GoBack"/>
      <w:bookmarkEnd w:id="0"/>
    </w:p>
    <w:p w14:paraId="0CB4B890" w14:textId="77777777" w:rsidR="00610A6A" w:rsidRDefault="00610A6A" w:rsidP="00610A6A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WYMAGANIA TECHNICZNE</w:t>
      </w:r>
    </w:p>
    <w:p w14:paraId="0C192BC8" w14:textId="77777777" w:rsidR="00610A6A" w:rsidRDefault="00610A6A" w:rsidP="00610A6A">
      <w:pPr>
        <w:pStyle w:val="Akapitzlist"/>
        <w:numPr>
          <w:ilvl w:val="0"/>
          <w:numId w:val="3"/>
        </w:numPr>
        <w:spacing w:line="276" w:lineRule="auto"/>
      </w:pPr>
      <w:r>
        <w:t>Analiza i optymalizacja kodu po stronie aplikacji ODA (API) wykorzystywanej do pobierania danych służących do wizualizacji danych na stronie ODA-DANE (</w:t>
      </w:r>
      <w:hyperlink r:id="rId7" w:history="1">
        <w:r w:rsidRPr="0002014D">
          <w:rPr>
            <w:rStyle w:val="Hipercze"/>
          </w:rPr>
          <w:t>https://oda-dane.msz.gov.pl</w:t>
        </w:r>
      </w:hyperlink>
      <w:r>
        <w:t>) w celu przyspieszenia prezentacji danych. Ładowanie pojedy</w:t>
      </w:r>
      <w:r w:rsidR="005B6F8C">
        <w:t>nczej strony w czasie &lt;= 3 sek.</w:t>
      </w:r>
    </w:p>
    <w:p w14:paraId="3CB1455D" w14:textId="77777777" w:rsidR="00610A6A" w:rsidRDefault="00610A6A" w:rsidP="00610A6A">
      <w:pPr>
        <w:pStyle w:val="Akapitzlist"/>
        <w:numPr>
          <w:ilvl w:val="0"/>
          <w:numId w:val="3"/>
        </w:numPr>
        <w:spacing w:line="276" w:lineRule="auto"/>
      </w:pPr>
      <w:r>
        <w:t>Utworzenie po stronie ODA-DANE podręcznej pamięci (cache) oraz budowanie strony statycznej do wykorzystywania prezentacji danych w przypadku awarii aplikacji ODA i</w:t>
      </w:r>
      <w:r w:rsidRPr="004336BA">
        <w:t xml:space="preserve"> zmniejszenia ilości zapytań do bazy danych (zwiększenia wydajności Aplikacji i zmniejszenia czasu generowania pojedynczej strony)</w:t>
      </w:r>
      <w:r w:rsidR="005B6F8C">
        <w:t>.</w:t>
      </w:r>
    </w:p>
    <w:p w14:paraId="77BED2FA" w14:textId="77777777" w:rsidR="00610A6A" w:rsidRDefault="00610A6A" w:rsidP="00610A6A">
      <w:pPr>
        <w:pStyle w:val="Akapitzlist"/>
        <w:numPr>
          <w:ilvl w:val="0"/>
          <w:numId w:val="3"/>
        </w:numPr>
        <w:spacing w:line="276" w:lineRule="auto"/>
      </w:pPr>
      <w:r>
        <w:t>Zadaniem jest zmodyfikowanie obecnego API i jego udokumentowanie, które będzie zgodne</w:t>
      </w:r>
      <w:r w:rsidRPr="00837141">
        <w:t xml:space="preserve"> </w:t>
      </w:r>
      <w:r>
        <w:t>z wytycznymi zawartymi</w:t>
      </w:r>
      <w:r w:rsidRPr="00837141">
        <w:t xml:space="preserve"> w ustawie z dnia 11 sierpnia 2021 r. </w:t>
      </w:r>
      <w:r w:rsidRPr="00FA7638">
        <w:rPr>
          <w:i/>
        </w:rPr>
        <w:t xml:space="preserve">„o otwartych danych i ponownym wykorzystaniu informacji sektora publicznego” </w:t>
      </w:r>
      <w:r w:rsidRPr="00837141">
        <w:t xml:space="preserve">oraz podręczniku </w:t>
      </w:r>
      <w:r w:rsidRPr="00FA7638">
        <w:rPr>
          <w:i/>
        </w:rPr>
        <w:t>„Otwieranie danych - Podręcznik dobrych praktyk”</w:t>
      </w:r>
      <w:r w:rsidRPr="00837141">
        <w:t xml:space="preserve"> </w:t>
      </w:r>
      <w:r>
        <w:t>opracowanego</w:t>
      </w:r>
      <w:r w:rsidRPr="00837141">
        <w:t xml:space="preserve"> przez Ministerstwo Cyfryzacji</w:t>
      </w:r>
      <w:r>
        <w:t>.</w:t>
      </w:r>
    </w:p>
    <w:p w14:paraId="6EB0CAFC" w14:textId="77777777" w:rsidR="00610A6A" w:rsidRPr="00837141" w:rsidRDefault="00610A6A" w:rsidP="00610A6A">
      <w:pPr>
        <w:pStyle w:val="Akapitzlist"/>
        <w:spacing w:line="276" w:lineRule="auto"/>
      </w:pPr>
      <w:r>
        <w:t>Obecnie wykorzystywane API przez serwis ODA-DANE w ramach zadania zostanie również u</w:t>
      </w:r>
      <w:r w:rsidRPr="00837141">
        <w:t>dostępn</w:t>
      </w:r>
      <w:r>
        <w:t>ion</w:t>
      </w:r>
      <w:r w:rsidR="005B6F8C">
        <w:t>e do wykorzystania publicznego.</w:t>
      </w:r>
    </w:p>
    <w:p w14:paraId="0F6823A8" w14:textId="77777777" w:rsidR="00610A6A" w:rsidRPr="00837141" w:rsidRDefault="00610A6A" w:rsidP="00610A6A">
      <w:pPr>
        <w:pStyle w:val="Akapitzlist"/>
        <w:numPr>
          <w:ilvl w:val="0"/>
          <w:numId w:val="3"/>
        </w:numPr>
        <w:spacing w:line="276" w:lineRule="auto"/>
        <w:ind w:left="714" w:hanging="357"/>
      </w:pPr>
      <w:r w:rsidRPr="00837141">
        <w:t>Modyfikacja sposobu zapisu danych formula</w:t>
      </w:r>
      <w:r>
        <w:t xml:space="preserve">rza. Maksymalny limit przesyłanych danych nie może przekraczać </w:t>
      </w:r>
      <w:r w:rsidRPr="00837141">
        <w:t>128KB</w:t>
      </w:r>
      <w:r>
        <w:t xml:space="preserve"> (</w:t>
      </w:r>
      <w:r w:rsidRPr="00837141">
        <w:t>nie dotyczy uploadu plików).</w:t>
      </w:r>
    </w:p>
    <w:p w14:paraId="292C8C1F" w14:textId="77777777" w:rsidR="00610A6A" w:rsidRPr="004336BA" w:rsidRDefault="00610A6A" w:rsidP="00610A6A">
      <w:pPr>
        <w:pStyle w:val="Akapitzlist"/>
        <w:numPr>
          <w:ilvl w:val="0"/>
          <w:numId w:val="3"/>
        </w:numPr>
        <w:spacing w:line="276" w:lineRule="auto"/>
      </w:pPr>
      <w:r w:rsidRPr="004336BA">
        <w:rPr>
          <w:rFonts w:eastAsia="Times New Roman"/>
        </w:rPr>
        <w:t>Wprowadzane zmiany muszą być zgodne ze standardami Web Content Accessibility Guidelines (WCAG) 2.1 AA lub jego zmianami</w:t>
      </w:r>
      <w:r>
        <w:rPr>
          <w:rFonts w:eastAsia="Times New Roman"/>
        </w:rPr>
        <w:t xml:space="preserve"> od momentu obowiązywania umowy.</w:t>
      </w:r>
    </w:p>
    <w:p w14:paraId="2D083B8F" w14:textId="77777777" w:rsidR="00610A6A" w:rsidRPr="002B668E" w:rsidRDefault="00610A6A" w:rsidP="00610A6A">
      <w:pPr>
        <w:pStyle w:val="Akapitzlist"/>
        <w:numPr>
          <w:ilvl w:val="0"/>
          <w:numId w:val="3"/>
        </w:numPr>
        <w:spacing w:line="276" w:lineRule="auto"/>
      </w:pPr>
      <w:r w:rsidRPr="002B668E">
        <w:rPr>
          <w:rFonts w:eastAsia="Times New Roman"/>
        </w:rPr>
        <w:t>Obowiązkiem Wykonawcy podczas trwania umowy będzie śledzenie emisji łatek bezpieczeństwa poszczególnych producentów oprogramowania oraz aktualizowanie niezbędnych zabezpieczeń w tym komponentów i modułów wykorzystywanych w przygotowanym rozwiązaniu. Implementacja krytycznych łatek bezpieczeństwa nie może odbywać się póź</w:t>
      </w:r>
      <w:r>
        <w:rPr>
          <w:rFonts w:eastAsia="Times New Roman"/>
        </w:rPr>
        <w:t>niej niż 14 dni od wypuszczenia.</w:t>
      </w:r>
    </w:p>
    <w:p w14:paraId="2FE19C91" w14:textId="77777777" w:rsidR="00610A6A" w:rsidRPr="002B668E" w:rsidRDefault="00610A6A" w:rsidP="00610A6A">
      <w:pPr>
        <w:pStyle w:val="Akapitzlist"/>
        <w:numPr>
          <w:ilvl w:val="0"/>
          <w:numId w:val="3"/>
        </w:numPr>
        <w:spacing w:line="276" w:lineRule="auto"/>
      </w:pPr>
      <w:r w:rsidRPr="002B668E">
        <w:rPr>
          <w:rFonts w:eastAsia="Times New Roman"/>
        </w:rPr>
        <w:t>Wykonawca zobowiązuje się do wprowadzania aktualizacji zawierających nowe biblioteki programistyczne, frameworki itp. ze względu na rozwój oprogramowania oraz wykrycie nowych f</w:t>
      </w:r>
      <w:r>
        <w:rPr>
          <w:rFonts w:eastAsia="Times New Roman"/>
        </w:rPr>
        <w:t>orm ataku podczas trwania umowy.</w:t>
      </w:r>
    </w:p>
    <w:p w14:paraId="7D402251" w14:textId="77777777" w:rsidR="00610A6A" w:rsidRPr="006061B8" w:rsidRDefault="00610A6A" w:rsidP="00610A6A">
      <w:pPr>
        <w:pStyle w:val="Akapitzlist"/>
        <w:numPr>
          <w:ilvl w:val="0"/>
          <w:numId w:val="3"/>
        </w:numPr>
        <w:spacing w:line="276" w:lineRule="auto"/>
        <w:rPr>
          <w:bCs/>
        </w:rPr>
      </w:pPr>
      <w:r w:rsidRPr="00ED32B2">
        <w:rPr>
          <w:rFonts w:eastAsia="Times New Roman"/>
        </w:rPr>
        <w:t>Wykonawca będzie wprowadzał aktualizacje zapewniające prawidłowe działanie w sytuacji pojawiania się nowszych wersji systemów operacyjnych, przeglądarek internetowych oraz innego oprogramowania potrzebnego do obsługi.</w:t>
      </w:r>
    </w:p>
    <w:p w14:paraId="20716DBF" w14:textId="77777777" w:rsidR="00610A6A" w:rsidRPr="00837141" w:rsidRDefault="00610A6A" w:rsidP="00610A6A">
      <w:pPr>
        <w:spacing w:line="276" w:lineRule="auto"/>
        <w:rPr>
          <w:b/>
          <w:bCs/>
        </w:rPr>
      </w:pPr>
    </w:p>
    <w:p w14:paraId="3A8BF6A7" w14:textId="77777777" w:rsidR="00610A6A" w:rsidRPr="00825B4A" w:rsidRDefault="00610A6A" w:rsidP="00610A6A">
      <w:pPr>
        <w:spacing w:line="360" w:lineRule="auto"/>
        <w:rPr>
          <w:b/>
          <w:bCs/>
        </w:rPr>
      </w:pPr>
      <w:r>
        <w:rPr>
          <w:b/>
          <w:bCs/>
        </w:rPr>
        <w:t>DOKUMENTACJA</w:t>
      </w:r>
    </w:p>
    <w:p w14:paraId="26823C56" w14:textId="77777777" w:rsidR="00610A6A" w:rsidRPr="00837141" w:rsidRDefault="00610A6A" w:rsidP="00610A6A">
      <w:pPr>
        <w:pStyle w:val="Akapitzlist"/>
        <w:numPr>
          <w:ilvl w:val="0"/>
          <w:numId w:val="4"/>
        </w:numPr>
        <w:spacing w:line="276" w:lineRule="auto"/>
        <w:ind w:hanging="357"/>
        <w:contextualSpacing/>
        <w:rPr>
          <w:rFonts w:eastAsia="Times New Roman"/>
        </w:rPr>
      </w:pPr>
      <w:r w:rsidRPr="00837141">
        <w:rPr>
          <w:rFonts w:eastAsia="Times New Roman"/>
        </w:rPr>
        <w:t>Aktualizacja dokumentacji będzie dostarczona w języku polskim, w wersji elektronicznej i dotyczyć będzie każdorazowej zmiany oprogramowania. Każda dokumentacja musi określać, której wersji wydania oprogramowania dotyczy.</w:t>
      </w:r>
    </w:p>
    <w:p w14:paraId="6D5176A5" w14:textId="77777777" w:rsidR="00610A6A" w:rsidRPr="00837141" w:rsidRDefault="00610A6A" w:rsidP="00610A6A">
      <w:pPr>
        <w:pStyle w:val="Akapitzlist"/>
        <w:numPr>
          <w:ilvl w:val="0"/>
          <w:numId w:val="4"/>
        </w:numPr>
        <w:spacing w:line="276" w:lineRule="auto"/>
        <w:ind w:hanging="357"/>
        <w:contextualSpacing/>
        <w:rPr>
          <w:rFonts w:eastAsia="Times New Roman"/>
        </w:rPr>
      </w:pPr>
      <w:r w:rsidRPr="00837141">
        <w:rPr>
          <w:rFonts w:eastAsia="Times New Roman"/>
        </w:rPr>
        <w:t>Wykonawca zaktualizuje (w przypadku braku opracuje) i przekaże Zamawiającemu instrukcję obsługi w języku polskim (w wersji elektronicznej), zawierającą szczegółowy opis wszystkich funkcji i możliwości oraz przewodniki w postaci wyjaśnienia (krok po kroku), jak zrealizować określoną operację.</w:t>
      </w:r>
    </w:p>
    <w:p w14:paraId="69419C1D" w14:textId="77777777" w:rsidR="00610A6A" w:rsidRPr="00837141" w:rsidRDefault="00610A6A" w:rsidP="00610A6A">
      <w:pPr>
        <w:pStyle w:val="Akapitzlist"/>
        <w:numPr>
          <w:ilvl w:val="0"/>
          <w:numId w:val="4"/>
        </w:numPr>
        <w:spacing w:line="276" w:lineRule="auto"/>
        <w:ind w:hanging="357"/>
        <w:contextualSpacing/>
        <w:rPr>
          <w:rFonts w:eastAsia="Times New Roman"/>
        </w:rPr>
      </w:pPr>
      <w:r w:rsidRPr="00837141">
        <w:rPr>
          <w:rFonts w:eastAsia="Times New Roman"/>
        </w:rPr>
        <w:t>Wykonawca zaktualizuje (w przypadku braku opracuje) i przekaże Zamawiającemu instrukcję utrzymaniową umożliwiającą utrzymanie rozwiązania w działaniu, wymieniającą wymagane czynności administracyjne.</w:t>
      </w:r>
    </w:p>
    <w:p w14:paraId="150EEE43" w14:textId="77777777" w:rsidR="00610A6A" w:rsidRPr="00837141" w:rsidRDefault="00610A6A" w:rsidP="00610A6A">
      <w:pPr>
        <w:pStyle w:val="Akapitzlist"/>
        <w:numPr>
          <w:ilvl w:val="0"/>
          <w:numId w:val="4"/>
        </w:numPr>
        <w:spacing w:line="276" w:lineRule="auto"/>
        <w:ind w:hanging="357"/>
        <w:contextualSpacing/>
        <w:rPr>
          <w:rFonts w:eastAsia="Times New Roman"/>
        </w:rPr>
      </w:pPr>
      <w:r w:rsidRPr="00837141">
        <w:rPr>
          <w:rFonts w:eastAsia="Times New Roman"/>
        </w:rPr>
        <w:t>Wykonawca zaktualizuje (w przypadku braku opracuje) i przekaże Zamawiającemu instrukcję rozwiązywania najczęstszych problemów, umożliwiającą administratorom wykonanie działań usuwających skutki błędnych działań użytkowników lub nieobsłużonych wyjątków.</w:t>
      </w:r>
    </w:p>
    <w:p w14:paraId="78D73F20" w14:textId="77777777" w:rsidR="00610A6A" w:rsidRPr="00837141" w:rsidRDefault="00610A6A" w:rsidP="00610A6A">
      <w:pPr>
        <w:pStyle w:val="Akapitzlist"/>
        <w:numPr>
          <w:ilvl w:val="0"/>
          <w:numId w:val="4"/>
        </w:numPr>
        <w:spacing w:line="276" w:lineRule="auto"/>
        <w:ind w:hanging="357"/>
        <w:contextualSpacing/>
        <w:rPr>
          <w:rFonts w:eastAsia="Times New Roman"/>
        </w:rPr>
      </w:pPr>
      <w:r w:rsidRPr="00837141">
        <w:rPr>
          <w:rFonts w:eastAsia="Times New Roman"/>
        </w:rPr>
        <w:lastRenderedPageBreak/>
        <w:t>Wykonawca zaktualizuje (w przypadku braku opracuje) i przekaże Zamawiającemu pełną dokumentację w języku polskim (w wersji elektronicznej) zawierającą:</w:t>
      </w:r>
    </w:p>
    <w:p w14:paraId="749DB711" w14:textId="77777777" w:rsidR="00610A6A" w:rsidRPr="00837141" w:rsidRDefault="00610A6A" w:rsidP="00610A6A">
      <w:pPr>
        <w:pStyle w:val="Akapitzlist"/>
        <w:numPr>
          <w:ilvl w:val="0"/>
          <w:numId w:val="5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 xml:space="preserve">przypadki użycia, diagramy klas, diagramy ERD baz danych i inne diagramy opisujące, </w:t>
      </w:r>
    </w:p>
    <w:p w14:paraId="6184FE89" w14:textId="77777777" w:rsidR="00610A6A" w:rsidRPr="00837141" w:rsidRDefault="00610A6A" w:rsidP="00610A6A">
      <w:pPr>
        <w:pStyle w:val="Akapitzlist"/>
        <w:numPr>
          <w:ilvl w:val="0"/>
          <w:numId w:val="5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>sporządzone w najnowszej wersji języka UML;</w:t>
      </w:r>
    </w:p>
    <w:p w14:paraId="4625B53F" w14:textId="77777777" w:rsidR="00610A6A" w:rsidRPr="00837141" w:rsidRDefault="00610A6A" w:rsidP="00610A6A">
      <w:pPr>
        <w:pStyle w:val="Akapitzlist"/>
        <w:numPr>
          <w:ilvl w:val="0"/>
          <w:numId w:val="5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>specyfikację frameworków, bibliotek, systemów szablonów itp. użytych do budowy;</w:t>
      </w:r>
    </w:p>
    <w:p w14:paraId="2FA705CF" w14:textId="77777777" w:rsidR="00610A6A" w:rsidRPr="00837141" w:rsidRDefault="00610A6A" w:rsidP="00610A6A">
      <w:pPr>
        <w:pStyle w:val="Akapitzlist"/>
        <w:numPr>
          <w:ilvl w:val="0"/>
          <w:numId w:val="5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>wersje wszystkich wykorzystywanych komponentów;</w:t>
      </w:r>
    </w:p>
    <w:p w14:paraId="35969A76" w14:textId="77777777" w:rsidR="00610A6A" w:rsidRPr="00837141" w:rsidRDefault="00610A6A" w:rsidP="00610A6A">
      <w:pPr>
        <w:pStyle w:val="Akapitzlist"/>
        <w:numPr>
          <w:ilvl w:val="0"/>
          <w:numId w:val="5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>kody źródłowe, kody bibliotek niestandardowych i innych używanych;</w:t>
      </w:r>
    </w:p>
    <w:p w14:paraId="6DB0668C" w14:textId="77777777" w:rsidR="00610A6A" w:rsidRPr="00837141" w:rsidRDefault="00610A6A" w:rsidP="00610A6A">
      <w:pPr>
        <w:pStyle w:val="Akapitzlist"/>
        <w:numPr>
          <w:ilvl w:val="0"/>
          <w:numId w:val="5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>pliki typu „makefile” służące do automatyzacji kompilacji i instalacji (o ile takowe będą używane);</w:t>
      </w:r>
    </w:p>
    <w:p w14:paraId="235B0637" w14:textId="77777777" w:rsidR="00610A6A" w:rsidRPr="00837141" w:rsidRDefault="00610A6A" w:rsidP="00610A6A">
      <w:pPr>
        <w:pStyle w:val="Akapitzlist"/>
        <w:numPr>
          <w:ilvl w:val="0"/>
          <w:numId w:val="5"/>
        </w:numPr>
        <w:spacing w:line="276" w:lineRule="auto"/>
        <w:ind w:left="1134" w:hanging="357"/>
        <w:contextualSpacing/>
      </w:pPr>
      <w:r w:rsidRPr="00837141">
        <w:rPr>
          <w:rFonts w:eastAsia="Times New Roman"/>
        </w:rPr>
        <w:t>dokumentację instalacji i konfiguracji;</w:t>
      </w:r>
      <w:r w:rsidRPr="00837141">
        <w:t xml:space="preserve"> </w:t>
      </w:r>
    </w:p>
    <w:p w14:paraId="760A4178" w14:textId="77777777" w:rsidR="00610A6A" w:rsidRPr="00837141" w:rsidRDefault="00610A6A" w:rsidP="00610A6A">
      <w:pPr>
        <w:pStyle w:val="Akapitzlist"/>
        <w:numPr>
          <w:ilvl w:val="0"/>
          <w:numId w:val="4"/>
        </w:numPr>
        <w:spacing w:line="276" w:lineRule="auto"/>
        <w:ind w:hanging="357"/>
      </w:pPr>
      <w:r w:rsidRPr="00837141">
        <w:rPr>
          <w:rFonts w:eastAsia="Times New Roman"/>
        </w:rPr>
        <w:t>Kod źródłowy zmian zastosowanych przez dostawcę i użyty, niebędący częścią standardowego produktu, musi zawierać komentarze opisujące działanie kodu. Zawsze wykonawca ma obowiązek przekazać:</w:t>
      </w:r>
    </w:p>
    <w:p w14:paraId="027EA277" w14:textId="77777777" w:rsidR="00610A6A" w:rsidRPr="00837141" w:rsidRDefault="00610A6A" w:rsidP="00610A6A">
      <w:pPr>
        <w:pStyle w:val="Akapitzlist"/>
        <w:numPr>
          <w:ilvl w:val="0"/>
          <w:numId w:val="6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 xml:space="preserve">skrypty bazy danych umożliwiające odtworzenie bazy danych, </w:t>
      </w:r>
    </w:p>
    <w:p w14:paraId="4F2B6B19" w14:textId="77777777" w:rsidR="00610A6A" w:rsidRPr="00837141" w:rsidRDefault="00610A6A" w:rsidP="00610A6A">
      <w:pPr>
        <w:pStyle w:val="Akapitzlist"/>
        <w:numPr>
          <w:ilvl w:val="0"/>
          <w:numId w:val="6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>poprzez uruchomienie na środowisku bazy danych,</w:t>
      </w:r>
    </w:p>
    <w:p w14:paraId="4FB87CF1" w14:textId="77777777" w:rsidR="00610A6A" w:rsidRPr="00837141" w:rsidRDefault="00610A6A" w:rsidP="00610A6A">
      <w:pPr>
        <w:pStyle w:val="Akapitzlist"/>
        <w:numPr>
          <w:ilvl w:val="0"/>
          <w:numId w:val="6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 xml:space="preserve">dokumentację techniczną opisującą użyte biblioteki zewnętrzne </w:t>
      </w:r>
    </w:p>
    <w:p w14:paraId="739E18BE" w14:textId="77777777" w:rsidR="00610A6A" w:rsidRPr="00837141" w:rsidRDefault="00610A6A" w:rsidP="00610A6A">
      <w:pPr>
        <w:pStyle w:val="Akapitzlist"/>
        <w:numPr>
          <w:ilvl w:val="0"/>
          <w:numId w:val="6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>komponenty, konfigurację ustawień platformy, połączenia pomiędzy modułami, strukturę bazy danych, procedury bazy danych,</w:t>
      </w:r>
    </w:p>
    <w:p w14:paraId="13282025" w14:textId="77777777" w:rsidR="00610A6A" w:rsidRPr="00837141" w:rsidRDefault="00610A6A" w:rsidP="00610A6A">
      <w:pPr>
        <w:pStyle w:val="Akapitzlist"/>
        <w:numPr>
          <w:ilvl w:val="0"/>
          <w:numId w:val="6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>odpowiedzialność każdego komponentu musi zostać opisana;</w:t>
      </w:r>
    </w:p>
    <w:p w14:paraId="0565ED4F" w14:textId="77777777" w:rsidR="00610A6A" w:rsidRPr="00837141" w:rsidRDefault="00610A6A" w:rsidP="00610A6A">
      <w:pPr>
        <w:pStyle w:val="Akapitzlist"/>
        <w:numPr>
          <w:ilvl w:val="0"/>
          <w:numId w:val="6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>wszystkie zależności od bibliotek zewnętrznych muszą być opisane wraz z wersją komponentu;</w:t>
      </w:r>
    </w:p>
    <w:p w14:paraId="324D9637" w14:textId="77777777" w:rsidR="00610A6A" w:rsidRPr="002B668E" w:rsidRDefault="00610A6A" w:rsidP="00610A6A">
      <w:pPr>
        <w:rPr>
          <w:b/>
          <w:bCs/>
        </w:rPr>
      </w:pPr>
    </w:p>
    <w:p w14:paraId="65887D64" w14:textId="77777777" w:rsidR="007B7652" w:rsidRDefault="007B7652"/>
    <w:sectPr w:rsidR="007B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3E53"/>
    <w:multiLevelType w:val="hybridMultilevel"/>
    <w:tmpl w:val="5CEEA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824C4"/>
    <w:multiLevelType w:val="hybridMultilevel"/>
    <w:tmpl w:val="489AA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B79CC"/>
    <w:multiLevelType w:val="hybridMultilevel"/>
    <w:tmpl w:val="A3FEB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72734"/>
    <w:multiLevelType w:val="hybridMultilevel"/>
    <w:tmpl w:val="70F60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F0896"/>
    <w:multiLevelType w:val="hybridMultilevel"/>
    <w:tmpl w:val="14EE5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C4E1A"/>
    <w:multiLevelType w:val="hybridMultilevel"/>
    <w:tmpl w:val="122CA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B2AE3"/>
    <w:multiLevelType w:val="hybridMultilevel"/>
    <w:tmpl w:val="70F60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6A"/>
    <w:rsid w:val="000A35C7"/>
    <w:rsid w:val="004D01F1"/>
    <w:rsid w:val="005B6F8C"/>
    <w:rsid w:val="00610A6A"/>
    <w:rsid w:val="0069327E"/>
    <w:rsid w:val="0077364E"/>
    <w:rsid w:val="007B7652"/>
    <w:rsid w:val="008B146E"/>
    <w:rsid w:val="008E53B4"/>
    <w:rsid w:val="009D038D"/>
    <w:rsid w:val="00A277EB"/>
    <w:rsid w:val="00A6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ACEC"/>
  <w15:chartTrackingRefBased/>
  <w15:docId w15:val="{817F6A7B-3697-4EF5-98B2-190105B5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A6A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A6A"/>
    <w:pPr>
      <w:ind w:left="720"/>
    </w:pPr>
  </w:style>
  <w:style w:type="character" w:styleId="Hipercze">
    <w:name w:val="Hyperlink"/>
    <w:basedOn w:val="Domylnaczcionkaakapitu"/>
    <w:uiPriority w:val="99"/>
    <w:unhideWhenUsed/>
    <w:rsid w:val="00610A6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3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3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38D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3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38D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3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da-dane.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da-dane.msz.gov.pl/pl/projects/7115?year=2019&amp;filterActive=true" TargetMode="External"/><Relationship Id="rId5" Type="http://schemas.openxmlformats.org/officeDocument/2006/relationships/hyperlink" Target="https://oda-dane.msz.gov.pl/pl/projects/bi?recipient=8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1040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Górnik Marcin</dc:creator>
  <cp:keywords/>
  <dc:description/>
  <cp:lastModifiedBy>Górnik Marcin</cp:lastModifiedBy>
  <cp:revision>4</cp:revision>
  <dcterms:created xsi:type="dcterms:W3CDTF">2022-02-16T12:46:00Z</dcterms:created>
  <dcterms:modified xsi:type="dcterms:W3CDTF">2022-02-17T08:35:00Z</dcterms:modified>
</cp:coreProperties>
</file>