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3851" w14:textId="3F31A656" w:rsidR="00021A18" w:rsidRPr="0098031B" w:rsidRDefault="00DF4527" w:rsidP="0075106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8031B">
        <w:rPr>
          <w:rFonts w:ascii="Times New Roman" w:hAnsi="Times New Roman" w:cs="Times New Roman"/>
          <w:b/>
          <w:bCs/>
        </w:rPr>
        <w:t>Tabela uwag z</w:t>
      </w:r>
      <w:r w:rsidR="00110686" w:rsidRPr="0098031B">
        <w:rPr>
          <w:rFonts w:ascii="Times New Roman" w:hAnsi="Times New Roman" w:cs="Times New Roman"/>
          <w:b/>
          <w:bCs/>
        </w:rPr>
        <w:t>głoszonych w ramach</w:t>
      </w:r>
      <w:r w:rsidRPr="0098031B">
        <w:rPr>
          <w:rFonts w:ascii="Times New Roman" w:hAnsi="Times New Roman" w:cs="Times New Roman"/>
          <w:b/>
          <w:bCs/>
        </w:rPr>
        <w:t xml:space="preserve"> </w:t>
      </w:r>
      <w:r w:rsidR="009D0595" w:rsidRPr="0098031B">
        <w:rPr>
          <w:rFonts w:ascii="Times New Roman" w:hAnsi="Times New Roman" w:cs="Times New Roman"/>
          <w:b/>
          <w:bCs/>
        </w:rPr>
        <w:t>opiniowania</w:t>
      </w:r>
      <w:r w:rsidR="00396DAE" w:rsidRPr="0098031B">
        <w:rPr>
          <w:rFonts w:ascii="Times New Roman" w:hAnsi="Times New Roman" w:cs="Times New Roman"/>
          <w:b/>
          <w:bCs/>
        </w:rPr>
        <w:t xml:space="preserve"> </w:t>
      </w:r>
      <w:r w:rsidR="003D24FB">
        <w:rPr>
          <w:rFonts w:ascii="Times New Roman" w:hAnsi="Times New Roman" w:cs="Times New Roman"/>
          <w:b/>
          <w:bCs/>
        </w:rPr>
        <w:t xml:space="preserve">do </w:t>
      </w:r>
      <w:r w:rsidRPr="0098031B">
        <w:rPr>
          <w:rFonts w:ascii="Times New Roman" w:hAnsi="Times New Roman" w:cs="Times New Roman"/>
          <w:b/>
          <w:bCs/>
        </w:rPr>
        <w:t xml:space="preserve">projektu rozporządzenia </w:t>
      </w:r>
      <w:bookmarkStart w:id="0" w:name="bookmark1"/>
      <w:r w:rsidR="004E4011" w:rsidRPr="0098031B">
        <w:rPr>
          <w:rFonts w:ascii="Times New Roman" w:hAnsi="Times New Roman" w:cs="Times New Roman"/>
          <w:b/>
          <w:bCs/>
        </w:rPr>
        <w:t>Rady Ministrów</w:t>
      </w:r>
      <w:bookmarkEnd w:id="0"/>
      <w:r w:rsidR="00751064" w:rsidRPr="0098031B">
        <w:rPr>
          <w:rFonts w:ascii="Times New Roman" w:hAnsi="Times New Roman" w:cs="Times New Roman"/>
          <w:b/>
          <w:bCs/>
        </w:rPr>
        <w:t xml:space="preserve"> </w:t>
      </w:r>
      <w:r w:rsidR="004E4011" w:rsidRPr="0098031B">
        <w:rPr>
          <w:rFonts w:ascii="Times New Roman" w:hAnsi="Times New Roman" w:cs="Times New Roman"/>
          <w:b/>
          <w:bCs/>
        </w:rPr>
        <w:t>w sprawie wymagań technicznych i eksploatacyjnych dla interfejsów (RD215)</w:t>
      </w:r>
    </w:p>
    <w:p w14:paraId="4B2CD379" w14:textId="77777777" w:rsidR="00DF4527" w:rsidRPr="0098031B" w:rsidRDefault="00DF4527" w:rsidP="00DF452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596"/>
        <w:gridCol w:w="1276"/>
        <w:gridCol w:w="1593"/>
        <w:gridCol w:w="6677"/>
        <w:gridCol w:w="5021"/>
      </w:tblGrid>
      <w:tr w:rsidR="006F492C" w:rsidRPr="00751064" w14:paraId="35087CD2" w14:textId="77777777" w:rsidTr="0098031B">
        <w:trPr>
          <w:trHeight w:val="84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C3DC8" w14:textId="27CBB89A" w:rsidR="00DF4527" w:rsidRPr="0098031B" w:rsidRDefault="009753A3" w:rsidP="0057644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AEFCE" w14:textId="246D43B8" w:rsidR="00DF4527" w:rsidRPr="0098031B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Jednostka redakcyjna projektu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E9CFB" w14:textId="45DC01C4" w:rsidR="00DF4527" w:rsidRPr="0098031B" w:rsidRDefault="00110686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Podmiot z</w:t>
            </w:r>
            <w:r w:rsidR="009753A3" w:rsidRPr="0098031B">
              <w:rPr>
                <w:rFonts w:ascii="Times New Roman" w:hAnsi="Times New Roman" w:cs="Times New Roman"/>
                <w:b/>
              </w:rPr>
              <w:t>głaszający</w:t>
            </w:r>
          </w:p>
        </w:tc>
        <w:tc>
          <w:tcPr>
            <w:tcW w:w="67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3FA5" w14:textId="0EBA8F04" w:rsidR="00DF4527" w:rsidRPr="0098031B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Treść uwagi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B7D72" w14:textId="243C8A95" w:rsidR="00DF4527" w:rsidRPr="0098031B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Stanowisko M</w:t>
            </w:r>
            <w:r w:rsidR="00110686" w:rsidRPr="0098031B">
              <w:rPr>
                <w:rFonts w:ascii="Times New Roman" w:hAnsi="Times New Roman" w:cs="Times New Roman"/>
                <w:b/>
              </w:rPr>
              <w:t>inistra Cyfryzacji</w:t>
            </w:r>
          </w:p>
        </w:tc>
      </w:tr>
      <w:tr w:rsidR="00396DAE" w:rsidRPr="00751064" w14:paraId="1D586EC5" w14:textId="77777777" w:rsidTr="00FB7FEB">
        <w:tc>
          <w:tcPr>
            <w:tcW w:w="15163" w:type="dxa"/>
            <w:gridSpan w:val="5"/>
            <w:shd w:val="pct10" w:color="auto" w:fill="auto"/>
            <w:vAlign w:val="center"/>
          </w:tcPr>
          <w:p w14:paraId="1DA6A6C4" w14:textId="4E65B30B" w:rsidR="00396DAE" w:rsidRPr="0098031B" w:rsidRDefault="00396DAE" w:rsidP="0038543B">
            <w:pPr>
              <w:spacing w:before="120" w:after="12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98031B">
              <w:rPr>
                <w:b/>
                <w:bCs/>
                <w:sz w:val="22"/>
                <w:szCs w:val="22"/>
              </w:rPr>
              <w:t>UWAGI OGÓLNE DO PROJEKTU</w:t>
            </w:r>
          </w:p>
        </w:tc>
      </w:tr>
      <w:tr w:rsidR="006F492C" w:rsidRPr="00751064" w14:paraId="5C4BA031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9C72FBD" w14:textId="43301CD9" w:rsidR="00777F8A" w:rsidRPr="0098031B" w:rsidRDefault="00777F8A" w:rsidP="0057644A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97F681D" w14:textId="25FD681A" w:rsidR="00777F8A" w:rsidRPr="0098031B" w:rsidRDefault="00777F8A" w:rsidP="0099273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47C9DD14" w14:textId="06C13FFC" w:rsidR="00777F8A" w:rsidRPr="0032762B" w:rsidRDefault="000562BB" w:rsidP="0099273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>Prezes Urzędu</w:t>
            </w:r>
            <w:r w:rsidR="00DD70BE" w:rsidRPr="0032762B">
              <w:rPr>
                <w:rFonts w:ascii="Times New Roman" w:hAnsi="Times New Roman" w:cs="Times New Roman"/>
                <w:b/>
                <w:bCs/>
              </w:rPr>
              <w:t xml:space="preserve"> Ochrony Danych Osobowych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41403862" w14:textId="0CF2E5BC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Projekt określa wymagania techniczne i eksploatacyjne dla interfejsów, o których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mowa w art. 43 ust. 5 ustawy z dnia 12 lipca 2024 r. - Prawo komunikacji elektronicznej,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zwanej dalej „ustawą - Prawo komunikacji elektronicznej”, umożliwiających zapewnienie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warunków technicznych i organizacyjnych dostępu i utrwalania, o których mowa w art. 43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ust. 1 pkt 1 ustawy - Prawo komunikacji elektronicznej, oraz przygotowanie technicznych </w:t>
            </w:r>
            <w:r w:rsidRPr="0098031B">
              <w:rPr>
                <w:rFonts w:ascii="Times New Roman" w:eastAsia="Times New Roman" w:hAnsi="Times New Roman" w:cs="Times New Roman"/>
              </w:rPr>
              <w:t>i organizacyjnych warunków udostępniania danych, o których mowa w art. 45 ust. 1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ustawy - Prawo komunikacji elektronicznej, oraz ich udostępniania. W art. 47 ust. 5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ustawy - Prawo komunikacji elektronicznej, odnoszącym się do zatrzymywania,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przechowywania, udostępniania i ochrony danych dotyczących publicznie dostępnych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usług telekomunikacyjnych określono, że „W celu ochrony danych, o których mowa w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ust. 1 pkt 3, przedsiębiorca telekomunikacyjny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stosuje właściwe środki techniczne i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organizacyjne oraz zapewnia dostęp do tych danych jedynie upoważnionym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osobom</w:t>
            </w:r>
            <w:r w:rsidRPr="0098031B">
              <w:rPr>
                <w:rFonts w:ascii="Times New Roman" w:eastAsia="Times New Roman" w:hAnsi="Times New Roman" w:cs="Times New Roman"/>
              </w:rPr>
              <w:t>.”. Wprowadzony obowiązek zapewnienia kontroli dostępu do zatrzymywanych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przez przedsiębiorcę telekomunikacyjnego danych i umożliwienie tego dostępu wyłącznie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osobom upoważnionym umożliwia realizację obowiązku rozliczalności przetwarzanych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danych osobowych, o której mowa w art. 5 ust. 2 rozporządzenia 2016/679.</w:t>
            </w:r>
          </w:p>
          <w:p w14:paraId="13DE843E" w14:textId="2ED82EAE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Organ nadzorczy zwraca uwagę, że w art. 43 ustawy - Prawo komunikacji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elektronicznej, odnoszącym się do zapewnienia warunków dostępu i utrwalania danych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przesyłanych lub powstałych na potrzeby świadczenia publicznie dostępnych usług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telekomunikacyjnych (komunikatów przesyłanych w ramach świadczonej usługi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nadawanych lub odbieranych przez użytkownika końcowego, danych abonentów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związanych z przesyłanymi komunikatami, przydzielonych numerów, adresów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korespondencyjnych, adresów na potrzeby komunikacji elektronicznej, a także danych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lokalizacyjnych) dla uprawnionych podmiotów (Policja, Biuro Nadzoru Wewnętrznego,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Straż Graniczna, Służby Ochrony Państwa, itd.),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brak jest zapisanego wymogu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rozliczalności prowadzonych przez te służby działań odnoszących się do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pozyskiwania ww. informacji</w:t>
            </w:r>
            <w:r w:rsidRPr="0098031B">
              <w:rPr>
                <w:rFonts w:ascii="Times New Roman" w:eastAsia="Times New Roman" w:hAnsi="Times New Roman" w:cs="Times New Roman"/>
              </w:rPr>
              <w:t>. Brak w ustawie - Prawo komunikacji elektronicznej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regulacji odnoszących się wprost do kontroli dostępu i rozliczalności odnoszących się do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pozyskiwania i przetwarzania danych telekomunikacyjnych, o których mowa w art. 43 ust.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1 tej ustawy, może wzbudzić wątpliwość w szczególności ze względu na to, że zgodnie 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art. 43 ust. 8 ustawy - Prawo komunikacji elektronicznej dostęp tych służb powinien być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zapewniony bez udziału pracowników przedsiębiorcy telekomunikacyjnego.</w:t>
            </w:r>
          </w:p>
          <w:p w14:paraId="2B97367D" w14:textId="254CF776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O potrzebie zapewnienia rozliczalności w zakresie pozyskiwania danych, o których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mowa w art. 43 ust. 1 ustawy - Prawo komunikacji elektronicznej, prawodawca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wspomniał pośrednio w art. 46 ustawy - Prawo komunikacji elektronicznej, zgodnie 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którym: „Rada Ministrów określi w drodze rozporządzenia: 1) wymagania i sposoby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zapewnienia warunków dostępu i utrwalania, o których mowa w art. 43 ust. 1 pkt 1 oraz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przygotowania technicznych i organizacyjnych warunków udostępniania danych, 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których mowa w art. 45 ust. 1, oraz ich udostępniania z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wyłączeniem spraw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uregulowanych przepisami wydanymi na podstawie art 242 ustawy z dnia 6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czerwca 1997 r. – Kodeks postępowania karnego </w:t>
            </w:r>
            <w:r w:rsidRPr="0098031B">
              <w:rPr>
                <w:rFonts w:ascii="Times New Roman" w:eastAsia="Times New Roman" w:hAnsi="Times New Roman" w:cs="Times New Roman"/>
              </w:rPr>
              <w:t>(Dz. U. z 2024 r. poz. 37 i 1222)”, tj.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spraw uregulowanych w rozporządzeniu Ministra Sprawiedliwości z dnia 24 czerwca 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2023 r. w sprawie sposobu technicznego przygotowania sieci służących do </w:t>
            </w:r>
            <w:r w:rsidRPr="0098031B">
              <w:rPr>
                <w:rFonts w:ascii="Times New Roman" w:eastAsia="Times New Roman" w:hAnsi="Times New Roman" w:cs="Times New Roman"/>
              </w:rPr>
              <w:t>przekazywania informacji, do kontroli przekazów informacji oraz dokonywania, rejestracji,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przechowywania, odtwarzania i niszczenia zapisów z kontrolowanych przekazów.</w:t>
            </w:r>
          </w:p>
          <w:p w14:paraId="6F0F6840" w14:textId="64CCC959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 xml:space="preserve">W ocenie organu nadzorczego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rozporządzenie </w:t>
            </w:r>
            <w:r w:rsidRPr="0098031B">
              <w:rPr>
                <w:rFonts w:ascii="Times New Roman" w:eastAsia="Times New Roman" w:hAnsi="Times New Roman" w:cs="Times New Roman"/>
              </w:rPr>
              <w:t>w sprawie wymagań technicznych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i eksploatacyjnych dla interfejsów, o których mowa w art. 43 ust. 5 ustawy </w:t>
            </w:r>
            <w:r w:rsidR="009D2EF8" w:rsidRPr="0098031B">
              <w:rPr>
                <w:rFonts w:ascii="Times New Roman" w:eastAsia="Times New Roman" w:hAnsi="Times New Roman" w:cs="Times New Roman"/>
              </w:rPr>
              <w:t>–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 Prawo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komunikacji elektronicznej, umożliwiających zapewnienie warunków dostępu i utrwalania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oraz przygotowanie technicznych i organizacyjnych warunków udostępniania danych, 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których mowa w art. 45 ust. 1 ustawy - Prawo komunikacji elektronicznej, oraz ich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udostępniania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powinno również odnosić się do sposobu w jaki przy użyciu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wymaganych interfejsów odnotowywane są informacje umożliwiające zapewnienie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rozliczalności </w:t>
            </w:r>
            <w:r w:rsidRPr="0098031B">
              <w:rPr>
                <w:rFonts w:ascii="Times New Roman" w:eastAsia="Times New Roman" w:hAnsi="Times New Roman" w:cs="Times New Roman"/>
              </w:rPr>
              <w:t>pozyskiwanych i przetwarzanych przy ich użyciu danych, co wynika 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zasady legalizmu (art. 5 ust. 1 lit. a), a także zgodnie z zasadą rozliczalności (art. 5 ust. 2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rozporządzenia 2016/679). Rozliczalność pozyskiwanych za pośrednictwem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przedmiotowych interfejsów informacji jest szczególnie istotna z uwagi na przepis art. 43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ust. 8 ustawy - Prawo komunikacji elektronicznej, który stanowi, że: „Zapewnienie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warunków dostępu i utrwalania umożliwia uprawnionym podmiotom dostęp do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komunikatów elektronicznych powstałych w związku ze świadczoną usługą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lastRenderedPageBreak/>
              <w:t>telekomunikacyjną bez udziału pracowników przedsiębiorcy telekomunikacyjnego”.</w:t>
            </w:r>
          </w:p>
          <w:p w14:paraId="2633191D" w14:textId="5FCB645C" w:rsidR="009D2EF8" w:rsidRPr="0098031B" w:rsidRDefault="00C4118C" w:rsidP="0098031B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Brak więc uregulowania w niniejszym projekcie zapewnienia administratorom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sposobów realizacji zasady rozliczalności może więc utrudnić realizację tego przepisu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ustawy. Z tych względów Prezes Urzędu Ochrony Danych Osobowych wnosi 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rozważenie rozbudowy projektowanego rozporządzenia we wskazanym wyżej zakresie.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0705033D" w14:textId="1C77FF93" w:rsidR="008D6C95" w:rsidRPr="0098031B" w:rsidRDefault="003D24FB" w:rsidP="0098031B">
            <w:pPr>
              <w:pStyle w:val="Bezodstpw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Uwaga wyjaśniona</w:t>
            </w:r>
          </w:p>
          <w:p w14:paraId="6BC67EAB" w14:textId="1079211E" w:rsidR="004C0710" w:rsidRPr="0098031B" w:rsidRDefault="004C0710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Interfejsy są bardzo rozbudowanymi urządzeniami, które muszą spełniać wymogi określone w standardach ETSI, które obejmują również mechanizmy rejestrowania aktywności pozwalające na rozliczalność prowadzonych przez uprawnione podmioty działań odnoszących się do pozyskiwania danych telekomunikacyjnych.</w:t>
            </w:r>
          </w:p>
          <w:p w14:paraId="2844FFD6" w14:textId="3EC05DC5" w:rsidR="00105D4E" w:rsidRPr="0098031B" w:rsidRDefault="00105D4E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Należy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sprostować w opinii U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rzędu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chrony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anych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>sobowych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, że interfejsy nie są „wymagane” </w:t>
            </w:r>
            <w:r w:rsidR="00C67760">
              <w:rPr>
                <w:rFonts w:ascii="Times New Roman" w:eastAsia="Times New Roman" w:hAnsi="Times New Roman" w:cs="Times New Roman"/>
                <w:lang w:eastAsia="pl-PL"/>
              </w:rPr>
              <w:sym w:font="Symbol" w:char="F02D"/>
            </w:r>
            <w:r w:rsidR="00C677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ich wykorzystanie uzależnione jest od decyzji przedsiębiorcy telekomunikacyjnego.</w:t>
            </w:r>
          </w:p>
          <w:p w14:paraId="11574701" w14:textId="4CA14A8C" w:rsidR="00934278" w:rsidRPr="0098031B" w:rsidRDefault="00934278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Niezrozumiałe jest ponadto, w kontekście 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przedmiotowego projektu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rozporządzania, odniesienie do art. 47 ust. 5 </w:t>
            </w:r>
            <w:r w:rsidR="00823D49" w:rsidRPr="00C05FB9">
              <w:rPr>
                <w:rFonts w:ascii="Times New Roman" w:eastAsia="Times New Roman" w:hAnsi="Times New Roman" w:cs="Times New Roman"/>
              </w:rPr>
              <w:t xml:space="preserve">ustawy z dnia 12 lipca 2024 r. </w:t>
            </w:r>
            <w:r w:rsidR="00823D49">
              <w:rPr>
                <w:rFonts w:ascii="Times New Roman" w:eastAsia="Times New Roman" w:hAnsi="Times New Roman" w:cs="Times New Roman"/>
              </w:rPr>
              <w:sym w:font="Symbol" w:char="F02D"/>
            </w:r>
            <w:r w:rsidR="00823D49" w:rsidRPr="00C05FB9">
              <w:rPr>
                <w:rFonts w:ascii="Times New Roman" w:eastAsia="Times New Roman" w:hAnsi="Times New Roman" w:cs="Times New Roman"/>
              </w:rPr>
              <w:t xml:space="preserve"> Prawo komunikacji elektronicznej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23677" w:rsidRPr="00623677">
              <w:rPr>
                <w:rFonts w:ascii="Times New Roman" w:eastAsia="Times New Roman" w:hAnsi="Times New Roman" w:cs="Times New Roman"/>
                <w:lang w:eastAsia="pl-PL"/>
              </w:rPr>
              <w:t xml:space="preserve">(Dz. U. poz. 1221, z 2025 r. poz. 637 i 820 oraz z 2026 r. poz. 252 i 815)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regulującego kwestie retencji danych telekomunikacyjnych.</w:t>
            </w:r>
          </w:p>
        </w:tc>
      </w:tr>
      <w:tr w:rsidR="00396DAE" w:rsidRPr="00751064" w14:paraId="7385FCD3" w14:textId="77777777" w:rsidTr="00FB7FEB">
        <w:tc>
          <w:tcPr>
            <w:tcW w:w="15163" w:type="dxa"/>
            <w:gridSpan w:val="5"/>
            <w:shd w:val="pct10" w:color="auto" w:fill="auto"/>
            <w:vAlign w:val="center"/>
          </w:tcPr>
          <w:p w14:paraId="2A289FC4" w14:textId="7BE892A5" w:rsidR="00396DAE" w:rsidRPr="0032762B" w:rsidRDefault="00396DAE" w:rsidP="0038543B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EB9">
              <w:rPr>
                <w:rFonts w:ascii="Times New Roman" w:hAnsi="Times New Roman" w:cs="Times New Roman"/>
                <w:b/>
                <w:bCs/>
              </w:rPr>
              <w:lastRenderedPageBreak/>
              <w:t>UWAGI SZCZEGÓŁOWE DO</w:t>
            </w:r>
            <w:r w:rsidR="00B95EB9">
              <w:rPr>
                <w:rFonts w:ascii="Times New Roman" w:hAnsi="Times New Roman" w:cs="Times New Roman"/>
                <w:b/>
                <w:bCs/>
              </w:rPr>
              <w:t xml:space="preserve"> ZAŁĄCZNIKA DO PROJEKTU</w:t>
            </w:r>
          </w:p>
        </w:tc>
      </w:tr>
      <w:tr w:rsidR="00C4118C" w:rsidRPr="00751064" w14:paraId="5A1E7FAB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309BAB8" w14:textId="77777777" w:rsidR="00C4118C" w:rsidRPr="0098031B" w:rsidRDefault="00C4118C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4D0654" w14:textId="244EAFD7" w:rsidR="00C4118C" w:rsidRPr="0098031B" w:rsidRDefault="00B95EB9" w:rsidP="004553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04CBE" w:rsidRPr="0098031B">
              <w:rPr>
                <w:rFonts w:ascii="Times New Roman" w:hAnsi="Times New Roman" w:cs="Times New Roman"/>
              </w:rPr>
              <w:t>kt 5.3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00F8840F" w14:textId="761D57ED" w:rsidR="00C4118C" w:rsidRPr="0032762B" w:rsidRDefault="000562BB" w:rsidP="0045534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 xml:space="preserve">Prezes Urzędu </w:t>
            </w:r>
            <w:r w:rsidR="00204CBE" w:rsidRPr="0032762B">
              <w:rPr>
                <w:rFonts w:ascii="Times New Roman" w:hAnsi="Times New Roman" w:cs="Times New Roman"/>
                <w:b/>
                <w:bCs/>
              </w:rPr>
              <w:t>Ochrony Danych Osobowych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4EA66B15" w14:textId="2F6D5274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Przedmiotowe wymagania techniczne i eksploatacyjne dla interfejsów, o których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mowa w projekcie rozporządzenia określone zostały w załączniku do projektowanego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rozporządzenia zwanego dalej „załącznikiem”.</w:t>
            </w:r>
          </w:p>
          <w:p w14:paraId="091735B9" w14:textId="17DC1F68" w:rsidR="00DD70BE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Określono, że za szyfrowanie odpowiada LEA</w:t>
            </w:r>
            <w:r w:rsidR="00DD70BE" w:rsidRPr="0098031B">
              <w:rPr>
                <w:rFonts w:ascii="Times New Roman" w:hAnsi="Times New Roman" w:cs="Times New Roman"/>
                <w:vertAlign w:val="superscript"/>
              </w:rPr>
              <w:t>1</w:t>
            </w:r>
            <w:r w:rsidRPr="0098031B">
              <w:rPr>
                <w:rFonts w:ascii="Times New Roman" w:hAnsi="Times New Roman" w:cs="Times New Roman"/>
              </w:rPr>
              <w:t>. Zgodnie z rozdziałem 5 załącznika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(pkt. 5.3) sieć pomiędzy ADMF a LEMF jest siecią wydzieloną (w ramach rozległej sieci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komputerowej WAN – Wide Area Network), za którą odpowiada LEA. Wybór protokołu, o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którym mowa w pkt 5.2, dostosowanie przesyłanych informacji oraz szyfrowanie sygnału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na łączach sieci WAN leży w gestii LEA. Szyfrowanie transmisji realizuje się poza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interfejsem LI HI na poziomie warstwy łącza danych lub warstwy sieciowej (pkt 5.4.).</w:t>
            </w:r>
          </w:p>
          <w:p w14:paraId="7DC736DC" w14:textId="77777777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W ocenie organu nadzorczego rozwiązaniom tym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brakuje jednoznacznyc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h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 xml:space="preserve">odniesień do standardów bezpieczeństwa danych osobowych </w:t>
            </w:r>
            <w:r w:rsidRPr="0098031B">
              <w:rPr>
                <w:rFonts w:ascii="Times New Roman" w:hAnsi="Times New Roman" w:cs="Times New Roman"/>
              </w:rPr>
              <w:t>(np. szyfrowanie musi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być zgodne z aktualnymi standardami kryptograficznymi, minimalne standardy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szyfrowania i uwierzytelniania zgodne z aktualnymi normami). Przez wzgląd na zasadę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przejrzystości (art. 5 ust. 1 lit. a), integralności i poufności (art. 5 ust. 1 lit. f) oraz rozliczalności (art. 5 ust. 2 rozporządzenia 2016/679) organ nadzorczy wnosi o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uzupełnienie projektu we wskazanym zakresie.</w:t>
            </w:r>
          </w:p>
          <w:p w14:paraId="58EEE81F" w14:textId="47FA91CB" w:rsidR="00DD70BE" w:rsidRPr="0098031B" w:rsidRDefault="00DD70BE" w:rsidP="0098031B">
            <w:pPr>
              <w:pStyle w:val="Bezodstpw"/>
              <w:spacing w:after="12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vertAlign w:val="superscript"/>
              </w:rPr>
              <w:t>1</w:t>
            </w:r>
            <w:r w:rsidRPr="0098031B">
              <w:rPr>
                <w:rFonts w:ascii="Times New Roman" w:hAnsi="Times New Roman" w:cs="Times New Roman"/>
              </w:rPr>
              <w:t xml:space="preserve"> Zgodnie z rozdziałem 3 pkt 15 załącznika: „LEA – podmioty, o których mowa w art. 43 ust. 1 pkt 1 lit. a ustawy z dnia 12 lipca 2024 r. – Prawo komunikacji elektronicznej (Law Enforcement Agency)”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468A347D" w14:textId="0EA0C1AA" w:rsidR="00C4118C" w:rsidRPr="0098031B" w:rsidRDefault="00F344E7" w:rsidP="0098031B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1B">
              <w:rPr>
                <w:rFonts w:ascii="Times New Roman" w:hAnsi="Times New Roman" w:cs="Times New Roman"/>
                <w:b/>
                <w:bCs/>
              </w:rPr>
              <w:t>Uwaga nieuwzględniona</w:t>
            </w:r>
          </w:p>
          <w:p w14:paraId="604BE1B3" w14:textId="528CC68E" w:rsidR="00717BE2" w:rsidRPr="0098031B" w:rsidRDefault="00717BE2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Szyfratory nie są częścią interfejsów, więc nie podlegają regulacji </w:t>
            </w:r>
            <w:r w:rsidR="00482875" w:rsidRPr="0098031B">
              <w:rPr>
                <w:rFonts w:ascii="Times New Roman" w:hAnsi="Times New Roman" w:cs="Times New Roman"/>
              </w:rPr>
              <w:t>przedmiotow</w:t>
            </w:r>
            <w:r w:rsidR="00482875">
              <w:rPr>
                <w:rFonts w:ascii="Times New Roman" w:hAnsi="Times New Roman" w:cs="Times New Roman"/>
              </w:rPr>
              <w:t>ego</w:t>
            </w:r>
            <w:r w:rsidR="00482875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rozporządzeni</w:t>
            </w:r>
            <w:r w:rsidR="00482875">
              <w:rPr>
                <w:rFonts w:ascii="Times New Roman" w:hAnsi="Times New Roman" w:cs="Times New Roman"/>
              </w:rPr>
              <w:t>a</w:t>
            </w:r>
            <w:r w:rsidRPr="0098031B">
              <w:rPr>
                <w:rFonts w:ascii="Times New Roman" w:hAnsi="Times New Roman" w:cs="Times New Roman"/>
              </w:rPr>
              <w:t>.</w:t>
            </w:r>
          </w:p>
        </w:tc>
      </w:tr>
      <w:tr w:rsidR="006F492C" w:rsidRPr="00751064" w14:paraId="49EEEA10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444E58B" w14:textId="77777777" w:rsidR="00EE7E41" w:rsidRPr="0098031B" w:rsidRDefault="00EE7E41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26CCD5" w14:textId="7DAA1185" w:rsidR="00EE7E41" w:rsidRPr="0098031B" w:rsidRDefault="00B95EB9" w:rsidP="004553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55349" w:rsidRPr="0098031B">
              <w:rPr>
                <w:rFonts w:ascii="Times New Roman" w:hAnsi="Times New Roman" w:cs="Times New Roman"/>
              </w:rPr>
              <w:t>kt 5.7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258CB7DC" w14:textId="5EC327FD" w:rsidR="00EE7E41" w:rsidRPr="0032762B" w:rsidRDefault="000562BB" w:rsidP="0045534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 xml:space="preserve">Prezes </w:t>
            </w:r>
            <w:r w:rsidR="00455349" w:rsidRPr="0032762B">
              <w:rPr>
                <w:rFonts w:ascii="Times New Roman" w:hAnsi="Times New Roman" w:cs="Times New Roman"/>
                <w:b/>
                <w:bCs/>
              </w:rPr>
              <w:t>Urz</w:t>
            </w:r>
            <w:r w:rsidRPr="0032762B">
              <w:rPr>
                <w:rFonts w:ascii="Times New Roman" w:hAnsi="Times New Roman" w:cs="Times New Roman"/>
                <w:b/>
                <w:bCs/>
              </w:rPr>
              <w:t>ę</w:t>
            </w:r>
            <w:r w:rsidR="00455349" w:rsidRPr="0032762B">
              <w:rPr>
                <w:rFonts w:ascii="Times New Roman" w:hAnsi="Times New Roman" w:cs="Times New Roman"/>
                <w:b/>
                <w:bCs/>
              </w:rPr>
              <w:t>d</w:t>
            </w:r>
            <w:r w:rsidRPr="0032762B">
              <w:rPr>
                <w:rFonts w:ascii="Times New Roman" w:hAnsi="Times New Roman" w:cs="Times New Roman"/>
                <w:b/>
                <w:bCs/>
              </w:rPr>
              <w:t>u</w:t>
            </w:r>
            <w:r w:rsidR="00455349" w:rsidRPr="0032762B">
              <w:rPr>
                <w:rFonts w:ascii="Times New Roman" w:hAnsi="Times New Roman" w:cs="Times New Roman"/>
                <w:b/>
                <w:bCs/>
              </w:rPr>
              <w:t xml:space="preserve"> Komunikacji Elektronicznej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2D53E967" w14:textId="22E3206A" w:rsidR="00455349" w:rsidRPr="0098031B" w:rsidRDefault="00455349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W załączniku do projektowanego rozporządzenia w pkt 5.7 w tabeli nr 2 określa się wartość LEAID przydzieloną każdemu LEA – oznaczającemu zgodnie z pkt 3 ppkt 15 załącznika do projektowanego rozporządzenia każdy podmiot, o którym mowa w art. 43 ust. 1 pkt 1 lit. a ustawy z dnia 12 lipca 2024 r. – Prawo komunikacji elektronicznej. We wskazanej tabeli wymienione zostało Ministerstwo Finansów, które nie zostało uwzględnione w art. 43 ust. 1 pkt 1 lit. a ustawy z dnia 12 lipca 2024 r. – </w:t>
            </w:r>
            <w:r w:rsidRPr="0098031B">
              <w:rPr>
                <w:rFonts w:ascii="Times New Roman" w:hAnsi="Times New Roman" w:cs="Times New Roman"/>
              </w:rPr>
              <w:lastRenderedPageBreak/>
              <w:t xml:space="preserve">Prawo komunikacji elektronicznej, natomiast pominięto Krajową Administrację Skarbową, która występuje w tym przepisie. </w:t>
            </w:r>
          </w:p>
          <w:p w14:paraId="22763A68" w14:textId="072DDF46" w:rsidR="00EE7E41" w:rsidRPr="0098031B" w:rsidRDefault="00455349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W związku z powyższym, katalog podmiotów wymienionych w tabeli nr 2 w pkt 5.7 w załączniku do projektowanego rozporządzenia wymaga zmiany w celu jego dostosowania do katalogu podmiotów wymienionych w art. 43 ust. 1 pkt 1 lit. a ustawy z dnia 12 lipca 2024 r. – Prawo komunikacji elektronicznej.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2CAB7D33" w14:textId="006F16A7" w:rsidR="00EE7E41" w:rsidRPr="0098031B" w:rsidRDefault="00105D4E" w:rsidP="0098031B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1B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  <w:r w:rsidR="00B612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12B7" w:rsidRPr="001959B6">
              <w:rPr>
                <w:rFonts w:ascii="Times New Roman" w:hAnsi="Times New Roman" w:cs="Times New Roman"/>
              </w:rPr>
              <w:t>przez wpisanie</w:t>
            </w:r>
            <w:r w:rsidR="00B612B7">
              <w:rPr>
                <w:rFonts w:ascii="Times New Roman" w:hAnsi="Times New Roman" w:cs="Times New Roman"/>
              </w:rPr>
              <w:t xml:space="preserve"> Krajowej Administracji Skarbowej w miejsce Ministerstwa Finansów.</w:t>
            </w:r>
          </w:p>
        </w:tc>
      </w:tr>
      <w:tr w:rsidR="00455349" w:rsidRPr="00751064" w14:paraId="23657EC3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91A74F8" w14:textId="77777777" w:rsidR="00455349" w:rsidRPr="0098031B" w:rsidRDefault="00455349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06191A" w14:textId="40C4B78B" w:rsidR="00455349" w:rsidRPr="0098031B" w:rsidRDefault="00B95EB9" w:rsidP="004553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A66AB" w:rsidRPr="0098031B">
              <w:rPr>
                <w:rFonts w:ascii="Times New Roman" w:hAnsi="Times New Roman" w:cs="Times New Roman"/>
              </w:rPr>
              <w:t>kt 11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FFDA71A" w14:textId="7FE20FB7" w:rsidR="00455349" w:rsidRPr="0032762B" w:rsidRDefault="000562BB" w:rsidP="0045534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 xml:space="preserve">Prezes Urzędu </w:t>
            </w:r>
            <w:r w:rsidR="00DD70BE" w:rsidRPr="0032762B">
              <w:rPr>
                <w:rFonts w:ascii="Times New Roman" w:hAnsi="Times New Roman" w:cs="Times New Roman"/>
                <w:b/>
                <w:bCs/>
              </w:rPr>
              <w:t>Ochrony Danych Osobowych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44991CBD" w14:textId="6980CBD1" w:rsidR="00C4118C" w:rsidRPr="0098031B" w:rsidRDefault="00C4118C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W rozdziale 11 załącznika opisano format parametru ExtendedPartyIdentity. W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opisie tego formatu znajdują się takie struktury danych jak:</w:t>
            </w:r>
          </w:p>
          <w:p w14:paraId="40F051E8" w14:textId="77777777" w:rsidR="00C4118C" w:rsidRPr="0098031B" w:rsidRDefault="00C4118C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- Person z polami na takie dane jak imię, nazwisko, PESEL, nr paszportu,</w:t>
            </w:r>
          </w:p>
          <w:p w14:paraId="5BC3A86E" w14:textId="1E81D485" w:rsidR="00455349" w:rsidRPr="0098031B" w:rsidRDefault="00C4118C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- Postal Adres z polami na takie dane jak: ulica, nr domu, nr apartamentu, kod</w:t>
            </w:r>
            <w:r w:rsidR="00C67760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pocztowy, miasto, państwo.</w:t>
            </w:r>
          </w:p>
          <w:p w14:paraId="2100742D" w14:textId="07F73891" w:rsidR="00C4118C" w:rsidRPr="0098031B" w:rsidRDefault="00C4118C" w:rsidP="0098031B">
            <w:pPr>
              <w:pStyle w:val="Bezodstpw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Prezes UODO zwraca także uwagę, że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w treści opisu przedmiotowego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parametru nie podano informacji do jakiej kategorii osób zastosowanie będzie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miała tak zdefiniowana struktura danych</w:t>
            </w:r>
            <w:r w:rsidRPr="0098031B">
              <w:rPr>
                <w:rFonts w:ascii="Times New Roman" w:hAnsi="Times New Roman" w:cs="Times New Roman"/>
              </w:rPr>
              <w:t>. W szczególności, czy dotyczy to zakresu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informacji o abonentach sieci telekomunikacyjnych, o których informacje są pozyskiwane,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czy zakresu informacji o osobach reprezentujących uprawnione podmioty, które przy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użyciu przedmiotowych interfejsów informacje o abonentach pozyskują. Z uwagi na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zasady: przejrzystości, a także zgodnie z zasadą minimalizacji danych (art. 5 ust. 1 lit. c),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ograniczenia celu (art. 5 ust. 1 lit. b), integralności i poufności (art. 5 ust. 1 lit. f) oraz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 xml:space="preserve">rozliczalności (art. 5 ust. 2 rozporządzenia 2016/679) -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rozdział 11 załącznika powinien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zostać doprecyzowany w ww. zakresie.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78EE1AA9" w14:textId="66286E53" w:rsidR="00455349" w:rsidRPr="0098031B" w:rsidRDefault="00F344E7" w:rsidP="0098031B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1B">
              <w:rPr>
                <w:rFonts w:ascii="Times New Roman" w:hAnsi="Times New Roman" w:cs="Times New Roman"/>
                <w:b/>
                <w:bCs/>
              </w:rPr>
              <w:t>Uwaga wyjaśniona</w:t>
            </w:r>
          </w:p>
          <w:p w14:paraId="2975B31F" w14:textId="5C980EB6" w:rsidR="00037CBB" w:rsidRPr="0098031B" w:rsidRDefault="00037CBB" w:rsidP="0098031B">
            <w:pPr>
              <w:pStyle w:val="Bezodstpw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031B">
              <w:rPr>
                <w:rFonts w:ascii="Times New Roman" w:hAnsi="Times New Roman" w:cs="Times New Roman"/>
              </w:rPr>
              <w:t xml:space="preserve">Kategoria osób, które opisuje parametr ExtendedPartyIdentity wynika z treści załącznika. </w:t>
            </w:r>
            <w:r w:rsidR="00B7748C" w:rsidRPr="0098031B">
              <w:rPr>
                <w:rFonts w:ascii="Times New Roman" w:hAnsi="Times New Roman" w:cs="Times New Roman"/>
              </w:rPr>
              <w:t>Parametr ten stanowi rozszerzenie specyfikacji interfejsu HI2, który umożliwia jednokierunkowe, w</w:t>
            </w:r>
            <w:r w:rsidR="00F93A34">
              <w:rPr>
                <w:rFonts w:ascii="Times New Roman" w:hAnsi="Times New Roman" w:cs="Times New Roman"/>
              </w:rPr>
              <w:t> </w:t>
            </w:r>
            <w:r w:rsidR="00B7748C" w:rsidRPr="0098031B">
              <w:rPr>
                <w:rFonts w:ascii="Times New Roman" w:hAnsi="Times New Roman" w:cs="Times New Roman"/>
              </w:rPr>
              <w:t xml:space="preserve">kierunku od ADMF do LEMF, przesyłanie informacji </w:t>
            </w:r>
            <w:r w:rsidR="00B7748C" w:rsidRPr="008335DC">
              <w:rPr>
                <w:rFonts w:ascii="Times New Roman" w:hAnsi="Times New Roman" w:cs="Times New Roman"/>
              </w:rPr>
              <w:t>związanych z objętymi monitorowaniem komunikatów elektronicznych</w:t>
            </w:r>
            <w:r w:rsidR="008335DC" w:rsidRPr="008335DC">
              <w:rPr>
                <w:rFonts w:ascii="Times New Roman" w:hAnsi="Times New Roman" w:cs="Times New Roman"/>
              </w:rPr>
              <w:t xml:space="preserve"> </w:t>
            </w:r>
            <w:r w:rsidR="008335DC" w:rsidRPr="008335DC">
              <w:rPr>
                <w:rFonts w:ascii="Times New Roman" w:hAnsi="Times New Roman"/>
              </w:rPr>
              <w:t xml:space="preserve">i związanych z nimi danych, o których mowa w art. 43 ust. 1 pkt 1 </w:t>
            </w:r>
            <w:r w:rsidR="009979B6" w:rsidRPr="00C05FB9">
              <w:rPr>
                <w:rFonts w:ascii="Times New Roman" w:eastAsia="Times New Roman" w:hAnsi="Times New Roman" w:cs="Times New Roman"/>
              </w:rPr>
              <w:t xml:space="preserve">ustawy z dnia 12 lipca 2024 r. </w:t>
            </w:r>
            <w:r w:rsidR="009979B6">
              <w:rPr>
                <w:rFonts w:ascii="Times New Roman" w:eastAsia="Times New Roman" w:hAnsi="Times New Roman" w:cs="Times New Roman"/>
              </w:rPr>
              <w:sym w:font="Symbol" w:char="F02D"/>
            </w:r>
            <w:r w:rsidR="009979B6" w:rsidRPr="00C05FB9">
              <w:rPr>
                <w:rFonts w:ascii="Times New Roman" w:eastAsia="Times New Roman" w:hAnsi="Times New Roman" w:cs="Times New Roman"/>
              </w:rPr>
              <w:t xml:space="preserve"> Prawo komunikacji elektronicznej</w:t>
            </w:r>
            <w:r w:rsidR="008335DC" w:rsidRPr="008335DC">
              <w:rPr>
                <w:rFonts w:ascii="Times New Roman" w:hAnsi="Times New Roman"/>
              </w:rPr>
              <w:t>,</w:t>
            </w:r>
            <w:r w:rsidR="00B7748C" w:rsidRPr="008335DC">
              <w:rPr>
                <w:rFonts w:ascii="Times New Roman" w:hAnsi="Times New Roman" w:cs="Times New Roman"/>
              </w:rPr>
              <w:t xml:space="preserve"> związanych</w:t>
            </w:r>
            <w:r w:rsidR="00B7748C" w:rsidRPr="0098031B">
              <w:rPr>
                <w:rFonts w:ascii="Times New Roman" w:hAnsi="Times New Roman" w:cs="Times New Roman"/>
              </w:rPr>
              <w:t xml:space="preserve"> ze świadczoną usługą telekomunikacyjną oraz treści krótkich wiadomości tekstowych SMS. Taka funkcja HI2 jednoznacznie wskazuje, że osobami tymi są obiekty monitorowane (definicja w słowniku).</w:t>
            </w:r>
          </w:p>
        </w:tc>
      </w:tr>
    </w:tbl>
    <w:p w14:paraId="190C04C4" w14:textId="77777777" w:rsidR="00DF4527" w:rsidRPr="0098031B" w:rsidRDefault="00DF4527" w:rsidP="00D841A6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</w:p>
    <w:p w14:paraId="0AFFF573" w14:textId="4B8C7E4F" w:rsidR="0038543B" w:rsidRPr="0098031B" w:rsidRDefault="0038543B" w:rsidP="0098031B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</w:rPr>
      </w:pPr>
    </w:p>
    <w:sectPr w:rsidR="0038543B" w:rsidRPr="0098031B" w:rsidSect="00D841A6">
      <w:pgSz w:w="16838" w:h="11906" w:orient="landscape"/>
      <w:pgMar w:top="537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E909" w14:textId="77777777" w:rsidR="00971797" w:rsidRDefault="00971797" w:rsidP="00D841A6">
      <w:r>
        <w:separator/>
      </w:r>
    </w:p>
  </w:endnote>
  <w:endnote w:type="continuationSeparator" w:id="0">
    <w:p w14:paraId="46B21F7B" w14:textId="77777777" w:rsidR="00971797" w:rsidRDefault="00971797" w:rsidP="00D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8FDD" w14:textId="77777777" w:rsidR="00971797" w:rsidRDefault="00971797" w:rsidP="00D841A6">
      <w:r>
        <w:separator/>
      </w:r>
    </w:p>
  </w:footnote>
  <w:footnote w:type="continuationSeparator" w:id="0">
    <w:p w14:paraId="09E6016B" w14:textId="77777777" w:rsidR="00971797" w:rsidRDefault="00971797" w:rsidP="00D8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F91"/>
    <w:multiLevelType w:val="hybridMultilevel"/>
    <w:tmpl w:val="46BAE420"/>
    <w:lvl w:ilvl="0" w:tplc="7DD4A4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939"/>
    <w:multiLevelType w:val="hybridMultilevel"/>
    <w:tmpl w:val="212E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9251D"/>
    <w:multiLevelType w:val="hybridMultilevel"/>
    <w:tmpl w:val="D2186EC6"/>
    <w:lvl w:ilvl="0" w:tplc="1F5EA7F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59420">
    <w:abstractNumId w:val="0"/>
  </w:num>
  <w:num w:numId="2" w16cid:durableId="408967821">
    <w:abstractNumId w:val="1"/>
  </w:num>
  <w:num w:numId="3" w16cid:durableId="1473667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75"/>
    <w:rsid w:val="00021A18"/>
    <w:rsid w:val="00037CBB"/>
    <w:rsid w:val="00050B75"/>
    <w:rsid w:val="00053DF8"/>
    <w:rsid w:val="000562BB"/>
    <w:rsid w:val="00087092"/>
    <w:rsid w:val="00087814"/>
    <w:rsid w:val="000B394D"/>
    <w:rsid w:val="00105D4E"/>
    <w:rsid w:val="00105E79"/>
    <w:rsid w:val="00110686"/>
    <w:rsid w:val="00111205"/>
    <w:rsid w:val="00114919"/>
    <w:rsid w:val="0012268F"/>
    <w:rsid w:val="0012503E"/>
    <w:rsid w:val="001350C5"/>
    <w:rsid w:val="001A02A5"/>
    <w:rsid w:val="001D14B4"/>
    <w:rsid w:val="00204CBE"/>
    <w:rsid w:val="00214AF9"/>
    <w:rsid w:val="002730BB"/>
    <w:rsid w:val="002B7F97"/>
    <w:rsid w:val="002D2FCE"/>
    <w:rsid w:val="002D523F"/>
    <w:rsid w:val="002E67DA"/>
    <w:rsid w:val="003109F0"/>
    <w:rsid w:val="0032762B"/>
    <w:rsid w:val="003559AF"/>
    <w:rsid w:val="003806A5"/>
    <w:rsid w:val="0038543B"/>
    <w:rsid w:val="003957EE"/>
    <w:rsid w:val="00396B40"/>
    <w:rsid w:val="00396DAE"/>
    <w:rsid w:val="00397CC1"/>
    <w:rsid w:val="003D24FB"/>
    <w:rsid w:val="003E0F79"/>
    <w:rsid w:val="003F34F9"/>
    <w:rsid w:val="00417CEA"/>
    <w:rsid w:val="00422308"/>
    <w:rsid w:val="00431D75"/>
    <w:rsid w:val="00436EBB"/>
    <w:rsid w:val="00455349"/>
    <w:rsid w:val="00471299"/>
    <w:rsid w:val="00482875"/>
    <w:rsid w:val="004C0710"/>
    <w:rsid w:val="004C0B30"/>
    <w:rsid w:val="004E4011"/>
    <w:rsid w:val="00503AE7"/>
    <w:rsid w:val="00525C4F"/>
    <w:rsid w:val="00527369"/>
    <w:rsid w:val="00552AE5"/>
    <w:rsid w:val="00566ACF"/>
    <w:rsid w:val="0057644A"/>
    <w:rsid w:val="005A66AB"/>
    <w:rsid w:val="005B6E9F"/>
    <w:rsid w:val="005D6A96"/>
    <w:rsid w:val="005E064C"/>
    <w:rsid w:val="006138B9"/>
    <w:rsid w:val="0062103A"/>
    <w:rsid w:val="00623677"/>
    <w:rsid w:val="00624B5E"/>
    <w:rsid w:val="0064569A"/>
    <w:rsid w:val="0065577B"/>
    <w:rsid w:val="00662CE9"/>
    <w:rsid w:val="006A5209"/>
    <w:rsid w:val="006E7782"/>
    <w:rsid w:val="006F492C"/>
    <w:rsid w:val="00717BE2"/>
    <w:rsid w:val="00724868"/>
    <w:rsid w:val="0074115F"/>
    <w:rsid w:val="0074319A"/>
    <w:rsid w:val="00751064"/>
    <w:rsid w:val="00767CD4"/>
    <w:rsid w:val="00777F8A"/>
    <w:rsid w:val="007A0EA1"/>
    <w:rsid w:val="007B5717"/>
    <w:rsid w:val="007C2209"/>
    <w:rsid w:val="007C6FA0"/>
    <w:rsid w:val="007F1E4C"/>
    <w:rsid w:val="00822E68"/>
    <w:rsid w:val="00823D49"/>
    <w:rsid w:val="008335DC"/>
    <w:rsid w:val="00833804"/>
    <w:rsid w:val="00881BBD"/>
    <w:rsid w:val="0088536F"/>
    <w:rsid w:val="008D6C95"/>
    <w:rsid w:val="008E2952"/>
    <w:rsid w:val="00934278"/>
    <w:rsid w:val="00935F2A"/>
    <w:rsid w:val="00943A75"/>
    <w:rsid w:val="00971797"/>
    <w:rsid w:val="009753A3"/>
    <w:rsid w:val="0098031B"/>
    <w:rsid w:val="0099273F"/>
    <w:rsid w:val="009936E2"/>
    <w:rsid w:val="009979B6"/>
    <w:rsid w:val="009A05B3"/>
    <w:rsid w:val="009A2493"/>
    <w:rsid w:val="009B0D83"/>
    <w:rsid w:val="009D019C"/>
    <w:rsid w:val="009D0595"/>
    <w:rsid w:val="009D2EF8"/>
    <w:rsid w:val="00A1010E"/>
    <w:rsid w:val="00A11A8E"/>
    <w:rsid w:val="00A37947"/>
    <w:rsid w:val="00A410EF"/>
    <w:rsid w:val="00A53942"/>
    <w:rsid w:val="00A63814"/>
    <w:rsid w:val="00A6463C"/>
    <w:rsid w:val="00A675BC"/>
    <w:rsid w:val="00A9049F"/>
    <w:rsid w:val="00A90E9F"/>
    <w:rsid w:val="00A9454E"/>
    <w:rsid w:val="00B0199B"/>
    <w:rsid w:val="00B0728D"/>
    <w:rsid w:val="00B135DF"/>
    <w:rsid w:val="00B142E2"/>
    <w:rsid w:val="00B20DFA"/>
    <w:rsid w:val="00B3054D"/>
    <w:rsid w:val="00B612B7"/>
    <w:rsid w:val="00B7748C"/>
    <w:rsid w:val="00B82022"/>
    <w:rsid w:val="00B95EB9"/>
    <w:rsid w:val="00BC2179"/>
    <w:rsid w:val="00BD2374"/>
    <w:rsid w:val="00BD2BBF"/>
    <w:rsid w:val="00BF0B52"/>
    <w:rsid w:val="00BF4AED"/>
    <w:rsid w:val="00C35730"/>
    <w:rsid w:val="00C37C6D"/>
    <w:rsid w:val="00C4118C"/>
    <w:rsid w:val="00C53796"/>
    <w:rsid w:val="00C5624A"/>
    <w:rsid w:val="00C61D85"/>
    <w:rsid w:val="00C67760"/>
    <w:rsid w:val="00CB56CB"/>
    <w:rsid w:val="00CB72F9"/>
    <w:rsid w:val="00CD3939"/>
    <w:rsid w:val="00CF4186"/>
    <w:rsid w:val="00CF7A97"/>
    <w:rsid w:val="00D17F79"/>
    <w:rsid w:val="00D33B90"/>
    <w:rsid w:val="00D841A6"/>
    <w:rsid w:val="00DA6AF0"/>
    <w:rsid w:val="00DD70BE"/>
    <w:rsid w:val="00DF2ECD"/>
    <w:rsid w:val="00DF4527"/>
    <w:rsid w:val="00DF58E7"/>
    <w:rsid w:val="00E65C89"/>
    <w:rsid w:val="00EC0C36"/>
    <w:rsid w:val="00EE7E41"/>
    <w:rsid w:val="00EF5063"/>
    <w:rsid w:val="00EF664D"/>
    <w:rsid w:val="00F26242"/>
    <w:rsid w:val="00F3088A"/>
    <w:rsid w:val="00F344E7"/>
    <w:rsid w:val="00F42A24"/>
    <w:rsid w:val="00F50D1A"/>
    <w:rsid w:val="00F642DF"/>
    <w:rsid w:val="00F81C95"/>
    <w:rsid w:val="00F93A34"/>
    <w:rsid w:val="00FB7FEB"/>
    <w:rsid w:val="00FC0280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39F7"/>
  <w15:chartTrackingRefBased/>
  <w15:docId w15:val="{93B21FEE-3A9F-44A9-A3D0-188F8363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A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B7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F45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F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21A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A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021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1A1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9454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9A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E0C-216C-4DB3-B615-09A73CE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Muszyński Marcin</dc:creator>
  <cp:keywords/>
  <dc:description/>
  <cp:lastModifiedBy>Markowska Anna</cp:lastModifiedBy>
  <cp:revision>19</cp:revision>
  <dcterms:created xsi:type="dcterms:W3CDTF">2026-05-12T12:14:00Z</dcterms:created>
  <dcterms:modified xsi:type="dcterms:W3CDTF">2026-06-24T16:10:00Z</dcterms:modified>
</cp:coreProperties>
</file>