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DDEF7" w14:textId="0AA7B633" w:rsidR="00B80F10" w:rsidRPr="00F6259C" w:rsidRDefault="00B80F10" w:rsidP="002B39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F6259C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="002B39F6">
        <w:rPr>
          <w:rFonts w:ascii="Arial" w:eastAsia="Times New Roman" w:hAnsi="Arial" w:cs="Arial"/>
          <w:sz w:val="21"/>
          <w:szCs w:val="21"/>
          <w:lang w:eastAsia="pl-PL"/>
        </w:rPr>
        <w:t>19</w:t>
      </w:r>
      <w:r w:rsidRPr="00F625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F37327" w:rsidRPr="00F6259C">
        <w:rPr>
          <w:rFonts w:ascii="Arial" w:eastAsia="Times New Roman" w:hAnsi="Arial" w:cs="Arial"/>
          <w:sz w:val="21"/>
          <w:szCs w:val="21"/>
          <w:lang w:eastAsia="pl-PL"/>
        </w:rPr>
        <w:t>listopada</w:t>
      </w:r>
      <w:r w:rsidRPr="00F6259C">
        <w:rPr>
          <w:rFonts w:ascii="Arial" w:eastAsia="Times New Roman" w:hAnsi="Arial" w:cs="Arial"/>
          <w:sz w:val="21"/>
          <w:szCs w:val="21"/>
          <w:lang w:eastAsia="pl-PL"/>
        </w:rPr>
        <w:t xml:space="preserve"> 2024 r.</w:t>
      </w:r>
    </w:p>
    <w:p w14:paraId="035F5E1C" w14:textId="0A0E0073" w:rsidR="00B80F10" w:rsidRPr="00F6259C" w:rsidRDefault="00B80F10" w:rsidP="002B39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F6259C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F6259C" w:rsidRPr="00F6259C">
        <w:rPr>
          <w:rFonts w:ascii="Arial" w:eastAsia="Times New Roman" w:hAnsi="Arial" w:cs="Arial"/>
          <w:sz w:val="21"/>
          <w:szCs w:val="21"/>
          <w:lang w:eastAsia="pl-PL"/>
        </w:rPr>
        <w:t>36</w:t>
      </w:r>
      <w:r w:rsidRPr="00F6259C">
        <w:rPr>
          <w:rFonts w:ascii="Arial" w:eastAsia="Times New Roman" w:hAnsi="Arial" w:cs="Arial"/>
          <w:sz w:val="21"/>
          <w:szCs w:val="21"/>
          <w:lang w:eastAsia="pl-PL"/>
        </w:rPr>
        <w:t>.2024.</w:t>
      </w:r>
      <w:r w:rsidR="00F6259C" w:rsidRPr="00F6259C">
        <w:rPr>
          <w:rFonts w:ascii="Arial" w:eastAsia="Times New Roman" w:hAnsi="Arial" w:cs="Arial"/>
          <w:sz w:val="21"/>
          <w:szCs w:val="21"/>
          <w:lang w:eastAsia="pl-PL"/>
        </w:rPr>
        <w:t>AM</w:t>
      </w:r>
      <w:r w:rsidRPr="00F6259C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F6259C" w:rsidRPr="00F6259C">
        <w:rPr>
          <w:rFonts w:ascii="Arial" w:eastAsia="Times New Roman" w:hAnsi="Arial" w:cs="Arial"/>
          <w:sz w:val="21"/>
          <w:szCs w:val="21"/>
          <w:lang w:eastAsia="pl-PL"/>
        </w:rPr>
        <w:t>6.</w:t>
      </w:r>
      <w:r w:rsidRPr="00F6259C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14:paraId="61905480" w14:textId="77777777" w:rsidR="00B80F10" w:rsidRPr="00F6259C" w:rsidRDefault="00B80F10" w:rsidP="002B39F6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7906AD61" w14:textId="77777777" w:rsidR="00B80F10" w:rsidRPr="00F6259C" w:rsidRDefault="00B80F10" w:rsidP="002B39F6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F6259C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7C81DCE7" w14:textId="77777777" w:rsidR="00F37327" w:rsidRPr="00970501" w:rsidRDefault="00F37327" w:rsidP="002B39F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5B784680" w14:textId="43BF1859" w:rsidR="00970501" w:rsidRPr="00970501" w:rsidRDefault="00F37327" w:rsidP="002B39F6">
      <w:pPr>
        <w:spacing w:after="0"/>
        <w:rPr>
          <w:rFonts w:ascii="Arial" w:hAnsi="Arial" w:cs="Arial"/>
          <w:sz w:val="21"/>
          <w:szCs w:val="21"/>
        </w:rPr>
      </w:pPr>
      <w:r w:rsidRPr="00970501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Pr="00970501">
        <w:rPr>
          <w:rFonts w:ascii="Arial" w:hAnsi="Arial" w:cs="Arial"/>
          <w:sz w:val="21"/>
          <w:szCs w:val="21"/>
        </w:rPr>
        <w:t xml:space="preserve">działając na podstawie art. 49 </w:t>
      </w:r>
      <w:r w:rsidRPr="00970501">
        <w:rPr>
          <w:rFonts w:ascii="Arial" w:hAnsi="Arial" w:cs="Arial"/>
          <w:iCs/>
          <w:sz w:val="21"/>
          <w:szCs w:val="21"/>
        </w:rPr>
        <w:t>ustawy z dnia 14 czerwca 1960 r. Kodeks postępowania administracyjnego</w:t>
      </w:r>
      <w:r w:rsidRPr="00970501">
        <w:rPr>
          <w:rFonts w:ascii="Arial" w:hAnsi="Arial" w:cs="Arial"/>
          <w:i/>
          <w:sz w:val="21"/>
          <w:szCs w:val="21"/>
        </w:rPr>
        <w:t xml:space="preserve"> (</w:t>
      </w:r>
      <w:r w:rsidRPr="00970501">
        <w:rPr>
          <w:rFonts w:ascii="Arial" w:eastAsia="Calibri" w:hAnsi="Arial" w:cs="Arial"/>
          <w:i/>
          <w:iCs/>
          <w:sz w:val="21"/>
          <w:szCs w:val="21"/>
        </w:rPr>
        <w:t xml:space="preserve">Dz. U. z 2024 r. </w:t>
      </w:r>
      <w:r w:rsidRPr="00970501">
        <w:rPr>
          <w:rFonts w:ascii="Arial" w:eastAsia="Calibri" w:hAnsi="Arial" w:cs="Arial"/>
          <w:i/>
          <w:iCs/>
          <w:sz w:val="21"/>
          <w:szCs w:val="21"/>
        </w:rPr>
        <w:br/>
        <w:t>poz. 572</w:t>
      </w:r>
      <w:r w:rsidRPr="00970501">
        <w:rPr>
          <w:rFonts w:ascii="Arial" w:hAnsi="Arial" w:cs="Arial"/>
          <w:i/>
          <w:sz w:val="21"/>
          <w:szCs w:val="21"/>
        </w:rPr>
        <w:t>) – dalej Kpa</w:t>
      </w:r>
      <w:r w:rsidRPr="00970501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</w:t>
      </w:r>
      <w:r w:rsidR="00970501" w:rsidRPr="00970501">
        <w:rPr>
          <w:rFonts w:ascii="Arial" w:eastAsia="Times New Roman" w:hAnsi="Arial" w:cs="Arial"/>
          <w:sz w:val="21"/>
          <w:szCs w:val="21"/>
          <w:lang w:eastAsia="pl-PL"/>
        </w:rPr>
        <w:t xml:space="preserve">1 pkt. r </w:t>
      </w:r>
      <w:r w:rsidRPr="00970501">
        <w:rPr>
          <w:rFonts w:ascii="Arial" w:eastAsia="Times New Roman" w:hAnsi="Arial" w:cs="Arial"/>
          <w:sz w:val="21"/>
          <w:szCs w:val="21"/>
          <w:lang w:eastAsia="pl-PL"/>
        </w:rPr>
        <w:t xml:space="preserve">ustawy z dnia 3 października 2008 r. o udostępnianiu informacji o środowisku i jego ochronie, udziale społeczeństwa w ochronie środowiska oraz o ocenach oddziaływania na </w:t>
      </w:r>
      <w:r w:rsidRPr="00970501">
        <w:rPr>
          <w:rFonts w:ascii="Arial" w:hAnsi="Arial" w:cs="Arial"/>
          <w:sz w:val="21"/>
          <w:szCs w:val="21"/>
        </w:rPr>
        <w:t>(</w:t>
      </w:r>
      <w:r w:rsidRPr="00970501">
        <w:rPr>
          <w:rFonts w:ascii="Arial" w:hAnsi="Arial" w:cs="Arial"/>
          <w:i/>
          <w:iCs/>
          <w:sz w:val="21"/>
          <w:szCs w:val="21"/>
        </w:rPr>
        <w:t>Dz. U. z 2024 r. poz. 1112</w:t>
      </w:r>
      <w:r w:rsidRPr="00970501">
        <w:rPr>
          <w:rFonts w:ascii="Arial" w:hAnsi="Arial" w:cs="Arial"/>
          <w:sz w:val="21"/>
          <w:szCs w:val="21"/>
        </w:rPr>
        <w:t>)</w:t>
      </w:r>
      <w:r w:rsidRPr="00970501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Pr="00970501">
        <w:rPr>
          <w:rFonts w:ascii="Arial" w:eastAsia="Times New Roman" w:hAnsi="Arial" w:cs="Arial"/>
          <w:sz w:val="21"/>
          <w:szCs w:val="21"/>
          <w:u w:val="single"/>
          <w:lang w:eastAsia="pl-PL"/>
        </w:rPr>
        <w:t>niniejszym</w:t>
      </w:r>
      <w:r w:rsidRPr="00970501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 zawiadamia Strony postępowania</w:t>
      </w:r>
      <w:r w:rsidRPr="00970501">
        <w:rPr>
          <w:rFonts w:ascii="Arial" w:eastAsia="Times New Roman" w:hAnsi="Arial" w:cs="Arial"/>
          <w:bCs/>
          <w:sz w:val="21"/>
          <w:szCs w:val="21"/>
          <w:lang w:eastAsia="pl-PL"/>
        </w:rPr>
        <w:t>, że</w:t>
      </w:r>
      <w:r w:rsidRPr="00970501">
        <w:rPr>
          <w:rFonts w:ascii="Arial" w:eastAsia="Times New Roman" w:hAnsi="Arial" w:cs="Arial"/>
          <w:sz w:val="21"/>
          <w:szCs w:val="21"/>
          <w:lang w:eastAsia="pl-PL"/>
        </w:rPr>
        <w:t xml:space="preserve"> na wniosek </w:t>
      </w:r>
      <w:r w:rsidR="00970501" w:rsidRPr="00970501">
        <w:rPr>
          <w:rFonts w:ascii="Arial" w:eastAsia="Times New Roman" w:hAnsi="Arial" w:cs="Arial"/>
          <w:sz w:val="21"/>
          <w:szCs w:val="21"/>
          <w:lang w:eastAsia="pl-PL"/>
        </w:rPr>
        <w:t xml:space="preserve">Inwestora: </w:t>
      </w:r>
      <w:proofErr w:type="spellStart"/>
      <w:r w:rsidR="00970501" w:rsidRPr="00970501">
        <w:rPr>
          <w:rFonts w:ascii="Arial" w:hAnsi="Arial" w:cs="Arial"/>
          <w:sz w:val="21"/>
          <w:szCs w:val="21"/>
        </w:rPr>
        <w:t>Vortex</w:t>
      </w:r>
      <w:proofErr w:type="spellEnd"/>
      <w:r w:rsidR="00970501" w:rsidRPr="00970501">
        <w:rPr>
          <w:rFonts w:ascii="Arial" w:hAnsi="Arial" w:cs="Arial"/>
          <w:sz w:val="21"/>
          <w:szCs w:val="21"/>
        </w:rPr>
        <w:t xml:space="preserve"> Energy </w:t>
      </w:r>
      <w:proofErr w:type="spellStart"/>
      <w:r w:rsidR="00970501" w:rsidRPr="00970501">
        <w:rPr>
          <w:rFonts w:ascii="Arial" w:hAnsi="Arial" w:cs="Arial"/>
          <w:sz w:val="21"/>
          <w:szCs w:val="21"/>
        </w:rPr>
        <w:t>Windpark</w:t>
      </w:r>
      <w:proofErr w:type="spellEnd"/>
      <w:r w:rsidR="00970501" w:rsidRPr="00970501">
        <w:rPr>
          <w:rFonts w:ascii="Arial" w:hAnsi="Arial" w:cs="Arial"/>
          <w:sz w:val="21"/>
          <w:szCs w:val="21"/>
        </w:rPr>
        <w:t xml:space="preserve">  Sp. z o.o., reprezentowanego przez p. Joannę Nesterowicz, pismo z dnia 25.06.2024 r.</w:t>
      </w:r>
      <w:r w:rsidR="00F61867">
        <w:rPr>
          <w:rFonts w:ascii="Arial" w:hAnsi="Arial" w:cs="Arial"/>
          <w:sz w:val="21"/>
          <w:szCs w:val="21"/>
        </w:rPr>
        <w:t>,</w:t>
      </w:r>
      <w:r w:rsidR="00970501" w:rsidRPr="00970501">
        <w:rPr>
          <w:rFonts w:ascii="Arial" w:hAnsi="Arial" w:cs="Arial"/>
          <w:sz w:val="21"/>
          <w:szCs w:val="21"/>
        </w:rPr>
        <w:t xml:space="preserve"> </w:t>
      </w:r>
      <w:r w:rsidR="00691773">
        <w:rPr>
          <w:rFonts w:ascii="Arial" w:hAnsi="Arial" w:cs="Arial"/>
          <w:sz w:val="21"/>
          <w:szCs w:val="21"/>
        </w:rPr>
        <w:t>uzupełniony</w:t>
      </w:r>
      <w:r w:rsidR="00970501" w:rsidRPr="00970501">
        <w:rPr>
          <w:rFonts w:ascii="Arial" w:hAnsi="Arial" w:cs="Arial"/>
          <w:sz w:val="21"/>
          <w:szCs w:val="21"/>
        </w:rPr>
        <w:t xml:space="preserve"> w dniach: 18.10.2024 r. i 24.10.2024 r., </w:t>
      </w:r>
      <w:r w:rsidR="00970501" w:rsidRPr="00970501">
        <w:rPr>
          <w:rFonts w:ascii="Arial" w:eastAsia="Times New Roman" w:hAnsi="Arial" w:cs="Arial"/>
          <w:sz w:val="21"/>
          <w:szCs w:val="21"/>
          <w:lang w:eastAsia="pl-PL"/>
        </w:rPr>
        <w:t xml:space="preserve">o wydanie decyzji o środowiskowych uwarunkowaniach dla przedsięwzięcia pn.: </w:t>
      </w:r>
      <w:r w:rsidR="00970501" w:rsidRPr="00970501">
        <w:rPr>
          <w:rFonts w:ascii="Arial" w:hAnsi="Arial" w:cs="Arial"/>
          <w:b/>
          <w:bCs/>
          <w:sz w:val="21"/>
          <w:szCs w:val="21"/>
        </w:rPr>
        <w:t>„Jednostka Wytwórcza Prabuty”</w:t>
      </w:r>
      <w:r w:rsidR="00970501" w:rsidRPr="00970501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, </w:t>
      </w:r>
      <w:r w:rsidR="00970501" w:rsidRPr="00970501">
        <w:rPr>
          <w:rFonts w:ascii="Arial" w:hAnsi="Arial" w:cs="Arial"/>
          <w:sz w:val="21"/>
          <w:szCs w:val="21"/>
        </w:rPr>
        <w:t>zlokalizowanego:</w:t>
      </w:r>
      <w:r w:rsidR="00970501">
        <w:rPr>
          <w:rFonts w:ascii="Arial" w:hAnsi="Arial" w:cs="Arial"/>
          <w:sz w:val="21"/>
          <w:szCs w:val="21"/>
        </w:rPr>
        <w:t xml:space="preserve"> </w:t>
      </w:r>
    </w:p>
    <w:p w14:paraId="30357511" w14:textId="77777777" w:rsidR="00970501" w:rsidRPr="00970501" w:rsidRDefault="00970501" w:rsidP="002B39F6">
      <w:pPr>
        <w:pStyle w:val="Akapitzlist"/>
        <w:numPr>
          <w:ilvl w:val="0"/>
          <w:numId w:val="9"/>
        </w:numPr>
        <w:spacing w:after="0" w:line="276" w:lineRule="auto"/>
        <w:ind w:left="252" w:hanging="196"/>
        <w:rPr>
          <w:rFonts w:ascii="Arial" w:hAnsi="Arial" w:cs="Arial"/>
          <w:sz w:val="21"/>
          <w:szCs w:val="21"/>
        </w:rPr>
      </w:pPr>
      <w:r w:rsidRPr="00970501">
        <w:rPr>
          <w:rFonts w:ascii="Arial" w:hAnsi="Arial" w:cs="Arial"/>
          <w:sz w:val="21"/>
          <w:szCs w:val="21"/>
        </w:rPr>
        <w:t xml:space="preserve">działki pod elektrownie: 1/4, 9/7, 9/3, 3/100 obręb Grodziec, gmina Prabuty, woj. pomorskie, </w:t>
      </w:r>
    </w:p>
    <w:p w14:paraId="41A86B6A" w14:textId="77777777" w:rsidR="00FF7E94" w:rsidRPr="00FF7E94" w:rsidRDefault="00970501" w:rsidP="002B39F6">
      <w:pPr>
        <w:pStyle w:val="Akapitzlist"/>
        <w:numPr>
          <w:ilvl w:val="0"/>
          <w:numId w:val="9"/>
        </w:numPr>
        <w:spacing w:after="0" w:line="276" w:lineRule="auto"/>
        <w:ind w:left="252" w:hanging="196"/>
        <w:rPr>
          <w:rFonts w:ascii="Arial" w:hAnsi="Arial" w:cs="Arial"/>
          <w:sz w:val="21"/>
          <w:szCs w:val="21"/>
        </w:rPr>
      </w:pPr>
      <w:r w:rsidRPr="00970501">
        <w:rPr>
          <w:rFonts w:ascii="Arial" w:hAnsi="Arial" w:cs="Arial"/>
          <w:sz w:val="21"/>
          <w:szCs w:val="21"/>
        </w:rPr>
        <w:t xml:space="preserve">działki </w:t>
      </w:r>
      <w:r w:rsidRPr="00FF7E94">
        <w:rPr>
          <w:rFonts w:ascii="Arial" w:hAnsi="Arial" w:cs="Arial"/>
          <w:sz w:val="21"/>
          <w:szCs w:val="21"/>
        </w:rPr>
        <w:t>pod infrastrukturę towarzyszącą nr: 1 /4, 3/100, 9/7, 9/3, 4, 2 obręb Grodziec; nr: 120, 314, 330, 331, 333 obręb Trumiejki; nr: 71, 67/2, 67/1, 18 obręb Pilichowo, gmina Prabuty, woj. pomorskie</w:t>
      </w:r>
      <w:r w:rsidR="00F37327" w:rsidRPr="00FF7E94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bookmarkStart w:id="0" w:name="_Hlk182386676"/>
    </w:p>
    <w:p w14:paraId="31A5A4F1" w14:textId="036E831C" w:rsidR="00F37327" w:rsidRPr="00FF7E94" w:rsidRDefault="00F37327" w:rsidP="002B39F6">
      <w:pPr>
        <w:spacing w:after="0" w:line="276" w:lineRule="auto"/>
        <w:ind w:left="56"/>
        <w:rPr>
          <w:rFonts w:ascii="Arial" w:hAnsi="Arial" w:cs="Arial"/>
          <w:sz w:val="21"/>
          <w:szCs w:val="21"/>
        </w:rPr>
      </w:pPr>
      <w:r w:rsidRPr="00FF7E94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wystąpiono do </w:t>
      </w:r>
      <w:r w:rsidR="00FF7E94" w:rsidRPr="00FF7E94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pl-PL"/>
        </w:rPr>
        <w:t>Dyrektora Zarządu Zlewni w Gdańsku oraz Pomorskiego Państwowego Wojewódzkiego Inspektora Sanitarnego w Gdańsku</w:t>
      </w:r>
      <w:r w:rsidRPr="00FF7E94">
        <w:rPr>
          <w:rFonts w:ascii="Arial" w:eastAsia="Times New Roman" w:hAnsi="Arial" w:cs="Arial"/>
          <w:sz w:val="21"/>
          <w:szCs w:val="21"/>
          <w:u w:val="single"/>
          <w:lang w:eastAsia="pl-PL"/>
        </w:rPr>
        <w:t>,</w:t>
      </w:r>
      <w:r w:rsidRPr="00FF7E9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End w:id="0"/>
      <w:r w:rsidR="00FF7E94" w:rsidRPr="00FF7E94">
        <w:rPr>
          <w:rFonts w:ascii="Arial" w:eastAsia="Times New Roman" w:hAnsi="Arial" w:cs="Arial"/>
          <w:sz w:val="21"/>
          <w:szCs w:val="21"/>
          <w:u w:val="single"/>
          <w:lang w:eastAsia="pl-PL"/>
        </w:rPr>
        <w:t>o opinię/uzgodnienie co do konieczności przeprowadzenia oceny oddziaływania przedsięwzięcia na środowisko oraz ewentualne określenie zakresu raportu</w:t>
      </w:r>
      <w:r w:rsidRPr="00FF7E94">
        <w:rPr>
          <w:rFonts w:ascii="Arial" w:eastAsia="Times New Roman" w:hAnsi="Arial" w:cs="Arial"/>
          <w:sz w:val="21"/>
          <w:szCs w:val="21"/>
          <w:u w:val="single"/>
          <w:lang w:eastAsia="pl-PL"/>
        </w:rPr>
        <w:t>.</w:t>
      </w:r>
    </w:p>
    <w:p w14:paraId="5F69C740" w14:textId="77777777" w:rsidR="00F37327" w:rsidRPr="00FF7E94" w:rsidRDefault="00F37327" w:rsidP="002B39F6">
      <w:pPr>
        <w:spacing w:after="0" w:line="276" w:lineRule="auto"/>
        <w:rPr>
          <w:rFonts w:ascii="Arial" w:eastAsia="Times New Roman" w:hAnsi="Arial" w:cs="Arial"/>
          <w:b/>
          <w:bCs/>
          <w:iCs/>
          <w:sz w:val="21"/>
          <w:szCs w:val="21"/>
        </w:rPr>
      </w:pPr>
      <w:r w:rsidRPr="00FF7E94">
        <w:rPr>
          <w:rFonts w:ascii="Arial" w:eastAsia="Times New Roman" w:hAnsi="Arial" w:cs="Arial"/>
          <w:b/>
          <w:bCs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46877B64" w14:textId="77777777" w:rsidR="00F37327" w:rsidRPr="00F6259C" w:rsidRDefault="00F37327" w:rsidP="002B39F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F6259C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56958F82" w14:textId="77777777" w:rsidR="00F37327" w:rsidRPr="00F6259C" w:rsidRDefault="00F37327" w:rsidP="002B39F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F6259C">
        <w:rPr>
          <w:rFonts w:ascii="Arial" w:eastAsia="Times New Roman" w:hAnsi="Arial" w:cs="Arial"/>
          <w:sz w:val="21"/>
          <w:szCs w:val="21"/>
        </w:rPr>
        <w:t>Pieczęć urzędu:</w:t>
      </w:r>
    </w:p>
    <w:p w14:paraId="42AF4272" w14:textId="77777777" w:rsidR="00F37327" w:rsidRDefault="00F37327" w:rsidP="002B39F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CA4D843" w14:textId="77777777" w:rsidR="00F61867" w:rsidRDefault="00F61867" w:rsidP="002B39F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92AD8BC" w14:textId="77777777" w:rsidR="00FC72B7" w:rsidRPr="00F6259C" w:rsidRDefault="00FC72B7" w:rsidP="002B39F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9268EC2" w14:textId="20178002" w:rsidR="00F37327" w:rsidRPr="00F6259C" w:rsidRDefault="00F37327" w:rsidP="002B39F6">
      <w:pPr>
        <w:spacing w:after="0" w:line="276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F6259C">
        <w:rPr>
          <w:rFonts w:ascii="Arial" w:hAnsi="Arial" w:cs="Arial"/>
          <w:bCs/>
          <w:sz w:val="16"/>
          <w:szCs w:val="16"/>
          <w:u w:val="single"/>
        </w:rPr>
        <w:t xml:space="preserve">Art. 41 </w:t>
      </w:r>
      <w:r w:rsidRPr="00F6259C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F6259C">
        <w:rPr>
          <w:rFonts w:ascii="Arial" w:hAnsi="Arial" w:cs="Arial"/>
          <w:bCs/>
          <w:sz w:val="16"/>
          <w:szCs w:val="16"/>
        </w:rPr>
        <w:t xml:space="preserve">: </w:t>
      </w:r>
      <w:r w:rsidRPr="00F6259C">
        <w:rPr>
          <w:rFonts w:ascii="Arial" w:eastAsia="Times New Roman" w:hAnsi="Arial" w:cs="Arial"/>
          <w:bCs/>
          <w:sz w:val="16"/>
          <w:szCs w:val="16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20B402D6" w14:textId="77777777" w:rsidR="00F6259C" w:rsidRPr="00F6259C" w:rsidRDefault="00F6259C" w:rsidP="002B39F6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6259C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F6259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34DD8C8E" w14:textId="77777777" w:rsidR="00F6259C" w:rsidRPr="00F6259C" w:rsidRDefault="00F6259C" w:rsidP="002B39F6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6259C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7" w:anchor="/search-hypertext/16784712_art%2849%29_1?pit=2018-04-03" w:history="1">
        <w:r w:rsidRPr="00F6259C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F6259C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26601FF" w14:textId="77777777" w:rsidR="00F6259C" w:rsidRPr="00F6259C" w:rsidRDefault="00F6259C" w:rsidP="002B39F6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6259C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E1F1D96" w14:textId="79A4ED5F" w:rsidR="0027293A" w:rsidRPr="00F6259C" w:rsidRDefault="0027293A" w:rsidP="002B39F6">
      <w:pPr>
        <w:spacing w:after="0" w:line="276" w:lineRule="auto"/>
        <w:rPr>
          <w:rFonts w:ascii="Arial" w:hAnsi="Arial" w:cs="Arial"/>
          <w:bCs/>
          <w:sz w:val="16"/>
          <w:szCs w:val="16"/>
        </w:rPr>
      </w:pPr>
      <w:r w:rsidRPr="00F6259C">
        <w:rPr>
          <w:rFonts w:ascii="Arial" w:hAnsi="Arial" w:cs="Arial"/>
          <w:bCs/>
          <w:sz w:val="16"/>
          <w:szCs w:val="16"/>
          <w:u w:val="single"/>
        </w:rPr>
        <w:t xml:space="preserve">Art. 73 § 1 </w:t>
      </w:r>
      <w:r w:rsidRPr="00F6259C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F6259C">
        <w:rPr>
          <w:rFonts w:ascii="Arial" w:hAnsi="Arial" w:cs="Arial"/>
          <w:bCs/>
          <w:sz w:val="16"/>
          <w:szCs w:val="16"/>
          <w:u w:val="single"/>
        </w:rPr>
        <w:t>:</w:t>
      </w:r>
      <w:r w:rsidRPr="00F6259C">
        <w:rPr>
          <w:rFonts w:ascii="Arial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4226FBA6" w14:textId="77777777" w:rsidR="00F6259C" w:rsidRPr="005A4671" w:rsidRDefault="00F6259C" w:rsidP="002B39F6">
      <w:pPr>
        <w:spacing w:after="0" w:line="276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F6259C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F6259C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F6259C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F6259C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F6259C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Jeżeli liczba stron postępowania w sprawie wydania decyzji o środowiskowych uwarunkowaniach lub innego postępowania dotyczącego tej decyzji przekracza 10</w:t>
      </w:r>
      <w:r w:rsidRPr="005A467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66CD8CDE" w14:textId="77777777" w:rsidR="00F6259C" w:rsidRDefault="00F6259C" w:rsidP="002B39F6">
      <w:pPr>
        <w:spacing w:after="0" w:line="276" w:lineRule="auto"/>
        <w:rPr>
          <w:rFonts w:ascii="Arial" w:hAnsi="Arial" w:cs="Arial"/>
          <w:sz w:val="16"/>
          <w:szCs w:val="16"/>
        </w:rPr>
      </w:pPr>
      <w:r w:rsidRPr="005A4671">
        <w:rPr>
          <w:rFonts w:ascii="Arial" w:hAnsi="Arial" w:cs="Arial"/>
          <w:iCs/>
          <w:sz w:val="16"/>
          <w:szCs w:val="16"/>
          <w:u w:val="single"/>
        </w:rPr>
        <w:t xml:space="preserve">Art. 75 ust. 1 pkt 1) lit. r ustawy </w:t>
      </w:r>
      <w:proofErr w:type="spellStart"/>
      <w:r w:rsidRPr="005A4671">
        <w:rPr>
          <w:rFonts w:ascii="Arial" w:hAnsi="Arial" w:cs="Arial"/>
          <w:iCs/>
          <w:sz w:val="16"/>
          <w:szCs w:val="16"/>
          <w:u w:val="single"/>
        </w:rPr>
        <w:t>ooś</w:t>
      </w:r>
      <w:proofErr w:type="spellEnd"/>
      <w:r w:rsidRPr="005A4671">
        <w:rPr>
          <w:rFonts w:ascii="Arial" w:hAnsi="Arial" w:cs="Arial"/>
          <w:iCs/>
          <w:sz w:val="16"/>
          <w:szCs w:val="16"/>
          <w:u w:val="single"/>
        </w:rPr>
        <w:t>:</w:t>
      </w:r>
      <w:r w:rsidRPr="007C7F31">
        <w:rPr>
          <w:rFonts w:ascii="Arial" w:hAnsi="Arial" w:cs="Arial"/>
          <w:i/>
          <w:sz w:val="16"/>
          <w:szCs w:val="16"/>
        </w:rPr>
        <w:t xml:space="preserve"> </w:t>
      </w:r>
      <w:r w:rsidRPr="007C7F31">
        <w:rPr>
          <w:rFonts w:ascii="Arial" w:hAnsi="Arial" w:cs="Arial"/>
          <w:sz w:val="16"/>
          <w:szCs w:val="16"/>
        </w:rPr>
        <w:t xml:space="preserve">W przypadku przedsięwzięcia stanowiących </w:t>
      </w:r>
      <w:r w:rsidRPr="007C7F31">
        <w:rPr>
          <w:rFonts w:ascii="Open Sans" w:hAnsi="Open Sans" w:cs="Open Sans"/>
          <w:color w:val="000000" w:themeColor="text1"/>
          <w:sz w:val="16"/>
          <w:szCs w:val="16"/>
          <w:shd w:val="clear" w:color="auto" w:fill="FFFFFF"/>
        </w:rPr>
        <w:t>elektrownie wiatrowe</w:t>
      </w:r>
      <w:r w:rsidRPr="007C7F3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7C7F31">
        <w:rPr>
          <w:rFonts w:ascii="Arial" w:hAnsi="Arial" w:cs="Arial"/>
          <w:sz w:val="16"/>
          <w:szCs w:val="16"/>
        </w:rPr>
        <w:t>decyzję o</w:t>
      </w:r>
      <w:r>
        <w:rPr>
          <w:rFonts w:ascii="Arial" w:hAnsi="Arial" w:cs="Arial"/>
          <w:sz w:val="16"/>
          <w:szCs w:val="16"/>
        </w:rPr>
        <w:t> </w:t>
      </w:r>
      <w:r w:rsidRPr="007C7F31">
        <w:rPr>
          <w:rFonts w:ascii="Arial" w:hAnsi="Arial" w:cs="Arial"/>
          <w:sz w:val="16"/>
          <w:szCs w:val="16"/>
        </w:rPr>
        <w:t>środowiskowych uwarunkowaniach wydaje regionalny dyrektor ochrony środowiska.</w:t>
      </w:r>
    </w:p>
    <w:p w14:paraId="494F3C72" w14:textId="77777777" w:rsidR="00F37327" w:rsidRPr="00482DBE" w:rsidRDefault="00F37327" w:rsidP="002B39F6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5B3F68E7" w14:textId="77777777" w:rsidR="00F6259C" w:rsidRPr="00AF51C6" w:rsidRDefault="00F6259C" w:rsidP="002B39F6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AF51C6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2AA84959" w14:textId="77777777" w:rsidR="00F6259C" w:rsidRPr="00AF51C6" w:rsidRDefault="00F6259C" w:rsidP="002B39F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F51C6">
        <w:rPr>
          <w:rFonts w:ascii="Arial" w:eastAsia="Times New Roman" w:hAnsi="Arial" w:cs="Arial"/>
          <w:sz w:val="16"/>
          <w:szCs w:val="16"/>
          <w:lang w:eastAsia="pl-PL"/>
        </w:rPr>
        <w:t>strona internetowa RDOŚ w Gdańsku, https://www.gov.pl/web/rdos-gdansk</w:t>
      </w:r>
    </w:p>
    <w:p w14:paraId="4654E7A2" w14:textId="77777777" w:rsidR="00F6259C" w:rsidRDefault="00F6259C" w:rsidP="002B39F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F51C6">
        <w:rPr>
          <w:rFonts w:ascii="Arial" w:eastAsia="Times New Roman" w:hAnsi="Arial" w:cs="Arial"/>
          <w:sz w:val="16"/>
          <w:szCs w:val="16"/>
          <w:lang w:eastAsia="pl-PL"/>
        </w:rPr>
        <w:t xml:space="preserve">tablica ogłoszeń RDOŚ w Gdańsku </w:t>
      </w:r>
    </w:p>
    <w:p w14:paraId="037FF8E1" w14:textId="34EB5A22" w:rsidR="00B80F10" w:rsidRPr="00F6259C" w:rsidRDefault="00F6259C" w:rsidP="002B39F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6259C">
        <w:rPr>
          <w:rFonts w:ascii="Arial" w:eastAsia="Times New Roman" w:hAnsi="Arial" w:cs="Arial"/>
          <w:sz w:val="16"/>
          <w:szCs w:val="16"/>
          <w:lang w:eastAsia="pl-PL"/>
        </w:rPr>
        <w:t>aa</w:t>
      </w:r>
      <w:r>
        <w:rPr>
          <w:rFonts w:ascii="Arial" w:eastAsia="Times New Roman" w:hAnsi="Arial" w:cs="Arial"/>
          <w:sz w:val="16"/>
          <w:szCs w:val="16"/>
          <w:lang w:eastAsia="pl-PL"/>
        </w:rPr>
        <w:t>, sprawę prowadzi</w:t>
      </w:r>
      <w:r w:rsidRPr="00F6259C">
        <w:rPr>
          <w:rFonts w:ascii="Arial" w:eastAsia="Times New Roman" w:hAnsi="Arial" w:cs="Arial"/>
          <w:sz w:val="16"/>
          <w:szCs w:val="16"/>
          <w:lang w:eastAsia="pl-PL"/>
        </w:rPr>
        <w:t xml:space="preserve"> Agata Mach, tel.: 58 68 36 812</w:t>
      </w:r>
    </w:p>
    <w:sectPr w:rsidR="00B80F10" w:rsidRPr="00F6259C" w:rsidSect="00FF7E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417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DDC71" w14:textId="77777777" w:rsidR="00093275" w:rsidRDefault="00093275" w:rsidP="00BE58AB">
      <w:pPr>
        <w:spacing w:after="0" w:line="240" w:lineRule="auto"/>
      </w:pPr>
      <w:r>
        <w:separator/>
      </w:r>
    </w:p>
  </w:endnote>
  <w:endnote w:type="continuationSeparator" w:id="0">
    <w:p w14:paraId="69252FB4" w14:textId="77777777" w:rsidR="00093275" w:rsidRDefault="00093275" w:rsidP="00BE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79422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B5716FE" w14:textId="77777777" w:rsidR="003742BC" w:rsidRPr="00144ACE" w:rsidRDefault="001D3601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4ACE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44ACE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4AC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44ACE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719C3C6" w14:textId="5D1C19F0" w:rsidR="003742BC" w:rsidRPr="00144ACE" w:rsidRDefault="001D3601" w:rsidP="00D43EDC">
    <w:pPr>
      <w:pStyle w:val="Stopka"/>
      <w:rPr>
        <w:rFonts w:ascii="Arial" w:hAnsi="Arial" w:cs="Arial"/>
        <w:sz w:val="18"/>
        <w:szCs w:val="18"/>
      </w:rPr>
    </w:pPr>
    <w:r w:rsidRPr="00144ACE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144ACE">
      <w:rPr>
        <w:rFonts w:ascii="Arial" w:hAnsi="Arial" w:cs="Arial"/>
        <w:sz w:val="18"/>
        <w:szCs w:val="18"/>
      </w:rPr>
      <w:t>.</w:t>
    </w:r>
    <w:r w:rsidR="00FC72B7">
      <w:rPr>
        <w:rFonts w:ascii="Arial" w:hAnsi="Arial" w:cs="Arial"/>
        <w:sz w:val="18"/>
        <w:szCs w:val="18"/>
      </w:rPr>
      <w:t>36</w:t>
    </w:r>
    <w:r w:rsidRPr="00144ACE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DD71E8">
      <w:rPr>
        <w:rFonts w:ascii="Arial" w:hAnsi="Arial" w:cs="Arial"/>
        <w:sz w:val="18"/>
        <w:szCs w:val="18"/>
      </w:rPr>
      <w:t>4</w:t>
    </w:r>
    <w:r w:rsidRPr="00144ACE">
      <w:rPr>
        <w:rFonts w:ascii="Arial" w:hAnsi="Arial" w:cs="Arial"/>
        <w:sz w:val="18"/>
        <w:szCs w:val="18"/>
      </w:rPr>
      <w:t>.</w:t>
    </w:r>
    <w:r w:rsidR="00FC72B7">
      <w:rPr>
        <w:rFonts w:ascii="Arial" w:hAnsi="Arial" w:cs="Arial"/>
        <w:sz w:val="18"/>
        <w:szCs w:val="18"/>
      </w:rPr>
      <w:t>AM</w:t>
    </w:r>
    <w:r w:rsidRPr="00144ACE">
      <w:rPr>
        <w:rFonts w:ascii="Arial" w:hAnsi="Arial" w:cs="Arial"/>
        <w:sz w:val="18"/>
        <w:szCs w:val="18"/>
      </w:rPr>
      <w:t>.</w:t>
    </w:r>
    <w:r w:rsidR="00FC72B7">
      <w:rPr>
        <w:rFonts w:ascii="Arial" w:hAnsi="Arial" w:cs="Arial"/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6737D" w14:textId="36D362D3" w:rsidR="003742BC" w:rsidRPr="00425F85" w:rsidRDefault="00F37327" w:rsidP="00D43EDC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68303E1" wp14:editId="4B38B6AA">
          <wp:extent cx="4526280" cy="1043940"/>
          <wp:effectExtent l="0" t="0" r="0" b="0"/>
          <wp:docPr id="11606909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223E3" w14:textId="77777777" w:rsidR="00093275" w:rsidRDefault="00093275" w:rsidP="00BE58AB">
      <w:pPr>
        <w:spacing w:after="0" w:line="240" w:lineRule="auto"/>
      </w:pPr>
      <w:r>
        <w:separator/>
      </w:r>
    </w:p>
  </w:footnote>
  <w:footnote w:type="continuationSeparator" w:id="0">
    <w:p w14:paraId="62C03C8B" w14:textId="77777777" w:rsidR="00093275" w:rsidRDefault="00093275" w:rsidP="00BE5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E95C5" w14:textId="77777777" w:rsidR="003742BC" w:rsidRDefault="003742BC" w:rsidP="00D43ED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597AB" w14:textId="0051B5BE" w:rsidR="003742BC" w:rsidRDefault="00F6259C" w:rsidP="00D43EDC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9B5E734" wp14:editId="3273A40A">
          <wp:extent cx="4907280" cy="937260"/>
          <wp:effectExtent l="0" t="0" r="0" b="0"/>
          <wp:docPr id="144914016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22578"/>
    <w:multiLevelType w:val="hybridMultilevel"/>
    <w:tmpl w:val="267841F2"/>
    <w:lvl w:ilvl="0" w:tplc="443616BA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269D7"/>
    <w:multiLevelType w:val="hybridMultilevel"/>
    <w:tmpl w:val="424A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71C10"/>
    <w:multiLevelType w:val="hybridMultilevel"/>
    <w:tmpl w:val="176CD61C"/>
    <w:lvl w:ilvl="0" w:tplc="753051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078C9"/>
    <w:multiLevelType w:val="hybridMultilevel"/>
    <w:tmpl w:val="2E3E4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E49CB"/>
    <w:multiLevelType w:val="hybridMultilevel"/>
    <w:tmpl w:val="3702BC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56D58C5"/>
    <w:multiLevelType w:val="hybridMultilevel"/>
    <w:tmpl w:val="88B8A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83916652">
    <w:abstractNumId w:val="3"/>
  </w:num>
  <w:num w:numId="2" w16cid:durableId="119153078">
    <w:abstractNumId w:val="0"/>
  </w:num>
  <w:num w:numId="3" w16cid:durableId="160582806">
    <w:abstractNumId w:val="4"/>
  </w:num>
  <w:num w:numId="4" w16cid:durableId="1514342737">
    <w:abstractNumId w:val="5"/>
  </w:num>
  <w:num w:numId="5" w16cid:durableId="1720933721">
    <w:abstractNumId w:val="6"/>
  </w:num>
  <w:num w:numId="6" w16cid:durableId="430901570">
    <w:abstractNumId w:val="1"/>
  </w:num>
  <w:num w:numId="7" w16cid:durableId="544219914">
    <w:abstractNumId w:val="7"/>
  </w:num>
  <w:num w:numId="8" w16cid:durableId="693502337">
    <w:abstractNumId w:val="7"/>
    <w:lvlOverride w:ilvl="0">
      <w:startOverride w:val="1"/>
    </w:lvlOverride>
  </w:num>
  <w:num w:numId="9" w16cid:durableId="547450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EF"/>
    <w:rsid w:val="000246FA"/>
    <w:rsid w:val="00093275"/>
    <w:rsid w:val="00137F3D"/>
    <w:rsid w:val="00156AF1"/>
    <w:rsid w:val="00193E62"/>
    <w:rsid w:val="001A1785"/>
    <w:rsid w:val="001A46CB"/>
    <w:rsid w:val="001B6D9A"/>
    <w:rsid w:val="001D3601"/>
    <w:rsid w:val="001D612E"/>
    <w:rsid w:val="0025741B"/>
    <w:rsid w:val="0027293A"/>
    <w:rsid w:val="00284B9C"/>
    <w:rsid w:val="00296A24"/>
    <w:rsid w:val="002A6791"/>
    <w:rsid w:val="002B39F6"/>
    <w:rsid w:val="003742BC"/>
    <w:rsid w:val="003E7326"/>
    <w:rsid w:val="00403EE0"/>
    <w:rsid w:val="00482DBE"/>
    <w:rsid w:val="004F0F00"/>
    <w:rsid w:val="00571473"/>
    <w:rsid w:val="00656B5F"/>
    <w:rsid w:val="00660BBC"/>
    <w:rsid w:val="006864F3"/>
    <w:rsid w:val="00691773"/>
    <w:rsid w:val="0074703D"/>
    <w:rsid w:val="00754638"/>
    <w:rsid w:val="00767E7E"/>
    <w:rsid w:val="007C0F9E"/>
    <w:rsid w:val="0080084F"/>
    <w:rsid w:val="00821E06"/>
    <w:rsid w:val="00826DF1"/>
    <w:rsid w:val="00827CAD"/>
    <w:rsid w:val="008C714E"/>
    <w:rsid w:val="008F1129"/>
    <w:rsid w:val="00924F2A"/>
    <w:rsid w:val="00970450"/>
    <w:rsid w:val="00970501"/>
    <w:rsid w:val="009925F9"/>
    <w:rsid w:val="009A50DD"/>
    <w:rsid w:val="009C0468"/>
    <w:rsid w:val="009F09C3"/>
    <w:rsid w:val="00A356C6"/>
    <w:rsid w:val="00A74C18"/>
    <w:rsid w:val="00A90818"/>
    <w:rsid w:val="00AA0E91"/>
    <w:rsid w:val="00B16CC9"/>
    <w:rsid w:val="00B57B79"/>
    <w:rsid w:val="00B73EEF"/>
    <w:rsid w:val="00B80F10"/>
    <w:rsid w:val="00B869ED"/>
    <w:rsid w:val="00BE3600"/>
    <w:rsid w:val="00BE58AB"/>
    <w:rsid w:val="00D11BDE"/>
    <w:rsid w:val="00D125AD"/>
    <w:rsid w:val="00D36AAF"/>
    <w:rsid w:val="00D7306B"/>
    <w:rsid w:val="00D75D6E"/>
    <w:rsid w:val="00DB740D"/>
    <w:rsid w:val="00DD71E8"/>
    <w:rsid w:val="00DF5227"/>
    <w:rsid w:val="00E25696"/>
    <w:rsid w:val="00EA1D10"/>
    <w:rsid w:val="00EB507E"/>
    <w:rsid w:val="00ED1BD0"/>
    <w:rsid w:val="00F36FCF"/>
    <w:rsid w:val="00F37327"/>
    <w:rsid w:val="00F44BC6"/>
    <w:rsid w:val="00F61867"/>
    <w:rsid w:val="00F6259C"/>
    <w:rsid w:val="00F858DA"/>
    <w:rsid w:val="00FC72B7"/>
    <w:rsid w:val="00FF6F98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F70E576"/>
  <w15:chartTrackingRefBased/>
  <w15:docId w15:val="{0380DA64-670C-4C9D-AC53-27346698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F1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3E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73EEF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73E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B73EEF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aliases w:val="Obiekt,List Paragraph1,Akapit z listą1,Numerowanie,Nagłówek_JP,Rysunek,lista punktowana,List bullet ISO,Styl 1,List1,Colorful List - Accent 11,Punktator_1,BulletC,Wyliczanie,List Paragraph,Akapit z listą31,normalny tekst,Akapit z listą11"/>
    <w:basedOn w:val="Normalny"/>
    <w:link w:val="AkapitzlistZnak"/>
    <w:uiPriority w:val="34"/>
    <w:qFormat/>
    <w:rsid w:val="006864F3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1 Znak,Numerowanie Znak,Nagłówek_JP Znak,Rysunek Znak,lista punktowana Znak,List bullet ISO Znak,Styl 1 Znak,List1 Znak,Colorful List - Accent 11 Znak,Punktator_1 Znak,BulletC Znak"/>
    <w:link w:val="Akapitzlist"/>
    <w:uiPriority w:val="34"/>
    <w:qFormat/>
    <w:rsid w:val="0097050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88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Agata Mach</cp:lastModifiedBy>
  <cp:revision>2</cp:revision>
  <cp:lastPrinted>2024-11-20T09:06:00Z</cp:lastPrinted>
  <dcterms:created xsi:type="dcterms:W3CDTF">2024-11-20T11:01:00Z</dcterms:created>
  <dcterms:modified xsi:type="dcterms:W3CDTF">2024-11-20T11:01:00Z</dcterms:modified>
</cp:coreProperties>
</file>