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330825" cy="1384300"/>
            <wp:effectExtent l="0" t="0" r="0" b="0"/>
            <wp:wrapSquare wrapText="largest"/>
            <wp:docPr id="1" name="Obraz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825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.....................................................................</w:t>
        <w:br/>
        <w:t>(miejscowość i data wypełnienia wniosku)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/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Wojewódzki Urząd Ochrony Zabytków z s. w Przemyślu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ul. Jagiellońska 29, 37-700 Przemyśl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OŚWIADCZENIE</w:t>
      </w:r>
    </w:p>
    <w:p>
      <w:pPr>
        <w:pStyle w:val="Normal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bookmarkStart w:id="0" w:name="_GoBack"/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o zrzeczeniu się prawa do wniesienia odwołania od przedmiotowej decyzji</w:t>
      </w:r>
      <w:bookmarkEnd w:id="0"/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 xml:space="preserve"> (instrukcja wypełnienia oświadczenia znajduje się na stronie nr 2)</w:t>
      </w:r>
    </w:p>
    <w:p>
      <w:pPr>
        <w:pStyle w:val="Normal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cstheme="minorHAnsi" w:ascii="Calibri" w:hAnsi="Calibri"/>
          <w:b/>
          <w:sz w:val="24"/>
          <w:szCs w:val="24"/>
        </w:rPr>
      </w:r>
    </w:p>
    <w:p>
      <w:pPr>
        <w:pStyle w:val="Normal"/>
        <w:pBdr>
          <w:bottom w:val="single" w:sz="6" w:space="1" w:color="000000"/>
        </w:pBdr>
        <w:spacing w:lineRule="auto" w:line="360"/>
        <w:rPr>
          <w:rFonts w:ascii="Calibri" w:hAnsi="Calibri" w:cs="Calibri" w:asciiTheme="minorHAnsi" w:cstheme="minorHAnsi" w:hAnsiTheme="minorHAnsi"/>
          <w:b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Dane wnioskodawcy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br/>
        <w:t>..................................................................................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(imi</w:t>
      </w:r>
      <w:r>
        <w:rPr>
          <w:rFonts w:eastAsia="TimesNewRoman" w:cs="Calibri" w:ascii="Calibri" w:hAnsi="Calibri" w:asciiTheme="minorHAnsi" w:cstheme="minorHAnsi" w:hAnsiTheme="minorHAnsi"/>
          <w:sz w:val="24"/>
          <w:szCs w:val="24"/>
        </w:rPr>
        <w:t xml:space="preserve">ę 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i nazwisko/nazwa </w:t>
      </w: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 xml:space="preserve">posiadacza 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>nieruchomo</w:t>
      </w:r>
      <w:r>
        <w:rPr>
          <w:rFonts w:eastAsia="TimesNewRoman" w:cs="Calibri" w:ascii="Calibri" w:hAnsi="Calibri" w:asciiTheme="minorHAnsi" w:cstheme="minorHAnsi" w:hAnsiTheme="minorHAnsi"/>
          <w:sz w:val="24"/>
          <w:szCs w:val="24"/>
        </w:rPr>
        <w:t>ś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>ci)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.................................................................................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(adres/siedziba)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................................................................................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(numer telefonu)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cstheme="minorHAnsi" w:ascii="Calibri" w:hAnsi="Calibri"/>
          <w:b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Ja niżej podpisany,  po zapoznaniu się z treścią decyzji wydanej przez Podkarpackiego Wojewódzkiego Konserwatora Zabytków z dnia ………………………………………, znak ………………………………………………….w sprawie………………………………………………oświadczam, że na podstawie art. 127a ustawy z dnia 14 czerwca 1960 roku Kodeks postępowania administracyjnego (Dz.U.2017.1257.z późn. zm.), zrzekam się prawa do wniesienia odwołania od przedmiotowej decyzji.</w:t>
      </w:r>
    </w:p>
    <w:p>
      <w:pPr>
        <w:pStyle w:val="Normal"/>
        <w:spacing w:lineRule="auto" w:line="360"/>
        <w:ind w:left="4956" w:firstLine="708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czytelny podpis</w:t>
      </w: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 xml:space="preserve"> wnioskodawcy</w:t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hd w:val="clear" w:color="auto" w:fill="FFFFFF"/>
        <w:spacing w:lineRule="auto" w:line="360"/>
        <w:jc w:val="both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Podstawa prawna</w:t>
      </w:r>
    </w:p>
    <w:p>
      <w:pPr>
        <w:pStyle w:val="Normal"/>
        <w:shd w:val="clear" w:color="auto" w:fill="FFFFFF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Art. 127a ustawy z dnia 14 czerwca 1960 r. Kodeks postępowania administracyjnego (Dz. U. z 2018 r. poz. 2096 z późn. zm.).</w:t>
      </w:r>
    </w:p>
    <w:p>
      <w:pPr>
        <w:pStyle w:val="Normal"/>
        <w:shd w:val="clear" w:color="auto" w:fill="FFFFFF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§ 1. W trakcie biegu terminu do wniesienia odwołania strona może zrzec się prawa do wniesienia odwołania wobec organu administracji publicznej, który wydał decyzję. </w:t>
      </w:r>
    </w:p>
    <w:p>
      <w:pPr>
        <w:pStyle w:val="Normal"/>
        <w:shd w:val="clear" w:color="auto" w:fill="FFFFFF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§ 2. Z dniem doręczenia organowi administracji publicznej oświadczenia o zrzeczeniu się prawda do wniesienia odwołania przez ostatnią ze stron postępowania, decyzja staje się ostateczna i prawomocna. </w:t>
      </w:r>
    </w:p>
    <w:p>
      <w:pPr>
        <w:pStyle w:val="Normal"/>
        <w:shd w:val="clear" w:color="auto" w:fill="FFFFFF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Instrukcja wypełniania wniosku:</w:t>
      </w:r>
    </w:p>
    <w:p>
      <w:pPr>
        <w:pStyle w:val="Normal"/>
        <w:spacing w:lineRule="auto" w:line="360"/>
        <w:rPr>
          <w:rFonts w:ascii="Calibri" w:hAnsi="Calibri" w:eastAsia="Calibri" w:cs="Calibri" w:asciiTheme="minorHAnsi" w:cstheme="minorHAnsi" w:hAnsiTheme="minorHAnsi"/>
          <w:sz w:val="24"/>
          <w:szCs w:val="24"/>
        </w:rPr>
      </w:pPr>
      <w:r>
        <w:rPr>
          <w:rFonts w:eastAsia="Calibri" w:cs="Calibri" w:ascii="Calibri" w:hAnsi="Calibri" w:asciiTheme="minorHAnsi" w:cstheme="minorHAnsi" w:hAnsiTheme="minorHAnsi"/>
          <w:sz w:val="24"/>
          <w:szCs w:val="24"/>
        </w:rPr>
        <w:t>We wniosku występujesz jako wnioskodawca.</w:t>
      </w:r>
    </w:p>
    <w:p>
      <w:pPr>
        <w:pStyle w:val="Normal"/>
        <w:spacing w:lineRule="auto" w:line="360"/>
        <w:rPr>
          <w:rFonts w:ascii="Calibri" w:hAnsi="Calibri" w:eastAsia="Calibri" w:cs="Calibri" w:asciiTheme="minorHAnsi" w:cstheme="minorHAnsi" w:hAnsiTheme="minorHAnsi"/>
          <w:sz w:val="24"/>
          <w:szCs w:val="24"/>
        </w:rPr>
      </w:pPr>
      <w:r>
        <w:rPr>
          <w:rFonts w:eastAsia="Calibri" w:cs="Calibri" w:ascii="Calibri" w:hAnsi="Calibri" w:asciiTheme="minorHAnsi" w:cstheme="minorHAnsi" w:hAnsiTheme="minorHAnsi"/>
          <w:sz w:val="24"/>
          <w:szCs w:val="24"/>
        </w:rPr>
        <w:t>Formularz wniosku wypełnij przy pomocy komputera w formacie WORD . Używaj czcionki Calibri o kolorze czarnym.</w:t>
      </w:r>
    </w:p>
    <w:p>
      <w:pPr>
        <w:pStyle w:val="Normal"/>
        <w:spacing w:lineRule="auto" w:line="360"/>
        <w:rPr>
          <w:rFonts w:ascii="Calibri" w:hAnsi="Calibri" w:eastAsia="Calibri" w:cs="Calibri" w:asciiTheme="minorHAnsi" w:cstheme="minorHAnsi" w:hAnsiTheme="minorHAnsi"/>
          <w:sz w:val="24"/>
          <w:szCs w:val="24"/>
        </w:rPr>
      </w:pPr>
      <w:r>
        <w:rPr>
          <w:rFonts w:eastAsia="Calibri" w:cs="Calibri" w:ascii="Calibri" w:hAnsi="Calibri" w:asciiTheme="minorHAnsi" w:cstheme="minorHAnsi" w:hAnsiTheme="minorHAnsi"/>
          <w:sz w:val="24"/>
          <w:szCs w:val="24"/>
        </w:rPr>
        <w:t>Jeśli wypełniasz wniosek odręcznie to użyj czarnego lub niebieskiego koloru długopisu. Wypełnij wniosek czytelnym pismem, np. WIELKIMI LITERAMI.</w:t>
      </w:r>
    </w:p>
    <w:p>
      <w:pPr>
        <w:pStyle w:val="Normal"/>
        <w:spacing w:lineRule="auto" w:line="360"/>
        <w:rPr>
          <w:rFonts w:ascii="Calibri" w:hAnsi="Calibri" w:eastAsia="Calibri" w:cs="Calibri" w:asciiTheme="minorHAnsi" w:cstheme="minorHAnsi" w:hAnsiTheme="minorHAnsi"/>
          <w:sz w:val="24"/>
          <w:szCs w:val="24"/>
        </w:rPr>
      </w:pPr>
      <w:r>
        <w:rPr>
          <w:rFonts w:eastAsia="Calibri" w:cs="Calibri" w:ascii="Calibri" w:hAnsi="Calibri" w:asciiTheme="minorHAnsi" w:cstheme="minorHAnsi" w:hAnsiTheme="minorHAnsi"/>
          <w:sz w:val="24"/>
          <w:szCs w:val="24"/>
        </w:rPr>
        <w:t>O wydaniu pozwolenia lub jego oddaleniu powiadomimy Cię w przeciągu 30 dni od daty złożenia wniosku. Decyzja zostanie wydana w formie pisemnej i wysłana na adres podany we wniosku.</w:t>
      </w:r>
    </w:p>
    <w:p>
      <w:pPr>
        <w:pStyle w:val="Normal"/>
        <w:spacing w:lineRule="auto" w:line="360"/>
        <w:rPr>
          <w:rFonts w:ascii="Calibri" w:hAnsi="Calibri" w:eastAsia="Calibri" w:cs="Calibri" w:asciiTheme="minorHAnsi" w:cstheme="minorHAnsi" w:hAnsiTheme="minorHAnsi"/>
          <w:sz w:val="24"/>
          <w:szCs w:val="24"/>
        </w:rPr>
      </w:pPr>
      <w:r>
        <w:rPr>
          <w:rFonts w:eastAsia="Calibri"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Klauzula informacyjna RODO</w:t>
      </w:r>
    </w:p>
    <w:p>
      <w:pPr>
        <w:pStyle w:val="Normal"/>
        <w:shd w:val="clear" w:color="auto" w:fill="FFFFFF"/>
        <w:spacing w:lineRule="auto" w:line="360" w:before="0" w:after="15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W związku z pozyskiwaniem danych osobowych informujemy, zgodnie z zapisami ogólnego rozporządzenia o ochronie danych osobowych z dnia 27 kwietnia 2016 r. (dalej: RODO), że: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360" w:beforeAutospacing="1" w:after="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Administratorem Pani/Pana danych osobowych jest Podkarpacki Wojewódzki Konserwator Zabytków, ul. Jagiellońska 29, 37-700 Przemyśl,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 w:before="0" w:after="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Pani/Pana dane osobowe przetwarzane będą w celu realizacji ustawowych zadań Podkarpackiego Wojewódzkiego Konserwatora Zabytków – na podstawie art. 6 ust. 1 lit. a i c oraz art. 9 ust. 2 lit. g RODO,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odbiorcami Pani/Pana danych osobowych będą wyłącznie podmioty uprawnione do uzyskania danych osobowych na podstawie przepisów prawa lub zawartych umów,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podanie danych osobowych jest obowiązkowe i umożliwi realizację ustawowych zadań Podkarpackiego Wojewódzkiego Konserwatora Zabytków oraz załatwienie inicjowanych przez Panią/Pana spraw. W przypadku ich niepodania nie będzie możliwe załatwienie Pani/Pana spraw,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przysługuje Pani/Panu prawo do:</w:t>
      </w:r>
    </w:p>
    <w:p>
      <w:pPr>
        <w:pStyle w:val="Normal"/>
        <w:numPr>
          <w:ilvl w:val="1"/>
          <w:numId w:val="1"/>
        </w:numPr>
        <w:shd w:val="clear" w:color="auto" w:fill="FFFFFF"/>
        <w:spacing w:lineRule="auto" w:line="360"/>
        <w:ind w:left="90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żądania dostępu do danych osobowych na podstawie art. 15 RODO,</w:t>
      </w:r>
    </w:p>
    <w:p>
      <w:pPr>
        <w:pStyle w:val="Normal"/>
        <w:numPr>
          <w:ilvl w:val="1"/>
          <w:numId w:val="1"/>
        </w:numPr>
        <w:shd w:val="clear" w:color="auto" w:fill="FFFFFF"/>
        <w:spacing w:lineRule="auto" w:line="360"/>
        <w:ind w:left="90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sprostowania swoich danych na podstawie art. 16 RODO,</w:t>
      </w:r>
    </w:p>
    <w:p>
      <w:pPr>
        <w:pStyle w:val="Normal"/>
        <w:numPr>
          <w:ilvl w:val="1"/>
          <w:numId w:val="1"/>
        </w:numPr>
        <w:shd w:val="clear" w:color="auto" w:fill="FFFFFF"/>
        <w:spacing w:lineRule="auto" w:line="360"/>
        <w:ind w:left="90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ograniczenia przetwarzania danych na podstawie art. 18 RODO oraz ich usunięcia po ustaniu okresu przechowywania, w myśl obowiązujących przepisów,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przysługuje Pani/Panu prawo do cofnięcia zgody, na podstawie której przetwarzane są Pani/Pana dane osobowe (jeśli przetwarzanie odbywa się na podstawie Pani/Pana zgody),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/>
        <w:ind w:left="450" w:hanging="360"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przysługuje Pani/Panu prawo do przenoszenia swoich danych, jednak pozytywne rozpatrzenie Pani/Pana prawa do przeniesienia Pani/Pana danych musi być zgodne </w:t>
        <w:br/>
        <w:t>z przepisami prawa, na podstawie których odbywa się przetwarzanie,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 w:before="0" w:after="0"/>
        <w:ind w:left="450" w:hanging="360"/>
        <w:contextualSpacing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Pani/Pana dane nie będą poddane zautomatyzowanym procesom związanym </w:t>
        <w:br/>
        <w:t>z podejmowaniem decyzji, w tym profilowaniu,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 w:before="0" w:afterAutospacing="1"/>
        <w:ind w:left="450" w:hanging="360"/>
        <w:contextualSpacing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Pani/Pana dane nie będą przekazane odbiorcom w państwach znajdujących się poza Unią Europejską i Europejskim Obszarem Gospodarczym lub do organizacji międzynarodowej bez postawy prawnej.</w:t>
      </w:r>
    </w:p>
    <w:p>
      <w:pPr>
        <w:pStyle w:val="Normal"/>
        <w:shd w:val="clear" w:color="auto" w:fill="FFFFFF"/>
        <w:spacing w:lineRule="auto" w:line="360" w:before="0" w:afterAutospacing="1"/>
        <w:ind w:left="90" w:hanging="0"/>
        <w:contextualSpacing/>
        <w:textAlignment w:val="au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hd w:val="clear" w:color="auto" w:fill="FFFFFF"/>
        <w:spacing w:lineRule="auto" w:line="360" w:before="0" w:after="150"/>
        <w:contextualSpacing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ab/>
        <w:t>W przypadku jakichkolwiek wątpliwości czy pytań w zakresie przetwarzania Pani/Pana danych osobowych oraz  korzystania z praw związanych z przetwarzaniem  danych osobowych może się Pani/Pan kontaktować się z Inspektorem Ochrony Danych w Wojewódzkim Urzędzie Ochrony Zabytków z/s w Przemyślu: listownie na adres urzędu, telefonicznie 16 678 59 44, wew. 39, 16 678 61 78, wew. 39 lub mailowo: rodo@wuozprzemysl.pl</w:t>
      </w:r>
    </w:p>
    <w:p>
      <w:pPr>
        <w:pStyle w:val="Normal"/>
        <w:shd w:val="clear" w:color="auto" w:fill="FFFFFF"/>
        <w:spacing w:lineRule="auto" w:line="360" w:before="0" w:after="15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Możliwy jest również kontakt osobisty w siedzibie Urzędu przy ul. Jagiellońskiej 29 w Przemyślu.</w:t>
      </w:r>
    </w:p>
    <w:p>
      <w:pPr>
        <w:pStyle w:val="Normal"/>
        <w:shd w:val="clear" w:color="auto" w:fill="FFFFFF"/>
        <w:spacing w:lineRule="auto" w:line="360" w:before="0" w:after="15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Jeśli uzna Pani/Pan, że dane osobowe nie są przetwarzane w sposób prawidłowy przysługuje Pani/Pan prawo wniesienia skargi do organu nadzorczego – Urzędu Ochrony Danych Osobowych.</w:t>
      </w:r>
    </w:p>
    <w:p>
      <w:pPr>
        <w:pStyle w:val="Normal"/>
        <w:spacing w:lineRule="auto" w:line="360"/>
        <w:ind w:left="5664" w:hanging="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360"/>
        <w:ind w:left="5664" w:hanging="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p>
      <w:pPr>
        <w:pStyle w:val="Normal"/>
        <w:spacing w:lineRule="auto" w:line="360"/>
        <w:ind w:left="5664" w:hanging="0"/>
        <w:jc w:val="right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………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>.……..………………………</w:t>
      </w:r>
    </w:p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Podpis wnioskodawcy</w:t>
      </w:r>
    </w:p>
    <w:sectPr>
      <w:footerReference w:type="default" r:id="rId3"/>
      <w:type w:val="nextPage"/>
      <w:pgSz w:w="11906" w:h="16838"/>
      <w:pgMar w:left="1134" w:right="1134" w:gutter="0" w:header="0" w:top="851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79721131"/>
    </w:sdtPr>
    <w:sdtContent>
      <w:p>
        <w:pPr>
          <w:pStyle w:val="Stopka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0"/>
      <w:numFmt w:val="decimal"/>
      <w:lvlText w:val="o"/>
      <w:lvlJc w:val="left"/>
      <w:pPr>
        <w:tabs>
          <w:tab w:val="num" w:pos="1440"/>
        </w:tabs>
        <w:ind w:left="1440" w:hanging="360"/>
      </w:pPr>
      <w:rPr>
        <w:sz w:val="20"/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002cc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l-PL" w:val="pl-PL" w:bidi="ar-SA"/>
    </w:rPr>
  </w:style>
  <w:style w:type="paragraph" w:styleId="Nagwek1">
    <w:name w:val="Heading 1"/>
    <w:basedOn w:val="Normal"/>
    <w:next w:val="Normal"/>
    <w:link w:val="Nagwek1Znak"/>
    <w:autoRedefine/>
    <w:uiPriority w:val="9"/>
    <w:qFormat/>
    <w:rsid w:val="00264e10"/>
    <w:pPr>
      <w:keepNext w:val="true"/>
      <w:keepLines/>
      <w:spacing w:before="240" w:after="0"/>
      <w:jc w:val="center"/>
      <w:outlineLvl w:val="0"/>
    </w:pPr>
    <w:rPr>
      <w:rFonts w:cs="Calibri" w:cstheme="minorHAnsi"/>
      <w:b/>
      <w:sz w:val="24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264e10"/>
    <w:rPr>
      <w:rFonts w:eastAsia="Times New Roman" w:cs="Calibri" w:cstheme="minorHAnsi"/>
      <w:b/>
      <w:sz w:val="24"/>
      <w:szCs w:val="32"/>
      <w:lang w:eastAsia="pl-PL"/>
    </w:rPr>
  </w:style>
  <w:style w:type="character" w:styleId="PodtytuZnak" w:customStyle="1">
    <w:name w:val="Podtytuł Znak"/>
    <w:basedOn w:val="DefaultParagraphFont"/>
    <w:uiPriority w:val="11"/>
    <w:qFormat/>
    <w:rsid w:val="00627808"/>
    <w:rPr>
      <w:rFonts w:ascii="Calibri Light" w:hAnsi="Calibri Light" w:eastAsia="" w:asciiTheme="majorHAnsi" w:eastAsiaTheme="minorEastAsia" w:hAnsiTheme="majorHAnsi"/>
      <w:b/>
      <w:spacing w:val="15"/>
      <w:sz w:val="24"/>
    </w:rPr>
  </w:style>
  <w:style w:type="character" w:styleId="NagwekZnak" w:customStyle="1">
    <w:name w:val="Nagłówek Znak"/>
    <w:basedOn w:val="DefaultParagraphFont"/>
    <w:uiPriority w:val="99"/>
    <w:qFormat/>
    <w:rsid w:val="005002cc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5002cc"/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Podtytu">
    <w:name w:val="Subtitle"/>
    <w:basedOn w:val="Normal"/>
    <w:next w:val="Normal"/>
    <w:link w:val="PodtytuZnak"/>
    <w:autoRedefine/>
    <w:uiPriority w:val="11"/>
    <w:qFormat/>
    <w:rsid w:val="00627808"/>
    <w:pPr>
      <w:jc w:val="center"/>
    </w:pPr>
    <w:rPr>
      <w:rFonts w:ascii="Calibri Light" w:hAnsi="Calibri Light" w:eastAsia="" w:asciiTheme="majorHAnsi" w:eastAsiaTheme="minorEastAsia" w:hAnsiTheme="majorHAnsi"/>
      <w:b/>
      <w:spacing w:val="15"/>
      <w:sz w:val="24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5002c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5002cc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LibreOffice/7.5.3.2$Windows_X86_64 LibreOffice_project/9f56dff12ba03b9acd7730a5a481eea045e468f3</Application>
  <AppVersion>15.0000</AppVersion>
  <Pages>3</Pages>
  <Words>674</Words>
  <Characters>4638</Characters>
  <CharactersWithSpaces>5264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2024-06-21T08:20:00Z</dcterms:created>
  <dc:creator>Michał Sowa</dc:creator>
  <dc:description/>
  <dc:language>pl-PL</dc:language>
  <cp:lastModifiedBy/>
  <dcterms:modified xsi:type="dcterms:W3CDTF">2024-09-12T10:57:39Z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