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41A40" w14:textId="255DA733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  <w:r w:rsidR="00325461">
        <w:rPr>
          <w:rFonts w:ascii="Calibri" w:hAnsi="Calibri"/>
          <w:sz w:val="22"/>
          <w:szCs w:val="22"/>
        </w:rPr>
        <w:t xml:space="preserve"> – Oświadczenie dotyczące braku podstaw wykluczenia 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3BABAF48" w:rsidR="00D41B47" w:rsidRPr="0032546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707839">
        <w:rPr>
          <w:rFonts w:ascii="Arial" w:hAnsi="Arial" w:cs="Arial"/>
        </w:rPr>
        <w:t xml:space="preserve"> </w:t>
      </w:r>
      <w:r w:rsidR="00325461" w:rsidRPr="00325461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oraz ogrodzenie płotem panelowym z furtką w jednej lokalizacji (woj. podkarpackie) 267/2022/CEZAR</w:t>
      </w:r>
      <w:r w:rsidR="00325461">
        <w:rPr>
          <w:rFonts w:ascii="Arial" w:hAnsi="Arial" w:cs="Arial"/>
          <w:b/>
        </w:rPr>
        <w:t>,</w:t>
      </w:r>
      <w:r w:rsidRPr="00B87B11">
        <w:rPr>
          <w:rFonts w:ascii="Arial" w:hAnsi="Arial" w:cs="Arial"/>
        </w:rPr>
        <w:t xml:space="preserve">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>ust. 1 ustawy Pzp.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>ustawy Pzp</w:t>
      </w:r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25461"/>
    <w:rsid w:val="003D7CCE"/>
    <w:rsid w:val="003F0E27"/>
    <w:rsid w:val="0042124A"/>
    <w:rsid w:val="00432F13"/>
    <w:rsid w:val="004745A4"/>
    <w:rsid w:val="004B0CB3"/>
    <w:rsid w:val="0053700F"/>
    <w:rsid w:val="00577CFE"/>
    <w:rsid w:val="005918FC"/>
    <w:rsid w:val="005F508B"/>
    <w:rsid w:val="00623EB7"/>
    <w:rsid w:val="0065748B"/>
    <w:rsid w:val="00693297"/>
    <w:rsid w:val="0069660A"/>
    <w:rsid w:val="006D4388"/>
    <w:rsid w:val="00707839"/>
    <w:rsid w:val="00737196"/>
    <w:rsid w:val="00741801"/>
    <w:rsid w:val="00806FAD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82472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D2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dcterms:created xsi:type="dcterms:W3CDTF">2022-11-03T14:19:00Z</dcterms:created>
  <dcterms:modified xsi:type="dcterms:W3CDTF">2022-11-03T14:19:00Z</dcterms:modified>
</cp:coreProperties>
</file>