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C50D1" w14:textId="681EDEF1" w:rsidR="00345B93" w:rsidRPr="00FE4313" w:rsidRDefault="000E4724" w:rsidP="00890ABE">
      <w:pPr>
        <w:spacing w:after="120" w:line="240" w:lineRule="exact"/>
        <w:rPr>
          <w:rFonts w:ascii="Lato" w:eastAsia="Times New Roman" w:hAnsi="Lato" w:cs="Times New Roman"/>
          <w:spacing w:val="4"/>
          <w:sz w:val="20"/>
          <w:szCs w:val="20"/>
          <w:lang w:eastAsia="pl-PL"/>
        </w:rPr>
      </w:pPr>
      <w:r w:rsidRPr="00EF3DFB">
        <w:rPr>
          <w:rFonts w:ascii="Lato" w:hAnsi="Lato"/>
          <w:spacing w:val="4"/>
          <w:sz w:val="20"/>
        </w:rPr>
        <w:t xml:space="preserve">Znak </w:t>
      </w:r>
      <w:r w:rsidR="003B2B91" w:rsidRPr="00EF3DFB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 xml:space="preserve">sprawy: </w:t>
      </w:r>
      <w:bookmarkStart w:id="0" w:name="_Hlk115278638"/>
      <w:r w:rsidR="00846FEE" w:rsidRPr="00846FEE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DLI-II.762</w:t>
      </w:r>
      <w:r w:rsidR="00FE4313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2</w:t>
      </w:r>
      <w:r w:rsidR="00846FEE" w:rsidRPr="00846FEE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.</w:t>
      </w:r>
      <w:r w:rsidR="00FE4313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2</w:t>
      </w:r>
      <w:r w:rsidR="00846FEE" w:rsidRPr="00846FEE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.202</w:t>
      </w:r>
      <w:r w:rsidR="00FE4313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4</w:t>
      </w:r>
      <w:r w:rsidR="00846FEE" w:rsidRPr="00846FEE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.</w:t>
      </w:r>
      <w:bookmarkEnd w:id="0"/>
      <w:r w:rsidR="00846FEE" w:rsidRPr="00846FEE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KM.</w:t>
      </w:r>
      <w:r w:rsidR="00FE4313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9</w:t>
      </w:r>
    </w:p>
    <w:p w14:paraId="2C1CE735" w14:textId="77777777" w:rsidR="00DD46D3" w:rsidRDefault="00DD46D3" w:rsidP="00C204C1">
      <w:pPr>
        <w:tabs>
          <w:tab w:val="left" w:pos="426"/>
        </w:tabs>
        <w:spacing w:after="0" w:line="240" w:lineRule="auto"/>
        <w:contextualSpacing/>
        <w:jc w:val="both"/>
        <w:rPr>
          <w:rFonts w:ascii="Lato" w:eastAsia="Arial" w:hAnsi="Lato" w:cs="Arial"/>
          <w:color w:val="000000"/>
          <w:spacing w:val="4"/>
          <w:sz w:val="20"/>
          <w:szCs w:val="20"/>
          <w:lang w:eastAsia="pl-PL"/>
        </w:rPr>
      </w:pPr>
    </w:p>
    <w:p w14:paraId="65F8AEE2" w14:textId="77777777" w:rsidR="005F4F13" w:rsidRDefault="005F4F13" w:rsidP="00C204C1">
      <w:pPr>
        <w:tabs>
          <w:tab w:val="left" w:pos="426"/>
        </w:tabs>
        <w:spacing w:after="0" w:line="240" w:lineRule="auto"/>
        <w:contextualSpacing/>
        <w:jc w:val="both"/>
        <w:rPr>
          <w:rFonts w:ascii="Lato" w:eastAsia="Arial" w:hAnsi="Lato" w:cs="Arial"/>
          <w:color w:val="000000"/>
          <w:spacing w:val="4"/>
          <w:sz w:val="20"/>
          <w:szCs w:val="20"/>
          <w:lang w:eastAsia="pl-PL"/>
        </w:rPr>
      </w:pPr>
    </w:p>
    <w:p w14:paraId="68B1D3DB" w14:textId="32B5916F" w:rsidR="00FD119E" w:rsidRPr="00332197" w:rsidRDefault="00332197" w:rsidP="00FD119E">
      <w:pPr>
        <w:tabs>
          <w:tab w:val="left" w:pos="0"/>
          <w:tab w:val="center" w:pos="1470"/>
        </w:tabs>
        <w:spacing w:after="24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0D4FE1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INFORMACJA</w:t>
      </w:r>
    </w:p>
    <w:p w14:paraId="0919674E" w14:textId="72BF94C6" w:rsidR="00FD119E" w:rsidRPr="00332197" w:rsidRDefault="00FD119E" w:rsidP="00FD119E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332197">
        <w:rPr>
          <w:rFonts w:ascii="Lato" w:eastAsia="Times New Roman" w:hAnsi="Lato" w:cs="Arial"/>
          <w:spacing w:val="4"/>
          <w:sz w:val="20"/>
          <w:szCs w:val="20"/>
          <w:lang w:eastAsia="pl-PL"/>
        </w:rPr>
        <w:t>Na podstawie art. 66a ustawy z dnia 27 marca 2003 r. o planowaniu i zagospodarowaniu przestrzennym</w:t>
      </w:r>
      <w:r w:rsidRPr="00332197">
        <w:rPr>
          <w:rFonts w:ascii="Lato" w:eastAsia="Arial" w:hAnsi="Lato" w:cs="Arial"/>
          <w:spacing w:val="4"/>
          <w:sz w:val="20"/>
          <w:szCs w:val="20"/>
          <w:lang w:eastAsia="pl-PL"/>
        </w:rPr>
        <w:t>(t.j. Dz.U. z 2024 r. poz. 1130</w:t>
      </w:r>
      <w:r w:rsidR="00332197" w:rsidRPr="00332197">
        <w:rPr>
          <w:rFonts w:ascii="Lato" w:eastAsia="Arial" w:hAnsi="Lato" w:cs="Arial"/>
          <w:spacing w:val="4"/>
          <w:sz w:val="20"/>
          <w:szCs w:val="20"/>
          <w:lang w:eastAsia="pl-PL"/>
        </w:rPr>
        <w:t xml:space="preserve">, </w:t>
      </w:r>
      <w:r w:rsidRPr="00332197">
        <w:rPr>
          <w:rFonts w:ascii="Lato" w:eastAsia="Arial" w:hAnsi="Lato" w:cs="Arial"/>
          <w:spacing w:val="4"/>
          <w:sz w:val="20"/>
          <w:szCs w:val="20"/>
          <w:lang w:eastAsia="pl-PL"/>
        </w:rPr>
        <w:t>z późn.zm.</w:t>
      </w:r>
      <w:r w:rsidRPr="00332197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) oraz art. 72 ust. 6 i 6a ustawy z dnia </w:t>
      </w:r>
      <w:r w:rsidR="00332197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332197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3 października 2008 r. </w:t>
      </w:r>
      <w:r w:rsidRPr="0033219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o udostępnianiu informacji o środowisku i jego ochronie, udziale społeczeństwa w ochronie środowiska oraz o ocenach oddziaływania na środowisko (t.j. Dz.U. </w:t>
      </w:r>
      <w:r w:rsidR="0033219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Pr="0033219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z 2024 r. poz. 1112, z późn.zm.),</w:t>
      </w:r>
    </w:p>
    <w:p w14:paraId="2E9CE0A5" w14:textId="340ACC4F" w:rsidR="00FD119E" w:rsidRPr="00332197" w:rsidRDefault="00FD119E" w:rsidP="00332197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</w:pPr>
      <w:r w:rsidRPr="00332197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>Minister Finansów i Gospodarki</w:t>
      </w:r>
    </w:p>
    <w:p w14:paraId="51894A31" w14:textId="71B17C94" w:rsidR="00364597" w:rsidRPr="00890ABE" w:rsidRDefault="00332197" w:rsidP="00364597">
      <w:pPr>
        <w:pStyle w:val="Teksttreci0"/>
        <w:shd w:val="clear" w:color="auto" w:fill="auto"/>
        <w:spacing w:after="220" w:line="230" w:lineRule="exact"/>
        <w:ind w:right="40" w:firstLine="0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890ABE">
        <w:rPr>
          <w:rFonts w:ascii="Lato" w:hAnsi="Lato" w:cs="Arial"/>
          <w:spacing w:val="4"/>
          <w:sz w:val="20"/>
          <w:szCs w:val="20"/>
        </w:rPr>
        <w:t>podaje do publicznej informacji, że wydał</w:t>
      </w:r>
      <w:r w:rsidRPr="00332197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="00FD119E" w:rsidRPr="00332197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decyzję z dnia </w:t>
      </w:r>
      <w:r w:rsidR="00364597" w:rsidRPr="00332197">
        <w:rPr>
          <w:rFonts w:ascii="Lato" w:eastAsia="Times New Roman" w:hAnsi="Lato" w:cs="Arial"/>
          <w:spacing w:val="4"/>
          <w:sz w:val="20"/>
          <w:szCs w:val="20"/>
          <w:lang w:eastAsia="pl-PL"/>
        </w:rPr>
        <w:t>23</w:t>
      </w:r>
      <w:r w:rsidR="00FD119E" w:rsidRPr="00332197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grudnia 2025 r., znak: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="00FD119E" w:rsidRPr="00332197">
        <w:rPr>
          <w:rFonts w:ascii="Lato" w:eastAsia="Times New Roman" w:hAnsi="Lato" w:cs="Arial"/>
          <w:spacing w:val="4"/>
          <w:sz w:val="20"/>
          <w:szCs w:val="20"/>
          <w:lang w:eastAsia="pl-PL"/>
        </w:rPr>
        <w:t>DLI-II.762</w:t>
      </w:r>
      <w:r w:rsidR="00364597" w:rsidRPr="00332197">
        <w:rPr>
          <w:rFonts w:ascii="Lato" w:eastAsia="Times New Roman" w:hAnsi="Lato" w:cs="Arial"/>
          <w:spacing w:val="4"/>
          <w:sz w:val="20"/>
          <w:szCs w:val="20"/>
          <w:lang w:eastAsia="pl-PL"/>
        </w:rPr>
        <w:t>2</w:t>
      </w:r>
      <w:r w:rsidR="00FD119E" w:rsidRPr="00332197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  <w:r w:rsidR="00364597" w:rsidRPr="00332197">
        <w:rPr>
          <w:rFonts w:ascii="Lato" w:eastAsia="Times New Roman" w:hAnsi="Lato" w:cs="Arial"/>
          <w:spacing w:val="4"/>
          <w:sz w:val="20"/>
          <w:szCs w:val="20"/>
          <w:lang w:eastAsia="pl-PL"/>
        </w:rPr>
        <w:t>2</w:t>
      </w:r>
      <w:r w:rsidR="00FD119E" w:rsidRPr="00332197">
        <w:rPr>
          <w:rFonts w:ascii="Lato" w:eastAsia="Times New Roman" w:hAnsi="Lato" w:cs="Arial"/>
          <w:spacing w:val="4"/>
          <w:sz w:val="20"/>
          <w:szCs w:val="20"/>
          <w:lang w:eastAsia="pl-PL"/>
        </w:rPr>
        <w:t>.2024.KM.</w:t>
      </w:r>
      <w:r w:rsidR="00364597" w:rsidRPr="00332197">
        <w:rPr>
          <w:rFonts w:ascii="Lato" w:eastAsia="Times New Roman" w:hAnsi="Lato" w:cs="Arial"/>
          <w:spacing w:val="4"/>
          <w:sz w:val="20"/>
          <w:szCs w:val="20"/>
          <w:lang w:eastAsia="pl-PL"/>
        </w:rPr>
        <w:t>8</w:t>
      </w:r>
      <w:r w:rsidR="00FD119E" w:rsidRPr="00332197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="00FD119E" w:rsidRPr="0033219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utrzymującą w mocy </w:t>
      </w:r>
      <w:bookmarkStart w:id="1" w:name="_Hlk151908493"/>
      <w:r w:rsidR="00FD119E" w:rsidRPr="0033219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decyzję Wojewody </w:t>
      </w:r>
      <w:r w:rsidR="00364597" w:rsidRPr="0033219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Łódzkiego</w:t>
      </w:r>
      <w:r w:rsidR="00FD119E" w:rsidRPr="0033219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bookmarkStart w:id="2" w:name="_Hlk200972513"/>
      <w:bookmarkEnd w:id="1"/>
      <w:r w:rsidR="00FD119E" w:rsidRPr="00890ABE">
        <w:rPr>
          <w:rStyle w:val="Teksttreci"/>
          <w:rFonts w:ascii="Lato" w:hAnsi="Lato"/>
          <w:color w:val="000000"/>
          <w:spacing w:val="4"/>
          <w:sz w:val="20"/>
          <w:szCs w:val="20"/>
        </w:rPr>
        <w:t xml:space="preserve">z dnia </w:t>
      </w:r>
      <w:r w:rsidR="00364597" w:rsidRPr="00332197">
        <w:rPr>
          <w:rFonts w:ascii="Lato" w:hAnsi="Lato" w:cs="Arial"/>
          <w:spacing w:val="4"/>
          <w:sz w:val="20"/>
          <w:szCs w:val="20"/>
        </w:rPr>
        <w:t xml:space="preserve">Nr 3/2024 z dnia 2 października 2024 r., znak: GPB-I.746.20.2024 MK/MC, o odmowie ustalenia warunków zabudowy dla przedsięwzięcia pn.: „Zmiana sposobu zagospodarowania terenu w związku </w:t>
      </w:r>
      <w:r>
        <w:rPr>
          <w:rFonts w:ascii="Lato" w:hAnsi="Lato" w:cs="Arial"/>
          <w:spacing w:val="4"/>
          <w:sz w:val="20"/>
          <w:szCs w:val="20"/>
        </w:rPr>
        <w:br/>
      </w:r>
      <w:r w:rsidR="00364597" w:rsidRPr="00332197">
        <w:rPr>
          <w:rFonts w:ascii="Lato" w:hAnsi="Lato" w:cs="Arial"/>
          <w:spacing w:val="4"/>
          <w:sz w:val="20"/>
          <w:szCs w:val="20"/>
        </w:rPr>
        <w:t>z utworzeniem punktu zbierania odpadów w Łodzi przy ul. Łaskiej 7”, przewidzianego do realizacji na wyznaczonym fragmencie działki o nr ewid. 1/85, obręb p-28, Miasto Łódź.</w:t>
      </w:r>
    </w:p>
    <w:p w14:paraId="4CB2066B" w14:textId="541FBBFF" w:rsidR="00332197" w:rsidRDefault="00FD119E" w:rsidP="00364597">
      <w:pPr>
        <w:pStyle w:val="Teksttreci0"/>
        <w:shd w:val="clear" w:color="auto" w:fill="auto"/>
        <w:spacing w:after="220" w:line="230" w:lineRule="exact"/>
        <w:ind w:right="40" w:firstLine="0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332197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treścią decyzji Ministra Finansów i Gospodarki z dnia </w:t>
      </w:r>
      <w:r w:rsidR="00364597" w:rsidRPr="00332197">
        <w:rPr>
          <w:rFonts w:ascii="Lato" w:eastAsia="Times New Roman" w:hAnsi="Lato" w:cs="Arial"/>
          <w:spacing w:val="4"/>
          <w:sz w:val="20"/>
          <w:szCs w:val="20"/>
          <w:lang w:eastAsia="pl-PL"/>
        </w:rPr>
        <w:t>23</w:t>
      </w:r>
      <w:r w:rsidRPr="00332197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grudnia 2025 r. oraz aktami sprawy można zapoznać się w Ministerstwie Rozwoju i Technologii w Warszawie, </w:t>
      </w:r>
      <w:r w:rsidRPr="00332197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ul. Chałubińskiego 4/6, we wtorki, czwartki i piątki, w godzinach od 10.00 do 14.30, </w:t>
      </w:r>
      <w:r w:rsidRPr="00332197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332197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po wcześniejszym umówieniu się telefonicznie pod numerem telefonu (22) 323 40 70 – </w:t>
      </w:r>
      <w:r w:rsidRPr="00332197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br/>
        <w:t>od poniedziałku do piątku w godzinach 10:00 – 14.30</w:t>
      </w:r>
      <w:r w:rsidRPr="00332197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jak również z treścią ww. decyzji </w:t>
      </w:r>
      <w:r w:rsidRPr="00332197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– </w:t>
      </w:r>
      <w:r w:rsidRPr="0033219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w Biuletynie Informacji Publicznej Ministerstwa Rozwoju i Technologii pod adresem: </w:t>
      </w:r>
      <w:hyperlink r:id="rId8" w:history="1">
        <w:r w:rsidRPr="00332197">
          <w:rPr>
            <w:rStyle w:val="Hipercze"/>
            <w:rFonts w:ascii="Lato" w:eastAsia="Times New Roman" w:hAnsi="Lato" w:cs="Arial"/>
            <w:bCs/>
            <w:color w:val="auto"/>
            <w:spacing w:val="4"/>
            <w:sz w:val="20"/>
            <w:szCs w:val="20"/>
            <w:u w:val="none"/>
            <w:lang w:eastAsia="pl-PL"/>
          </w:rPr>
          <w:t>https://www.gov.pl/web/rozwoj-technologia/obwieszczenia-decyzje-komunikaty</w:t>
        </w:r>
      </w:hyperlink>
      <w:bookmarkEnd w:id="2"/>
      <w:r w:rsidR="00FA57D6" w:rsidRPr="00332197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32F05275" w14:textId="5AB0A2A5" w:rsidR="005F4F13" w:rsidRPr="005631F2" w:rsidRDefault="00332197" w:rsidP="00890ABE">
      <w:pPr>
        <w:pStyle w:val="Teksttreci0"/>
        <w:shd w:val="clear" w:color="auto" w:fill="auto"/>
        <w:spacing w:after="220" w:line="230" w:lineRule="exact"/>
        <w:ind w:right="40" w:firstLine="0"/>
        <w:jc w:val="both"/>
        <w:rPr>
          <w:lang w:eastAsia="pl-PL" w:bidi="pl-PL"/>
        </w:rPr>
      </w:pPr>
      <w:r w:rsidRPr="00DF77CD">
        <w:rPr>
          <w:rFonts w:ascii="Lato" w:eastAsia="Calibri" w:hAnsi="Lato" w:cs="Arial"/>
          <w:spacing w:val="4"/>
          <w:sz w:val="20"/>
          <w:szCs w:val="20"/>
          <w:lang w:eastAsia="pl-PL"/>
        </w:rPr>
        <w:t xml:space="preserve">Jednocześnie informuję, że </w:t>
      </w:r>
      <w:r w:rsidRPr="00DF77CD">
        <w:rPr>
          <w:rFonts w:ascii="Lato" w:eastAsia="Calibri" w:hAnsi="Lato" w:cs="Arial"/>
          <w:bCs/>
          <w:spacing w:val="4"/>
          <w:sz w:val="20"/>
          <w:szCs w:val="20"/>
          <w:lang w:eastAsia="pl-PL"/>
        </w:rPr>
        <w:t>właściwym w przedmiotowej sprawie – stosownie do treści rozporządzenia Prezesa Rady Ministrów z dnia 25 lipca 2025 r. w sprawie szczegółowego zakresu działania Ministra Finansów i Gospodarki (Dz.U. z 2025 r. poz. 997) – jest obecnie Minister Finansów i Gospodarki. Natomiast zgodnie z § 1 ust. 4 pkt 1 lit. a i b ww. rozporządzenia Prezesa Rady Ministrów z dnia 25 lipca 2025 r. obsługę Ministra Finansów i Gospodarki zapewnia Ministerstwo Rozwoju i Technologii w zakresie działów administracji rządowej: budownictwo, planowanie i zagospodarowanie przestrzenne oraz mieszkalnictwo; gospodarka.</w:t>
      </w:r>
      <w:r>
        <w:rPr>
          <w:rFonts w:ascii="Lato" w:eastAsia="Calibri" w:hAnsi="Lato" w:cs="Arial"/>
          <w:bCs/>
          <w:spacing w:val="4"/>
          <w:sz w:val="20"/>
          <w:szCs w:val="20"/>
          <w:lang w:eastAsia="pl-PL"/>
        </w:rPr>
        <w:t xml:space="preserve"> </w:t>
      </w:r>
      <w:r w:rsidR="00FD119E" w:rsidRPr="00332197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>Data publikacji treści decyzji:</w:t>
      </w:r>
      <w:r w:rsidRPr="00332197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 14 </w:t>
      </w:r>
      <w:r w:rsidR="00FD119E" w:rsidRPr="00332197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>stycznia 2026 r.</w:t>
      </w:r>
    </w:p>
    <w:p w14:paraId="2005D77D" w14:textId="77777777" w:rsidR="00D9007C" w:rsidRPr="000941D1" w:rsidRDefault="00D9007C" w:rsidP="00D9007C">
      <w:pPr>
        <w:spacing w:after="120" w:line="260" w:lineRule="exact"/>
        <w:ind w:left="4536"/>
        <w:rPr>
          <w:rFonts w:ascii="Lato" w:hAnsi="Lato"/>
          <w:b/>
          <w:bCs/>
          <w:sz w:val="20"/>
          <w:szCs w:val="20"/>
        </w:rPr>
      </w:pPr>
      <w:r w:rsidRPr="000941D1">
        <w:rPr>
          <w:rFonts w:ascii="Lato" w:hAnsi="Lato"/>
          <w:b/>
          <w:bCs/>
          <w:sz w:val="20"/>
          <w:szCs w:val="20"/>
        </w:rPr>
        <w:t>Z upoważnienia</w:t>
      </w:r>
    </w:p>
    <w:p w14:paraId="1B289295" w14:textId="2FB10EDA" w:rsidR="00D9007C" w:rsidRPr="000941D1" w:rsidRDefault="00201C73" w:rsidP="00D9007C">
      <w:pPr>
        <w:spacing w:after="120" w:line="260" w:lineRule="exact"/>
        <w:ind w:left="4536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Łukasz Ofiara</w:t>
      </w:r>
    </w:p>
    <w:p w14:paraId="7E8C0C22" w14:textId="76E9E245" w:rsidR="00D9007C" w:rsidRPr="000941D1" w:rsidRDefault="00F44DB5" w:rsidP="00D9007C">
      <w:pPr>
        <w:spacing w:after="120" w:line="260" w:lineRule="exact"/>
        <w:ind w:left="4536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n</w:t>
      </w:r>
      <w:r w:rsidR="00201C73">
        <w:rPr>
          <w:rFonts w:ascii="Lato" w:hAnsi="Lato"/>
          <w:sz w:val="20"/>
          <w:szCs w:val="20"/>
        </w:rPr>
        <w:t>aczelnik wydziału</w:t>
      </w:r>
    </w:p>
    <w:p w14:paraId="5DBA626B" w14:textId="74E76F7F" w:rsidR="00D9007C" w:rsidRPr="000941D1" w:rsidRDefault="00201C73" w:rsidP="00D9007C">
      <w:pPr>
        <w:spacing w:after="120" w:line="260" w:lineRule="exact"/>
        <w:ind w:left="4536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Departament Lokalizacji Inwestycji</w:t>
      </w:r>
    </w:p>
    <w:p w14:paraId="525E9CA1" w14:textId="5CA8D7B1" w:rsidR="00D9007C" w:rsidRPr="000941D1" w:rsidRDefault="00201C73" w:rsidP="00D9007C">
      <w:pPr>
        <w:spacing w:after="120" w:line="260" w:lineRule="exact"/>
        <w:ind w:left="4536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/ kwalifikowany podpis elektroniczny /</w:t>
      </w:r>
    </w:p>
    <w:p w14:paraId="55897CF5" w14:textId="5CB08B11" w:rsidR="00846FEE" w:rsidRPr="005631F2" w:rsidRDefault="00D9007C" w:rsidP="005631F2">
      <w:pPr>
        <w:spacing w:after="120" w:line="260" w:lineRule="exact"/>
        <w:ind w:left="4536"/>
        <w:rPr>
          <w:rFonts w:ascii="Lato" w:hAnsi="Lato"/>
          <w:color w:val="000000" w:themeColor="text1"/>
          <w:sz w:val="20"/>
          <w:szCs w:val="20"/>
        </w:rPr>
      </w:pPr>
      <w:r w:rsidRPr="000941D1">
        <w:rPr>
          <w:rFonts w:ascii="Lato" w:hAnsi="Lato"/>
          <w:color w:val="000000" w:themeColor="text1"/>
          <w:sz w:val="20"/>
          <w:szCs w:val="20"/>
        </w:rPr>
        <w:t>w Ministerstwie Rozwoju i Technologii</w:t>
      </w:r>
    </w:p>
    <w:p w14:paraId="02E4612E" w14:textId="77777777" w:rsidR="00973D51" w:rsidRDefault="00973D51" w:rsidP="00846FEE">
      <w:pPr>
        <w:spacing w:after="120" w:line="20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40D1E130" w14:textId="77777777" w:rsidR="00973D51" w:rsidRDefault="00973D51" w:rsidP="005631F2">
      <w:pPr>
        <w:spacing w:after="120" w:line="200" w:lineRule="exact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50EAD9C0" w14:textId="77777777" w:rsidR="005631F2" w:rsidRDefault="005631F2" w:rsidP="005631F2">
      <w:pPr>
        <w:spacing w:after="80" w:line="240" w:lineRule="auto"/>
        <w:jc w:val="both"/>
        <w:rPr>
          <w:rFonts w:ascii="Lato" w:hAnsi="Lato" w:cs="Arial"/>
          <w:b/>
          <w:bCs/>
          <w:spacing w:val="4"/>
          <w:sz w:val="20"/>
          <w:szCs w:val="20"/>
          <w:u w:val="single"/>
        </w:rPr>
      </w:pPr>
    </w:p>
    <w:p w14:paraId="178A53E3" w14:textId="77777777" w:rsidR="00332197" w:rsidRDefault="00332197" w:rsidP="009A3758">
      <w:pPr>
        <w:spacing w:before="120" w:after="120" w:line="20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79336D91" w14:textId="33319843" w:rsidR="00A82F78" w:rsidRPr="0055329A" w:rsidRDefault="00A82F78" w:rsidP="00890ABE">
      <w:pPr>
        <w:suppressAutoHyphens/>
        <w:spacing w:after="120" w:line="200" w:lineRule="exact"/>
        <w:jc w:val="both"/>
        <w:rPr>
          <w:rFonts w:ascii="Lato" w:eastAsia="Times New Roman" w:hAnsi="Lato" w:cs="Arial"/>
          <w:b/>
          <w:bCs/>
          <w:iCs/>
          <w:sz w:val="20"/>
          <w:szCs w:val="24"/>
          <w:u w:val="single"/>
          <w:lang w:eastAsia="pl-PL"/>
        </w:rPr>
      </w:pPr>
    </w:p>
    <w:sectPr w:rsidR="00A82F78" w:rsidRPr="0055329A" w:rsidSect="003B2B91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10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182D04" w14:textId="77777777" w:rsidR="00641A9E" w:rsidRDefault="00641A9E">
      <w:pPr>
        <w:spacing w:after="0" w:line="240" w:lineRule="auto"/>
      </w:pPr>
      <w:r>
        <w:separator/>
      </w:r>
    </w:p>
  </w:endnote>
  <w:endnote w:type="continuationSeparator" w:id="0">
    <w:p w14:paraId="40F02C02" w14:textId="77777777" w:rsidR="00641A9E" w:rsidRDefault="00641A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1" w:fontKey="{7FF444BC-3682-462E-A9BA-19F096B7C882}"/>
    <w:embedBold r:id="rId2" w:fontKey="{FCDA5220-8C4F-4976-BF7C-3A025203EFDB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3" w:fontKey="{64465B25-A6D8-44F7-A83A-CF245BCE355F}"/>
    <w:embedBold r:id="rId4" w:fontKey="{FE1BF5B9-7CF2-4F23-82DB-25CEF123428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5" w:fontKey="{C6B83EE8-0F79-4D0E-96EE-F2525CDA829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  <w:sz w:val="16"/>
        <w:szCs w:val="16"/>
      </w:rPr>
      <w:id w:val="1792393698"/>
      <w:docPartObj>
        <w:docPartGallery w:val="Page Numbers (Bottom of Page)"/>
        <w:docPartUnique/>
      </w:docPartObj>
    </w:sdtPr>
    <w:sdtContent>
      <w:p w14:paraId="4A2D10CF" w14:textId="4A90488C" w:rsidR="002E58B9" w:rsidRPr="00D33088" w:rsidRDefault="002E58B9">
        <w:pPr>
          <w:pStyle w:val="Stopka"/>
          <w:jc w:val="center"/>
          <w:rPr>
            <w:rFonts w:ascii="Lato" w:hAnsi="Lato"/>
            <w:sz w:val="16"/>
            <w:szCs w:val="16"/>
          </w:rPr>
        </w:pPr>
        <w:r w:rsidRPr="00D33088">
          <w:rPr>
            <w:rFonts w:ascii="Lato" w:hAnsi="Lato"/>
            <w:sz w:val="16"/>
            <w:szCs w:val="16"/>
          </w:rPr>
          <w:fldChar w:fldCharType="begin"/>
        </w:r>
        <w:r w:rsidRPr="00D33088">
          <w:rPr>
            <w:rFonts w:ascii="Lato" w:hAnsi="Lato"/>
            <w:sz w:val="16"/>
            <w:szCs w:val="16"/>
          </w:rPr>
          <w:instrText>PAGE   \* MERGEFORMAT</w:instrText>
        </w:r>
        <w:r w:rsidRPr="00D33088">
          <w:rPr>
            <w:rFonts w:ascii="Lato" w:hAnsi="Lato"/>
            <w:sz w:val="16"/>
            <w:szCs w:val="16"/>
          </w:rPr>
          <w:fldChar w:fldCharType="separate"/>
        </w:r>
        <w:r w:rsidRPr="00D33088">
          <w:rPr>
            <w:rFonts w:ascii="Lato" w:hAnsi="Lato"/>
            <w:sz w:val="16"/>
            <w:szCs w:val="16"/>
          </w:rPr>
          <w:t>2</w:t>
        </w:r>
        <w:r w:rsidRPr="00D33088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2A148E">
          <w:rPr>
            <w:rFonts w:ascii="Lato" w:hAnsi="Lato"/>
            <w:sz w:val="16"/>
            <w:szCs w:val="16"/>
          </w:rPr>
          <w:t>2</w:t>
        </w:r>
        <w:r>
          <w:rPr>
            <w:rFonts w:ascii="Lato" w:hAnsi="Lato"/>
            <w:sz w:val="16"/>
            <w:szCs w:val="16"/>
          </w:rPr>
          <w:t>)</w:t>
        </w:r>
      </w:p>
    </w:sdtContent>
  </w:sdt>
  <w:p w14:paraId="43F06B3A" w14:textId="27F05657" w:rsidR="00A82F78" w:rsidRDefault="00A82F78" w:rsidP="00D33088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E3203" w14:textId="77777777" w:rsidR="00A82F78" w:rsidRPr="001E1273" w:rsidRDefault="000E4724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42F576C" wp14:editId="3739A739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2811A563" w14:textId="77777777" w:rsidR="00A82F78" w:rsidRPr="001E1273" w:rsidRDefault="000E4724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8028A07" w14:textId="77777777" w:rsidR="00A82F78" w:rsidRDefault="000E4724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EEDBD" w14:textId="77777777" w:rsidR="00641A9E" w:rsidRDefault="00641A9E">
      <w:pPr>
        <w:spacing w:after="0" w:line="240" w:lineRule="auto"/>
      </w:pPr>
      <w:r>
        <w:separator/>
      </w:r>
    </w:p>
  </w:footnote>
  <w:footnote w:type="continuationSeparator" w:id="0">
    <w:p w14:paraId="1B7798FE" w14:textId="77777777" w:rsidR="00641A9E" w:rsidRDefault="00641A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436BD" w14:textId="77777777" w:rsidR="00A82F78" w:rsidRDefault="00A82F78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3778F" w14:textId="77777777" w:rsidR="00A82F78" w:rsidRDefault="000E472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1676A829" wp14:editId="611DED8E">
          <wp:simplePos x="0" y="0"/>
          <wp:positionH relativeFrom="column">
            <wp:posOffset>-890905</wp:posOffset>
          </wp:positionH>
          <wp:positionV relativeFrom="paragraph">
            <wp:posOffset>415925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8B34B1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4521A7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44E7A9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DA822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8CA63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F5E994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B22FE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C888C1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CB2CDC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52F6478"/>
    <w:multiLevelType w:val="hybridMultilevel"/>
    <w:tmpl w:val="2A9E56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9A55DD"/>
    <w:multiLevelType w:val="hybridMultilevel"/>
    <w:tmpl w:val="6B40F4FE"/>
    <w:lvl w:ilvl="0" w:tplc="6BF04744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20F5E"/>
    <w:multiLevelType w:val="hybridMultilevel"/>
    <w:tmpl w:val="54640F68"/>
    <w:lvl w:ilvl="0" w:tplc="5CE642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09037B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7F8140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2F632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44277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EB07EE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0EE15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7C8BED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4F87D2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0B42A26"/>
    <w:multiLevelType w:val="hybridMultilevel"/>
    <w:tmpl w:val="AEB84964"/>
    <w:lvl w:ilvl="0" w:tplc="16BC707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672764"/>
    <w:multiLevelType w:val="hybridMultilevel"/>
    <w:tmpl w:val="81BA4A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A77460D"/>
    <w:multiLevelType w:val="hybridMultilevel"/>
    <w:tmpl w:val="CC64B928"/>
    <w:lvl w:ilvl="0" w:tplc="A92ED058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482439"/>
    <w:multiLevelType w:val="hybridMultilevel"/>
    <w:tmpl w:val="E7B81E74"/>
    <w:lvl w:ilvl="0" w:tplc="B60469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A473B2"/>
    <w:multiLevelType w:val="hybridMultilevel"/>
    <w:tmpl w:val="BF90782A"/>
    <w:lvl w:ilvl="0" w:tplc="C2B0668E">
      <w:start w:val="1"/>
      <w:numFmt w:val="decimal"/>
      <w:lvlText w:val="%1."/>
      <w:lvlJc w:val="left"/>
      <w:pPr>
        <w:ind w:left="360" w:hanging="360"/>
      </w:pPr>
    </w:lvl>
    <w:lvl w:ilvl="1" w:tplc="CD0A7930">
      <w:start w:val="1"/>
      <w:numFmt w:val="lowerLetter"/>
      <w:lvlText w:val="%2."/>
      <w:lvlJc w:val="left"/>
      <w:pPr>
        <w:ind w:left="1080" w:hanging="360"/>
      </w:pPr>
    </w:lvl>
    <w:lvl w:ilvl="2" w:tplc="B1DA8AFC">
      <w:start w:val="1"/>
      <w:numFmt w:val="lowerRoman"/>
      <w:lvlText w:val="%3."/>
      <w:lvlJc w:val="right"/>
      <w:pPr>
        <w:ind w:left="1800" w:hanging="180"/>
      </w:pPr>
    </w:lvl>
    <w:lvl w:ilvl="3" w:tplc="915266FC">
      <w:start w:val="1"/>
      <w:numFmt w:val="decimal"/>
      <w:lvlText w:val="%4."/>
      <w:lvlJc w:val="left"/>
      <w:pPr>
        <w:ind w:left="2520" w:hanging="360"/>
      </w:pPr>
    </w:lvl>
    <w:lvl w:ilvl="4" w:tplc="538EFD38">
      <w:start w:val="1"/>
      <w:numFmt w:val="lowerLetter"/>
      <w:lvlText w:val="%5."/>
      <w:lvlJc w:val="left"/>
      <w:pPr>
        <w:ind w:left="3240" w:hanging="360"/>
      </w:pPr>
    </w:lvl>
    <w:lvl w:ilvl="5" w:tplc="E17A8990">
      <w:start w:val="1"/>
      <w:numFmt w:val="lowerRoman"/>
      <w:lvlText w:val="%6."/>
      <w:lvlJc w:val="right"/>
      <w:pPr>
        <w:ind w:left="3960" w:hanging="180"/>
      </w:pPr>
    </w:lvl>
    <w:lvl w:ilvl="6" w:tplc="D486CD9C">
      <w:start w:val="1"/>
      <w:numFmt w:val="decimal"/>
      <w:lvlText w:val="%7."/>
      <w:lvlJc w:val="left"/>
      <w:pPr>
        <w:ind w:left="4680" w:hanging="360"/>
      </w:pPr>
    </w:lvl>
    <w:lvl w:ilvl="7" w:tplc="648E2024">
      <w:start w:val="1"/>
      <w:numFmt w:val="lowerLetter"/>
      <w:lvlText w:val="%8."/>
      <w:lvlJc w:val="left"/>
      <w:pPr>
        <w:ind w:left="5400" w:hanging="360"/>
      </w:pPr>
    </w:lvl>
    <w:lvl w:ilvl="8" w:tplc="68F6292E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18758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7397797">
    <w:abstractNumId w:val="0"/>
  </w:num>
  <w:num w:numId="3" w16cid:durableId="1904678012">
    <w:abstractNumId w:val="1"/>
  </w:num>
  <w:num w:numId="4" w16cid:durableId="604114120">
    <w:abstractNumId w:val="10"/>
  </w:num>
  <w:num w:numId="5" w16cid:durableId="1346395448">
    <w:abstractNumId w:val="5"/>
  </w:num>
  <w:num w:numId="6" w16cid:durableId="1718432802">
    <w:abstractNumId w:val="8"/>
  </w:num>
  <w:num w:numId="7" w16cid:durableId="1072391146">
    <w:abstractNumId w:val="4"/>
  </w:num>
  <w:num w:numId="8" w16cid:durableId="20709616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83905965">
    <w:abstractNumId w:val="2"/>
  </w:num>
  <w:num w:numId="10" w16cid:durableId="750810747">
    <w:abstractNumId w:val="9"/>
  </w:num>
  <w:num w:numId="11" w16cid:durableId="655886164">
    <w:abstractNumId w:val="11"/>
  </w:num>
  <w:num w:numId="12" w16cid:durableId="1708482926">
    <w:abstractNumId w:val="6"/>
  </w:num>
  <w:num w:numId="13" w16cid:durableId="1955751030">
    <w:abstractNumId w:val="7"/>
  </w:num>
  <w:num w:numId="14" w16cid:durableId="625310447">
    <w:abstractNumId w:val="7"/>
    <w:lvlOverride w:ilvl="0">
      <w:lvl w:ilvl="0" w:tplc="A92ED058">
        <w:start w:val="1"/>
        <w:numFmt w:val="decimal"/>
        <w:suff w:val="nothing"/>
        <w:lvlText w:val="%1."/>
        <w:lvlJc w:val="left"/>
        <w:pPr>
          <w:ind w:left="720" w:hanging="360"/>
        </w:pPr>
        <w:rPr>
          <w:rFonts w:ascii="Lato" w:hAnsi="Lato" w:hint="default"/>
        </w:rPr>
      </w:lvl>
    </w:lvlOverride>
    <w:lvlOverride w:ilvl="1">
      <w:lvl w:ilvl="1" w:tplc="FFFFFFF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1C7"/>
    <w:rsid w:val="00003D0C"/>
    <w:rsid w:val="00003FA4"/>
    <w:rsid w:val="0003306A"/>
    <w:rsid w:val="00044094"/>
    <w:rsid w:val="00061D97"/>
    <w:rsid w:val="000945F8"/>
    <w:rsid w:val="000A6B0D"/>
    <w:rsid w:val="000B59C8"/>
    <w:rsid w:val="000C3AB3"/>
    <w:rsid w:val="000D21F7"/>
    <w:rsid w:val="000E4724"/>
    <w:rsid w:val="001247A7"/>
    <w:rsid w:val="00166598"/>
    <w:rsid w:val="00166822"/>
    <w:rsid w:val="001C65D3"/>
    <w:rsid w:val="001E1912"/>
    <w:rsid w:val="00201C73"/>
    <w:rsid w:val="002617D1"/>
    <w:rsid w:val="0026606C"/>
    <w:rsid w:val="002A148E"/>
    <w:rsid w:val="002E0637"/>
    <w:rsid w:val="002E2EA7"/>
    <w:rsid w:val="002E58B9"/>
    <w:rsid w:val="00304A36"/>
    <w:rsid w:val="00332197"/>
    <w:rsid w:val="00345B93"/>
    <w:rsid w:val="0035146D"/>
    <w:rsid w:val="00364597"/>
    <w:rsid w:val="003B2B91"/>
    <w:rsid w:val="003C05A3"/>
    <w:rsid w:val="003C7C0F"/>
    <w:rsid w:val="003E14BC"/>
    <w:rsid w:val="003E3C42"/>
    <w:rsid w:val="003F591C"/>
    <w:rsid w:val="004110D9"/>
    <w:rsid w:val="00425B89"/>
    <w:rsid w:val="00433A0F"/>
    <w:rsid w:val="00447586"/>
    <w:rsid w:val="00456BF9"/>
    <w:rsid w:val="0048078C"/>
    <w:rsid w:val="004B36F3"/>
    <w:rsid w:val="004B54B5"/>
    <w:rsid w:val="004F3A33"/>
    <w:rsid w:val="004F3FC0"/>
    <w:rsid w:val="0053644A"/>
    <w:rsid w:val="005520B6"/>
    <w:rsid w:val="0055329A"/>
    <w:rsid w:val="005631F2"/>
    <w:rsid w:val="005648C4"/>
    <w:rsid w:val="005B379C"/>
    <w:rsid w:val="005E35AE"/>
    <w:rsid w:val="005F4F13"/>
    <w:rsid w:val="00611DC3"/>
    <w:rsid w:val="00641A9E"/>
    <w:rsid w:val="00645EB2"/>
    <w:rsid w:val="00646E61"/>
    <w:rsid w:val="00652C02"/>
    <w:rsid w:val="00655354"/>
    <w:rsid w:val="00675FC8"/>
    <w:rsid w:val="00687736"/>
    <w:rsid w:val="006C06BE"/>
    <w:rsid w:val="006D513C"/>
    <w:rsid w:val="006F771B"/>
    <w:rsid w:val="007124D1"/>
    <w:rsid w:val="00753140"/>
    <w:rsid w:val="007547D1"/>
    <w:rsid w:val="00767191"/>
    <w:rsid w:val="007672E0"/>
    <w:rsid w:val="007C0F6F"/>
    <w:rsid w:val="007E65A6"/>
    <w:rsid w:val="007F0C6A"/>
    <w:rsid w:val="007F2579"/>
    <w:rsid w:val="007F2AFD"/>
    <w:rsid w:val="008221C7"/>
    <w:rsid w:val="0084576C"/>
    <w:rsid w:val="00846FEE"/>
    <w:rsid w:val="00855149"/>
    <w:rsid w:val="00864987"/>
    <w:rsid w:val="00867F87"/>
    <w:rsid w:val="00877FD3"/>
    <w:rsid w:val="0088162D"/>
    <w:rsid w:val="00890ABE"/>
    <w:rsid w:val="008A15E8"/>
    <w:rsid w:val="008E304D"/>
    <w:rsid w:val="008F4323"/>
    <w:rsid w:val="009216D4"/>
    <w:rsid w:val="00931EED"/>
    <w:rsid w:val="00932D3B"/>
    <w:rsid w:val="00954BFE"/>
    <w:rsid w:val="009607B8"/>
    <w:rsid w:val="00973D51"/>
    <w:rsid w:val="00974747"/>
    <w:rsid w:val="00984047"/>
    <w:rsid w:val="009A3032"/>
    <w:rsid w:val="009A3758"/>
    <w:rsid w:val="00A15BFB"/>
    <w:rsid w:val="00A450E2"/>
    <w:rsid w:val="00A5383A"/>
    <w:rsid w:val="00A57C2F"/>
    <w:rsid w:val="00A82F78"/>
    <w:rsid w:val="00AA5CE5"/>
    <w:rsid w:val="00AB73CC"/>
    <w:rsid w:val="00AF2D0C"/>
    <w:rsid w:val="00B6725D"/>
    <w:rsid w:val="00B944B6"/>
    <w:rsid w:val="00BD53DB"/>
    <w:rsid w:val="00BE32FF"/>
    <w:rsid w:val="00C204C1"/>
    <w:rsid w:val="00C27C35"/>
    <w:rsid w:val="00C54396"/>
    <w:rsid w:val="00C63D43"/>
    <w:rsid w:val="00C849FA"/>
    <w:rsid w:val="00C86E89"/>
    <w:rsid w:val="00CE05FF"/>
    <w:rsid w:val="00CE4592"/>
    <w:rsid w:val="00CE525F"/>
    <w:rsid w:val="00D01F62"/>
    <w:rsid w:val="00D0392C"/>
    <w:rsid w:val="00D17830"/>
    <w:rsid w:val="00D33088"/>
    <w:rsid w:val="00D338FC"/>
    <w:rsid w:val="00D418BB"/>
    <w:rsid w:val="00D47E9C"/>
    <w:rsid w:val="00D634EC"/>
    <w:rsid w:val="00D77C95"/>
    <w:rsid w:val="00D9007C"/>
    <w:rsid w:val="00DB09B1"/>
    <w:rsid w:val="00DB55F4"/>
    <w:rsid w:val="00DD46D3"/>
    <w:rsid w:val="00DD6C08"/>
    <w:rsid w:val="00DF770F"/>
    <w:rsid w:val="00E05941"/>
    <w:rsid w:val="00E32115"/>
    <w:rsid w:val="00E3702A"/>
    <w:rsid w:val="00E477E1"/>
    <w:rsid w:val="00E6568C"/>
    <w:rsid w:val="00E65B23"/>
    <w:rsid w:val="00E744D4"/>
    <w:rsid w:val="00EA18C1"/>
    <w:rsid w:val="00EF3DFB"/>
    <w:rsid w:val="00EF6668"/>
    <w:rsid w:val="00F12FC3"/>
    <w:rsid w:val="00F20038"/>
    <w:rsid w:val="00F3770F"/>
    <w:rsid w:val="00F44DB5"/>
    <w:rsid w:val="00F71824"/>
    <w:rsid w:val="00F77F08"/>
    <w:rsid w:val="00F9667A"/>
    <w:rsid w:val="00F97D9A"/>
    <w:rsid w:val="00FA57D6"/>
    <w:rsid w:val="00FB3DDF"/>
    <w:rsid w:val="00FD119E"/>
    <w:rsid w:val="00FE4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2C634"/>
  <w15:docId w15:val="{30BBDEA7-6576-4948-A6A5-59FD9063D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3B2B9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B2B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B2B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B2B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2B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2B91"/>
    <w:rPr>
      <w:b/>
      <w:bCs/>
      <w:sz w:val="20"/>
      <w:szCs w:val="20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B2B91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2E58B9"/>
  </w:style>
  <w:style w:type="character" w:styleId="Nierozpoznanawzmianka">
    <w:name w:val="Unresolved Mention"/>
    <w:basedOn w:val="Domylnaczcionkaakapitu"/>
    <w:uiPriority w:val="99"/>
    <w:rsid w:val="002A148E"/>
    <w:rPr>
      <w:color w:val="605E5C"/>
      <w:shd w:val="clear" w:color="auto" w:fill="E1DFDD"/>
    </w:rPr>
  </w:style>
  <w:style w:type="character" w:customStyle="1" w:styleId="Teksttreci">
    <w:name w:val="Tekst treści_"/>
    <w:basedOn w:val="Domylnaczcionkaakapitu"/>
    <w:link w:val="Teksttreci0"/>
    <w:uiPriority w:val="99"/>
    <w:rsid w:val="00FD119E"/>
    <w:rPr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FD119E"/>
    <w:pPr>
      <w:shd w:val="clear" w:color="auto" w:fill="FFFFFF"/>
      <w:spacing w:before="60" w:after="60" w:line="0" w:lineRule="atLeast"/>
      <w:ind w:hanging="460"/>
    </w:pPr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zwoj-technologia/obwieszczenia-decyzje-komunikaty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358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Młyńska Klaudia</cp:lastModifiedBy>
  <cp:revision>4</cp:revision>
  <cp:lastPrinted>2022-09-08T13:34:00Z</cp:lastPrinted>
  <dcterms:created xsi:type="dcterms:W3CDTF">2026-01-05T12:38:00Z</dcterms:created>
  <dcterms:modified xsi:type="dcterms:W3CDTF">2026-01-07T08:27:00Z</dcterms:modified>
</cp:coreProperties>
</file>