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EED2" w14:textId="77777777" w:rsidR="00E875D7" w:rsidRDefault="00E875D7" w:rsidP="00E875D7">
      <w:pPr>
        <w:tabs>
          <w:tab w:val="left" w:pos="6835"/>
        </w:tabs>
        <w:rPr>
          <w:rFonts w:ascii="Georgia" w:hAnsi="Georgia"/>
        </w:rPr>
      </w:pPr>
    </w:p>
    <w:p w14:paraId="7329B5FE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14:paraId="2237CAF6" w14:textId="77777777"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14:paraId="5171F23E" w14:textId="77777777"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14:paraId="1B671B2E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5D8A6157" w14:textId="3DE9B70C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Dot. postępowania prowadzonego na podstawie art……., którego przedmiotem jest </w:t>
      </w:r>
      <w:r w:rsidR="008853EB" w:rsidRPr="008853EB">
        <w:rPr>
          <w:rFonts w:ascii="Georgia" w:eastAsia="Times New Roman" w:hAnsi="Georgia" w:cs="Times New Roman"/>
          <w:b/>
          <w:lang w:eastAsia="pl-PL"/>
        </w:rPr>
        <w:t>„Okresow</w:t>
      </w:r>
      <w:r w:rsidR="008853EB">
        <w:rPr>
          <w:rFonts w:ascii="Georgia" w:eastAsia="Times New Roman" w:hAnsi="Georgia" w:cs="Times New Roman"/>
          <w:b/>
          <w:lang w:eastAsia="pl-PL"/>
        </w:rPr>
        <w:t>a</w:t>
      </w:r>
      <w:r w:rsidR="008853EB" w:rsidRPr="008853EB">
        <w:rPr>
          <w:rFonts w:ascii="Georgia" w:eastAsia="Times New Roman" w:hAnsi="Georgia" w:cs="Times New Roman"/>
          <w:b/>
          <w:lang w:eastAsia="pl-PL"/>
        </w:rPr>
        <w:t xml:space="preserve"> kontrol</w:t>
      </w:r>
      <w:r w:rsidR="008853EB">
        <w:rPr>
          <w:rFonts w:ascii="Georgia" w:eastAsia="Times New Roman" w:hAnsi="Georgia" w:cs="Times New Roman"/>
          <w:b/>
          <w:lang w:eastAsia="pl-PL"/>
        </w:rPr>
        <w:t>a</w:t>
      </w:r>
      <w:r w:rsidR="008853EB" w:rsidRPr="008853EB">
        <w:rPr>
          <w:rFonts w:ascii="Georgia" w:eastAsia="Times New Roman" w:hAnsi="Georgia" w:cs="Times New Roman"/>
          <w:b/>
          <w:lang w:eastAsia="pl-PL"/>
        </w:rPr>
        <w:t xml:space="preserve"> co najmniej raz w roku i co najmniej raz na pięć lat stanu technicznego budynków  Ministerstwa Kultury, Dziedzictwa Narodowego i Sportu w zakresie zgodnym z art. 62 ust. 1</w:t>
      </w:r>
      <w:r w:rsidR="00B63A3E">
        <w:rPr>
          <w:rFonts w:ascii="Georgia" w:eastAsia="Times New Roman" w:hAnsi="Georgia" w:cs="Times New Roman"/>
          <w:b/>
          <w:lang w:eastAsia="pl-PL"/>
        </w:rPr>
        <w:t xml:space="preserve"> pkt. 1)</w:t>
      </w:r>
      <w:r w:rsidR="008853EB" w:rsidRPr="008853EB">
        <w:rPr>
          <w:rFonts w:ascii="Georgia" w:eastAsia="Times New Roman" w:hAnsi="Georgia" w:cs="Times New Roman"/>
          <w:b/>
          <w:lang w:eastAsia="pl-PL"/>
        </w:rPr>
        <w:t xml:space="preserve"> i art. 62 ust. </w:t>
      </w:r>
      <w:r w:rsidR="00B63A3E">
        <w:rPr>
          <w:rFonts w:ascii="Georgia" w:eastAsia="Times New Roman" w:hAnsi="Georgia" w:cs="Times New Roman"/>
          <w:b/>
          <w:lang w:eastAsia="pl-PL"/>
        </w:rPr>
        <w:t xml:space="preserve">1 pkt. </w:t>
      </w:r>
      <w:r w:rsidR="008853EB" w:rsidRPr="008853EB">
        <w:rPr>
          <w:rFonts w:ascii="Georgia" w:eastAsia="Times New Roman" w:hAnsi="Georgia" w:cs="Times New Roman"/>
          <w:b/>
          <w:lang w:eastAsia="pl-PL"/>
        </w:rPr>
        <w:t>2</w:t>
      </w:r>
      <w:r w:rsidR="00B63A3E">
        <w:rPr>
          <w:rFonts w:ascii="Georgia" w:eastAsia="Times New Roman" w:hAnsi="Georgia" w:cs="Times New Roman"/>
          <w:b/>
          <w:lang w:eastAsia="pl-PL"/>
        </w:rPr>
        <w:t>)</w:t>
      </w:r>
      <w:r w:rsidR="008853EB" w:rsidRPr="008853EB">
        <w:rPr>
          <w:rFonts w:ascii="Georgia" w:eastAsia="Times New Roman" w:hAnsi="Georgia" w:cs="Times New Roman"/>
          <w:b/>
          <w:lang w:eastAsia="pl-PL"/>
        </w:rPr>
        <w:t xml:space="preserve"> Ustawy Prawo Budowlane</w:t>
      </w:r>
      <w:r w:rsidR="008853EB">
        <w:rPr>
          <w:rFonts w:ascii="Georgia" w:eastAsia="Times New Roman" w:hAnsi="Georgia" w:cs="Times New Roman"/>
          <w:b/>
          <w:lang w:eastAsia="pl-PL"/>
        </w:rPr>
        <w:t>”</w:t>
      </w:r>
      <w:r>
        <w:rPr>
          <w:rFonts w:ascii="Georgia" w:eastAsia="Times New Roman" w:hAnsi="Georgia" w:cs="Times New Roman"/>
          <w:b/>
          <w:lang w:eastAsia="pl-PL"/>
        </w:rPr>
        <w:t>.</w:t>
      </w:r>
    </w:p>
    <w:p w14:paraId="20C53833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4909BE17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14:paraId="15CE4FBA" w14:textId="77777777"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14:paraId="26D53E1B" w14:textId="77777777"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5DBC59BD" w14:textId="77777777"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14:paraId="1DCB8FE3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255BC458" w14:textId="77777777"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4C882561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1E0EEA09" w14:textId="77777777"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3D350F0C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378F068B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04FACB68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2459FE25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2B778F1C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24B9EB75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0B8AA985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619607C4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53B4C9BC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59AC21D7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3B9B0834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4596773A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24836414" w14:textId="77777777" w:rsidR="003A1B05" w:rsidRPr="00E13F86" w:rsidRDefault="003A1B05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3A1B05" w:rsidRPr="00E13F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E1CE" w14:textId="77777777" w:rsidR="00BF7261" w:rsidRDefault="00BF7261" w:rsidP="00AB2B88">
      <w:pPr>
        <w:spacing w:after="0" w:line="240" w:lineRule="auto"/>
      </w:pPr>
      <w:r>
        <w:separator/>
      </w:r>
    </w:p>
  </w:endnote>
  <w:endnote w:type="continuationSeparator" w:id="0">
    <w:p w14:paraId="224C355D" w14:textId="77777777" w:rsidR="00BF7261" w:rsidRDefault="00BF7261" w:rsidP="00AB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594F" w14:textId="4F5FC496" w:rsidR="00BC2CD7" w:rsidRDefault="00BC2CD7">
    <w:pPr>
      <w:pStyle w:val="Stopka"/>
    </w:pPr>
    <w:r>
      <w:rPr>
        <w:noProof/>
      </w:rPr>
      <w:drawing>
        <wp:inline distT="0" distB="0" distL="0" distR="0" wp14:anchorId="28059F1C" wp14:editId="7AB5CF3C">
          <wp:extent cx="5580380" cy="2057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1E07" w14:textId="77777777" w:rsidR="00BF7261" w:rsidRDefault="00BF7261" w:rsidP="00AB2B88">
      <w:pPr>
        <w:spacing w:after="0" w:line="240" w:lineRule="auto"/>
      </w:pPr>
      <w:r>
        <w:separator/>
      </w:r>
    </w:p>
  </w:footnote>
  <w:footnote w:type="continuationSeparator" w:id="0">
    <w:p w14:paraId="375D6230" w14:textId="77777777" w:rsidR="00BF7261" w:rsidRDefault="00BF7261" w:rsidP="00AB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C805" w14:textId="4838FC6D" w:rsidR="00AB2B88" w:rsidRPr="00AB2B88" w:rsidRDefault="00AB2B88">
    <w:pPr>
      <w:pStyle w:val="Nagwek"/>
      <w:rPr>
        <w:b/>
        <w:bCs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</w:t>
    </w:r>
    <w:r w:rsidRPr="00AB2B88">
      <w:rPr>
        <w:b/>
        <w:bCs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4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658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32549B"/>
    <w:rsid w:val="00353957"/>
    <w:rsid w:val="003A1B05"/>
    <w:rsid w:val="003D71DD"/>
    <w:rsid w:val="0044723B"/>
    <w:rsid w:val="0045377A"/>
    <w:rsid w:val="00485F0F"/>
    <w:rsid w:val="00591805"/>
    <w:rsid w:val="006263EA"/>
    <w:rsid w:val="006B5919"/>
    <w:rsid w:val="008853EB"/>
    <w:rsid w:val="00A2024C"/>
    <w:rsid w:val="00AB2B88"/>
    <w:rsid w:val="00B63A3E"/>
    <w:rsid w:val="00B71DD1"/>
    <w:rsid w:val="00B86FF8"/>
    <w:rsid w:val="00BC2CD7"/>
    <w:rsid w:val="00BF7261"/>
    <w:rsid w:val="00E13F86"/>
    <w:rsid w:val="00E875D7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8FFA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B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B88"/>
  </w:style>
  <w:style w:type="paragraph" w:styleId="Stopka">
    <w:name w:val="footer"/>
    <w:basedOn w:val="Normalny"/>
    <w:link w:val="StopkaZnak"/>
    <w:uiPriority w:val="99"/>
    <w:unhideWhenUsed/>
    <w:rsid w:val="00AB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Zbigniew Komański</cp:lastModifiedBy>
  <cp:revision>6</cp:revision>
  <dcterms:created xsi:type="dcterms:W3CDTF">2025-07-25T08:00:00Z</dcterms:created>
  <dcterms:modified xsi:type="dcterms:W3CDTF">2026-07-01T08:06:00Z</dcterms:modified>
</cp:coreProperties>
</file>