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25F2" w14:textId="47E660D4" w:rsidR="000D4B1E" w:rsidRPr="003023C8" w:rsidRDefault="000D4B1E" w:rsidP="00AF75E0">
      <w:pPr>
        <w:ind w:left="4248"/>
        <w:jc w:val="right"/>
        <w:rPr>
          <w:rFonts w:ascii="Lato" w:hAnsi="Lato"/>
          <w:sz w:val="20"/>
          <w:szCs w:val="20"/>
        </w:rPr>
      </w:pPr>
      <w:bookmarkStart w:id="0" w:name="_Hlk136185596"/>
      <w:r w:rsidRPr="003023C8">
        <w:rPr>
          <w:rFonts w:ascii="Lato" w:hAnsi="Lato"/>
          <w:sz w:val="20"/>
          <w:szCs w:val="20"/>
        </w:rPr>
        <w:t xml:space="preserve">Załącznik nr 2 do Regulaminu wyboru przedsięwzięć </w:t>
      </w:r>
      <w:r w:rsidR="008A1F3A">
        <w:rPr>
          <w:rFonts w:ascii="Lato" w:hAnsi="Lato"/>
          <w:sz w:val="20"/>
          <w:szCs w:val="20"/>
        </w:rPr>
        <w:br/>
      </w:r>
      <w:r w:rsidRPr="003023C8">
        <w:rPr>
          <w:rFonts w:ascii="Lato" w:hAnsi="Lato"/>
          <w:sz w:val="20"/>
          <w:szCs w:val="20"/>
        </w:rPr>
        <w:t>do objęcia wsparciem dla Działania 1 Systemu zachęt</w:t>
      </w:r>
    </w:p>
    <w:bookmarkEnd w:id="0"/>
    <w:p w14:paraId="7E0A4D8F" w14:textId="77777777" w:rsidR="000D4B1E" w:rsidRDefault="000D4B1E">
      <w:pPr>
        <w:rPr>
          <w:b/>
          <w:bCs/>
          <w:sz w:val="24"/>
          <w:szCs w:val="24"/>
        </w:rPr>
      </w:pPr>
    </w:p>
    <w:p w14:paraId="7655A200" w14:textId="77777777" w:rsidR="004A411A" w:rsidRPr="00656C68" w:rsidRDefault="004A411A" w:rsidP="004A411A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56C68">
        <w:rPr>
          <w:rFonts w:ascii="Lato" w:hAnsi="Lato"/>
          <w:sz w:val="20"/>
          <w:szCs w:val="20"/>
        </w:rPr>
        <w:t>….………….……………………………………………..</w:t>
      </w:r>
    </w:p>
    <w:p w14:paraId="4E34E37E" w14:textId="77777777" w:rsidR="004A411A" w:rsidRPr="00656C68" w:rsidRDefault="004A411A" w:rsidP="004A411A">
      <w:pPr>
        <w:spacing w:after="0"/>
        <w:ind w:left="4956" w:firstLine="708"/>
        <w:jc w:val="center"/>
        <w:rPr>
          <w:rFonts w:ascii="Lato" w:hAnsi="Lato"/>
          <w:sz w:val="20"/>
          <w:szCs w:val="20"/>
        </w:rPr>
      </w:pPr>
      <w:r w:rsidRPr="00656C68"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20"/>
          <w:szCs w:val="20"/>
        </w:rPr>
        <w:t>Miejscowość</w:t>
      </w:r>
      <w:r w:rsidRPr="00656C68">
        <w:rPr>
          <w:rFonts w:ascii="Lato" w:hAnsi="Lato"/>
          <w:sz w:val="20"/>
          <w:szCs w:val="20"/>
        </w:rPr>
        <w:t>, data)</w:t>
      </w:r>
    </w:p>
    <w:p w14:paraId="3C27D5AC" w14:textId="5E083E99" w:rsidR="004A411A" w:rsidRDefault="004A411A">
      <w:pPr>
        <w:rPr>
          <w:b/>
          <w:bCs/>
          <w:sz w:val="24"/>
          <w:szCs w:val="24"/>
        </w:rPr>
      </w:pPr>
    </w:p>
    <w:p w14:paraId="4559AB34" w14:textId="5A74FFEF" w:rsidR="00A51345" w:rsidRPr="008246FD" w:rsidRDefault="00B7529B">
      <w:pPr>
        <w:rPr>
          <w:rFonts w:ascii="Lato" w:hAnsi="Lato"/>
          <w:b/>
          <w:bCs/>
          <w:sz w:val="24"/>
          <w:szCs w:val="24"/>
        </w:rPr>
      </w:pPr>
      <w:r w:rsidRPr="008246FD">
        <w:rPr>
          <w:rFonts w:ascii="Lato" w:hAnsi="Lato"/>
          <w:b/>
          <w:bCs/>
          <w:sz w:val="24"/>
          <w:szCs w:val="24"/>
        </w:rPr>
        <w:t xml:space="preserve">Wniosek wstępny </w:t>
      </w:r>
    </w:p>
    <w:tbl>
      <w:tblPr>
        <w:tblStyle w:val="Tabela-Siatka"/>
        <w:tblW w:w="90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5245"/>
        <w:gridCol w:w="1846"/>
      </w:tblGrid>
      <w:tr w:rsidR="00E924AC" w:rsidRPr="008246FD" w14:paraId="6395F970" w14:textId="77777777" w:rsidTr="00E272AC">
        <w:trPr>
          <w:trHeight w:val="317"/>
        </w:trPr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4FD8F7F0" w14:textId="5D7E93DF" w:rsidR="00B7529B" w:rsidRPr="008246FD" w:rsidRDefault="00B7529B" w:rsidP="00B7529B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 xml:space="preserve">Program: </w:t>
            </w:r>
          </w:p>
        </w:tc>
        <w:tc>
          <w:tcPr>
            <w:tcW w:w="7091" w:type="dxa"/>
            <w:gridSpan w:val="2"/>
          </w:tcPr>
          <w:p w14:paraId="51AC8C7A" w14:textId="0064E211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Krajowy Plan Odbudowy i Zwiększania Odporności</w:t>
            </w:r>
          </w:p>
        </w:tc>
      </w:tr>
      <w:tr w:rsidR="00E924AC" w:rsidRPr="008246FD" w14:paraId="0EAE7DA1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0B8F24B8" w14:textId="7C012041" w:rsidR="00B7529B" w:rsidRPr="008246FD" w:rsidRDefault="00563DD6" w:rsidP="00E272AC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Inwestycja</w:t>
            </w:r>
            <w:r w:rsidR="00B7529B" w:rsidRPr="008246FD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7091" w:type="dxa"/>
            <w:gridSpan w:val="2"/>
          </w:tcPr>
          <w:p w14:paraId="0D8050F5" w14:textId="4C72BC5E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D2.1.1. Inwestycje związane z modernizacją i doposażeniem obiektów dydaktycznych w związku ze zwiększeniem limitów przyjęć na studia medyczne</w:t>
            </w:r>
          </w:p>
        </w:tc>
      </w:tr>
      <w:tr w:rsidR="00E924AC" w:rsidRPr="008246FD" w14:paraId="6595FBAA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7D3DD5E5" w14:textId="79FC1D47" w:rsidR="00563DD6" w:rsidRPr="008246FD" w:rsidRDefault="00563DD6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Działanie</w:t>
            </w:r>
          </w:p>
        </w:tc>
        <w:tc>
          <w:tcPr>
            <w:tcW w:w="7091" w:type="dxa"/>
            <w:gridSpan w:val="2"/>
          </w:tcPr>
          <w:p w14:paraId="3282E630" w14:textId="7F18834D" w:rsidR="00563DD6" w:rsidRPr="008246FD" w:rsidRDefault="00563DD6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Działanie 1. Stypendia dla studentów kierunku lekarskiego, lekarsko-dentystycznego, analityka medyczna, fizjoterapia oraz farmacja</w:t>
            </w:r>
            <w:r w:rsidR="008A1F3A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A6FB622" w14:textId="22D1A6A9" w:rsidR="00D752E9" w:rsidRPr="008246FD" w:rsidRDefault="00563DD6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Edycja 1, rok akademicki 2022/202</w:t>
            </w:r>
            <w:r w:rsidR="00D752E9"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8A1F3A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14:paraId="4843A176" w14:textId="5FF37683" w:rsidR="00D752E9" w:rsidRPr="008246FD" w:rsidRDefault="00D752E9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System zachęt do podejmowania i kontynuowania studiów na wybranych kierunkach medycznych oraz podjęcia zatrudnienia w zawodzie na lata 2022–2026</w:t>
            </w:r>
            <w:r w:rsidR="008A1F3A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924AC" w:rsidRPr="008246FD" w14:paraId="5D9EC0CA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0F5B6AC4" w14:textId="3161620C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Instytucja prowadząca</w:t>
            </w:r>
          </w:p>
        </w:tc>
        <w:tc>
          <w:tcPr>
            <w:tcW w:w="7091" w:type="dxa"/>
            <w:gridSpan w:val="2"/>
          </w:tcPr>
          <w:p w14:paraId="411BABE8" w14:textId="7DAE9F0A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8246FD">
              <w:rPr>
                <w:rFonts w:ascii="Lato" w:hAnsi="Lato"/>
                <w:sz w:val="20"/>
                <w:szCs w:val="20"/>
              </w:rPr>
              <w:br/>
            </w: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Ministerstwo Zdrowia - KPO (IP.10.KPOD</w:t>
            </w:r>
            <w:r w:rsidR="00563DD6"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E924AC" w:rsidRPr="008246FD" w14:paraId="08B6914F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52F8A6CE" w14:textId="1D80E3E4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Typ wnioskodawcy</w:t>
            </w:r>
          </w:p>
        </w:tc>
        <w:tc>
          <w:tcPr>
            <w:tcW w:w="7091" w:type="dxa"/>
            <w:gridSpan w:val="2"/>
            <w:tcBorders>
              <w:bottom w:val="single" w:sz="8" w:space="0" w:color="auto"/>
            </w:tcBorders>
          </w:tcPr>
          <w:p w14:paraId="282403E8" w14:textId="28EC4A1F" w:rsidR="00B7529B" w:rsidRPr="008246FD" w:rsidRDefault="00970AE5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F2068A"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ubliczne i niepubliczne uczelnie kształcące na kierunkach medycznych</w:t>
            </w:r>
          </w:p>
        </w:tc>
      </w:tr>
      <w:tr w:rsidR="00E924AC" w:rsidRPr="008246FD" w14:paraId="68E52A25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7F3D2C9B" w14:textId="792AF7DA" w:rsidR="00563DD6" w:rsidRPr="008246FD" w:rsidRDefault="00563DD6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Dane Wnioskodawcy</w:t>
            </w:r>
          </w:p>
        </w:tc>
      </w:tr>
      <w:tr w:rsidR="00E924AC" w:rsidRPr="008246FD" w14:paraId="1C322E93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40F2FB5E" w14:textId="749E0E6F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Nazwa</w:t>
            </w:r>
            <w:r w:rsidR="00654DCA" w:rsidRPr="008246FD">
              <w:rPr>
                <w:rFonts w:ascii="Lato" w:hAnsi="Lato"/>
                <w:sz w:val="20"/>
                <w:szCs w:val="20"/>
              </w:rPr>
              <w:t xml:space="preserve"> uczelni</w:t>
            </w:r>
          </w:p>
        </w:tc>
        <w:tc>
          <w:tcPr>
            <w:tcW w:w="7091" w:type="dxa"/>
            <w:gridSpan w:val="2"/>
          </w:tcPr>
          <w:p w14:paraId="44A22A01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01B706D6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7285F7F7" w14:textId="6BE2B234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Adres</w:t>
            </w:r>
          </w:p>
        </w:tc>
        <w:tc>
          <w:tcPr>
            <w:tcW w:w="7091" w:type="dxa"/>
            <w:gridSpan w:val="2"/>
          </w:tcPr>
          <w:p w14:paraId="1886AD67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0EB3BD8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74E23EA5" w14:textId="074A1256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NIP</w:t>
            </w:r>
          </w:p>
        </w:tc>
        <w:tc>
          <w:tcPr>
            <w:tcW w:w="7091" w:type="dxa"/>
            <w:gridSpan w:val="2"/>
          </w:tcPr>
          <w:p w14:paraId="268A40F8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5BA18D43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15A37172" w14:textId="5906359F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REGON</w:t>
            </w:r>
          </w:p>
        </w:tc>
        <w:tc>
          <w:tcPr>
            <w:tcW w:w="7091" w:type="dxa"/>
            <w:gridSpan w:val="2"/>
          </w:tcPr>
          <w:p w14:paraId="3A43F1D7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54DCA" w:rsidRPr="008246FD" w14:paraId="1CADDE76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5FB8DB0B" w14:textId="0C9537C3" w:rsidR="00654DCA" w:rsidRPr="008246FD" w:rsidRDefault="00BF06A3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Nr wpisu do Ewidencji Uczelni Niepublicznych (jeśli dotyczy)</w:t>
            </w:r>
          </w:p>
        </w:tc>
        <w:tc>
          <w:tcPr>
            <w:tcW w:w="7091" w:type="dxa"/>
            <w:gridSpan w:val="2"/>
            <w:tcBorders>
              <w:bottom w:val="single" w:sz="8" w:space="0" w:color="auto"/>
            </w:tcBorders>
          </w:tcPr>
          <w:p w14:paraId="51B80BEA" w14:textId="2FE9DC7D" w:rsidR="00BF06A3" w:rsidRPr="008246FD" w:rsidRDefault="00BF06A3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1EEC2520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6133E52F" w14:textId="2B4E80C4" w:rsidR="00563DD6" w:rsidRPr="008246FD" w:rsidRDefault="00563DD6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Dane kontaktowe</w:t>
            </w:r>
          </w:p>
        </w:tc>
      </w:tr>
      <w:tr w:rsidR="00E924AC" w:rsidRPr="008246FD" w14:paraId="380404F4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5B8E47C7" w14:textId="139576CB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e-mail</w:t>
            </w:r>
          </w:p>
        </w:tc>
        <w:tc>
          <w:tcPr>
            <w:tcW w:w="7091" w:type="dxa"/>
            <w:gridSpan w:val="2"/>
          </w:tcPr>
          <w:p w14:paraId="7C6489B6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3560BFE8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12911FE0" w14:textId="1E6B840F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8246FD">
              <w:rPr>
                <w:rFonts w:ascii="Lato" w:hAnsi="Lato"/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7091" w:type="dxa"/>
            <w:gridSpan w:val="2"/>
          </w:tcPr>
          <w:p w14:paraId="64809F00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5776BF84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70AA6AE4" w14:textId="688F125C" w:rsidR="00B7529B" w:rsidRPr="008246FD" w:rsidRDefault="00563DD6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8246FD">
              <w:rPr>
                <w:rFonts w:ascii="Lato" w:hAnsi="Lato"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7091" w:type="dxa"/>
            <w:gridSpan w:val="2"/>
            <w:tcBorders>
              <w:bottom w:val="single" w:sz="8" w:space="0" w:color="auto"/>
            </w:tcBorders>
          </w:tcPr>
          <w:p w14:paraId="54D3ABE8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7086C7E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6EC8C3B2" w14:textId="3B915D86" w:rsidR="00BD0EC1" w:rsidRPr="008246FD" w:rsidRDefault="00BD0EC1" w:rsidP="00E272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Informacje składane w ramach Wniosku</w:t>
            </w:r>
          </w:p>
        </w:tc>
      </w:tr>
      <w:tr w:rsidR="00E924AC" w:rsidRPr="008246FD" w14:paraId="5592F719" w14:textId="77777777" w:rsidTr="00E272AC">
        <w:tc>
          <w:tcPr>
            <w:tcW w:w="7225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3F370AF1" w14:textId="78C6EF23" w:rsidR="00E924AC" w:rsidRPr="008246FD" w:rsidRDefault="00E924AC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Times New Roman"/>
                <w:sz w:val="20"/>
                <w:szCs w:val="20"/>
              </w:rPr>
              <w:t>Liczba studentów zrekrutowa</w:t>
            </w:r>
            <w:r w:rsidR="005F6B8D" w:rsidRPr="008246FD">
              <w:rPr>
                <w:rFonts w:ascii="Lato" w:hAnsi="Lato" w:cs="Times New Roman"/>
                <w:sz w:val="20"/>
                <w:szCs w:val="20"/>
              </w:rPr>
              <w:t>n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>ych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 na rok akademicki 2022/2023, wg stanu na 1 listopada 2022 r.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>- Polaków oraz cudzoziemców, o których mowa w art. 324 ust. 2 ustawy – Prawo o szkolnictwie wyższym i nauce (Dz. U. z 202</w:t>
            </w:r>
            <w:r w:rsidR="008A1F3A">
              <w:rPr>
                <w:rFonts w:ascii="Lato" w:hAnsi="Lato" w:cs="Times New Roman"/>
                <w:sz w:val="20"/>
                <w:szCs w:val="20"/>
              </w:rPr>
              <w:t>3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 xml:space="preserve"> r. poz. </w:t>
            </w:r>
            <w:r w:rsidR="008A1F3A">
              <w:rPr>
                <w:rFonts w:ascii="Lato" w:hAnsi="Lato" w:cs="Times New Roman"/>
                <w:sz w:val="20"/>
                <w:szCs w:val="20"/>
              </w:rPr>
              <w:t>742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>, z późn. zm.)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FC6161">
              <w:rPr>
                <w:rFonts w:ascii="Lato" w:hAnsi="Lato" w:cs="Times New Roman"/>
                <w:sz w:val="20"/>
                <w:szCs w:val="20"/>
              </w:rPr>
              <w:t xml:space="preserve">na jednolitych studiach magisterskich 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>na kierunkach: lekarski, lekarsko-dentystyczny, analityka medyczna, fizjoterapia farmacja:</w:t>
            </w:r>
          </w:p>
        </w:tc>
        <w:tc>
          <w:tcPr>
            <w:tcW w:w="1846" w:type="dxa"/>
            <w:tcBorders>
              <w:bottom w:val="single" w:sz="8" w:space="0" w:color="auto"/>
            </w:tcBorders>
          </w:tcPr>
          <w:p w14:paraId="25E4CCD6" w14:textId="471D0434" w:rsidR="00E924AC" w:rsidRPr="008246FD" w:rsidRDefault="00E924AC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567AB756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60B68E37" w14:textId="5D1E3987" w:rsidR="00E924AC" w:rsidRPr="008246FD" w:rsidRDefault="00E924AC" w:rsidP="00B7529B">
            <w:pPr>
              <w:tabs>
                <w:tab w:val="left" w:pos="980"/>
              </w:tabs>
              <w:rPr>
                <w:rFonts w:ascii="Lato" w:hAnsi="Lato" w:cs="Times New Roman"/>
                <w:sz w:val="20"/>
                <w:szCs w:val="20"/>
              </w:rPr>
            </w:pPr>
            <w:r w:rsidRPr="008246FD">
              <w:rPr>
                <w:rFonts w:ascii="Lato" w:hAnsi="Lato" w:cs="Times New Roman"/>
                <w:sz w:val="20"/>
                <w:szCs w:val="20"/>
              </w:rPr>
              <w:t>z tego w podziale na kierunki</w:t>
            </w:r>
          </w:p>
        </w:tc>
      </w:tr>
      <w:tr w:rsidR="00E924AC" w:rsidRPr="008246FD" w14:paraId="57E25ED3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4632DCE7" w14:textId="096DCC6C" w:rsidR="00E924AC" w:rsidRPr="008246FD" w:rsidRDefault="00E924AC" w:rsidP="00E924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Kierunek lekarski</w:t>
            </w:r>
          </w:p>
        </w:tc>
        <w:tc>
          <w:tcPr>
            <w:tcW w:w="1846" w:type="dxa"/>
          </w:tcPr>
          <w:p w14:paraId="2851742B" w14:textId="1B2E94BE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E41ACBC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43BCA923" w14:textId="54480634" w:rsidR="00E924AC" w:rsidRPr="008246FD" w:rsidRDefault="00E924AC" w:rsidP="00E924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Kierunek lekarsko-dentystyczny</w:t>
            </w:r>
          </w:p>
        </w:tc>
        <w:tc>
          <w:tcPr>
            <w:tcW w:w="1846" w:type="dxa"/>
          </w:tcPr>
          <w:p w14:paraId="37B1777C" w14:textId="650CFB23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7630F6D9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590BF55D" w14:textId="6A22D0DB" w:rsidR="00E924AC" w:rsidRPr="008246FD" w:rsidRDefault="00E924AC" w:rsidP="00E924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Analityka medyczna</w:t>
            </w:r>
          </w:p>
        </w:tc>
        <w:tc>
          <w:tcPr>
            <w:tcW w:w="1846" w:type="dxa"/>
          </w:tcPr>
          <w:p w14:paraId="3AD0C561" w14:textId="3E0B5DCF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F989756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7A58175C" w14:textId="54B344D6" w:rsidR="00E924AC" w:rsidRPr="008246FD" w:rsidRDefault="00E924AC" w:rsidP="00E924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Fizjoterapia</w:t>
            </w:r>
          </w:p>
        </w:tc>
        <w:tc>
          <w:tcPr>
            <w:tcW w:w="1846" w:type="dxa"/>
          </w:tcPr>
          <w:p w14:paraId="20852992" w14:textId="551A9DD9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117B28B7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5B876BE1" w14:textId="7C64B96E" w:rsidR="00E924AC" w:rsidRPr="008246FD" w:rsidRDefault="00E924AC" w:rsidP="00E924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Farmacja</w:t>
            </w:r>
          </w:p>
        </w:tc>
        <w:tc>
          <w:tcPr>
            <w:tcW w:w="1846" w:type="dxa"/>
          </w:tcPr>
          <w:p w14:paraId="75427478" w14:textId="79266AE4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BC7FE0E" w14:textId="77777777" w:rsidTr="00E272AC">
        <w:tc>
          <w:tcPr>
            <w:tcW w:w="7225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4F29DFD5" w14:textId="71A9B04D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Liczba studentów 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 xml:space="preserve">- Polaków oraz cudzoziemców, o których mowa w art. 324 ust. 2 ustawy – Prawo o szkolnictwie wyższym i nauce (Dz. U. z 2022 r. poz. 574, z późn. zm.), 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według stanu w Zintegrowanym Systemie Informacji o Szkolnictwie Wyższym i Nauce POL-on na dzień 31 grudnia 2021 r., </w:t>
            </w:r>
            <w:r w:rsidR="00FC6161">
              <w:rPr>
                <w:rFonts w:ascii="Lato" w:hAnsi="Lato" w:cs="Times New Roman"/>
                <w:sz w:val="20"/>
                <w:szCs w:val="20"/>
              </w:rPr>
              <w:t xml:space="preserve">na </w:t>
            </w:r>
            <w:r w:rsidR="00AC3357">
              <w:rPr>
                <w:rFonts w:ascii="Lato" w:hAnsi="Lato" w:cs="Times New Roman"/>
                <w:sz w:val="20"/>
                <w:szCs w:val="20"/>
              </w:rPr>
              <w:t xml:space="preserve">stacjonarnych </w:t>
            </w:r>
            <w:r w:rsidR="00FC6161">
              <w:rPr>
                <w:rFonts w:ascii="Lato" w:hAnsi="Lato" w:cs="Times New Roman"/>
                <w:sz w:val="20"/>
                <w:szCs w:val="20"/>
              </w:rPr>
              <w:lastRenderedPageBreak/>
              <w:t xml:space="preserve">jednolitych studiach magisterskich 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>na kierunkach: lekarski, lekarsko-dentystyczny, analityka medyczna, fizjoterapia farmacja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 xml:space="preserve"> (łącznie)</w:t>
            </w:r>
          </w:p>
        </w:tc>
        <w:tc>
          <w:tcPr>
            <w:tcW w:w="1846" w:type="dxa"/>
          </w:tcPr>
          <w:p w14:paraId="1502E997" w14:textId="33834CE6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174DF" w:rsidRPr="008246FD" w14:paraId="57B5FE51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52AA999B" w14:textId="4316668F" w:rsidR="006174DF" w:rsidRPr="008246FD" w:rsidRDefault="006174DF" w:rsidP="00E924AC">
            <w:pPr>
              <w:tabs>
                <w:tab w:val="left" w:pos="980"/>
              </w:tabs>
              <w:rPr>
                <w:rFonts w:ascii="Lato" w:hAnsi="Lato" w:cs="Arial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Uczelnia została postawiona w stan likwidacji</w:t>
            </w:r>
          </w:p>
        </w:tc>
        <w:tc>
          <w:tcPr>
            <w:tcW w:w="1846" w:type="dxa"/>
          </w:tcPr>
          <w:p w14:paraId="75D3C192" w14:textId="1A59ED93" w:rsidR="006174DF" w:rsidRPr="008246FD" w:rsidRDefault="006174DF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Pr="008246FD">
              <w:rPr>
                <w:rFonts w:ascii="Lato" w:hAnsi="Lato"/>
                <w:sz w:val="20"/>
                <w:szCs w:val="20"/>
                <w:vertAlign w:val="superscript"/>
              </w:rPr>
              <w:t>*</w:t>
            </w:r>
            <w:r w:rsidR="005C6B7A">
              <w:rPr>
                <w:rFonts w:ascii="Lato" w:hAnsi="Lato"/>
                <w:sz w:val="20"/>
                <w:szCs w:val="20"/>
                <w:vertAlign w:val="superscript"/>
              </w:rPr>
              <w:t>,**</w:t>
            </w:r>
          </w:p>
        </w:tc>
      </w:tr>
      <w:tr w:rsidR="006174DF" w:rsidRPr="008246FD" w14:paraId="5BB1C229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156B83CD" w14:textId="1994CFA1" w:rsidR="006174DF" w:rsidRPr="008246FD" w:rsidRDefault="00E272AC" w:rsidP="00E924AC">
            <w:pPr>
              <w:tabs>
                <w:tab w:val="left" w:pos="980"/>
              </w:tabs>
              <w:rPr>
                <w:rFonts w:ascii="Lato" w:hAnsi="Lato" w:cs="Times New Roman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Uczelnia w latach 2019–2022 otrzymała negatywn</w:t>
            </w:r>
            <w:r w:rsidR="00DD7F86" w:rsidRPr="008246FD">
              <w:rPr>
                <w:rFonts w:ascii="Lato" w:hAnsi="Lato" w:cs="Arial"/>
                <w:bCs/>
                <w:sz w:val="20"/>
                <w:szCs w:val="20"/>
              </w:rPr>
              <w:t>ą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 xml:space="preserve"> ocen</w:t>
            </w:r>
            <w:r w:rsidR="00DD7F86" w:rsidRPr="008246FD">
              <w:rPr>
                <w:rFonts w:ascii="Lato" w:hAnsi="Lato" w:cs="Arial"/>
                <w:bCs/>
                <w:sz w:val="20"/>
                <w:szCs w:val="20"/>
              </w:rPr>
              <w:t>ę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 xml:space="preserve"> jakości kształcenia</w:t>
            </w:r>
            <w:r w:rsidRPr="008246FD">
              <w:rPr>
                <w:rStyle w:val="Odwoanieprzypisudolnego"/>
                <w:rFonts w:ascii="Lato" w:hAnsi="Lato" w:cs="Arial"/>
                <w:bCs/>
                <w:sz w:val="20"/>
                <w:szCs w:val="20"/>
              </w:rPr>
              <w:footnoteReference w:id="2"/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="00DD7F86" w:rsidRPr="008246FD">
              <w:rPr>
                <w:rFonts w:ascii="Lato" w:hAnsi="Lato" w:cs="Arial"/>
                <w:bCs/>
                <w:sz w:val="20"/>
                <w:szCs w:val="20"/>
              </w:rPr>
              <w:t xml:space="preserve">w wyniku oceny 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>przeprowadzonej przez Polską Komisję Akredytacyjną</w:t>
            </w:r>
            <w:r w:rsidR="001F5F57" w:rsidRPr="008246FD">
              <w:rPr>
                <w:rFonts w:ascii="Lato" w:hAnsi="Lato" w:cs="Arial"/>
                <w:bCs/>
                <w:sz w:val="20"/>
                <w:szCs w:val="20"/>
              </w:rPr>
              <w:t xml:space="preserve"> na którymkolwiek z prowadzonych kierunków</w:t>
            </w:r>
          </w:p>
        </w:tc>
        <w:tc>
          <w:tcPr>
            <w:tcW w:w="1846" w:type="dxa"/>
          </w:tcPr>
          <w:p w14:paraId="58AC0E69" w14:textId="1B3BCAC8" w:rsidR="006174DF" w:rsidRPr="008246FD" w:rsidRDefault="006174DF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Pr="00B85B0A">
              <w:rPr>
                <w:rFonts w:ascii="Lato" w:hAnsi="Lato"/>
                <w:sz w:val="20"/>
                <w:szCs w:val="20"/>
                <w:vertAlign w:val="superscript"/>
              </w:rPr>
              <w:t>*</w:t>
            </w:r>
            <w:r w:rsidR="005C6B7A" w:rsidRPr="00B85B0A">
              <w:rPr>
                <w:rFonts w:ascii="Lato" w:hAnsi="Lato"/>
                <w:sz w:val="20"/>
                <w:szCs w:val="20"/>
                <w:vertAlign w:val="superscript"/>
              </w:rPr>
              <w:t>,**</w:t>
            </w:r>
          </w:p>
        </w:tc>
      </w:tr>
      <w:tr w:rsidR="009849BA" w:rsidRPr="008246FD" w14:paraId="45D8D75C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07573870" w14:textId="5C593020" w:rsidR="009849BA" w:rsidRPr="008246FD" w:rsidRDefault="009849BA" w:rsidP="00E924AC">
            <w:pPr>
              <w:tabs>
                <w:tab w:val="left" w:pos="980"/>
              </w:tabs>
              <w:rPr>
                <w:rFonts w:ascii="Lato" w:hAnsi="Lato" w:cs="Arial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Uczelnia</w:t>
            </w:r>
            <w:r w:rsidR="001075F2" w:rsidRPr="008246F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>nie podlega wykluczeniu z ubiegania się o wsparcie na podstawie art. 207 ustawy z dnia 27 sierpnia 2009 r. o finansach publicznych</w:t>
            </w:r>
            <w:r w:rsidR="00F4540E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="00F4540E" w:rsidRPr="00F4540E">
              <w:rPr>
                <w:rFonts w:ascii="Lato" w:hAnsi="Lato" w:cs="Arial"/>
                <w:bCs/>
                <w:sz w:val="20"/>
                <w:szCs w:val="20"/>
              </w:rPr>
              <w:t>(Dz.U. z 2022, poz. 1634 z późn. zm.)</w:t>
            </w:r>
          </w:p>
        </w:tc>
        <w:tc>
          <w:tcPr>
            <w:tcW w:w="1846" w:type="dxa"/>
          </w:tcPr>
          <w:p w14:paraId="381CD9B5" w14:textId="4FB8011B" w:rsidR="009849BA" w:rsidRPr="008246FD" w:rsidRDefault="009849BA" w:rsidP="00E924AC">
            <w:pPr>
              <w:tabs>
                <w:tab w:val="left" w:pos="980"/>
              </w:tabs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="00B85B0A" w:rsidRPr="00B85B0A">
              <w:rPr>
                <w:rFonts w:ascii="Lato" w:hAnsi="Lato"/>
                <w:sz w:val="20"/>
                <w:szCs w:val="20"/>
              </w:rPr>
              <w:t>*,**</w:t>
            </w:r>
          </w:p>
        </w:tc>
      </w:tr>
      <w:tr w:rsidR="009849BA" w:rsidRPr="008246FD" w14:paraId="7F237695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07591837" w14:textId="1804E571" w:rsidR="009849BA" w:rsidRPr="008246FD" w:rsidRDefault="001075F2" w:rsidP="00E924AC">
            <w:pPr>
              <w:tabs>
                <w:tab w:val="left" w:pos="980"/>
              </w:tabs>
              <w:rPr>
                <w:rFonts w:ascii="Lato" w:hAnsi="Lato" w:cs="Arial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Brak podwójnego finansowania w zakresie przedsięwzięcia lub jego całości w ramach planu rozwojowego lub innych unijnych programów, instrumentów, funduszy w ramach budżetu Unii Europejskiej;</w:t>
            </w:r>
          </w:p>
        </w:tc>
        <w:tc>
          <w:tcPr>
            <w:tcW w:w="1846" w:type="dxa"/>
          </w:tcPr>
          <w:p w14:paraId="00029BE6" w14:textId="54F2EF56" w:rsidR="009849BA" w:rsidRPr="008246FD" w:rsidRDefault="009849BA" w:rsidP="00E924AC">
            <w:pPr>
              <w:tabs>
                <w:tab w:val="left" w:pos="980"/>
              </w:tabs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="00B85B0A" w:rsidRPr="00B85B0A">
              <w:rPr>
                <w:rFonts w:ascii="Lato" w:hAnsi="Lato"/>
                <w:sz w:val="20"/>
                <w:szCs w:val="20"/>
              </w:rPr>
              <w:t>*,**</w:t>
            </w:r>
          </w:p>
        </w:tc>
      </w:tr>
    </w:tbl>
    <w:p w14:paraId="29F9FF91" w14:textId="77777777" w:rsidR="00B85B0A" w:rsidRDefault="00B85B0A">
      <w:pPr>
        <w:rPr>
          <w:rFonts w:ascii="Lato" w:hAnsi="Lato"/>
          <w:sz w:val="20"/>
          <w:szCs w:val="20"/>
          <w:vertAlign w:val="superscript"/>
        </w:rPr>
      </w:pPr>
    </w:p>
    <w:p w14:paraId="6FFE802F" w14:textId="6C418E39" w:rsidR="00B7529B" w:rsidRDefault="00001DAF" w:rsidP="00A40FA7">
      <w:pPr>
        <w:spacing w:after="0"/>
        <w:rPr>
          <w:rFonts w:ascii="Lato" w:hAnsi="Lato"/>
          <w:sz w:val="20"/>
          <w:szCs w:val="20"/>
        </w:rPr>
      </w:pPr>
      <w:r w:rsidRPr="008246FD">
        <w:rPr>
          <w:rFonts w:ascii="Lato" w:hAnsi="Lato"/>
          <w:sz w:val="20"/>
          <w:szCs w:val="20"/>
          <w:vertAlign w:val="superscript"/>
        </w:rPr>
        <w:t>*</w:t>
      </w:r>
      <w:r w:rsidRPr="008246FD">
        <w:rPr>
          <w:rFonts w:ascii="Lato" w:hAnsi="Lato"/>
          <w:sz w:val="20"/>
          <w:szCs w:val="20"/>
        </w:rPr>
        <w:t>- niepotrzebne skreślić</w:t>
      </w:r>
    </w:p>
    <w:p w14:paraId="1A467FA5" w14:textId="3175CE1C" w:rsidR="005C6B7A" w:rsidRPr="008246FD" w:rsidRDefault="005C6B7A" w:rsidP="00A40FA7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**-</w:t>
      </w:r>
      <w:r w:rsidR="00AF75E0">
        <w:rPr>
          <w:rFonts w:ascii="Lato" w:hAnsi="Lato"/>
          <w:sz w:val="20"/>
          <w:szCs w:val="20"/>
        </w:rPr>
        <w:t xml:space="preserve"> </w:t>
      </w:r>
      <w:r w:rsidR="00F4540E" w:rsidRPr="00F4540E">
        <w:rPr>
          <w:rFonts w:ascii="Lato" w:hAnsi="Lato"/>
          <w:sz w:val="20"/>
          <w:szCs w:val="20"/>
        </w:rPr>
        <w:t>złożenie oświadczenia w formie załącznika jest wymagane na etapie składania poprzez system CST2021 Wniosku o objęcie wsparciem</w:t>
      </w:r>
    </w:p>
    <w:p w14:paraId="2F437722" w14:textId="31674AB8" w:rsidR="00AF75E0" w:rsidRDefault="00AF75E0">
      <w:pPr>
        <w:rPr>
          <w:rFonts w:ascii="Lato" w:hAnsi="Lato"/>
        </w:rPr>
      </w:pPr>
    </w:p>
    <w:p w14:paraId="62AA4517" w14:textId="77777777" w:rsidR="00AF75E0" w:rsidRPr="008246FD" w:rsidRDefault="00AF75E0">
      <w:pPr>
        <w:rPr>
          <w:rFonts w:ascii="Lato" w:hAnsi="Lato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24"/>
        <w:gridCol w:w="1828"/>
      </w:tblGrid>
      <w:tr w:rsidR="00001DAF" w:rsidRPr="008246FD" w14:paraId="79CB1291" w14:textId="77777777" w:rsidTr="00E272AC">
        <w:tc>
          <w:tcPr>
            <w:tcW w:w="7232" w:type="dxa"/>
          </w:tcPr>
          <w:p w14:paraId="7F2E2C68" w14:textId="7DBCE9AD" w:rsidR="00001DAF" w:rsidRPr="008246FD" w:rsidRDefault="00C37649" w:rsidP="00C37649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Data złożenia wniosku:</w:t>
            </w:r>
          </w:p>
        </w:tc>
        <w:tc>
          <w:tcPr>
            <w:tcW w:w="1830" w:type="dxa"/>
          </w:tcPr>
          <w:p w14:paraId="296A9B0D" w14:textId="77777777" w:rsidR="00001DAF" w:rsidRPr="008246FD" w:rsidRDefault="00001DA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01DAF" w:rsidRPr="008246FD" w14:paraId="509D6CE5" w14:textId="77777777" w:rsidTr="00E272AC">
        <w:tc>
          <w:tcPr>
            <w:tcW w:w="7232" w:type="dxa"/>
          </w:tcPr>
          <w:p w14:paraId="7E944480" w14:textId="768F97BB" w:rsidR="00001DAF" w:rsidRPr="008246FD" w:rsidRDefault="00C37649" w:rsidP="00C37649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Podpis osoby upoważnionej</w:t>
            </w:r>
          </w:p>
        </w:tc>
        <w:tc>
          <w:tcPr>
            <w:tcW w:w="1830" w:type="dxa"/>
          </w:tcPr>
          <w:p w14:paraId="1914DE36" w14:textId="77777777" w:rsidR="00001DAF" w:rsidRPr="008246FD" w:rsidRDefault="00001DA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01DAF" w:rsidRPr="008246FD" w14:paraId="07B1A5B8" w14:textId="77777777" w:rsidTr="00E272AC">
        <w:tc>
          <w:tcPr>
            <w:tcW w:w="7232" w:type="dxa"/>
          </w:tcPr>
          <w:p w14:paraId="676DCA58" w14:textId="77777777" w:rsidR="00001DAF" w:rsidRPr="008246FD" w:rsidRDefault="00C37649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Pieczęć uczelni</w:t>
            </w:r>
          </w:p>
          <w:p w14:paraId="4FFE144D" w14:textId="77777777" w:rsidR="00C37649" w:rsidRPr="008246FD" w:rsidRDefault="00C37649">
            <w:pPr>
              <w:rPr>
                <w:rFonts w:ascii="Lato" w:hAnsi="Lato"/>
                <w:sz w:val="20"/>
                <w:szCs w:val="20"/>
              </w:rPr>
            </w:pPr>
          </w:p>
          <w:p w14:paraId="6403C551" w14:textId="77777777" w:rsidR="00C37649" w:rsidRPr="008246FD" w:rsidRDefault="00C37649">
            <w:pPr>
              <w:rPr>
                <w:rFonts w:ascii="Lato" w:hAnsi="Lato"/>
                <w:sz w:val="20"/>
                <w:szCs w:val="20"/>
              </w:rPr>
            </w:pPr>
          </w:p>
          <w:p w14:paraId="42677EA2" w14:textId="615DBC0A" w:rsidR="00C37649" w:rsidRPr="008246FD" w:rsidRDefault="00C3764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771E6D8" w14:textId="77777777" w:rsidR="00001DAF" w:rsidRPr="008246FD" w:rsidRDefault="00001DAF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75536BD" w14:textId="77777777" w:rsidR="00604305" w:rsidRPr="008246FD" w:rsidRDefault="00604305" w:rsidP="000639E1">
      <w:pPr>
        <w:spacing w:before="240" w:after="240"/>
        <w:rPr>
          <w:rFonts w:ascii="Lato" w:hAnsi="Lato"/>
        </w:rPr>
      </w:pPr>
    </w:p>
    <w:sectPr w:rsidR="00604305" w:rsidRPr="00824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DEFD" w14:textId="77777777" w:rsidR="00A348CA" w:rsidRDefault="00A348CA" w:rsidP="00C37649">
      <w:pPr>
        <w:spacing w:after="0" w:line="240" w:lineRule="auto"/>
      </w:pPr>
      <w:r>
        <w:separator/>
      </w:r>
    </w:p>
  </w:endnote>
  <w:endnote w:type="continuationSeparator" w:id="0">
    <w:p w14:paraId="4FAAF44A" w14:textId="77777777" w:rsidR="00A348CA" w:rsidRDefault="00A348CA" w:rsidP="00C37649">
      <w:pPr>
        <w:spacing w:after="0" w:line="240" w:lineRule="auto"/>
      </w:pPr>
      <w:r>
        <w:continuationSeparator/>
      </w:r>
    </w:p>
  </w:endnote>
  <w:endnote w:type="continuationNotice" w:id="1">
    <w:p w14:paraId="521CF4C1" w14:textId="77777777" w:rsidR="00A348CA" w:rsidRDefault="00A348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D603" w14:textId="77777777" w:rsidR="00B60180" w:rsidRDefault="00B601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77031"/>
      <w:docPartObj>
        <w:docPartGallery w:val="Page Numbers (Bottom of Page)"/>
        <w:docPartUnique/>
      </w:docPartObj>
    </w:sdtPr>
    <w:sdtEndPr/>
    <w:sdtContent>
      <w:p w14:paraId="19FA431F" w14:textId="2BEB7B45" w:rsidR="00B60180" w:rsidRDefault="00B601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109FB" w14:textId="77777777" w:rsidR="00571B31" w:rsidRDefault="00571B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1AE0" w14:textId="77777777" w:rsidR="00B60180" w:rsidRDefault="00B601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E79B" w14:textId="77777777" w:rsidR="00A348CA" w:rsidRDefault="00A348CA" w:rsidP="00C37649">
      <w:pPr>
        <w:spacing w:after="0" w:line="240" w:lineRule="auto"/>
      </w:pPr>
      <w:r>
        <w:separator/>
      </w:r>
    </w:p>
  </w:footnote>
  <w:footnote w:type="continuationSeparator" w:id="0">
    <w:p w14:paraId="3C93EE7F" w14:textId="77777777" w:rsidR="00A348CA" w:rsidRDefault="00A348CA" w:rsidP="00C37649">
      <w:pPr>
        <w:spacing w:after="0" w:line="240" w:lineRule="auto"/>
      </w:pPr>
      <w:r>
        <w:continuationSeparator/>
      </w:r>
    </w:p>
  </w:footnote>
  <w:footnote w:type="continuationNotice" w:id="1">
    <w:p w14:paraId="08037AC6" w14:textId="77777777" w:rsidR="00A348CA" w:rsidRDefault="00A348CA">
      <w:pPr>
        <w:spacing w:after="0" w:line="240" w:lineRule="auto"/>
      </w:pPr>
    </w:p>
  </w:footnote>
  <w:footnote w:id="2">
    <w:p w14:paraId="02C3B847" w14:textId="7414F2E1" w:rsidR="000639E1" w:rsidRPr="000639E1" w:rsidRDefault="00E272AC" w:rsidP="00951A78">
      <w:pPr>
        <w:pStyle w:val="Tekstprzypisudolnego"/>
        <w:spacing w:after="0" w:line="240" w:lineRule="auto"/>
        <w:rPr>
          <w:rFonts w:ascii="Lato" w:hAnsi="Lato"/>
          <w:sz w:val="18"/>
          <w:szCs w:val="18"/>
        </w:rPr>
      </w:pPr>
      <w:r w:rsidRPr="000639E1">
        <w:rPr>
          <w:rStyle w:val="Odwoanieprzypisudolnego"/>
          <w:rFonts w:ascii="Lato" w:hAnsi="Lato"/>
          <w:sz w:val="18"/>
          <w:szCs w:val="18"/>
        </w:rPr>
        <w:footnoteRef/>
      </w:r>
      <w:r w:rsidRPr="000639E1">
        <w:rPr>
          <w:rFonts w:ascii="Lato" w:hAnsi="Lato"/>
          <w:sz w:val="18"/>
          <w:szCs w:val="18"/>
        </w:rPr>
        <w:t xml:space="preserve"> Na podstawie przepisów ustawy z dnia 20 lipca 2018 r. – Prawo o szkolnictwie wyższym i nauce (Dz. U. </w:t>
      </w:r>
      <w:r w:rsidR="00D9344A" w:rsidRPr="000639E1">
        <w:rPr>
          <w:rFonts w:ascii="Lato" w:hAnsi="Lato"/>
          <w:sz w:val="18"/>
          <w:szCs w:val="18"/>
        </w:rPr>
        <w:t>z 202</w:t>
      </w:r>
      <w:r w:rsidR="00F4540E">
        <w:rPr>
          <w:rFonts w:ascii="Lato" w:hAnsi="Lato"/>
          <w:sz w:val="18"/>
          <w:szCs w:val="18"/>
        </w:rPr>
        <w:t>3</w:t>
      </w:r>
      <w:r w:rsidR="00D9344A" w:rsidRPr="000639E1">
        <w:rPr>
          <w:rFonts w:ascii="Lato" w:hAnsi="Lato"/>
          <w:sz w:val="18"/>
          <w:szCs w:val="18"/>
        </w:rPr>
        <w:t xml:space="preserve"> r. </w:t>
      </w:r>
      <w:r w:rsidRPr="000639E1">
        <w:rPr>
          <w:rFonts w:ascii="Lato" w:hAnsi="Lato"/>
          <w:sz w:val="18"/>
          <w:szCs w:val="18"/>
        </w:rPr>
        <w:t>poz.</w:t>
      </w:r>
      <w:r w:rsidR="00D9344A" w:rsidRPr="000639E1">
        <w:rPr>
          <w:rFonts w:ascii="Lato" w:hAnsi="Lato"/>
          <w:sz w:val="18"/>
          <w:szCs w:val="18"/>
        </w:rPr>
        <w:t xml:space="preserve"> </w:t>
      </w:r>
      <w:r w:rsidR="00F4540E">
        <w:rPr>
          <w:rFonts w:ascii="Lato" w:hAnsi="Lato"/>
          <w:sz w:val="18"/>
          <w:szCs w:val="18"/>
        </w:rPr>
        <w:t>742</w:t>
      </w:r>
      <w:r w:rsidRPr="000639E1">
        <w:rPr>
          <w:rFonts w:ascii="Lato" w:hAnsi="Lato"/>
          <w:sz w:val="18"/>
          <w:szCs w:val="18"/>
        </w:rPr>
        <w:t>, z późn. zm.)</w:t>
      </w:r>
      <w:r w:rsidR="000639E1" w:rsidRPr="000639E1">
        <w:rPr>
          <w:rFonts w:ascii="Lato" w:hAnsi="Lato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F98E" w14:textId="77777777" w:rsidR="00B60180" w:rsidRDefault="00B601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AFD7" w14:textId="3F660383" w:rsidR="00C37649" w:rsidRDefault="00C37649">
    <w:pPr>
      <w:pStyle w:val="Nagwek"/>
    </w:pPr>
    <w:r w:rsidRPr="003B3E2D">
      <w:rPr>
        <w:noProof/>
      </w:rPr>
      <w:drawing>
        <wp:inline distT="0" distB="0" distL="0" distR="0" wp14:anchorId="0F68AEAC" wp14:editId="07616B82">
          <wp:extent cx="5669280" cy="694690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4BA8" w14:textId="77777777" w:rsidR="00B60180" w:rsidRDefault="00B601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43955"/>
    <w:multiLevelType w:val="hybridMultilevel"/>
    <w:tmpl w:val="412C8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25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9B"/>
    <w:rsid w:val="00001DAF"/>
    <w:rsid w:val="000106A4"/>
    <w:rsid w:val="000639E1"/>
    <w:rsid w:val="00084A80"/>
    <w:rsid w:val="000D4B1E"/>
    <w:rsid w:val="000F5A22"/>
    <w:rsid w:val="001075F2"/>
    <w:rsid w:val="00115EB5"/>
    <w:rsid w:val="00121E3C"/>
    <w:rsid w:val="00196729"/>
    <w:rsid w:val="001A619D"/>
    <w:rsid w:val="001D1EC7"/>
    <w:rsid w:val="001F5F57"/>
    <w:rsid w:val="00230573"/>
    <w:rsid w:val="0028727B"/>
    <w:rsid w:val="002B0FE3"/>
    <w:rsid w:val="003023C8"/>
    <w:rsid w:val="00357753"/>
    <w:rsid w:val="00367702"/>
    <w:rsid w:val="00404A80"/>
    <w:rsid w:val="00412881"/>
    <w:rsid w:val="004A411A"/>
    <w:rsid w:val="004F5846"/>
    <w:rsid w:val="00563DD6"/>
    <w:rsid w:val="00571B31"/>
    <w:rsid w:val="005C6B7A"/>
    <w:rsid w:val="005F6B8D"/>
    <w:rsid w:val="00604305"/>
    <w:rsid w:val="006174DF"/>
    <w:rsid w:val="00654142"/>
    <w:rsid w:val="00654DCA"/>
    <w:rsid w:val="006867D2"/>
    <w:rsid w:val="00686CDA"/>
    <w:rsid w:val="006D013D"/>
    <w:rsid w:val="007E46B5"/>
    <w:rsid w:val="008246FD"/>
    <w:rsid w:val="008A1F3A"/>
    <w:rsid w:val="008B2DD1"/>
    <w:rsid w:val="00951A78"/>
    <w:rsid w:val="00970AE5"/>
    <w:rsid w:val="009849BA"/>
    <w:rsid w:val="00A23E22"/>
    <w:rsid w:val="00A348CA"/>
    <w:rsid w:val="00A40FA7"/>
    <w:rsid w:val="00A42A8A"/>
    <w:rsid w:val="00A51345"/>
    <w:rsid w:val="00A52E65"/>
    <w:rsid w:val="00AC3357"/>
    <w:rsid w:val="00AE465F"/>
    <w:rsid w:val="00AF75E0"/>
    <w:rsid w:val="00B60180"/>
    <w:rsid w:val="00B7529B"/>
    <w:rsid w:val="00B85B0A"/>
    <w:rsid w:val="00B861AF"/>
    <w:rsid w:val="00BD0C6C"/>
    <w:rsid w:val="00BD0EC1"/>
    <w:rsid w:val="00BF06A3"/>
    <w:rsid w:val="00BF55BB"/>
    <w:rsid w:val="00C37649"/>
    <w:rsid w:val="00C67A97"/>
    <w:rsid w:val="00CA7363"/>
    <w:rsid w:val="00CF6B46"/>
    <w:rsid w:val="00D752E9"/>
    <w:rsid w:val="00D8321C"/>
    <w:rsid w:val="00D9344A"/>
    <w:rsid w:val="00DC146F"/>
    <w:rsid w:val="00DD1435"/>
    <w:rsid w:val="00DD7F86"/>
    <w:rsid w:val="00E272AC"/>
    <w:rsid w:val="00E4137C"/>
    <w:rsid w:val="00E924AC"/>
    <w:rsid w:val="00EA21D5"/>
    <w:rsid w:val="00EB359E"/>
    <w:rsid w:val="00F2068A"/>
    <w:rsid w:val="00F4540E"/>
    <w:rsid w:val="00F54B83"/>
    <w:rsid w:val="00FC6161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B5D9"/>
  <w15:chartTrackingRefBased/>
  <w15:docId w15:val="{F486EDD8-9E8C-45BF-A2D6-E481A387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649"/>
  </w:style>
  <w:style w:type="paragraph" w:styleId="Stopka">
    <w:name w:val="footer"/>
    <w:basedOn w:val="Normalny"/>
    <w:link w:val="StopkaZnak"/>
    <w:uiPriority w:val="99"/>
    <w:unhideWhenUsed/>
    <w:rsid w:val="00C3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649"/>
  </w:style>
  <w:style w:type="character" w:styleId="Odwoaniedokomentarza">
    <w:name w:val="annotation reference"/>
    <w:basedOn w:val="Domylnaczcionkaakapitu"/>
    <w:uiPriority w:val="99"/>
    <w:semiHidden/>
    <w:unhideWhenUsed/>
    <w:rsid w:val="00E92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2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2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2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24A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24A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4D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4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174DF"/>
    <w:rPr>
      <w:vertAlign w:val="superscript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04305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604305"/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753CC-AAA6-4676-B39B-658072DB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 Mariusz</dc:creator>
  <cp:keywords/>
  <dc:description/>
  <cp:lastModifiedBy>Białas Aneta</cp:lastModifiedBy>
  <cp:revision>26</cp:revision>
  <dcterms:created xsi:type="dcterms:W3CDTF">2023-03-20T14:30:00Z</dcterms:created>
  <dcterms:modified xsi:type="dcterms:W3CDTF">2023-07-20T13:38:00Z</dcterms:modified>
</cp:coreProperties>
</file>