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46E94" w:rsidRPr="001D0EAF" w:rsidP="00846E94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6528121</wp:posOffset>
                </wp:positionH>
                <wp:positionV relativeFrom="paragraph">
                  <wp:posOffset>156258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6E94" w:rsidRPr="006E5B39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846E94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4.03pt;margin-top:12.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846E94" w:rsidRPr="006E5B39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846E94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CE1425" w:rsidP="00FC62B4">
      <w:pPr>
        <w:tabs>
          <w:tab w:val="left" w:pos="8051"/>
        </w:tabs>
        <w:rPr>
          <w:rFonts w:ascii="Century Gothic" w:hAnsi="Century Gothic"/>
          <w:sz w:val="20"/>
          <w:szCs w:val="20"/>
        </w:rPr>
      </w:pP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1D0EAF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P="00846E94">
      <w:pPr>
        <w:jc w:val="right"/>
        <w:rPr>
          <w:rFonts w:ascii="Century Gothic" w:hAnsi="Century Gothic"/>
          <w:sz w:val="20"/>
          <w:szCs w:val="20"/>
        </w:rPr>
      </w:pPr>
    </w:p>
    <w:p w:rsidR="00846E94" w:rsidRPr="006E5B39" w:rsidP="00846E9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12 kwietnia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846E94" w:rsidRPr="006E5B39" w:rsidP="00846E94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846E94" w:rsidRPr="0048785D" w:rsidP="00846E94">
      <w:pPr>
        <w:spacing w:after="120"/>
        <w:jc w:val="center"/>
        <w:rPr>
          <w:rStyle w:val="Strong"/>
        </w:rPr>
      </w:pPr>
      <w:r w:rsidRPr="0078648A">
        <w:rPr>
          <w:rFonts w:ascii="Century Gothic" w:hAnsi="Century Gothic"/>
          <w:b/>
        </w:rPr>
        <w:t>Wykaz prac legislac</w:t>
      </w:r>
      <w:r>
        <w:rPr>
          <w:rFonts w:ascii="Century Gothic" w:hAnsi="Century Gothic"/>
          <w:b/>
        </w:rPr>
        <w:t>yjnych Ministra Edukacji</w:t>
      </w:r>
    </w:p>
    <w:p w:rsidR="00600330" w:rsidRPr="00A613C9" w:rsidP="00544B0C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– aktualizacja </w:t>
      </w:r>
      <w:r w:rsidR="00FF2978">
        <w:rPr>
          <w:rFonts w:ascii="Century Gothic" w:hAnsi="Century Gothic"/>
          <w:b/>
          <w:sz w:val="20"/>
          <w:szCs w:val="20"/>
        </w:rPr>
        <w:t>(</w:t>
      </w:r>
      <w:r w:rsidR="00027F10">
        <w:rPr>
          <w:rFonts w:ascii="Century Gothic" w:hAnsi="Century Gothic"/>
          <w:b/>
          <w:sz w:val="20"/>
          <w:szCs w:val="20"/>
        </w:rPr>
        <w:t>14</w:t>
      </w:r>
      <w:r w:rsidR="00FF2978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F44746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AF0" w:rsidRPr="00C72E7F" w:rsidP="00AC2AF0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AE" w:rsidRPr="009776AE" w:rsidP="009776AE">
            <w:pPr>
              <w:rPr>
                <w:rFonts w:ascii="Century Gothic" w:hAnsi="Century Gothic"/>
                <w:sz w:val="16"/>
                <w:szCs w:val="16"/>
              </w:rPr>
            </w:pPr>
            <w:r w:rsidRPr="009776AE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9776AE" w:rsidRPr="009776AE" w:rsidP="009776AE">
            <w:pPr>
              <w:rPr>
                <w:rFonts w:ascii="Century Gothic" w:hAnsi="Century Gothic"/>
                <w:sz w:val="16"/>
                <w:szCs w:val="16"/>
              </w:rPr>
            </w:pPr>
            <w:r w:rsidRPr="009776AE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</w:p>
          <w:p w:rsidR="009776AE" w:rsidRPr="009776AE" w:rsidP="009776AE">
            <w:pPr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w sprawie ramowych planów nauczania dla publicznych szkół</w:t>
            </w:r>
          </w:p>
          <w:p w:rsidR="009776AE" w:rsidP="00AC2AF0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9776AE" w:rsidP="00AC2AF0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9776AE" w:rsidRPr="00C72E7F" w:rsidP="00AC2AF0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AE" w:rsidRPr="009776AE" w:rsidP="009776AE">
            <w:pPr>
              <w:spacing w:before="60" w:after="60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Wydanie nowego rozporządzenia Ministra Edukacji </w:t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 xml:space="preserve">w sprawie ramowych planów nauczania dla publicznych szkół wynika ze zmiany upoważnienia ustawowego, zawartego w art. 47 ust. 1 pkt 3 ustawy </w:t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 xml:space="preserve">z dnia 14 grudnia 2016 r. – Prawo oświatowe </w:t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 xml:space="preserve">(Dz. U. z 2023 r. poz. 900, z </w:t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późn</w:t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. zm.).</w:t>
            </w:r>
          </w:p>
          <w:p w:rsidR="009776AE" w:rsidRPr="009776AE" w:rsidP="009776AE">
            <w:pPr>
              <w:spacing w:before="60" w:after="60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Obecnie w powyższym zakresie obowiązuje rozporządzenie Ministra Edukacji Narodowej </w:t>
            </w:r>
            <w:r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z dnia 3 kwietnia 2019 r. w sprawie ramowych planów nauczania dla publicznych szkół (Dz. U. z 2024 r. </w:t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 xml:space="preserve">poz. 80), które utraci moc z dniem wejścia w życie projektowanego rozporządzenia zgodnie z art. 37 </w:t>
            </w:r>
            <w:r w:rsidR="00C94F07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pkt 1 ustawy z dnia 30 sierpnia 2023 r. o zmianie ustawy – Prawo oświatowe oraz niektórych innych ustaw </w:t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>(Dz. U. poz. 2005).</w:t>
            </w:r>
          </w:p>
          <w:p w:rsidR="009776AE" w:rsidP="009776AE">
            <w:pPr>
              <w:spacing w:before="60" w:after="60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:rsidR="009776AE" w:rsidP="009776AE">
            <w:pPr>
              <w:spacing w:before="60" w:after="60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:rsidR="009776AE" w:rsidP="009776AE">
            <w:pPr>
              <w:spacing w:before="60" w:after="60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:rsidR="009776AE" w:rsidRPr="009776AE" w:rsidP="009776AE">
            <w:pPr>
              <w:spacing w:before="60" w:after="60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  <w:p w:rsidR="00AC2AF0" w:rsidRPr="00877C5C" w:rsidP="00AC2AF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AE" w:rsidRPr="009776AE" w:rsidP="009776AE">
            <w:pPr>
              <w:spacing w:before="60" w:after="60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Projektowane rozporządzenie w większości przewiduje analogiczne rozwiązania jak w obecnie obowiązującym rozporządzeniu Ministra Edukacji Narodowej z dnia 3 kwietnia 2019 r. w sprawie ramowych planów nauczania dla publicznych szkół. </w:t>
            </w:r>
            <w:r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9776AE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W porównaniu z obecnie obowiązującym rozporządzeniem, projekt przewiduje zmiany polegające na:</w:t>
            </w:r>
          </w:p>
          <w:p w:rsidR="009776AE" w:rsidP="00027F10">
            <w:pPr>
              <w:pStyle w:val="ListParagraph"/>
              <w:numPr>
                <w:ilvl w:val="0"/>
                <w:numId w:val="10"/>
              </w:numPr>
              <w:spacing w:before="60" w:after="60"/>
              <w:ind w:left="276" w:hanging="276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dodaniu obowiązku realizowania zajęć dotyczących nauki pierwszej pomocy w klasach </w:t>
            </w:r>
            <w:r w:rsid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I–III szkoły podstawowej (zajęcia te będą realizowane na obowiązkowych zajęciach edukacyjnych z zakresu edukacji przyrodniczej realizowanej w ramach edukacji wczesnoszkolnej);</w:t>
            </w:r>
          </w:p>
          <w:p w:rsidR="009776AE" w:rsidP="009776AE">
            <w:pPr>
              <w:pStyle w:val="ListParagraph"/>
              <w:numPr>
                <w:ilvl w:val="0"/>
                <w:numId w:val="10"/>
              </w:numPr>
              <w:spacing w:before="60" w:after="60"/>
              <w:ind w:left="276" w:hanging="276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rozszerzeniu katalogu zajęć, które są realizowane podczas zajęć z wychowawcą w szkołach podstawowych i ponadpodstawowych, o zajęcia dotyczące nauki udzielania pierwszej pomocy;</w:t>
            </w:r>
          </w:p>
          <w:p w:rsidR="009776AE" w:rsidP="009776AE">
            <w:pPr>
              <w:pStyle w:val="ListParagraph"/>
              <w:numPr>
                <w:ilvl w:val="0"/>
                <w:numId w:val="10"/>
              </w:numPr>
              <w:spacing w:before="60" w:after="60"/>
              <w:ind w:left="276" w:hanging="276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rezygnacji od roku szkolnego 2024/2025 </w:t>
            </w:r>
            <w:r w:rsid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z nauczania przedmiotu historia i teraźniejszość;</w:t>
            </w:r>
          </w:p>
          <w:p w:rsidR="009776AE" w:rsidP="009776AE">
            <w:pPr>
              <w:pStyle w:val="ListParagraph"/>
              <w:numPr>
                <w:ilvl w:val="0"/>
                <w:numId w:val="10"/>
              </w:numPr>
              <w:spacing w:before="60" w:after="60"/>
              <w:ind w:left="276" w:hanging="276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zastąpieniu wyrazów „kwalifikacji rynkowej” wyrazami „kwalifikacji wolnorynkowej lub kwalifikacji sektorowej”, zgodnie z nowym brzmieniem upoważnienia ustawowego, zawartego w art. 47 ust. 1 pkt 3 ustawy z dnia </w:t>
            </w:r>
            <w:r w:rsid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14 grudnia 2016 r. – Prawo oświatowe, ustalonym przez art. 1 pkt 9 ustawy z dnia 30 sierpnia 2023 r. </w:t>
            </w:r>
            <w:r w:rsid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o zmianie ustawy – Prawo oświatowe oraz niektórych innych ustaw; </w:t>
            </w:r>
          </w:p>
          <w:p w:rsidR="009776AE" w:rsidP="009776AE">
            <w:pPr>
              <w:pStyle w:val="ListParagraph"/>
              <w:numPr>
                <w:ilvl w:val="0"/>
                <w:numId w:val="10"/>
              </w:numPr>
              <w:spacing w:before="60" w:after="60"/>
              <w:ind w:left="276" w:hanging="276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skróceniu z dwóch lat do jednego roku okresu, </w:t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 xml:space="preserve">o jaki może zostać przedłużona uczniowi nauka </w:t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>w branżowej szkole II stopnia lub szkole policealnej;</w:t>
            </w:r>
          </w:p>
          <w:p w:rsidR="009776AE" w:rsidRPr="00027F10" w:rsidP="009776AE">
            <w:pPr>
              <w:pStyle w:val="ListParagraph"/>
              <w:numPr>
                <w:ilvl w:val="0"/>
                <w:numId w:val="10"/>
              </w:numPr>
              <w:spacing w:before="60" w:after="60"/>
              <w:ind w:left="276" w:hanging="276"/>
              <w:rPr>
                <w:rFonts w:ascii="Century Gothic" w:hAnsi="Century Gothic"/>
                <w:color w:val="70AD47" w:themeColor="accent6"/>
                <w:sz w:val="16"/>
                <w:szCs w:val="16"/>
              </w:rPr>
            </w:pP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 xml:space="preserve">zwiększeniu liczby godzin przedmiotów ogólnokształcących w klasie II branżowej szkoły </w:t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  <w:t xml:space="preserve">II stopnia (i odpowiednio zmniejszenie tej liczby </w:t>
            </w:r>
            <w:r w:rsid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br/>
            </w:r>
            <w:r w:rsidRPr="00027F10">
              <w:rPr>
                <w:rFonts w:ascii="Century Gothic" w:hAnsi="Century Gothic"/>
                <w:color w:val="70AD47" w:themeColor="accent6"/>
                <w:sz w:val="16"/>
                <w:szCs w:val="16"/>
              </w:rPr>
              <w:t>w klasie I) oraz umożliwienie dyrektorowi branżowej szkoły II stopnia zaplanowanie takiej organizacji obowiązkowych zajęć edukacyjnych, aby słuchacz klasy II branżowej szkoły II stopnia mógł przystąpić do egzaminu zawodowego w styczniu lub w lutym danego roku.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F0" w:rsidRPr="00C72E7F" w:rsidP="00AC2AF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F0" w:rsidRPr="00AC2AF0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>Joanna Skrzypczyk</w:t>
            </w:r>
          </w:p>
          <w:p w:rsidR="00AC2AF0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AC2AF0" w:rsidRPr="00AC2AF0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AC2AF0" w:rsidRPr="009E3259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 xml:space="preserve">Departament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C2AF0">
              <w:rPr>
                <w:rFonts w:ascii="Century Gothic" w:hAnsi="Century Gothic"/>
                <w:sz w:val="16"/>
                <w:szCs w:val="16"/>
              </w:rPr>
              <w:t>i Transformacji Cyfrowej</w:t>
            </w:r>
          </w:p>
        </w:tc>
      </w:tr>
    </w:tbl>
    <w:p w:rsidR="00600330" w:rsidRPr="00544B0C" w:rsidP="00FC62B4">
      <w:pPr>
        <w:rPr>
          <w:rFonts w:ascii="Century Gothic" w:hAnsi="Century Gothic"/>
          <w:sz w:val="20"/>
          <w:szCs w:val="16"/>
        </w:rPr>
      </w:pPr>
    </w:p>
    <w:sectPr w:rsidSect="00C72861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330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6003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330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6328A0"/>
    <w:multiLevelType w:val="hybridMultilevel"/>
    <w:tmpl w:val="5E48574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A7153"/>
    <w:multiLevelType w:val="hybridMultilevel"/>
    <w:tmpl w:val="ADDE88C8"/>
    <w:lvl w:ilvl="0">
      <w:start w:val="1"/>
      <w:numFmt w:val="decimal"/>
      <w:lvlText w:val="%1)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42A7530C"/>
    <w:multiLevelType w:val="hybridMultilevel"/>
    <w:tmpl w:val="6ED092C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72B2B"/>
    <w:multiLevelType w:val="hybridMultilevel"/>
    <w:tmpl w:val="8100473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DC4D8B"/>
    <w:multiLevelType w:val="hybridMultilevel"/>
    <w:tmpl w:val="F79CDBE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5F28F0"/>
    <w:multiLevelType w:val="hybridMultilevel"/>
    <w:tmpl w:val="2B084E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25722"/>
    <w:multiLevelType w:val="hybridMultilevel"/>
    <w:tmpl w:val="4C00FD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DC7DE0"/>
    <w:multiLevelType w:val="hybridMultilevel"/>
    <w:tmpl w:val="7ED881F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3356ED"/>
    <w:multiLevelType w:val="hybridMultilevel"/>
    <w:tmpl w:val="E0B2CA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C37C7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Revision">
    <w:name w:val="Revision"/>
    <w:hidden/>
    <w:uiPriority w:val="99"/>
    <w:semiHidden/>
    <w:rsid w:val="00C4788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44B0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44B0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44B0C"/>
    <w:rPr>
      <w:rFonts w:ascii="Arial" w:eastAsia="Times New Roman" w:hAnsi="Arial" w:cs="Arial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44B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44B0C"/>
    <w:rPr>
      <w:rFonts w:ascii="Segoe UI" w:eastAsia="Times New Roman" w:hAnsi="Segoe UI" w:cs="Segoe UI"/>
      <w:sz w:val="18"/>
      <w:szCs w:val="18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F0F4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F0F40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846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3D6B-632D-49A4-B82C-BC17B90D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16</cp:revision>
  <cp:lastPrinted>2024-01-16T08:37:00Z</cp:lastPrinted>
  <dcterms:created xsi:type="dcterms:W3CDTF">2024-03-11T06:25:00Z</dcterms:created>
  <dcterms:modified xsi:type="dcterms:W3CDTF">2024-04-11T10:40:00Z</dcterms:modified>
</cp:coreProperties>
</file>