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846E94" w:rsidRPr="001D0EAF" w:rsidP="00846E94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6528121</wp:posOffset>
                </wp:positionH>
                <wp:positionV relativeFrom="paragraph">
                  <wp:posOffset>156258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6E94" w:rsidRPr="006E5B39" w:rsidP="00846E9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846E94" w:rsidP="00846E9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4.03pt;margin-top:12.3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846E94" w:rsidRPr="006E5B39" w:rsidP="00846E9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846E94" w:rsidP="00846E9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6E94" w:rsidRPr="00CE1425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RPr="00CE1425" w:rsidP="00FC62B4">
      <w:pPr>
        <w:tabs>
          <w:tab w:val="left" w:pos="8051"/>
        </w:tabs>
        <w:rPr>
          <w:rFonts w:ascii="Century Gothic" w:hAnsi="Century Gothic"/>
          <w:sz w:val="20"/>
          <w:szCs w:val="20"/>
        </w:rPr>
      </w:pPr>
    </w:p>
    <w:p w:rsidR="00846E94" w:rsidRPr="00CE1425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RPr="001D0EAF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P="00846E94">
      <w:pPr>
        <w:jc w:val="right"/>
        <w:rPr>
          <w:rFonts w:ascii="Century Gothic" w:hAnsi="Century Gothic"/>
          <w:sz w:val="20"/>
          <w:szCs w:val="20"/>
        </w:rPr>
      </w:pPr>
    </w:p>
    <w:p w:rsidR="00846E94" w:rsidRPr="006E5B39" w:rsidP="00846E9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12 kwietnia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846E94" w:rsidRPr="006E5B39" w:rsidP="00846E94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BM-WRP.0237.4</w:t>
      </w:r>
      <w:r w:rsidRPr="00BD571B">
        <w:rPr>
          <w:rFonts w:ascii="Century Gothic" w:hAnsi="Century Gothic"/>
          <w:sz w:val="20"/>
          <w:szCs w:val="20"/>
        </w:rPr>
        <w:t>.2023</w:t>
      </w:r>
    </w:p>
    <w:p w:rsidR="00846E94" w:rsidRPr="0048785D" w:rsidP="00846E94">
      <w:pPr>
        <w:spacing w:after="120"/>
        <w:jc w:val="center"/>
        <w:rPr>
          <w:rStyle w:val="Strong"/>
        </w:rPr>
      </w:pPr>
      <w:r w:rsidRPr="0078648A">
        <w:rPr>
          <w:rFonts w:ascii="Century Gothic" w:hAnsi="Century Gothic"/>
          <w:b/>
        </w:rPr>
        <w:t>Wykaz prac legislac</w:t>
      </w:r>
      <w:r>
        <w:rPr>
          <w:rFonts w:ascii="Century Gothic" w:hAnsi="Century Gothic"/>
          <w:b/>
        </w:rPr>
        <w:t>yjnych Ministra Edukacji</w:t>
      </w:r>
    </w:p>
    <w:p w:rsidR="00600330" w:rsidRPr="00A613C9" w:rsidP="00544B0C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– aktualizacja </w:t>
      </w:r>
      <w:r w:rsidR="00FF2978">
        <w:rPr>
          <w:rFonts w:ascii="Century Gothic" w:hAnsi="Century Gothic"/>
          <w:b/>
          <w:sz w:val="20"/>
          <w:szCs w:val="20"/>
        </w:rPr>
        <w:t>(</w:t>
      </w:r>
      <w:r w:rsidR="00027F10">
        <w:rPr>
          <w:rFonts w:ascii="Century Gothic" w:hAnsi="Century Gothic"/>
          <w:b/>
          <w:sz w:val="20"/>
          <w:szCs w:val="20"/>
        </w:rPr>
        <w:t>14</w:t>
      </w:r>
      <w:r w:rsidR="00FF2978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F44746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F44746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F44746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F0" w:rsidRPr="00C72E7F" w:rsidP="00AC2AF0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AE" w:rsidRPr="009776AE" w:rsidP="009776AE">
            <w:pPr>
              <w:rPr>
                <w:rFonts w:ascii="Century Gothic" w:hAnsi="Century Gothic"/>
                <w:sz w:val="16"/>
                <w:szCs w:val="16"/>
              </w:rPr>
            </w:pPr>
            <w:r w:rsidRPr="009776AE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9776AE" w:rsidRPr="009776AE" w:rsidP="009776AE">
            <w:pPr>
              <w:rPr>
                <w:rFonts w:ascii="Century Gothic" w:hAnsi="Century Gothic"/>
                <w:sz w:val="16"/>
                <w:szCs w:val="16"/>
              </w:rPr>
            </w:pPr>
            <w:r w:rsidRPr="009776AE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</w:p>
          <w:p w:rsidR="009776AE" w:rsidRPr="009776AE" w:rsidP="009776AE">
            <w:pPr>
              <w:rPr>
                <w:rFonts w:ascii="Century Gothic" w:hAnsi="Century Gothic"/>
                <w:color w:val="70AD47" w:themeColor="accent6"/>
                <w:sz w:val="16"/>
                <w:szCs w:val="16"/>
              </w:rPr>
            </w:pP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>w sprawie ramowych planów nauczania dla publicznych szkół</w:t>
            </w:r>
          </w:p>
          <w:p w:rsidR="009776AE" w:rsidP="00AC2AF0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776AE" w:rsidP="00AC2AF0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776AE" w:rsidRPr="00C72E7F" w:rsidP="00AC2AF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AE" w:rsidRPr="009776AE" w:rsidP="009776AE">
            <w:pPr>
              <w:spacing w:before="60" w:after="60"/>
              <w:rPr>
                <w:rFonts w:ascii="Century Gothic" w:hAnsi="Century Gothic"/>
                <w:color w:val="70AD47" w:themeColor="accent6"/>
                <w:sz w:val="16"/>
                <w:szCs w:val="16"/>
              </w:rPr>
            </w:pP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 xml:space="preserve">Wydanie nowego rozporządzenia Ministra Edukacji </w:t>
            </w: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  <w:t xml:space="preserve">w sprawie ramowych planów nauczania dla publicznych szkół wynika ze zmiany upoważnienia ustawowego, zawartego w art. 47 ust. 1 pkt 3 ustawy </w:t>
            </w: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  <w:t xml:space="preserve">z dnia 14 grudnia 2016 r. – Prawo oświatowe </w:t>
            </w: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  <w:t xml:space="preserve">(Dz. U. z 2023 r. poz. 900, z </w:t>
            </w: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>późn</w:t>
            </w: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>. zm.).</w:t>
            </w:r>
          </w:p>
          <w:p w:rsidR="009776AE" w:rsidRPr="009776AE" w:rsidP="009776AE">
            <w:pPr>
              <w:spacing w:before="60" w:after="60"/>
              <w:rPr>
                <w:rFonts w:ascii="Century Gothic" w:hAnsi="Century Gothic"/>
                <w:color w:val="70AD47" w:themeColor="accent6"/>
                <w:sz w:val="16"/>
                <w:szCs w:val="16"/>
              </w:rPr>
            </w:pP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 xml:space="preserve">Obecnie w powyższym zakresie obowiązuje rozporządzenie Ministra Edukacji Narodowej </w:t>
            </w:r>
            <w:r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</w: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 xml:space="preserve">z dnia 3 kwietnia 2019 r. w sprawie ramowych planów nauczania dla publicznych szkół (Dz. U. z 2024 r. </w:t>
            </w: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  <w:t xml:space="preserve">poz. 80), które utraci moc z dniem wejścia w życie projektowanego rozporządzenia zgodnie z art. 37 </w:t>
            </w:r>
            <w:r w:rsidR="00C94F07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</w: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 xml:space="preserve">pkt 1 ustawy z dnia 30 sierpnia 2023 r. o zmianie ustawy – Prawo oświatowe oraz niektórych innych ustaw </w:t>
            </w: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  <w:t>(Dz. U. poz. 2005).</w:t>
            </w:r>
          </w:p>
          <w:p w:rsidR="009776AE" w:rsidP="009776AE">
            <w:pPr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:rsidR="009776AE" w:rsidP="009776AE">
            <w:pPr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:rsidR="009776AE" w:rsidP="009776AE">
            <w:pPr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:rsidR="009776AE" w:rsidRPr="009776AE" w:rsidP="009776AE">
            <w:pPr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:rsidR="00AC2AF0" w:rsidRPr="00877C5C" w:rsidP="00AC2AF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AE" w:rsidRPr="009776AE" w:rsidP="009776AE">
            <w:pPr>
              <w:spacing w:before="60" w:after="60"/>
              <w:rPr>
                <w:rFonts w:ascii="Century Gothic" w:hAnsi="Century Gothic"/>
                <w:color w:val="70AD47" w:themeColor="accent6"/>
                <w:sz w:val="16"/>
                <w:szCs w:val="16"/>
              </w:rPr>
            </w:pP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 xml:space="preserve">Projektowane rozporządzenie w większości przewiduje analogiczne rozwiązania jak w obecnie obowiązującym rozporządzeniu Ministra Edukacji Narodowej z dnia 3 kwietnia 2019 r. w sprawie ramowych planów nauczania dla publicznych szkół. </w:t>
            </w:r>
            <w:r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</w:r>
            <w:r w:rsidRPr="009776AE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>W porównaniu z obecnie obowiązującym rozporządzeniem, projekt przewiduje zmiany polegające na:</w:t>
            </w:r>
          </w:p>
          <w:p w:rsidR="009776AE" w:rsidP="00027F10">
            <w:pPr>
              <w:pStyle w:val="ListParagraph"/>
              <w:numPr>
                <w:ilvl w:val="0"/>
                <w:numId w:val="10"/>
              </w:numPr>
              <w:spacing w:before="60" w:after="60"/>
              <w:ind w:left="276" w:hanging="276"/>
              <w:rPr>
                <w:rFonts w:ascii="Century Gothic" w:hAnsi="Century Gothic"/>
                <w:color w:val="70AD47" w:themeColor="accent6"/>
                <w:sz w:val="16"/>
                <w:szCs w:val="16"/>
              </w:rPr>
            </w:pP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 xml:space="preserve">dodaniu obowiązku realizowania zajęć dotyczących nauki pierwszej pomocy w klasach </w:t>
            </w:r>
            <w:r w:rsid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</w: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>I–III szkoły podstawowej (zajęcia te będą realizowane na obowiązkowych zajęciach edukacyjnych z zakresu edukacji przyrodniczej realizowanej w ramach edukacji wczesnoszkolnej);</w:t>
            </w:r>
          </w:p>
          <w:p w:rsidR="009776AE" w:rsidP="009776AE">
            <w:pPr>
              <w:pStyle w:val="ListParagraph"/>
              <w:numPr>
                <w:ilvl w:val="0"/>
                <w:numId w:val="10"/>
              </w:numPr>
              <w:spacing w:before="60" w:after="60"/>
              <w:ind w:left="276" w:hanging="276"/>
              <w:rPr>
                <w:rFonts w:ascii="Century Gothic" w:hAnsi="Century Gothic"/>
                <w:color w:val="70AD47" w:themeColor="accent6"/>
                <w:sz w:val="16"/>
                <w:szCs w:val="16"/>
              </w:rPr>
            </w:pP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>rozszerzeniu katalogu zajęć, które są realizowane podczas zajęć z wychowawcą w szkołach podstawowych i ponadpodstawowych, o zajęcia dotyczące nauki udzielania pierwszej pomocy;</w:t>
            </w:r>
          </w:p>
          <w:p w:rsidR="009776AE" w:rsidP="009776AE">
            <w:pPr>
              <w:pStyle w:val="ListParagraph"/>
              <w:numPr>
                <w:ilvl w:val="0"/>
                <w:numId w:val="10"/>
              </w:numPr>
              <w:spacing w:before="60" w:after="60"/>
              <w:ind w:left="276" w:hanging="276"/>
              <w:rPr>
                <w:rFonts w:ascii="Century Gothic" w:hAnsi="Century Gothic"/>
                <w:color w:val="70AD47" w:themeColor="accent6"/>
                <w:sz w:val="16"/>
                <w:szCs w:val="16"/>
              </w:rPr>
            </w:pP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 xml:space="preserve">rezygnacji od roku szkolnego 2024/2025 </w:t>
            </w:r>
            <w:r w:rsid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</w: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>z nauczania przedmiotu historia i teraźniejszość;</w:t>
            </w:r>
          </w:p>
          <w:p w:rsidR="009776AE" w:rsidP="009776AE">
            <w:pPr>
              <w:pStyle w:val="ListParagraph"/>
              <w:numPr>
                <w:ilvl w:val="0"/>
                <w:numId w:val="10"/>
              </w:numPr>
              <w:spacing w:before="60" w:after="60"/>
              <w:ind w:left="276" w:hanging="276"/>
              <w:rPr>
                <w:rFonts w:ascii="Century Gothic" w:hAnsi="Century Gothic"/>
                <w:color w:val="70AD47" w:themeColor="accent6"/>
                <w:sz w:val="16"/>
                <w:szCs w:val="16"/>
              </w:rPr>
            </w:pP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 xml:space="preserve">zastąpieniu wyrazów „kwalifikacji rynkowej” wyrazami „kwalifikacji wolnorynkowej lub kwalifikacji sektorowej”, zgodnie z nowym brzmieniem upoważnienia ustawowego, zawartego w art. 47 ust. 1 pkt 3 ustawy z dnia </w:t>
            </w:r>
            <w:r w:rsid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</w: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 xml:space="preserve">14 grudnia 2016 r. – Prawo oświatowe, ustalonym przez art. 1 pkt 9 ustawy z dnia 30 sierpnia 2023 r. </w:t>
            </w:r>
            <w:r w:rsid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</w: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 xml:space="preserve">o zmianie ustawy – Prawo oświatowe oraz niektórych innych ustaw; </w:t>
            </w:r>
          </w:p>
          <w:p w:rsidR="009776AE" w:rsidP="009776AE">
            <w:pPr>
              <w:pStyle w:val="ListParagraph"/>
              <w:numPr>
                <w:ilvl w:val="0"/>
                <w:numId w:val="10"/>
              </w:numPr>
              <w:spacing w:before="60" w:after="60"/>
              <w:ind w:left="276" w:hanging="276"/>
              <w:rPr>
                <w:rFonts w:ascii="Century Gothic" w:hAnsi="Century Gothic"/>
                <w:color w:val="70AD47" w:themeColor="accent6"/>
                <w:sz w:val="16"/>
                <w:szCs w:val="16"/>
              </w:rPr>
            </w:pP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 xml:space="preserve">skróceniu z dwóch lat do jednego roku okresu, </w:t>
            </w: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  <w:t xml:space="preserve">o jaki może zostać przedłużona uczniowi nauka </w:t>
            </w: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  <w:t>w branżowej szkole II stopnia lub szkole policealnej;</w:t>
            </w:r>
          </w:p>
          <w:p w:rsidR="009776AE" w:rsidRPr="00027F10" w:rsidP="009776AE">
            <w:pPr>
              <w:pStyle w:val="ListParagraph"/>
              <w:numPr>
                <w:ilvl w:val="0"/>
                <w:numId w:val="10"/>
              </w:numPr>
              <w:spacing w:before="60" w:after="60"/>
              <w:ind w:left="276" w:hanging="276"/>
              <w:rPr>
                <w:rFonts w:ascii="Century Gothic" w:hAnsi="Century Gothic"/>
                <w:color w:val="70AD47" w:themeColor="accent6"/>
                <w:sz w:val="16"/>
                <w:szCs w:val="16"/>
              </w:rPr>
            </w:pP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 xml:space="preserve">zwiększeniu liczby godzin przedmiotów ogólnokształcących w klasie II branżowej szkoły </w:t>
            </w: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  <w:t xml:space="preserve">II stopnia (i odpowiednio zmniejszenie tej liczby </w:t>
            </w:r>
            <w:r w:rsid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br/>
            </w:r>
            <w:r w:rsidRPr="00027F10">
              <w:rPr>
                <w:rFonts w:ascii="Century Gothic" w:hAnsi="Century Gothic"/>
                <w:color w:val="70AD47" w:themeColor="accent6"/>
                <w:sz w:val="16"/>
                <w:szCs w:val="16"/>
              </w:rPr>
              <w:t>w klasie I) oraz umożliwienie dyrektorowi branżowej szkoły II stopnia zaplanowanie takiej organizacji obowiązkowych zajęć edukacyjnych, aby słuchacz klasy II branżowej szkoły II stopnia mógł przystąpić do egzaminu zawodowego w styczniu lub w lutym danego roku.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F0" w:rsidRPr="00C72E7F" w:rsidP="00AC2AF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F0" w:rsidRPr="00AC2AF0" w:rsidP="00AC2A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2AF0">
              <w:rPr>
                <w:rFonts w:ascii="Century Gothic" w:hAnsi="Century Gothic"/>
                <w:sz w:val="16"/>
                <w:szCs w:val="16"/>
              </w:rPr>
              <w:t>Joanna Skrzypczyk</w:t>
            </w:r>
          </w:p>
          <w:p w:rsidR="00AC2AF0" w:rsidP="00AC2A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2AF0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AC2AF0" w:rsidRPr="00AC2AF0" w:rsidP="00AC2A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2AF0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AC2AF0" w:rsidRPr="009E3259" w:rsidP="00AC2A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2AF0">
              <w:rPr>
                <w:rFonts w:ascii="Century Gothic" w:hAnsi="Century Gothic"/>
                <w:sz w:val="16"/>
                <w:szCs w:val="16"/>
              </w:rPr>
              <w:t xml:space="preserve">Departament 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C2AF0">
              <w:rPr>
                <w:rFonts w:ascii="Century Gothic" w:hAnsi="Century Gothic"/>
                <w:sz w:val="16"/>
                <w:szCs w:val="16"/>
              </w:rPr>
              <w:t>i Transformacji Cyfrowej</w:t>
            </w:r>
          </w:p>
        </w:tc>
      </w:tr>
    </w:tbl>
    <w:p w:rsidR="00600330" w:rsidRPr="00544B0C" w:rsidP="00FC62B4">
      <w:pPr>
        <w:rPr>
          <w:rFonts w:ascii="Century Gothic" w:hAnsi="Century Gothic"/>
          <w:sz w:val="20"/>
          <w:szCs w:val="16"/>
        </w:rPr>
      </w:pPr>
    </w:p>
    <w:sectPr w:rsidSect="00C72861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0330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6003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0330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6328A0"/>
    <w:multiLevelType w:val="hybridMultilevel"/>
    <w:tmpl w:val="5E48574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A7153"/>
    <w:multiLevelType w:val="hybridMultilevel"/>
    <w:tmpl w:val="ADDE88C8"/>
    <w:lvl w:ilvl="0">
      <w:start w:val="1"/>
      <w:numFmt w:val="decimal"/>
      <w:lvlText w:val="%1)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42A7530C"/>
    <w:multiLevelType w:val="hybridMultilevel"/>
    <w:tmpl w:val="6ED092C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72B2B"/>
    <w:multiLevelType w:val="hybridMultilevel"/>
    <w:tmpl w:val="81004736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DC4D8B"/>
    <w:multiLevelType w:val="hybridMultilevel"/>
    <w:tmpl w:val="F79CDBE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5F28F0"/>
    <w:multiLevelType w:val="hybridMultilevel"/>
    <w:tmpl w:val="2B084E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25722"/>
    <w:multiLevelType w:val="hybridMultilevel"/>
    <w:tmpl w:val="4C00FD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DC7DE0"/>
    <w:multiLevelType w:val="hybridMultilevel"/>
    <w:tmpl w:val="7ED881F2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3356ED"/>
    <w:multiLevelType w:val="hybridMultilevel"/>
    <w:tmpl w:val="E0B2CA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4"/>
    <w:qFormat/>
    <w:rsid w:val="00C37C7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Revision">
    <w:name w:val="Revision"/>
    <w:hidden/>
    <w:uiPriority w:val="99"/>
    <w:semiHidden/>
    <w:rsid w:val="00C4788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544B0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544B0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544B0C"/>
    <w:rPr>
      <w:rFonts w:ascii="Arial" w:eastAsia="Times New Roman" w:hAnsi="Arial" w:cs="Arial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544B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544B0C"/>
    <w:rPr>
      <w:rFonts w:ascii="Segoe UI" w:eastAsia="Times New Roman" w:hAnsi="Segoe UI" w:cs="Segoe UI"/>
      <w:sz w:val="18"/>
      <w:szCs w:val="18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3F0F40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3F0F40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Strong">
    <w:name w:val="Strong"/>
    <w:basedOn w:val="DefaultParagraphFont"/>
    <w:uiPriority w:val="22"/>
    <w:qFormat/>
    <w:rsid w:val="00846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53D6B-632D-49A4-B82C-BC17B90D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Lumperta Piotr</cp:lastModifiedBy>
  <cp:revision>16</cp:revision>
  <cp:lastPrinted>2024-01-16T08:37:00Z</cp:lastPrinted>
  <dcterms:created xsi:type="dcterms:W3CDTF">2024-03-11T06:25:00Z</dcterms:created>
  <dcterms:modified xsi:type="dcterms:W3CDTF">2024-04-11T10:40:00Z</dcterms:modified>
</cp:coreProperties>
</file>