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07B55" w14:textId="1DD8DA77" w:rsidR="005541BD" w:rsidRPr="00086680" w:rsidRDefault="005541BD" w:rsidP="005541BD">
      <w:pPr>
        <w:autoSpaceDE w:val="0"/>
        <w:autoSpaceDN w:val="0"/>
        <w:spacing w:after="0"/>
        <w:jc w:val="center"/>
        <w:rPr>
          <w:b/>
          <w:bCs/>
        </w:rPr>
      </w:pPr>
      <w:r w:rsidRPr="00086680">
        <w:rPr>
          <w:b/>
          <w:bCs/>
        </w:rPr>
        <w:t xml:space="preserve">Umowa nr </w:t>
      </w:r>
      <w:r w:rsidR="00340570">
        <w:rPr>
          <w:b/>
        </w:rPr>
        <w:t>…………………</w:t>
      </w:r>
    </w:p>
    <w:p w14:paraId="46A846FE" w14:textId="77777777" w:rsidR="005541BD" w:rsidRPr="00086680" w:rsidRDefault="005541BD" w:rsidP="005541BD">
      <w:pPr>
        <w:autoSpaceDE w:val="0"/>
        <w:autoSpaceDN w:val="0"/>
        <w:spacing w:after="0"/>
        <w:jc w:val="both"/>
      </w:pPr>
    </w:p>
    <w:p w14:paraId="40B85351" w14:textId="2E48FC52" w:rsidR="005541BD" w:rsidRPr="00086680" w:rsidRDefault="005541BD" w:rsidP="005541BD">
      <w:pPr>
        <w:autoSpaceDE w:val="0"/>
        <w:autoSpaceDN w:val="0"/>
        <w:spacing w:after="0"/>
        <w:jc w:val="both"/>
        <w:rPr>
          <w:iCs/>
        </w:rPr>
      </w:pPr>
      <w:r w:rsidRPr="00086680">
        <w:rPr>
          <w:iCs/>
        </w:rPr>
        <w:t>zawarta w Warszawie, w dniu …………………………………… 2021 roku pomiędzy:</w:t>
      </w:r>
    </w:p>
    <w:p w14:paraId="7A612A7B" w14:textId="77777777" w:rsidR="005541BD" w:rsidRPr="00086680" w:rsidRDefault="005541BD" w:rsidP="005541BD">
      <w:pPr>
        <w:autoSpaceDE w:val="0"/>
        <w:autoSpaceDN w:val="0"/>
        <w:spacing w:after="0"/>
        <w:jc w:val="both"/>
        <w:rPr>
          <w:iCs/>
        </w:rPr>
      </w:pPr>
      <w:r w:rsidRPr="00086680">
        <w:rPr>
          <w:b/>
          <w:iCs/>
        </w:rPr>
        <w:t>Skarbem Państwa – Kancelarią Prezesa Rady Ministrów</w:t>
      </w:r>
      <w:r w:rsidRPr="00086680">
        <w:rPr>
          <w:iCs/>
        </w:rPr>
        <w:t xml:space="preserve">, z siedzibą w Warszawie (00-583 Warszawa), Al. Ujazdowskie 1/3, NIP: 526-16-45-000, </w:t>
      </w:r>
    </w:p>
    <w:p w14:paraId="7CA7ABA3" w14:textId="77777777" w:rsidR="005541BD" w:rsidRPr="00086680" w:rsidRDefault="005541BD" w:rsidP="005541BD">
      <w:pPr>
        <w:autoSpaceDE w:val="0"/>
        <w:autoSpaceDN w:val="0"/>
        <w:spacing w:after="0"/>
        <w:jc w:val="both"/>
        <w:rPr>
          <w:iCs/>
        </w:rPr>
      </w:pPr>
      <w:r w:rsidRPr="00086680">
        <w:rPr>
          <w:iCs/>
        </w:rPr>
        <w:t>reprezentowanym przez:</w:t>
      </w:r>
    </w:p>
    <w:p w14:paraId="47708F44" w14:textId="77777777" w:rsidR="005541BD" w:rsidRPr="00086680" w:rsidRDefault="005541BD" w:rsidP="005541BD">
      <w:pPr>
        <w:autoSpaceDE w:val="0"/>
        <w:autoSpaceDN w:val="0"/>
        <w:spacing w:after="0"/>
        <w:jc w:val="both"/>
        <w:rPr>
          <w:iCs/>
        </w:rPr>
      </w:pPr>
      <w:r w:rsidRPr="00086680">
        <w:rPr>
          <w:bCs/>
          <w:iCs/>
        </w:rPr>
        <w:t>…………………………………….. – ……………………………….. w Kancelarii Prezesa Rady Ministrów</w:t>
      </w:r>
      <w:r w:rsidRPr="00086680">
        <w:rPr>
          <w:iCs/>
        </w:rPr>
        <w:t>,</w:t>
      </w:r>
    </w:p>
    <w:p w14:paraId="4434F1B4" w14:textId="77777777" w:rsidR="005541BD" w:rsidRPr="00086680" w:rsidRDefault="005541BD" w:rsidP="005541BD">
      <w:pPr>
        <w:autoSpaceDE w:val="0"/>
        <w:autoSpaceDN w:val="0"/>
        <w:spacing w:after="0"/>
        <w:jc w:val="both"/>
        <w:rPr>
          <w:iCs/>
        </w:rPr>
      </w:pPr>
      <w:r w:rsidRPr="00086680">
        <w:rPr>
          <w:iCs/>
        </w:rPr>
        <w:t>zwanym dalej „Zamawiającym”</w:t>
      </w:r>
    </w:p>
    <w:p w14:paraId="3E29639A" w14:textId="77777777" w:rsidR="005541BD" w:rsidRPr="00086680" w:rsidRDefault="005541BD" w:rsidP="005541BD">
      <w:pPr>
        <w:autoSpaceDE w:val="0"/>
        <w:autoSpaceDN w:val="0"/>
        <w:spacing w:after="0"/>
        <w:jc w:val="both"/>
      </w:pPr>
      <w:r w:rsidRPr="00086680">
        <w:t>a</w:t>
      </w:r>
    </w:p>
    <w:p w14:paraId="54DEE349" w14:textId="77777777" w:rsidR="00EF0A50" w:rsidRPr="00EF0A50" w:rsidRDefault="00EF0A50" w:rsidP="00EF0A50">
      <w:pPr>
        <w:autoSpaceDE w:val="0"/>
        <w:autoSpaceDN w:val="0"/>
        <w:spacing w:after="0"/>
        <w:jc w:val="both"/>
        <w:rPr>
          <w:bCs/>
          <w:iCs/>
        </w:rPr>
      </w:pPr>
      <w:r w:rsidRPr="00EF0A50">
        <w:rPr>
          <w:bCs/>
          <w:iCs/>
        </w:rPr>
        <w:t xml:space="preserve">…………………………z siedzibą w ………….., przy ul……………………, wpisaną do ………………….. pod numerem ………………………………., posługującą się nadanymi NIP ………………………….oraz numerem REGON…………………, reprezentowaną przez …………, </w:t>
      </w:r>
    </w:p>
    <w:p w14:paraId="6969226A" w14:textId="28F971EB" w:rsidR="005541BD" w:rsidRPr="00086680" w:rsidRDefault="00EF0A50" w:rsidP="005541BD">
      <w:pPr>
        <w:spacing w:after="120"/>
        <w:jc w:val="both"/>
        <w:rPr>
          <w:bCs/>
        </w:rPr>
      </w:pPr>
      <w:r w:rsidRPr="00EF0A50">
        <w:rPr>
          <w:bCs/>
          <w:iCs/>
        </w:rPr>
        <w:t>- zwaną w dalszej części umowy „Wykonawcą”,</w:t>
      </w:r>
      <w:bookmarkStart w:id="0" w:name="_GoBack"/>
      <w:bookmarkEnd w:id="0"/>
    </w:p>
    <w:p w14:paraId="7A48ACC8" w14:textId="77777777" w:rsidR="005541BD" w:rsidRPr="00086680" w:rsidRDefault="005541BD" w:rsidP="005541BD">
      <w:pPr>
        <w:autoSpaceDE w:val="0"/>
        <w:autoSpaceDN w:val="0"/>
        <w:spacing w:after="0"/>
        <w:jc w:val="both"/>
        <w:rPr>
          <w:iCs/>
        </w:rPr>
      </w:pPr>
      <w:r w:rsidRPr="00086680">
        <w:rPr>
          <w:iCs/>
        </w:rPr>
        <w:t xml:space="preserve">zaś wspólnie zwanymi dalej „Stronami”. </w:t>
      </w:r>
    </w:p>
    <w:p w14:paraId="5119766F" w14:textId="77777777" w:rsidR="005541BD" w:rsidRPr="00086680" w:rsidRDefault="005541BD" w:rsidP="005541BD">
      <w:pPr>
        <w:autoSpaceDE w:val="0"/>
        <w:autoSpaceDN w:val="0"/>
        <w:spacing w:after="0"/>
        <w:jc w:val="both"/>
        <w:rPr>
          <w:w w:val="89"/>
        </w:rPr>
      </w:pPr>
    </w:p>
    <w:p w14:paraId="57BD1565" w14:textId="4388877F" w:rsidR="005541BD" w:rsidRPr="00086680" w:rsidRDefault="00EF0A50" w:rsidP="003428F8">
      <w:pPr>
        <w:contextualSpacing/>
        <w:jc w:val="both"/>
        <w:rPr>
          <w:rFonts w:cstheme="minorHAnsi"/>
          <w:bCs/>
        </w:rPr>
      </w:pPr>
      <w:r w:rsidRPr="00EF0A50">
        <w:t xml:space="preserve">W wyniku rozstrzygnięcia postępowania o udzielenie zamówienia publicznego, przeprowadzonego w trybie </w:t>
      </w:r>
      <w:r w:rsidR="00923F5A">
        <w:t>podstawowym</w:t>
      </w:r>
      <w:r w:rsidRPr="00EF0A50">
        <w:t xml:space="preserve">, na podstawie art. </w:t>
      </w:r>
      <w:r w:rsidR="00923F5A">
        <w:t>275</w:t>
      </w:r>
      <w:r w:rsidR="00923F5A" w:rsidRPr="00EF0A50">
        <w:t xml:space="preserve"> </w:t>
      </w:r>
      <w:r w:rsidRPr="00EF0A50">
        <w:t xml:space="preserve">pkt 1 ustawy z dnia 11 września 2019 r. Prawo zamówień publicznych (Dz. U. z </w:t>
      </w:r>
      <w:r w:rsidR="00F54251">
        <w:t>2021</w:t>
      </w:r>
      <w:r w:rsidRPr="00EF0A50">
        <w:t xml:space="preserve"> r. poz. </w:t>
      </w:r>
      <w:r w:rsidR="00063854">
        <w:t>11</w:t>
      </w:r>
      <w:r w:rsidR="00F54251">
        <w:t>29),</w:t>
      </w:r>
      <w:r w:rsidRPr="00EF0A50">
        <w:t xml:space="preserve"> zwaną w dalszej części umowy: </w:t>
      </w:r>
      <w:r w:rsidR="00F54251">
        <w:t>„</w:t>
      </w:r>
      <w:r w:rsidRPr="00EF0A50">
        <w:t>PZP</w:t>
      </w:r>
      <w:r w:rsidR="00F54251">
        <w:t>”</w:t>
      </w:r>
      <w:r w:rsidRPr="00EF0A50">
        <w:t>, Strony zawierają umowę o następującej treści:</w:t>
      </w:r>
    </w:p>
    <w:p w14:paraId="0BEAAB52" w14:textId="77777777" w:rsidR="00A94A9F" w:rsidRPr="00086680" w:rsidRDefault="005541BD" w:rsidP="00CC206E">
      <w:pPr>
        <w:pStyle w:val="Nagwek1"/>
        <w:tabs>
          <w:tab w:val="clear" w:pos="360"/>
        </w:tabs>
        <w:ind w:left="567" w:hanging="567"/>
        <w:contextualSpacing/>
        <w:rPr>
          <w:rFonts w:asciiTheme="minorHAnsi" w:hAnsiTheme="minorHAnsi" w:cstheme="minorHAnsi"/>
          <w:bCs/>
          <w:sz w:val="22"/>
          <w:szCs w:val="22"/>
        </w:rPr>
      </w:pPr>
      <w:r w:rsidRPr="00086680">
        <w:rPr>
          <w:rFonts w:asciiTheme="minorHAnsi" w:hAnsiTheme="minorHAnsi" w:cstheme="minorHAnsi"/>
          <w:bCs/>
          <w:sz w:val="22"/>
          <w:szCs w:val="22"/>
        </w:rPr>
        <w:t>Przedmiot U</w:t>
      </w:r>
      <w:r w:rsidR="00EA3B53" w:rsidRPr="00086680">
        <w:rPr>
          <w:rFonts w:asciiTheme="minorHAnsi" w:hAnsiTheme="minorHAnsi" w:cstheme="minorHAnsi"/>
          <w:bCs/>
          <w:sz w:val="22"/>
          <w:szCs w:val="22"/>
        </w:rPr>
        <w:t>mowy</w:t>
      </w:r>
      <w:r w:rsidR="00A94A9F" w:rsidRPr="00086680">
        <w:rPr>
          <w:rFonts w:asciiTheme="minorHAnsi" w:hAnsiTheme="minorHAnsi" w:cstheme="minorHAnsi"/>
          <w:bCs/>
          <w:sz w:val="22"/>
          <w:szCs w:val="22"/>
        </w:rPr>
        <w:t>:</w:t>
      </w:r>
    </w:p>
    <w:p w14:paraId="44BB2448" w14:textId="213CCBC2" w:rsidR="00CC206E" w:rsidRPr="00086680" w:rsidRDefault="004E5C91" w:rsidP="00CC206E">
      <w:pPr>
        <w:pStyle w:val="Akapitzlist"/>
        <w:numPr>
          <w:ilvl w:val="0"/>
          <w:numId w:val="1"/>
        </w:numPr>
        <w:spacing w:after="0"/>
        <w:ind w:left="284" w:hanging="284"/>
        <w:jc w:val="both"/>
        <w:rPr>
          <w:rFonts w:ascii="Calibri" w:hAnsi="Calibri" w:cs="Calibri"/>
          <w:lang w:eastAsia="ar-SA"/>
        </w:rPr>
      </w:pPr>
      <w:r w:rsidRPr="00086680">
        <w:rPr>
          <w:rFonts w:ascii="Calibri" w:hAnsi="Calibri" w:cs="Calibri"/>
          <w:lang w:eastAsia="ar-SA"/>
        </w:rPr>
        <w:t xml:space="preserve">Wykonawca w ramach niniejszej Umowy </w:t>
      </w:r>
      <w:r w:rsidRPr="00086680">
        <w:rPr>
          <w:b/>
          <w:color w:val="000000"/>
        </w:rPr>
        <w:t>w terminie</w:t>
      </w:r>
      <w:r w:rsidRPr="00086680">
        <w:rPr>
          <w:color w:val="000000"/>
        </w:rPr>
        <w:t xml:space="preserve"> </w:t>
      </w:r>
      <w:r w:rsidRPr="00086680">
        <w:rPr>
          <w:b/>
          <w:color w:val="000000"/>
        </w:rPr>
        <w:t xml:space="preserve">do 14 dni kalendarzowych od dnia zawarcia Umowy </w:t>
      </w:r>
      <w:r w:rsidRPr="00086680">
        <w:rPr>
          <w:rFonts w:ascii="Calibri" w:hAnsi="Calibri" w:cs="Calibri"/>
          <w:lang w:eastAsia="ar-SA"/>
        </w:rPr>
        <w:t>dostarczy</w:t>
      </w:r>
      <w:r>
        <w:rPr>
          <w:rFonts w:ascii="Calibri" w:hAnsi="Calibri" w:cs="Calibri"/>
          <w:lang w:eastAsia="ar-SA"/>
        </w:rPr>
        <w:t xml:space="preserve"> poniższe</w:t>
      </w:r>
      <w:r w:rsidR="003F67F2">
        <w:rPr>
          <w:rFonts w:ascii="Calibri" w:hAnsi="Calibri" w:cs="Calibri"/>
          <w:lang w:eastAsia="ar-SA"/>
        </w:rPr>
        <w:t xml:space="preserve"> </w:t>
      </w:r>
      <w:r>
        <w:rPr>
          <w:rFonts w:ascii="Calibri" w:hAnsi="Calibri" w:cs="Calibri"/>
          <w:lang w:eastAsia="ar-SA"/>
        </w:rPr>
        <w:t>licencje</w:t>
      </w:r>
      <w:r w:rsidR="00CA69DB">
        <w:rPr>
          <w:rFonts w:ascii="Calibri" w:hAnsi="Calibri" w:cs="Calibri"/>
          <w:lang w:eastAsia="ar-SA"/>
        </w:rPr>
        <w:t xml:space="preserve"> do funkcjonującego u Zamawiającego systemu SIEM</w:t>
      </w:r>
      <w:r w:rsidR="00CC206E" w:rsidRPr="00086680">
        <w:rPr>
          <w:rFonts w:ascii="Calibri" w:hAnsi="Calibri" w:cs="Calibri"/>
          <w:lang w:eastAsia="ar-SA"/>
        </w:rPr>
        <w:t>:</w:t>
      </w:r>
    </w:p>
    <w:tbl>
      <w:tblPr>
        <w:tblStyle w:val="Tabela-Siatka"/>
        <w:tblW w:w="8358" w:type="dxa"/>
        <w:tblInd w:w="709" w:type="dxa"/>
        <w:tblLook w:val="04A0" w:firstRow="1" w:lastRow="0" w:firstColumn="1" w:lastColumn="0" w:noHBand="0" w:noVBand="1"/>
      </w:tblPr>
      <w:tblGrid>
        <w:gridCol w:w="3114"/>
        <w:gridCol w:w="1984"/>
        <w:gridCol w:w="3260"/>
      </w:tblGrid>
      <w:tr w:rsidR="003F67F2" w:rsidRPr="00086680" w14:paraId="05CF71AF" w14:textId="77777777" w:rsidTr="003F67F2">
        <w:tc>
          <w:tcPr>
            <w:tcW w:w="3114" w:type="dxa"/>
            <w:vAlign w:val="center"/>
          </w:tcPr>
          <w:p w14:paraId="22A89474" w14:textId="1A762179" w:rsidR="003F67F2" w:rsidRPr="00086680" w:rsidRDefault="003F67F2" w:rsidP="003F67F2">
            <w:pPr>
              <w:pStyle w:val="Akapitzlist"/>
              <w:spacing w:after="0"/>
              <w:ind w:left="0"/>
              <w:jc w:val="center"/>
              <w:rPr>
                <w:rFonts w:ascii="Calibri" w:hAnsi="Calibri" w:cs="Calibri"/>
                <w:lang w:eastAsia="ar-SA"/>
              </w:rPr>
            </w:pPr>
            <w:r>
              <w:rPr>
                <w:rFonts w:ascii="Calibri" w:hAnsi="Calibri" w:cs="Calibri"/>
                <w:lang w:eastAsia="ar-SA"/>
              </w:rPr>
              <w:t xml:space="preserve">Rodzaj </w:t>
            </w:r>
            <w:r w:rsidRPr="00086680">
              <w:rPr>
                <w:rFonts w:ascii="Calibri" w:hAnsi="Calibri" w:cs="Calibri"/>
                <w:lang w:eastAsia="ar-SA"/>
              </w:rPr>
              <w:t>licencji</w:t>
            </w:r>
          </w:p>
        </w:tc>
        <w:tc>
          <w:tcPr>
            <w:tcW w:w="1984" w:type="dxa"/>
            <w:vAlign w:val="center"/>
          </w:tcPr>
          <w:p w14:paraId="7A7EA6FA" w14:textId="6C1BA04A" w:rsidR="003F67F2" w:rsidRPr="00086680" w:rsidRDefault="003F67F2" w:rsidP="003F67F2">
            <w:pPr>
              <w:pStyle w:val="Akapitzlist"/>
              <w:spacing w:after="0"/>
              <w:ind w:left="0"/>
              <w:jc w:val="center"/>
              <w:rPr>
                <w:rFonts w:ascii="Calibri" w:hAnsi="Calibri" w:cs="Calibri"/>
                <w:lang w:eastAsia="ar-SA"/>
              </w:rPr>
            </w:pPr>
            <w:r>
              <w:rPr>
                <w:rFonts w:ascii="Calibri" w:hAnsi="Calibri" w:cs="Calibri"/>
                <w:lang w:eastAsia="ar-SA"/>
              </w:rPr>
              <w:t xml:space="preserve">Liczba </w:t>
            </w:r>
            <w:r w:rsidRPr="00086680">
              <w:rPr>
                <w:rFonts w:ascii="Calibri" w:hAnsi="Calibri" w:cs="Calibri"/>
                <w:lang w:eastAsia="ar-SA"/>
              </w:rPr>
              <w:t>licencji</w:t>
            </w:r>
          </w:p>
        </w:tc>
        <w:tc>
          <w:tcPr>
            <w:tcW w:w="3260" w:type="dxa"/>
            <w:vAlign w:val="center"/>
          </w:tcPr>
          <w:p w14:paraId="282D9B8F" w14:textId="753E84EE" w:rsidR="003F67F2" w:rsidRDefault="003F67F2" w:rsidP="003F67F2">
            <w:pPr>
              <w:pStyle w:val="Akapitzlist"/>
              <w:spacing w:after="0"/>
              <w:ind w:left="0"/>
              <w:jc w:val="center"/>
              <w:rPr>
                <w:rFonts w:ascii="Calibri" w:hAnsi="Calibri" w:cs="Calibri"/>
                <w:lang w:eastAsia="ar-SA"/>
              </w:rPr>
            </w:pPr>
            <w:r w:rsidRPr="00086680">
              <w:rPr>
                <w:rFonts w:ascii="Calibri" w:hAnsi="Calibri" w:cs="Calibri"/>
                <w:lang w:eastAsia="ar-SA"/>
              </w:rPr>
              <w:t>Okres obowiązywania</w:t>
            </w:r>
          </w:p>
          <w:p w14:paraId="3853D86B" w14:textId="1A32762C" w:rsidR="003F67F2" w:rsidRPr="00086680" w:rsidRDefault="003F67F2" w:rsidP="003F67F2">
            <w:pPr>
              <w:pStyle w:val="Akapitzlist"/>
              <w:spacing w:after="0"/>
              <w:ind w:left="0"/>
              <w:jc w:val="center"/>
              <w:rPr>
                <w:rFonts w:ascii="Calibri" w:hAnsi="Calibri" w:cs="Calibri"/>
                <w:lang w:eastAsia="ar-SA"/>
              </w:rPr>
            </w:pPr>
            <w:r>
              <w:rPr>
                <w:rFonts w:ascii="Calibri" w:hAnsi="Calibri" w:cs="Calibri"/>
                <w:lang w:eastAsia="ar-SA"/>
              </w:rPr>
              <w:t>licencji</w:t>
            </w:r>
            <w:r w:rsidRPr="00086680">
              <w:rPr>
                <w:rFonts w:ascii="Calibri" w:hAnsi="Calibri" w:cs="Calibri"/>
                <w:lang w:eastAsia="ar-SA"/>
              </w:rPr>
              <w:t xml:space="preserve"> </w:t>
            </w:r>
          </w:p>
        </w:tc>
      </w:tr>
      <w:tr w:rsidR="003F67F2" w:rsidRPr="00086680" w14:paraId="129DBD36" w14:textId="77777777" w:rsidTr="003F67F2">
        <w:tc>
          <w:tcPr>
            <w:tcW w:w="3114" w:type="dxa"/>
          </w:tcPr>
          <w:p w14:paraId="0248E872" w14:textId="0B365827" w:rsidR="003F67F2" w:rsidRPr="003428F8" w:rsidRDefault="003F67F2" w:rsidP="003F67F2">
            <w:pPr>
              <w:pStyle w:val="Akapitzlist"/>
              <w:spacing w:after="0"/>
              <w:ind w:left="0"/>
              <w:rPr>
                <w:rFonts w:ascii="Calibri" w:hAnsi="Calibri" w:cs="Calibri"/>
                <w:lang w:val="en-US" w:eastAsia="ar-SA"/>
              </w:rPr>
            </w:pPr>
            <w:r w:rsidRPr="0040335D">
              <w:rPr>
                <w:color w:val="000000"/>
                <w:szCs w:val="20"/>
                <w:lang w:val="en-US"/>
              </w:rPr>
              <w:t xml:space="preserve">Splunk Enterprise - Term License with Standard Success </w:t>
            </w:r>
            <w:r w:rsidRPr="003F67F2">
              <w:rPr>
                <w:color w:val="000000"/>
                <w:szCs w:val="20"/>
                <w:lang w:val="en-US"/>
              </w:rPr>
              <w:t>Plan - 1 GB/day</w:t>
            </w:r>
          </w:p>
        </w:tc>
        <w:tc>
          <w:tcPr>
            <w:tcW w:w="1984" w:type="dxa"/>
            <w:vAlign w:val="center"/>
          </w:tcPr>
          <w:p w14:paraId="01C64C09" w14:textId="07BBDDDF" w:rsidR="003F67F2" w:rsidRPr="003F67F2" w:rsidRDefault="003F67F2" w:rsidP="003F67F2">
            <w:pPr>
              <w:pStyle w:val="Akapitzlist"/>
              <w:spacing w:after="0"/>
              <w:ind w:left="0"/>
              <w:jc w:val="center"/>
              <w:rPr>
                <w:color w:val="000000"/>
                <w:szCs w:val="20"/>
                <w:lang w:val="en-US"/>
              </w:rPr>
            </w:pPr>
            <w:r>
              <w:rPr>
                <w:color w:val="000000"/>
                <w:szCs w:val="20"/>
                <w:lang w:val="en-US"/>
              </w:rPr>
              <w:t>20</w:t>
            </w:r>
          </w:p>
        </w:tc>
        <w:tc>
          <w:tcPr>
            <w:tcW w:w="3260" w:type="dxa"/>
            <w:vMerge w:val="restart"/>
            <w:vAlign w:val="center"/>
          </w:tcPr>
          <w:p w14:paraId="420A14C9" w14:textId="77E50B65" w:rsidR="003F67F2" w:rsidRPr="00086680" w:rsidRDefault="003F67F2" w:rsidP="003F67F2">
            <w:pPr>
              <w:pStyle w:val="Akapitzlist"/>
              <w:spacing w:after="0"/>
              <w:ind w:left="0"/>
              <w:rPr>
                <w:b/>
                <w:color w:val="000000"/>
              </w:rPr>
            </w:pPr>
            <w:r w:rsidRPr="00086680">
              <w:rPr>
                <w:b/>
                <w:color w:val="000000"/>
              </w:rPr>
              <w:t xml:space="preserve">nie wcześniej niż od </w:t>
            </w:r>
            <w:r w:rsidR="004731A2">
              <w:rPr>
                <w:b/>
                <w:color w:val="000000"/>
              </w:rPr>
              <w:t>30.10</w:t>
            </w:r>
            <w:r>
              <w:rPr>
                <w:b/>
                <w:color w:val="000000"/>
              </w:rPr>
              <w:t>.2021</w:t>
            </w:r>
            <w:r w:rsidRPr="00086680">
              <w:rPr>
                <w:b/>
                <w:color w:val="000000"/>
              </w:rPr>
              <w:br/>
            </w:r>
            <w:r w:rsidR="004731A2">
              <w:rPr>
                <w:color w:val="000000"/>
              </w:rPr>
              <w:t>(27</w:t>
            </w:r>
            <w:r w:rsidRPr="00086680">
              <w:rPr>
                <w:color w:val="000000"/>
              </w:rPr>
              <w:t xml:space="preserve"> miesięcy)</w:t>
            </w:r>
          </w:p>
        </w:tc>
      </w:tr>
      <w:tr w:rsidR="003F67F2" w:rsidRPr="00086680" w14:paraId="36153CD3" w14:textId="77777777" w:rsidTr="003F67F2">
        <w:tc>
          <w:tcPr>
            <w:tcW w:w="3114" w:type="dxa"/>
          </w:tcPr>
          <w:p w14:paraId="487072E5" w14:textId="4D2F068D" w:rsidR="003F67F2" w:rsidRPr="003428F8" w:rsidRDefault="003F67F2" w:rsidP="003F67F2">
            <w:pPr>
              <w:pStyle w:val="Akapitzlist"/>
              <w:spacing w:after="0"/>
              <w:ind w:left="0"/>
              <w:rPr>
                <w:rFonts w:cs="Calibri"/>
                <w:lang w:val="en-US"/>
              </w:rPr>
            </w:pPr>
            <w:r w:rsidRPr="0040335D">
              <w:rPr>
                <w:color w:val="000000"/>
                <w:szCs w:val="20"/>
                <w:lang w:val="en-US"/>
              </w:rPr>
              <w:t xml:space="preserve">Splunk Enterprise Security - Term License with Standard Success </w:t>
            </w:r>
            <w:r w:rsidRPr="003F67F2">
              <w:rPr>
                <w:color w:val="000000"/>
                <w:szCs w:val="20"/>
                <w:lang w:val="en-US"/>
              </w:rPr>
              <w:t>Plan - 1 GB/day</w:t>
            </w:r>
          </w:p>
        </w:tc>
        <w:tc>
          <w:tcPr>
            <w:tcW w:w="1984" w:type="dxa"/>
            <w:vAlign w:val="center"/>
          </w:tcPr>
          <w:p w14:paraId="0266A9BF" w14:textId="055615F4" w:rsidR="003F67F2" w:rsidRPr="003F67F2" w:rsidRDefault="003F67F2" w:rsidP="003F67F2">
            <w:pPr>
              <w:pStyle w:val="Akapitzlist"/>
              <w:spacing w:after="0"/>
              <w:ind w:left="0"/>
              <w:jc w:val="center"/>
              <w:rPr>
                <w:color w:val="000000"/>
                <w:szCs w:val="20"/>
                <w:lang w:val="en-US"/>
              </w:rPr>
            </w:pPr>
            <w:r>
              <w:rPr>
                <w:color w:val="000000"/>
                <w:szCs w:val="20"/>
                <w:lang w:val="en-US"/>
              </w:rPr>
              <w:t>20</w:t>
            </w:r>
          </w:p>
        </w:tc>
        <w:tc>
          <w:tcPr>
            <w:tcW w:w="3260" w:type="dxa"/>
            <w:vMerge/>
          </w:tcPr>
          <w:p w14:paraId="1CF49076" w14:textId="2F5F9F15" w:rsidR="003F67F2" w:rsidRPr="003428F8" w:rsidRDefault="003F67F2" w:rsidP="003F67F2">
            <w:pPr>
              <w:pStyle w:val="Akapitzlist"/>
              <w:spacing w:after="0"/>
              <w:ind w:left="0"/>
              <w:rPr>
                <w:b/>
                <w:color w:val="000000"/>
                <w:lang w:val="en-US"/>
              </w:rPr>
            </w:pPr>
          </w:p>
        </w:tc>
      </w:tr>
    </w:tbl>
    <w:p w14:paraId="0306A0AA" w14:textId="1F63FA9F" w:rsidR="009A2897" w:rsidRPr="009A2897" w:rsidRDefault="003F67F2" w:rsidP="0086795F">
      <w:pPr>
        <w:pStyle w:val="Akapitzlist"/>
        <w:numPr>
          <w:ilvl w:val="0"/>
          <w:numId w:val="1"/>
        </w:numPr>
        <w:spacing w:after="0"/>
        <w:ind w:left="284" w:hanging="284"/>
        <w:jc w:val="both"/>
        <w:rPr>
          <w:rFonts w:ascii="Calibri" w:hAnsi="Calibri" w:cs="Calibri"/>
          <w:lang w:eastAsia="ar-SA"/>
        </w:rPr>
      </w:pPr>
      <w:r w:rsidRPr="009A2897">
        <w:rPr>
          <w:rFonts w:ascii="Calibri" w:hAnsi="Calibri" w:cs="Calibri"/>
          <w:lang w:eastAsia="ar-SA"/>
        </w:rPr>
        <w:t>Zamawiający posiada obecnie</w:t>
      </w:r>
      <w:r w:rsidR="009A2897" w:rsidRPr="009A2897">
        <w:rPr>
          <w:rFonts w:ascii="Calibri" w:hAnsi="Calibri" w:cs="Calibri"/>
          <w:lang w:eastAsia="ar-SA"/>
        </w:rPr>
        <w:t xml:space="preserve"> licencje </w:t>
      </w:r>
      <w:r w:rsidR="009A2897" w:rsidRPr="009A2897">
        <w:rPr>
          <w:color w:val="000000"/>
          <w:szCs w:val="20"/>
          <w:lang w:val="en-US"/>
        </w:rPr>
        <w:t>Splunk Enterprise - Term License with Standard Success Plan - 30 GB/day oraz Splunk Enterprise Security - Term License with Standard Success Plan - 30 GB/day ważne do 30.01.2024 r. (</w:t>
      </w:r>
      <w:r w:rsidR="009A2897">
        <w:t>PO Number: 085/12/2020/KPRM).</w:t>
      </w:r>
    </w:p>
    <w:p w14:paraId="2856C54E" w14:textId="1FFBB04E" w:rsidR="00EA3B53" w:rsidRDefault="00EA3B53" w:rsidP="00EA3B53">
      <w:pPr>
        <w:pStyle w:val="Akapitzlist"/>
        <w:numPr>
          <w:ilvl w:val="0"/>
          <w:numId w:val="1"/>
        </w:numPr>
        <w:spacing w:after="0"/>
        <w:ind w:left="284" w:hanging="284"/>
        <w:jc w:val="both"/>
        <w:rPr>
          <w:rFonts w:ascii="Calibri" w:hAnsi="Calibri" w:cs="Calibri"/>
          <w:lang w:eastAsia="ar-SA"/>
        </w:rPr>
      </w:pPr>
      <w:r w:rsidRPr="00086680">
        <w:rPr>
          <w:rFonts w:ascii="Calibri" w:hAnsi="Calibri" w:cs="Calibri"/>
          <w:lang w:eastAsia="ar-SA"/>
        </w:rPr>
        <w:t>Odbiór przedmiotu Umowy przez Zamawiającego z</w:t>
      </w:r>
      <w:r w:rsidR="003F67F2">
        <w:rPr>
          <w:rFonts w:ascii="Calibri" w:hAnsi="Calibri" w:cs="Calibri"/>
          <w:lang w:eastAsia="ar-SA"/>
        </w:rPr>
        <w:t>ostanie potwierdzony protokołem</w:t>
      </w:r>
      <w:r w:rsidRPr="00086680">
        <w:rPr>
          <w:rFonts w:ascii="Calibri" w:hAnsi="Calibri" w:cs="Calibri"/>
          <w:lang w:eastAsia="ar-SA"/>
        </w:rPr>
        <w:t xml:space="preserve"> odbioru, którego wzór stanowi Załącznik nr 1 </w:t>
      </w:r>
      <w:r w:rsidR="009A2897">
        <w:rPr>
          <w:rFonts w:ascii="Calibri" w:hAnsi="Calibri" w:cs="Calibri"/>
          <w:lang w:eastAsia="ar-SA"/>
        </w:rPr>
        <w:t>do niniejszej Umowy, podpisan</w:t>
      </w:r>
      <w:r w:rsidR="003F67F2">
        <w:rPr>
          <w:rFonts w:ascii="Calibri" w:hAnsi="Calibri" w:cs="Calibri"/>
          <w:lang w:eastAsia="ar-SA"/>
        </w:rPr>
        <w:t>ym</w:t>
      </w:r>
      <w:r w:rsidR="0040400D" w:rsidRPr="00086680">
        <w:rPr>
          <w:rFonts w:ascii="Calibri" w:hAnsi="Calibri" w:cs="Calibri"/>
          <w:lang w:eastAsia="ar-SA"/>
        </w:rPr>
        <w:t xml:space="preserve"> przez obie S</w:t>
      </w:r>
      <w:r w:rsidRPr="00086680">
        <w:rPr>
          <w:rFonts w:ascii="Calibri" w:hAnsi="Calibri" w:cs="Calibri"/>
          <w:lang w:eastAsia="ar-SA"/>
        </w:rPr>
        <w:t>trony bez zastrzeżeń.</w:t>
      </w:r>
    </w:p>
    <w:p w14:paraId="20F0B394" w14:textId="77777777" w:rsidR="00807CDA" w:rsidRPr="00086680" w:rsidRDefault="00807CDA" w:rsidP="00807CDA">
      <w:pPr>
        <w:pStyle w:val="Nagwek1"/>
        <w:tabs>
          <w:tab w:val="clear" w:pos="360"/>
        </w:tabs>
        <w:ind w:left="567" w:hanging="567"/>
        <w:contextualSpacing/>
        <w:rPr>
          <w:rFonts w:ascii="Calibri" w:eastAsia="Calibri" w:hAnsi="Calibri" w:cs="Calibri"/>
          <w:b w:val="0"/>
          <w:bCs/>
          <w:lang w:bidi="pl-PL"/>
        </w:rPr>
      </w:pPr>
      <w:r w:rsidRPr="00086680">
        <w:rPr>
          <w:rFonts w:asciiTheme="minorHAnsi" w:hAnsiTheme="minorHAnsi" w:cstheme="minorHAnsi"/>
          <w:bCs/>
          <w:sz w:val="22"/>
          <w:szCs w:val="22"/>
        </w:rPr>
        <w:t>Wynagrodzenie Wykonawcy</w:t>
      </w:r>
    </w:p>
    <w:p w14:paraId="4D25FEB8" w14:textId="3149CB76" w:rsidR="00807CDA" w:rsidRPr="00086680" w:rsidRDefault="00807CDA" w:rsidP="003428F8">
      <w:pPr>
        <w:pStyle w:val="Akapitzlist"/>
        <w:numPr>
          <w:ilvl w:val="0"/>
          <w:numId w:val="17"/>
        </w:numPr>
        <w:spacing w:after="0"/>
        <w:jc w:val="both"/>
        <w:rPr>
          <w:rFonts w:cs="Calibri"/>
        </w:rPr>
      </w:pPr>
      <w:r w:rsidRPr="00086680">
        <w:rPr>
          <w:rFonts w:cs="Calibri"/>
        </w:rPr>
        <w:t xml:space="preserve">Łączna wartość wynagrodzenia Wykonawcy z tytułu prawidłowego wykonania przedmiotu Umowy, określonego w </w:t>
      </w:r>
      <w:r w:rsidRPr="00086680">
        <w:rPr>
          <w:rFonts w:ascii="Calibri" w:eastAsia="Calibri" w:hAnsi="Calibri" w:cs="Calibri"/>
          <w:lang w:bidi="pl-PL"/>
        </w:rPr>
        <w:t xml:space="preserve">§ </w:t>
      </w:r>
      <w:r w:rsidR="009A2897">
        <w:rPr>
          <w:rFonts w:cs="Calibri"/>
        </w:rPr>
        <w:t>1 Umowy</w:t>
      </w:r>
      <w:r w:rsidRPr="00086680">
        <w:rPr>
          <w:rFonts w:cs="Calibri"/>
        </w:rPr>
        <w:t xml:space="preserve">, </w:t>
      </w:r>
      <w:r w:rsidR="00E84A4C">
        <w:rPr>
          <w:rFonts w:cs="Calibri"/>
        </w:rPr>
        <w:t>zgodnie z ofertą Wyko</w:t>
      </w:r>
      <w:r w:rsidR="003A1A29">
        <w:rPr>
          <w:rFonts w:cs="Calibri"/>
        </w:rPr>
        <w:t>nawcy, stanowiącą załącznik nr 7</w:t>
      </w:r>
      <w:r w:rsidR="00E84A4C">
        <w:rPr>
          <w:rFonts w:cs="Calibri"/>
        </w:rPr>
        <w:t xml:space="preserve"> do Umowy, </w:t>
      </w:r>
      <w:r w:rsidRPr="00086680">
        <w:rPr>
          <w:rFonts w:cs="Calibri"/>
        </w:rPr>
        <w:t>nie przekroczy kwoty netto:  …………………………. zł (słownie: ……………………………………), powiększonej o należny podatek VAT, co stanowi wartość brutto ………</w:t>
      </w:r>
      <w:r w:rsidR="009A2897">
        <w:rPr>
          <w:rFonts w:cs="Calibri"/>
        </w:rPr>
        <w:t>………………. (słownie: ……………………………).</w:t>
      </w:r>
    </w:p>
    <w:p w14:paraId="45A9BD66" w14:textId="6BB4D3DC" w:rsidR="00807CDA" w:rsidRPr="00086680" w:rsidRDefault="00BD7254" w:rsidP="00BD7254">
      <w:pPr>
        <w:pStyle w:val="Akapitzlist"/>
        <w:numPr>
          <w:ilvl w:val="0"/>
          <w:numId w:val="17"/>
        </w:numPr>
        <w:spacing w:after="0"/>
        <w:jc w:val="both"/>
        <w:rPr>
          <w:rFonts w:ascii="Calibri" w:hAnsi="Calibri" w:cs="Calibri"/>
          <w:lang w:eastAsia="ar-SA"/>
        </w:rPr>
      </w:pPr>
      <w:r>
        <w:rPr>
          <w:rFonts w:ascii="Calibri" w:hAnsi="Calibri" w:cs="Calibri"/>
          <w:lang w:eastAsia="ar-SA"/>
        </w:rPr>
        <w:t xml:space="preserve">Wynagrodzenie o którym mowa w ust. 1 </w:t>
      </w:r>
      <w:r w:rsidR="004D6EDB">
        <w:rPr>
          <w:rFonts w:ascii="Calibri" w:hAnsi="Calibri" w:cs="Calibri"/>
          <w:lang w:eastAsia="ar-SA"/>
        </w:rPr>
        <w:t>zostanie wypłacone</w:t>
      </w:r>
      <w:r w:rsidR="0001283D">
        <w:rPr>
          <w:rFonts w:ascii="Calibri" w:hAnsi="Calibri" w:cs="Calibri"/>
          <w:lang w:eastAsia="ar-SA"/>
        </w:rPr>
        <w:t xml:space="preserve"> po dostarczeniu</w:t>
      </w:r>
      <w:r>
        <w:rPr>
          <w:rFonts w:ascii="Calibri" w:hAnsi="Calibri" w:cs="Calibri"/>
          <w:lang w:eastAsia="ar-SA"/>
        </w:rPr>
        <w:t xml:space="preserve"> wszystkich licencji</w:t>
      </w:r>
      <w:r w:rsidR="00537B57" w:rsidRPr="00537B57">
        <w:t xml:space="preserve"> </w:t>
      </w:r>
      <w:r w:rsidR="00537B57">
        <w:t xml:space="preserve">i </w:t>
      </w:r>
      <w:r w:rsidR="00537B57" w:rsidRPr="00537B57">
        <w:rPr>
          <w:rFonts w:ascii="Calibri" w:hAnsi="Calibri" w:cs="Calibri"/>
          <w:lang w:eastAsia="ar-SA"/>
        </w:rPr>
        <w:t>podpisaniu przez Zamawiającego protokołu odbioru bez zastrzeżeń</w:t>
      </w:r>
      <w:r w:rsidR="00860AE1">
        <w:rPr>
          <w:rFonts w:ascii="Calibri" w:hAnsi="Calibri" w:cs="Calibri"/>
          <w:lang w:eastAsia="ar-SA"/>
        </w:rPr>
        <w:t>.</w:t>
      </w:r>
    </w:p>
    <w:p w14:paraId="17F43E04" w14:textId="0B172815" w:rsidR="00807CDA" w:rsidRPr="00086680" w:rsidRDefault="00807CDA" w:rsidP="003428F8">
      <w:pPr>
        <w:pStyle w:val="Akapitzlist"/>
        <w:numPr>
          <w:ilvl w:val="0"/>
          <w:numId w:val="17"/>
        </w:numPr>
        <w:spacing w:after="0"/>
        <w:ind w:left="284" w:hanging="284"/>
        <w:jc w:val="both"/>
        <w:rPr>
          <w:rFonts w:ascii="Calibri" w:eastAsia="Calibri" w:hAnsi="Calibri" w:cs="Calibri"/>
          <w:lang w:bidi="pl-PL"/>
        </w:rPr>
      </w:pPr>
      <w:r w:rsidRPr="00086680">
        <w:rPr>
          <w:rFonts w:ascii="Calibri" w:eastAsia="Calibri" w:hAnsi="Calibri" w:cs="Calibri"/>
          <w:lang w:bidi="pl-PL"/>
        </w:rPr>
        <w:lastRenderedPageBreak/>
        <w:t xml:space="preserve">Wynagrodzenie, o którym mowa w ust. 1, </w:t>
      </w:r>
      <w:r w:rsidR="00611D76">
        <w:rPr>
          <w:rFonts w:ascii="Calibri" w:eastAsia="Calibri" w:hAnsi="Calibri" w:cs="Calibri"/>
          <w:lang w:bidi="pl-PL"/>
        </w:rPr>
        <w:t xml:space="preserve">ma charakter ryczałtowy, </w:t>
      </w:r>
      <w:r w:rsidRPr="00086680">
        <w:rPr>
          <w:rFonts w:ascii="Calibri" w:eastAsia="Calibri" w:hAnsi="Calibri" w:cs="Calibri"/>
          <w:lang w:bidi="pl-PL"/>
        </w:rPr>
        <w:t>jest ostateczne i obejmuje wszystkie koszty, jakie powstaną w związku z wykonaniem Umowy. Wykonawcy nie przysługuje zwrot od Zamawiającego jakichkolwiek dodatkowych kosztów, opłat i podatków poniesionych przez Wykonawcę w związku z realizacją przedmiotu Umowy.</w:t>
      </w:r>
    </w:p>
    <w:p w14:paraId="0FFBE657" w14:textId="77777777" w:rsidR="00807CDA" w:rsidRPr="00086680" w:rsidRDefault="00807CDA" w:rsidP="003428F8">
      <w:pPr>
        <w:pStyle w:val="Akapitzlist"/>
        <w:numPr>
          <w:ilvl w:val="0"/>
          <w:numId w:val="17"/>
        </w:numPr>
        <w:spacing w:after="0"/>
        <w:ind w:left="284" w:hanging="284"/>
        <w:jc w:val="both"/>
        <w:rPr>
          <w:rFonts w:ascii="Calibri" w:eastAsia="Calibri" w:hAnsi="Calibri" w:cs="Calibri"/>
          <w:lang w:bidi="pl-PL"/>
        </w:rPr>
      </w:pPr>
      <w:r w:rsidRPr="00086680">
        <w:rPr>
          <w:rFonts w:ascii="Calibri" w:eastAsia="Calibri" w:hAnsi="Calibri" w:cs="Calibri"/>
          <w:lang w:bidi="pl-PL"/>
        </w:rPr>
        <w:t>Zapłata wynagrodzenia będzie dokonywana przez Zamawiającego przelewem bankowym na konto Wykonawcy, wskazane w fakturze, w terminie 30 dni od dnia dostarczenia do siedziby Zamawiającego prawidłowo wystawionej faktury VAT oraz protokołu odbioru przedmiotu Umowy, podpisanego przez obie Strony Umowy bez zastrzeżeń.</w:t>
      </w:r>
    </w:p>
    <w:p w14:paraId="4DC044A3" w14:textId="6FA4A519" w:rsidR="00807CDA" w:rsidRPr="00086680" w:rsidRDefault="00807CDA" w:rsidP="003428F8">
      <w:pPr>
        <w:pStyle w:val="Akapitzlist"/>
        <w:numPr>
          <w:ilvl w:val="0"/>
          <w:numId w:val="17"/>
        </w:numPr>
        <w:spacing w:after="0"/>
        <w:ind w:left="284" w:hanging="284"/>
        <w:jc w:val="both"/>
        <w:rPr>
          <w:rFonts w:ascii="Calibri" w:eastAsia="Calibri" w:hAnsi="Calibri" w:cs="Calibri"/>
          <w:lang w:bidi="pl-PL"/>
        </w:rPr>
      </w:pPr>
      <w:r w:rsidRPr="00086680">
        <w:rPr>
          <w:rFonts w:ascii="Calibri" w:eastAsia="Calibri" w:hAnsi="Calibri" w:cs="Calibri"/>
          <w:lang w:bidi="pl-PL"/>
        </w:rPr>
        <w:t>W przypadku faktury wystawionej niezgodnie z obowiązującymi przepisami lub postanowieniami Umowy, jej zapłata zostanie wstrzymana do czasu otrzymania przez Zamawiającego prawidłowo wystawionej faktury, faktury korygującej lub podpisania noty korygującej</w:t>
      </w:r>
      <w:r w:rsidR="000C164B">
        <w:rPr>
          <w:rFonts w:ascii="Calibri" w:eastAsia="Calibri" w:hAnsi="Calibri" w:cs="Calibri"/>
          <w:lang w:bidi="pl-PL"/>
        </w:rPr>
        <w:t>.</w:t>
      </w:r>
    </w:p>
    <w:p w14:paraId="6416016C" w14:textId="77777777" w:rsidR="00807CDA" w:rsidRPr="00086680" w:rsidRDefault="00807CDA" w:rsidP="003428F8">
      <w:pPr>
        <w:pStyle w:val="Akapitzlist"/>
        <w:numPr>
          <w:ilvl w:val="0"/>
          <w:numId w:val="17"/>
        </w:numPr>
        <w:spacing w:after="0"/>
        <w:ind w:left="284" w:hanging="284"/>
        <w:jc w:val="both"/>
        <w:rPr>
          <w:rFonts w:ascii="Calibri" w:eastAsia="Calibri" w:hAnsi="Calibri" w:cs="Calibri"/>
          <w:lang w:bidi="pl-PL"/>
        </w:rPr>
      </w:pPr>
      <w:r w:rsidRPr="00086680">
        <w:rPr>
          <w:rFonts w:ascii="Calibri" w:eastAsia="Calibri" w:hAnsi="Calibri" w:cs="Calibri"/>
          <w:lang w:bidi="pl-PL"/>
        </w:rPr>
        <w:t>Przez prawidłowo wystawioną fakturę strony rozumieją fakturę wystawioną zgodnie z obowiązującymi przepisami, postanowieniami Umowy oraz pozytywnie zweryfikowanym rachunkiem bankowym w wykazie podmiotów, o których mowa w art. 96b ustawy o podatku od towarów i usług.</w:t>
      </w:r>
    </w:p>
    <w:p w14:paraId="1E3D7CA2" w14:textId="50EB81CD" w:rsidR="00611D76" w:rsidRPr="003428F8" w:rsidRDefault="00807CDA" w:rsidP="003428F8">
      <w:pPr>
        <w:pStyle w:val="Akapitzlist"/>
        <w:numPr>
          <w:ilvl w:val="0"/>
          <w:numId w:val="17"/>
        </w:numPr>
        <w:spacing w:after="0"/>
        <w:ind w:left="284" w:hanging="284"/>
        <w:jc w:val="both"/>
        <w:rPr>
          <w:rFonts w:ascii="Calibri" w:eastAsia="Calibri" w:hAnsi="Calibri" w:cs="Calibri"/>
          <w:lang w:bidi="pl-PL"/>
        </w:rPr>
      </w:pPr>
      <w:r w:rsidRPr="00127A85">
        <w:rPr>
          <w:rFonts w:ascii="Calibri" w:eastAsia="Calibri" w:hAnsi="Calibri" w:cs="Calibri"/>
          <w:lang w:bidi="pl-PL"/>
        </w:rPr>
        <w:t xml:space="preserve">Strony zgadzają się na wysyłanie i otrzymywanie faktur drogą elektroniczną na adres: </w:t>
      </w:r>
      <w:hyperlink r:id="rId8" w:history="1">
        <w:r w:rsidRPr="00127A85">
          <w:rPr>
            <w:rFonts w:ascii="Calibri" w:eastAsia="Calibri" w:hAnsi="Calibri" w:cs="Calibri"/>
            <w:lang w:bidi="pl-PL"/>
          </w:rPr>
          <w:t>efaktury@kprm.gov.pl</w:t>
        </w:r>
      </w:hyperlink>
      <w:r w:rsidRPr="00127A85">
        <w:rPr>
          <w:rFonts w:ascii="Calibri" w:eastAsia="Calibri" w:hAnsi="Calibri" w:cs="Calibri"/>
          <w:lang w:bidi="pl-PL"/>
        </w:rPr>
        <w:t xml:space="preserve"> lub za pomocą platformy, o której mowa w ustawie z dnia 9 listopada 2018 r. o elektronicznym fakturowaniu w zamówieniach publicznych, koncesjach na roboty budowlane lub usługi oraz partnerstwie publiczno-prywatnym (</w:t>
      </w:r>
      <w:r w:rsidR="00923F5A">
        <w:rPr>
          <w:rFonts w:ascii="Calibri" w:eastAsia="Calibri" w:hAnsi="Calibri" w:cs="Calibri"/>
          <w:lang w:bidi="pl-PL"/>
        </w:rPr>
        <w:t xml:space="preserve">t. j. </w:t>
      </w:r>
      <w:r w:rsidRPr="00127A85">
        <w:rPr>
          <w:rFonts w:ascii="Calibri" w:eastAsia="Calibri" w:hAnsi="Calibri" w:cs="Calibri"/>
          <w:lang w:bidi="pl-PL"/>
        </w:rPr>
        <w:t xml:space="preserve">Dz.U. z </w:t>
      </w:r>
      <w:r w:rsidR="00923F5A" w:rsidRPr="00127A85">
        <w:rPr>
          <w:rFonts w:ascii="Calibri" w:eastAsia="Calibri" w:hAnsi="Calibri" w:cs="Calibri"/>
          <w:lang w:bidi="pl-PL"/>
        </w:rPr>
        <w:t>20</w:t>
      </w:r>
      <w:r w:rsidR="00923F5A">
        <w:rPr>
          <w:rFonts w:ascii="Calibri" w:eastAsia="Calibri" w:hAnsi="Calibri" w:cs="Calibri"/>
          <w:lang w:bidi="pl-PL"/>
        </w:rPr>
        <w:t>20</w:t>
      </w:r>
      <w:r w:rsidR="00923F5A" w:rsidRPr="00127A85">
        <w:rPr>
          <w:rFonts w:ascii="Calibri" w:eastAsia="Calibri" w:hAnsi="Calibri" w:cs="Calibri"/>
          <w:lang w:bidi="pl-PL"/>
        </w:rPr>
        <w:t xml:space="preserve"> </w:t>
      </w:r>
      <w:r w:rsidRPr="00127A85">
        <w:rPr>
          <w:rFonts w:ascii="Calibri" w:eastAsia="Calibri" w:hAnsi="Calibri" w:cs="Calibri"/>
          <w:lang w:bidi="pl-PL"/>
        </w:rPr>
        <w:t xml:space="preserve">r. poz. </w:t>
      </w:r>
      <w:r w:rsidR="00923F5A">
        <w:rPr>
          <w:rFonts w:ascii="Calibri" w:eastAsia="Calibri" w:hAnsi="Calibri" w:cs="Calibri"/>
          <w:lang w:bidi="pl-PL"/>
        </w:rPr>
        <w:t>1666</w:t>
      </w:r>
      <w:r w:rsidRPr="00127A85">
        <w:rPr>
          <w:rFonts w:ascii="Calibri" w:eastAsia="Calibri" w:hAnsi="Calibri" w:cs="Calibri"/>
          <w:lang w:bidi="pl-PL"/>
        </w:rPr>
        <w:t>).</w:t>
      </w:r>
      <w:r w:rsidR="00127A85" w:rsidRPr="00127A85">
        <w:rPr>
          <w:rFonts w:ascii="Calibri" w:eastAsia="Calibri" w:hAnsi="Calibri" w:cs="Calibri"/>
          <w:lang w:bidi="pl-PL"/>
        </w:rPr>
        <w:t xml:space="preserve"> </w:t>
      </w:r>
      <w:r w:rsidR="00127A85">
        <w:rPr>
          <w:rFonts w:cstheme="minorHAnsi"/>
          <w:spacing w:val="-2"/>
        </w:rPr>
        <w:t>Faktury na wskazany adres e-mail należy przesłać w dniu roboczym do godziny 16:15. Jeżeli faktura wpłynie po godzinie 16:15, datą jej dostarczenia będzie następny dzień roboczy</w:t>
      </w:r>
      <w:r w:rsidR="0048452A">
        <w:rPr>
          <w:rFonts w:cstheme="minorHAnsi"/>
          <w:spacing w:val="-2"/>
        </w:rPr>
        <w:t>.</w:t>
      </w:r>
    </w:p>
    <w:p w14:paraId="239EB41C" w14:textId="1EACE751" w:rsidR="00807CDA" w:rsidRPr="00127A85" w:rsidRDefault="00807CDA" w:rsidP="003428F8">
      <w:pPr>
        <w:pStyle w:val="Akapitzlist"/>
        <w:numPr>
          <w:ilvl w:val="0"/>
          <w:numId w:val="17"/>
        </w:numPr>
        <w:spacing w:after="0"/>
        <w:ind w:left="284" w:hanging="284"/>
        <w:jc w:val="both"/>
        <w:rPr>
          <w:rFonts w:ascii="Calibri" w:eastAsia="Calibri" w:hAnsi="Calibri" w:cs="Calibri"/>
          <w:lang w:bidi="pl-PL"/>
        </w:rPr>
      </w:pPr>
      <w:r w:rsidRPr="00127A85">
        <w:rPr>
          <w:rFonts w:ascii="Calibri" w:eastAsia="Calibri" w:hAnsi="Calibri" w:cs="Calibri"/>
          <w:lang w:bidi="pl-PL"/>
        </w:rPr>
        <w:t>Wykonawca zobowiązany jest do złożenia oświadczenia podatkowego</w:t>
      </w:r>
      <w:r w:rsidR="005563FD">
        <w:rPr>
          <w:rFonts w:ascii="Calibri" w:eastAsia="Calibri" w:hAnsi="Calibri" w:cs="Calibri"/>
          <w:lang w:bidi="pl-PL"/>
        </w:rPr>
        <w:t>,</w:t>
      </w:r>
      <w:r w:rsidRPr="00127A85">
        <w:rPr>
          <w:rFonts w:ascii="Calibri" w:eastAsia="Calibri" w:hAnsi="Calibri" w:cs="Calibri"/>
          <w:lang w:bidi="pl-PL"/>
        </w:rPr>
        <w:t xml:space="preserve"> stanowiącego </w:t>
      </w:r>
      <w:r w:rsidR="002E61D0" w:rsidRPr="00127A85">
        <w:rPr>
          <w:rFonts w:ascii="Calibri" w:eastAsia="Calibri" w:hAnsi="Calibri" w:cs="Calibri"/>
          <w:lang w:bidi="pl-PL"/>
        </w:rPr>
        <w:t>załącznik nr 5</w:t>
      </w:r>
      <w:r w:rsidRPr="00127A85">
        <w:rPr>
          <w:rFonts w:ascii="Calibri" w:eastAsia="Calibri" w:hAnsi="Calibri" w:cs="Calibri"/>
          <w:lang w:bidi="pl-PL"/>
        </w:rPr>
        <w:t xml:space="preserve"> do Umowy.</w:t>
      </w:r>
    </w:p>
    <w:p w14:paraId="1A70697F" w14:textId="77777777" w:rsidR="00807CDA" w:rsidRPr="00086680" w:rsidRDefault="00807CDA" w:rsidP="003428F8">
      <w:pPr>
        <w:pStyle w:val="Akapitzlist"/>
        <w:numPr>
          <w:ilvl w:val="0"/>
          <w:numId w:val="17"/>
        </w:numPr>
        <w:spacing w:after="0"/>
        <w:ind w:left="284" w:hanging="284"/>
        <w:jc w:val="both"/>
        <w:rPr>
          <w:rFonts w:ascii="Calibri" w:eastAsia="Calibri" w:hAnsi="Calibri" w:cs="Calibri"/>
          <w:lang w:bidi="pl-PL"/>
        </w:rPr>
      </w:pPr>
      <w:r w:rsidRPr="00086680">
        <w:rPr>
          <w:rFonts w:ascii="Calibri" w:eastAsia="Calibri" w:hAnsi="Calibri" w:cs="Calibri"/>
          <w:lang w:bidi="pl-PL"/>
        </w:rPr>
        <w:t>Za dzień zapłaty uważa się dzień złożenia polecenia przelewu na konto Wykonawcy.</w:t>
      </w:r>
    </w:p>
    <w:p w14:paraId="658BE003" w14:textId="18C3B5F8" w:rsidR="00807CDA" w:rsidRPr="00086680" w:rsidRDefault="00807CDA" w:rsidP="003428F8">
      <w:pPr>
        <w:pStyle w:val="Akapitzlist"/>
        <w:numPr>
          <w:ilvl w:val="0"/>
          <w:numId w:val="17"/>
        </w:numPr>
        <w:spacing w:after="0"/>
        <w:ind w:left="284" w:hanging="284"/>
        <w:jc w:val="both"/>
        <w:rPr>
          <w:rFonts w:ascii="Calibri" w:eastAsia="Calibri" w:hAnsi="Calibri" w:cs="Calibri"/>
          <w:lang w:bidi="pl-PL"/>
        </w:rPr>
      </w:pPr>
      <w:r w:rsidRPr="00086680">
        <w:rPr>
          <w:rFonts w:ascii="Calibri" w:eastAsia="Calibri" w:hAnsi="Calibri" w:cs="Calibri"/>
          <w:lang w:bidi="pl-PL"/>
        </w:rPr>
        <w:t>Wynagrodzenie określone w ust. 1 nie podlega waloryzacji ani zwiększeniu, poza przypadkami dopuszczonymi P</w:t>
      </w:r>
      <w:r w:rsidR="00F54251">
        <w:rPr>
          <w:rFonts w:ascii="Calibri" w:eastAsia="Calibri" w:hAnsi="Calibri" w:cs="Calibri"/>
          <w:lang w:bidi="pl-PL"/>
        </w:rPr>
        <w:t>ZP</w:t>
      </w:r>
      <w:r w:rsidRPr="00086680">
        <w:rPr>
          <w:rFonts w:ascii="Calibri" w:eastAsia="Calibri" w:hAnsi="Calibri" w:cs="Calibri"/>
          <w:lang w:bidi="pl-PL"/>
        </w:rPr>
        <w:t>.</w:t>
      </w:r>
    </w:p>
    <w:p w14:paraId="421DB9BE" w14:textId="77777777" w:rsidR="00807CDA" w:rsidRPr="00086680" w:rsidRDefault="00807CDA" w:rsidP="003428F8">
      <w:pPr>
        <w:pStyle w:val="Akapitzlist"/>
        <w:numPr>
          <w:ilvl w:val="0"/>
          <w:numId w:val="17"/>
        </w:numPr>
        <w:spacing w:after="0"/>
        <w:ind w:left="284" w:hanging="284"/>
        <w:jc w:val="both"/>
        <w:rPr>
          <w:rFonts w:ascii="Calibri" w:eastAsia="Calibri" w:hAnsi="Calibri" w:cs="Calibri"/>
          <w:lang w:bidi="pl-PL"/>
        </w:rPr>
      </w:pPr>
      <w:r w:rsidRPr="00086680">
        <w:rPr>
          <w:rFonts w:ascii="Calibri" w:eastAsia="Calibri" w:hAnsi="Calibri" w:cs="Calibri"/>
          <w:lang w:bidi="pl-PL"/>
        </w:rPr>
        <w:t>Wykonawca nie może dokonać cesji wierzytelności z tytułu realizacji niniejszej Umowy na rzecz osoby trzeciej, bez uprzedniej pisemnej zgody Zamawiającego.</w:t>
      </w:r>
    </w:p>
    <w:p w14:paraId="01DDF88B" w14:textId="543984BC" w:rsidR="001968CA" w:rsidRPr="00086680" w:rsidRDefault="00807CDA" w:rsidP="003428F8">
      <w:pPr>
        <w:pStyle w:val="Akapitzlist"/>
        <w:numPr>
          <w:ilvl w:val="0"/>
          <w:numId w:val="17"/>
        </w:numPr>
        <w:spacing w:after="0"/>
        <w:ind w:left="284" w:hanging="284"/>
        <w:jc w:val="both"/>
        <w:rPr>
          <w:rFonts w:ascii="Calibri" w:eastAsia="Calibri" w:hAnsi="Calibri" w:cs="Calibri"/>
          <w:lang w:bidi="pl-PL"/>
        </w:rPr>
      </w:pPr>
      <w:r w:rsidRPr="00086680">
        <w:rPr>
          <w:rFonts w:ascii="Calibri" w:eastAsia="Calibri" w:hAnsi="Calibri" w:cs="Calibri"/>
          <w:lang w:bidi="pl-PL"/>
        </w:rPr>
        <w:t>Wykonawca umieści na fakturze symbol i numer niniejszej Umowy.</w:t>
      </w:r>
    </w:p>
    <w:p w14:paraId="737B0575" w14:textId="77777777" w:rsidR="001968CA" w:rsidRPr="00C3645D" w:rsidRDefault="001968CA" w:rsidP="00C3645D">
      <w:pPr>
        <w:pStyle w:val="Akapitzlist"/>
        <w:numPr>
          <w:ilvl w:val="0"/>
          <w:numId w:val="17"/>
        </w:numPr>
        <w:spacing w:after="0"/>
        <w:ind w:left="284" w:hanging="284"/>
        <w:jc w:val="both"/>
        <w:rPr>
          <w:rFonts w:ascii="Calibri" w:eastAsia="Calibri" w:hAnsi="Calibri" w:cs="Calibri"/>
          <w:lang w:bidi="pl-PL"/>
        </w:rPr>
      </w:pPr>
      <w:r w:rsidRPr="00C3645D">
        <w:rPr>
          <w:rFonts w:ascii="Calibri" w:eastAsia="Calibri" w:hAnsi="Calibri" w:cs="Calibri"/>
          <w:lang w:bidi="pl-PL"/>
        </w:rPr>
        <w:t>Za niedotrzymanie terminu płatności faktury Wykonawca może naliczyć odsetki za opóźnienie w transakcjach handlowych.</w:t>
      </w:r>
    </w:p>
    <w:p w14:paraId="1FA656A9" w14:textId="77777777" w:rsidR="00B52D4D" w:rsidRPr="00086680" w:rsidRDefault="00B52D4D" w:rsidP="00B52D4D">
      <w:pPr>
        <w:pStyle w:val="Nagwek1"/>
        <w:tabs>
          <w:tab w:val="clear" w:pos="360"/>
        </w:tabs>
        <w:ind w:left="567" w:hanging="567"/>
        <w:contextualSpacing/>
        <w:rPr>
          <w:rFonts w:asciiTheme="minorHAnsi" w:hAnsiTheme="minorHAnsi" w:cstheme="minorHAnsi"/>
          <w:bCs/>
          <w:sz w:val="22"/>
          <w:szCs w:val="22"/>
        </w:rPr>
      </w:pPr>
      <w:r w:rsidRPr="00086680">
        <w:rPr>
          <w:rFonts w:asciiTheme="minorHAnsi" w:hAnsiTheme="minorHAnsi" w:cstheme="minorHAnsi"/>
          <w:bCs/>
          <w:sz w:val="22"/>
          <w:szCs w:val="22"/>
        </w:rPr>
        <w:t>Oświadczenia i inne obowiązki Wykonawcy</w:t>
      </w:r>
    </w:p>
    <w:p w14:paraId="4B575A00" w14:textId="65848B04" w:rsidR="00B52D4D" w:rsidRPr="00086680" w:rsidRDefault="00B52D4D" w:rsidP="003428F8">
      <w:pPr>
        <w:pStyle w:val="Akapitzlist"/>
        <w:numPr>
          <w:ilvl w:val="0"/>
          <w:numId w:val="15"/>
        </w:numPr>
        <w:spacing w:after="0"/>
        <w:ind w:left="284" w:hanging="284"/>
        <w:jc w:val="both"/>
        <w:rPr>
          <w:rFonts w:ascii="Calibri" w:hAnsi="Calibri" w:cs="Calibri"/>
          <w:lang w:eastAsia="ar-SA"/>
        </w:rPr>
      </w:pPr>
      <w:r w:rsidRPr="00086680">
        <w:rPr>
          <w:rFonts w:ascii="Calibri" w:hAnsi="Calibri" w:cs="Calibri"/>
          <w:lang w:eastAsia="ar-SA"/>
        </w:rPr>
        <w:t>Wykonawca zapewnia, że przedmiot Umowy</w:t>
      </w:r>
      <w:r w:rsidR="00EF7AD7">
        <w:rPr>
          <w:rFonts w:ascii="Calibri" w:hAnsi="Calibri" w:cs="Calibri"/>
          <w:lang w:eastAsia="ar-SA"/>
        </w:rPr>
        <w:t xml:space="preserve"> </w:t>
      </w:r>
      <w:r w:rsidRPr="00086680">
        <w:rPr>
          <w:rFonts w:ascii="Calibri" w:hAnsi="Calibri" w:cs="Calibri"/>
          <w:lang w:eastAsia="ar-SA"/>
        </w:rPr>
        <w:t>będzie spełniał wszystkie wymagania Zamawiającego określone w Umowie i w załącznikach do niej</w:t>
      </w:r>
      <w:r w:rsidR="00EF7AD7">
        <w:rPr>
          <w:rFonts w:ascii="Calibri" w:hAnsi="Calibri" w:cs="Calibri"/>
          <w:lang w:eastAsia="ar-SA"/>
        </w:rPr>
        <w:t>, w tym będzie zgodny z ofertą Wykonawcy</w:t>
      </w:r>
      <w:r w:rsidR="00F01112">
        <w:rPr>
          <w:rFonts w:ascii="Calibri" w:hAnsi="Calibri" w:cs="Calibri"/>
          <w:lang w:eastAsia="ar-SA"/>
        </w:rPr>
        <w:t xml:space="preserve"> stanowiącą załącznik nr 7 do Umowy</w:t>
      </w:r>
      <w:r w:rsidR="00EF7AD7">
        <w:rPr>
          <w:rFonts w:ascii="Calibri" w:hAnsi="Calibri" w:cs="Calibri"/>
          <w:lang w:eastAsia="ar-SA"/>
        </w:rPr>
        <w:t>.</w:t>
      </w:r>
    </w:p>
    <w:p w14:paraId="71248C36" w14:textId="572B09D3" w:rsidR="00B52D4D" w:rsidRDefault="00B52D4D" w:rsidP="003428F8">
      <w:pPr>
        <w:pStyle w:val="Akapitzlist"/>
        <w:numPr>
          <w:ilvl w:val="0"/>
          <w:numId w:val="15"/>
        </w:numPr>
        <w:spacing w:after="0"/>
        <w:ind w:left="284" w:hanging="284"/>
        <w:jc w:val="both"/>
        <w:rPr>
          <w:rFonts w:ascii="Calibri" w:hAnsi="Calibri" w:cs="Calibri"/>
          <w:lang w:eastAsia="ar-SA"/>
        </w:rPr>
      </w:pPr>
      <w:r w:rsidRPr="00086680">
        <w:rPr>
          <w:rFonts w:ascii="Calibri" w:hAnsi="Calibri" w:cs="Calibri"/>
          <w:lang w:eastAsia="ar-SA"/>
        </w:rPr>
        <w:t>Wykonawca oświadcza, że dysponuje wykwalifikowanym personelem oraz odpowiednimi narzędziami wymaganymi do należytej realizacji przedmiotu Umowy.</w:t>
      </w:r>
    </w:p>
    <w:p w14:paraId="2924CA3B" w14:textId="296BEEDB" w:rsidR="00D55DC5" w:rsidRPr="003428F8" w:rsidRDefault="00D55DC5" w:rsidP="003428F8">
      <w:pPr>
        <w:pStyle w:val="Akapitzlist"/>
        <w:numPr>
          <w:ilvl w:val="0"/>
          <w:numId w:val="15"/>
        </w:numPr>
        <w:spacing w:after="0"/>
        <w:ind w:left="284" w:hanging="284"/>
        <w:jc w:val="both"/>
        <w:rPr>
          <w:rFonts w:ascii="Calibri" w:hAnsi="Calibri" w:cs="Calibri"/>
          <w:lang w:eastAsia="ar-SA"/>
        </w:rPr>
      </w:pPr>
      <w:r w:rsidRPr="003428F8">
        <w:rPr>
          <w:rFonts w:ascii="Calibri" w:hAnsi="Calibri" w:cs="Calibri"/>
          <w:lang w:eastAsia="ar-SA"/>
        </w:rPr>
        <w:t xml:space="preserve">Wykonawcy wspólnie ubiegający się o udzielenie zamówienia, o których mowa w art. 58 ust. 1 PZP, ponoszą solidarną odpowiedzialność za wykonanie </w:t>
      </w:r>
      <w:r w:rsidR="00E01CC2">
        <w:rPr>
          <w:rFonts w:ascii="Calibri" w:hAnsi="Calibri" w:cs="Calibri"/>
          <w:lang w:eastAsia="ar-SA"/>
        </w:rPr>
        <w:t>U</w:t>
      </w:r>
      <w:r w:rsidRPr="003428F8">
        <w:rPr>
          <w:rFonts w:ascii="Calibri" w:hAnsi="Calibri" w:cs="Calibri"/>
          <w:lang w:eastAsia="ar-SA"/>
        </w:rPr>
        <w:t>mowy.</w:t>
      </w:r>
    </w:p>
    <w:p w14:paraId="2223E822" w14:textId="77777777" w:rsidR="00B52D4D" w:rsidRPr="00086680" w:rsidRDefault="00B52D4D" w:rsidP="003428F8">
      <w:pPr>
        <w:pStyle w:val="Akapitzlist"/>
        <w:numPr>
          <w:ilvl w:val="0"/>
          <w:numId w:val="15"/>
        </w:numPr>
        <w:spacing w:after="0"/>
        <w:ind w:left="284" w:hanging="284"/>
        <w:jc w:val="both"/>
        <w:rPr>
          <w:rFonts w:ascii="Calibri" w:hAnsi="Calibri" w:cs="Calibri"/>
          <w:lang w:eastAsia="ar-SA"/>
        </w:rPr>
      </w:pPr>
      <w:r w:rsidRPr="00086680">
        <w:rPr>
          <w:rFonts w:ascii="Calibri" w:hAnsi="Calibri" w:cs="Calibri"/>
          <w:lang w:eastAsia="ar-SA"/>
        </w:rPr>
        <w:t>Wykonawca zobowiązuje się do wykorzystania otrzymanych od Zamawiającego wszelkich materiałów jedynie dla celów związanych z realizacją niniejszej Umowy.</w:t>
      </w:r>
    </w:p>
    <w:p w14:paraId="568D2536" w14:textId="77777777" w:rsidR="00B52D4D" w:rsidRPr="00086680" w:rsidRDefault="00B52D4D" w:rsidP="003428F8">
      <w:pPr>
        <w:pStyle w:val="Akapitzlist"/>
        <w:numPr>
          <w:ilvl w:val="0"/>
          <w:numId w:val="15"/>
        </w:numPr>
        <w:spacing w:after="0"/>
        <w:ind w:left="284" w:hanging="284"/>
        <w:jc w:val="both"/>
        <w:rPr>
          <w:rFonts w:ascii="Calibri" w:hAnsi="Calibri" w:cs="Calibri"/>
          <w:lang w:eastAsia="ar-SA"/>
        </w:rPr>
      </w:pPr>
      <w:r w:rsidRPr="00086680">
        <w:rPr>
          <w:rFonts w:ascii="Calibri" w:hAnsi="Calibri" w:cs="Calibri"/>
          <w:lang w:eastAsia="ar-SA"/>
        </w:rPr>
        <w:t>Wykonawca jest odpowiedzialny za działania wszystkich osób realizujących Umowę, w tym także za działania podwykonawców.</w:t>
      </w:r>
    </w:p>
    <w:p w14:paraId="7FD95FAE" w14:textId="0CA99E19" w:rsidR="00B52D4D" w:rsidRPr="00086680" w:rsidRDefault="00B52D4D" w:rsidP="003428F8">
      <w:pPr>
        <w:pStyle w:val="Akapitzlist"/>
        <w:numPr>
          <w:ilvl w:val="0"/>
          <w:numId w:val="15"/>
        </w:numPr>
        <w:spacing w:after="0"/>
        <w:ind w:left="284" w:hanging="284"/>
        <w:jc w:val="both"/>
        <w:rPr>
          <w:rFonts w:ascii="Calibri" w:hAnsi="Calibri" w:cs="Calibri"/>
          <w:lang w:eastAsia="ar-SA"/>
        </w:rPr>
      </w:pPr>
      <w:r w:rsidRPr="00086680">
        <w:rPr>
          <w:rFonts w:ascii="Calibri" w:hAnsi="Calibri" w:cs="Calibri"/>
          <w:lang w:eastAsia="ar-SA"/>
        </w:rPr>
        <w:lastRenderedPageBreak/>
        <w:t>Wykonawca ponosi odpowiedzialność za szkody powstałe w wyniku działania lub zaniechania swoich pracowników biorących udział w realizacji przedmiotu Umowy. W przypadku powstania szkody</w:t>
      </w:r>
      <w:r w:rsidR="00E84A4C">
        <w:rPr>
          <w:rFonts w:ascii="Calibri" w:hAnsi="Calibri" w:cs="Calibri"/>
          <w:lang w:eastAsia="ar-SA"/>
        </w:rPr>
        <w:t>,</w:t>
      </w:r>
      <w:r w:rsidRPr="00086680">
        <w:rPr>
          <w:rFonts w:ascii="Calibri" w:hAnsi="Calibri" w:cs="Calibri"/>
          <w:lang w:eastAsia="ar-SA"/>
        </w:rPr>
        <w:t xml:space="preserve"> Wykonawca zobowiązany jest do jej naprawienia.</w:t>
      </w:r>
    </w:p>
    <w:p w14:paraId="513898F6" w14:textId="79B0EE84" w:rsidR="00B52D4D" w:rsidRPr="00086680" w:rsidRDefault="00B52D4D" w:rsidP="003428F8">
      <w:pPr>
        <w:pStyle w:val="Akapitzlist"/>
        <w:numPr>
          <w:ilvl w:val="0"/>
          <w:numId w:val="15"/>
        </w:numPr>
        <w:spacing w:after="0"/>
        <w:ind w:left="284" w:hanging="284"/>
        <w:jc w:val="both"/>
        <w:rPr>
          <w:rFonts w:ascii="Calibri" w:hAnsi="Calibri" w:cs="Calibri"/>
          <w:lang w:eastAsia="ar-SA"/>
        </w:rPr>
      </w:pPr>
      <w:r w:rsidRPr="00086680">
        <w:rPr>
          <w:rFonts w:ascii="Calibri" w:hAnsi="Calibri" w:cs="Calibri"/>
          <w:lang w:eastAsia="ar-SA"/>
        </w:rPr>
        <w:t>Wykonawca zobowiązuje się, aby wszystkie prace</w:t>
      </w:r>
      <w:r w:rsidR="00E84A4C">
        <w:rPr>
          <w:rFonts w:ascii="Calibri" w:hAnsi="Calibri" w:cs="Calibri"/>
          <w:lang w:eastAsia="ar-SA"/>
        </w:rPr>
        <w:t>,</w:t>
      </w:r>
      <w:r w:rsidRPr="00086680">
        <w:rPr>
          <w:rFonts w:ascii="Calibri" w:hAnsi="Calibri" w:cs="Calibri"/>
          <w:lang w:eastAsia="ar-SA"/>
        </w:rPr>
        <w:t xml:space="preserve"> wykonywane w siedzibie Zamawiającego, były prowadzone w dni robocze w godzinach pracy Kancelarii Prezesa Rady Ministrów, tj. 8.15 – 16.15. Wyjątkiem od tej zasady mogą być sytuacje, kiedy Zamawiający wyrazi zgodę na realizację prac poza wyznaczonymi godzinami.</w:t>
      </w:r>
    </w:p>
    <w:p w14:paraId="0350EDDD" w14:textId="77777777" w:rsidR="00B52D4D" w:rsidRPr="00086680" w:rsidRDefault="00B52D4D" w:rsidP="003428F8">
      <w:pPr>
        <w:pStyle w:val="Akapitzlist"/>
        <w:numPr>
          <w:ilvl w:val="0"/>
          <w:numId w:val="15"/>
        </w:numPr>
        <w:spacing w:after="0"/>
        <w:ind w:left="284" w:hanging="284"/>
        <w:jc w:val="both"/>
        <w:rPr>
          <w:rFonts w:ascii="Calibri" w:hAnsi="Calibri" w:cs="Calibri"/>
          <w:lang w:eastAsia="ar-SA"/>
        </w:rPr>
      </w:pPr>
      <w:r w:rsidRPr="00086680">
        <w:rPr>
          <w:rFonts w:ascii="Calibri" w:hAnsi="Calibri" w:cs="Calibri"/>
          <w:lang w:eastAsia="ar-SA"/>
        </w:rPr>
        <w:t>Wykonawca oświadcza, że przy wykonywaniu przedmiotu Umowy będzie wykorzystywał jedynie materiały, dane i informacje, które są zgodne z obowiązującymi przepisami prawa, a w szczególności nie naruszają dóbr osobistych osób trzecich, majątkowych lub osobistych praw autorskich, praw własności intelektualnej lub danych osobowych osób trzecich. Gdyby doszło do takiego naruszenia, wyłączną odpowiedzialność względem osób, których prawa zostały naruszone, ponosi Wykonawca.</w:t>
      </w:r>
    </w:p>
    <w:p w14:paraId="52C1D841" w14:textId="77777777" w:rsidR="00B52D4D" w:rsidRPr="00086680" w:rsidRDefault="00B52D4D" w:rsidP="003428F8">
      <w:pPr>
        <w:pStyle w:val="Akapitzlist"/>
        <w:numPr>
          <w:ilvl w:val="0"/>
          <w:numId w:val="15"/>
        </w:numPr>
        <w:spacing w:after="0"/>
        <w:ind w:left="284" w:hanging="284"/>
        <w:jc w:val="both"/>
        <w:rPr>
          <w:rFonts w:ascii="Calibri" w:hAnsi="Calibri" w:cs="Calibri"/>
          <w:lang w:eastAsia="ar-SA"/>
        </w:rPr>
      </w:pPr>
      <w:r w:rsidRPr="00086680">
        <w:rPr>
          <w:rFonts w:ascii="Calibri" w:hAnsi="Calibri" w:cs="Calibri"/>
          <w:lang w:eastAsia="ar-SA"/>
        </w:rPr>
        <w:t>Wykonawca zobowiązuje się do informowania Zamawiającego o wszelkich zagrożeniach związanych z wykonywaniem Umowy, w tym także o okolicznościach leżących po stronie Zamawiającego, które mogą mieć wpływ na jakość, termin bądź zakres wykonywania przedmiotu Umowy.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 Ponadto Wykonawca zobowiązuje się do informowania Zamawiającego o przebiegu realizacji Umowy na każde żądanie Zamawiającego.</w:t>
      </w:r>
    </w:p>
    <w:p w14:paraId="71920C74" w14:textId="77777777" w:rsidR="00B52D4D" w:rsidRPr="00086680" w:rsidRDefault="00B52D4D" w:rsidP="003428F8">
      <w:pPr>
        <w:pStyle w:val="Akapitzlist"/>
        <w:numPr>
          <w:ilvl w:val="0"/>
          <w:numId w:val="15"/>
        </w:numPr>
        <w:spacing w:after="0"/>
        <w:ind w:left="284" w:hanging="284"/>
        <w:jc w:val="both"/>
        <w:rPr>
          <w:rFonts w:ascii="Calibri" w:hAnsi="Calibri" w:cs="Calibri"/>
          <w:lang w:eastAsia="ar-SA"/>
        </w:rPr>
      </w:pPr>
      <w:r w:rsidRPr="00086680">
        <w:rPr>
          <w:rFonts w:ascii="Calibri" w:hAnsi="Calibri" w:cs="Calibri"/>
          <w:lang w:eastAsia="ar-SA"/>
        </w:rPr>
        <w:t>Wykonawca zobowiązuje się wykonać Umowę przy zachowaniu najwyższej staranności wynikającej z zawodowego charakteru prowadzonej działalności, zgodnie z zasadami współczesnej wiedzy technicznej, obowiązującymi przepisami oraz normami, rzetelnie i terminowo, mając na względzie ochronę interesów Zamawiającego.</w:t>
      </w:r>
    </w:p>
    <w:p w14:paraId="0AF4C2FE" w14:textId="77777777" w:rsidR="00B52D4D" w:rsidRPr="00086680" w:rsidRDefault="00B52D4D" w:rsidP="003428F8">
      <w:pPr>
        <w:pStyle w:val="Akapitzlist"/>
        <w:numPr>
          <w:ilvl w:val="0"/>
          <w:numId w:val="15"/>
        </w:numPr>
        <w:spacing w:after="0"/>
        <w:ind w:left="284" w:hanging="284"/>
        <w:jc w:val="both"/>
        <w:rPr>
          <w:rFonts w:ascii="Calibri" w:hAnsi="Calibri" w:cs="Calibri"/>
          <w:lang w:eastAsia="ar-SA"/>
        </w:rPr>
      </w:pPr>
      <w:r w:rsidRPr="00086680">
        <w:rPr>
          <w:rFonts w:ascii="Calibri" w:hAnsi="Calibri" w:cs="Calibri"/>
          <w:lang w:eastAsia="ar-SA"/>
        </w:rPr>
        <w:t>Wykonawca nie może bez pisemnej zgody Zamawiającego przenieść na osobę trzecią praw i obowiązków Wykonawcy wynikających z niniejszej Umowy.</w:t>
      </w:r>
    </w:p>
    <w:p w14:paraId="6AE93FB2" w14:textId="77777777" w:rsidR="00B52D4D" w:rsidRPr="00086680" w:rsidRDefault="00B52D4D" w:rsidP="00B52D4D">
      <w:pPr>
        <w:pStyle w:val="Nagwek1"/>
        <w:tabs>
          <w:tab w:val="clear" w:pos="360"/>
        </w:tabs>
        <w:ind w:left="567" w:hanging="567"/>
        <w:contextualSpacing/>
        <w:rPr>
          <w:rFonts w:asciiTheme="minorHAnsi" w:hAnsiTheme="minorHAnsi" w:cstheme="minorHAnsi"/>
          <w:bCs/>
          <w:sz w:val="22"/>
          <w:szCs w:val="22"/>
        </w:rPr>
      </w:pPr>
      <w:r w:rsidRPr="00086680">
        <w:rPr>
          <w:rFonts w:asciiTheme="minorHAnsi" w:hAnsiTheme="minorHAnsi" w:cstheme="minorHAnsi"/>
          <w:bCs/>
          <w:sz w:val="22"/>
          <w:szCs w:val="22"/>
        </w:rPr>
        <w:t>Obowiązki Zamawiającego</w:t>
      </w:r>
    </w:p>
    <w:p w14:paraId="113D7D10" w14:textId="5ECF07AC" w:rsidR="00B52D4D" w:rsidRPr="00086680" w:rsidRDefault="00B52D4D" w:rsidP="003428F8">
      <w:pPr>
        <w:pStyle w:val="Akapitzlist"/>
        <w:numPr>
          <w:ilvl w:val="0"/>
          <w:numId w:val="16"/>
        </w:numPr>
        <w:spacing w:after="0"/>
        <w:ind w:left="284" w:hanging="284"/>
        <w:jc w:val="both"/>
        <w:rPr>
          <w:rFonts w:ascii="Calibri" w:hAnsi="Calibri" w:cs="Calibri"/>
          <w:lang w:eastAsia="ar-SA"/>
        </w:rPr>
      </w:pPr>
      <w:r w:rsidRPr="00086680">
        <w:rPr>
          <w:rFonts w:ascii="Calibri" w:hAnsi="Calibri" w:cs="Calibri"/>
          <w:lang w:eastAsia="ar-SA"/>
        </w:rPr>
        <w:t>Zamawiający zobowiązuje się do współdziałania z Wykonawcą w zakresie wykonania przedmiotu Umowy, a w szczególności do udzielenia Wykonawcy dostępu do informacji i dokumentów oraz umożliwienia kontaktu z pracownikami Zamawiającego, wyznaczonymi do realizacji przedmiotu Umowy.</w:t>
      </w:r>
    </w:p>
    <w:p w14:paraId="7EF389C7" w14:textId="51E78413" w:rsidR="00B52D4D" w:rsidRPr="00086680" w:rsidRDefault="00B52D4D" w:rsidP="003428F8">
      <w:pPr>
        <w:pStyle w:val="Akapitzlist"/>
        <w:numPr>
          <w:ilvl w:val="0"/>
          <w:numId w:val="16"/>
        </w:numPr>
        <w:spacing w:after="0"/>
        <w:ind w:left="284" w:hanging="284"/>
        <w:jc w:val="both"/>
        <w:rPr>
          <w:rFonts w:ascii="Calibri" w:hAnsi="Calibri" w:cs="Calibri"/>
          <w:lang w:eastAsia="ar-SA"/>
        </w:rPr>
      </w:pPr>
      <w:r w:rsidRPr="00086680">
        <w:rPr>
          <w:rFonts w:ascii="Calibri" w:hAnsi="Calibri" w:cs="Calibri"/>
          <w:lang w:eastAsia="ar-SA"/>
        </w:rPr>
        <w:t>Zamawiający zapewni dostęp do pomieszczeń, sieci komputerowej i serwerów niezbę</w:t>
      </w:r>
      <w:r w:rsidR="00807CDA" w:rsidRPr="00086680">
        <w:rPr>
          <w:rFonts w:ascii="Calibri" w:hAnsi="Calibri" w:cs="Calibri"/>
          <w:lang w:eastAsia="ar-SA"/>
        </w:rPr>
        <w:t>dnych do realizacji przedmiotu U</w:t>
      </w:r>
      <w:r w:rsidRPr="00086680">
        <w:rPr>
          <w:rFonts w:ascii="Calibri" w:hAnsi="Calibri" w:cs="Calibri"/>
          <w:lang w:eastAsia="ar-SA"/>
        </w:rPr>
        <w:t>mowy. Zamawiający nie przewiduje dostępu zdalnego Wykonawcy do infrastruktury teleinformatycznej Zamawiającego.</w:t>
      </w:r>
    </w:p>
    <w:p w14:paraId="5FF9959F" w14:textId="77777777" w:rsidR="00973464" w:rsidRPr="00086680" w:rsidRDefault="00973464" w:rsidP="00973464">
      <w:pPr>
        <w:pStyle w:val="Nagwek1"/>
        <w:tabs>
          <w:tab w:val="clear" w:pos="360"/>
        </w:tabs>
        <w:ind w:left="567" w:hanging="567"/>
        <w:contextualSpacing/>
        <w:rPr>
          <w:rFonts w:asciiTheme="minorHAnsi" w:hAnsiTheme="minorHAnsi" w:cstheme="minorHAnsi"/>
          <w:bCs/>
          <w:sz w:val="22"/>
          <w:szCs w:val="22"/>
        </w:rPr>
      </w:pPr>
      <w:r w:rsidRPr="00086680">
        <w:rPr>
          <w:rFonts w:asciiTheme="minorHAnsi" w:hAnsiTheme="minorHAnsi" w:cstheme="minorHAnsi"/>
          <w:bCs/>
          <w:sz w:val="22"/>
          <w:szCs w:val="22"/>
        </w:rPr>
        <w:t>Prawa autorskie</w:t>
      </w:r>
    </w:p>
    <w:p w14:paraId="04EDD832" w14:textId="14A70C7C" w:rsidR="00973464" w:rsidRPr="003428F8" w:rsidRDefault="00973464" w:rsidP="003428F8">
      <w:pPr>
        <w:pStyle w:val="Akapitzlist"/>
        <w:numPr>
          <w:ilvl w:val="0"/>
          <w:numId w:val="14"/>
        </w:numPr>
        <w:spacing w:after="0"/>
        <w:ind w:left="284" w:hanging="284"/>
        <w:jc w:val="both"/>
        <w:rPr>
          <w:rFonts w:ascii="Calibri" w:hAnsi="Calibri" w:cs="Calibri"/>
          <w:lang w:eastAsia="ar-SA"/>
        </w:rPr>
      </w:pPr>
      <w:r w:rsidRPr="003428F8">
        <w:rPr>
          <w:rFonts w:ascii="Calibri" w:hAnsi="Calibri" w:cs="Calibri"/>
          <w:lang w:eastAsia="ar-SA"/>
        </w:rPr>
        <w:t xml:space="preserve">Wykonawca oświadcza, że </w:t>
      </w:r>
      <w:r w:rsidR="00F01112">
        <w:rPr>
          <w:rFonts w:ascii="Calibri" w:hAnsi="Calibri" w:cs="Calibri"/>
          <w:lang w:eastAsia="ar-SA"/>
        </w:rPr>
        <w:t>jest uprawiniony do wykonania Um</w:t>
      </w:r>
      <w:r w:rsidR="00985B91">
        <w:rPr>
          <w:rFonts w:ascii="Calibri" w:hAnsi="Calibri" w:cs="Calibri"/>
          <w:lang w:eastAsia="ar-SA"/>
        </w:rPr>
        <w:t>o</w:t>
      </w:r>
      <w:r w:rsidR="00F01112">
        <w:rPr>
          <w:rFonts w:ascii="Calibri" w:hAnsi="Calibri" w:cs="Calibri"/>
          <w:lang w:eastAsia="ar-SA"/>
        </w:rPr>
        <w:t xml:space="preserve">wy, w szczególności </w:t>
      </w:r>
      <w:r w:rsidRPr="003428F8">
        <w:rPr>
          <w:rFonts w:ascii="Calibri" w:hAnsi="Calibri" w:cs="Calibri"/>
          <w:lang w:eastAsia="ar-SA"/>
        </w:rPr>
        <w:t xml:space="preserve">posiada prawo do </w:t>
      </w:r>
      <w:r w:rsidR="00F01112">
        <w:rPr>
          <w:rFonts w:ascii="Calibri" w:hAnsi="Calibri" w:cs="Calibri"/>
          <w:lang w:eastAsia="ar-SA"/>
        </w:rPr>
        <w:t xml:space="preserve">zapewnienia </w:t>
      </w:r>
      <w:r w:rsidRPr="003428F8">
        <w:rPr>
          <w:rFonts w:ascii="Calibri" w:hAnsi="Calibri" w:cs="Calibri"/>
          <w:lang w:eastAsia="ar-SA"/>
        </w:rPr>
        <w:t xml:space="preserve">licencji, o których mowa w § </w:t>
      </w:r>
      <w:r w:rsidR="00144F06">
        <w:rPr>
          <w:rFonts w:ascii="Calibri" w:hAnsi="Calibri" w:cs="Calibri"/>
          <w:lang w:eastAsia="ar-SA"/>
        </w:rPr>
        <w:t>1 ust. 1</w:t>
      </w:r>
      <w:r w:rsidR="00144F06" w:rsidRPr="003428F8">
        <w:rPr>
          <w:rFonts w:ascii="Calibri" w:hAnsi="Calibri" w:cs="Calibri"/>
          <w:lang w:eastAsia="ar-SA"/>
        </w:rPr>
        <w:t xml:space="preserve"> </w:t>
      </w:r>
      <w:r w:rsidRPr="003428F8">
        <w:rPr>
          <w:rFonts w:ascii="Calibri" w:hAnsi="Calibri" w:cs="Calibri"/>
          <w:lang w:eastAsia="ar-SA"/>
        </w:rPr>
        <w:t xml:space="preserve">Umowy, </w:t>
      </w:r>
      <w:r w:rsidRPr="00086680">
        <w:rPr>
          <w:rFonts w:cs="Calibri"/>
        </w:rPr>
        <w:t>a także, że licencje te są wolne od wad prawnych oraz roszczeń osób trzecich.</w:t>
      </w:r>
    </w:p>
    <w:p w14:paraId="2B0E3997" w14:textId="1B0E6C02" w:rsidR="00DF560C" w:rsidRDefault="00973464" w:rsidP="00991103">
      <w:pPr>
        <w:pStyle w:val="Akapitzlist"/>
        <w:numPr>
          <w:ilvl w:val="0"/>
          <w:numId w:val="14"/>
        </w:numPr>
        <w:spacing w:after="0"/>
        <w:ind w:left="284" w:hanging="284"/>
        <w:jc w:val="both"/>
        <w:rPr>
          <w:rFonts w:ascii="Calibri" w:hAnsi="Calibri" w:cs="Calibri"/>
          <w:lang w:eastAsia="ar-SA"/>
        </w:rPr>
      </w:pPr>
      <w:r w:rsidRPr="003428F8">
        <w:rPr>
          <w:rFonts w:ascii="Calibri" w:hAnsi="Calibri" w:cs="Calibri"/>
          <w:lang w:eastAsia="ar-SA"/>
        </w:rPr>
        <w:t xml:space="preserve">Wykonawca, stosownie do ustawy z dnia 4 lutego 1994 r. o prawie autorskim i prawach pokrewnych (Dz. U. z </w:t>
      </w:r>
      <w:r w:rsidR="006B0C99" w:rsidRPr="003428F8">
        <w:rPr>
          <w:rFonts w:ascii="Calibri" w:hAnsi="Calibri" w:cs="Calibri"/>
          <w:lang w:eastAsia="ar-SA"/>
        </w:rPr>
        <w:t>20</w:t>
      </w:r>
      <w:r w:rsidR="006B0C99">
        <w:rPr>
          <w:rFonts w:ascii="Calibri" w:hAnsi="Calibri" w:cs="Calibri"/>
          <w:lang w:eastAsia="ar-SA"/>
        </w:rPr>
        <w:t>21</w:t>
      </w:r>
      <w:r w:rsidR="006B0C99" w:rsidRPr="003428F8">
        <w:rPr>
          <w:rFonts w:ascii="Calibri" w:hAnsi="Calibri" w:cs="Calibri"/>
          <w:lang w:eastAsia="ar-SA"/>
        </w:rPr>
        <w:t xml:space="preserve"> </w:t>
      </w:r>
      <w:r w:rsidRPr="003428F8">
        <w:rPr>
          <w:rFonts w:ascii="Calibri" w:hAnsi="Calibri" w:cs="Calibri"/>
          <w:lang w:eastAsia="ar-SA"/>
        </w:rPr>
        <w:t xml:space="preserve">r. poz. </w:t>
      </w:r>
      <w:r w:rsidR="006B0C99" w:rsidRPr="003428F8">
        <w:rPr>
          <w:rFonts w:ascii="Calibri" w:hAnsi="Calibri" w:cs="Calibri"/>
          <w:lang w:eastAsia="ar-SA"/>
        </w:rPr>
        <w:t>1</w:t>
      </w:r>
      <w:r w:rsidR="006B0C99">
        <w:rPr>
          <w:rFonts w:ascii="Calibri" w:hAnsi="Calibri" w:cs="Calibri"/>
          <w:lang w:eastAsia="ar-SA"/>
        </w:rPr>
        <w:t>062</w:t>
      </w:r>
      <w:r w:rsidRPr="003428F8">
        <w:rPr>
          <w:rFonts w:ascii="Calibri" w:hAnsi="Calibri" w:cs="Calibri"/>
          <w:lang w:eastAsia="ar-SA"/>
        </w:rPr>
        <w:t xml:space="preserve">), zobowiązuje się do zapewnienia Zamawiającemu </w:t>
      </w:r>
      <w:r w:rsidR="0022319D">
        <w:rPr>
          <w:rFonts w:ascii="Calibri" w:hAnsi="Calibri" w:cs="Calibri"/>
          <w:lang w:eastAsia="ar-SA"/>
        </w:rPr>
        <w:t xml:space="preserve">niewyłącznej </w:t>
      </w:r>
      <w:r w:rsidRPr="003428F8">
        <w:rPr>
          <w:rFonts w:ascii="Calibri" w:hAnsi="Calibri" w:cs="Calibri"/>
          <w:lang w:eastAsia="ar-SA"/>
        </w:rPr>
        <w:t>licencji, bez ograniczeń terytorialnych, pozwalających na pełne korzystanie Zamawiającemu z licencji zgodnie z przeznaczeniem oraz zgodnie z funkcjonalnością określoną przez producenta</w:t>
      </w:r>
      <w:r w:rsidR="0022319D">
        <w:rPr>
          <w:rFonts w:ascii="Calibri" w:hAnsi="Calibri" w:cs="Calibri"/>
          <w:lang w:eastAsia="ar-SA"/>
        </w:rPr>
        <w:t xml:space="preserve"> na warunkach i polach eksploatacji szczegółowo określonych w załączniku nr 6 do Umowy</w:t>
      </w:r>
      <w:r w:rsidRPr="003428F8">
        <w:rPr>
          <w:rFonts w:ascii="Calibri" w:hAnsi="Calibri" w:cs="Calibri"/>
          <w:lang w:eastAsia="ar-SA"/>
        </w:rPr>
        <w:t>.</w:t>
      </w:r>
    </w:p>
    <w:p w14:paraId="46F2ADD4" w14:textId="31D0CC4B" w:rsidR="00DF560C" w:rsidRPr="00991103" w:rsidRDefault="00DF560C" w:rsidP="00991103">
      <w:pPr>
        <w:pStyle w:val="Akapitzlist"/>
        <w:numPr>
          <w:ilvl w:val="0"/>
          <w:numId w:val="14"/>
        </w:numPr>
        <w:spacing w:after="0"/>
        <w:ind w:left="284" w:hanging="284"/>
        <w:jc w:val="both"/>
        <w:rPr>
          <w:rFonts w:ascii="Calibri" w:hAnsi="Calibri" w:cs="Calibri"/>
          <w:lang w:eastAsia="ar-SA"/>
        </w:rPr>
      </w:pPr>
      <w:r w:rsidRPr="00DF560C">
        <w:rPr>
          <w:rFonts w:eastAsia="Calibri" w:cstheme="minorHAnsi"/>
          <w:iCs/>
          <w:lang w:eastAsia="ar-SA"/>
        </w:rPr>
        <w:lastRenderedPageBreak/>
        <w:t>Wykonawca oświadcza i gwarantuje, że Zamawiający w ramach wynagrodzenia wskazanego w § 2 ust. 1 Umowy, uzyskuje p</w:t>
      </w:r>
      <w:r w:rsidRPr="005F7F51">
        <w:rPr>
          <w:rFonts w:eastAsia="Calibri" w:cstheme="minorHAnsi"/>
          <w:iCs/>
          <w:lang w:eastAsia="ar-SA"/>
        </w:rPr>
        <w:t xml:space="preserve">rawo do korzystania z licencji </w:t>
      </w:r>
      <w:r w:rsidR="00F01112">
        <w:rPr>
          <w:rFonts w:eastAsia="Calibri" w:cstheme="minorHAnsi"/>
          <w:iCs/>
          <w:lang w:eastAsia="ar-SA"/>
        </w:rPr>
        <w:t>na 27 miesięcy z uwzględnieniem term</w:t>
      </w:r>
      <w:r w:rsidR="00985B91">
        <w:rPr>
          <w:rFonts w:eastAsia="Calibri" w:cstheme="minorHAnsi"/>
          <w:iCs/>
          <w:lang w:eastAsia="ar-SA"/>
        </w:rPr>
        <w:t>inu</w:t>
      </w:r>
      <w:r w:rsidR="00F01112">
        <w:rPr>
          <w:rFonts w:eastAsia="Calibri" w:cstheme="minorHAnsi"/>
          <w:iCs/>
          <w:lang w:eastAsia="ar-SA"/>
        </w:rPr>
        <w:t xml:space="preserve"> </w:t>
      </w:r>
      <w:r w:rsidR="00F91343">
        <w:rPr>
          <w:rFonts w:eastAsia="Calibri" w:cstheme="minorHAnsi"/>
          <w:iCs/>
          <w:lang w:eastAsia="ar-SA"/>
        </w:rPr>
        <w:t>określonego</w:t>
      </w:r>
      <w:r w:rsidR="00142EFF">
        <w:rPr>
          <w:rFonts w:eastAsia="Calibri" w:cstheme="minorHAnsi"/>
          <w:iCs/>
          <w:lang w:eastAsia="ar-SA"/>
        </w:rPr>
        <w:t xml:space="preserve"> w § 1 ust. 1</w:t>
      </w:r>
      <w:r w:rsidR="00105695">
        <w:rPr>
          <w:rFonts w:eastAsia="Calibri" w:cstheme="minorHAnsi"/>
          <w:iCs/>
          <w:lang w:eastAsia="ar-SA"/>
        </w:rPr>
        <w:t xml:space="preserve"> </w:t>
      </w:r>
      <w:r w:rsidRPr="005F7F51">
        <w:rPr>
          <w:rFonts w:eastAsia="Calibri" w:cstheme="minorHAnsi"/>
          <w:lang w:bidi="pl-PL"/>
        </w:rPr>
        <w:t xml:space="preserve">na następujących polach eksploatacji: </w:t>
      </w:r>
    </w:p>
    <w:p w14:paraId="11E592F8" w14:textId="77777777" w:rsidR="00DF560C" w:rsidRPr="00991103" w:rsidRDefault="00DF560C" w:rsidP="00991103">
      <w:pPr>
        <w:pStyle w:val="Akapitzlist"/>
        <w:numPr>
          <w:ilvl w:val="1"/>
          <w:numId w:val="6"/>
        </w:numPr>
        <w:spacing w:after="0"/>
        <w:ind w:left="709" w:hanging="290"/>
        <w:jc w:val="both"/>
        <w:rPr>
          <w:rFonts w:ascii="Calibri" w:hAnsi="Calibri" w:cs="Calibri"/>
          <w:lang w:eastAsia="ar-SA"/>
        </w:rPr>
      </w:pPr>
      <w:r w:rsidRPr="00991103">
        <w:rPr>
          <w:rFonts w:ascii="Calibri" w:hAnsi="Calibri" w:cs="Calibri"/>
          <w:lang w:eastAsia="ar-SA"/>
        </w:rPr>
        <w:t xml:space="preserve">wykorzystanie w zakresie wszystkich funkcjonalności zgodnie ze standardowymi warunkami licencyjnymi producenta, </w:t>
      </w:r>
    </w:p>
    <w:p w14:paraId="2F440086" w14:textId="77777777" w:rsidR="00DF560C" w:rsidRPr="00991103" w:rsidRDefault="00DF560C" w:rsidP="00991103">
      <w:pPr>
        <w:pStyle w:val="Akapitzlist"/>
        <w:numPr>
          <w:ilvl w:val="1"/>
          <w:numId w:val="6"/>
        </w:numPr>
        <w:spacing w:after="0"/>
        <w:ind w:left="709" w:hanging="290"/>
        <w:jc w:val="both"/>
        <w:rPr>
          <w:rFonts w:ascii="Calibri" w:hAnsi="Calibri" w:cs="Calibri"/>
          <w:lang w:eastAsia="ar-SA"/>
        </w:rPr>
      </w:pPr>
      <w:r w:rsidRPr="00991103">
        <w:rPr>
          <w:rFonts w:ascii="Calibri" w:hAnsi="Calibri" w:cs="Calibri"/>
          <w:lang w:eastAsia="ar-SA"/>
        </w:rPr>
        <w:t>wprowadzenie i zapisywanie w pamięci komputerów, odtwarzanie, utrwalanie, przekazywanie, przechowywanie, wyświetlanie i stosowanie,</w:t>
      </w:r>
    </w:p>
    <w:p w14:paraId="5ED4D2A5" w14:textId="77777777" w:rsidR="00DF560C" w:rsidRPr="00991103" w:rsidRDefault="00DF560C" w:rsidP="00991103">
      <w:pPr>
        <w:pStyle w:val="Akapitzlist"/>
        <w:numPr>
          <w:ilvl w:val="1"/>
          <w:numId w:val="6"/>
        </w:numPr>
        <w:spacing w:after="0"/>
        <w:ind w:left="709" w:hanging="290"/>
        <w:jc w:val="both"/>
        <w:rPr>
          <w:rFonts w:ascii="Calibri" w:hAnsi="Calibri" w:cs="Calibri"/>
          <w:lang w:eastAsia="ar-SA"/>
        </w:rPr>
      </w:pPr>
      <w:r w:rsidRPr="00991103">
        <w:rPr>
          <w:rFonts w:ascii="Calibri" w:hAnsi="Calibri" w:cs="Calibri"/>
          <w:lang w:eastAsia="ar-SA"/>
        </w:rPr>
        <w:t>instalowanie i deinstalowanie pod warunkiem zachowania liczby udzielonych licencji,</w:t>
      </w:r>
    </w:p>
    <w:p w14:paraId="25A1E619" w14:textId="77777777" w:rsidR="00DF560C" w:rsidRPr="00991103" w:rsidRDefault="00DF560C" w:rsidP="00991103">
      <w:pPr>
        <w:pStyle w:val="Akapitzlist"/>
        <w:numPr>
          <w:ilvl w:val="1"/>
          <w:numId w:val="6"/>
        </w:numPr>
        <w:spacing w:after="0"/>
        <w:ind w:left="709" w:hanging="290"/>
        <w:jc w:val="both"/>
        <w:rPr>
          <w:rFonts w:ascii="Calibri" w:hAnsi="Calibri" w:cs="Calibri"/>
          <w:lang w:eastAsia="ar-SA"/>
        </w:rPr>
      </w:pPr>
      <w:r w:rsidRPr="00991103">
        <w:rPr>
          <w:rFonts w:ascii="Calibri" w:hAnsi="Calibri" w:cs="Calibri"/>
          <w:lang w:eastAsia="ar-SA"/>
        </w:rPr>
        <w:t xml:space="preserve">sporządzanie kopii zapasowej (kopii bezpieczeństwa), </w:t>
      </w:r>
    </w:p>
    <w:p w14:paraId="4F0524F9" w14:textId="77777777" w:rsidR="00DF560C" w:rsidRPr="00991103" w:rsidRDefault="00DF560C" w:rsidP="00991103">
      <w:pPr>
        <w:pStyle w:val="Akapitzlist"/>
        <w:numPr>
          <w:ilvl w:val="1"/>
          <w:numId w:val="6"/>
        </w:numPr>
        <w:spacing w:after="0"/>
        <w:ind w:left="709" w:hanging="290"/>
        <w:jc w:val="both"/>
        <w:rPr>
          <w:rFonts w:ascii="Calibri" w:hAnsi="Calibri" w:cs="Calibri"/>
          <w:lang w:eastAsia="ar-SA"/>
        </w:rPr>
      </w:pPr>
      <w:r w:rsidRPr="00991103">
        <w:rPr>
          <w:rFonts w:ascii="Calibri" w:hAnsi="Calibri" w:cs="Calibri"/>
          <w:lang w:eastAsia="ar-SA"/>
        </w:rPr>
        <w:t>publikacja i wyświetlanie w Internecie i innych mediach oraz publiczne udostępnianie w taki sposób, aby każdy mógł mieć do niego dostęp w celu wykorzystania w miejscu i czasie przez siebie wybranym,</w:t>
      </w:r>
    </w:p>
    <w:p w14:paraId="05171908" w14:textId="085A771C" w:rsidR="00F01112" w:rsidRDefault="00DF560C" w:rsidP="00991103">
      <w:pPr>
        <w:pStyle w:val="Akapitzlist"/>
        <w:numPr>
          <w:ilvl w:val="1"/>
          <w:numId w:val="6"/>
        </w:numPr>
        <w:spacing w:after="0"/>
        <w:ind w:left="709" w:hanging="290"/>
        <w:jc w:val="both"/>
        <w:rPr>
          <w:rFonts w:ascii="Calibri" w:hAnsi="Calibri" w:cs="Calibri"/>
          <w:lang w:eastAsia="ar-SA"/>
        </w:rPr>
      </w:pPr>
      <w:r w:rsidRPr="00991103">
        <w:rPr>
          <w:rFonts w:ascii="Calibri" w:hAnsi="Calibri" w:cs="Calibri"/>
          <w:lang w:eastAsia="ar-SA"/>
        </w:rPr>
        <w:t>korzystanie z produktów powstałych w wyniku eksploatacji oprogramowania,  w szczególności danych, raportów, zestawień oraz innych dokumentów kreowanych w ramach tej eksploatacji oraz modyfikowania tych produktów</w:t>
      </w:r>
      <w:r w:rsidRPr="005F7F51">
        <w:rPr>
          <w:rFonts w:ascii="Calibri" w:hAnsi="Calibri" w:cs="Calibri"/>
          <w:lang w:eastAsia="ar-SA"/>
        </w:rPr>
        <w:t xml:space="preserve"> i dalszego z nich korzystania</w:t>
      </w:r>
      <w:r w:rsidR="00F01112">
        <w:rPr>
          <w:rFonts w:ascii="Calibri" w:hAnsi="Calibri" w:cs="Calibri"/>
          <w:lang w:eastAsia="ar-SA"/>
        </w:rPr>
        <w:t>;</w:t>
      </w:r>
    </w:p>
    <w:p w14:paraId="136840C6" w14:textId="3A9B2128" w:rsidR="00DF560C" w:rsidRPr="00991103" w:rsidRDefault="0022319D" w:rsidP="00991103">
      <w:pPr>
        <w:pStyle w:val="Akapitzlist"/>
        <w:numPr>
          <w:ilvl w:val="1"/>
          <w:numId w:val="6"/>
        </w:numPr>
        <w:spacing w:after="0"/>
        <w:ind w:left="709" w:hanging="290"/>
        <w:jc w:val="both"/>
        <w:rPr>
          <w:rFonts w:ascii="Calibri" w:hAnsi="Calibri" w:cs="Calibri"/>
          <w:lang w:eastAsia="ar-SA"/>
        </w:rPr>
      </w:pPr>
      <w:r w:rsidRPr="00991103">
        <w:rPr>
          <w:rFonts w:ascii="Calibri" w:hAnsi="Calibri" w:cs="Calibri"/>
          <w:lang w:eastAsia="ar-SA"/>
        </w:rPr>
        <w:t>na warunkach szczegółowo określonych w załączniku nr 7 do Umowy</w:t>
      </w:r>
      <w:r w:rsidR="00985B91">
        <w:rPr>
          <w:rFonts w:ascii="Calibri" w:hAnsi="Calibri" w:cs="Calibri"/>
          <w:lang w:eastAsia="ar-SA"/>
        </w:rPr>
        <w:t>.</w:t>
      </w:r>
    </w:p>
    <w:p w14:paraId="102E67CC" w14:textId="77777777" w:rsidR="00973464" w:rsidRPr="003428F8" w:rsidRDefault="00973464" w:rsidP="003428F8">
      <w:pPr>
        <w:pStyle w:val="Akapitzlist"/>
        <w:numPr>
          <w:ilvl w:val="0"/>
          <w:numId w:val="14"/>
        </w:numPr>
        <w:spacing w:after="0"/>
        <w:ind w:left="284" w:hanging="284"/>
        <w:jc w:val="both"/>
        <w:rPr>
          <w:rFonts w:ascii="Calibri" w:hAnsi="Calibri" w:cs="Calibri"/>
          <w:lang w:eastAsia="ar-SA"/>
        </w:rPr>
      </w:pPr>
      <w:r w:rsidRPr="003428F8">
        <w:rPr>
          <w:rFonts w:ascii="Calibri" w:hAnsi="Calibri" w:cs="Calibri"/>
          <w:lang w:eastAsia="ar-SA"/>
        </w:rPr>
        <w:t>Wykonawca jest zobowiązany do realizacji przedmiotu Umowy w sposób nienaruszający praw twórców i właściciela praw autorskich oraz nieograniczający praw Zamawiającego do korzystania z licencji.</w:t>
      </w:r>
    </w:p>
    <w:p w14:paraId="5F50AE8F" w14:textId="6C53BD77" w:rsidR="00973464" w:rsidRPr="003428F8" w:rsidRDefault="00973464" w:rsidP="003428F8">
      <w:pPr>
        <w:pStyle w:val="Akapitzlist"/>
        <w:numPr>
          <w:ilvl w:val="0"/>
          <w:numId w:val="14"/>
        </w:numPr>
        <w:spacing w:after="0"/>
        <w:ind w:left="284" w:hanging="284"/>
        <w:jc w:val="both"/>
        <w:rPr>
          <w:rFonts w:ascii="Calibri" w:hAnsi="Calibri" w:cs="Calibri"/>
          <w:lang w:eastAsia="ar-SA"/>
        </w:rPr>
      </w:pPr>
      <w:r w:rsidRPr="003428F8">
        <w:rPr>
          <w:rFonts w:ascii="Calibri" w:hAnsi="Calibri" w:cs="Calibri"/>
          <w:lang w:eastAsia="ar-SA"/>
        </w:rPr>
        <w:t xml:space="preserve">Wykonawca zobowiązuje się, że wykonując zamówienie nie naruszy praw majątkowych osób trzecich. Wykonawca jest odpowiedzialny względem Zamawiającego za wszelkie wady prawne </w:t>
      </w:r>
      <w:r w:rsidR="00144F06">
        <w:rPr>
          <w:rFonts w:ascii="Calibri" w:hAnsi="Calibri" w:cs="Calibri"/>
          <w:lang w:eastAsia="ar-SA"/>
        </w:rPr>
        <w:t>licencji</w:t>
      </w:r>
      <w:r w:rsidRPr="003428F8">
        <w:rPr>
          <w:rFonts w:ascii="Calibri" w:hAnsi="Calibri" w:cs="Calibri"/>
          <w:lang w:eastAsia="ar-SA"/>
        </w:rPr>
        <w:t>, w szczególności z tytułu ewentualnych roszczeń osób trzecich wynikających z naruszenia przepisów ustawy o prawie autorskim i prawach pokrewnych.</w:t>
      </w:r>
    </w:p>
    <w:p w14:paraId="35459FA8" w14:textId="77777777" w:rsidR="00973464" w:rsidRPr="003428F8" w:rsidRDefault="00973464" w:rsidP="003428F8">
      <w:pPr>
        <w:pStyle w:val="Akapitzlist"/>
        <w:numPr>
          <w:ilvl w:val="0"/>
          <w:numId w:val="14"/>
        </w:numPr>
        <w:spacing w:after="0"/>
        <w:ind w:left="284" w:hanging="284"/>
        <w:jc w:val="both"/>
        <w:rPr>
          <w:rFonts w:ascii="Calibri" w:hAnsi="Calibri" w:cs="Calibri"/>
          <w:lang w:eastAsia="ar-SA"/>
        </w:rPr>
      </w:pPr>
      <w:r w:rsidRPr="003428F8">
        <w:rPr>
          <w:rFonts w:ascii="Calibri" w:hAnsi="Calibri" w:cs="Calibri"/>
          <w:lang w:eastAsia="ar-SA"/>
        </w:rPr>
        <w:t>Wykonawca zobowiązuje się przejąć na siebie ewentualne roszczenia osób trzecich wobec Zamawiającego w zakresie wskazanym w ust. 4, a także podjąć na swój koszt, wszelkie środki obrony Zamawiającego, powodując jego zwolnienie przed takimi roszczeniami lub zarzutami. Wykonawca zobowiązuje się do pełnej odpowiedzialności z tego tytułu i pokrycia szkody poniesionej przez Zamawiającego.</w:t>
      </w:r>
    </w:p>
    <w:p w14:paraId="4B0AC599" w14:textId="6B51446A" w:rsidR="00973464" w:rsidRPr="00086680" w:rsidRDefault="00973464" w:rsidP="003428F8">
      <w:pPr>
        <w:pStyle w:val="Akapitzlist"/>
        <w:numPr>
          <w:ilvl w:val="0"/>
          <w:numId w:val="14"/>
        </w:numPr>
        <w:spacing w:after="0"/>
        <w:ind w:left="284" w:hanging="284"/>
        <w:jc w:val="both"/>
        <w:rPr>
          <w:rFonts w:ascii="Calibri" w:hAnsi="Calibri" w:cs="Calibri"/>
          <w:lang w:eastAsia="ar-SA"/>
        </w:rPr>
      </w:pPr>
      <w:r w:rsidRPr="00086680">
        <w:rPr>
          <w:rFonts w:ascii="Calibri" w:hAnsi="Calibri" w:cs="Calibri"/>
          <w:lang w:eastAsia="ar-SA"/>
        </w:rPr>
        <w:t xml:space="preserve">Strony zobowiązują się do niewypowiedzenia licencji, będących przedmiotem Umowy, z wyjątkiem sytuacji, o której mowa w </w:t>
      </w:r>
      <w:r w:rsidR="006D1569" w:rsidRPr="00086680">
        <w:rPr>
          <w:rFonts w:ascii="Calibri" w:hAnsi="Calibri" w:cs="Calibri"/>
          <w:lang w:eastAsia="ar-SA"/>
        </w:rPr>
        <w:t xml:space="preserve">§ </w:t>
      </w:r>
      <w:r w:rsidR="00EB1BDC">
        <w:rPr>
          <w:rFonts w:ascii="Calibri" w:hAnsi="Calibri" w:cs="Calibri"/>
          <w:lang w:eastAsia="ar-SA"/>
        </w:rPr>
        <w:t>8</w:t>
      </w:r>
      <w:r w:rsidRPr="00086680">
        <w:rPr>
          <w:rFonts w:ascii="Calibri" w:hAnsi="Calibri" w:cs="Calibri"/>
          <w:lang w:eastAsia="ar-SA"/>
        </w:rPr>
        <w:t xml:space="preserve"> ust. 7 oraz przypadków, w których Zamawiający przekroczy warunki udzielonych licencji i naruszy autorskie prawa majątkowe przysługujące Wykonawcy oraz nie zaniecha naruszenia, mimo wezwania Wykonawcy i wyznaczenia mu w tym celu odpowiedniego terminu, nie krótszego niż 30 dni kalendarzowych. Wezwanie musi być wystosowane w formie pisemnej pod rygorem nieważności i musi zawierać wyraźne zastrzeżenie, że Wykonawca będzie uprawniony do wypowiedzenia licencji w przypadku niezaprzestania dopuszczania się przez Zamawiającego wyraźnie i precyzyjnie wymienionych naruszeń. W przypadku wypowiedzenia licencji z tej przyczyny termin wypowiedzenia licencji wynosi 1 miesiąc od dnia doręczenia wypowiedzenia Zamawiającemu. </w:t>
      </w:r>
    </w:p>
    <w:p w14:paraId="774B690D" w14:textId="77777777" w:rsidR="00973464" w:rsidRPr="00086680" w:rsidRDefault="00973464" w:rsidP="003428F8">
      <w:pPr>
        <w:pStyle w:val="Akapitzlist"/>
        <w:numPr>
          <w:ilvl w:val="0"/>
          <w:numId w:val="14"/>
        </w:numPr>
        <w:spacing w:after="0"/>
        <w:ind w:left="284" w:hanging="284"/>
        <w:jc w:val="both"/>
        <w:rPr>
          <w:rFonts w:ascii="Calibri" w:hAnsi="Calibri" w:cs="Calibri"/>
          <w:lang w:eastAsia="ar-SA"/>
        </w:rPr>
      </w:pPr>
      <w:r w:rsidRPr="00086680">
        <w:rPr>
          <w:rFonts w:ascii="Calibri" w:hAnsi="Calibri" w:cs="Calibri"/>
          <w:lang w:eastAsia="ar-SA"/>
        </w:rPr>
        <w:t xml:space="preserve">W przypadku, gdy podmiotem udzielającym licencje jest podmiot trzeci, Wykonawca oświadcza i gwarantuje, że podmiot trzeci będzie przestrzegał powyższych zobowiązań. </w:t>
      </w:r>
    </w:p>
    <w:p w14:paraId="230A1C33" w14:textId="77777777" w:rsidR="00973464" w:rsidRPr="00086680" w:rsidRDefault="00973464" w:rsidP="003428F8">
      <w:pPr>
        <w:pStyle w:val="Akapitzlist"/>
        <w:numPr>
          <w:ilvl w:val="0"/>
          <w:numId w:val="14"/>
        </w:numPr>
        <w:spacing w:after="0"/>
        <w:ind w:left="284" w:hanging="284"/>
        <w:jc w:val="both"/>
        <w:rPr>
          <w:rFonts w:ascii="Calibri" w:hAnsi="Calibri" w:cs="Calibri"/>
          <w:lang w:eastAsia="ar-SA"/>
        </w:rPr>
      </w:pPr>
      <w:r w:rsidRPr="00086680">
        <w:rPr>
          <w:rFonts w:ascii="Calibri" w:hAnsi="Calibri" w:cs="Calibri"/>
          <w:lang w:eastAsia="ar-SA"/>
        </w:rPr>
        <w:t xml:space="preserve">Wykonawca zapewnia i gwarantuje, że podmiot trzeci nie wypowie udzielonych licencji. Wykonawca oświadcza i gwarantuje, że licencja udzielana przez podmiot trzeci będzie zawierać zasady wypowiedzenia analogiczne do opisanych w poprzednich ustępach. </w:t>
      </w:r>
    </w:p>
    <w:p w14:paraId="55E88966" w14:textId="475A986C" w:rsidR="00973464" w:rsidRPr="00086680" w:rsidRDefault="00973464" w:rsidP="003428F8">
      <w:pPr>
        <w:pStyle w:val="Akapitzlist"/>
        <w:numPr>
          <w:ilvl w:val="0"/>
          <w:numId w:val="14"/>
        </w:numPr>
        <w:spacing w:after="0"/>
        <w:ind w:left="284" w:hanging="284"/>
        <w:jc w:val="both"/>
        <w:rPr>
          <w:rFonts w:ascii="Calibri" w:hAnsi="Calibri" w:cs="Calibri"/>
          <w:lang w:eastAsia="ar-SA"/>
        </w:rPr>
      </w:pPr>
      <w:r w:rsidRPr="00086680">
        <w:rPr>
          <w:rFonts w:ascii="Calibri" w:hAnsi="Calibri" w:cs="Calibri"/>
          <w:lang w:eastAsia="ar-SA"/>
        </w:rPr>
        <w:t>W przypadku, gdy Wykonawca lub podmiot trzeci, mimo zobowiązania, o którym mowa w niniejszym paragrafie wypowie licencję, Wykonawca będzie zobowiązany do zapłaty na rzecz Zamawiającego, na jego żądanie, kwoty odpowiada</w:t>
      </w:r>
      <w:r w:rsidR="006D1569" w:rsidRPr="00086680">
        <w:rPr>
          <w:rFonts w:ascii="Calibri" w:hAnsi="Calibri" w:cs="Calibri"/>
          <w:lang w:eastAsia="ar-SA"/>
        </w:rPr>
        <w:t xml:space="preserve">jącej sumie opłaty licencyjnej </w:t>
      </w:r>
      <w:r w:rsidRPr="00086680">
        <w:rPr>
          <w:rFonts w:ascii="Calibri" w:hAnsi="Calibri" w:cs="Calibri"/>
          <w:lang w:eastAsia="ar-SA"/>
        </w:rPr>
        <w:t xml:space="preserve">określonej </w:t>
      </w:r>
      <w:r w:rsidRPr="00086680">
        <w:rPr>
          <w:rFonts w:ascii="Calibri" w:hAnsi="Calibri" w:cs="Calibri"/>
          <w:lang w:eastAsia="ar-SA"/>
        </w:rPr>
        <w:lastRenderedPageBreak/>
        <w:t>w Umowie oraz rzeczywiście poniesionych przez Zamawiającego kosztów zapewnienia (w tym uzyskania i przedłużenia licencji) rozwiązania zastępczego, umożliwiającego</w:t>
      </w:r>
      <w:r w:rsidR="00CA69DB">
        <w:rPr>
          <w:rFonts w:ascii="Calibri" w:hAnsi="Calibri" w:cs="Calibri"/>
          <w:lang w:eastAsia="ar-SA"/>
        </w:rPr>
        <w:t xml:space="preserve"> dalszą eksploatację systemu SIEM</w:t>
      </w:r>
      <w:r w:rsidRPr="00086680">
        <w:rPr>
          <w:rFonts w:ascii="Calibri" w:hAnsi="Calibri" w:cs="Calibri"/>
          <w:lang w:eastAsia="ar-SA"/>
        </w:rPr>
        <w:t xml:space="preserve">. </w:t>
      </w:r>
    </w:p>
    <w:p w14:paraId="54EBE2B9" w14:textId="77777777" w:rsidR="00CA5FBF" w:rsidRPr="00086680" w:rsidRDefault="00CA5FBF" w:rsidP="00CA5FBF">
      <w:pPr>
        <w:pStyle w:val="Nagwek1"/>
        <w:tabs>
          <w:tab w:val="clear" w:pos="360"/>
        </w:tabs>
        <w:ind w:left="567" w:hanging="567"/>
        <w:contextualSpacing/>
        <w:rPr>
          <w:rFonts w:asciiTheme="minorHAnsi" w:hAnsiTheme="minorHAnsi" w:cstheme="minorHAnsi"/>
          <w:bCs/>
          <w:sz w:val="22"/>
          <w:szCs w:val="22"/>
        </w:rPr>
      </w:pPr>
      <w:r w:rsidRPr="00086680">
        <w:rPr>
          <w:rFonts w:asciiTheme="minorHAnsi" w:hAnsiTheme="minorHAnsi" w:cstheme="minorHAnsi"/>
          <w:bCs/>
          <w:sz w:val="22"/>
          <w:szCs w:val="22"/>
        </w:rPr>
        <w:t>Nadzór na realizacją Umowy</w:t>
      </w:r>
    </w:p>
    <w:p w14:paraId="7865B6C9" w14:textId="77777777" w:rsidR="00CA5FBF" w:rsidRPr="00086680" w:rsidRDefault="00CA5FBF" w:rsidP="003428F8">
      <w:pPr>
        <w:pStyle w:val="Akapitzlist"/>
        <w:numPr>
          <w:ilvl w:val="0"/>
          <w:numId w:val="18"/>
        </w:numPr>
        <w:spacing w:after="0"/>
        <w:ind w:left="284" w:hanging="284"/>
        <w:jc w:val="both"/>
        <w:rPr>
          <w:rFonts w:cs="Calibri"/>
        </w:rPr>
      </w:pPr>
      <w:r w:rsidRPr="00086680">
        <w:rPr>
          <w:rFonts w:cs="Calibri"/>
        </w:rPr>
        <w:t>W celu sprawnej realizacji przedmiotu umowy Strony wyznaczają następujące osoby odpowiedzialne za współpracę oraz do bieżących kontaktów i podpisywania protokołów odbioru:</w:t>
      </w:r>
    </w:p>
    <w:p w14:paraId="71222637" w14:textId="77777777" w:rsidR="00CA5FBF" w:rsidRPr="00086680" w:rsidRDefault="00CA5FBF" w:rsidP="003428F8">
      <w:pPr>
        <w:pStyle w:val="Akapitzlist"/>
        <w:numPr>
          <w:ilvl w:val="1"/>
          <w:numId w:val="32"/>
        </w:numPr>
        <w:spacing w:after="0"/>
        <w:ind w:left="709" w:hanging="349"/>
        <w:jc w:val="both"/>
        <w:rPr>
          <w:rFonts w:cs="Calibri"/>
        </w:rPr>
      </w:pPr>
      <w:r w:rsidRPr="00086680">
        <w:rPr>
          <w:rFonts w:cs="Calibri"/>
        </w:rPr>
        <w:t xml:space="preserve">po stronie Zamawiającego: </w:t>
      </w:r>
    </w:p>
    <w:p w14:paraId="46210D15" w14:textId="77777777" w:rsidR="00CA5FBF" w:rsidRPr="00086680" w:rsidRDefault="006D1569" w:rsidP="00993B7B">
      <w:pPr>
        <w:pStyle w:val="Akapitzlist"/>
        <w:numPr>
          <w:ilvl w:val="0"/>
          <w:numId w:val="5"/>
        </w:numPr>
        <w:autoSpaceDE w:val="0"/>
        <w:autoSpaceDN w:val="0"/>
        <w:spacing w:after="0" w:line="240" w:lineRule="auto"/>
        <w:ind w:left="851"/>
        <w:contextualSpacing w:val="0"/>
        <w:jc w:val="both"/>
        <w:rPr>
          <w:rFonts w:cs="Calibri"/>
        </w:rPr>
      </w:pPr>
      <w:r w:rsidRPr="00086680">
        <w:rPr>
          <w:rFonts w:cs="Calibri"/>
        </w:rPr>
        <w:t xml:space="preserve">……………………, tel. </w:t>
      </w:r>
      <w:r w:rsidR="00CA5FBF" w:rsidRPr="00086680">
        <w:rPr>
          <w:rFonts w:cs="Calibri"/>
        </w:rPr>
        <w:t>………</w:t>
      </w:r>
      <w:r w:rsidRPr="00086680">
        <w:rPr>
          <w:rFonts w:cs="Calibri"/>
        </w:rPr>
        <w:t>…….….</w:t>
      </w:r>
      <w:r w:rsidR="00CA5FBF" w:rsidRPr="00086680">
        <w:rPr>
          <w:rFonts w:cs="Calibri"/>
        </w:rPr>
        <w:t>………, e-mail: …………………………………………..;</w:t>
      </w:r>
    </w:p>
    <w:p w14:paraId="7CFFB744" w14:textId="77777777" w:rsidR="00CA5FBF" w:rsidRPr="00086680" w:rsidRDefault="00CA5FBF" w:rsidP="00993B7B">
      <w:pPr>
        <w:pStyle w:val="Akapitzlist"/>
        <w:numPr>
          <w:ilvl w:val="0"/>
          <w:numId w:val="5"/>
        </w:numPr>
        <w:autoSpaceDE w:val="0"/>
        <w:autoSpaceDN w:val="0"/>
        <w:spacing w:after="0" w:line="240" w:lineRule="auto"/>
        <w:ind w:left="851"/>
        <w:contextualSpacing w:val="0"/>
        <w:jc w:val="both"/>
        <w:rPr>
          <w:lang w:val="en-US"/>
        </w:rPr>
      </w:pPr>
      <w:r w:rsidRPr="00086680">
        <w:rPr>
          <w:lang w:val="en-US"/>
        </w:rPr>
        <w:t>……………………, tel. …………</w:t>
      </w:r>
      <w:r w:rsidR="006D1569" w:rsidRPr="00086680">
        <w:rPr>
          <w:lang w:val="en-US"/>
        </w:rPr>
        <w:t>………..</w:t>
      </w:r>
      <w:r w:rsidRPr="00086680">
        <w:rPr>
          <w:lang w:val="en-US"/>
        </w:rPr>
        <w:t>……, e-mail: …………………………………………..;</w:t>
      </w:r>
    </w:p>
    <w:p w14:paraId="7926A755" w14:textId="77777777" w:rsidR="00CA5FBF" w:rsidRPr="00086680" w:rsidRDefault="00CA5FBF" w:rsidP="00993B7B">
      <w:pPr>
        <w:pStyle w:val="Akapitzlist"/>
        <w:numPr>
          <w:ilvl w:val="0"/>
          <w:numId w:val="5"/>
        </w:numPr>
        <w:autoSpaceDE w:val="0"/>
        <w:autoSpaceDN w:val="0"/>
        <w:spacing w:after="0" w:line="240" w:lineRule="auto"/>
        <w:ind w:left="851"/>
        <w:contextualSpacing w:val="0"/>
        <w:jc w:val="both"/>
        <w:rPr>
          <w:lang w:val="en-US"/>
        </w:rPr>
      </w:pPr>
      <w:r w:rsidRPr="00086680">
        <w:rPr>
          <w:lang w:val="en-US"/>
        </w:rPr>
        <w:t xml:space="preserve">……………………, tel. </w:t>
      </w:r>
      <w:r w:rsidR="006D1569" w:rsidRPr="00086680">
        <w:rPr>
          <w:lang w:val="en-US"/>
        </w:rPr>
        <w:t>………..</w:t>
      </w:r>
      <w:r w:rsidRPr="00086680">
        <w:rPr>
          <w:lang w:val="en-US"/>
        </w:rPr>
        <w:t>………………, e-mail: …………………………………………..;</w:t>
      </w:r>
    </w:p>
    <w:p w14:paraId="5AEE5CFE" w14:textId="77777777" w:rsidR="00CA5FBF" w:rsidRPr="00086680" w:rsidRDefault="00CA5FBF" w:rsidP="003428F8">
      <w:pPr>
        <w:pStyle w:val="Akapitzlist"/>
        <w:numPr>
          <w:ilvl w:val="1"/>
          <w:numId w:val="32"/>
        </w:numPr>
        <w:spacing w:after="0"/>
        <w:ind w:left="709" w:hanging="349"/>
        <w:jc w:val="both"/>
        <w:rPr>
          <w:rFonts w:cs="Calibri"/>
        </w:rPr>
      </w:pPr>
      <w:r w:rsidRPr="00086680">
        <w:rPr>
          <w:rFonts w:cs="Calibri"/>
        </w:rPr>
        <w:t xml:space="preserve">po stronie Wykonawcy: </w:t>
      </w:r>
    </w:p>
    <w:p w14:paraId="05725285" w14:textId="77777777" w:rsidR="00CA5FBF" w:rsidRPr="00086680" w:rsidRDefault="00CA5FBF" w:rsidP="00993B7B">
      <w:pPr>
        <w:pStyle w:val="Akapitzlist"/>
        <w:numPr>
          <w:ilvl w:val="0"/>
          <w:numId w:val="5"/>
        </w:numPr>
        <w:autoSpaceDE w:val="0"/>
        <w:autoSpaceDN w:val="0"/>
        <w:spacing w:after="0" w:line="240" w:lineRule="auto"/>
        <w:ind w:left="851"/>
        <w:contextualSpacing w:val="0"/>
        <w:jc w:val="both"/>
        <w:rPr>
          <w:rFonts w:cs="Calibri"/>
        </w:rPr>
      </w:pPr>
      <w:r w:rsidRPr="00086680">
        <w:rPr>
          <w:rFonts w:cs="Calibri"/>
        </w:rPr>
        <w:t>……………………, tel. +48 …………………., e-mail: …………………………………………..;</w:t>
      </w:r>
    </w:p>
    <w:p w14:paraId="0DD46E6B" w14:textId="77777777" w:rsidR="00CA5FBF" w:rsidRPr="00086680" w:rsidRDefault="00CA5FBF" w:rsidP="00993B7B">
      <w:pPr>
        <w:pStyle w:val="Akapitzlist"/>
        <w:numPr>
          <w:ilvl w:val="0"/>
          <w:numId w:val="5"/>
        </w:numPr>
        <w:autoSpaceDE w:val="0"/>
        <w:autoSpaceDN w:val="0"/>
        <w:spacing w:after="0" w:line="240" w:lineRule="auto"/>
        <w:ind w:left="851"/>
        <w:contextualSpacing w:val="0"/>
        <w:jc w:val="both"/>
        <w:rPr>
          <w:rFonts w:cs="Calibri"/>
        </w:rPr>
      </w:pPr>
      <w:r w:rsidRPr="00086680">
        <w:rPr>
          <w:rFonts w:cs="Calibri"/>
        </w:rPr>
        <w:t>……………………, tel. +48 …………………., e-mail: …………………………………………..;</w:t>
      </w:r>
    </w:p>
    <w:p w14:paraId="299CB7E5" w14:textId="77777777" w:rsidR="00CA5FBF" w:rsidRPr="00086680" w:rsidRDefault="00CA5FBF" w:rsidP="00993B7B">
      <w:pPr>
        <w:pStyle w:val="Akapitzlist"/>
        <w:numPr>
          <w:ilvl w:val="0"/>
          <w:numId w:val="5"/>
        </w:numPr>
        <w:autoSpaceDE w:val="0"/>
        <w:autoSpaceDN w:val="0"/>
        <w:spacing w:after="0" w:line="240" w:lineRule="auto"/>
        <w:ind w:left="851"/>
        <w:contextualSpacing w:val="0"/>
        <w:jc w:val="both"/>
        <w:rPr>
          <w:rFonts w:cs="Calibri"/>
        </w:rPr>
      </w:pPr>
      <w:r w:rsidRPr="00086680">
        <w:rPr>
          <w:rFonts w:cs="Calibri"/>
        </w:rPr>
        <w:t>……………………, tel. +48 …………………., e-mail: …………………………………………. .</w:t>
      </w:r>
    </w:p>
    <w:p w14:paraId="7C47886E" w14:textId="500AFC6C" w:rsidR="00CA5FBF" w:rsidRPr="00086680" w:rsidRDefault="00CA5FBF" w:rsidP="003428F8">
      <w:pPr>
        <w:pStyle w:val="Akapitzlist"/>
        <w:numPr>
          <w:ilvl w:val="0"/>
          <w:numId w:val="18"/>
        </w:numPr>
        <w:spacing w:after="0"/>
        <w:ind w:left="284" w:hanging="284"/>
        <w:jc w:val="both"/>
        <w:rPr>
          <w:rFonts w:cs="Calibri"/>
        </w:rPr>
      </w:pPr>
      <w:r w:rsidRPr="00086680">
        <w:rPr>
          <w:rFonts w:cs="Calibri"/>
        </w:rPr>
        <w:t>Zmiana</w:t>
      </w:r>
      <w:r w:rsidR="00807CDA" w:rsidRPr="00086680">
        <w:rPr>
          <w:rFonts w:cs="Calibri"/>
        </w:rPr>
        <w:t xml:space="preserve"> osób, o których mowa w ust. 1</w:t>
      </w:r>
      <w:r w:rsidR="00E84A4C">
        <w:rPr>
          <w:rFonts w:cs="Calibri"/>
        </w:rPr>
        <w:t>,</w:t>
      </w:r>
      <w:r w:rsidR="00807CDA" w:rsidRPr="00086680">
        <w:rPr>
          <w:rFonts w:cs="Calibri"/>
        </w:rPr>
        <w:t xml:space="preserve"> </w:t>
      </w:r>
      <w:r w:rsidRPr="00086680">
        <w:rPr>
          <w:rFonts w:cs="Calibri"/>
        </w:rPr>
        <w:t>nie stanowi zmiany Umowy i może być dokonana w każdym czasie na podstawie pisemnego powiadomienia drugiej Strony.</w:t>
      </w:r>
    </w:p>
    <w:p w14:paraId="5F49E5A9" w14:textId="77777777" w:rsidR="00681593" w:rsidRPr="00086680" w:rsidRDefault="00681593" w:rsidP="00681593">
      <w:pPr>
        <w:pStyle w:val="Nagwek1"/>
        <w:tabs>
          <w:tab w:val="clear" w:pos="360"/>
        </w:tabs>
        <w:ind w:left="567" w:hanging="567"/>
        <w:contextualSpacing/>
        <w:rPr>
          <w:rFonts w:asciiTheme="minorHAnsi" w:hAnsiTheme="minorHAnsi" w:cstheme="minorHAnsi"/>
          <w:bCs/>
          <w:sz w:val="22"/>
          <w:szCs w:val="22"/>
        </w:rPr>
      </w:pPr>
      <w:r w:rsidRPr="00086680">
        <w:rPr>
          <w:rFonts w:asciiTheme="minorHAnsi" w:hAnsiTheme="minorHAnsi" w:cstheme="minorHAnsi"/>
          <w:bCs/>
          <w:sz w:val="22"/>
          <w:szCs w:val="22"/>
        </w:rPr>
        <w:t>Bezpieczeństwo informacji</w:t>
      </w:r>
    </w:p>
    <w:p w14:paraId="30FC6E6B"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Wykonawca zobowiązuje się, że wszelkie informacje podlegające ochronie u Zamawiającego,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5F24D988"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 xml:space="preserve">Wykonawca zobowiązuje się do nieograniczonego w czasie zachowania w tajemnicy wszelkich informacji związanych z wykonywaniem zadań na rzecz Zamawiającego oraz odpowiada w tym zakresie za pracowników, którzy w jego imieniu wykonują zadania na rzecz Zamawiającego. </w:t>
      </w:r>
    </w:p>
    <w:p w14:paraId="23BA2E5E"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 xml:space="preserve">Wykonawca zobligowany jest do niezwłocznego przekazania Zamawiającemu podpisanych przez pracowników zaangażowanych w realizację umowy Oświadczeń podmiotu zewnętrznego o zachowaniu poufności. Wzór Oświadczenia podmiotu zewnętrznego o zachowaniu poufności stanowi załącznik nr </w:t>
      </w:r>
      <w:r w:rsidR="007B1B0F" w:rsidRPr="00086680">
        <w:rPr>
          <w:rFonts w:ascii="Calibri" w:hAnsi="Calibri" w:cs="Calibri"/>
          <w:lang w:eastAsia="ar-SA"/>
        </w:rPr>
        <w:t>2</w:t>
      </w:r>
      <w:r w:rsidRPr="00086680">
        <w:rPr>
          <w:rFonts w:ascii="Calibri" w:hAnsi="Calibri" w:cs="Calibri"/>
          <w:lang w:eastAsia="ar-SA"/>
        </w:rPr>
        <w:t xml:space="preserve"> do Umowy.</w:t>
      </w:r>
    </w:p>
    <w:p w14:paraId="38919E92"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Wykonawca udostępnia informacje związane z wykonywaniem zadań na rzecz Zamawiającego, niezbędne do realizacji Umowy, wyłącznie tym spośród swoich pracowników, którym są one niezbędne do wykonywania powierzonych zadań. Zakres udostępnianych pracownikom informacji uzależniony jest od zakresu powierzonych zadań.</w:t>
      </w:r>
    </w:p>
    <w:p w14:paraId="457D1963"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Obowiązek zachowania poufności nie dotyczy informacji żądanych przez uprawnione organy, w zakresie w jakim te organy są uprawnione do ich żądania, zgodnie z obowiązującymi przepisami prawa. W takim przypadku Wykonawca zobowiązuje się poinformować Zamawiającego o żądaniu takiego organu przed ujawnieniem informacji.</w:t>
      </w:r>
    </w:p>
    <w:p w14:paraId="6B43B657"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 xml:space="preserve">Wykonawca jest zobowiązany do przedstawienia listy osób, które będą wykonywały prace na rzecz KPRM. Listę należy dostarczyć osobie sprawującej nadzór nad realizacją umowy co najmniej 10 dni roboczych przed planowanym rozpoczęciem realizacji Umowy. Wzór listy osób wykonujących prace na rzecz KPRM jest określony w załączniku nr </w:t>
      </w:r>
      <w:r w:rsidR="007B1B0F" w:rsidRPr="00086680">
        <w:rPr>
          <w:rFonts w:ascii="Calibri" w:hAnsi="Calibri" w:cs="Calibri"/>
          <w:lang w:eastAsia="ar-SA"/>
        </w:rPr>
        <w:t>3</w:t>
      </w:r>
      <w:r w:rsidRPr="00086680">
        <w:rPr>
          <w:rFonts w:ascii="Calibri" w:hAnsi="Calibri" w:cs="Calibri"/>
          <w:lang w:eastAsia="ar-SA"/>
        </w:rPr>
        <w:t xml:space="preserve"> do Umowy.</w:t>
      </w:r>
    </w:p>
    <w:p w14:paraId="1FB71D78"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lastRenderedPageBreak/>
        <w:t>Do przetwarzania danych osobowych mogą być dopuszczone jedynie osoby posiadające upoważnienie do przetwarzania danych osobowych w KPRM, wy</w:t>
      </w:r>
      <w:r w:rsidR="007B1B0F" w:rsidRPr="00086680">
        <w:rPr>
          <w:rFonts w:ascii="Calibri" w:hAnsi="Calibri" w:cs="Calibri"/>
          <w:lang w:eastAsia="ar-SA"/>
        </w:rPr>
        <w:t>dane przez Zamawiającego. Wzór u</w:t>
      </w:r>
      <w:r w:rsidRPr="00086680">
        <w:rPr>
          <w:rFonts w:ascii="Calibri" w:hAnsi="Calibri" w:cs="Calibri"/>
          <w:lang w:eastAsia="ar-SA"/>
        </w:rPr>
        <w:t>poważnienia do przetwarzania danych osobowych stanowi załącznik</w:t>
      </w:r>
      <w:r w:rsidR="007B1B0F" w:rsidRPr="00086680">
        <w:rPr>
          <w:rFonts w:ascii="Calibri" w:hAnsi="Calibri" w:cs="Calibri"/>
          <w:lang w:eastAsia="ar-SA"/>
        </w:rPr>
        <w:t xml:space="preserve"> nr 4 </w:t>
      </w:r>
      <w:r w:rsidRPr="00086680">
        <w:rPr>
          <w:rFonts w:ascii="Calibri" w:hAnsi="Calibri" w:cs="Calibri"/>
          <w:lang w:eastAsia="ar-SA"/>
        </w:rPr>
        <w:t>do Umowy.</w:t>
      </w:r>
    </w:p>
    <w:p w14:paraId="4EF253CB"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Udostępnianie, ujawnianie, przekazywanie, powielanie oraz kopiowanie przez Wykonawcę dokumentów, zawierających informacje związane z realizacją Umowy, z wyjątkiem przypadków, w jakich jest to konieczne w celu jej realizacji, wymaga zgody Zamawiającego.</w:t>
      </w:r>
    </w:p>
    <w:p w14:paraId="41856C5C"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 xml:space="preserve">Ujawnienie, przekazanie, wykorzystanie, zbycie przez Wykonawcę informacji, pozyskanych w wyniku realizacji Umowy oraz uzyskanie referencji, wymaga pisemnej zgody Zamawiającego. Nie dotyczy to informacji, które znajdowały się w nieograniczonym posiadaniu Wykonawcy przed ich otrzymaniem od Zamawiającego i są powszechnie znane. </w:t>
      </w:r>
    </w:p>
    <w:p w14:paraId="369AE88E"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Powielanie oraz kopiowanie przez Wykonawcę dokumentów, zawierających dane techniczne związane z systemami i sieciami teleinformatycznymi Zamawiającego, pozyskanych w związku z wykonywaniem zadań na rzecz Zamawiającego, w ramach realizacji Umowy, wymaga uzyskania zgody Dyrektora Biura Ochrony KPRM.</w:t>
      </w:r>
    </w:p>
    <w:p w14:paraId="6FD84EF9"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Wykonawca jest zobowiązany, w uzgodnieniu z osobą sprawującą nadzór nad realizacją Umowy po stronie Zamawiającego, do szyfrowania ogólnodostępnymi mechanizmami kryptograficznymi (np. GPG) korespondencji elektronicznej zawierającej informacje mogące mieć istotny wpływ na bezpieczeństwo lub poufność informacji Zamawiającego.</w:t>
      </w:r>
    </w:p>
    <w:p w14:paraId="585A99EC"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Wykonawca, podczas wykonywania Umowy, zobowiązuje się do przestrzegania zasad ochrony informacji obowiązujących w KPRM oraz przestrzegania zasad dotyczących wstępu i wjazdu na teren KPRM. Sposób zapoznania z ww. zasadami ustala się w trybie roboczym z osobą sprawującą nadzór nad realizacją Umowy.</w:t>
      </w:r>
    </w:p>
    <w:p w14:paraId="26CFC921"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Wnoszenie na teren KPRM urządzeń służących przetwarzaniu informacji (np. laptop, sprzęt specjalistyczny), związanych z realizacją Umowy, wymaga uzyskania zgody osoby sprawującej nadzór nad realizacją Umowy.</w:t>
      </w:r>
    </w:p>
    <w:p w14:paraId="0C63BB07"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Po wykonaniu Umowy lub na każde wezwanie Zamawiającego, Wykonawca zobowiązuje się do niezwłocznego zwrócenia wszelkich informacji (uzyskanych i wytworzonych w trakcie realizacji umowy, utrwalonych zarówno w formie pisemnej jak i elektronicznej) oraz ich kopii, a także trwałego usunięcia informacji przetwarzanych w formie elektronicznej, w szczególności tych, które zawierają dane osobowe. Wykonawca może nie dokonać zniszczenia jedynie tych informacji, które zgodnie z obowiązującymi przepisami prawa muszą pozostać w jego posiadaniu. Wykonawca zobowiązany jest do niezwłocznego przekazania osobie sprawującej nadzór nad realizacją Umowy, po stronie Zamawiającego, protokołu z ww. czynności.</w:t>
      </w:r>
    </w:p>
    <w:p w14:paraId="690AAC52" w14:textId="77777777" w:rsidR="00681593"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Zamawiający zastrzega sobie prawo do uczestnictwa w czynnościach usuwania informacji, określonych w ust. 14, a Wykonawca jest zobowiązany do poinformowania osoby nadzorującej realizację Umowy o zamiarze usunięcia tych danych na co najmniej 7 dni i przed planowaną datą wykonania przedmiotowej czynności.</w:t>
      </w:r>
    </w:p>
    <w:p w14:paraId="5981A925" w14:textId="77777777" w:rsidR="00CA5FBF" w:rsidRPr="00086680" w:rsidRDefault="00681593" w:rsidP="003428F8">
      <w:pPr>
        <w:pStyle w:val="Akapitzlist"/>
        <w:numPr>
          <w:ilvl w:val="0"/>
          <w:numId w:val="19"/>
        </w:numPr>
        <w:spacing w:after="0"/>
        <w:ind w:left="284" w:hanging="284"/>
        <w:jc w:val="both"/>
        <w:rPr>
          <w:rFonts w:ascii="Calibri" w:hAnsi="Calibri" w:cs="Calibri"/>
          <w:lang w:eastAsia="ar-SA"/>
        </w:rPr>
      </w:pPr>
      <w:r w:rsidRPr="00086680">
        <w:rPr>
          <w:rFonts w:ascii="Calibri" w:hAnsi="Calibri" w:cs="Calibri"/>
          <w:lang w:eastAsia="ar-SA"/>
        </w:rPr>
        <w:t>Na potrzeby postanowień umowy dotyczących bezpieczeństwa informacji pod pojęciem pracownika rozumie się osoby wykonujące pracę na podstawie stosunku pracy oraz realizujące zadania dla Wykonawcy na innej podstawie prawnej.</w:t>
      </w:r>
    </w:p>
    <w:p w14:paraId="5E42C4BC" w14:textId="77777777" w:rsidR="00F40421" w:rsidRPr="00086680" w:rsidRDefault="00F40421" w:rsidP="00F40421">
      <w:pPr>
        <w:pStyle w:val="Nagwek1"/>
        <w:tabs>
          <w:tab w:val="clear" w:pos="360"/>
        </w:tabs>
        <w:ind w:left="567" w:hanging="567"/>
        <w:contextualSpacing/>
        <w:rPr>
          <w:rFonts w:asciiTheme="minorHAnsi" w:hAnsiTheme="minorHAnsi" w:cstheme="minorHAnsi"/>
          <w:bCs/>
          <w:sz w:val="22"/>
          <w:szCs w:val="22"/>
        </w:rPr>
      </w:pPr>
      <w:r w:rsidRPr="00086680">
        <w:rPr>
          <w:rFonts w:asciiTheme="minorHAnsi" w:hAnsiTheme="minorHAnsi" w:cstheme="minorHAnsi"/>
          <w:bCs/>
          <w:sz w:val="22"/>
          <w:szCs w:val="22"/>
        </w:rPr>
        <w:t>Kary umowne i odstąpienie od Umowy</w:t>
      </w:r>
    </w:p>
    <w:p w14:paraId="42824766" w14:textId="77777777" w:rsidR="00F40421" w:rsidRPr="00086680" w:rsidRDefault="00F40421" w:rsidP="003428F8">
      <w:pPr>
        <w:pStyle w:val="Akapitzlist"/>
        <w:numPr>
          <w:ilvl w:val="0"/>
          <w:numId w:val="23"/>
        </w:numPr>
        <w:spacing w:after="0"/>
        <w:ind w:left="284" w:hanging="284"/>
        <w:jc w:val="both"/>
        <w:rPr>
          <w:rFonts w:ascii="Calibri" w:eastAsia="Calibri" w:hAnsi="Calibri" w:cs="Calibri"/>
          <w:lang w:bidi="pl-PL"/>
        </w:rPr>
      </w:pPr>
      <w:r w:rsidRPr="00086680">
        <w:rPr>
          <w:rFonts w:ascii="Calibri" w:eastAsia="Calibri" w:hAnsi="Calibri" w:cs="Calibri"/>
          <w:lang w:bidi="pl-PL"/>
        </w:rPr>
        <w:t>Zamawiający może naliczyć Wykonawcy kary umowne w przypadku:</w:t>
      </w:r>
    </w:p>
    <w:p w14:paraId="1AF9EB80" w14:textId="3AD8C597" w:rsidR="00F40421" w:rsidRPr="00086680" w:rsidRDefault="00F40421" w:rsidP="00991103">
      <w:pPr>
        <w:pStyle w:val="Akapitzlist"/>
        <w:numPr>
          <w:ilvl w:val="1"/>
          <w:numId w:val="109"/>
        </w:numPr>
        <w:spacing w:after="0"/>
        <w:ind w:left="709" w:hanging="290"/>
        <w:jc w:val="both"/>
        <w:rPr>
          <w:rFonts w:ascii="Calibri" w:hAnsi="Calibri" w:cs="Calibri"/>
          <w:lang w:eastAsia="ar-SA"/>
        </w:rPr>
      </w:pPr>
      <w:r w:rsidRPr="00086680">
        <w:rPr>
          <w:rFonts w:ascii="Calibri" w:hAnsi="Calibri" w:cs="Calibri"/>
          <w:lang w:eastAsia="ar-SA"/>
        </w:rPr>
        <w:t>zwłoki w realizacji przez Wykonawcę przedmiotu Umowy</w:t>
      </w:r>
      <w:r w:rsidR="00C8200A">
        <w:rPr>
          <w:rFonts w:ascii="Calibri" w:hAnsi="Calibri" w:cs="Calibri"/>
          <w:lang w:eastAsia="ar-SA"/>
        </w:rPr>
        <w:t>,</w:t>
      </w:r>
      <w:r w:rsidRPr="00086680">
        <w:rPr>
          <w:rFonts w:ascii="Calibri" w:hAnsi="Calibri" w:cs="Calibri"/>
          <w:lang w:eastAsia="ar-SA"/>
        </w:rPr>
        <w:t xml:space="preserve"> określonego</w:t>
      </w:r>
      <w:r w:rsidR="00BD7254">
        <w:rPr>
          <w:rFonts w:ascii="Calibri" w:hAnsi="Calibri" w:cs="Calibri"/>
          <w:lang w:eastAsia="ar-SA"/>
        </w:rPr>
        <w:t xml:space="preserve"> w § 1</w:t>
      </w:r>
      <w:r w:rsidRPr="00086680">
        <w:rPr>
          <w:rFonts w:ascii="Calibri" w:hAnsi="Calibri" w:cs="Calibri"/>
          <w:lang w:eastAsia="ar-SA"/>
        </w:rPr>
        <w:t>, poprzez przekroczenie term</w:t>
      </w:r>
      <w:r w:rsidR="00BD7254">
        <w:rPr>
          <w:rFonts w:ascii="Calibri" w:hAnsi="Calibri" w:cs="Calibri"/>
          <w:lang w:eastAsia="ar-SA"/>
        </w:rPr>
        <w:t>i</w:t>
      </w:r>
      <w:r w:rsidR="005F7F51">
        <w:rPr>
          <w:rFonts w:ascii="Calibri" w:hAnsi="Calibri" w:cs="Calibri"/>
          <w:lang w:eastAsia="ar-SA"/>
        </w:rPr>
        <w:t>nu</w:t>
      </w:r>
      <w:r w:rsidR="00BD7254">
        <w:rPr>
          <w:rFonts w:ascii="Calibri" w:hAnsi="Calibri" w:cs="Calibri"/>
          <w:lang w:eastAsia="ar-SA"/>
        </w:rPr>
        <w:t xml:space="preserve"> dostarczenia licencji, o których mowa w § 1</w:t>
      </w:r>
      <w:r w:rsidR="000527C7">
        <w:rPr>
          <w:rFonts w:ascii="Calibri" w:hAnsi="Calibri" w:cs="Calibri"/>
          <w:lang w:eastAsia="ar-SA"/>
        </w:rPr>
        <w:t xml:space="preserve"> ust. 1</w:t>
      </w:r>
      <w:r w:rsidR="004E5C91">
        <w:rPr>
          <w:rFonts w:ascii="Calibri" w:hAnsi="Calibri" w:cs="Calibri"/>
          <w:lang w:eastAsia="ar-SA"/>
        </w:rPr>
        <w:t xml:space="preserve"> </w:t>
      </w:r>
      <w:r w:rsidRPr="00086680">
        <w:rPr>
          <w:rFonts w:ascii="Calibri" w:hAnsi="Calibri" w:cs="Calibri"/>
          <w:lang w:eastAsia="ar-SA"/>
        </w:rPr>
        <w:t xml:space="preserve">, w wysokości 1% </w:t>
      </w:r>
      <w:r w:rsidR="00292BEC" w:rsidRPr="00086680">
        <w:rPr>
          <w:rFonts w:ascii="Calibri" w:hAnsi="Calibri" w:cs="Calibri"/>
          <w:lang w:eastAsia="ar-SA"/>
        </w:rPr>
        <w:t xml:space="preserve">łącznego </w:t>
      </w:r>
      <w:r w:rsidRPr="00086680">
        <w:rPr>
          <w:rFonts w:ascii="Calibri" w:hAnsi="Calibri" w:cs="Calibri"/>
          <w:lang w:eastAsia="ar-SA"/>
        </w:rPr>
        <w:t>wynagrodz</w:t>
      </w:r>
      <w:r w:rsidR="004731A2">
        <w:rPr>
          <w:rFonts w:ascii="Calibri" w:hAnsi="Calibri" w:cs="Calibri"/>
          <w:lang w:eastAsia="ar-SA"/>
        </w:rPr>
        <w:t>enia brutto, o którym mowa w § 2</w:t>
      </w:r>
      <w:r w:rsidRPr="00086680">
        <w:rPr>
          <w:rFonts w:ascii="Calibri" w:hAnsi="Calibri" w:cs="Calibri"/>
          <w:lang w:eastAsia="ar-SA"/>
        </w:rPr>
        <w:t xml:space="preserve"> u</w:t>
      </w:r>
      <w:r w:rsidR="00292BEC" w:rsidRPr="00086680">
        <w:rPr>
          <w:rFonts w:ascii="Calibri" w:hAnsi="Calibri" w:cs="Calibri"/>
          <w:lang w:eastAsia="ar-SA"/>
        </w:rPr>
        <w:t>st. 1</w:t>
      </w:r>
      <w:r w:rsidRPr="00086680">
        <w:rPr>
          <w:rFonts w:ascii="Calibri" w:hAnsi="Calibri" w:cs="Calibri"/>
          <w:lang w:eastAsia="ar-SA"/>
        </w:rPr>
        <w:t>, za każdy rozpoczęty dzień zwłoki,</w:t>
      </w:r>
    </w:p>
    <w:p w14:paraId="00CC4001" w14:textId="700D4866" w:rsidR="00F40421" w:rsidRPr="00086680" w:rsidRDefault="00F40421" w:rsidP="00991103">
      <w:pPr>
        <w:pStyle w:val="Akapitzlist"/>
        <w:numPr>
          <w:ilvl w:val="1"/>
          <w:numId w:val="109"/>
        </w:numPr>
        <w:spacing w:after="0"/>
        <w:ind w:left="709" w:hanging="290"/>
        <w:jc w:val="both"/>
        <w:rPr>
          <w:rFonts w:ascii="Calibri" w:hAnsi="Calibri" w:cs="Calibri"/>
          <w:lang w:eastAsia="ar-SA"/>
        </w:rPr>
      </w:pPr>
      <w:r w:rsidRPr="00086680">
        <w:rPr>
          <w:rFonts w:ascii="Calibri" w:hAnsi="Calibri" w:cs="Calibri"/>
          <w:lang w:eastAsia="ar-SA"/>
        </w:rPr>
        <w:lastRenderedPageBreak/>
        <w:t xml:space="preserve">wypowiedzenia licencji w przypadkach innych niż wskazane w </w:t>
      </w:r>
      <w:r w:rsidR="00BE5E45" w:rsidRPr="00086680">
        <w:rPr>
          <w:rFonts w:ascii="Calibri" w:hAnsi="Calibri" w:cs="Calibri"/>
          <w:lang w:eastAsia="ar-SA"/>
        </w:rPr>
        <w:t xml:space="preserve">§ </w:t>
      </w:r>
      <w:r w:rsidR="000527C7">
        <w:rPr>
          <w:rFonts w:ascii="Calibri" w:hAnsi="Calibri" w:cs="Calibri"/>
          <w:lang w:eastAsia="ar-SA"/>
        </w:rPr>
        <w:t>5</w:t>
      </w:r>
      <w:r w:rsidRPr="00086680">
        <w:rPr>
          <w:rFonts w:ascii="Calibri" w:hAnsi="Calibri" w:cs="Calibri"/>
          <w:lang w:eastAsia="ar-SA"/>
        </w:rPr>
        <w:t xml:space="preserve"> ust. 6 lub rozwiązania Umowy przez Zamawiającego z przyczyn leżących po stronie Wykonawcy, w wysokości </w:t>
      </w:r>
      <w:r w:rsidR="00292BEC" w:rsidRPr="00086680">
        <w:rPr>
          <w:rFonts w:ascii="Calibri" w:hAnsi="Calibri" w:cs="Calibri"/>
          <w:lang w:eastAsia="ar-SA"/>
        </w:rPr>
        <w:t>20</w:t>
      </w:r>
      <w:r w:rsidRPr="00086680">
        <w:rPr>
          <w:rFonts w:ascii="Calibri" w:hAnsi="Calibri" w:cs="Calibri"/>
          <w:lang w:eastAsia="ar-SA"/>
        </w:rPr>
        <w:t xml:space="preserve">% </w:t>
      </w:r>
      <w:r w:rsidR="00367C06" w:rsidRPr="00086680">
        <w:rPr>
          <w:rFonts w:ascii="Calibri" w:hAnsi="Calibri" w:cs="Calibri"/>
          <w:lang w:eastAsia="ar-SA"/>
        </w:rPr>
        <w:t xml:space="preserve">łącznego </w:t>
      </w:r>
      <w:r w:rsidRPr="00086680">
        <w:rPr>
          <w:rFonts w:ascii="Calibri" w:hAnsi="Calibri" w:cs="Calibri"/>
          <w:lang w:eastAsia="ar-SA"/>
        </w:rPr>
        <w:t>wynagrodz</w:t>
      </w:r>
      <w:r w:rsidR="004731A2">
        <w:rPr>
          <w:rFonts w:ascii="Calibri" w:hAnsi="Calibri" w:cs="Calibri"/>
          <w:lang w:eastAsia="ar-SA"/>
        </w:rPr>
        <w:t>enia brutto, o którym mowa w § 2</w:t>
      </w:r>
      <w:r w:rsidR="00367C06" w:rsidRPr="00086680">
        <w:rPr>
          <w:rFonts w:ascii="Calibri" w:hAnsi="Calibri" w:cs="Calibri"/>
          <w:lang w:eastAsia="ar-SA"/>
        </w:rPr>
        <w:t xml:space="preserve"> ust. 1</w:t>
      </w:r>
      <w:r w:rsidRPr="00086680">
        <w:rPr>
          <w:rFonts w:ascii="Calibri" w:hAnsi="Calibri" w:cs="Calibri"/>
          <w:lang w:eastAsia="ar-SA"/>
        </w:rPr>
        <w:t>,</w:t>
      </w:r>
    </w:p>
    <w:p w14:paraId="051EC297" w14:textId="600B5324" w:rsidR="00F40421" w:rsidRPr="00086680" w:rsidRDefault="00F40421" w:rsidP="00991103">
      <w:pPr>
        <w:pStyle w:val="Akapitzlist"/>
        <w:numPr>
          <w:ilvl w:val="1"/>
          <w:numId w:val="109"/>
        </w:numPr>
        <w:spacing w:after="0"/>
        <w:ind w:left="709" w:hanging="290"/>
        <w:jc w:val="both"/>
        <w:rPr>
          <w:rFonts w:ascii="Calibri" w:hAnsi="Calibri" w:cs="Calibri"/>
          <w:lang w:eastAsia="ar-SA"/>
        </w:rPr>
      </w:pPr>
      <w:r w:rsidRPr="00086680">
        <w:rPr>
          <w:rFonts w:ascii="Calibri" w:hAnsi="Calibri" w:cs="Calibri"/>
          <w:lang w:eastAsia="ar-SA"/>
        </w:rPr>
        <w:t xml:space="preserve">naruszenia przez Wykonawcę postanowień dotyczących bezpieczeństwa informacji, o których mowa w § </w:t>
      </w:r>
      <w:r w:rsidR="005F7F51">
        <w:rPr>
          <w:rFonts w:ascii="Calibri" w:hAnsi="Calibri" w:cs="Calibri"/>
          <w:lang w:eastAsia="ar-SA"/>
        </w:rPr>
        <w:t>7</w:t>
      </w:r>
      <w:r w:rsidRPr="00086680">
        <w:rPr>
          <w:rFonts w:ascii="Calibri" w:hAnsi="Calibri" w:cs="Calibri"/>
          <w:lang w:eastAsia="ar-SA"/>
        </w:rPr>
        <w:t xml:space="preserve">, w wysokości </w:t>
      </w:r>
      <w:r w:rsidR="00292BEC" w:rsidRPr="00086680">
        <w:rPr>
          <w:rFonts w:ascii="Calibri" w:hAnsi="Calibri" w:cs="Calibri"/>
          <w:lang w:eastAsia="ar-SA"/>
        </w:rPr>
        <w:t>10</w:t>
      </w:r>
      <w:r w:rsidRPr="00086680">
        <w:rPr>
          <w:rFonts w:ascii="Calibri" w:hAnsi="Calibri" w:cs="Calibri"/>
          <w:lang w:eastAsia="ar-SA"/>
        </w:rPr>
        <w:t>% łącznego wynagrod</w:t>
      </w:r>
      <w:r w:rsidR="004731A2">
        <w:rPr>
          <w:rFonts w:ascii="Calibri" w:hAnsi="Calibri" w:cs="Calibri"/>
          <w:lang w:eastAsia="ar-SA"/>
        </w:rPr>
        <w:t>zenia brutto o którym mowa w § 2</w:t>
      </w:r>
      <w:r w:rsidR="00292BEC" w:rsidRPr="00086680">
        <w:rPr>
          <w:rFonts w:ascii="Calibri" w:hAnsi="Calibri" w:cs="Calibri"/>
          <w:lang w:eastAsia="ar-SA"/>
        </w:rPr>
        <w:t xml:space="preserve"> ust. 1</w:t>
      </w:r>
      <w:r w:rsidRPr="00086680">
        <w:rPr>
          <w:rFonts w:ascii="Calibri" w:hAnsi="Calibri" w:cs="Calibri"/>
          <w:lang w:eastAsia="ar-SA"/>
        </w:rPr>
        <w:t xml:space="preserve"> za każdy przypadek naruszenia.</w:t>
      </w:r>
    </w:p>
    <w:p w14:paraId="081BC951" w14:textId="77777777" w:rsidR="00F40421" w:rsidRPr="00086680" w:rsidRDefault="00F40421" w:rsidP="003428F8">
      <w:pPr>
        <w:pStyle w:val="Akapitzlist"/>
        <w:numPr>
          <w:ilvl w:val="0"/>
          <w:numId w:val="23"/>
        </w:numPr>
        <w:spacing w:after="0"/>
        <w:ind w:left="284" w:hanging="284"/>
        <w:jc w:val="both"/>
        <w:rPr>
          <w:rFonts w:ascii="Calibri" w:eastAsia="Calibri" w:hAnsi="Calibri" w:cs="Calibri"/>
          <w:lang w:bidi="pl-PL"/>
        </w:rPr>
      </w:pPr>
      <w:r w:rsidRPr="00086680">
        <w:rPr>
          <w:rFonts w:ascii="Calibri" w:eastAsia="Calibri" w:hAnsi="Calibri" w:cs="Calibri"/>
          <w:lang w:bidi="pl-PL"/>
        </w:rPr>
        <w:t xml:space="preserve">Zamawiającemu przysługuje prawo dochodzenia odszkodowania na zasadach ogólnych w przypadku, gdy szkoda po stronie Zamawiającego przewyższy wysokość zastrzeżonych kar umownych. </w:t>
      </w:r>
    </w:p>
    <w:p w14:paraId="2D06CD38" w14:textId="77777777" w:rsidR="00F40421" w:rsidRPr="00086680" w:rsidRDefault="00F40421" w:rsidP="003428F8">
      <w:pPr>
        <w:pStyle w:val="Akapitzlist"/>
        <w:numPr>
          <w:ilvl w:val="0"/>
          <w:numId w:val="23"/>
        </w:numPr>
        <w:spacing w:after="0"/>
        <w:ind w:left="284" w:hanging="284"/>
        <w:jc w:val="both"/>
        <w:rPr>
          <w:rFonts w:ascii="Calibri" w:eastAsia="Calibri" w:hAnsi="Calibri" w:cs="Calibri"/>
          <w:lang w:bidi="pl-PL"/>
        </w:rPr>
      </w:pPr>
      <w:r w:rsidRPr="00086680">
        <w:rPr>
          <w:rFonts w:ascii="Calibri" w:eastAsia="Calibri" w:hAnsi="Calibri" w:cs="Calibri"/>
          <w:lang w:bidi="pl-PL"/>
        </w:rPr>
        <w:t>Kary umowne, o których mowa w ust. 1, są wymagalne w terminie 7 dni od doręczenia oświadczenia o ich nałożeniu. Zamawiający może potrącić naliczone kary umowne z przysługującego Wykonawcy wynagrodzenia bez odrębnego oświadczenia, na co Wykonawca wyraża zgodę.</w:t>
      </w:r>
    </w:p>
    <w:p w14:paraId="78FB97EF" w14:textId="77777777" w:rsidR="00F40421" w:rsidRPr="00086680" w:rsidRDefault="00F40421" w:rsidP="003428F8">
      <w:pPr>
        <w:pStyle w:val="Akapitzlist"/>
        <w:numPr>
          <w:ilvl w:val="0"/>
          <w:numId w:val="23"/>
        </w:numPr>
        <w:spacing w:after="0"/>
        <w:ind w:left="284" w:hanging="284"/>
        <w:jc w:val="both"/>
        <w:rPr>
          <w:rFonts w:ascii="Calibri" w:eastAsia="Calibri" w:hAnsi="Calibri" w:cs="Calibri"/>
          <w:lang w:bidi="pl-PL"/>
        </w:rPr>
      </w:pPr>
      <w:r w:rsidRPr="00086680">
        <w:rPr>
          <w:rFonts w:ascii="Calibri" w:eastAsia="Calibri" w:hAnsi="Calibri" w:cs="Calibri"/>
          <w:lang w:bidi="pl-PL"/>
        </w:rPr>
        <w:t>Kary umowne podlegają sumowaniu, co oznacza, że naliczenie kary umownej z jednego tytułu nie wyłącza możliwości naliczenia kary umownej z innego tytułu, jeżeli istnieją ku temu podstawy.</w:t>
      </w:r>
    </w:p>
    <w:p w14:paraId="6700ADAC" w14:textId="2D8178F3" w:rsidR="00F40421" w:rsidRPr="00086680" w:rsidRDefault="00F40421" w:rsidP="003428F8">
      <w:pPr>
        <w:pStyle w:val="Akapitzlist"/>
        <w:numPr>
          <w:ilvl w:val="0"/>
          <w:numId w:val="23"/>
        </w:numPr>
        <w:spacing w:after="0"/>
        <w:ind w:left="284" w:hanging="284"/>
        <w:jc w:val="both"/>
        <w:rPr>
          <w:rFonts w:ascii="Calibri" w:eastAsia="Calibri" w:hAnsi="Calibri" w:cs="Calibri"/>
          <w:lang w:bidi="pl-PL"/>
        </w:rPr>
      </w:pPr>
      <w:r w:rsidRPr="00086680">
        <w:rPr>
          <w:rFonts w:ascii="Calibri" w:eastAsia="Calibri" w:hAnsi="Calibri" w:cs="Calibri"/>
          <w:lang w:bidi="pl-PL"/>
        </w:rPr>
        <w:t xml:space="preserve">Łączna wysokość kar umownych, jakich Zamawiający może dochodzić od Wykonawcy, nie może przekroczyć 20 </w:t>
      </w:r>
      <w:r w:rsidR="00C8200A">
        <w:rPr>
          <w:rFonts w:ascii="Calibri" w:eastAsia="Calibri" w:hAnsi="Calibri" w:cs="Calibri"/>
          <w:lang w:bidi="pl-PL"/>
        </w:rPr>
        <w:t>%</w:t>
      </w:r>
      <w:r w:rsidRPr="00086680">
        <w:rPr>
          <w:rFonts w:ascii="Calibri" w:eastAsia="Calibri" w:hAnsi="Calibri" w:cs="Calibri"/>
          <w:lang w:bidi="pl-PL"/>
        </w:rPr>
        <w:t xml:space="preserve"> należnego wynagrodzenia umownego brutto, określonego w </w:t>
      </w:r>
      <w:r w:rsidRPr="00086680">
        <w:rPr>
          <w:rFonts w:ascii="Calibri" w:hAnsi="Calibri" w:cs="Calibri"/>
          <w:lang w:eastAsia="ar-SA"/>
        </w:rPr>
        <w:t xml:space="preserve">§ </w:t>
      </w:r>
      <w:r w:rsidR="005F7F51">
        <w:rPr>
          <w:rFonts w:ascii="Calibri" w:hAnsi="Calibri" w:cs="Calibri"/>
          <w:lang w:eastAsia="ar-SA"/>
        </w:rPr>
        <w:t>2</w:t>
      </w:r>
      <w:r w:rsidRPr="00086680">
        <w:rPr>
          <w:rFonts w:ascii="Calibri" w:hAnsi="Calibri" w:cs="Calibri"/>
          <w:lang w:eastAsia="ar-SA"/>
        </w:rPr>
        <w:t xml:space="preserve"> </w:t>
      </w:r>
      <w:r w:rsidRPr="00086680">
        <w:rPr>
          <w:rFonts w:ascii="Calibri" w:eastAsia="Calibri" w:hAnsi="Calibri" w:cs="Calibri"/>
          <w:lang w:bidi="pl-PL"/>
        </w:rPr>
        <w:t>ust. 1.</w:t>
      </w:r>
    </w:p>
    <w:p w14:paraId="20139772" w14:textId="77777777" w:rsidR="00F40421" w:rsidRPr="00086680" w:rsidRDefault="00F40421" w:rsidP="003428F8">
      <w:pPr>
        <w:pStyle w:val="Akapitzlist"/>
        <w:numPr>
          <w:ilvl w:val="0"/>
          <w:numId w:val="23"/>
        </w:numPr>
        <w:spacing w:after="0"/>
        <w:ind w:left="284" w:hanging="284"/>
        <w:jc w:val="both"/>
        <w:rPr>
          <w:rFonts w:ascii="Calibri" w:eastAsia="Calibri" w:hAnsi="Calibri" w:cs="Calibri"/>
          <w:lang w:bidi="pl-PL"/>
        </w:rPr>
      </w:pPr>
      <w:r w:rsidRPr="00086680">
        <w:rPr>
          <w:rFonts w:ascii="Calibri" w:eastAsia="Calibri" w:hAnsi="Calibri" w:cs="Calibri"/>
          <w:lang w:bidi="pl-PL"/>
        </w:rPr>
        <w:t>Wykonawca nie ponosi odpowiedzialności za okoliczności, za które wyłączną odpowiedzialność ponosi Zamawiający.</w:t>
      </w:r>
    </w:p>
    <w:p w14:paraId="2AA5C2D6" w14:textId="77777777" w:rsidR="00F40421" w:rsidRPr="00086680" w:rsidRDefault="00F40421" w:rsidP="003428F8">
      <w:pPr>
        <w:pStyle w:val="Akapitzlist"/>
        <w:numPr>
          <w:ilvl w:val="0"/>
          <w:numId w:val="23"/>
        </w:numPr>
        <w:spacing w:after="0"/>
        <w:ind w:left="284" w:hanging="284"/>
        <w:jc w:val="both"/>
        <w:rPr>
          <w:rFonts w:ascii="Calibri" w:eastAsia="Calibri" w:hAnsi="Calibri" w:cs="Calibri"/>
          <w:lang w:bidi="pl-PL"/>
        </w:rPr>
      </w:pPr>
      <w:r w:rsidRPr="00086680">
        <w:rPr>
          <w:rFonts w:ascii="Calibri" w:eastAsia="Calibri" w:hAnsi="Calibri" w:cs="Calibri"/>
          <w:lang w:bidi="pl-PL"/>
        </w:rPr>
        <w:t>Zamawiający może rozwiązać Umowę w trybie natychmiastowym w przypadku niewykonania lub nieprawidłowego wykonywania przez Wykonawcę przedmiotu Umowy.</w:t>
      </w:r>
    </w:p>
    <w:p w14:paraId="34305E17" w14:textId="7ED562A7" w:rsidR="00F40421" w:rsidRDefault="00F40421" w:rsidP="003428F8">
      <w:pPr>
        <w:pStyle w:val="Akapitzlist"/>
        <w:numPr>
          <w:ilvl w:val="0"/>
          <w:numId w:val="23"/>
        </w:numPr>
        <w:spacing w:after="0"/>
        <w:ind w:left="284" w:hanging="284"/>
        <w:jc w:val="both"/>
        <w:rPr>
          <w:rFonts w:ascii="Calibri" w:eastAsia="Calibri" w:hAnsi="Calibri" w:cs="Calibri"/>
          <w:lang w:bidi="pl-PL"/>
        </w:rPr>
      </w:pPr>
      <w:r w:rsidRPr="00086680">
        <w:rPr>
          <w:rFonts w:ascii="Calibri" w:eastAsia="Calibri" w:hAnsi="Calibri" w:cs="Calibri"/>
          <w:lang w:bidi="pl-PL"/>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z tytułu wykonania części Umowy.</w:t>
      </w:r>
    </w:p>
    <w:p w14:paraId="3E9663BC" w14:textId="77777777" w:rsidR="00F40421" w:rsidRPr="00086680" w:rsidRDefault="00F40421" w:rsidP="003428F8">
      <w:pPr>
        <w:pStyle w:val="Akapitzlist"/>
        <w:numPr>
          <w:ilvl w:val="0"/>
          <w:numId w:val="23"/>
        </w:numPr>
        <w:spacing w:after="0"/>
        <w:ind w:left="284" w:hanging="284"/>
        <w:jc w:val="both"/>
        <w:rPr>
          <w:rFonts w:ascii="Calibri" w:eastAsia="Calibri" w:hAnsi="Calibri" w:cs="Calibri"/>
          <w:lang w:bidi="pl-PL"/>
        </w:rPr>
      </w:pPr>
      <w:r w:rsidRPr="00086680">
        <w:rPr>
          <w:rFonts w:ascii="Calibri" w:eastAsia="Calibri" w:hAnsi="Calibri" w:cs="Calibri"/>
          <w:lang w:bidi="pl-PL"/>
        </w:rPr>
        <w:t xml:space="preserve">Strony postanawiają, że w przypadku wykonania prawa odstąpienia, Wykonawcy nie będzie przysługiwało prawo zwrotu naliczonych kar umownych. </w:t>
      </w:r>
    </w:p>
    <w:p w14:paraId="2A7CF2CC" w14:textId="77777777" w:rsidR="00F40421" w:rsidRPr="003428F8" w:rsidRDefault="00F40421" w:rsidP="003428F8">
      <w:pPr>
        <w:pStyle w:val="Akapitzlist"/>
        <w:numPr>
          <w:ilvl w:val="0"/>
          <w:numId w:val="23"/>
        </w:numPr>
        <w:spacing w:after="0"/>
        <w:ind w:left="284" w:hanging="284"/>
        <w:jc w:val="both"/>
        <w:rPr>
          <w:rFonts w:ascii="Calibri" w:eastAsia="Calibri" w:hAnsi="Calibri" w:cs="Calibri"/>
          <w:lang w:bidi="pl-PL"/>
        </w:rPr>
      </w:pPr>
      <w:r w:rsidRPr="003428F8">
        <w:rPr>
          <w:rFonts w:ascii="Calibri" w:eastAsia="Calibri" w:hAnsi="Calibri" w:cs="Calibri"/>
          <w:lang w:bidi="pl-PL"/>
        </w:rPr>
        <w:t>Odstąpienie od Umowy musi nastąpić w formie pisemnej pod rygorem nieważności oraz musi zawierać wskazanie podstawy odstąpienia.</w:t>
      </w:r>
    </w:p>
    <w:p w14:paraId="167B4B3D" w14:textId="77777777" w:rsidR="00F40421" w:rsidRPr="003428F8" w:rsidRDefault="00F40421" w:rsidP="003428F8">
      <w:pPr>
        <w:pStyle w:val="Akapitzlist"/>
        <w:numPr>
          <w:ilvl w:val="0"/>
          <w:numId w:val="23"/>
        </w:numPr>
        <w:spacing w:after="0"/>
        <w:ind w:left="284" w:hanging="284"/>
        <w:jc w:val="both"/>
        <w:rPr>
          <w:rFonts w:ascii="Calibri" w:eastAsia="Calibri" w:hAnsi="Calibri" w:cs="Calibri"/>
          <w:lang w:bidi="pl-PL"/>
        </w:rPr>
      </w:pPr>
      <w:r w:rsidRPr="003428F8">
        <w:rPr>
          <w:rFonts w:ascii="Calibri" w:eastAsia="Calibri" w:hAnsi="Calibri" w:cs="Calibri"/>
          <w:lang w:bidi="pl-PL"/>
        </w:rPr>
        <w:t>Odstąpienie od Umowy z przyczyn leżących po stronie Wykonawcy, nie może stanowić podstawy do żądania zwrotu kosztów poniesionych przez Wykonawcę w związku z realizacją Umowy oraz nie powoduje odpowiedzialności odszkodowawczej Zamawiającego.</w:t>
      </w:r>
    </w:p>
    <w:p w14:paraId="13020F72" w14:textId="77777777" w:rsidR="00993B7B" w:rsidRPr="00086680" w:rsidRDefault="00993B7B" w:rsidP="00993B7B">
      <w:pPr>
        <w:pStyle w:val="Nagwek1"/>
        <w:tabs>
          <w:tab w:val="clear" w:pos="360"/>
        </w:tabs>
        <w:ind w:left="567" w:hanging="567"/>
        <w:contextualSpacing/>
        <w:rPr>
          <w:rFonts w:asciiTheme="minorHAnsi" w:hAnsiTheme="minorHAnsi" w:cstheme="minorHAnsi"/>
          <w:bCs/>
          <w:sz w:val="22"/>
          <w:szCs w:val="22"/>
        </w:rPr>
      </w:pPr>
      <w:r w:rsidRPr="00086680">
        <w:rPr>
          <w:rFonts w:asciiTheme="minorHAnsi" w:hAnsiTheme="minorHAnsi" w:cstheme="minorHAnsi"/>
          <w:bCs/>
          <w:sz w:val="22"/>
          <w:szCs w:val="22"/>
        </w:rPr>
        <w:t>Właściwość prawa i sądu</w:t>
      </w:r>
    </w:p>
    <w:p w14:paraId="5117494D" w14:textId="77777777" w:rsidR="00993B7B" w:rsidRPr="00086680" w:rsidRDefault="00993B7B" w:rsidP="003428F8">
      <w:pPr>
        <w:pStyle w:val="Akapitzlist"/>
        <w:numPr>
          <w:ilvl w:val="0"/>
          <w:numId w:val="20"/>
        </w:numPr>
        <w:spacing w:after="0"/>
        <w:ind w:left="284" w:hanging="284"/>
        <w:jc w:val="both"/>
        <w:rPr>
          <w:rFonts w:ascii="Calibri" w:hAnsi="Calibri" w:cs="Calibri"/>
          <w:lang w:eastAsia="ar-SA"/>
        </w:rPr>
      </w:pPr>
      <w:r w:rsidRPr="00086680">
        <w:rPr>
          <w:rFonts w:ascii="Calibri" w:hAnsi="Calibri" w:cs="Calibri"/>
          <w:lang w:eastAsia="ar-SA"/>
        </w:rPr>
        <w:t xml:space="preserve">W sprawach nieuregulowanych Umową mają zastosowanie odpowiednie przepisy prawa polskiego, a w szczególności ustawy Kodeks cywilny, ustawy Prawo zamówień publicznych oraz ustawy o prawie autorskim i prawach pokrewnych. </w:t>
      </w:r>
    </w:p>
    <w:p w14:paraId="0563F45B" w14:textId="77777777" w:rsidR="00993B7B" w:rsidRPr="00086680" w:rsidRDefault="00993B7B" w:rsidP="003428F8">
      <w:pPr>
        <w:pStyle w:val="Akapitzlist"/>
        <w:numPr>
          <w:ilvl w:val="0"/>
          <w:numId w:val="20"/>
        </w:numPr>
        <w:spacing w:after="0"/>
        <w:ind w:left="284" w:hanging="284"/>
        <w:jc w:val="both"/>
        <w:rPr>
          <w:rFonts w:ascii="Calibri" w:hAnsi="Calibri" w:cs="Calibri"/>
          <w:lang w:eastAsia="ar-SA"/>
        </w:rPr>
      </w:pPr>
      <w:r w:rsidRPr="00086680">
        <w:rPr>
          <w:rFonts w:ascii="Calibri" w:hAnsi="Calibri" w:cs="Calibri"/>
          <w:lang w:eastAsia="ar-SA"/>
        </w:rPr>
        <w:t>Strony deklarują, iż w razie powstania jakiegokolwiek sporu dotyczącego niniejszej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66A1F151" w14:textId="77777777" w:rsidR="009C2F45" w:rsidRPr="00086680" w:rsidRDefault="009B0EBA" w:rsidP="009C2F45">
      <w:pPr>
        <w:pStyle w:val="Nagwek1"/>
        <w:tabs>
          <w:tab w:val="clear" w:pos="360"/>
        </w:tabs>
        <w:ind w:left="567" w:hanging="567"/>
        <w:contextualSpacing/>
        <w:rPr>
          <w:rFonts w:asciiTheme="minorHAnsi" w:hAnsiTheme="minorHAnsi" w:cstheme="minorHAnsi"/>
          <w:bCs/>
          <w:sz w:val="22"/>
          <w:szCs w:val="22"/>
        </w:rPr>
      </w:pPr>
      <w:r w:rsidRPr="00086680">
        <w:rPr>
          <w:rFonts w:asciiTheme="minorHAnsi" w:hAnsiTheme="minorHAnsi" w:cstheme="minorHAnsi"/>
          <w:bCs/>
          <w:sz w:val="22"/>
          <w:szCs w:val="22"/>
        </w:rPr>
        <w:lastRenderedPageBreak/>
        <w:t>Zmiana treści U</w:t>
      </w:r>
      <w:r w:rsidR="009C2F45" w:rsidRPr="00086680">
        <w:rPr>
          <w:rFonts w:asciiTheme="minorHAnsi" w:hAnsiTheme="minorHAnsi" w:cstheme="minorHAnsi"/>
          <w:bCs/>
          <w:sz w:val="22"/>
          <w:szCs w:val="22"/>
        </w:rPr>
        <w:t>mowy</w:t>
      </w:r>
    </w:p>
    <w:p w14:paraId="7CDCE970" w14:textId="77777777" w:rsidR="000C164B" w:rsidRPr="000C164B" w:rsidRDefault="000C164B" w:rsidP="003428F8">
      <w:pPr>
        <w:numPr>
          <w:ilvl w:val="0"/>
          <w:numId w:val="53"/>
        </w:numPr>
        <w:autoSpaceDE w:val="0"/>
        <w:autoSpaceDN w:val="0"/>
        <w:spacing w:after="0"/>
        <w:ind w:left="284" w:hanging="284"/>
        <w:jc w:val="both"/>
        <w:rPr>
          <w:rFonts w:ascii="Calibri" w:eastAsia="Times New Roman" w:hAnsi="Calibri" w:cs="Times New Roman"/>
        </w:rPr>
      </w:pPr>
      <w:r w:rsidRPr="000C164B">
        <w:rPr>
          <w:rFonts w:ascii="Calibri" w:eastAsia="Times New Roman" w:hAnsi="Calibri" w:cs="Times New Roman"/>
        </w:rPr>
        <w:t>Zmiana postanowień umowy w stosunku do treści oferty, na podstawie której dokonano wyboru wykonawcy, dopuszczalna jest w przypadku:</w:t>
      </w:r>
    </w:p>
    <w:p w14:paraId="41F4795B" w14:textId="77777777" w:rsidR="000C164B" w:rsidRPr="000C164B" w:rsidRDefault="000C164B" w:rsidP="003428F8">
      <w:pPr>
        <w:numPr>
          <w:ilvl w:val="0"/>
          <w:numId w:val="54"/>
        </w:numPr>
        <w:autoSpaceDE w:val="0"/>
        <w:autoSpaceDN w:val="0"/>
        <w:spacing w:after="0"/>
        <w:ind w:left="709" w:hanging="425"/>
        <w:jc w:val="both"/>
        <w:rPr>
          <w:rFonts w:ascii="Calibri" w:eastAsia="Times New Roman" w:hAnsi="Calibri" w:cs="Calibri"/>
        </w:rPr>
      </w:pPr>
      <w:r w:rsidRPr="000C164B">
        <w:rPr>
          <w:rFonts w:ascii="Calibri" w:eastAsia="Times New Roman" w:hAnsi="Calibri" w:cs="Calibri"/>
        </w:rPr>
        <w:t>istotnych zmian prawa, odnoszących się wprost do przedmiotu zamówienia, które mogą mieć wpływ na warstwę merytoryczną zamówienia. Zmiany będą polegały na dostosowaniu przedmiotu umowy do obowiązującego stanu prawnego,</w:t>
      </w:r>
    </w:p>
    <w:p w14:paraId="5AE061B6" w14:textId="77777777" w:rsidR="000C164B" w:rsidRPr="000C164B" w:rsidRDefault="000C164B" w:rsidP="003428F8">
      <w:pPr>
        <w:numPr>
          <w:ilvl w:val="0"/>
          <w:numId w:val="54"/>
        </w:numPr>
        <w:autoSpaceDE w:val="0"/>
        <w:autoSpaceDN w:val="0"/>
        <w:spacing w:after="0"/>
        <w:ind w:left="709" w:hanging="425"/>
        <w:jc w:val="both"/>
        <w:rPr>
          <w:rFonts w:ascii="Calibri" w:eastAsia="Times New Roman" w:hAnsi="Calibri" w:cs="Calibri"/>
        </w:rPr>
      </w:pPr>
      <w:r w:rsidRPr="000C164B">
        <w:rPr>
          <w:rFonts w:ascii="Calibri" w:eastAsia="Times New Roman" w:hAnsi="Calibri" w:cs="Calibri"/>
        </w:rPr>
        <w:t xml:space="preserve">stanów nadzwyczajnych, </w:t>
      </w:r>
    </w:p>
    <w:p w14:paraId="6D117229" w14:textId="77777777" w:rsidR="000C164B" w:rsidRPr="000C164B" w:rsidRDefault="000C164B" w:rsidP="003428F8">
      <w:pPr>
        <w:numPr>
          <w:ilvl w:val="0"/>
          <w:numId w:val="54"/>
        </w:numPr>
        <w:autoSpaceDE w:val="0"/>
        <w:autoSpaceDN w:val="0"/>
        <w:spacing w:after="0"/>
        <w:ind w:left="709" w:hanging="425"/>
        <w:jc w:val="both"/>
        <w:rPr>
          <w:rFonts w:ascii="Calibri" w:eastAsia="Times New Roman" w:hAnsi="Calibri" w:cs="Calibri"/>
        </w:rPr>
      </w:pPr>
      <w:r w:rsidRPr="000C164B">
        <w:rPr>
          <w:rFonts w:ascii="Calibri" w:eastAsia="Times New Roman" w:hAnsi="Calibri" w:cs="Calibri"/>
        </w:rPr>
        <w:t>ujawnienia w umowie oczywistych omyłek pisemnych lub rachunkowych w stosunku do treści oferty, co skutkować będzie zastąpieniem ich właściwymi wartościami czy sformułowaniami.</w:t>
      </w:r>
    </w:p>
    <w:p w14:paraId="51557013" w14:textId="77777777" w:rsidR="000C164B" w:rsidRPr="000C164B" w:rsidRDefault="000C164B" w:rsidP="003428F8">
      <w:pPr>
        <w:numPr>
          <w:ilvl w:val="0"/>
          <w:numId w:val="53"/>
        </w:numPr>
        <w:autoSpaceDE w:val="0"/>
        <w:autoSpaceDN w:val="0"/>
        <w:spacing w:after="0"/>
        <w:ind w:left="284" w:hanging="284"/>
        <w:jc w:val="both"/>
        <w:rPr>
          <w:rFonts w:ascii="Calibri" w:eastAsia="Times New Roman" w:hAnsi="Calibri" w:cs="Times New Roman"/>
          <w:color w:val="000000"/>
        </w:rPr>
      </w:pPr>
      <w:r w:rsidRPr="000C164B">
        <w:rPr>
          <w:rFonts w:ascii="Calibri" w:eastAsia="Times New Roman" w:hAnsi="Calibri" w:cs="Times New Roman"/>
          <w:color w:val="000000"/>
        </w:rPr>
        <w:t>Strony zobowiązują się dokonać zmiany wysokości wynagrodzenia należnego Wykonawcy każdorazowo w przypadku wystąpienia jednej z następujących okoliczności, jeżeli zmiany te będą miały wpływ na koszty wykonania umowy przez Wykonawcę:</w:t>
      </w:r>
    </w:p>
    <w:p w14:paraId="55B9795E" w14:textId="77777777" w:rsidR="000C164B" w:rsidRPr="000C164B" w:rsidRDefault="000C164B" w:rsidP="00991103">
      <w:pPr>
        <w:numPr>
          <w:ilvl w:val="0"/>
          <w:numId w:val="72"/>
        </w:numPr>
        <w:autoSpaceDE w:val="0"/>
        <w:autoSpaceDN w:val="0"/>
        <w:spacing w:after="0"/>
        <w:ind w:left="709" w:hanging="425"/>
        <w:jc w:val="both"/>
        <w:rPr>
          <w:rFonts w:ascii="Calibri" w:eastAsia="Times New Roman" w:hAnsi="Calibri" w:cs="Calibri"/>
        </w:rPr>
      </w:pPr>
      <w:r w:rsidRPr="000C164B">
        <w:rPr>
          <w:rFonts w:ascii="Calibri" w:eastAsia="Times New Roman" w:hAnsi="Calibri" w:cs="Calibri"/>
        </w:rPr>
        <w:t>zmiany stawki podatku od towarów i usług oraz podatku akcyzowego,</w:t>
      </w:r>
    </w:p>
    <w:p w14:paraId="4771FDA4" w14:textId="77777777" w:rsidR="000C164B" w:rsidRPr="000C164B" w:rsidRDefault="000C164B" w:rsidP="00991103">
      <w:pPr>
        <w:numPr>
          <w:ilvl w:val="0"/>
          <w:numId w:val="72"/>
        </w:numPr>
        <w:autoSpaceDE w:val="0"/>
        <w:autoSpaceDN w:val="0"/>
        <w:spacing w:after="0"/>
        <w:ind w:left="709" w:hanging="425"/>
        <w:jc w:val="both"/>
        <w:rPr>
          <w:rFonts w:ascii="Calibri" w:eastAsia="Times New Roman" w:hAnsi="Calibri" w:cs="Calibri"/>
        </w:rPr>
      </w:pPr>
      <w:r w:rsidRPr="000C164B">
        <w:rPr>
          <w:rFonts w:ascii="Calibri" w:eastAsia="Times New Roman" w:hAnsi="Calibri" w:cs="Calibri"/>
        </w:rPr>
        <w:t>zmiany wysokości minimalnego wynagrodzenia albo wysokości minimalnej stawki godzinowej, ustalonych na podstawie przepisów o minimalnym wynagrodzeniu za pracę,</w:t>
      </w:r>
    </w:p>
    <w:p w14:paraId="7B1C4508" w14:textId="77777777" w:rsidR="000C164B" w:rsidRPr="000C164B" w:rsidRDefault="000C164B" w:rsidP="00991103">
      <w:pPr>
        <w:numPr>
          <w:ilvl w:val="0"/>
          <w:numId w:val="72"/>
        </w:numPr>
        <w:autoSpaceDE w:val="0"/>
        <w:autoSpaceDN w:val="0"/>
        <w:spacing w:after="0"/>
        <w:ind w:left="709" w:hanging="425"/>
        <w:jc w:val="both"/>
        <w:rPr>
          <w:rFonts w:ascii="Calibri" w:eastAsia="Times New Roman" w:hAnsi="Calibri" w:cs="Calibri"/>
        </w:rPr>
      </w:pPr>
      <w:r w:rsidRPr="000C164B">
        <w:rPr>
          <w:rFonts w:ascii="Calibri" w:eastAsia="Times New Roman" w:hAnsi="Calibri" w:cs="Calibri"/>
        </w:rPr>
        <w:t>zmiany zasad podlegania ubezpieczeniom społecznym lub ubezpieczeniu zdrowotnemu lub wysokości stawki składki na ubezpieczenia społeczne lub zdrowotne,</w:t>
      </w:r>
    </w:p>
    <w:p w14:paraId="0691368D" w14:textId="77777777" w:rsidR="000C164B" w:rsidRPr="000C164B" w:rsidRDefault="000C164B" w:rsidP="00991103">
      <w:pPr>
        <w:numPr>
          <w:ilvl w:val="0"/>
          <w:numId w:val="72"/>
        </w:numPr>
        <w:autoSpaceDE w:val="0"/>
        <w:autoSpaceDN w:val="0"/>
        <w:spacing w:after="0"/>
        <w:ind w:left="709" w:hanging="425"/>
        <w:jc w:val="both"/>
        <w:rPr>
          <w:rFonts w:ascii="Calibri" w:eastAsia="Times New Roman" w:hAnsi="Calibri" w:cs="Calibri"/>
        </w:rPr>
      </w:pPr>
      <w:r w:rsidRPr="000C164B">
        <w:rPr>
          <w:rFonts w:ascii="Calibri" w:eastAsia="Times New Roman" w:hAnsi="Calibri" w:cs="Calibri"/>
        </w:rPr>
        <w:t>zmiany zasad gromadzenia i wysokości wpłat do pracowniczych planów kapitałowych, o których mowa w ustawie z dnia 4 października 2018 r. o pracowniczych planach kapitałowych.</w:t>
      </w:r>
    </w:p>
    <w:p w14:paraId="0BE66F68" w14:textId="5B09D931" w:rsidR="000C164B" w:rsidRPr="000C164B" w:rsidRDefault="000C164B" w:rsidP="003428F8">
      <w:pPr>
        <w:numPr>
          <w:ilvl w:val="0"/>
          <w:numId w:val="53"/>
        </w:numPr>
        <w:autoSpaceDE w:val="0"/>
        <w:autoSpaceDN w:val="0"/>
        <w:spacing w:after="0"/>
        <w:ind w:left="284" w:hanging="284"/>
        <w:jc w:val="both"/>
        <w:rPr>
          <w:rFonts w:ascii="Calibri" w:eastAsia="Calibri" w:hAnsi="Calibri" w:cs="Calibri"/>
          <w:color w:val="000000"/>
          <w:lang w:bidi="pl-PL"/>
        </w:rPr>
      </w:pPr>
      <w:r w:rsidRPr="000C164B">
        <w:rPr>
          <w:rFonts w:ascii="Calibri" w:eastAsia="Calibri" w:hAnsi="Calibri" w:cs="Calibri"/>
          <w:color w:val="000000"/>
          <w:lang w:bidi="pl-PL"/>
        </w:rPr>
        <w:t>Zmiana wysokości wynagrodzenia należnego Wykonawcy w przypadku zaistnienia przesłanki, o której mowa w ust. 2 lit. a), będzie odnosić się wyłącznie do części przedmiotu umowy zrealizowanej, zgodnie z terminami ustalonymi umową, po dniu wejścia w życie przepisów zmieniających stawkę podatku oraz wyłącznie do części przedmiotu umowy, do której zastosowanie znajdzie zmiana stawki podatku.</w:t>
      </w:r>
    </w:p>
    <w:p w14:paraId="224C9464" w14:textId="6FA9BA6D" w:rsidR="000C164B" w:rsidRPr="000C164B" w:rsidRDefault="000C164B" w:rsidP="003428F8">
      <w:pPr>
        <w:numPr>
          <w:ilvl w:val="0"/>
          <w:numId w:val="53"/>
        </w:numPr>
        <w:autoSpaceDE w:val="0"/>
        <w:autoSpaceDN w:val="0"/>
        <w:spacing w:after="0"/>
        <w:ind w:left="284" w:hanging="284"/>
        <w:jc w:val="both"/>
        <w:rPr>
          <w:rFonts w:ascii="Calibri" w:eastAsia="Calibri" w:hAnsi="Calibri" w:cs="Calibri"/>
        </w:rPr>
      </w:pPr>
      <w:r w:rsidRPr="000C164B">
        <w:rPr>
          <w:rFonts w:ascii="Calibri" w:eastAsia="Calibri" w:hAnsi="Calibri" w:cs="Calibri"/>
          <w:color w:val="000000"/>
          <w:lang w:bidi="pl-PL"/>
        </w:rPr>
        <w:t>W przypadku zmiany, o której mowa w ust. 2 lit. a), wartość wynagrodzenia netto nie zmieni się, a wartość wynagrodzenia brutto zostanie wyliczona na podstawie nowych przepisów.</w:t>
      </w:r>
    </w:p>
    <w:p w14:paraId="6EE58F3A" w14:textId="5D61CBED" w:rsidR="000C164B" w:rsidRPr="000C164B" w:rsidRDefault="000C164B" w:rsidP="003428F8">
      <w:pPr>
        <w:numPr>
          <w:ilvl w:val="0"/>
          <w:numId w:val="53"/>
        </w:numPr>
        <w:autoSpaceDE w:val="0"/>
        <w:autoSpaceDN w:val="0"/>
        <w:spacing w:after="0"/>
        <w:ind w:left="284" w:hanging="284"/>
        <w:jc w:val="both"/>
        <w:rPr>
          <w:rFonts w:ascii="Calibri" w:eastAsia="Calibri" w:hAnsi="Calibri" w:cs="Calibri"/>
          <w:color w:val="000000"/>
          <w:lang w:bidi="pl-PL"/>
        </w:rPr>
      </w:pPr>
      <w:r w:rsidRPr="000C164B">
        <w:rPr>
          <w:rFonts w:ascii="Calibri" w:eastAsia="Calibri" w:hAnsi="Calibri" w:cs="Calibri"/>
          <w:color w:val="000000"/>
          <w:lang w:bidi="pl-PL"/>
        </w:rPr>
        <w:t>Zmiana wysokości wynagrodzenia w przypadku zaistnienia przesłanki, o której mowa w ust. 2 lit. b) lub c) i d) ,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lub</w:t>
      </w:r>
      <w:r w:rsidRPr="000C164B">
        <w:rPr>
          <w:rFonts w:ascii="Calibri" w:eastAsia="Calibri" w:hAnsi="Calibri" w:cs="Calibri"/>
        </w:rPr>
        <w:t xml:space="preserve"> zasad gromadzenia i wysokości wpłat do pracowniczych planów kapitałowych</w:t>
      </w:r>
      <w:r w:rsidRPr="000C164B">
        <w:rPr>
          <w:rFonts w:ascii="Calibri" w:eastAsia="Calibri" w:hAnsi="Calibri" w:cs="Calibri"/>
          <w:color w:val="000000"/>
          <w:lang w:bidi="pl-PL"/>
        </w:rPr>
        <w:t>.</w:t>
      </w:r>
    </w:p>
    <w:p w14:paraId="77B4882C" w14:textId="0BD92555" w:rsidR="000C164B" w:rsidRPr="000C164B" w:rsidRDefault="000C164B" w:rsidP="003428F8">
      <w:pPr>
        <w:numPr>
          <w:ilvl w:val="0"/>
          <w:numId w:val="53"/>
        </w:numPr>
        <w:autoSpaceDE w:val="0"/>
        <w:autoSpaceDN w:val="0"/>
        <w:spacing w:after="0"/>
        <w:ind w:left="284" w:hanging="284"/>
        <w:jc w:val="both"/>
        <w:rPr>
          <w:rFonts w:ascii="Calibri" w:eastAsia="Calibri" w:hAnsi="Calibri" w:cs="Calibri"/>
        </w:rPr>
      </w:pPr>
      <w:r w:rsidRPr="000C164B">
        <w:rPr>
          <w:rFonts w:ascii="Calibri" w:eastAsia="Calibri" w:hAnsi="Calibri" w:cs="Calibri"/>
          <w:color w:val="000000"/>
          <w:lang w:bidi="pl-PL"/>
        </w:rPr>
        <w:t>W przypadku zmiany, o której mowa w ust. 2 lit. b)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z uwzględnieniem wszystkich obciążeń publicznoprawnych od kwoty wzrostu minimalnego wynagrodzenia albo wysokości minimalnej stawki godzinowej.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63D8F399" w14:textId="2479E660" w:rsidR="000C164B" w:rsidRPr="000C164B" w:rsidRDefault="000C164B" w:rsidP="003428F8">
      <w:pPr>
        <w:numPr>
          <w:ilvl w:val="0"/>
          <w:numId w:val="53"/>
        </w:numPr>
        <w:autoSpaceDE w:val="0"/>
        <w:autoSpaceDN w:val="0"/>
        <w:spacing w:after="0"/>
        <w:ind w:left="284" w:hanging="284"/>
        <w:jc w:val="both"/>
        <w:rPr>
          <w:rFonts w:ascii="Calibri" w:eastAsia="Calibri" w:hAnsi="Calibri" w:cs="Calibri"/>
        </w:rPr>
      </w:pPr>
      <w:r w:rsidRPr="000C164B">
        <w:rPr>
          <w:rFonts w:ascii="Calibri" w:eastAsia="Calibri" w:hAnsi="Calibri" w:cs="Calibri"/>
          <w:color w:val="000000"/>
          <w:lang w:bidi="pl-PL"/>
        </w:rPr>
        <w:t xml:space="preserve">W przypadku zmiany, o której mowa w ust. 2 lit. c) i d), wynagrodzenie Wykonawcy ulegnie zmianie o kwotę odpowiadającą zmianie kosztu Wykonawcy ponoszonego w związku z wypłatą wynagrodzenia zaangażowanym przez Wykonawcę osobom świadczącym usługi. Kwota </w:t>
      </w:r>
      <w:r w:rsidRPr="000C164B">
        <w:rPr>
          <w:rFonts w:ascii="Calibri" w:eastAsia="Calibri" w:hAnsi="Calibri" w:cs="Calibri"/>
          <w:color w:val="000000"/>
          <w:lang w:bidi="pl-PL"/>
        </w:rPr>
        <w:lastRenderedPageBreak/>
        <w:t>odpowiadająca zmianie kosztu Wykonawcy będzie odnosić się wyłącznie do części wynagrodzenia osób, o których mowa w zdaniu poprzedzającym, odpowiadającej zakresowi, w jakim wykonują one prace bezpośrednio związane z realizacją przedmiotu umowy.</w:t>
      </w:r>
    </w:p>
    <w:p w14:paraId="150618EA" w14:textId="7387C910" w:rsidR="000C164B" w:rsidRPr="000C164B" w:rsidRDefault="000C164B" w:rsidP="003428F8">
      <w:pPr>
        <w:numPr>
          <w:ilvl w:val="0"/>
          <w:numId w:val="53"/>
        </w:numPr>
        <w:autoSpaceDE w:val="0"/>
        <w:autoSpaceDN w:val="0"/>
        <w:spacing w:after="0"/>
        <w:ind w:left="284" w:hanging="284"/>
        <w:jc w:val="both"/>
        <w:rPr>
          <w:rFonts w:ascii="Calibri" w:eastAsia="Calibri" w:hAnsi="Calibri" w:cs="Calibri"/>
        </w:rPr>
      </w:pPr>
      <w:r w:rsidRPr="000C164B">
        <w:rPr>
          <w:rFonts w:ascii="Calibri" w:eastAsia="Calibri" w:hAnsi="Calibri" w:cs="Calibri"/>
          <w:color w:val="000000"/>
          <w:lang w:bidi="pl-PL"/>
        </w:rPr>
        <w:t>W celu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umów/ uzasadniająca zmianę wysokości wynagrodzenia należnego Wykonawcy.</w:t>
      </w:r>
    </w:p>
    <w:p w14:paraId="25F684CD" w14:textId="3B396300" w:rsidR="000C164B" w:rsidRPr="000C164B" w:rsidRDefault="000C164B" w:rsidP="003428F8">
      <w:pPr>
        <w:numPr>
          <w:ilvl w:val="0"/>
          <w:numId w:val="53"/>
        </w:numPr>
        <w:autoSpaceDE w:val="0"/>
        <w:autoSpaceDN w:val="0"/>
        <w:spacing w:after="0"/>
        <w:ind w:left="284" w:hanging="284"/>
        <w:jc w:val="both"/>
        <w:rPr>
          <w:rFonts w:ascii="Calibri" w:eastAsia="Calibri" w:hAnsi="Calibri" w:cs="Calibri"/>
        </w:rPr>
      </w:pPr>
      <w:r w:rsidRPr="000C164B">
        <w:rPr>
          <w:rFonts w:ascii="Calibri" w:eastAsia="Calibri" w:hAnsi="Calibri" w:cs="Calibri"/>
          <w:color w:val="000000"/>
          <w:lang w:bidi="pl-PL"/>
        </w:rPr>
        <w:t>W przypadku zmian, o których mowa w ust. 2  lit. a) - d), jeżeli z wnioskiem występuje Wykonawca, jest on zobowiązany dołączyć do wniosku dokumenty, z których będzie wynikać w jakim zakresie zmiany te mają wpływ na koszty wykonania Umowy,</w:t>
      </w:r>
    </w:p>
    <w:p w14:paraId="7D51845C" w14:textId="2397B7F7" w:rsidR="000C164B" w:rsidRPr="000C164B" w:rsidRDefault="000C164B" w:rsidP="003428F8">
      <w:pPr>
        <w:numPr>
          <w:ilvl w:val="0"/>
          <w:numId w:val="53"/>
        </w:numPr>
        <w:autoSpaceDE w:val="0"/>
        <w:autoSpaceDN w:val="0"/>
        <w:spacing w:after="0"/>
        <w:ind w:left="284" w:hanging="284"/>
        <w:jc w:val="both"/>
        <w:rPr>
          <w:rFonts w:ascii="Calibri" w:eastAsia="Calibri" w:hAnsi="Calibri" w:cs="Calibri"/>
          <w:color w:val="000000"/>
          <w:lang w:bidi="pl-PL"/>
        </w:rPr>
      </w:pPr>
      <w:r w:rsidRPr="000C164B">
        <w:rPr>
          <w:rFonts w:ascii="Calibri" w:eastAsia="Calibri" w:hAnsi="Calibri" w:cs="Calibri"/>
          <w:color w:val="000000"/>
          <w:lang w:bidi="pl-PL"/>
        </w:rPr>
        <w:t>W przypadku zmiany, o której mowa w ust. 2 lit. b) i c) i d) , jeżeli z wnioskiem występuje Zamawiający, jest on uprawniony do zobowiązania Wykonawcy do przedstawienia w wyznaczonym terminie, nie krótszym niż 14 dni roboczych, dokumentów z których będzie wynikać w jakim zakresie zmiana ta ma wpływ na koszty 'wykonania umowy, w tym pisemnego zestawienia wynagrodzeń.</w:t>
      </w:r>
    </w:p>
    <w:p w14:paraId="3B4FC019" w14:textId="0E7944B8" w:rsidR="000C164B" w:rsidRPr="000C164B" w:rsidRDefault="000C164B" w:rsidP="003428F8">
      <w:pPr>
        <w:numPr>
          <w:ilvl w:val="0"/>
          <w:numId w:val="53"/>
        </w:numPr>
        <w:autoSpaceDE w:val="0"/>
        <w:autoSpaceDN w:val="0"/>
        <w:spacing w:after="0"/>
        <w:ind w:left="284" w:hanging="284"/>
        <w:jc w:val="both"/>
        <w:rPr>
          <w:rFonts w:ascii="Calibri" w:eastAsia="Calibri" w:hAnsi="Calibri" w:cs="Calibri"/>
        </w:rPr>
      </w:pPr>
      <w:r w:rsidRPr="000C164B">
        <w:rPr>
          <w:rFonts w:ascii="Calibri" w:eastAsia="Calibri" w:hAnsi="Calibri" w:cs="Calibri"/>
          <w:color w:val="000000"/>
          <w:lang w:bidi="pl-PL"/>
        </w:rPr>
        <w:t>W terminie 14 dni roboczych od dnia przekazania wniosku, Strona która otrzymała wniosek, przekaże drugiej Stronie informację o zakresie, w jakim zatwierdza wniosek oraz wskaże kwotę, o którą wynagrodzenie należne Wykonawcy powinno ulec zmianie, albo informację o niezatwierdzeniu wniosku wraz z uzasadnieniem.</w:t>
      </w:r>
    </w:p>
    <w:p w14:paraId="7D895087" w14:textId="5D4DECFB" w:rsidR="000C164B" w:rsidRPr="000C164B" w:rsidRDefault="000C164B" w:rsidP="003428F8">
      <w:pPr>
        <w:numPr>
          <w:ilvl w:val="0"/>
          <w:numId w:val="53"/>
        </w:numPr>
        <w:autoSpaceDE w:val="0"/>
        <w:autoSpaceDN w:val="0"/>
        <w:spacing w:after="0"/>
        <w:ind w:left="284" w:hanging="284"/>
        <w:jc w:val="both"/>
        <w:rPr>
          <w:rFonts w:ascii="Calibri" w:eastAsia="Calibri" w:hAnsi="Calibri" w:cs="Calibri"/>
        </w:rPr>
      </w:pPr>
      <w:r w:rsidRPr="000C164B">
        <w:rPr>
          <w:rFonts w:ascii="Calibri" w:eastAsia="Calibri" w:hAnsi="Calibri" w:cs="Calibri"/>
          <w:color w:val="000000"/>
          <w:lang w:bidi="pl-PL"/>
        </w:rPr>
        <w:t>W przypadku otrzymania przez Stronę informacji o niezatwierdzeniu wniosku lub częściowym zatwierdzeniu wniosku, Strona ta może ponownie wystąpić z wnioskiem. W takim przypadku powyższe postanowienia stosuje się odpowiednio.</w:t>
      </w:r>
    </w:p>
    <w:p w14:paraId="17E335E5" w14:textId="1189447C" w:rsidR="000C164B" w:rsidRPr="000C164B" w:rsidRDefault="000C164B" w:rsidP="003428F8">
      <w:pPr>
        <w:numPr>
          <w:ilvl w:val="0"/>
          <w:numId w:val="53"/>
        </w:numPr>
        <w:autoSpaceDE w:val="0"/>
        <w:autoSpaceDN w:val="0"/>
        <w:spacing w:after="0"/>
        <w:ind w:left="284" w:hanging="284"/>
        <w:jc w:val="both"/>
        <w:rPr>
          <w:rFonts w:ascii="Calibri" w:eastAsia="Calibri" w:hAnsi="Calibri" w:cs="Calibri"/>
          <w:color w:val="FF0000"/>
        </w:rPr>
      </w:pPr>
      <w:r w:rsidRPr="000C164B">
        <w:rPr>
          <w:rFonts w:ascii="Calibri" w:eastAsia="Calibri" w:hAnsi="Calibri" w:cs="Calibri"/>
          <w:color w:val="000000"/>
          <w:lang w:bidi="pl-PL"/>
        </w:rPr>
        <w:t>Zawarcie aneksu nastąpi nie później niż w terminie 10 dni roboczych od dnia zatwierdzenia wniosku o dokonanie zmiany wysokości wynagrodzenia należnego Wykonawcy.</w:t>
      </w:r>
    </w:p>
    <w:p w14:paraId="02974692" w14:textId="5A1500B8" w:rsidR="000C164B" w:rsidRPr="000C164B" w:rsidRDefault="000C164B" w:rsidP="003428F8">
      <w:pPr>
        <w:numPr>
          <w:ilvl w:val="0"/>
          <w:numId w:val="53"/>
        </w:numPr>
        <w:autoSpaceDE w:val="0"/>
        <w:autoSpaceDN w:val="0"/>
        <w:spacing w:after="0"/>
        <w:ind w:left="284" w:hanging="284"/>
        <w:jc w:val="both"/>
        <w:rPr>
          <w:rFonts w:ascii="Calibri" w:eastAsia="Times New Roman" w:hAnsi="Calibri" w:cs="Times New Roman"/>
          <w:color w:val="1F497D"/>
        </w:rPr>
      </w:pPr>
      <w:r w:rsidRPr="000C164B">
        <w:rPr>
          <w:rFonts w:ascii="Calibri" w:eastAsia="Times New Roman" w:hAnsi="Calibri" w:cs="Times New Roman"/>
          <w:color w:val="000000"/>
        </w:rPr>
        <w:t>Strony umowy niezwłocznie, wzajemnie informują się o wpływie okoliczności związanych z wystąpieniem COVID-19 lub innej choroby epidemicznej, które zaistnieją po zawarciu umowy, na należyte jej wykonanie, o ile taki wpływ wystąpił lub może wystąpić i nie mógł zostać uwzględniony w ofercie Wykonawcy.</w:t>
      </w:r>
    </w:p>
    <w:p w14:paraId="007B013F" w14:textId="341EE9F7" w:rsidR="000C164B" w:rsidRPr="000C164B" w:rsidRDefault="000C164B" w:rsidP="003428F8">
      <w:pPr>
        <w:numPr>
          <w:ilvl w:val="0"/>
          <w:numId w:val="53"/>
        </w:numPr>
        <w:autoSpaceDE w:val="0"/>
        <w:autoSpaceDN w:val="0"/>
        <w:spacing w:after="0"/>
        <w:ind w:left="284" w:hanging="284"/>
        <w:jc w:val="both"/>
        <w:rPr>
          <w:rFonts w:ascii="Calibri" w:eastAsia="Calibri" w:hAnsi="Calibri" w:cs="Calibri"/>
          <w:color w:val="000000"/>
          <w:lang w:bidi="pl-PL"/>
        </w:rPr>
      </w:pPr>
      <w:r w:rsidRPr="003428F8">
        <w:rPr>
          <w:rFonts w:ascii="Calibri" w:eastAsia="Times New Roman" w:hAnsi="Calibri" w:cs="Times New Roman"/>
          <w:color w:val="000000"/>
        </w:rPr>
        <w:t>Strona umowy, na podstawie otrzymanych oświadczeń lub dokumentów, o których mowa w ust. 14 w terminie 14 dni od dnia ich otrzymania, przekazuje drugiej stronie swoje stanowisko, wraz z uzasadnieniem, odnośnie do wpływu okoliczności, o których mowa w ust. 14, na należyte jej wykonanie. Jeżeli strona umowy otrzymała kolejne oświadczenia lub dokumenty, termin liczony jest od dnia ich otrzymania.</w:t>
      </w:r>
    </w:p>
    <w:p w14:paraId="09EB75D4" w14:textId="19F531B7" w:rsidR="000C164B" w:rsidRPr="000C164B" w:rsidRDefault="000C164B" w:rsidP="003428F8">
      <w:pPr>
        <w:numPr>
          <w:ilvl w:val="0"/>
          <w:numId w:val="53"/>
        </w:numPr>
        <w:autoSpaceDE w:val="0"/>
        <w:autoSpaceDN w:val="0"/>
        <w:spacing w:after="0"/>
        <w:ind w:left="284" w:hanging="284"/>
        <w:jc w:val="both"/>
        <w:rPr>
          <w:rFonts w:ascii="Calibri" w:eastAsia="Calibri" w:hAnsi="Calibri" w:cs="Calibri"/>
          <w:color w:val="000000"/>
          <w:lang w:bidi="pl-PL"/>
        </w:rPr>
      </w:pPr>
      <w:r w:rsidRPr="000C164B">
        <w:rPr>
          <w:rFonts w:ascii="Calibri" w:eastAsia="Calibri" w:hAnsi="Calibri" w:cs="Calibri"/>
          <w:color w:val="000000"/>
          <w:lang w:bidi="pl-PL"/>
        </w:rPr>
        <w:t>Zamawiający, po stwierdzeniu, że okoliczności związane z wystąpieniem COVID-19 lub innej choroby epidemicznej, o których mowa w ust. 14, mogą wpłynąć lub wpływają na należyte wykonanie umowy, może w uzgodnieniu z Wykonawcą dokonać zmiany umowy, w szczególności przez:</w:t>
      </w:r>
    </w:p>
    <w:p w14:paraId="2914095F" w14:textId="77777777" w:rsidR="000C164B" w:rsidRPr="000C164B" w:rsidRDefault="000C164B" w:rsidP="000C164B">
      <w:pPr>
        <w:numPr>
          <w:ilvl w:val="0"/>
          <w:numId w:val="56"/>
        </w:numPr>
        <w:autoSpaceDE w:val="0"/>
        <w:autoSpaceDN w:val="0"/>
        <w:spacing w:after="0" w:line="240" w:lineRule="auto"/>
        <w:ind w:left="851" w:hanging="425"/>
        <w:jc w:val="both"/>
        <w:rPr>
          <w:rFonts w:ascii="Calibri" w:eastAsia="Times New Roman" w:hAnsi="Calibri" w:cs="Calibri"/>
        </w:rPr>
      </w:pPr>
      <w:r w:rsidRPr="000C164B">
        <w:rPr>
          <w:rFonts w:ascii="Calibri" w:eastAsia="Times New Roman" w:hAnsi="Calibri" w:cs="Calibri"/>
        </w:rPr>
        <w:t>zmianę terminu wykonania umowy lub jej części, lub czasowe zawieszenie wykonywania umowy lub jej części,</w:t>
      </w:r>
    </w:p>
    <w:p w14:paraId="00B8538B" w14:textId="77777777" w:rsidR="000C164B" w:rsidRPr="000C164B" w:rsidRDefault="000C164B" w:rsidP="000C164B">
      <w:pPr>
        <w:numPr>
          <w:ilvl w:val="0"/>
          <w:numId w:val="56"/>
        </w:numPr>
        <w:autoSpaceDE w:val="0"/>
        <w:autoSpaceDN w:val="0"/>
        <w:spacing w:after="0" w:line="240" w:lineRule="auto"/>
        <w:ind w:left="851" w:hanging="425"/>
        <w:jc w:val="both"/>
        <w:rPr>
          <w:rFonts w:ascii="Calibri" w:eastAsia="Times New Roman" w:hAnsi="Calibri" w:cs="Calibri"/>
        </w:rPr>
      </w:pPr>
      <w:r w:rsidRPr="000C164B">
        <w:rPr>
          <w:rFonts w:ascii="Calibri" w:eastAsia="Times New Roman" w:hAnsi="Calibri" w:cs="Calibri"/>
        </w:rPr>
        <w:t>zmianę sposobu wykonywania dostaw, usług lub robót budowlanych,</w:t>
      </w:r>
    </w:p>
    <w:p w14:paraId="3A69B2DE" w14:textId="77777777" w:rsidR="000C164B" w:rsidRPr="000C164B" w:rsidRDefault="000C164B" w:rsidP="000C164B">
      <w:pPr>
        <w:numPr>
          <w:ilvl w:val="0"/>
          <w:numId w:val="56"/>
        </w:numPr>
        <w:autoSpaceDE w:val="0"/>
        <w:autoSpaceDN w:val="0"/>
        <w:spacing w:after="0" w:line="240" w:lineRule="auto"/>
        <w:ind w:left="851" w:hanging="425"/>
        <w:jc w:val="both"/>
        <w:rPr>
          <w:rFonts w:ascii="Calibri" w:eastAsia="Times New Roman" w:hAnsi="Calibri" w:cs="Calibri"/>
        </w:rPr>
      </w:pPr>
      <w:r w:rsidRPr="000C164B">
        <w:rPr>
          <w:rFonts w:ascii="Calibri" w:eastAsia="Times New Roman" w:hAnsi="Calibri" w:cs="Calibri"/>
        </w:rPr>
        <w:t>zmianę zakresu świadczenia wykonawcy i odpowiadającą jej zmianę wynagrodzenia wykonawcy – o ile wzrost wynagrodzenia spowodowany każdą kolejną zmianą nie przekroczy 50% wartości pierwotnej umowy.</w:t>
      </w:r>
    </w:p>
    <w:p w14:paraId="03FFD169" w14:textId="6E80EA42" w:rsidR="000C164B" w:rsidRPr="000C164B" w:rsidRDefault="000C164B" w:rsidP="003428F8">
      <w:pPr>
        <w:numPr>
          <w:ilvl w:val="0"/>
          <w:numId w:val="53"/>
        </w:numPr>
        <w:autoSpaceDE w:val="0"/>
        <w:autoSpaceDN w:val="0"/>
        <w:spacing w:after="0"/>
        <w:ind w:left="284" w:hanging="284"/>
        <w:jc w:val="both"/>
        <w:rPr>
          <w:rFonts w:ascii="Calibri" w:eastAsia="Calibri" w:hAnsi="Calibri" w:cs="Calibri"/>
          <w:color w:val="000000"/>
          <w:lang w:bidi="pl-PL"/>
        </w:rPr>
      </w:pPr>
      <w:r w:rsidRPr="000C164B">
        <w:rPr>
          <w:rFonts w:ascii="Calibri" w:eastAsia="Calibri" w:hAnsi="Calibri" w:cs="Calibri"/>
          <w:color w:val="000000"/>
          <w:lang w:bidi="pl-PL"/>
        </w:rPr>
        <w:t xml:space="preserve"> </w:t>
      </w:r>
      <w:r w:rsidRPr="000C164B">
        <w:rPr>
          <w:rFonts w:ascii="Calibri" w:eastAsia="Calibri" w:hAnsi="Calibri" w:cs="Times New Roman"/>
        </w:rPr>
        <w:t>Na podstawie art. 455 ust. 1 pkt 1 ustawy Zamawiający przewiduje również możliwość dokonania zmiany Umowy w zakresie:</w:t>
      </w:r>
      <w:r w:rsidRPr="000C164B" w:rsidDel="00EB6B2D">
        <w:rPr>
          <w:rFonts w:ascii="Calibri" w:eastAsia="Calibri" w:hAnsi="Calibri" w:cs="Times New Roman"/>
        </w:rPr>
        <w:t xml:space="preserve"> </w:t>
      </w:r>
    </w:p>
    <w:p w14:paraId="08115129" w14:textId="77777777" w:rsidR="000C164B" w:rsidRPr="000C164B" w:rsidRDefault="000C164B" w:rsidP="000C164B">
      <w:pPr>
        <w:numPr>
          <w:ilvl w:val="0"/>
          <w:numId w:val="24"/>
        </w:numPr>
        <w:spacing w:after="0"/>
        <w:ind w:left="851" w:hanging="425"/>
        <w:jc w:val="both"/>
        <w:rPr>
          <w:rFonts w:ascii="Calibri" w:eastAsia="Calibri" w:hAnsi="Calibri" w:cs="Times New Roman"/>
          <w:lang w:eastAsia="en-US"/>
        </w:rPr>
      </w:pPr>
      <w:r w:rsidRPr="000C164B">
        <w:rPr>
          <w:rFonts w:ascii="Calibri" w:eastAsia="Calibri" w:hAnsi="Calibri" w:cs="Times New Roman"/>
          <w:lang w:eastAsia="en-US"/>
        </w:rPr>
        <w:lastRenderedPageBreak/>
        <w:t>zmiany jej postanowień w związku ze zmianą powszechnie obowiązujących przepisów prawa w zakresie mającym wpływ na realizację Umowy,</w:t>
      </w:r>
    </w:p>
    <w:p w14:paraId="1B634539" w14:textId="77777777" w:rsidR="000C164B" w:rsidRPr="000C164B" w:rsidRDefault="000C164B" w:rsidP="000C164B">
      <w:pPr>
        <w:numPr>
          <w:ilvl w:val="0"/>
          <w:numId w:val="24"/>
        </w:numPr>
        <w:spacing w:after="0"/>
        <w:ind w:left="851" w:hanging="425"/>
        <w:jc w:val="both"/>
        <w:rPr>
          <w:rFonts w:ascii="Calibri" w:eastAsia="Calibri" w:hAnsi="Calibri" w:cs="Times New Roman"/>
          <w:lang w:eastAsia="en-US"/>
        </w:rPr>
      </w:pPr>
      <w:r w:rsidRPr="000C164B">
        <w:rPr>
          <w:rFonts w:ascii="Calibri" w:eastAsia="Calibri" w:hAnsi="Calibri" w:cs="Times New Roman"/>
          <w:lang w:eastAsia="en-US"/>
        </w:rPr>
        <w:t>zmiany jej postanowień, w przypadku powstania rozbieżności lub niejasności w rozumieniu pojęć użytych w Umowie, których nie będzie można usunąć w inny sposób, a zmiana będzie umożliwiać usunięcie tych rozbieżności i doprecyzowanie Umowy w celu jednoznacznej interpretacji jej zapisów przez Strony oraz prawidłową realizację Umowy,</w:t>
      </w:r>
    </w:p>
    <w:p w14:paraId="615153AE" w14:textId="23DE219E" w:rsidR="000C164B" w:rsidRPr="00076477" w:rsidRDefault="000C164B" w:rsidP="000C164B">
      <w:pPr>
        <w:numPr>
          <w:ilvl w:val="0"/>
          <w:numId w:val="24"/>
        </w:numPr>
        <w:spacing w:after="0"/>
        <w:ind w:left="851" w:hanging="425"/>
        <w:jc w:val="both"/>
        <w:rPr>
          <w:rFonts w:ascii="Calibri" w:eastAsia="Calibri" w:hAnsi="Calibri" w:cs="Times New Roman"/>
          <w:lang w:eastAsia="en-US"/>
        </w:rPr>
      </w:pPr>
      <w:r w:rsidRPr="00076477">
        <w:rPr>
          <w:rFonts w:ascii="Calibri" w:eastAsia="Calibri" w:hAnsi="Calibri" w:cs="Times New Roman"/>
          <w:lang w:eastAsia="en-US"/>
        </w:rPr>
        <w:t>zmiany podwykonawcy/ców na zasadach przewidzianych w § 1</w:t>
      </w:r>
      <w:r w:rsidR="00D321BD">
        <w:rPr>
          <w:rFonts w:ascii="Calibri" w:eastAsia="Calibri" w:hAnsi="Calibri" w:cs="Times New Roman"/>
          <w:lang w:eastAsia="en-US"/>
        </w:rPr>
        <w:t>1</w:t>
      </w:r>
      <w:r w:rsidRPr="00076477">
        <w:rPr>
          <w:rFonts w:ascii="Calibri" w:eastAsia="Calibri" w:hAnsi="Calibri" w:cs="Times New Roman"/>
          <w:lang w:eastAsia="en-US"/>
        </w:rPr>
        <w:t xml:space="preserve"> Umowy,</w:t>
      </w:r>
    </w:p>
    <w:p w14:paraId="08042E0E" w14:textId="77777777" w:rsidR="000C164B" w:rsidRPr="000C164B" w:rsidRDefault="000C164B" w:rsidP="000C164B">
      <w:pPr>
        <w:numPr>
          <w:ilvl w:val="0"/>
          <w:numId w:val="24"/>
        </w:numPr>
        <w:spacing w:after="0"/>
        <w:ind w:left="851" w:hanging="425"/>
        <w:jc w:val="both"/>
        <w:rPr>
          <w:rFonts w:ascii="Calibri" w:eastAsia="Calibri" w:hAnsi="Calibri" w:cs="Times New Roman"/>
          <w:lang w:eastAsia="en-US"/>
        </w:rPr>
      </w:pPr>
      <w:r w:rsidRPr="000C164B">
        <w:rPr>
          <w:rFonts w:ascii="Calibri" w:eastAsia="Calibri" w:hAnsi="Calibri" w:cs="Times New Roman"/>
          <w:lang w:eastAsia="en-US"/>
        </w:rPr>
        <w:t>zmiany Wykonawcy, któremu Zamawiający udzielił zamówienia, w przypadku gdy ma zastąpić go nowy wykonawca, w wyniku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w:t>
      </w:r>
    </w:p>
    <w:p w14:paraId="23677B85" w14:textId="77777777" w:rsidR="000C164B" w:rsidRPr="000C164B" w:rsidRDefault="000C164B" w:rsidP="000C164B">
      <w:pPr>
        <w:numPr>
          <w:ilvl w:val="0"/>
          <w:numId w:val="24"/>
        </w:numPr>
        <w:spacing w:after="0"/>
        <w:ind w:left="851" w:hanging="425"/>
        <w:jc w:val="both"/>
        <w:rPr>
          <w:rFonts w:ascii="Calibri" w:eastAsia="Calibri" w:hAnsi="Calibri" w:cs="Times New Roman"/>
          <w:lang w:eastAsia="en-US"/>
        </w:rPr>
      </w:pPr>
      <w:r w:rsidRPr="00076477">
        <w:rPr>
          <w:rFonts w:ascii="Calibri" w:eastAsia="Calibri" w:hAnsi="Calibri" w:cs="Times New Roman"/>
          <w:lang w:eastAsia="en-US"/>
        </w:rPr>
        <w:t>powierzenia realizacji części przedmiotu Umowy podwykonawcy/com niewskazanym w ofercie. Wykonawca zobowiązany jest zawiadomić Zamawiającego, wskazując nazwy lub imiona i nazwiska, dane kontaktowe podwykonawcy/ców oraz zakres przedmiotu Umowy do realizacji z udziałem podwykonawcy/ców, a także na żądanie Zamawiającego przedstawić dokumenty potwierdzają</w:t>
      </w:r>
      <w:r w:rsidRPr="000C164B">
        <w:rPr>
          <w:rFonts w:ascii="Calibri" w:eastAsia="Calibri" w:hAnsi="Calibri" w:cs="Times New Roman"/>
          <w:lang w:eastAsia="en-US"/>
        </w:rPr>
        <w:t>ce brak podstaw do wykluczenia wskazanych podwykonawców. Jeżeli Zamawiający stwierdzi, że wobec podwykonawcy/ców, o którym mowa powyżej, zachodzą podstawy do wykluczenia, Wykonawca zobowiązuje się zastąpić tego podwykonawcę/ców lub zrezygnować z powierzenia części zamówienia podwykonawcy/com.</w:t>
      </w:r>
    </w:p>
    <w:p w14:paraId="53FA6C24" w14:textId="62A7C954" w:rsidR="000C164B" w:rsidRPr="000C164B" w:rsidRDefault="000C164B" w:rsidP="003428F8">
      <w:pPr>
        <w:numPr>
          <w:ilvl w:val="0"/>
          <w:numId w:val="53"/>
        </w:numPr>
        <w:autoSpaceDE w:val="0"/>
        <w:autoSpaceDN w:val="0"/>
        <w:spacing w:after="0"/>
        <w:ind w:left="284" w:hanging="284"/>
        <w:jc w:val="both"/>
        <w:rPr>
          <w:rFonts w:ascii="Calibri" w:eastAsia="Calibri" w:hAnsi="Calibri" w:cs="Times New Roman"/>
        </w:rPr>
      </w:pPr>
      <w:r w:rsidRPr="000C164B">
        <w:rPr>
          <w:rFonts w:ascii="Calibri" w:eastAsia="Calibri" w:hAnsi="Calibri" w:cs="Times New Roman"/>
        </w:rPr>
        <w:t>Zmiany Umowy, określone w ust. 17, zostaną wprowadzone w drodze aneksu do Umowy i nie będą skutkować zmianą wynagrodzenia.</w:t>
      </w:r>
    </w:p>
    <w:p w14:paraId="12069250" w14:textId="77777777" w:rsidR="00FF149C" w:rsidRPr="00086680" w:rsidRDefault="00FF149C" w:rsidP="00FF149C">
      <w:pPr>
        <w:pStyle w:val="Nagwek1"/>
        <w:tabs>
          <w:tab w:val="clear" w:pos="360"/>
        </w:tabs>
        <w:ind w:left="567" w:hanging="567"/>
        <w:contextualSpacing/>
        <w:rPr>
          <w:rFonts w:asciiTheme="minorHAnsi" w:hAnsiTheme="minorHAnsi" w:cstheme="minorHAnsi"/>
          <w:bCs/>
          <w:sz w:val="22"/>
          <w:szCs w:val="22"/>
        </w:rPr>
      </w:pPr>
      <w:r w:rsidRPr="00086680">
        <w:rPr>
          <w:rFonts w:asciiTheme="minorHAnsi" w:hAnsiTheme="minorHAnsi" w:cstheme="minorHAnsi"/>
          <w:bCs/>
          <w:sz w:val="22"/>
          <w:szCs w:val="22"/>
        </w:rPr>
        <w:t>Podwykonawstwo</w:t>
      </w:r>
    </w:p>
    <w:p w14:paraId="242B878C" w14:textId="77777777" w:rsidR="000C164B" w:rsidRPr="000C164B" w:rsidRDefault="000C164B" w:rsidP="007F2C7D">
      <w:pPr>
        <w:pStyle w:val="Akapitzlist"/>
        <w:numPr>
          <w:ilvl w:val="0"/>
          <w:numId w:val="21"/>
        </w:numPr>
        <w:spacing w:after="0"/>
        <w:ind w:left="284" w:hanging="284"/>
        <w:jc w:val="both"/>
        <w:rPr>
          <w:rFonts w:ascii="Calibri" w:eastAsia="Calibri" w:hAnsi="Calibri" w:cs="Times New Roman"/>
        </w:rPr>
      </w:pPr>
      <w:r w:rsidRPr="000C164B">
        <w:rPr>
          <w:rFonts w:ascii="Calibri" w:eastAsia="Calibri" w:hAnsi="Calibri" w:cs="Times New Roman"/>
        </w:rPr>
        <w:t xml:space="preserve">Na dzień zawarcia Umowy Wykonawca zobowiązuje się wykonać zakres rzeczowy zamówienia, objęty Umową, siłami własnymi bez udziału podwykonawców / z udziałem podwykonawców – </w:t>
      </w:r>
      <w:r w:rsidRPr="000C164B">
        <w:rPr>
          <w:rFonts w:ascii="Calibri" w:eastAsia="Calibri" w:hAnsi="Calibri" w:cs="Times New Roman"/>
          <w:i/>
        </w:rPr>
        <w:t>do odpowiedniego zastosowania, w zależności od treści złożonej oferty.</w:t>
      </w:r>
      <w:r w:rsidRPr="000C164B">
        <w:rPr>
          <w:rFonts w:ascii="Calibri" w:eastAsia="Calibri" w:hAnsi="Calibri" w:cs="Times New Roman"/>
        </w:rPr>
        <w:t xml:space="preserve"> </w:t>
      </w:r>
    </w:p>
    <w:p w14:paraId="34FBD4AF" w14:textId="77777777" w:rsidR="000C164B" w:rsidRPr="000C164B" w:rsidRDefault="000C164B" w:rsidP="007F2C7D">
      <w:pPr>
        <w:pStyle w:val="Akapitzlist"/>
        <w:numPr>
          <w:ilvl w:val="0"/>
          <w:numId w:val="21"/>
        </w:numPr>
        <w:spacing w:after="0"/>
        <w:ind w:left="284" w:hanging="284"/>
        <w:jc w:val="both"/>
        <w:rPr>
          <w:rFonts w:ascii="Calibri" w:eastAsia="Calibri" w:hAnsi="Calibri" w:cs="Times New Roman"/>
        </w:rPr>
      </w:pPr>
      <w:r w:rsidRPr="000C164B">
        <w:rPr>
          <w:rFonts w:ascii="Calibri" w:eastAsia="Calibri" w:hAnsi="Calibri" w:cs="Times New Roman"/>
          <w:lang w:eastAsia="en-US"/>
        </w:rPr>
        <w:t xml:space="preserve">W trakcie realizacji Umowy Wykonawca może zgłosić w formie pisemnej Zamawiającemu zamiar powierzenia wykonania części Umowy podwykonawcom, zamiar zmiany podwykonawcy/ów lub zamiar rezygnacji z wykonania Umowy przez podwykonawcę/ów.  </w:t>
      </w:r>
    </w:p>
    <w:p w14:paraId="3C1B1AB6" w14:textId="77777777" w:rsidR="000C164B" w:rsidRPr="000C164B" w:rsidRDefault="000C164B" w:rsidP="007F2C7D">
      <w:pPr>
        <w:pStyle w:val="Akapitzlist"/>
        <w:numPr>
          <w:ilvl w:val="0"/>
          <w:numId w:val="21"/>
        </w:numPr>
        <w:spacing w:after="0"/>
        <w:ind w:left="284" w:hanging="284"/>
        <w:jc w:val="both"/>
        <w:rPr>
          <w:rFonts w:ascii="Calibri" w:eastAsia="Calibri" w:hAnsi="Calibri" w:cs="Times New Roman"/>
          <w:lang w:eastAsia="en-US"/>
        </w:rPr>
      </w:pPr>
      <w:r w:rsidRPr="000C164B">
        <w:rPr>
          <w:rFonts w:ascii="Calibri" w:eastAsia="Calibri" w:hAnsi="Calibri" w:cs="Times New Roman"/>
          <w:lang w:eastAsia="en-US"/>
        </w:rPr>
        <w:t xml:space="preserve">Zgodnie ze złożoną ofertą, podwykonawcą, na którego zasoby Wykonawca powoływał się, na zasadach określonych w art. 462 ust. 7 ustawy, w celu wykazania spełnienia warunków udziału w postępowaniu, o których mowa w art. 112 ust. 1 ustawy, jest …………….………… </w:t>
      </w:r>
    </w:p>
    <w:p w14:paraId="76DC897C" w14:textId="77777777" w:rsidR="000C164B" w:rsidRPr="000C164B" w:rsidRDefault="000C164B" w:rsidP="007F2C7D">
      <w:pPr>
        <w:pStyle w:val="Akapitzlist"/>
        <w:numPr>
          <w:ilvl w:val="0"/>
          <w:numId w:val="21"/>
        </w:numPr>
        <w:spacing w:after="0"/>
        <w:ind w:left="284" w:hanging="284"/>
        <w:jc w:val="both"/>
        <w:rPr>
          <w:rFonts w:ascii="Calibri" w:eastAsia="Calibri" w:hAnsi="Calibri" w:cs="Times New Roman"/>
          <w:lang w:eastAsia="en-US"/>
        </w:rPr>
      </w:pPr>
      <w:r w:rsidRPr="000C164B">
        <w:rPr>
          <w:rFonts w:ascii="Calibri" w:eastAsia="Calibri" w:hAnsi="Calibri" w:cs="Times New Roman"/>
          <w:lang w:eastAsia="en-US"/>
        </w:rPr>
        <w:t>Jeżeli zmiana albo rezygnacja z podwykonawcy dotyczy podmiotu, na którego zasoby Wykonawca powoływał się, na zasadach określonych w art. 462 ust. 7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a także przedstawić dokumenty potwierdzające brak podstaw do wykluczenia proponowanego innego podwykonawcy.</w:t>
      </w:r>
    </w:p>
    <w:p w14:paraId="0593644B" w14:textId="77777777" w:rsidR="000C164B" w:rsidRPr="000C164B" w:rsidRDefault="000C164B" w:rsidP="007F2C7D">
      <w:pPr>
        <w:pStyle w:val="Akapitzlist"/>
        <w:numPr>
          <w:ilvl w:val="0"/>
          <w:numId w:val="21"/>
        </w:numPr>
        <w:spacing w:after="0"/>
        <w:ind w:left="284" w:hanging="284"/>
        <w:jc w:val="both"/>
        <w:rPr>
          <w:rFonts w:ascii="Calibri" w:eastAsia="Calibri" w:hAnsi="Calibri" w:cs="Times New Roman"/>
          <w:lang w:eastAsia="en-US"/>
        </w:rPr>
      </w:pPr>
      <w:r w:rsidRPr="000C164B">
        <w:rPr>
          <w:rFonts w:ascii="Calibri" w:eastAsia="Calibri" w:hAnsi="Calibri" w:cs="Times New Roman"/>
          <w:lang w:eastAsia="en-US"/>
        </w:rPr>
        <w:t>Zapisy ust. 3 i 4 mają zastosowanie w przypadku wskazania w ofercie podwykonawcy, na którego zasoby Wykonawca powoływał się, na zasadach określonych w art. 462 ust. 7 ustawy, w celu wykazania spełniania warunków udziału w postępowaniu.</w:t>
      </w:r>
    </w:p>
    <w:p w14:paraId="027B49AC" w14:textId="77777777" w:rsidR="000C164B" w:rsidRPr="000C164B" w:rsidRDefault="000C164B" w:rsidP="007F2C7D">
      <w:pPr>
        <w:pStyle w:val="Akapitzlist"/>
        <w:numPr>
          <w:ilvl w:val="0"/>
          <w:numId w:val="21"/>
        </w:numPr>
        <w:spacing w:after="0"/>
        <w:ind w:left="284" w:hanging="284"/>
        <w:jc w:val="both"/>
        <w:rPr>
          <w:rFonts w:ascii="Calibri" w:eastAsia="Calibri" w:hAnsi="Calibri" w:cs="Times New Roman"/>
          <w:lang w:eastAsia="en-US"/>
        </w:rPr>
      </w:pPr>
      <w:r w:rsidRPr="000C164B">
        <w:rPr>
          <w:rFonts w:ascii="Calibri" w:eastAsia="Calibri" w:hAnsi="Calibri" w:cs="Times New Roman"/>
          <w:lang w:eastAsia="en-US"/>
        </w:rPr>
        <w:t>W przypadku zlecenia wykonania części zamówienia podwykonawcy:</w:t>
      </w:r>
    </w:p>
    <w:p w14:paraId="4EC5F658" w14:textId="77777777" w:rsidR="000C164B" w:rsidRPr="000C164B" w:rsidRDefault="000C164B">
      <w:pPr>
        <w:numPr>
          <w:ilvl w:val="0"/>
          <w:numId w:val="30"/>
        </w:numPr>
        <w:spacing w:after="0"/>
        <w:ind w:left="851" w:hanging="425"/>
        <w:jc w:val="both"/>
        <w:rPr>
          <w:rFonts w:ascii="Calibri" w:eastAsia="Calibri" w:hAnsi="Calibri" w:cs="Times New Roman"/>
          <w:lang w:eastAsia="en-US"/>
        </w:rPr>
      </w:pPr>
      <w:r w:rsidRPr="000C164B">
        <w:rPr>
          <w:rFonts w:ascii="Calibri" w:eastAsia="Calibri" w:hAnsi="Calibri" w:cs="Times New Roman"/>
          <w:lang w:eastAsia="en-US"/>
        </w:rPr>
        <w:lastRenderedPageBreak/>
        <w:t>Wykonawca zobowiązuje się do koordynowania prac realizowanych przez podwykonawcę/ów lub zakresu zamówienia powierzonego podwykonawcy;</w:t>
      </w:r>
    </w:p>
    <w:p w14:paraId="477EAC88" w14:textId="77777777" w:rsidR="000C164B" w:rsidRPr="000C164B" w:rsidRDefault="000C164B">
      <w:pPr>
        <w:numPr>
          <w:ilvl w:val="0"/>
          <w:numId w:val="30"/>
        </w:numPr>
        <w:spacing w:after="0"/>
        <w:ind w:left="851" w:hanging="425"/>
        <w:jc w:val="both"/>
        <w:rPr>
          <w:rFonts w:ascii="Calibri" w:eastAsia="Calibri" w:hAnsi="Calibri" w:cs="Times New Roman"/>
          <w:lang w:eastAsia="en-US"/>
        </w:rPr>
      </w:pPr>
      <w:r w:rsidRPr="000C164B">
        <w:rPr>
          <w:rFonts w:ascii="Calibri" w:eastAsia="Calibri" w:hAnsi="Calibri" w:cs="Times New Roman"/>
          <w:lang w:eastAsia="en-US"/>
        </w:rPr>
        <w:t xml:space="preserve">Wykonawca zawiadomi Zamawiającego o wszelkich zmianach nazw lub imion i nazwisk oraz danych kontaktowych podwykonawcy/ów zaangażowanych w realizację przedmiotu Umowy; </w:t>
      </w:r>
    </w:p>
    <w:p w14:paraId="61ADC6C1" w14:textId="160EA128" w:rsidR="000C164B" w:rsidRPr="000C164B" w:rsidRDefault="000C164B">
      <w:pPr>
        <w:numPr>
          <w:ilvl w:val="0"/>
          <w:numId w:val="30"/>
        </w:numPr>
        <w:spacing w:after="0"/>
        <w:ind w:left="851" w:hanging="425"/>
        <w:jc w:val="both"/>
        <w:rPr>
          <w:rFonts w:ascii="Calibri" w:eastAsia="Calibri" w:hAnsi="Calibri" w:cs="Times New Roman"/>
          <w:lang w:eastAsia="en-US"/>
        </w:rPr>
      </w:pPr>
      <w:r w:rsidRPr="000C164B">
        <w:rPr>
          <w:rFonts w:ascii="Calibri" w:eastAsia="Calibri" w:hAnsi="Calibri" w:cs="Times New Roman"/>
          <w:lang w:eastAsia="en-US"/>
        </w:rPr>
        <w:t>Wykonawca ponosi pełną odpowiedzialność za wszelkie prace, zaniechania, uchybienia, jakość i terminowość prac podwykonawcy/ów, jego przedstawicieli i pracowników, a także ponosi pełną odpowiedzialność wobec Zamawiającego i osób trzecich za wszelkie szkody i straty wynikłe z realizacji przedmiotu Umowy przez podwykonawcę;</w:t>
      </w:r>
    </w:p>
    <w:p w14:paraId="62AEC2C9" w14:textId="77777777" w:rsidR="000C164B" w:rsidRPr="000C164B" w:rsidRDefault="000C164B">
      <w:pPr>
        <w:numPr>
          <w:ilvl w:val="0"/>
          <w:numId w:val="30"/>
        </w:numPr>
        <w:spacing w:after="0"/>
        <w:ind w:left="851" w:hanging="425"/>
        <w:jc w:val="both"/>
        <w:rPr>
          <w:rFonts w:ascii="Calibri" w:eastAsia="Calibri" w:hAnsi="Calibri" w:cs="Times New Roman"/>
          <w:lang w:eastAsia="en-US"/>
        </w:rPr>
      </w:pPr>
      <w:r w:rsidRPr="000C164B">
        <w:rPr>
          <w:rFonts w:ascii="Calibri" w:eastAsia="Calibri" w:hAnsi="Calibri" w:cs="Times New Roman"/>
          <w:lang w:eastAsia="en-US"/>
        </w:rPr>
        <w:t>Wykonawca, zlecając część lub całość prac związanych z realizacją przedmiotu Umowy podwykonawcy/om, zobowiązany jest do przestrzegania przepisów wynikających z Kodeksu cywilnego w zakresie prawidłowej realizacji zamówienia.</w:t>
      </w:r>
    </w:p>
    <w:p w14:paraId="65738FB4" w14:textId="77777777" w:rsidR="000C164B" w:rsidRPr="000C164B" w:rsidRDefault="000C164B" w:rsidP="007F2C7D">
      <w:pPr>
        <w:pStyle w:val="Akapitzlist"/>
        <w:numPr>
          <w:ilvl w:val="0"/>
          <w:numId w:val="21"/>
        </w:numPr>
        <w:spacing w:after="0"/>
        <w:ind w:left="284" w:hanging="284"/>
        <w:jc w:val="both"/>
        <w:rPr>
          <w:rFonts w:ascii="Calibri" w:eastAsia="Calibri" w:hAnsi="Calibri" w:cs="Times New Roman"/>
        </w:rPr>
      </w:pPr>
      <w:r w:rsidRPr="000C164B">
        <w:rPr>
          <w:rFonts w:ascii="Calibri" w:eastAsia="Calibri" w:hAnsi="Calibri" w:cs="Times New Roman"/>
          <w:lang w:eastAsia="en-US"/>
        </w:rPr>
        <w:t>Powierzenie</w:t>
      </w:r>
      <w:r w:rsidRPr="000C164B">
        <w:rPr>
          <w:rFonts w:ascii="Calibri" w:eastAsia="Calibri" w:hAnsi="Calibri" w:cs="Times New Roman"/>
        </w:rPr>
        <w:t xml:space="preserve"> wykonania części przedmiotu Umowy podwykonawcy/om nie zwalnia Wykonawcy z odpowiedzialności za należyte wykonanie przedmiotu Umowy.</w:t>
      </w:r>
    </w:p>
    <w:p w14:paraId="1D5CE1CE" w14:textId="77777777" w:rsidR="000C164B" w:rsidRPr="000C164B" w:rsidRDefault="000C164B" w:rsidP="007F2C7D">
      <w:pPr>
        <w:pStyle w:val="Akapitzlist"/>
        <w:numPr>
          <w:ilvl w:val="0"/>
          <w:numId w:val="21"/>
        </w:numPr>
        <w:spacing w:after="0"/>
        <w:ind w:left="284" w:hanging="284"/>
        <w:jc w:val="both"/>
        <w:rPr>
          <w:rFonts w:ascii="Calibri" w:eastAsia="Arial" w:hAnsi="Calibri" w:cs="Times New Roman"/>
          <w:lang w:eastAsia="en-US"/>
        </w:rPr>
      </w:pPr>
      <w:r w:rsidRPr="000C164B">
        <w:rPr>
          <w:rFonts w:ascii="Calibri" w:eastAsia="Arial" w:hAnsi="Calibri" w:cs="Times New Roman"/>
          <w:lang w:eastAsia="en-US"/>
        </w:rPr>
        <w:t>Zmiany podwykonawców są możliwe za zgodą Zamawiającego, stanowią zmianę Umowy i wymagają sporządzenia aneksu do Umowy.</w:t>
      </w:r>
    </w:p>
    <w:p w14:paraId="0F4F6784" w14:textId="77777777" w:rsidR="000C164B" w:rsidRPr="000C164B" w:rsidRDefault="000C164B" w:rsidP="007F2C7D">
      <w:pPr>
        <w:pStyle w:val="Akapitzlist"/>
        <w:numPr>
          <w:ilvl w:val="0"/>
          <w:numId w:val="21"/>
        </w:numPr>
        <w:spacing w:after="0"/>
        <w:ind w:left="284" w:hanging="284"/>
        <w:jc w:val="both"/>
        <w:rPr>
          <w:rFonts w:ascii="Calibri" w:eastAsia="Calibri" w:hAnsi="Calibri" w:cs="Times New Roman"/>
        </w:rPr>
      </w:pPr>
      <w:r w:rsidRPr="000C164B">
        <w:rPr>
          <w:rFonts w:ascii="Calibri" w:eastAsia="Calibri" w:hAnsi="Calibri" w:cs="Times New Roman"/>
        </w:rPr>
        <w:t>Wykonawca pozostaje gwarantem wykonywania i przestrzegania przez podwykonawców wszelkich zasad, reguł i zobowiązań określonych w Umowie.</w:t>
      </w:r>
    </w:p>
    <w:p w14:paraId="7442F7F6" w14:textId="77777777" w:rsidR="000C164B" w:rsidRPr="000C164B" w:rsidRDefault="000C164B" w:rsidP="007F2C7D">
      <w:pPr>
        <w:pStyle w:val="Akapitzlist"/>
        <w:numPr>
          <w:ilvl w:val="0"/>
          <w:numId w:val="21"/>
        </w:numPr>
        <w:spacing w:after="0"/>
        <w:ind w:left="284" w:hanging="284"/>
        <w:jc w:val="both"/>
        <w:rPr>
          <w:rFonts w:ascii="Calibri" w:eastAsia="Calibri" w:hAnsi="Calibri" w:cs="Times New Roman"/>
        </w:rPr>
      </w:pPr>
      <w:r w:rsidRPr="000C164B">
        <w:rPr>
          <w:rFonts w:ascii="Calibri" w:eastAsia="Calibri" w:hAnsi="Calibri" w:cs="Times New Roman"/>
        </w:rPr>
        <w:t>Zapisy ust. 2-9 mają zastosowanie w przypadku realizacji zamówienia z udziałem podwykonawców.</w:t>
      </w:r>
    </w:p>
    <w:p w14:paraId="7AA3635F" w14:textId="2D881D38" w:rsidR="00D55DC5" w:rsidRPr="00076477" w:rsidRDefault="000C164B" w:rsidP="007F2C7D">
      <w:pPr>
        <w:pStyle w:val="Akapitzlist"/>
        <w:numPr>
          <w:ilvl w:val="0"/>
          <w:numId w:val="21"/>
        </w:numPr>
        <w:spacing w:after="0"/>
        <w:ind w:left="284" w:hanging="284"/>
        <w:jc w:val="both"/>
        <w:rPr>
          <w:rFonts w:ascii="Calibri" w:eastAsia="Calibri" w:hAnsi="Calibri" w:cs="Times New Roman"/>
        </w:rPr>
      </w:pPr>
      <w:r w:rsidRPr="000C164B">
        <w:rPr>
          <w:rFonts w:ascii="Calibri" w:eastAsia="Calibri" w:hAnsi="Calibri" w:cs="Times New Roman"/>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F58EE2A" w14:textId="77777777" w:rsidR="00DB2218" w:rsidRPr="00086680" w:rsidRDefault="00DB2218" w:rsidP="00DB2218">
      <w:pPr>
        <w:pStyle w:val="Nagwek1"/>
        <w:tabs>
          <w:tab w:val="clear" w:pos="360"/>
        </w:tabs>
        <w:ind w:left="567" w:hanging="567"/>
        <w:contextualSpacing/>
        <w:rPr>
          <w:rFonts w:asciiTheme="minorHAnsi" w:hAnsiTheme="minorHAnsi" w:cstheme="minorHAnsi"/>
          <w:bCs/>
          <w:sz w:val="22"/>
          <w:szCs w:val="22"/>
        </w:rPr>
      </w:pPr>
      <w:r w:rsidRPr="00086680">
        <w:rPr>
          <w:rFonts w:asciiTheme="minorHAnsi" w:hAnsiTheme="minorHAnsi" w:cstheme="minorHAnsi"/>
          <w:bCs/>
          <w:sz w:val="22"/>
          <w:szCs w:val="22"/>
        </w:rPr>
        <w:t>Postanowienia końcowe</w:t>
      </w:r>
    </w:p>
    <w:p w14:paraId="61B57A0D" w14:textId="167AA602" w:rsidR="00DB2218" w:rsidRPr="00086680" w:rsidRDefault="00DB2218" w:rsidP="007F2C7D">
      <w:pPr>
        <w:pStyle w:val="Akapitzlist"/>
        <w:numPr>
          <w:ilvl w:val="0"/>
          <w:numId w:val="67"/>
        </w:numPr>
        <w:spacing w:after="0"/>
        <w:ind w:left="284" w:hanging="284"/>
        <w:jc w:val="both"/>
        <w:rPr>
          <w:rFonts w:ascii="Calibri" w:hAnsi="Calibri" w:cs="Calibri"/>
          <w:lang w:eastAsia="ar-SA"/>
        </w:rPr>
      </w:pPr>
      <w:r w:rsidRPr="00086680">
        <w:rPr>
          <w:rFonts w:ascii="Calibri" w:hAnsi="Calibri" w:cs="Calibri"/>
          <w:lang w:eastAsia="ar-SA"/>
        </w:rPr>
        <w:t>Wszelkie zmiany i uzupełnienia niniejszej Umowy wymagają formy pisemnej pod rygorem nieważności</w:t>
      </w:r>
      <w:r w:rsidR="00280FAF">
        <w:rPr>
          <w:rFonts w:ascii="Calibri" w:hAnsi="Calibri" w:cs="Calibri"/>
          <w:lang w:eastAsia="ar-SA"/>
        </w:rPr>
        <w:t xml:space="preserve"> z uwzględnieniem postanowień ust. 8</w:t>
      </w:r>
      <w:r w:rsidRPr="00086680">
        <w:rPr>
          <w:rFonts w:ascii="Calibri" w:hAnsi="Calibri" w:cs="Calibri"/>
          <w:lang w:eastAsia="ar-SA"/>
        </w:rPr>
        <w:t>, chyba, że w treści Umowy zastrzeżono inaczej.</w:t>
      </w:r>
    </w:p>
    <w:p w14:paraId="0A1838CA" w14:textId="77777777" w:rsidR="00DB2218" w:rsidRPr="00086680" w:rsidRDefault="00DB2218" w:rsidP="007F2C7D">
      <w:pPr>
        <w:pStyle w:val="Akapitzlist"/>
        <w:numPr>
          <w:ilvl w:val="0"/>
          <w:numId w:val="67"/>
        </w:numPr>
        <w:spacing w:after="0"/>
        <w:ind w:left="284" w:hanging="284"/>
        <w:jc w:val="both"/>
        <w:rPr>
          <w:rFonts w:ascii="Calibri" w:hAnsi="Calibri" w:cs="Calibri"/>
          <w:lang w:eastAsia="ar-SA"/>
        </w:rPr>
      </w:pPr>
      <w:r w:rsidRPr="00086680">
        <w:rPr>
          <w:rFonts w:ascii="Calibri" w:hAnsi="Calibri" w:cs="Calibri"/>
          <w:lang w:eastAsia="ar-SA"/>
        </w:rPr>
        <w:t>Bez uprzedniej, pisemnej zgody Zamawiającego, Wykonawca nie może przenieść na osobę trzecią praw i obowiązków wynikających z Umowy, ani regulować ich w drodze kompensaty.</w:t>
      </w:r>
    </w:p>
    <w:p w14:paraId="5E475EB8" w14:textId="77777777" w:rsidR="00DB2218" w:rsidRPr="00086680" w:rsidRDefault="00DB2218" w:rsidP="007F2C7D">
      <w:pPr>
        <w:pStyle w:val="Akapitzlist"/>
        <w:numPr>
          <w:ilvl w:val="0"/>
          <w:numId w:val="67"/>
        </w:numPr>
        <w:spacing w:after="0"/>
        <w:ind w:left="284" w:hanging="284"/>
        <w:jc w:val="both"/>
        <w:rPr>
          <w:rFonts w:ascii="Calibri" w:hAnsi="Calibri" w:cs="Calibri"/>
          <w:lang w:eastAsia="ar-SA"/>
        </w:rPr>
      </w:pPr>
      <w:r w:rsidRPr="00086680">
        <w:rPr>
          <w:rFonts w:ascii="Calibri" w:hAnsi="Calibri" w:cs="Calibri"/>
          <w:lang w:eastAsia="ar-SA"/>
        </w:rPr>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247501E4" w14:textId="713AFB38" w:rsidR="000C164B" w:rsidRDefault="000C164B" w:rsidP="007F2C7D">
      <w:pPr>
        <w:pStyle w:val="Akapitzlist"/>
        <w:numPr>
          <w:ilvl w:val="0"/>
          <w:numId w:val="67"/>
        </w:numPr>
        <w:spacing w:after="0"/>
        <w:ind w:left="284" w:hanging="284"/>
        <w:jc w:val="both"/>
        <w:rPr>
          <w:rFonts w:ascii="Calibri" w:hAnsi="Calibri" w:cs="Calibri"/>
        </w:rPr>
      </w:pPr>
      <w:r w:rsidRPr="003620A7">
        <w:rPr>
          <w:rFonts w:ascii="Calibri" w:hAnsi="Calibri" w:cs="Calibri"/>
        </w:rPr>
        <w:t>Strony Umowy obowi</w:t>
      </w:r>
      <w:r w:rsidRPr="003620A7">
        <w:rPr>
          <w:rFonts w:ascii="Calibri" w:hAnsi="Calibri" w:cs="Calibri" w:hint="eastAsia"/>
        </w:rPr>
        <w:t>ą</w:t>
      </w:r>
      <w:r w:rsidRPr="003620A7">
        <w:rPr>
          <w:rFonts w:ascii="Calibri" w:hAnsi="Calibri" w:cs="Calibri"/>
        </w:rPr>
        <w:t>zane s</w:t>
      </w:r>
      <w:r w:rsidRPr="003620A7">
        <w:rPr>
          <w:rFonts w:ascii="Calibri" w:hAnsi="Calibri" w:cs="Calibri" w:hint="eastAsia"/>
        </w:rPr>
        <w:t>ą</w:t>
      </w:r>
      <w:r w:rsidRPr="003620A7">
        <w:rPr>
          <w:rFonts w:ascii="Calibri" w:hAnsi="Calibri" w:cs="Calibri"/>
        </w:rPr>
        <w:t xml:space="preserve"> wspó</w:t>
      </w:r>
      <w:r w:rsidRPr="003620A7">
        <w:rPr>
          <w:rFonts w:ascii="Calibri" w:hAnsi="Calibri" w:cs="Calibri" w:hint="eastAsia"/>
        </w:rPr>
        <w:t>ł</w:t>
      </w:r>
      <w:r w:rsidRPr="003620A7">
        <w:rPr>
          <w:rFonts w:ascii="Calibri" w:hAnsi="Calibri" w:cs="Calibri"/>
        </w:rPr>
        <w:t>dzia</w:t>
      </w:r>
      <w:r w:rsidRPr="003620A7">
        <w:rPr>
          <w:rFonts w:ascii="Calibri" w:hAnsi="Calibri" w:cs="Calibri" w:hint="eastAsia"/>
        </w:rPr>
        <w:t>ł</w:t>
      </w:r>
      <w:r w:rsidRPr="003620A7">
        <w:rPr>
          <w:rFonts w:ascii="Calibri" w:hAnsi="Calibri" w:cs="Calibri"/>
        </w:rPr>
        <w:t>a</w:t>
      </w:r>
      <w:r w:rsidRPr="003620A7">
        <w:rPr>
          <w:rFonts w:ascii="Calibri" w:hAnsi="Calibri" w:cs="Calibri" w:hint="eastAsia"/>
        </w:rPr>
        <w:t>ć</w:t>
      </w:r>
      <w:r w:rsidRPr="003620A7">
        <w:rPr>
          <w:rFonts w:ascii="Calibri" w:hAnsi="Calibri" w:cs="Calibri"/>
        </w:rPr>
        <w:t xml:space="preserve"> przy wykonaniu Umowy w sprawie zamówienia publicznego, w celu nale</w:t>
      </w:r>
      <w:r w:rsidRPr="003620A7">
        <w:rPr>
          <w:rFonts w:ascii="Calibri" w:hAnsi="Calibri" w:cs="Calibri" w:hint="eastAsia"/>
        </w:rPr>
        <w:t>ż</w:t>
      </w:r>
      <w:r w:rsidRPr="003620A7">
        <w:rPr>
          <w:rFonts w:ascii="Calibri" w:hAnsi="Calibri" w:cs="Calibri"/>
        </w:rPr>
        <w:t>ytej realizacji zamówienia, w szczególno</w:t>
      </w:r>
      <w:r w:rsidRPr="003620A7">
        <w:rPr>
          <w:rFonts w:ascii="Calibri" w:hAnsi="Calibri" w:cs="Calibri" w:hint="eastAsia"/>
        </w:rPr>
        <w:t>ś</w:t>
      </w:r>
      <w:r w:rsidRPr="003620A7">
        <w:rPr>
          <w:rFonts w:ascii="Calibri" w:hAnsi="Calibri" w:cs="Calibri"/>
        </w:rPr>
        <w:t>ci wzajemnie informowa</w:t>
      </w:r>
      <w:r w:rsidRPr="003620A7">
        <w:rPr>
          <w:rFonts w:ascii="Calibri" w:hAnsi="Calibri" w:cs="Calibri" w:hint="eastAsia"/>
        </w:rPr>
        <w:t>ć</w:t>
      </w:r>
      <w:r w:rsidRPr="003620A7">
        <w:rPr>
          <w:rFonts w:ascii="Calibri" w:hAnsi="Calibri" w:cs="Calibri"/>
        </w:rPr>
        <w:t xml:space="preserve"> si</w:t>
      </w:r>
      <w:r w:rsidRPr="003620A7">
        <w:rPr>
          <w:rFonts w:ascii="Calibri" w:hAnsi="Calibri" w:cs="Calibri" w:hint="eastAsia"/>
        </w:rPr>
        <w:t>ę</w:t>
      </w:r>
      <w:r w:rsidRPr="003620A7">
        <w:rPr>
          <w:rFonts w:ascii="Calibri" w:hAnsi="Calibri" w:cs="Calibri"/>
        </w:rPr>
        <w:t xml:space="preserve"> o przebiegu Umowy, zg</w:t>
      </w:r>
      <w:r w:rsidRPr="003620A7">
        <w:rPr>
          <w:rFonts w:ascii="Calibri" w:hAnsi="Calibri" w:cs="Calibri" w:hint="eastAsia"/>
        </w:rPr>
        <w:t>ł</w:t>
      </w:r>
      <w:r w:rsidRPr="003620A7">
        <w:rPr>
          <w:rFonts w:ascii="Calibri" w:hAnsi="Calibri" w:cs="Calibri"/>
        </w:rPr>
        <w:t>asza</w:t>
      </w:r>
      <w:r w:rsidRPr="003620A7">
        <w:rPr>
          <w:rFonts w:ascii="Calibri" w:hAnsi="Calibri" w:cs="Calibri" w:hint="eastAsia"/>
        </w:rPr>
        <w:t>ć</w:t>
      </w:r>
      <w:r w:rsidRPr="003620A7">
        <w:rPr>
          <w:rFonts w:ascii="Calibri" w:hAnsi="Calibri" w:cs="Calibri"/>
        </w:rPr>
        <w:t xml:space="preserve"> w</w:t>
      </w:r>
      <w:r w:rsidRPr="003620A7">
        <w:rPr>
          <w:rFonts w:ascii="Calibri" w:hAnsi="Calibri" w:cs="Calibri" w:hint="eastAsia"/>
        </w:rPr>
        <w:t>ą</w:t>
      </w:r>
      <w:r w:rsidRPr="003620A7">
        <w:rPr>
          <w:rFonts w:ascii="Calibri" w:hAnsi="Calibri" w:cs="Calibri"/>
        </w:rPr>
        <w:t>tpliwo</w:t>
      </w:r>
      <w:r w:rsidRPr="003620A7">
        <w:rPr>
          <w:rFonts w:ascii="Calibri" w:hAnsi="Calibri" w:cs="Calibri" w:hint="eastAsia"/>
        </w:rPr>
        <w:t>ś</w:t>
      </w:r>
      <w:r w:rsidRPr="003620A7">
        <w:rPr>
          <w:rFonts w:ascii="Calibri" w:hAnsi="Calibri" w:cs="Calibri"/>
        </w:rPr>
        <w:t>ci i problemy, a tak</w:t>
      </w:r>
      <w:r w:rsidRPr="003620A7">
        <w:rPr>
          <w:rFonts w:ascii="Calibri" w:hAnsi="Calibri" w:cs="Calibri" w:hint="eastAsia"/>
        </w:rPr>
        <w:t>ż</w:t>
      </w:r>
      <w:r w:rsidRPr="003620A7">
        <w:rPr>
          <w:rFonts w:ascii="Calibri" w:hAnsi="Calibri" w:cs="Calibri"/>
        </w:rPr>
        <w:t>e szybko reagowa</w:t>
      </w:r>
      <w:r w:rsidRPr="003620A7">
        <w:rPr>
          <w:rFonts w:ascii="Calibri" w:hAnsi="Calibri" w:cs="Calibri" w:hint="eastAsia"/>
        </w:rPr>
        <w:t>ć</w:t>
      </w:r>
      <w:r w:rsidRPr="003620A7">
        <w:rPr>
          <w:rFonts w:ascii="Calibri" w:hAnsi="Calibri" w:cs="Calibri"/>
        </w:rPr>
        <w:t xml:space="preserve"> i podejmowa</w:t>
      </w:r>
      <w:r w:rsidRPr="003620A7">
        <w:rPr>
          <w:rFonts w:ascii="Calibri" w:hAnsi="Calibri" w:cs="Calibri" w:hint="eastAsia"/>
        </w:rPr>
        <w:t>ć</w:t>
      </w:r>
      <w:r w:rsidRPr="003620A7">
        <w:rPr>
          <w:rFonts w:ascii="Calibri" w:hAnsi="Calibri" w:cs="Calibri"/>
        </w:rPr>
        <w:t xml:space="preserve"> decyzje, niezb</w:t>
      </w:r>
      <w:r w:rsidRPr="003620A7">
        <w:rPr>
          <w:rFonts w:ascii="Calibri" w:hAnsi="Calibri" w:cs="Calibri" w:hint="eastAsia"/>
        </w:rPr>
        <w:t>ę</w:t>
      </w:r>
      <w:r w:rsidRPr="003620A7">
        <w:rPr>
          <w:rFonts w:ascii="Calibri" w:hAnsi="Calibri" w:cs="Calibri"/>
        </w:rPr>
        <w:t>dne dla prawid</w:t>
      </w:r>
      <w:r w:rsidRPr="003620A7">
        <w:rPr>
          <w:rFonts w:ascii="Calibri" w:hAnsi="Calibri" w:cs="Calibri" w:hint="eastAsia"/>
        </w:rPr>
        <w:t>ł</w:t>
      </w:r>
      <w:r w:rsidRPr="003620A7">
        <w:rPr>
          <w:rFonts w:ascii="Calibri" w:hAnsi="Calibri" w:cs="Calibri"/>
        </w:rPr>
        <w:t>owej realizacji zobowi</w:t>
      </w:r>
      <w:r w:rsidRPr="003620A7">
        <w:rPr>
          <w:rFonts w:ascii="Calibri" w:hAnsi="Calibri" w:cs="Calibri" w:hint="eastAsia"/>
        </w:rPr>
        <w:t>ą</w:t>
      </w:r>
      <w:r w:rsidRPr="003620A7">
        <w:rPr>
          <w:rFonts w:ascii="Calibri" w:hAnsi="Calibri" w:cs="Calibri"/>
        </w:rPr>
        <w:t>zania.</w:t>
      </w:r>
    </w:p>
    <w:p w14:paraId="44D26852" w14:textId="7C1F4E66" w:rsidR="00D55DC5" w:rsidRPr="003428F8" w:rsidRDefault="00D55DC5" w:rsidP="007F2C7D">
      <w:pPr>
        <w:pStyle w:val="Akapitzlist"/>
        <w:numPr>
          <w:ilvl w:val="0"/>
          <w:numId w:val="67"/>
        </w:numPr>
        <w:spacing w:after="0"/>
        <w:ind w:left="284" w:hanging="284"/>
        <w:jc w:val="both"/>
        <w:rPr>
          <w:rFonts w:ascii="Calibri" w:hAnsi="Calibri" w:cs="Calibri"/>
        </w:rPr>
      </w:pPr>
      <w:r w:rsidRPr="003428F8">
        <w:rPr>
          <w:rFonts w:ascii="Calibri" w:hAnsi="Calibri" w:cs="Calibri"/>
        </w:rPr>
        <w:t xml:space="preserve">Na potrzeby Umowy Strony zgodnie przyjmują, że: </w:t>
      </w:r>
    </w:p>
    <w:p w14:paraId="56F8E376" w14:textId="77777777" w:rsidR="00D55DC5" w:rsidRPr="003428F8" w:rsidRDefault="00D55DC5" w:rsidP="00D55DC5">
      <w:pPr>
        <w:spacing w:after="0" w:line="326" w:lineRule="auto"/>
        <w:ind w:left="426"/>
        <w:jc w:val="both"/>
        <w:rPr>
          <w:rFonts w:eastAsia="Calibri" w:cstheme="minorHAnsi"/>
          <w:lang w:eastAsia="en-US"/>
        </w:rPr>
      </w:pPr>
      <w:r w:rsidRPr="003428F8">
        <w:rPr>
          <w:rFonts w:eastAsia="Calibri" w:cstheme="minorHAnsi"/>
          <w:lang w:eastAsia="en-US"/>
        </w:rPr>
        <w:t>1) „dni wolne</w:t>
      </w:r>
      <w:r w:rsidRPr="003428F8">
        <w:rPr>
          <w:rFonts w:eastAsiaTheme="minorHAnsi" w:cstheme="minorHAnsi"/>
          <w:lang w:eastAsia="en-US"/>
        </w:rPr>
        <w:t xml:space="preserve"> od pracy” to dni wolne od pracy w rozumieniu art. 1 ustawy z dnia 18 stycznia 1951 r. o dniach wolnych od pracy (</w:t>
      </w:r>
      <w:hyperlink r:id="rId9" w:history="1">
        <w:r w:rsidRPr="003428F8">
          <w:rPr>
            <w:rFonts w:eastAsiaTheme="minorHAnsi" w:cstheme="minorHAnsi"/>
            <w:lang w:eastAsia="en-US"/>
          </w:rPr>
          <w:t>Dz. U. z 2020 r. poz. 1920</w:t>
        </w:r>
      </w:hyperlink>
      <w:r w:rsidRPr="003428F8">
        <w:rPr>
          <w:rFonts w:eastAsiaTheme="minorHAnsi" w:cstheme="minorHAnsi"/>
          <w:lang w:eastAsia="en-US"/>
        </w:rPr>
        <w:t xml:space="preserve">); </w:t>
      </w:r>
    </w:p>
    <w:p w14:paraId="253AFF42" w14:textId="419B8BD4" w:rsidR="00D55DC5" w:rsidRPr="003428F8" w:rsidRDefault="00D55DC5" w:rsidP="00D55DC5">
      <w:pPr>
        <w:spacing w:after="0" w:line="326" w:lineRule="auto"/>
        <w:ind w:left="426"/>
        <w:jc w:val="both"/>
        <w:rPr>
          <w:rFonts w:eastAsia="Calibri" w:cstheme="minorHAnsi"/>
          <w:lang w:eastAsia="en-US"/>
        </w:rPr>
      </w:pPr>
      <w:r w:rsidRPr="003428F8">
        <w:rPr>
          <w:rFonts w:eastAsia="Calibri" w:cstheme="minorHAnsi"/>
          <w:lang w:eastAsia="en-US"/>
        </w:rPr>
        <w:t xml:space="preserve">2) „dni robocze” to dni tygodnia od poniedziałku do piątku z wyłączeniem dni </w:t>
      </w:r>
      <w:r w:rsidRPr="00086680">
        <w:rPr>
          <w:rFonts w:ascii="Calibri" w:hAnsi="Calibri" w:cs="Calibri"/>
          <w:lang w:eastAsia="ar-SA"/>
        </w:rPr>
        <w:t>ustawowo wolnych od pracy oraz innych dni wolnych u Zamawiającego</w:t>
      </w:r>
      <w:r w:rsidRPr="003428F8">
        <w:rPr>
          <w:rFonts w:eastAsia="Calibri" w:cstheme="minorHAnsi"/>
          <w:lang w:eastAsia="en-US"/>
        </w:rPr>
        <w:t>;</w:t>
      </w:r>
    </w:p>
    <w:p w14:paraId="635F5533" w14:textId="77777777" w:rsidR="00D55DC5" w:rsidRPr="003428F8" w:rsidRDefault="00D55DC5" w:rsidP="00D55DC5">
      <w:pPr>
        <w:spacing w:after="0" w:line="326" w:lineRule="auto"/>
        <w:ind w:left="426"/>
        <w:jc w:val="both"/>
        <w:rPr>
          <w:rFonts w:eastAsia="Calibri" w:cstheme="minorHAnsi"/>
          <w:lang w:eastAsia="en-US"/>
        </w:rPr>
      </w:pPr>
      <w:r w:rsidRPr="003428F8">
        <w:rPr>
          <w:rFonts w:eastAsia="Calibri" w:cstheme="minorHAnsi"/>
          <w:lang w:eastAsia="en-US"/>
        </w:rPr>
        <w:t xml:space="preserve">3) dni, które nie zostały w treści umowy określone jako dni wolne od pracy bądź dni robocze, to dni kalendarzowe. </w:t>
      </w:r>
    </w:p>
    <w:p w14:paraId="3C37A58F" w14:textId="77777777" w:rsidR="00DB2218" w:rsidRPr="00086680" w:rsidRDefault="00DB2218" w:rsidP="007F2C7D">
      <w:pPr>
        <w:pStyle w:val="Akapitzlist"/>
        <w:numPr>
          <w:ilvl w:val="0"/>
          <w:numId w:val="67"/>
        </w:numPr>
        <w:spacing w:after="0"/>
        <w:ind w:left="284" w:hanging="284"/>
        <w:jc w:val="both"/>
        <w:rPr>
          <w:rFonts w:ascii="Calibri" w:hAnsi="Calibri" w:cs="Calibri"/>
          <w:lang w:eastAsia="ar-SA"/>
        </w:rPr>
      </w:pPr>
      <w:r w:rsidRPr="00086680">
        <w:rPr>
          <w:rFonts w:ascii="Calibri" w:hAnsi="Calibri" w:cs="Calibri"/>
          <w:lang w:eastAsia="ar-SA"/>
        </w:rPr>
        <w:t>Załączniki do Umowy stanowią jej integralną część.</w:t>
      </w:r>
    </w:p>
    <w:p w14:paraId="786289C6" w14:textId="067344D4" w:rsidR="001968CA" w:rsidRPr="00C06E1E" w:rsidRDefault="001968CA" w:rsidP="007F2C7D">
      <w:pPr>
        <w:pStyle w:val="Akapitzlist"/>
        <w:numPr>
          <w:ilvl w:val="0"/>
          <w:numId w:val="67"/>
        </w:numPr>
        <w:spacing w:after="0"/>
        <w:ind w:left="284" w:hanging="284"/>
        <w:jc w:val="both"/>
        <w:rPr>
          <w:rFonts w:eastAsia="Calibri"/>
          <w:lang w:bidi="pl-PL"/>
        </w:rPr>
      </w:pPr>
      <w:r w:rsidRPr="00C06E1E">
        <w:lastRenderedPageBreak/>
        <w:t xml:space="preserve">Umowa zostaje zawarta z dniem jej podpisania przez obie Strony dwóch jej egzemplarzy, </w:t>
      </w:r>
      <w:r w:rsidRPr="00C06E1E">
        <w:br/>
        <w:t xml:space="preserve">z których jeden otrzymuje Wykonawca, a drugi Zamawiający, z zastrzeżeniem ust. </w:t>
      </w:r>
      <w:r>
        <w:t>8</w:t>
      </w:r>
      <w:r w:rsidRPr="00C06E1E">
        <w:t xml:space="preserve">. </w:t>
      </w:r>
    </w:p>
    <w:p w14:paraId="774C5AA7" w14:textId="4A4925DE" w:rsidR="001968CA" w:rsidRDefault="001968CA" w:rsidP="007F2C7D">
      <w:pPr>
        <w:pStyle w:val="Akapitzlist"/>
        <w:numPr>
          <w:ilvl w:val="0"/>
          <w:numId w:val="67"/>
        </w:numPr>
        <w:spacing w:after="0"/>
        <w:ind w:left="284" w:hanging="284"/>
        <w:jc w:val="both"/>
      </w:pPr>
      <w:r w:rsidRPr="00C06E1E">
        <w:t>Zgodnie z art. 78</w:t>
      </w:r>
      <w:r w:rsidRPr="00C06E1E">
        <w:rPr>
          <w:vertAlign w:val="superscript"/>
        </w:rPr>
        <w:t>1</w:t>
      </w:r>
      <w:r w:rsidRPr="00C06E1E">
        <w:t xml:space="preserve"> § 2 </w:t>
      </w:r>
      <w:r w:rsidRPr="00C06E1E">
        <w:rPr>
          <w:i/>
        </w:rPr>
        <w:t>Kodeksu cywilnego</w:t>
      </w:r>
      <w:r w:rsidRPr="00C06E1E">
        <w:t>, Strony zgodnie potwierdzają, że zawarcie Umowy w formie elektronicznej jest równoważne z jej zawarciem w formie pisemnej i stanowi zachowanie wymogu co do formy określonej w Umowie</w:t>
      </w:r>
      <w:r w:rsidR="00C318A1">
        <w:t>.</w:t>
      </w:r>
      <w:r w:rsidRPr="00C06E1E">
        <w:t xml:space="preserve"> Umowa zostaje zawarta w formie elektronicznej z dniem złożenia oświadczenia woli i opatrzenia go kwalifikowalnym podpisem elektronicznym przez ostatnią ze Stron. </w:t>
      </w:r>
    </w:p>
    <w:p w14:paraId="0D5358F8" w14:textId="77777777" w:rsidR="00D95D73" w:rsidRPr="005B2B1A" w:rsidRDefault="00D95D73" w:rsidP="00076477">
      <w:pPr>
        <w:spacing w:before="360" w:after="120" w:line="240" w:lineRule="auto"/>
        <w:outlineLvl w:val="0"/>
        <w:rPr>
          <w:rFonts w:cs="Calibri"/>
          <w:b/>
          <w:bCs/>
        </w:rPr>
      </w:pPr>
      <w:r w:rsidRPr="005B2B1A">
        <w:rPr>
          <w:rFonts w:cs="Calibri"/>
          <w:b/>
        </w:rPr>
        <w:t>Załączniki:</w:t>
      </w:r>
    </w:p>
    <w:p w14:paraId="5188D532" w14:textId="129A03A7" w:rsidR="00D95D73" w:rsidRPr="00860EF6" w:rsidRDefault="00D95D73" w:rsidP="00076477">
      <w:pPr>
        <w:pStyle w:val="Bezodstpw"/>
      </w:pPr>
      <w:r w:rsidRPr="00860EF6">
        <w:t xml:space="preserve">Załącznik nr 1 – </w:t>
      </w:r>
      <w:r w:rsidR="00D57C2A" w:rsidRPr="003428F8">
        <w:t>Protokół odbioru (wzór)</w:t>
      </w:r>
      <w:r w:rsidRPr="00860EF6">
        <w:t xml:space="preserve"> </w:t>
      </w:r>
    </w:p>
    <w:p w14:paraId="0967B45C" w14:textId="398ADC75" w:rsidR="00D95D73" w:rsidRPr="00860EF6" w:rsidRDefault="00D95D73" w:rsidP="00076477">
      <w:pPr>
        <w:pStyle w:val="Bezodstpw"/>
      </w:pPr>
      <w:r w:rsidRPr="00860EF6">
        <w:t xml:space="preserve">Załącznik nr 2 – </w:t>
      </w:r>
      <w:r w:rsidR="00D57C2A" w:rsidRPr="003428F8">
        <w:t>Oświadczenie</w:t>
      </w:r>
      <w:r w:rsidRPr="00860EF6">
        <w:t xml:space="preserve"> podmiotu zewnętrznego o zachowaniu poufności</w:t>
      </w:r>
      <w:r w:rsidR="00D57C2A" w:rsidRPr="003428F8">
        <w:t xml:space="preserve"> (wzór)</w:t>
      </w:r>
    </w:p>
    <w:p w14:paraId="6A7EF50D" w14:textId="1F385696" w:rsidR="00D95D73" w:rsidRPr="00860EF6" w:rsidRDefault="00D95D73">
      <w:pPr>
        <w:pStyle w:val="Bezodstpw"/>
      </w:pPr>
      <w:r w:rsidRPr="00860EF6">
        <w:t xml:space="preserve">Załącznik nr 3 – </w:t>
      </w:r>
      <w:r w:rsidR="00D57C2A" w:rsidRPr="003428F8">
        <w:t>Lista</w:t>
      </w:r>
      <w:r w:rsidRPr="00860EF6">
        <w:t xml:space="preserve"> osób wykonujących prace na rzecz KPRM</w:t>
      </w:r>
      <w:r w:rsidR="00D57C2A" w:rsidRPr="003428F8">
        <w:t xml:space="preserve"> (wzór)</w:t>
      </w:r>
    </w:p>
    <w:p w14:paraId="238BE671" w14:textId="4F5E896A" w:rsidR="00D95D73" w:rsidRPr="00860EF6" w:rsidRDefault="00D95D73">
      <w:pPr>
        <w:pStyle w:val="Bezodstpw"/>
      </w:pPr>
      <w:r w:rsidRPr="00860EF6">
        <w:t xml:space="preserve">Załącznik nr 4 – </w:t>
      </w:r>
      <w:r w:rsidR="00D57C2A" w:rsidRPr="003428F8">
        <w:t>Upoważnienie</w:t>
      </w:r>
      <w:r w:rsidRPr="00860EF6">
        <w:t xml:space="preserve"> do przetwarzania danych osobowych w KPRM</w:t>
      </w:r>
      <w:r w:rsidR="00D57C2A" w:rsidRPr="003428F8">
        <w:t xml:space="preserve"> (wzór)</w:t>
      </w:r>
    </w:p>
    <w:p w14:paraId="4914340C" w14:textId="2D28B04C" w:rsidR="00D95D73" w:rsidRDefault="00D95D73">
      <w:pPr>
        <w:pStyle w:val="Bezodstpw"/>
      </w:pPr>
      <w:r w:rsidRPr="00860EF6">
        <w:t>Załącznik nr 5 – Oświadczenie podatkowe</w:t>
      </w:r>
      <w:r w:rsidR="00D57C2A" w:rsidRPr="003428F8">
        <w:t xml:space="preserve"> (wzór)</w:t>
      </w:r>
    </w:p>
    <w:p w14:paraId="40044B52" w14:textId="21FA58F8" w:rsidR="00516EC5" w:rsidRPr="00860EF6" w:rsidRDefault="00516EC5">
      <w:pPr>
        <w:pStyle w:val="Bezodstpw"/>
      </w:pPr>
      <w:r>
        <w:t>Załącznik nr 6 – Ogólne Warunki Splunk (wersja angielska i polska)</w:t>
      </w:r>
    </w:p>
    <w:p w14:paraId="1CA75712" w14:textId="733E812C" w:rsidR="00E84A4C" w:rsidRPr="00860EF6" w:rsidRDefault="00E84A4C">
      <w:pPr>
        <w:pStyle w:val="Bezodstpw"/>
      </w:pPr>
      <w:r w:rsidRPr="00860EF6">
        <w:t xml:space="preserve">Załącznik nr </w:t>
      </w:r>
      <w:r w:rsidR="00516EC5">
        <w:t>7</w:t>
      </w:r>
      <w:r w:rsidRPr="00860EF6">
        <w:t>– Oferta Wykonawcy</w:t>
      </w:r>
    </w:p>
    <w:p w14:paraId="5A2ABE6C" w14:textId="1221CF14" w:rsidR="007F2C7D" w:rsidRDefault="007F2C7D" w:rsidP="00A529CE">
      <w:pPr>
        <w:spacing w:after="0" w:line="240" w:lineRule="auto"/>
        <w:jc w:val="right"/>
        <w:rPr>
          <w:bCs/>
          <w:szCs w:val="20"/>
        </w:rPr>
      </w:pPr>
    </w:p>
    <w:p w14:paraId="3611F255" w14:textId="3618B6D4" w:rsidR="005F7F51" w:rsidRDefault="005F7F51" w:rsidP="00A529CE">
      <w:pPr>
        <w:spacing w:after="0" w:line="240" w:lineRule="auto"/>
        <w:jc w:val="right"/>
        <w:rPr>
          <w:bCs/>
          <w:szCs w:val="20"/>
        </w:rPr>
      </w:pPr>
    </w:p>
    <w:p w14:paraId="6D2AAFF7" w14:textId="37205916" w:rsidR="005F7F51" w:rsidRDefault="005F7F51" w:rsidP="00A529CE">
      <w:pPr>
        <w:spacing w:after="0" w:line="240" w:lineRule="auto"/>
        <w:jc w:val="right"/>
        <w:rPr>
          <w:bCs/>
          <w:szCs w:val="20"/>
        </w:rPr>
      </w:pPr>
    </w:p>
    <w:p w14:paraId="6F067C8D" w14:textId="7112E4ED" w:rsidR="005F7F51" w:rsidRDefault="005F7F51" w:rsidP="00A529CE">
      <w:pPr>
        <w:spacing w:after="0" w:line="240" w:lineRule="auto"/>
        <w:jc w:val="right"/>
        <w:rPr>
          <w:bCs/>
          <w:szCs w:val="20"/>
        </w:rPr>
      </w:pPr>
    </w:p>
    <w:p w14:paraId="7CE54F61" w14:textId="4910BD33" w:rsidR="005F7F51" w:rsidRDefault="005F7F51" w:rsidP="00A529CE">
      <w:pPr>
        <w:spacing w:after="0" w:line="240" w:lineRule="auto"/>
        <w:jc w:val="right"/>
        <w:rPr>
          <w:bCs/>
          <w:szCs w:val="20"/>
        </w:rPr>
      </w:pPr>
    </w:p>
    <w:p w14:paraId="22372F9C" w14:textId="37CD53E7" w:rsidR="005F7F51" w:rsidRDefault="005F7F51" w:rsidP="00A529CE">
      <w:pPr>
        <w:spacing w:after="0" w:line="240" w:lineRule="auto"/>
        <w:jc w:val="right"/>
        <w:rPr>
          <w:bCs/>
          <w:szCs w:val="20"/>
        </w:rPr>
      </w:pPr>
    </w:p>
    <w:p w14:paraId="5B18958A" w14:textId="3478A3F2" w:rsidR="005F7F51" w:rsidRDefault="005F7F51" w:rsidP="00A529CE">
      <w:pPr>
        <w:spacing w:after="0" w:line="240" w:lineRule="auto"/>
        <w:jc w:val="right"/>
        <w:rPr>
          <w:bCs/>
          <w:szCs w:val="20"/>
        </w:rPr>
      </w:pPr>
    </w:p>
    <w:p w14:paraId="13364BB1" w14:textId="51CD0C52" w:rsidR="005F7F51" w:rsidRDefault="005F7F51" w:rsidP="00A529CE">
      <w:pPr>
        <w:spacing w:after="0" w:line="240" w:lineRule="auto"/>
        <w:jc w:val="right"/>
        <w:rPr>
          <w:bCs/>
          <w:szCs w:val="20"/>
        </w:rPr>
      </w:pPr>
    </w:p>
    <w:p w14:paraId="425E919D" w14:textId="40F82EC5" w:rsidR="005F7F51" w:rsidRDefault="005F7F51" w:rsidP="00A529CE">
      <w:pPr>
        <w:spacing w:after="0" w:line="240" w:lineRule="auto"/>
        <w:jc w:val="right"/>
        <w:rPr>
          <w:bCs/>
          <w:szCs w:val="20"/>
        </w:rPr>
      </w:pPr>
    </w:p>
    <w:p w14:paraId="0C271AF4" w14:textId="19A5C9FA" w:rsidR="005F7F51" w:rsidRDefault="005F7F51" w:rsidP="00A529CE">
      <w:pPr>
        <w:spacing w:after="0" w:line="240" w:lineRule="auto"/>
        <w:jc w:val="right"/>
        <w:rPr>
          <w:bCs/>
          <w:szCs w:val="20"/>
        </w:rPr>
      </w:pPr>
    </w:p>
    <w:p w14:paraId="0842445B" w14:textId="3ABF10B7" w:rsidR="005F7F51" w:rsidRDefault="005F7F51" w:rsidP="00A529CE">
      <w:pPr>
        <w:spacing w:after="0" w:line="240" w:lineRule="auto"/>
        <w:jc w:val="right"/>
        <w:rPr>
          <w:bCs/>
          <w:szCs w:val="20"/>
        </w:rPr>
      </w:pPr>
    </w:p>
    <w:p w14:paraId="4EF11186" w14:textId="7BE50390" w:rsidR="005F7F51" w:rsidRDefault="005F7F51" w:rsidP="00A529CE">
      <w:pPr>
        <w:spacing w:after="0" w:line="240" w:lineRule="auto"/>
        <w:jc w:val="right"/>
        <w:rPr>
          <w:bCs/>
          <w:szCs w:val="20"/>
        </w:rPr>
      </w:pPr>
    </w:p>
    <w:p w14:paraId="1BC69FAE" w14:textId="7D920189" w:rsidR="005F7F51" w:rsidRDefault="005F7F51" w:rsidP="00A529CE">
      <w:pPr>
        <w:spacing w:after="0" w:line="240" w:lineRule="auto"/>
        <w:jc w:val="right"/>
        <w:rPr>
          <w:bCs/>
          <w:szCs w:val="20"/>
        </w:rPr>
      </w:pPr>
    </w:p>
    <w:p w14:paraId="6551DB4E" w14:textId="4C7C8992" w:rsidR="005F7F51" w:rsidRDefault="005F7F51" w:rsidP="00A529CE">
      <w:pPr>
        <w:spacing w:after="0" w:line="240" w:lineRule="auto"/>
        <w:jc w:val="right"/>
        <w:rPr>
          <w:bCs/>
          <w:szCs w:val="20"/>
        </w:rPr>
      </w:pPr>
    </w:p>
    <w:p w14:paraId="60B67995" w14:textId="72BA5C52" w:rsidR="005F7F51" w:rsidRDefault="005F7F51" w:rsidP="00A529CE">
      <w:pPr>
        <w:spacing w:after="0" w:line="240" w:lineRule="auto"/>
        <w:jc w:val="right"/>
        <w:rPr>
          <w:bCs/>
          <w:szCs w:val="20"/>
        </w:rPr>
      </w:pPr>
    </w:p>
    <w:p w14:paraId="7274A1E8" w14:textId="7C4891D8" w:rsidR="005F7F51" w:rsidRDefault="005F7F51" w:rsidP="00A529CE">
      <w:pPr>
        <w:spacing w:after="0" w:line="240" w:lineRule="auto"/>
        <w:jc w:val="right"/>
        <w:rPr>
          <w:bCs/>
          <w:szCs w:val="20"/>
        </w:rPr>
      </w:pPr>
    </w:p>
    <w:p w14:paraId="071008AD" w14:textId="047CF1C0" w:rsidR="005F7F51" w:rsidRDefault="005F7F51" w:rsidP="00A529CE">
      <w:pPr>
        <w:spacing w:after="0" w:line="240" w:lineRule="auto"/>
        <w:jc w:val="right"/>
        <w:rPr>
          <w:bCs/>
          <w:szCs w:val="20"/>
        </w:rPr>
      </w:pPr>
    </w:p>
    <w:p w14:paraId="48530C1C" w14:textId="26FB5589" w:rsidR="005F7F51" w:rsidRDefault="005F7F51" w:rsidP="00A529CE">
      <w:pPr>
        <w:spacing w:after="0" w:line="240" w:lineRule="auto"/>
        <w:jc w:val="right"/>
        <w:rPr>
          <w:bCs/>
          <w:szCs w:val="20"/>
        </w:rPr>
      </w:pPr>
    </w:p>
    <w:p w14:paraId="130D3C9E" w14:textId="5D4F95DF" w:rsidR="005F7F51" w:rsidRDefault="005F7F51" w:rsidP="00A529CE">
      <w:pPr>
        <w:spacing w:after="0" w:line="240" w:lineRule="auto"/>
        <w:jc w:val="right"/>
        <w:rPr>
          <w:bCs/>
          <w:szCs w:val="20"/>
        </w:rPr>
      </w:pPr>
    </w:p>
    <w:p w14:paraId="51357B5B" w14:textId="5BFF43CA" w:rsidR="005F7F51" w:rsidRDefault="005F7F51" w:rsidP="00A529CE">
      <w:pPr>
        <w:spacing w:after="0" w:line="240" w:lineRule="auto"/>
        <w:jc w:val="right"/>
        <w:rPr>
          <w:bCs/>
          <w:szCs w:val="20"/>
        </w:rPr>
      </w:pPr>
    </w:p>
    <w:p w14:paraId="6AD8898D" w14:textId="4258C78A" w:rsidR="005F7F51" w:rsidRDefault="005F7F51" w:rsidP="00A529CE">
      <w:pPr>
        <w:spacing w:after="0" w:line="240" w:lineRule="auto"/>
        <w:jc w:val="right"/>
        <w:rPr>
          <w:bCs/>
          <w:szCs w:val="20"/>
        </w:rPr>
      </w:pPr>
    </w:p>
    <w:p w14:paraId="62EBCD0D" w14:textId="26FB062A" w:rsidR="005F7F51" w:rsidRDefault="005F7F51" w:rsidP="00A529CE">
      <w:pPr>
        <w:spacing w:after="0" w:line="240" w:lineRule="auto"/>
        <w:jc w:val="right"/>
        <w:rPr>
          <w:bCs/>
          <w:szCs w:val="20"/>
        </w:rPr>
      </w:pPr>
    </w:p>
    <w:p w14:paraId="07284743" w14:textId="1BB6FB9C" w:rsidR="005F7F51" w:rsidRDefault="005F7F51" w:rsidP="00A529CE">
      <w:pPr>
        <w:spacing w:after="0" w:line="240" w:lineRule="auto"/>
        <w:jc w:val="right"/>
        <w:rPr>
          <w:bCs/>
          <w:szCs w:val="20"/>
        </w:rPr>
      </w:pPr>
    </w:p>
    <w:p w14:paraId="55DF4B17" w14:textId="6BA4AE85" w:rsidR="005F7F51" w:rsidRDefault="005F7F51" w:rsidP="00A529CE">
      <w:pPr>
        <w:spacing w:after="0" w:line="240" w:lineRule="auto"/>
        <w:jc w:val="right"/>
        <w:rPr>
          <w:bCs/>
          <w:szCs w:val="20"/>
        </w:rPr>
      </w:pPr>
    </w:p>
    <w:p w14:paraId="27C81935" w14:textId="29E137EE" w:rsidR="005F7F51" w:rsidRDefault="005F7F51" w:rsidP="00A529CE">
      <w:pPr>
        <w:spacing w:after="0" w:line="240" w:lineRule="auto"/>
        <w:jc w:val="right"/>
        <w:rPr>
          <w:bCs/>
          <w:szCs w:val="20"/>
        </w:rPr>
      </w:pPr>
    </w:p>
    <w:p w14:paraId="402B6899" w14:textId="2DBF95E5" w:rsidR="005F7F51" w:rsidRDefault="005F7F51" w:rsidP="00A529CE">
      <w:pPr>
        <w:spacing w:after="0" w:line="240" w:lineRule="auto"/>
        <w:jc w:val="right"/>
        <w:rPr>
          <w:bCs/>
          <w:szCs w:val="20"/>
        </w:rPr>
      </w:pPr>
    </w:p>
    <w:p w14:paraId="29E63900" w14:textId="26F97687" w:rsidR="005F7F51" w:rsidRDefault="005F7F51" w:rsidP="00A529CE">
      <w:pPr>
        <w:spacing w:after="0" w:line="240" w:lineRule="auto"/>
        <w:jc w:val="right"/>
        <w:rPr>
          <w:bCs/>
          <w:szCs w:val="20"/>
        </w:rPr>
      </w:pPr>
    </w:p>
    <w:p w14:paraId="4B44DBA7" w14:textId="4EA60FB3" w:rsidR="005F7F51" w:rsidRDefault="005F7F51" w:rsidP="00A529CE">
      <w:pPr>
        <w:spacing w:after="0" w:line="240" w:lineRule="auto"/>
        <w:jc w:val="right"/>
        <w:rPr>
          <w:bCs/>
          <w:szCs w:val="20"/>
        </w:rPr>
      </w:pPr>
    </w:p>
    <w:p w14:paraId="53B52A5C" w14:textId="70E65366" w:rsidR="005F7F51" w:rsidRDefault="005F7F51" w:rsidP="00A529CE">
      <w:pPr>
        <w:spacing w:after="0" w:line="240" w:lineRule="auto"/>
        <w:jc w:val="right"/>
        <w:rPr>
          <w:bCs/>
          <w:szCs w:val="20"/>
        </w:rPr>
      </w:pPr>
    </w:p>
    <w:p w14:paraId="4F1A617F" w14:textId="4292DDBC" w:rsidR="00C318A1" w:rsidRDefault="00C318A1" w:rsidP="00A529CE">
      <w:pPr>
        <w:spacing w:after="0" w:line="240" w:lineRule="auto"/>
        <w:jc w:val="right"/>
        <w:rPr>
          <w:bCs/>
          <w:szCs w:val="20"/>
        </w:rPr>
      </w:pPr>
    </w:p>
    <w:p w14:paraId="17515BBA" w14:textId="3ECC86C6" w:rsidR="00C318A1" w:rsidRDefault="00C318A1" w:rsidP="00A529CE">
      <w:pPr>
        <w:spacing w:after="0" w:line="240" w:lineRule="auto"/>
        <w:jc w:val="right"/>
        <w:rPr>
          <w:bCs/>
          <w:szCs w:val="20"/>
        </w:rPr>
      </w:pPr>
    </w:p>
    <w:p w14:paraId="475B31D2" w14:textId="77777777" w:rsidR="00C318A1" w:rsidRDefault="00C318A1" w:rsidP="00A529CE">
      <w:pPr>
        <w:spacing w:after="0" w:line="240" w:lineRule="auto"/>
        <w:jc w:val="right"/>
        <w:rPr>
          <w:bCs/>
          <w:szCs w:val="20"/>
        </w:rPr>
      </w:pPr>
    </w:p>
    <w:p w14:paraId="07602C22" w14:textId="6EB9E17D" w:rsidR="005F7F51" w:rsidRDefault="005F7F51" w:rsidP="00A529CE">
      <w:pPr>
        <w:spacing w:after="0" w:line="240" w:lineRule="auto"/>
        <w:jc w:val="right"/>
        <w:rPr>
          <w:bCs/>
          <w:szCs w:val="20"/>
        </w:rPr>
      </w:pPr>
    </w:p>
    <w:p w14:paraId="6C0C5A57" w14:textId="6D1D8662" w:rsidR="005F7F51" w:rsidRDefault="005F7F51" w:rsidP="00A529CE">
      <w:pPr>
        <w:spacing w:after="0" w:line="240" w:lineRule="auto"/>
        <w:jc w:val="right"/>
        <w:rPr>
          <w:bCs/>
          <w:szCs w:val="20"/>
        </w:rPr>
      </w:pPr>
    </w:p>
    <w:p w14:paraId="20B94514" w14:textId="5108A868" w:rsidR="005F7F51" w:rsidRDefault="005F7F51" w:rsidP="00A529CE">
      <w:pPr>
        <w:spacing w:after="0" w:line="240" w:lineRule="auto"/>
        <w:jc w:val="right"/>
        <w:rPr>
          <w:bCs/>
          <w:szCs w:val="20"/>
        </w:rPr>
      </w:pPr>
    </w:p>
    <w:p w14:paraId="543186FB" w14:textId="77777777" w:rsidR="005F7F51" w:rsidRDefault="005F7F51" w:rsidP="00A529CE">
      <w:pPr>
        <w:spacing w:after="0" w:line="240" w:lineRule="auto"/>
        <w:jc w:val="right"/>
        <w:rPr>
          <w:bCs/>
          <w:szCs w:val="20"/>
        </w:rPr>
      </w:pPr>
    </w:p>
    <w:p w14:paraId="2E8A660C" w14:textId="0945E9E5" w:rsidR="00A529CE" w:rsidRPr="00A529CE" w:rsidRDefault="00A529CE" w:rsidP="00A529CE">
      <w:pPr>
        <w:spacing w:after="0" w:line="240" w:lineRule="auto"/>
        <w:jc w:val="right"/>
        <w:rPr>
          <w:bCs/>
          <w:szCs w:val="20"/>
        </w:rPr>
      </w:pPr>
      <w:r w:rsidRPr="00A529CE">
        <w:rPr>
          <w:bCs/>
          <w:szCs w:val="20"/>
        </w:rPr>
        <w:lastRenderedPageBreak/>
        <w:t>Załącznik nr 1 do Umowy nr ……………………</w:t>
      </w:r>
    </w:p>
    <w:p w14:paraId="1DE6796D" w14:textId="38DC7ECC" w:rsidR="00E84A4C" w:rsidRDefault="00E84A4C" w:rsidP="00E84A4C">
      <w:pPr>
        <w:autoSpaceDE w:val="0"/>
        <w:autoSpaceDN w:val="0"/>
        <w:spacing w:before="60" w:after="0" w:line="240" w:lineRule="auto"/>
        <w:ind w:left="567" w:hanging="567"/>
        <w:jc w:val="center"/>
        <w:rPr>
          <w:rFonts w:eastAsia="Arial Unicode MS" w:cs="Arial Unicode MS"/>
          <w:b/>
          <w:bCs/>
          <w:sz w:val="24"/>
        </w:rPr>
      </w:pPr>
      <w:r w:rsidRPr="002D0CAC">
        <w:rPr>
          <w:rFonts w:eastAsia="Arial Unicode MS" w:cs="Arial Unicode MS"/>
          <w:b/>
          <w:bCs/>
          <w:sz w:val="24"/>
        </w:rPr>
        <w:t>Protokół odbioru</w:t>
      </w:r>
      <w:r>
        <w:rPr>
          <w:rFonts w:eastAsia="Arial Unicode MS" w:cs="Arial Unicode MS"/>
          <w:b/>
          <w:bCs/>
          <w:sz w:val="24"/>
        </w:rPr>
        <w:t xml:space="preserve"> – wzór</w:t>
      </w:r>
    </w:p>
    <w:p w14:paraId="2AA9E8CA" w14:textId="77777777" w:rsidR="00E84A4C" w:rsidRPr="002D0CAC" w:rsidRDefault="00E84A4C" w:rsidP="00E84A4C">
      <w:pPr>
        <w:autoSpaceDE w:val="0"/>
        <w:autoSpaceDN w:val="0"/>
        <w:spacing w:before="60" w:after="0" w:line="240" w:lineRule="auto"/>
        <w:ind w:left="567" w:hanging="567"/>
        <w:jc w:val="center"/>
        <w:rPr>
          <w:rFonts w:eastAsia="Arial Unicode MS" w:cs="Arial Unicode MS"/>
          <w:b/>
          <w:bCs/>
        </w:rPr>
      </w:pPr>
    </w:p>
    <w:p w14:paraId="2DCD1D65" w14:textId="368E7DE9" w:rsidR="00E84A4C" w:rsidRPr="002D0CAC" w:rsidRDefault="00E84A4C" w:rsidP="00E84A4C">
      <w:pPr>
        <w:pStyle w:val="Tekstpodstawowy"/>
      </w:pPr>
      <w:r w:rsidRPr="002D0CAC">
        <w:t>Miejsce dostawy</w:t>
      </w:r>
      <w:r>
        <w:t>/usługi</w:t>
      </w:r>
      <w:r w:rsidRPr="002D0CAC">
        <w:t>: Kancelaria Prezesa Rady Ministrów, Al. Ujazdowskie 1/3, 00-583 Warszawa</w:t>
      </w:r>
    </w:p>
    <w:p w14:paraId="30ED7A84" w14:textId="17CCF7CD" w:rsidR="00E84A4C" w:rsidRPr="008535FC" w:rsidRDefault="00E84A4C" w:rsidP="00E84A4C">
      <w:pPr>
        <w:pStyle w:val="Tekstpodstawowy"/>
      </w:pPr>
      <w:r w:rsidRPr="008535FC">
        <w:t>W d</w:t>
      </w:r>
      <w:r w:rsidR="00A529CE">
        <w:t xml:space="preserve">niu ………………… dokonano odbioru </w:t>
      </w:r>
      <w:r>
        <w:t xml:space="preserve">przedmiotu Umowy wymienionego poniżej: </w:t>
      </w:r>
    </w:p>
    <w:tbl>
      <w:tblPr>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29"/>
        <w:gridCol w:w="4885"/>
        <w:gridCol w:w="1701"/>
        <w:gridCol w:w="1701"/>
      </w:tblGrid>
      <w:tr w:rsidR="00E84A4C" w:rsidRPr="008535FC" w14:paraId="4F0808AA" w14:textId="77777777" w:rsidTr="00CA2FCF">
        <w:trPr>
          <w:trHeight w:val="702"/>
        </w:trPr>
        <w:tc>
          <w:tcPr>
            <w:tcW w:w="629" w:type="dxa"/>
            <w:tcBorders>
              <w:top w:val="single" w:sz="12" w:space="0" w:color="auto"/>
              <w:right w:val="single" w:sz="12" w:space="0" w:color="auto"/>
            </w:tcBorders>
            <w:vAlign w:val="center"/>
          </w:tcPr>
          <w:p w14:paraId="2181F717" w14:textId="77777777" w:rsidR="00E84A4C" w:rsidRPr="008535FC" w:rsidRDefault="00E84A4C" w:rsidP="00CA2FCF">
            <w:pPr>
              <w:pStyle w:val="Tekstpodstawowy"/>
              <w:spacing w:before="120"/>
              <w:jc w:val="center"/>
              <w:rPr>
                <w:b/>
              </w:rPr>
            </w:pPr>
            <w:r w:rsidRPr="008535FC">
              <w:rPr>
                <w:b/>
              </w:rPr>
              <w:t>L.p.</w:t>
            </w:r>
          </w:p>
        </w:tc>
        <w:tc>
          <w:tcPr>
            <w:tcW w:w="4885" w:type="dxa"/>
            <w:tcBorders>
              <w:top w:val="single" w:sz="12" w:space="0" w:color="auto"/>
              <w:left w:val="single" w:sz="12" w:space="0" w:color="auto"/>
            </w:tcBorders>
            <w:vAlign w:val="center"/>
          </w:tcPr>
          <w:p w14:paraId="11F0FEBB" w14:textId="77777777" w:rsidR="00E84A4C" w:rsidRPr="008535FC" w:rsidRDefault="00E84A4C" w:rsidP="00CA2FCF">
            <w:pPr>
              <w:pStyle w:val="Tekstpodstawowy"/>
              <w:spacing w:before="120"/>
              <w:jc w:val="center"/>
              <w:rPr>
                <w:b/>
              </w:rPr>
            </w:pPr>
            <w:r w:rsidRPr="008535FC">
              <w:rPr>
                <w:b/>
              </w:rPr>
              <w:t>Nazwa</w:t>
            </w:r>
          </w:p>
        </w:tc>
        <w:tc>
          <w:tcPr>
            <w:tcW w:w="1701" w:type="dxa"/>
            <w:tcBorders>
              <w:top w:val="single" w:sz="12" w:space="0" w:color="auto"/>
            </w:tcBorders>
            <w:vAlign w:val="center"/>
          </w:tcPr>
          <w:p w14:paraId="65690973" w14:textId="77777777" w:rsidR="00E84A4C" w:rsidRPr="008535FC" w:rsidRDefault="00E84A4C" w:rsidP="00CA2FCF">
            <w:pPr>
              <w:pStyle w:val="Tekstpodstawowy"/>
              <w:spacing w:before="120"/>
              <w:jc w:val="center"/>
              <w:rPr>
                <w:b/>
              </w:rPr>
            </w:pPr>
            <w:r>
              <w:rPr>
                <w:b/>
              </w:rPr>
              <w:t>Liczba szt.</w:t>
            </w:r>
          </w:p>
        </w:tc>
        <w:tc>
          <w:tcPr>
            <w:tcW w:w="1701" w:type="dxa"/>
            <w:tcBorders>
              <w:top w:val="single" w:sz="12" w:space="0" w:color="auto"/>
            </w:tcBorders>
            <w:vAlign w:val="center"/>
          </w:tcPr>
          <w:p w14:paraId="099C5F7E" w14:textId="77777777" w:rsidR="00E84A4C" w:rsidRPr="008535FC" w:rsidRDefault="00E84A4C" w:rsidP="00CA2FCF">
            <w:pPr>
              <w:pStyle w:val="Tekstpodstawowy"/>
              <w:spacing w:before="120"/>
              <w:jc w:val="center"/>
              <w:rPr>
                <w:b/>
              </w:rPr>
            </w:pPr>
            <w:r w:rsidRPr="008535FC">
              <w:rPr>
                <w:b/>
              </w:rPr>
              <w:t>Wynik odbioru</w:t>
            </w:r>
            <w:r w:rsidRPr="008535FC">
              <w:rPr>
                <w:b/>
              </w:rPr>
              <w:br/>
              <w:t>(pozytywny/</w:t>
            </w:r>
            <w:r>
              <w:rPr>
                <w:b/>
              </w:rPr>
              <w:br/>
            </w:r>
            <w:r w:rsidRPr="008535FC">
              <w:rPr>
                <w:b/>
              </w:rPr>
              <w:t>negatywny)</w:t>
            </w:r>
          </w:p>
        </w:tc>
      </w:tr>
      <w:tr w:rsidR="00E84A4C" w:rsidRPr="008535FC" w14:paraId="65858403" w14:textId="77777777" w:rsidTr="00CA2FCF">
        <w:tc>
          <w:tcPr>
            <w:tcW w:w="629" w:type="dxa"/>
            <w:tcBorders>
              <w:top w:val="single" w:sz="12" w:space="0" w:color="auto"/>
              <w:right w:val="single" w:sz="12" w:space="0" w:color="auto"/>
            </w:tcBorders>
          </w:tcPr>
          <w:p w14:paraId="02413BD3" w14:textId="77777777" w:rsidR="00E84A4C" w:rsidRPr="008535FC" w:rsidRDefault="00E84A4C" w:rsidP="00CA2FCF">
            <w:pPr>
              <w:pStyle w:val="Tekstpodstawowy"/>
              <w:spacing w:before="120"/>
              <w:jc w:val="center"/>
            </w:pPr>
            <w:r w:rsidRPr="008535FC">
              <w:t>1.</w:t>
            </w:r>
          </w:p>
        </w:tc>
        <w:tc>
          <w:tcPr>
            <w:tcW w:w="4885" w:type="dxa"/>
            <w:tcBorders>
              <w:top w:val="single" w:sz="12" w:space="0" w:color="auto"/>
              <w:left w:val="single" w:sz="12" w:space="0" w:color="auto"/>
            </w:tcBorders>
          </w:tcPr>
          <w:p w14:paraId="1BA0CDDE" w14:textId="77777777" w:rsidR="00E84A4C" w:rsidRPr="008535FC" w:rsidRDefault="00E84A4C" w:rsidP="00CA2FCF">
            <w:pPr>
              <w:pStyle w:val="Tekstpodstawowy"/>
              <w:spacing w:before="120"/>
              <w:rPr>
                <w:b/>
              </w:rPr>
            </w:pPr>
          </w:p>
        </w:tc>
        <w:tc>
          <w:tcPr>
            <w:tcW w:w="1701" w:type="dxa"/>
            <w:tcBorders>
              <w:top w:val="single" w:sz="12" w:space="0" w:color="auto"/>
            </w:tcBorders>
          </w:tcPr>
          <w:p w14:paraId="03068AAE" w14:textId="77777777" w:rsidR="00E84A4C" w:rsidRPr="008535FC" w:rsidRDefault="00E84A4C" w:rsidP="00CA2FCF">
            <w:pPr>
              <w:pStyle w:val="Tekstpodstawowy"/>
              <w:spacing w:before="120"/>
              <w:rPr>
                <w:b/>
              </w:rPr>
            </w:pPr>
          </w:p>
        </w:tc>
        <w:tc>
          <w:tcPr>
            <w:tcW w:w="1701" w:type="dxa"/>
            <w:tcBorders>
              <w:top w:val="single" w:sz="12" w:space="0" w:color="auto"/>
            </w:tcBorders>
          </w:tcPr>
          <w:p w14:paraId="2D02F534" w14:textId="77777777" w:rsidR="00E84A4C" w:rsidRPr="008535FC" w:rsidRDefault="00E84A4C" w:rsidP="00CA2FCF">
            <w:pPr>
              <w:pStyle w:val="Tekstpodstawowy"/>
              <w:spacing w:before="120"/>
              <w:rPr>
                <w:b/>
              </w:rPr>
            </w:pPr>
          </w:p>
        </w:tc>
      </w:tr>
      <w:tr w:rsidR="00E84A4C" w:rsidRPr="008535FC" w14:paraId="4F066182" w14:textId="77777777" w:rsidTr="00CA2FCF">
        <w:tc>
          <w:tcPr>
            <w:tcW w:w="629" w:type="dxa"/>
            <w:tcBorders>
              <w:right w:val="single" w:sz="12" w:space="0" w:color="auto"/>
            </w:tcBorders>
          </w:tcPr>
          <w:p w14:paraId="4E2659CE" w14:textId="77777777" w:rsidR="00E84A4C" w:rsidRPr="008535FC" w:rsidRDefault="00E84A4C" w:rsidP="00CA2FCF">
            <w:pPr>
              <w:pStyle w:val="Tekstpodstawowy"/>
              <w:spacing w:before="120"/>
              <w:jc w:val="center"/>
            </w:pPr>
            <w:r w:rsidRPr="008535FC">
              <w:t>2.</w:t>
            </w:r>
          </w:p>
        </w:tc>
        <w:tc>
          <w:tcPr>
            <w:tcW w:w="4885" w:type="dxa"/>
            <w:tcBorders>
              <w:left w:val="single" w:sz="12" w:space="0" w:color="auto"/>
            </w:tcBorders>
          </w:tcPr>
          <w:p w14:paraId="30501133" w14:textId="77777777" w:rsidR="00E84A4C" w:rsidRPr="008535FC" w:rsidRDefault="00E84A4C" w:rsidP="00CA2FCF">
            <w:pPr>
              <w:pStyle w:val="Tekstpodstawowy"/>
              <w:spacing w:before="120"/>
              <w:rPr>
                <w:b/>
              </w:rPr>
            </w:pPr>
          </w:p>
        </w:tc>
        <w:tc>
          <w:tcPr>
            <w:tcW w:w="1701" w:type="dxa"/>
          </w:tcPr>
          <w:p w14:paraId="0AB09172" w14:textId="77777777" w:rsidR="00E84A4C" w:rsidRPr="008535FC" w:rsidRDefault="00E84A4C" w:rsidP="00CA2FCF">
            <w:pPr>
              <w:pStyle w:val="Tekstpodstawowy"/>
              <w:spacing w:before="120"/>
              <w:rPr>
                <w:b/>
              </w:rPr>
            </w:pPr>
          </w:p>
        </w:tc>
        <w:tc>
          <w:tcPr>
            <w:tcW w:w="1701" w:type="dxa"/>
          </w:tcPr>
          <w:p w14:paraId="32C87391" w14:textId="77777777" w:rsidR="00E84A4C" w:rsidRPr="008535FC" w:rsidRDefault="00E84A4C" w:rsidP="00CA2FCF">
            <w:pPr>
              <w:pStyle w:val="Tekstpodstawowy"/>
              <w:spacing w:before="120"/>
              <w:rPr>
                <w:b/>
              </w:rPr>
            </w:pPr>
          </w:p>
        </w:tc>
      </w:tr>
      <w:tr w:rsidR="00E84A4C" w:rsidRPr="008535FC" w14:paraId="092086CD" w14:textId="77777777" w:rsidTr="00CA2FCF">
        <w:tc>
          <w:tcPr>
            <w:tcW w:w="629" w:type="dxa"/>
            <w:tcBorders>
              <w:right w:val="single" w:sz="12" w:space="0" w:color="auto"/>
            </w:tcBorders>
          </w:tcPr>
          <w:p w14:paraId="42D79E47" w14:textId="77777777" w:rsidR="00E84A4C" w:rsidRPr="008535FC" w:rsidRDefault="00E84A4C" w:rsidP="00CA2FCF">
            <w:pPr>
              <w:pStyle w:val="Tekstpodstawowy"/>
              <w:spacing w:before="120"/>
              <w:jc w:val="center"/>
            </w:pPr>
            <w:r w:rsidRPr="008535FC">
              <w:t>3.</w:t>
            </w:r>
          </w:p>
        </w:tc>
        <w:tc>
          <w:tcPr>
            <w:tcW w:w="4885" w:type="dxa"/>
            <w:tcBorders>
              <w:left w:val="single" w:sz="12" w:space="0" w:color="auto"/>
            </w:tcBorders>
          </w:tcPr>
          <w:p w14:paraId="64DFF2C4" w14:textId="77777777" w:rsidR="00E84A4C" w:rsidRPr="008535FC" w:rsidRDefault="00E84A4C" w:rsidP="00CA2FCF">
            <w:pPr>
              <w:pStyle w:val="Tekstpodstawowy"/>
              <w:spacing w:before="120"/>
              <w:rPr>
                <w:b/>
                <w:lang w:val="en-US"/>
              </w:rPr>
            </w:pPr>
          </w:p>
        </w:tc>
        <w:tc>
          <w:tcPr>
            <w:tcW w:w="1701" w:type="dxa"/>
          </w:tcPr>
          <w:p w14:paraId="7E713565" w14:textId="77777777" w:rsidR="00E84A4C" w:rsidRPr="008535FC" w:rsidRDefault="00E84A4C" w:rsidP="00CA2FCF">
            <w:pPr>
              <w:pStyle w:val="Tekstpodstawowy"/>
              <w:spacing w:before="120"/>
              <w:rPr>
                <w:b/>
                <w:lang w:val="en-US"/>
              </w:rPr>
            </w:pPr>
          </w:p>
        </w:tc>
        <w:tc>
          <w:tcPr>
            <w:tcW w:w="1701" w:type="dxa"/>
          </w:tcPr>
          <w:p w14:paraId="581A6EFB" w14:textId="77777777" w:rsidR="00E84A4C" w:rsidRPr="008535FC" w:rsidRDefault="00E84A4C" w:rsidP="00CA2FCF">
            <w:pPr>
              <w:pStyle w:val="Tekstpodstawowy"/>
              <w:spacing w:before="120"/>
              <w:rPr>
                <w:b/>
                <w:lang w:val="en-US"/>
              </w:rPr>
            </w:pPr>
          </w:p>
        </w:tc>
      </w:tr>
      <w:tr w:rsidR="00E84A4C" w:rsidRPr="008535FC" w14:paraId="09EF3374" w14:textId="77777777" w:rsidTr="00CA2FCF">
        <w:tc>
          <w:tcPr>
            <w:tcW w:w="629" w:type="dxa"/>
            <w:tcBorders>
              <w:right w:val="single" w:sz="12" w:space="0" w:color="auto"/>
            </w:tcBorders>
          </w:tcPr>
          <w:p w14:paraId="3FE0245D" w14:textId="77777777" w:rsidR="00E84A4C" w:rsidRPr="008535FC" w:rsidRDefault="00E84A4C" w:rsidP="00CA2FCF">
            <w:pPr>
              <w:pStyle w:val="Tekstpodstawowy"/>
              <w:spacing w:before="120"/>
              <w:jc w:val="center"/>
            </w:pPr>
            <w:r w:rsidRPr="008535FC">
              <w:t>4.</w:t>
            </w:r>
          </w:p>
        </w:tc>
        <w:tc>
          <w:tcPr>
            <w:tcW w:w="4885" w:type="dxa"/>
            <w:tcBorders>
              <w:left w:val="single" w:sz="12" w:space="0" w:color="auto"/>
            </w:tcBorders>
          </w:tcPr>
          <w:p w14:paraId="14DFDEFA" w14:textId="77777777" w:rsidR="00E84A4C" w:rsidRPr="008535FC" w:rsidRDefault="00E84A4C" w:rsidP="00CA2FCF">
            <w:pPr>
              <w:pStyle w:val="Tekstpodstawowy"/>
              <w:spacing w:before="120"/>
              <w:rPr>
                <w:b/>
              </w:rPr>
            </w:pPr>
          </w:p>
        </w:tc>
        <w:tc>
          <w:tcPr>
            <w:tcW w:w="1701" w:type="dxa"/>
          </w:tcPr>
          <w:p w14:paraId="6B79D277" w14:textId="77777777" w:rsidR="00E84A4C" w:rsidRPr="008535FC" w:rsidRDefault="00E84A4C" w:rsidP="00CA2FCF">
            <w:pPr>
              <w:pStyle w:val="Tekstpodstawowy"/>
              <w:spacing w:before="120"/>
              <w:rPr>
                <w:b/>
              </w:rPr>
            </w:pPr>
          </w:p>
        </w:tc>
        <w:tc>
          <w:tcPr>
            <w:tcW w:w="1701" w:type="dxa"/>
          </w:tcPr>
          <w:p w14:paraId="3B8C2188" w14:textId="77777777" w:rsidR="00E84A4C" w:rsidRPr="008535FC" w:rsidRDefault="00E84A4C" w:rsidP="00CA2FCF">
            <w:pPr>
              <w:pStyle w:val="Tekstpodstawowy"/>
              <w:spacing w:before="120"/>
              <w:rPr>
                <w:b/>
              </w:rPr>
            </w:pPr>
          </w:p>
        </w:tc>
      </w:tr>
      <w:tr w:rsidR="00E84A4C" w:rsidRPr="008535FC" w14:paraId="5D629151" w14:textId="77777777" w:rsidTr="00CA2FCF">
        <w:tc>
          <w:tcPr>
            <w:tcW w:w="629" w:type="dxa"/>
            <w:tcBorders>
              <w:right w:val="single" w:sz="12" w:space="0" w:color="auto"/>
            </w:tcBorders>
          </w:tcPr>
          <w:p w14:paraId="3895A2D6" w14:textId="77777777" w:rsidR="00E84A4C" w:rsidRPr="008535FC" w:rsidRDefault="00E84A4C" w:rsidP="00CA2FCF">
            <w:pPr>
              <w:pStyle w:val="Tekstpodstawowy"/>
              <w:spacing w:before="120"/>
              <w:jc w:val="center"/>
            </w:pPr>
            <w:r w:rsidRPr="008535FC">
              <w:t>5.</w:t>
            </w:r>
          </w:p>
        </w:tc>
        <w:tc>
          <w:tcPr>
            <w:tcW w:w="4885" w:type="dxa"/>
            <w:tcBorders>
              <w:left w:val="single" w:sz="12" w:space="0" w:color="auto"/>
            </w:tcBorders>
          </w:tcPr>
          <w:p w14:paraId="5F94C056" w14:textId="77777777" w:rsidR="00E84A4C" w:rsidRPr="008535FC" w:rsidRDefault="00E84A4C" w:rsidP="00CA2FCF">
            <w:pPr>
              <w:pStyle w:val="Tekstpodstawowy"/>
              <w:spacing w:before="120"/>
              <w:rPr>
                <w:b/>
              </w:rPr>
            </w:pPr>
          </w:p>
        </w:tc>
        <w:tc>
          <w:tcPr>
            <w:tcW w:w="1701" w:type="dxa"/>
          </w:tcPr>
          <w:p w14:paraId="68A37FDA" w14:textId="77777777" w:rsidR="00E84A4C" w:rsidRPr="008535FC" w:rsidRDefault="00E84A4C" w:rsidP="00CA2FCF">
            <w:pPr>
              <w:pStyle w:val="Tekstpodstawowy"/>
              <w:spacing w:before="120"/>
              <w:rPr>
                <w:b/>
              </w:rPr>
            </w:pPr>
          </w:p>
        </w:tc>
        <w:tc>
          <w:tcPr>
            <w:tcW w:w="1701" w:type="dxa"/>
          </w:tcPr>
          <w:p w14:paraId="636CBB84" w14:textId="77777777" w:rsidR="00E84A4C" w:rsidRPr="008535FC" w:rsidRDefault="00E84A4C" w:rsidP="00CA2FCF">
            <w:pPr>
              <w:pStyle w:val="Tekstpodstawowy"/>
              <w:spacing w:before="120"/>
              <w:rPr>
                <w:b/>
              </w:rPr>
            </w:pPr>
          </w:p>
        </w:tc>
      </w:tr>
      <w:tr w:rsidR="00E84A4C" w:rsidRPr="008535FC" w14:paraId="23B9C928" w14:textId="77777777" w:rsidTr="00CA2FCF">
        <w:tc>
          <w:tcPr>
            <w:tcW w:w="629" w:type="dxa"/>
            <w:tcBorders>
              <w:right w:val="single" w:sz="12" w:space="0" w:color="auto"/>
            </w:tcBorders>
          </w:tcPr>
          <w:p w14:paraId="296DAC84" w14:textId="77777777" w:rsidR="00E84A4C" w:rsidRPr="008535FC" w:rsidRDefault="00E84A4C" w:rsidP="00CA2FCF">
            <w:pPr>
              <w:pStyle w:val="Tekstpodstawowy"/>
              <w:spacing w:before="120"/>
              <w:jc w:val="center"/>
            </w:pPr>
            <w:r w:rsidRPr="008535FC">
              <w:t>6.</w:t>
            </w:r>
          </w:p>
        </w:tc>
        <w:tc>
          <w:tcPr>
            <w:tcW w:w="4885" w:type="dxa"/>
            <w:tcBorders>
              <w:left w:val="single" w:sz="12" w:space="0" w:color="auto"/>
            </w:tcBorders>
          </w:tcPr>
          <w:p w14:paraId="6F80007E" w14:textId="77777777" w:rsidR="00E84A4C" w:rsidRPr="008535FC" w:rsidRDefault="00E84A4C" w:rsidP="00CA2FCF">
            <w:pPr>
              <w:pStyle w:val="Tekstpodstawowy"/>
              <w:spacing w:before="120"/>
              <w:rPr>
                <w:b/>
              </w:rPr>
            </w:pPr>
          </w:p>
        </w:tc>
        <w:tc>
          <w:tcPr>
            <w:tcW w:w="1701" w:type="dxa"/>
          </w:tcPr>
          <w:p w14:paraId="1C9FD8FD" w14:textId="77777777" w:rsidR="00E84A4C" w:rsidRPr="008535FC" w:rsidRDefault="00E84A4C" w:rsidP="00CA2FCF">
            <w:pPr>
              <w:pStyle w:val="Tekstpodstawowy"/>
              <w:spacing w:before="120"/>
              <w:rPr>
                <w:b/>
              </w:rPr>
            </w:pPr>
          </w:p>
        </w:tc>
        <w:tc>
          <w:tcPr>
            <w:tcW w:w="1701" w:type="dxa"/>
          </w:tcPr>
          <w:p w14:paraId="3B541516" w14:textId="77777777" w:rsidR="00E84A4C" w:rsidRPr="008535FC" w:rsidRDefault="00E84A4C" w:rsidP="00CA2FCF">
            <w:pPr>
              <w:pStyle w:val="Tekstpodstawowy"/>
              <w:spacing w:before="120"/>
              <w:rPr>
                <w:b/>
              </w:rPr>
            </w:pPr>
          </w:p>
        </w:tc>
      </w:tr>
    </w:tbl>
    <w:p w14:paraId="29C12848" w14:textId="77777777" w:rsidR="00E84A4C" w:rsidRPr="008535FC" w:rsidRDefault="00E84A4C" w:rsidP="00E84A4C">
      <w:pPr>
        <w:tabs>
          <w:tab w:val="right" w:leader="dot" w:pos="9923"/>
        </w:tabs>
        <w:spacing w:after="0" w:line="240" w:lineRule="auto"/>
        <w:ind w:right="23"/>
        <w:rPr>
          <w:sz w:val="10"/>
          <w:szCs w:val="10"/>
        </w:rPr>
      </w:pPr>
    </w:p>
    <w:p w14:paraId="72332074" w14:textId="77777777" w:rsidR="00E84A4C" w:rsidRPr="008535FC" w:rsidRDefault="00E84A4C" w:rsidP="00E84A4C">
      <w:pPr>
        <w:tabs>
          <w:tab w:val="right" w:leader="dot" w:pos="9923"/>
        </w:tabs>
        <w:spacing w:after="0" w:line="240" w:lineRule="auto"/>
        <w:ind w:right="23"/>
        <w:rPr>
          <w:sz w:val="20"/>
          <w:szCs w:val="20"/>
        </w:rPr>
      </w:pPr>
      <w:r w:rsidRPr="008535FC">
        <w:rPr>
          <w:sz w:val="20"/>
          <w:szCs w:val="20"/>
        </w:rPr>
        <w:t>Przedmiot Umowy został odebrany częściowo bez zastrzeżeń / z zastrzeżeniami*.</w:t>
      </w:r>
    </w:p>
    <w:p w14:paraId="2E70FB3A" w14:textId="77777777" w:rsidR="00E84A4C" w:rsidRPr="008535FC" w:rsidRDefault="00E84A4C" w:rsidP="00E84A4C">
      <w:pPr>
        <w:spacing w:after="0" w:line="240" w:lineRule="auto"/>
        <w:ind w:right="22"/>
        <w:rPr>
          <w:sz w:val="20"/>
          <w:szCs w:val="20"/>
        </w:rPr>
      </w:pPr>
      <w:r w:rsidRPr="008535FC">
        <w:rPr>
          <w:sz w:val="20"/>
          <w:szCs w:val="20"/>
        </w:rPr>
        <w:t>* niepotrzebne skreślić</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E84A4C" w:rsidRPr="008535FC" w14:paraId="46D1105B" w14:textId="77777777" w:rsidTr="00CA2FCF">
        <w:trPr>
          <w:trHeight w:val="283"/>
        </w:trPr>
        <w:tc>
          <w:tcPr>
            <w:tcW w:w="8926" w:type="dxa"/>
            <w:vAlign w:val="center"/>
          </w:tcPr>
          <w:p w14:paraId="3F62A7ED" w14:textId="77777777" w:rsidR="00E84A4C" w:rsidRPr="008535FC" w:rsidRDefault="00E84A4C" w:rsidP="00CA2FCF">
            <w:pPr>
              <w:ind w:right="-546"/>
              <w:jc w:val="center"/>
              <w:rPr>
                <w:sz w:val="20"/>
                <w:szCs w:val="20"/>
                <w:u w:val="single"/>
              </w:rPr>
            </w:pPr>
            <w:r w:rsidRPr="008535FC">
              <w:rPr>
                <w:b/>
                <w:sz w:val="20"/>
                <w:szCs w:val="20"/>
              </w:rPr>
              <w:t>Wyjaśnienie przyczyn opóźnienia</w:t>
            </w:r>
          </w:p>
        </w:tc>
      </w:tr>
      <w:tr w:rsidR="00E84A4C" w:rsidRPr="008535FC" w14:paraId="6B3BF6B7" w14:textId="77777777" w:rsidTr="00CA2FCF">
        <w:tc>
          <w:tcPr>
            <w:tcW w:w="8926" w:type="dxa"/>
          </w:tcPr>
          <w:p w14:paraId="5D6D440E" w14:textId="77777777" w:rsidR="00E84A4C" w:rsidRPr="008535FC" w:rsidRDefault="00E84A4C" w:rsidP="003428F8">
            <w:pPr>
              <w:numPr>
                <w:ilvl w:val="0"/>
                <w:numId w:val="37"/>
              </w:numPr>
              <w:tabs>
                <w:tab w:val="clear" w:pos="1440"/>
                <w:tab w:val="num" w:pos="360"/>
              </w:tabs>
              <w:spacing w:after="120" w:line="240" w:lineRule="auto"/>
              <w:ind w:left="360" w:right="-546"/>
              <w:jc w:val="both"/>
              <w:rPr>
                <w:sz w:val="18"/>
                <w:szCs w:val="20"/>
                <w:u w:val="single"/>
              </w:rPr>
            </w:pPr>
            <w:r w:rsidRPr="008535FC">
              <w:rPr>
                <w:sz w:val="18"/>
                <w:szCs w:val="20"/>
                <w:u w:val="single"/>
              </w:rPr>
              <w:t>Zgodnie z umową wykonanie Umowy powinno nastąpić do dnia ....................... .</w:t>
            </w:r>
          </w:p>
          <w:p w14:paraId="43D8B47D" w14:textId="77777777" w:rsidR="00E84A4C" w:rsidRPr="008535FC" w:rsidRDefault="00E84A4C" w:rsidP="003428F8">
            <w:pPr>
              <w:numPr>
                <w:ilvl w:val="0"/>
                <w:numId w:val="37"/>
              </w:numPr>
              <w:tabs>
                <w:tab w:val="clear" w:pos="1440"/>
                <w:tab w:val="num" w:pos="360"/>
              </w:tabs>
              <w:spacing w:after="120" w:line="240" w:lineRule="auto"/>
              <w:ind w:left="360" w:right="-546"/>
              <w:jc w:val="both"/>
              <w:rPr>
                <w:sz w:val="18"/>
                <w:szCs w:val="20"/>
                <w:u w:val="single"/>
              </w:rPr>
            </w:pPr>
            <w:r w:rsidRPr="008535FC">
              <w:rPr>
                <w:sz w:val="18"/>
                <w:szCs w:val="20"/>
                <w:u w:val="single"/>
              </w:rPr>
              <w:t>Nastąpiło opóźnienie wykonania Umowy o ……. dni.</w:t>
            </w:r>
          </w:p>
          <w:p w14:paraId="6B90EC5C" w14:textId="77777777" w:rsidR="00E84A4C" w:rsidRPr="008535FC" w:rsidRDefault="00E84A4C" w:rsidP="003428F8">
            <w:pPr>
              <w:numPr>
                <w:ilvl w:val="0"/>
                <w:numId w:val="37"/>
              </w:numPr>
              <w:tabs>
                <w:tab w:val="clear" w:pos="1440"/>
                <w:tab w:val="num" w:pos="360"/>
              </w:tabs>
              <w:spacing w:after="120" w:line="240" w:lineRule="auto"/>
              <w:ind w:left="360" w:right="-546"/>
              <w:jc w:val="both"/>
              <w:rPr>
                <w:sz w:val="18"/>
                <w:szCs w:val="20"/>
                <w:u w:val="single"/>
              </w:rPr>
            </w:pPr>
            <w:r w:rsidRPr="008535FC">
              <w:rPr>
                <w:sz w:val="18"/>
                <w:szCs w:val="20"/>
                <w:u w:val="single"/>
              </w:rPr>
              <w:t>Przyczyny opóźnienia wykonania Umowy są następujące:</w:t>
            </w:r>
          </w:p>
          <w:p w14:paraId="31C8742B" w14:textId="77777777" w:rsidR="00E84A4C" w:rsidRPr="008535FC" w:rsidRDefault="00E84A4C" w:rsidP="003428F8">
            <w:pPr>
              <w:numPr>
                <w:ilvl w:val="0"/>
                <w:numId w:val="38"/>
              </w:numPr>
              <w:tabs>
                <w:tab w:val="clear" w:pos="1440"/>
              </w:tabs>
              <w:spacing w:after="120" w:line="240" w:lineRule="auto"/>
              <w:ind w:left="720" w:right="-54"/>
              <w:jc w:val="both"/>
              <w:rPr>
                <w:sz w:val="18"/>
                <w:szCs w:val="20"/>
                <w:u w:val="single"/>
              </w:rPr>
            </w:pPr>
            <w:r w:rsidRPr="008535FC">
              <w:rPr>
                <w:sz w:val="18"/>
                <w:szCs w:val="20"/>
                <w:u w:val="single"/>
              </w:rPr>
              <w:t>………………………………………, co spowodowało opóźnienie o ……….. dni (przyczyna leży po stronie Wykonawcy),</w:t>
            </w:r>
          </w:p>
          <w:p w14:paraId="721D5B14" w14:textId="77777777" w:rsidR="00E84A4C" w:rsidRPr="008535FC" w:rsidRDefault="00E84A4C" w:rsidP="003428F8">
            <w:pPr>
              <w:numPr>
                <w:ilvl w:val="0"/>
                <w:numId w:val="38"/>
              </w:numPr>
              <w:tabs>
                <w:tab w:val="clear" w:pos="1440"/>
              </w:tabs>
              <w:spacing w:after="120" w:line="240" w:lineRule="auto"/>
              <w:ind w:left="720" w:right="-54"/>
              <w:jc w:val="both"/>
              <w:rPr>
                <w:sz w:val="20"/>
                <w:szCs w:val="20"/>
                <w:u w:val="single"/>
              </w:rPr>
            </w:pPr>
            <w:r w:rsidRPr="008535FC">
              <w:rPr>
                <w:sz w:val="18"/>
                <w:szCs w:val="20"/>
                <w:u w:val="single"/>
              </w:rPr>
              <w:t>………………………………………, co spowodowało opóźnienie o ……….. dni (przyczyna nie leży po stronie Wykonawcy).</w:t>
            </w:r>
          </w:p>
        </w:tc>
      </w:tr>
    </w:tbl>
    <w:p w14:paraId="7674AC69" w14:textId="77777777" w:rsidR="00E84A4C" w:rsidRPr="00A529CE" w:rsidRDefault="00E84A4C" w:rsidP="00E84A4C">
      <w:pPr>
        <w:pStyle w:val="Nagwek6"/>
        <w:tabs>
          <w:tab w:val="right" w:leader="dot" w:pos="9354"/>
        </w:tabs>
        <w:spacing w:before="120"/>
        <w:ind w:left="1152" w:hanging="1152"/>
        <w:rPr>
          <w:rFonts w:asciiTheme="minorHAnsi" w:hAnsiTheme="minorHAnsi"/>
          <w:color w:val="auto"/>
          <w:sz w:val="18"/>
          <w:szCs w:val="18"/>
        </w:rPr>
      </w:pPr>
      <w:r w:rsidRPr="00A529CE">
        <w:rPr>
          <w:rFonts w:asciiTheme="minorHAnsi" w:hAnsiTheme="minorHAnsi"/>
          <w:color w:val="auto"/>
          <w:sz w:val="18"/>
          <w:szCs w:val="18"/>
        </w:rPr>
        <w:t xml:space="preserve">UWAGI: </w:t>
      </w:r>
    </w:p>
    <w:p w14:paraId="75072191" w14:textId="77777777" w:rsidR="00E84A4C" w:rsidRPr="00A529CE" w:rsidRDefault="00E84A4C" w:rsidP="00E84A4C">
      <w:pPr>
        <w:pStyle w:val="Nagwek6"/>
        <w:tabs>
          <w:tab w:val="right" w:leader="dot" w:pos="9354"/>
        </w:tabs>
        <w:spacing w:before="120"/>
        <w:rPr>
          <w:rFonts w:asciiTheme="minorHAnsi" w:eastAsiaTheme="minorHAnsi" w:hAnsiTheme="minorHAnsi" w:cstheme="minorBidi"/>
          <w:color w:val="auto"/>
          <w:sz w:val="18"/>
          <w:szCs w:val="18"/>
        </w:rPr>
      </w:pPr>
      <w:r w:rsidRPr="00A529CE">
        <w:rPr>
          <w:rFonts w:asciiTheme="minorHAnsi" w:eastAsiaTheme="minorHAnsi" w:hAnsiTheme="minorHAnsi" w:cstheme="minorBidi"/>
          <w:color w:val="auto"/>
          <w:sz w:val="18"/>
          <w:szCs w:val="18"/>
        </w:rPr>
        <w:tab/>
      </w:r>
    </w:p>
    <w:p w14:paraId="2D9FA765" w14:textId="77777777" w:rsidR="00E84A4C" w:rsidRPr="00A529CE" w:rsidRDefault="00E84A4C" w:rsidP="00E84A4C">
      <w:pPr>
        <w:tabs>
          <w:tab w:val="right" w:leader="dot" w:pos="9360"/>
        </w:tabs>
        <w:spacing w:before="120" w:after="0" w:line="240" w:lineRule="auto"/>
        <w:rPr>
          <w:sz w:val="18"/>
          <w:szCs w:val="18"/>
        </w:rPr>
      </w:pPr>
      <w:r w:rsidRPr="00A529CE">
        <w:rPr>
          <w:sz w:val="18"/>
          <w:szCs w:val="18"/>
        </w:rPr>
        <w:tab/>
      </w:r>
    </w:p>
    <w:p w14:paraId="60E5A0EF" w14:textId="3E2236B8" w:rsidR="00E84A4C" w:rsidRPr="00A529CE" w:rsidRDefault="00E84A4C" w:rsidP="00E84A4C">
      <w:pPr>
        <w:tabs>
          <w:tab w:val="right" w:leader="dot" w:pos="9360"/>
        </w:tabs>
        <w:spacing w:before="120" w:after="0" w:line="240" w:lineRule="auto"/>
        <w:rPr>
          <w:sz w:val="18"/>
          <w:szCs w:val="18"/>
        </w:rPr>
      </w:pPr>
      <w:r w:rsidRPr="00A529CE">
        <w:rPr>
          <w:sz w:val="18"/>
          <w:szCs w:val="18"/>
        </w:rPr>
        <w:tab/>
      </w:r>
    </w:p>
    <w:p w14:paraId="419A0297" w14:textId="77777777" w:rsidR="00E84A4C" w:rsidRPr="008535FC" w:rsidRDefault="00E84A4C" w:rsidP="00E84A4C">
      <w:pPr>
        <w:tabs>
          <w:tab w:val="right" w:leader="dot" w:pos="9360"/>
        </w:tabs>
        <w:spacing w:before="120" w:after="0" w:line="240" w:lineRule="auto"/>
        <w:rPr>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78"/>
      </w:tblGrid>
      <w:tr w:rsidR="00E84A4C" w:rsidRPr="008535FC" w14:paraId="6D204E1C" w14:textId="77777777" w:rsidTr="003428F8">
        <w:trPr>
          <w:trHeight w:val="1881"/>
        </w:trPr>
        <w:tc>
          <w:tcPr>
            <w:tcW w:w="4248" w:type="dxa"/>
          </w:tcPr>
          <w:p w14:paraId="645BE975" w14:textId="77777777" w:rsidR="00E84A4C" w:rsidRPr="008535FC" w:rsidRDefault="00E84A4C" w:rsidP="00CA2FCF">
            <w:pPr>
              <w:pStyle w:val="Tekstpodstawowy"/>
              <w:jc w:val="center"/>
              <w:rPr>
                <w:b/>
              </w:rPr>
            </w:pPr>
            <w:r w:rsidRPr="008535FC">
              <w:rPr>
                <w:b/>
              </w:rPr>
              <w:t>Za Zamawiającego</w:t>
            </w:r>
          </w:p>
          <w:p w14:paraId="78682F69" w14:textId="6887544C" w:rsidR="00E84A4C" w:rsidRPr="008535FC" w:rsidRDefault="00E84A4C" w:rsidP="00CA2FCF">
            <w:pPr>
              <w:pStyle w:val="Tekstpodstawowy"/>
            </w:pPr>
          </w:p>
          <w:p w14:paraId="4FEFC442" w14:textId="77777777" w:rsidR="00E84A4C" w:rsidRPr="008535FC" w:rsidRDefault="00E84A4C" w:rsidP="00CA2FCF">
            <w:pPr>
              <w:pStyle w:val="Tekstpodstawowy"/>
              <w:jc w:val="center"/>
            </w:pPr>
            <w:r w:rsidRPr="008535FC">
              <w:t>………………………………………………….....</w:t>
            </w:r>
          </w:p>
          <w:p w14:paraId="3C48EE38" w14:textId="77777777" w:rsidR="00E84A4C" w:rsidRPr="008535FC" w:rsidRDefault="00E84A4C" w:rsidP="00CA2FCF">
            <w:pPr>
              <w:pStyle w:val="Tekstpodstawowy"/>
              <w:jc w:val="center"/>
              <w:rPr>
                <w:sz w:val="16"/>
                <w:szCs w:val="16"/>
              </w:rPr>
            </w:pPr>
            <w:r w:rsidRPr="008535FC">
              <w:rPr>
                <w:sz w:val="16"/>
                <w:szCs w:val="16"/>
              </w:rPr>
              <w:t>(</w:t>
            </w:r>
            <w:r>
              <w:rPr>
                <w:sz w:val="16"/>
                <w:szCs w:val="16"/>
              </w:rPr>
              <w:t>imiona, nazwiska</w:t>
            </w:r>
            <w:r w:rsidRPr="008535FC">
              <w:rPr>
                <w:sz w:val="16"/>
                <w:szCs w:val="16"/>
              </w:rPr>
              <w:t>, podpis</w:t>
            </w:r>
            <w:r>
              <w:rPr>
                <w:sz w:val="16"/>
                <w:szCs w:val="16"/>
              </w:rPr>
              <w:t>y</w:t>
            </w:r>
            <w:r w:rsidRPr="008535FC">
              <w:rPr>
                <w:sz w:val="16"/>
                <w:szCs w:val="16"/>
              </w:rPr>
              <w:t>)</w:t>
            </w:r>
          </w:p>
        </w:tc>
        <w:tc>
          <w:tcPr>
            <w:tcW w:w="4678" w:type="dxa"/>
          </w:tcPr>
          <w:p w14:paraId="54E7B6CE" w14:textId="77777777" w:rsidR="00E84A4C" w:rsidRPr="008535FC" w:rsidRDefault="00E84A4C" w:rsidP="00CA2FCF">
            <w:pPr>
              <w:pStyle w:val="Tekstpodstawowy"/>
              <w:jc w:val="center"/>
              <w:rPr>
                <w:b/>
              </w:rPr>
            </w:pPr>
            <w:r w:rsidRPr="008535FC">
              <w:rPr>
                <w:b/>
              </w:rPr>
              <w:t>Za Wykonawcę</w:t>
            </w:r>
          </w:p>
          <w:p w14:paraId="7D7932F2" w14:textId="791A9A6F" w:rsidR="00E84A4C" w:rsidRPr="008535FC" w:rsidRDefault="00E84A4C" w:rsidP="00CA2FCF">
            <w:pPr>
              <w:pStyle w:val="Tekstpodstawowy"/>
            </w:pPr>
          </w:p>
          <w:p w14:paraId="2DA46F9E" w14:textId="77777777" w:rsidR="00E84A4C" w:rsidRPr="008535FC" w:rsidRDefault="00E84A4C" w:rsidP="00CA2FCF">
            <w:pPr>
              <w:pStyle w:val="Tekstpodstawowy"/>
              <w:jc w:val="center"/>
            </w:pPr>
            <w:r w:rsidRPr="008535FC">
              <w:t>………………………………………………….....</w:t>
            </w:r>
          </w:p>
          <w:p w14:paraId="185AC410" w14:textId="77777777" w:rsidR="00E84A4C" w:rsidRPr="008535FC" w:rsidRDefault="00E84A4C" w:rsidP="00CA2FCF">
            <w:pPr>
              <w:pStyle w:val="Tekstpodstawowy"/>
              <w:jc w:val="center"/>
              <w:rPr>
                <w:sz w:val="16"/>
                <w:szCs w:val="16"/>
              </w:rPr>
            </w:pPr>
            <w:r>
              <w:rPr>
                <w:sz w:val="16"/>
                <w:szCs w:val="16"/>
              </w:rPr>
              <w:t xml:space="preserve"> (imiona, nazwiska</w:t>
            </w:r>
            <w:r w:rsidRPr="008535FC">
              <w:rPr>
                <w:sz w:val="16"/>
                <w:szCs w:val="16"/>
              </w:rPr>
              <w:t>, podpis</w:t>
            </w:r>
            <w:r>
              <w:rPr>
                <w:sz w:val="16"/>
                <w:szCs w:val="16"/>
              </w:rPr>
              <w:t>y</w:t>
            </w:r>
            <w:r w:rsidRPr="008535FC">
              <w:rPr>
                <w:sz w:val="16"/>
                <w:szCs w:val="16"/>
              </w:rPr>
              <w:t>)</w:t>
            </w:r>
          </w:p>
        </w:tc>
      </w:tr>
    </w:tbl>
    <w:p w14:paraId="4125A6B0" w14:textId="4B4DF2DC" w:rsidR="00E84A4C" w:rsidRDefault="00E84A4C" w:rsidP="003428F8">
      <w:pPr>
        <w:spacing w:after="0" w:line="240" w:lineRule="auto"/>
        <w:ind w:right="-710"/>
        <w:jc w:val="both"/>
        <w:rPr>
          <w:rFonts w:ascii="Calibri" w:eastAsia="Times New Roman" w:hAnsi="Calibri" w:cs="Tahoma"/>
        </w:rPr>
      </w:pPr>
    </w:p>
    <w:p w14:paraId="14C28F3F" w14:textId="77777777" w:rsidR="00E84A4C" w:rsidRDefault="00E84A4C" w:rsidP="00E84A4C">
      <w:pPr>
        <w:spacing w:after="0" w:line="240" w:lineRule="auto"/>
        <w:ind w:left="7788" w:right="-710" w:firstLine="434"/>
        <w:jc w:val="both"/>
        <w:rPr>
          <w:rFonts w:ascii="Calibri" w:eastAsia="Times New Roman" w:hAnsi="Calibri" w:cs="Tahoma"/>
        </w:rPr>
      </w:pPr>
    </w:p>
    <w:p w14:paraId="65C67BC8" w14:textId="77777777" w:rsidR="00E84A4C" w:rsidRDefault="00E84A4C" w:rsidP="00E84A4C">
      <w:pPr>
        <w:spacing w:after="0" w:line="240" w:lineRule="auto"/>
        <w:ind w:left="7788" w:right="-710" w:firstLine="434"/>
        <w:jc w:val="both"/>
        <w:rPr>
          <w:rFonts w:ascii="Calibri" w:eastAsia="Times New Roman" w:hAnsi="Calibri" w:cs="Tahoma"/>
        </w:rPr>
      </w:pPr>
    </w:p>
    <w:p w14:paraId="5D469E8B" w14:textId="6F0C3F46" w:rsidR="00E84A4C" w:rsidRDefault="00E84A4C" w:rsidP="00E84A4C">
      <w:pPr>
        <w:spacing w:after="0" w:line="240" w:lineRule="auto"/>
        <w:ind w:left="7788" w:right="-710" w:firstLine="434"/>
        <w:jc w:val="both"/>
        <w:rPr>
          <w:rFonts w:ascii="Calibri" w:eastAsia="Times New Roman" w:hAnsi="Calibri" w:cs="Tahoma"/>
        </w:rPr>
      </w:pPr>
    </w:p>
    <w:p w14:paraId="43E45B03" w14:textId="77777777" w:rsidR="00BC5D44" w:rsidRDefault="00BC5D44" w:rsidP="00E84A4C">
      <w:pPr>
        <w:spacing w:after="0" w:line="240" w:lineRule="auto"/>
        <w:ind w:left="7788" w:right="-710" w:firstLine="434"/>
        <w:jc w:val="both"/>
        <w:rPr>
          <w:rFonts w:ascii="Calibri" w:eastAsia="Times New Roman" w:hAnsi="Calibri" w:cs="Tahoma"/>
        </w:rPr>
      </w:pPr>
    </w:p>
    <w:p w14:paraId="12B29C97" w14:textId="3D76DB3A" w:rsidR="00BC5D44" w:rsidRPr="00A529CE" w:rsidRDefault="00BC5D44" w:rsidP="00BC5D44">
      <w:pPr>
        <w:spacing w:after="0" w:line="240" w:lineRule="auto"/>
        <w:jc w:val="right"/>
        <w:rPr>
          <w:bCs/>
          <w:szCs w:val="20"/>
        </w:rPr>
      </w:pPr>
      <w:r>
        <w:rPr>
          <w:bCs/>
          <w:szCs w:val="20"/>
        </w:rPr>
        <w:lastRenderedPageBreak/>
        <w:t>Załącznik nr 2</w:t>
      </w:r>
      <w:r w:rsidRPr="00A529CE">
        <w:rPr>
          <w:bCs/>
          <w:szCs w:val="20"/>
        </w:rPr>
        <w:t xml:space="preserve"> do Umowy nr ……………………</w:t>
      </w:r>
    </w:p>
    <w:tbl>
      <w:tblPr>
        <w:tblW w:w="10348"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E84A4C" w:rsidRPr="00E84A4C" w14:paraId="2268B867" w14:textId="77777777" w:rsidTr="00CA2FCF">
        <w:trPr>
          <w:trHeight w:val="344"/>
        </w:trPr>
        <w:tc>
          <w:tcPr>
            <w:tcW w:w="10348" w:type="dxa"/>
            <w:gridSpan w:val="3"/>
            <w:tcBorders>
              <w:top w:val="nil"/>
              <w:left w:val="nil"/>
              <w:bottom w:val="single" w:sz="4" w:space="0" w:color="auto"/>
              <w:right w:val="nil"/>
            </w:tcBorders>
          </w:tcPr>
          <w:p w14:paraId="4ADF3D8E" w14:textId="77777777" w:rsidR="00E84A4C" w:rsidRPr="00E84A4C" w:rsidRDefault="00E84A4C" w:rsidP="00E84A4C">
            <w:pPr>
              <w:spacing w:after="0" w:line="240" w:lineRule="auto"/>
              <w:jc w:val="center"/>
              <w:rPr>
                <w:rFonts w:ascii="Calibri" w:eastAsia="Times New Roman" w:hAnsi="Calibri" w:cs="Tahoma"/>
                <w:szCs w:val="24"/>
              </w:rPr>
            </w:pPr>
            <w:r w:rsidRPr="00E84A4C">
              <w:rPr>
                <w:rFonts w:ascii="Calibri" w:eastAsia="Times New Roman" w:hAnsi="Calibri" w:cs="Tahoma"/>
                <w:szCs w:val="24"/>
              </w:rPr>
              <w:t>OŚWIADCZENIE PODMIOTU ZEWNĘTRZNEGO O ZACHOWANIU POUFNOŚCI (wzór)</w:t>
            </w:r>
          </w:p>
          <w:p w14:paraId="714941A8" w14:textId="77777777" w:rsidR="00E84A4C" w:rsidRPr="00E84A4C" w:rsidRDefault="00E84A4C" w:rsidP="00E84A4C">
            <w:pPr>
              <w:spacing w:after="0" w:line="240" w:lineRule="auto"/>
              <w:rPr>
                <w:rFonts w:ascii="Calibri" w:eastAsia="Times New Roman" w:hAnsi="Calibri" w:cs="Tahoma"/>
                <w:b/>
                <w:sz w:val="8"/>
                <w:szCs w:val="16"/>
              </w:rPr>
            </w:pPr>
          </w:p>
        </w:tc>
      </w:tr>
      <w:tr w:rsidR="00E84A4C" w:rsidRPr="00E84A4C" w14:paraId="40BA0FE0" w14:textId="77777777" w:rsidTr="00CA2FCF">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26771053" w14:textId="77777777" w:rsidR="00E84A4C" w:rsidRPr="00E84A4C" w:rsidRDefault="00E84A4C" w:rsidP="00E84A4C">
            <w:pPr>
              <w:spacing w:after="0" w:line="240" w:lineRule="auto"/>
              <w:jc w:val="both"/>
              <w:rPr>
                <w:rFonts w:ascii="Calibri" w:eastAsia="Times New Roman" w:hAnsi="Calibri" w:cs="Tahoma"/>
                <w:b/>
                <w:sz w:val="20"/>
                <w:szCs w:val="20"/>
              </w:rPr>
            </w:pPr>
            <w:r w:rsidRPr="00E84A4C">
              <w:rPr>
                <w:rFonts w:ascii="Calibri" w:eastAsia="Times New Roman" w:hAnsi="Calibri" w:cs="Tahoma"/>
                <w:b/>
                <w:sz w:val="20"/>
                <w:szCs w:val="20"/>
              </w:rPr>
              <w:t>I. Dane osoby składającej oświadczenie</w:t>
            </w:r>
          </w:p>
        </w:tc>
      </w:tr>
      <w:tr w:rsidR="00E84A4C" w:rsidRPr="00E84A4C" w14:paraId="68A72640" w14:textId="77777777" w:rsidTr="00CA2FCF">
        <w:trPr>
          <w:cantSplit/>
        </w:trPr>
        <w:tc>
          <w:tcPr>
            <w:tcW w:w="354" w:type="dxa"/>
            <w:tcBorders>
              <w:right w:val="single" w:sz="4" w:space="0" w:color="auto"/>
            </w:tcBorders>
          </w:tcPr>
          <w:p w14:paraId="3CFFE868" w14:textId="77777777" w:rsidR="00E84A4C" w:rsidRPr="00E84A4C" w:rsidRDefault="00E84A4C" w:rsidP="003428F8">
            <w:pPr>
              <w:numPr>
                <w:ilvl w:val="0"/>
                <w:numId w:val="33"/>
              </w:numPr>
              <w:spacing w:after="0" w:line="240" w:lineRule="auto"/>
              <w:jc w:val="both"/>
              <w:rPr>
                <w:rFonts w:ascii="Calibri" w:eastAsia="Times New Roman"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4083A410" w14:textId="77777777" w:rsidR="00E84A4C" w:rsidRPr="00E84A4C" w:rsidRDefault="00E84A4C" w:rsidP="00E84A4C">
            <w:pPr>
              <w:spacing w:after="0" w:line="240" w:lineRule="auto"/>
              <w:jc w:val="both"/>
              <w:rPr>
                <w:rFonts w:ascii="Calibri" w:eastAsia="Times New Roman" w:hAnsi="Calibri" w:cs="Tahoma"/>
              </w:rPr>
            </w:pPr>
            <w:r w:rsidRPr="00E84A4C">
              <w:rPr>
                <w:rFonts w:ascii="Calibri" w:eastAsia="Times New Roman" w:hAnsi="Calibri" w:cs="Tahoma"/>
              </w:rPr>
              <w:t>Nazwisko</w:t>
            </w:r>
          </w:p>
        </w:tc>
        <w:tc>
          <w:tcPr>
            <w:tcW w:w="8221" w:type="dxa"/>
            <w:tcBorders>
              <w:top w:val="single" w:sz="4" w:space="0" w:color="auto"/>
              <w:left w:val="single" w:sz="4" w:space="0" w:color="auto"/>
              <w:bottom w:val="single" w:sz="4" w:space="0" w:color="auto"/>
              <w:right w:val="single" w:sz="4" w:space="0" w:color="auto"/>
            </w:tcBorders>
          </w:tcPr>
          <w:p w14:paraId="1539E231" w14:textId="77777777" w:rsidR="00E84A4C" w:rsidRPr="00E84A4C" w:rsidRDefault="00E84A4C" w:rsidP="00E84A4C">
            <w:pPr>
              <w:spacing w:after="0" w:line="240" w:lineRule="auto"/>
              <w:jc w:val="both"/>
              <w:rPr>
                <w:rFonts w:ascii="Calibri" w:eastAsia="Times New Roman" w:hAnsi="Calibri" w:cs="Tahoma"/>
              </w:rPr>
            </w:pPr>
          </w:p>
        </w:tc>
      </w:tr>
      <w:tr w:rsidR="00E84A4C" w:rsidRPr="00E84A4C" w14:paraId="1B59FE34" w14:textId="77777777" w:rsidTr="00CA2FCF">
        <w:trPr>
          <w:cantSplit/>
        </w:trPr>
        <w:tc>
          <w:tcPr>
            <w:tcW w:w="354" w:type="dxa"/>
            <w:tcBorders>
              <w:bottom w:val="nil"/>
              <w:right w:val="single" w:sz="4" w:space="0" w:color="auto"/>
            </w:tcBorders>
          </w:tcPr>
          <w:p w14:paraId="6F7344C8" w14:textId="77777777" w:rsidR="00E84A4C" w:rsidRPr="00E84A4C" w:rsidRDefault="00E84A4C" w:rsidP="003428F8">
            <w:pPr>
              <w:numPr>
                <w:ilvl w:val="0"/>
                <w:numId w:val="33"/>
              </w:numPr>
              <w:spacing w:after="0" w:line="240" w:lineRule="auto"/>
              <w:rPr>
                <w:rFonts w:ascii="Calibri" w:eastAsia="Times New Roman"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34229D33" w14:textId="77777777" w:rsidR="00E84A4C" w:rsidRPr="00E84A4C" w:rsidRDefault="00E84A4C" w:rsidP="00E84A4C">
            <w:pPr>
              <w:spacing w:after="0" w:line="240" w:lineRule="auto"/>
              <w:rPr>
                <w:rFonts w:ascii="Calibri" w:eastAsia="Times New Roman" w:hAnsi="Calibri" w:cs="Tahoma"/>
              </w:rPr>
            </w:pPr>
            <w:r w:rsidRPr="00E84A4C">
              <w:rPr>
                <w:rFonts w:ascii="Calibri" w:eastAsia="Times New Roman" w:hAnsi="Calibri" w:cs="Tahoma"/>
              </w:rPr>
              <w:t>Imię</w:t>
            </w:r>
          </w:p>
        </w:tc>
        <w:tc>
          <w:tcPr>
            <w:tcW w:w="8221" w:type="dxa"/>
            <w:tcBorders>
              <w:top w:val="single" w:sz="4" w:space="0" w:color="auto"/>
              <w:left w:val="single" w:sz="4" w:space="0" w:color="auto"/>
              <w:bottom w:val="single" w:sz="4" w:space="0" w:color="auto"/>
              <w:right w:val="single" w:sz="4" w:space="0" w:color="auto"/>
            </w:tcBorders>
          </w:tcPr>
          <w:p w14:paraId="2EF580C6" w14:textId="77777777" w:rsidR="00E84A4C" w:rsidRPr="00E84A4C" w:rsidRDefault="00E84A4C" w:rsidP="00E84A4C">
            <w:pPr>
              <w:spacing w:after="0" w:line="240" w:lineRule="auto"/>
              <w:rPr>
                <w:rFonts w:ascii="Calibri" w:eastAsia="Times New Roman" w:hAnsi="Calibri" w:cs="Tahoma"/>
              </w:rPr>
            </w:pPr>
          </w:p>
        </w:tc>
      </w:tr>
      <w:tr w:rsidR="00E84A4C" w:rsidRPr="00E84A4C" w14:paraId="22D04F57" w14:textId="77777777" w:rsidTr="00CA2FCF">
        <w:trPr>
          <w:cantSplit/>
        </w:trPr>
        <w:tc>
          <w:tcPr>
            <w:tcW w:w="354" w:type="dxa"/>
            <w:tcBorders>
              <w:bottom w:val="nil"/>
              <w:right w:val="single" w:sz="4" w:space="0" w:color="auto"/>
            </w:tcBorders>
          </w:tcPr>
          <w:p w14:paraId="6679D54C" w14:textId="77777777" w:rsidR="00E84A4C" w:rsidRPr="00E84A4C" w:rsidRDefault="00E84A4C" w:rsidP="003428F8">
            <w:pPr>
              <w:numPr>
                <w:ilvl w:val="0"/>
                <w:numId w:val="33"/>
              </w:numPr>
              <w:spacing w:after="0" w:line="240" w:lineRule="auto"/>
              <w:jc w:val="both"/>
              <w:rPr>
                <w:rFonts w:ascii="Calibri" w:eastAsia="Times New Roman"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6AF8BE97" w14:textId="77777777" w:rsidR="00E84A4C" w:rsidRPr="00E84A4C" w:rsidRDefault="00E84A4C" w:rsidP="00E84A4C">
            <w:pPr>
              <w:spacing w:after="0" w:line="240" w:lineRule="auto"/>
              <w:jc w:val="both"/>
              <w:rPr>
                <w:rFonts w:ascii="Calibri" w:eastAsia="Times New Roman" w:hAnsi="Calibri" w:cs="Tahoma"/>
              </w:rPr>
            </w:pPr>
            <w:r w:rsidRPr="00E84A4C">
              <w:rPr>
                <w:rFonts w:ascii="Calibri" w:eastAsia="Times New Roman" w:hAnsi="Calibri" w:cs="Tahoma"/>
              </w:rPr>
              <w:t>PESEL</w:t>
            </w:r>
          </w:p>
        </w:tc>
        <w:tc>
          <w:tcPr>
            <w:tcW w:w="8221" w:type="dxa"/>
            <w:tcBorders>
              <w:top w:val="single" w:sz="4" w:space="0" w:color="auto"/>
              <w:left w:val="single" w:sz="4" w:space="0" w:color="auto"/>
              <w:bottom w:val="single" w:sz="4" w:space="0" w:color="auto"/>
              <w:right w:val="single" w:sz="4" w:space="0" w:color="auto"/>
            </w:tcBorders>
          </w:tcPr>
          <w:p w14:paraId="63B49BF7" w14:textId="77777777" w:rsidR="00E84A4C" w:rsidRPr="00E84A4C" w:rsidRDefault="00E84A4C" w:rsidP="00E84A4C">
            <w:pPr>
              <w:spacing w:after="0" w:line="240" w:lineRule="auto"/>
              <w:jc w:val="both"/>
              <w:rPr>
                <w:rFonts w:ascii="Calibri" w:eastAsia="Times New Roman" w:hAnsi="Calibri" w:cs="Tahoma"/>
                <w:b/>
              </w:rPr>
            </w:pPr>
          </w:p>
        </w:tc>
      </w:tr>
      <w:tr w:rsidR="00E84A4C" w:rsidRPr="00E84A4C" w14:paraId="56BD42C6" w14:textId="77777777" w:rsidTr="00CA2FCF">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2C8072B5" w14:textId="77777777" w:rsidR="00E84A4C" w:rsidRPr="00E84A4C" w:rsidRDefault="00E84A4C" w:rsidP="00E84A4C">
            <w:pPr>
              <w:spacing w:after="0" w:line="240" w:lineRule="auto"/>
              <w:jc w:val="both"/>
              <w:rPr>
                <w:rFonts w:ascii="Calibri" w:eastAsia="Times New Roman" w:hAnsi="Calibri" w:cs="Tahoma"/>
                <w:b/>
                <w:sz w:val="20"/>
                <w:szCs w:val="20"/>
              </w:rPr>
            </w:pPr>
            <w:r w:rsidRPr="00E84A4C">
              <w:rPr>
                <w:rFonts w:ascii="Calibri" w:eastAsia="Times New Roman" w:hAnsi="Calibri" w:cs="Tahoma"/>
                <w:b/>
                <w:sz w:val="20"/>
                <w:szCs w:val="20"/>
              </w:rPr>
              <w:t>II. Dane Podmiotu</w:t>
            </w:r>
          </w:p>
        </w:tc>
      </w:tr>
      <w:tr w:rsidR="00E84A4C" w:rsidRPr="00E84A4C" w14:paraId="4BD44A2C" w14:textId="77777777" w:rsidTr="00CA2FCF">
        <w:trPr>
          <w:cantSplit/>
        </w:trPr>
        <w:tc>
          <w:tcPr>
            <w:tcW w:w="354" w:type="dxa"/>
            <w:tcBorders>
              <w:bottom w:val="nil"/>
              <w:right w:val="single" w:sz="4" w:space="0" w:color="auto"/>
            </w:tcBorders>
          </w:tcPr>
          <w:p w14:paraId="35B78889" w14:textId="77777777" w:rsidR="00E84A4C" w:rsidRPr="00E84A4C" w:rsidRDefault="00E84A4C" w:rsidP="003428F8">
            <w:pPr>
              <w:numPr>
                <w:ilvl w:val="0"/>
                <w:numId w:val="34"/>
              </w:numPr>
              <w:spacing w:after="0" w:line="240" w:lineRule="auto"/>
              <w:jc w:val="both"/>
              <w:rPr>
                <w:rFonts w:ascii="Calibri" w:eastAsia="Times New Roman"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5CFDCB1B" w14:textId="77777777" w:rsidR="00E84A4C" w:rsidRPr="00E84A4C" w:rsidRDefault="00E84A4C" w:rsidP="00E84A4C">
            <w:pPr>
              <w:spacing w:after="0" w:line="240" w:lineRule="auto"/>
              <w:jc w:val="both"/>
              <w:rPr>
                <w:rFonts w:ascii="Calibri" w:eastAsia="Times New Roman" w:hAnsi="Calibri" w:cs="Tahoma"/>
                <w:b/>
              </w:rPr>
            </w:pPr>
            <w:r w:rsidRPr="00E84A4C">
              <w:rPr>
                <w:rFonts w:ascii="Calibri" w:eastAsia="Times New Roman" w:hAnsi="Calibri" w:cs="Tahoma"/>
              </w:rPr>
              <w:t>Nazwa Podmiotu</w:t>
            </w:r>
          </w:p>
        </w:tc>
        <w:tc>
          <w:tcPr>
            <w:tcW w:w="8221" w:type="dxa"/>
            <w:tcBorders>
              <w:top w:val="single" w:sz="4" w:space="0" w:color="auto"/>
              <w:left w:val="single" w:sz="4" w:space="0" w:color="auto"/>
              <w:bottom w:val="single" w:sz="4" w:space="0" w:color="auto"/>
              <w:right w:val="single" w:sz="4" w:space="0" w:color="auto"/>
            </w:tcBorders>
          </w:tcPr>
          <w:p w14:paraId="0F65B4C3" w14:textId="77777777" w:rsidR="00E84A4C" w:rsidRPr="00E84A4C" w:rsidRDefault="00E84A4C" w:rsidP="00E84A4C">
            <w:pPr>
              <w:spacing w:after="0" w:line="240" w:lineRule="auto"/>
              <w:jc w:val="both"/>
              <w:rPr>
                <w:rFonts w:ascii="Calibri" w:eastAsia="Times New Roman" w:hAnsi="Calibri" w:cs="Tahoma"/>
                <w:b/>
              </w:rPr>
            </w:pPr>
          </w:p>
        </w:tc>
      </w:tr>
      <w:tr w:rsidR="00E84A4C" w:rsidRPr="00E84A4C" w14:paraId="20157B92" w14:textId="77777777" w:rsidTr="00CA2FCF">
        <w:trPr>
          <w:cantSplit/>
        </w:trPr>
        <w:tc>
          <w:tcPr>
            <w:tcW w:w="354" w:type="dxa"/>
            <w:tcBorders>
              <w:bottom w:val="nil"/>
              <w:right w:val="single" w:sz="4" w:space="0" w:color="auto"/>
            </w:tcBorders>
          </w:tcPr>
          <w:p w14:paraId="2A2E4FB4" w14:textId="77777777" w:rsidR="00E84A4C" w:rsidRPr="00E84A4C" w:rsidRDefault="00E84A4C" w:rsidP="003428F8">
            <w:pPr>
              <w:numPr>
                <w:ilvl w:val="0"/>
                <w:numId w:val="34"/>
              </w:numPr>
              <w:spacing w:after="0" w:line="240" w:lineRule="auto"/>
              <w:jc w:val="both"/>
              <w:rPr>
                <w:rFonts w:ascii="Calibri" w:eastAsia="Times New Roman"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4DB47E70" w14:textId="77777777" w:rsidR="00E84A4C" w:rsidRPr="00E84A4C" w:rsidRDefault="00E84A4C" w:rsidP="00E84A4C">
            <w:pPr>
              <w:spacing w:after="0" w:line="240" w:lineRule="auto"/>
              <w:jc w:val="both"/>
              <w:rPr>
                <w:rFonts w:ascii="Calibri" w:eastAsia="Times New Roman" w:hAnsi="Calibri" w:cs="Tahoma"/>
              </w:rPr>
            </w:pPr>
            <w:r w:rsidRPr="00E84A4C">
              <w:rPr>
                <w:rFonts w:ascii="Calibri" w:eastAsia="Times New Roman" w:hAnsi="Calibri" w:cs="Tahoma"/>
              </w:rPr>
              <w:t>Adres Podmiotu</w:t>
            </w:r>
          </w:p>
        </w:tc>
        <w:tc>
          <w:tcPr>
            <w:tcW w:w="8221" w:type="dxa"/>
            <w:tcBorders>
              <w:top w:val="single" w:sz="4" w:space="0" w:color="auto"/>
              <w:left w:val="single" w:sz="4" w:space="0" w:color="auto"/>
              <w:bottom w:val="single" w:sz="4" w:space="0" w:color="auto"/>
              <w:right w:val="single" w:sz="4" w:space="0" w:color="auto"/>
            </w:tcBorders>
          </w:tcPr>
          <w:p w14:paraId="2063648F" w14:textId="77777777" w:rsidR="00E84A4C" w:rsidRPr="00E84A4C" w:rsidRDefault="00E84A4C" w:rsidP="00E84A4C">
            <w:pPr>
              <w:spacing w:after="0" w:line="240" w:lineRule="auto"/>
              <w:jc w:val="both"/>
              <w:rPr>
                <w:rFonts w:ascii="Calibri" w:eastAsia="Times New Roman" w:hAnsi="Calibri" w:cs="Tahoma"/>
              </w:rPr>
            </w:pPr>
          </w:p>
        </w:tc>
      </w:tr>
      <w:tr w:rsidR="00E84A4C" w:rsidRPr="00E84A4C" w14:paraId="6E40237D" w14:textId="77777777" w:rsidTr="00CA2FCF">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73325DA9" w14:textId="77777777" w:rsidR="00E84A4C" w:rsidRPr="00E84A4C" w:rsidRDefault="00E84A4C" w:rsidP="00E84A4C">
            <w:pPr>
              <w:spacing w:after="0" w:line="240" w:lineRule="auto"/>
              <w:jc w:val="both"/>
              <w:rPr>
                <w:rFonts w:ascii="Calibri" w:eastAsia="Times New Roman" w:hAnsi="Calibri" w:cs="Tahoma"/>
                <w:b/>
                <w:sz w:val="20"/>
                <w:szCs w:val="20"/>
              </w:rPr>
            </w:pPr>
            <w:r w:rsidRPr="00E84A4C">
              <w:rPr>
                <w:rFonts w:ascii="Calibri" w:eastAsia="Times New Roman" w:hAnsi="Calibri" w:cs="Tahoma"/>
                <w:b/>
                <w:sz w:val="20"/>
                <w:szCs w:val="20"/>
              </w:rPr>
              <w:t>III. Treść oświadczenia</w:t>
            </w:r>
          </w:p>
        </w:tc>
      </w:tr>
      <w:tr w:rsidR="00E84A4C" w:rsidRPr="00E84A4C" w14:paraId="792D56A5" w14:textId="77777777" w:rsidTr="00CA2FCF">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FBFE3E4" w14:textId="6858201C" w:rsidR="00E84A4C" w:rsidRPr="00E84A4C" w:rsidRDefault="00E84A4C" w:rsidP="00E84A4C">
            <w:pPr>
              <w:spacing w:after="0" w:line="240" w:lineRule="auto"/>
              <w:jc w:val="both"/>
              <w:rPr>
                <w:rFonts w:ascii="Calibri" w:eastAsia="Times New Roman" w:hAnsi="Calibri" w:cs="Tahoma"/>
                <w:sz w:val="20"/>
                <w:szCs w:val="20"/>
              </w:rPr>
            </w:pPr>
            <w:r w:rsidRPr="00E84A4C">
              <w:rPr>
                <w:rFonts w:eastAsia="Times New Roman" w:cs="Times New Roman"/>
                <w:sz w:val="20"/>
                <w:szCs w:val="24"/>
              </w:rPr>
              <w:t>W czasie wykonywania zadań na rzecz Zamawiającego, tj. Kancelarii</w:t>
            </w:r>
            <w:r w:rsidRPr="00E84A4C">
              <w:rPr>
                <w:rFonts w:ascii="Calibri" w:eastAsia="Times New Roman" w:hAnsi="Calibri" w:cs="Tahoma"/>
                <w:sz w:val="20"/>
                <w:szCs w:val="20"/>
              </w:rPr>
              <w:t xml:space="preserve">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6F966F00" w14:textId="77777777" w:rsidR="00E84A4C" w:rsidRPr="00E84A4C" w:rsidRDefault="00E84A4C" w:rsidP="00E84A4C">
            <w:pPr>
              <w:spacing w:after="0" w:line="240" w:lineRule="auto"/>
              <w:jc w:val="both"/>
              <w:rPr>
                <w:rFonts w:ascii="Calibri" w:eastAsia="Times New Roman" w:hAnsi="Calibri" w:cs="Tahoma"/>
                <w:sz w:val="6"/>
                <w:szCs w:val="6"/>
              </w:rPr>
            </w:pPr>
          </w:p>
        </w:tc>
      </w:tr>
      <w:tr w:rsidR="00E84A4C" w:rsidRPr="00E84A4C" w14:paraId="594E2B9E" w14:textId="77777777" w:rsidTr="00CA2FCF">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B61FDB0" w14:textId="77777777" w:rsidR="00E84A4C" w:rsidRPr="00E84A4C" w:rsidRDefault="00E84A4C" w:rsidP="00E84A4C">
            <w:pPr>
              <w:spacing w:after="0" w:line="240" w:lineRule="auto"/>
              <w:jc w:val="both"/>
              <w:rPr>
                <w:rFonts w:ascii="Calibri" w:eastAsia="Times New Roman" w:hAnsi="Calibri" w:cs="Tahoma"/>
                <w:b/>
                <w:sz w:val="20"/>
                <w:szCs w:val="20"/>
              </w:rPr>
            </w:pPr>
            <w:r w:rsidRPr="00E84A4C">
              <w:rPr>
                <w:rFonts w:ascii="Calibri" w:eastAsia="Times New Roman" w:hAnsi="Calibri" w:cs="Tahoma"/>
                <w:b/>
                <w:sz w:val="20"/>
                <w:szCs w:val="20"/>
              </w:rPr>
              <w:t>IV. Data i podpis osoby składającej oświadczenie</w:t>
            </w:r>
          </w:p>
        </w:tc>
      </w:tr>
      <w:tr w:rsidR="00E84A4C" w:rsidRPr="00E84A4C" w14:paraId="6BA009B4" w14:textId="77777777" w:rsidTr="003428F8">
        <w:trPr>
          <w:trHeight w:val="401"/>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4DC89538" w14:textId="3501C32E" w:rsidR="00E84A4C" w:rsidRPr="00E84A4C" w:rsidRDefault="00E84A4C" w:rsidP="00E84A4C">
            <w:pPr>
              <w:spacing w:after="0" w:line="240" w:lineRule="auto"/>
              <w:jc w:val="both"/>
              <w:rPr>
                <w:rFonts w:ascii="Calibri" w:eastAsia="Times New Roman" w:hAnsi="Calibri" w:cs="Tahoma"/>
                <w:sz w:val="20"/>
                <w:szCs w:val="20"/>
              </w:rPr>
            </w:pPr>
            <w:r w:rsidRPr="00E84A4C">
              <w:rPr>
                <w:rFonts w:ascii="Calibri" w:eastAsia="Times New Roman" w:hAnsi="Calibri" w:cs="Tahoma"/>
                <w:sz w:val="20"/>
                <w:szCs w:val="20"/>
              </w:rPr>
              <w:t>Data:…………………………………………………………………………..                     Podpis: ………………………….…………………………………….</w:t>
            </w:r>
          </w:p>
          <w:p w14:paraId="2311596A" w14:textId="77777777" w:rsidR="00E84A4C" w:rsidRPr="00E84A4C" w:rsidRDefault="00E84A4C" w:rsidP="00E84A4C">
            <w:pPr>
              <w:spacing w:after="0" w:line="240" w:lineRule="auto"/>
              <w:jc w:val="both"/>
              <w:rPr>
                <w:rFonts w:ascii="Calibri" w:eastAsia="Times New Roman" w:hAnsi="Calibri" w:cs="Tahoma"/>
                <w:b/>
                <w:sz w:val="6"/>
                <w:szCs w:val="6"/>
              </w:rPr>
            </w:pPr>
          </w:p>
        </w:tc>
      </w:tr>
      <w:tr w:rsidR="00E84A4C" w:rsidRPr="00E84A4C" w14:paraId="41A9AFE8" w14:textId="77777777" w:rsidTr="00CA2FCF">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75A12231" w14:textId="77777777" w:rsidR="00E84A4C" w:rsidRPr="00E84A4C" w:rsidRDefault="00E84A4C" w:rsidP="00E84A4C">
            <w:pPr>
              <w:spacing w:after="0" w:line="240" w:lineRule="auto"/>
              <w:jc w:val="both"/>
              <w:rPr>
                <w:rFonts w:ascii="Calibri" w:eastAsia="Times New Roman" w:hAnsi="Calibri" w:cs="Tahoma"/>
              </w:rPr>
            </w:pPr>
            <w:r w:rsidRPr="00E84A4C">
              <w:rPr>
                <w:rFonts w:ascii="Calibri" w:eastAsia="Times New Roman" w:hAnsi="Calibri" w:cs="Tahoma"/>
                <w:b/>
                <w:sz w:val="20"/>
                <w:szCs w:val="20"/>
              </w:rPr>
              <w:t>V. Imię, nazwisko, stanowisko, data i podpis osoby przyjmującej oświadczenie</w:t>
            </w:r>
          </w:p>
        </w:tc>
      </w:tr>
      <w:tr w:rsidR="00E84A4C" w:rsidRPr="00E84A4C" w14:paraId="1F50E1CB" w14:textId="77777777" w:rsidTr="00CA2FCF">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5CE25BC" w14:textId="77777777" w:rsidR="00E84A4C" w:rsidRPr="00E84A4C" w:rsidRDefault="00E84A4C" w:rsidP="00E84A4C">
            <w:pPr>
              <w:spacing w:after="0"/>
              <w:rPr>
                <w:rFonts w:ascii="Calibri" w:eastAsia="Times New Roman" w:hAnsi="Calibri" w:cs="Tahoma"/>
                <w:sz w:val="6"/>
                <w:szCs w:val="6"/>
              </w:rPr>
            </w:pPr>
          </w:p>
          <w:p w14:paraId="708A5797" w14:textId="77777777" w:rsidR="00E84A4C" w:rsidRPr="00E84A4C" w:rsidRDefault="00E84A4C" w:rsidP="00E84A4C">
            <w:pPr>
              <w:spacing w:after="0"/>
              <w:rPr>
                <w:rFonts w:ascii="Calibri" w:eastAsia="Times New Roman" w:hAnsi="Calibri" w:cs="Tahoma"/>
                <w:sz w:val="20"/>
                <w:szCs w:val="20"/>
              </w:rPr>
            </w:pPr>
            <w:r w:rsidRPr="00E84A4C">
              <w:rPr>
                <w:rFonts w:ascii="Calibri" w:eastAsia="Times New Roman" w:hAnsi="Calibri" w:cs="Tahoma"/>
                <w:sz w:val="20"/>
                <w:szCs w:val="20"/>
              </w:rPr>
              <w:t xml:space="preserve">Imię i nazwisko: …………………………………………………………. </w:t>
            </w:r>
          </w:p>
          <w:p w14:paraId="064F21D6" w14:textId="77777777" w:rsidR="00E84A4C" w:rsidRPr="00E84A4C" w:rsidRDefault="00E84A4C" w:rsidP="00E84A4C">
            <w:pPr>
              <w:spacing w:after="0"/>
              <w:rPr>
                <w:rFonts w:ascii="Calibri" w:eastAsia="Times New Roman" w:hAnsi="Calibri" w:cs="Tahoma"/>
                <w:sz w:val="20"/>
                <w:szCs w:val="20"/>
              </w:rPr>
            </w:pPr>
            <w:r w:rsidRPr="00E84A4C">
              <w:rPr>
                <w:rFonts w:ascii="Calibri" w:eastAsia="Times New Roman" w:hAnsi="Calibri" w:cs="Tahoma"/>
                <w:sz w:val="20"/>
                <w:szCs w:val="20"/>
              </w:rPr>
              <w:t>Stanowisko: ………………………………………….……………………</w:t>
            </w:r>
          </w:p>
          <w:p w14:paraId="24D1CA76" w14:textId="77777777" w:rsidR="00E84A4C" w:rsidRPr="00E84A4C" w:rsidRDefault="00E84A4C" w:rsidP="00E84A4C">
            <w:pPr>
              <w:spacing w:after="0" w:line="240" w:lineRule="auto"/>
              <w:jc w:val="both"/>
              <w:rPr>
                <w:rFonts w:ascii="Calibri" w:eastAsia="Times New Roman" w:hAnsi="Calibri" w:cs="Tahoma"/>
              </w:rPr>
            </w:pPr>
            <w:r w:rsidRPr="00E84A4C">
              <w:rPr>
                <w:rFonts w:ascii="Calibri" w:eastAsia="Times New Roman" w:hAnsi="Calibri" w:cs="Tahoma"/>
                <w:sz w:val="20"/>
                <w:szCs w:val="20"/>
              </w:rPr>
              <w:t>Data:…………………………………………………………………………..                    Podpis:……………………………………………………………….</w:t>
            </w:r>
          </w:p>
        </w:tc>
      </w:tr>
      <w:tr w:rsidR="00E84A4C" w:rsidRPr="00E84A4C" w14:paraId="6C888EA1" w14:textId="77777777" w:rsidTr="00CA2FCF">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F2E2D0" w14:textId="77777777" w:rsidR="00E84A4C" w:rsidRPr="00E84A4C" w:rsidRDefault="00E84A4C" w:rsidP="00E84A4C">
            <w:pPr>
              <w:spacing w:after="0" w:line="240" w:lineRule="auto"/>
              <w:jc w:val="both"/>
              <w:rPr>
                <w:rFonts w:ascii="Calibri" w:eastAsia="Times New Roman" w:hAnsi="Calibri" w:cs="Tahoma"/>
                <w:sz w:val="6"/>
                <w:szCs w:val="6"/>
              </w:rPr>
            </w:pPr>
          </w:p>
          <w:p w14:paraId="0CF43D00" w14:textId="77777777" w:rsidR="00E84A4C" w:rsidRPr="00E84A4C" w:rsidRDefault="00E84A4C" w:rsidP="00E84A4C">
            <w:pPr>
              <w:spacing w:after="0" w:line="240" w:lineRule="auto"/>
              <w:jc w:val="both"/>
              <w:rPr>
                <w:rFonts w:ascii="Calibri" w:eastAsia="Times New Roman" w:hAnsi="Calibri" w:cs="Tahoma"/>
                <w:b/>
                <w:sz w:val="20"/>
                <w:szCs w:val="20"/>
              </w:rPr>
            </w:pPr>
            <w:r w:rsidRPr="00E84A4C">
              <w:rPr>
                <w:rFonts w:ascii="Calibri" w:eastAsia="Times New Roman" w:hAnsi="Calibri" w:cs="Tahoma"/>
                <w:b/>
                <w:sz w:val="20"/>
                <w:szCs w:val="20"/>
                <w:u w:val="single"/>
              </w:rPr>
              <w:t>Informacje i dane do kontaktów w sprawie danych osobowych</w:t>
            </w:r>
          </w:p>
          <w:p w14:paraId="10D4F129" w14:textId="77777777" w:rsidR="00E84A4C" w:rsidRPr="00E84A4C" w:rsidRDefault="00E84A4C" w:rsidP="00E84A4C">
            <w:pPr>
              <w:spacing w:after="0" w:line="240" w:lineRule="auto"/>
              <w:jc w:val="both"/>
              <w:rPr>
                <w:rFonts w:ascii="Calibri" w:eastAsia="Times New Roman" w:hAnsi="Calibri" w:cs="Times New Roman"/>
                <w:sz w:val="6"/>
                <w:szCs w:val="6"/>
              </w:rPr>
            </w:pPr>
          </w:p>
          <w:p w14:paraId="5434624C" w14:textId="77777777" w:rsidR="00E84A4C" w:rsidRPr="00E84A4C" w:rsidRDefault="00E84A4C" w:rsidP="00E84A4C">
            <w:pPr>
              <w:spacing w:after="0" w:line="240" w:lineRule="auto"/>
              <w:jc w:val="both"/>
              <w:rPr>
                <w:rFonts w:ascii="Calibri" w:eastAsia="Times New Roman" w:hAnsi="Calibri" w:cs="Times New Roman"/>
                <w:sz w:val="20"/>
                <w:szCs w:val="20"/>
              </w:rPr>
            </w:pPr>
            <w:r w:rsidRPr="00E84A4C">
              <w:rPr>
                <w:rFonts w:ascii="Calibri" w:eastAsia="Times New Roman" w:hAnsi="Calibri" w:cs="Times New Roman"/>
                <w:sz w:val="20"/>
                <w:szCs w:val="20"/>
              </w:rPr>
              <w:t xml:space="preserve">Administratorem danych osobowych jest Kancelaria Prezesa Rady Ministrów, Aleje Ujazdowskie 1/3, 00-583, Warszawa, </w:t>
            </w:r>
            <w:r w:rsidRPr="00E84A4C">
              <w:rPr>
                <w:rFonts w:ascii="Calibri" w:eastAsia="Times New Roman" w:hAnsi="Calibri" w:cs="Times New Roman"/>
                <w:sz w:val="20"/>
                <w:szCs w:val="20"/>
              </w:rPr>
              <w:br/>
              <w:t>e-mail: AD@kprm.gov.pl.</w:t>
            </w:r>
          </w:p>
          <w:p w14:paraId="78ABE47C" w14:textId="77777777" w:rsidR="00E84A4C" w:rsidRPr="00E84A4C" w:rsidRDefault="00E84A4C" w:rsidP="00E84A4C">
            <w:pPr>
              <w:spacing w:after="0" w:line="240" w:lineRule="auto"/>
              <w:jc w:val="both"/>
              <w:rPr>
                <w:rFonts w:ascii="Calibri" w:eastAsia="Times New Roman" w:hAnsi="Calibri" w:cs="Times New Roman"/>
                <w:sz w:val="6"/>
                <w:szCs w:val="6"/>
              </w:rPr>
            </w:pPr>
          </w:p>
          <w:p w14:paraId="756951F2" w14:textId="77777777" w:rsidR="00E84A4C" w:rsidRPr="00E84A4C" w:rsidRDefault="00E84A4C" w:rsidP="00E84A4C">
            <w:pPr>
              <w:spacing w:after="0" w:line="240" w:lineRule="auto"/>
              <w:jc w:val="both"/>
              <w:rPr>
                <w:rFonts w:ascii="Calibri" w:eastAsia="Times New Roman" w:hAnsi="Calibri" w:cs="Times New Roman"/>
                <w:sz w:val="20"/>
                <w:szCs w:val="20"/>
              </w:rPr>
            </w:pPr>
            <w:r w:rsidRPr="00E84A4C">
              <w:rPr>
                <w:rFonts w:ascii="Calibri" w:eastAsia="Times New Roman" w:hAnsi="Calibri" w:cs="Times New Roman"/>
                <w:sz w:val="20"/>
                <w:szCs w:val="20"/>
              </w:rPr>
              <w:t>Dane kontaktowe do Inspektora Ochrony Danych: Inspektor Ochrony Danych, Kancelaria Prezesa Rady Ministrów Aleje Ujazdowskie 1/3, 00-583, Warszawa, e-mail: IOD@kprm.gov.pl.</w:t>
            </w:r>
          </w:p>
          <w:p w14:paraId="64799624" w14:textId="77777777" w:rsidR="00E84A4C" w:rsidRPr="00E84A4C" w:rsidRDefault="00E84A4C" w:rsidP="00E84A4C">
            <w:pPr>
              <w:spacing w:after="0" w:line="240" w:lineRule="auto"/>
              <w:jc w:val="both"/>
              <w:rPr>
                <w:rFonts w:ascii="Calibri" w:eastAsia="Times New Roman" w:hAnsi="Calibri" w:cs="Times New Roman"/>
                <w:sz w:val="6"/>
                <w:szCs w:val="6"/>
              </w:rPr>
            </w:pPr>
          </w:p>
          <w:p w14:paraId="2781CC34" w14:textId="77777777" w:rsidR="00E84A4C" w:rsidRPr="00E84A4C" w:rsidRDefault="00E84A4C" w:rsidP="00E84A4C">
            <w:pPr>
              <w:spacing w:after="0" w:line="240" w:lineRule="auto"/>
              <w:jc w:val="both"/>
              <w:rPr>
                <w:rFonts w:ascii="Calibri" w:eastAsia="Times New Roman" w:hAnsi="Calibri" w:cs="Times New Roman"/>
                <w:b/>
                <w:sz w:val="20"/>
                <w:szCs w:val="20"/>
                <w:u w:val="single"/>
              </w:rPr>
            </w:pPr>
            <w:r w:rsidRPr="00E84A4C">
              <w:rPr>
                <w:rFonts w:ascii="Calibri" w:eastAsia="Times New Roman" w:hAnsi="Calibri" w:cs="Times New Roman"/>
                <w:b/>
                <w:sz w:val="20"/>
                <w:szCs w:val="20"/>
                <w:u w:val="single"/>
              </w:rPr>
              <w:t>Informacje dotyczące przetwarzanych danych osobowych</w:t>
            </w:r>
          </w:p>
          <w:p w14:paraId="3983BAA9" w14:textId="77777777" w:rsidR="00E84A4C" w:rsidRPr="00E84A4C" w:rsidRDefault="00E84A4C" w:rsidP="00E84A4C">
            <w:pPr>
              <w:spacing w:after="0" w:line="240" w:lineRule="auto"/>
              <w:jc w:val="both"/>
              <w:rPr>
                <w:rFonts w:ascii="Calibri" w:eastAsia="Times New Roman" w:hAnsi="Calibri" w:cs="Times New Roman"/>
                <w:sz w:val="6"/>
                <w:szCs w:val="6"/>
              </w:rPr>
            </w:pPr>
          </w:p>
          <w:p w14:paraId="0D9CC216" w14:textId="77777777" w:rsidR="00E84A4C" w:rsidRPr="00E84A4C" w:rsidRDefault="00E84A4C" w:rsidP="00E84A4C">
            <w:pPr>
              <w:spacing w:after="0" w:line="240" w:lineRule="auto"/>
              <w:jc w:val="both"/>
              <w:rPr>
                <w:rFonts w:ascii="Calibri" w:eastAsia="Times New Roman" w:hAnsi="Calibri" w:cs="Times New Roman"/>
                <w:sz w:val="20"/>
                <w:szCs w:val="20"/>
              </w:rPr>
            </w:pPr>
            <w:r w:rsidRPr="00E84A4C">
              <w:rPr>
                <w:rFonts w:ascii="Calibri" w:eastAsia="Times New Roman" w:hAnsi="Calibri" w:cs="Times New Roman"/>
                <w:sz w:val="20"/>
                <w:szCs w:val="20"/>
              </w:rPr>
              <w:t>Pani/Pana dane osobowe są przetwarzane w celu realizacji umowy nr ………………….. oraz realizacji innych obowiązków wynikających z przepisów prawa, w tym obowiązku archiwizacji.</w:t>
            </w:r>
          </w:p>
          <w:p w14:paraId="51CE6D8E" w14:textId="77777777" w:rsidR="00E84A4C" w:rsidRPr="00E84A4C" w:rsidRDefault="00E84A4C" w:rsidP="00E84A4C">
            <w:pPr>
              <w:spacing w:after="0" w:line="240" w:lineRule="auto"/>
              <w:jc w:val="both"/>
              <w:rPr>
                <w:rFonts w:ascii="Calibri" w:eastAsia="Times New Roman" w:hAnsi="Calibri" w:cs="Times New Roman"/>
                <w:sz w:val="20"/>
                <w:szCs w:val="20"/>
              </w:rPr>
            </w:pPr>
            <w:r w:rsidRPr="00E84A4C">
              <w:rPr>
                <w:rFonts w:ascii="Calibri" w:eastAsia="Times New Roman" w:hAnsi="Calibri" w:cs="Times New Roman"/>
                <w:sz w:val="20"/>
                <w:szCs w:val="20"/>
              </w:rPr>
              <w:t>Podstawą prawną przetwarzania danych osobowych jest zawarcie lub wykonanie umowy, prawnie uzasadnione interesy realizowane przez administratora, a także wypełnienie obowiązku prawnego spoczywającego na administratorze danych osobowych.</w:t>
            </w:r>
          </w:p>
          <w:p w14:paraId="774DB6D3" w14:textId="77777777" w:rsidR="00E84A4C" w:rsidRPr="00E84A4C" w:rsidRDefault="00E84A4C" w:rsidP="00E84A4C">
            <w:pPr>
              <w:spacing w:after="0" w:line="240" w:lineRule="auto"/>
              <w:jc w:val="both"/>
              <w:rPr>
                <w:rFonts w:ascii="Calibri" w:eastAsia="Times New Roman" w:hAnsi="Calibri" w:cs="Times New Roman"/>
                <w:sz w:val="20"/>
                <w:szCs w:val="20"/>
              </w:rPr>
            </w:pPr>
            <w:r w:rsidRPr="00E84A4C">
              <w:rPr>
                <w:rFonts w:ascii="Calibri" w:eastAsia="Times New Roman" w:hAnsi="Calibri" w:cs="Times New Roman"/>
                <w:sz w:val="20"/>
                <w:szCs w:val="20"/>
              </w:rPr>
              <w:t xml:space="preserve">Dane osobowe będą przetwarzane do czasu istnienia podstawy ich przetwarzania – w przypadku niezbędności danych osobowych do wykonania umowy przez czas jej wykonywania, w przypadku obowiązku prawnego spoczywającego </w:t>
            </w:r>
            <w:r w:rsidRPr="00E84A4C">
              <w:rPr>
                <w:rFonts w:ascii="Calibri" w:eastAsia="Times New Roman" w:hAnsi="Calibri" w:cs="Times New Roman"/>
                <w:sz w:val="20"/>
                <w:szCs w:val="20"/>
              </w:rPr>
              <w:br/>
              <w:t>na administratorze danych osobowych do czasu istnienia tego obowiązku.</w:t>
            </w:r>
          </w:p>
          <w:p w14:paraId="7B6BBF79" w14:textId="77777777" w:rsidR="00E84A4C" w:rsidRPr="00E84A4C" w:rsidRDefault="00E84A4C" w:rsidP="00E84A4C">
            <w:pPr>
              <w:spacing w:after="0" w:line="240" w:lineRule="auto"/>
              <w:jc w:val="both"/>
              <w:rPr>
                <w:rFonts w:ascii="Calibri" w:eastAsia="Times New Roman" w:hAnsi="Calibri" w:cs="Times New Roman"/>
                <w:sz w:val="20"/>
                <w:szCs w:val="20"/>
              </w:rPr>
            </w:pPr>
            <w:r w:rsidRPr="00E84A4C">
              <w:rPr>
                <w:rFonts w:ascii="Calibri" w:eastAsia="Times New Roman" w:hAnsi="Calibri" w:cs="Times New Roman"/>
                <w:sz w:val="20"/>
                <w:szCs w:val="20"/>
              </w:rPr>
              <w:t>Podanie danych osobowych jest wymogiem wynikającym z umowy, a konsekwencją ich niepodania będzie brak możliwości realizacji umowy.</w:t>
            </w:r>
          </w:p>
          <w:p w14:paraId="6F9D8ADA" w14:textId="77777777" w:rsidR="00E84A4C" w:rsidRPr="00E84A4C" w:rsidRDefault="00E84A4C" w:rsidP="00E84A4C">
            <w:pPr>
              <w:spacing w:after="0" w:line="240" w:lineRule="auto"/>
              <w:jc w:val="both"/>
              <w:rPr>
                <w:rFonts w:ascii="Calibri" w:eastAsia="Times New Roman" w:hAnsi="Calibri" w:cs="Times New Roman"/>
                <w:sz w:val="6"/>
                <w:szCs w:val="6"/>
              </w:rPr>
            </w:pPr>
          </w:p>
          <w:p w14:paraId="09E4BDD1" w14:textId="77777777" w:rsidR="00E84A4C" w:rsidRPr="00E84A4C" w:rsidRDefault="00E84A4C" w:rsidP="00E84A4C">
            <w:pPr>
              <w:spacing w:after="0" w:line="240" w:lineRule="auto"/>
              <w:jc w:val="both"/>
              <w:rPr>
                <w:rFonts w:ascii="Calibri" w:eastAsia="Times New Roman" w:hAnsi="Calibri" w:cs="Times New Roman"/>
                <w:b/>
                <w:sz w:val="20"/>
                <w:szCs w:val="20"/>
                <w:u w:val="single"/>
              </w:rPr>
            </w:pPr>
            <w:r w:rsidRPr="00E84A4C">
              <w:rPr>
                <w:rFonts w:ascii="Calibri" w:eastAsia="Times New Roman" w:hAnsi="Calibri" w:cs="Times New Roman"/>
                <w:b/>
                <w:sz w:val="20"/>
                <w:szCs w:val="20"/>
                <w:u w:val="single"/>
              </w:rPr>
              <w:t>Odbiorcy danych osobowych</w:t>
            </w:r>
          </w:p>
          <w:p w14:paraId="2752AEB4" w14:textId="77777777" w:rsidR="00E84A4C" w:rsidRPr="00E84A4C" w:rsidRDefault="00E84A4C" w:rsidP="00E84A4C">
            <w:pPr>
              <w:spacing w:after="0" w:line="240" w:lineRule="auto"/>
              <w:jc w:val="both"/>
              <w:rPr>
                <w:rFonts w:ascii="Calibri" w:eastAsia="Times New Roman" w:hAnsi="Calibri" w:cs="Times New Roman"/>
                <w:b/>
                <w:sz w:val="6"/>
                <w:szCs w:val="6"/>
                <w:u w:val="single"/>
              </w:rPr>
            </w:pPr>
          </w:p>
          <w:p w14:paraId="2A04F693" w14:textId="77777777" w:rsidR="00E84A4C" w:rsidRPr="00E84A4C" w:rsidRDefault="00E84A4C" w:rsidP="00E84A4C">
            <w:pPr>
              <w:spacing w:after="0" w:line="240" w:lineRule="auto"/>
              <w:jc w:val="both"/>
              <w:rPr>
                <w:rFonts w:ascii="Calibri" w:eastAsia="Times New Roman" w:hAnsi="Calibri" w:cs="Times New Roman"/>
                <w:sz w:val="20"/>
                <w:szCs w:val="20"/>
              </w:rPr>
            </w:pPr>
            <w:r w:rsidRPr="00E84A4C">
              <w:rPr>
                <w:rFonts w:ascii="Calibri" w:eastAsia="Times New Roman" w:hAnsi="Calibri" w:cs="Times New Roman"/>
                <w:sz w:val="20"/>
                <w:szCs w:val="20"/>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1B742E4F" w14:textId="77777777" w:rsidR="00E84A4C" w:rsidRPr="00E84A4C" w:rsidRDefault="00E84A4C" w:rsidP="00E84A4C">
            <w:pPr>
              <w:spacing w:after="0" w:line="240" w:lineRule="auto"/>
              <w:jc w:val="both"/>
              <w:rPr>
                <w:rFonts w:ascii="Calibri" w:eastAsia="Times New Roman" w:hAnsi="Calibri" w:cs="Times New Roman"/>
                <w:b/>
                <w:sz w:val="6"/>
                <w:szCs w:val="6"/>
                <w:u w:val="single"/>
              </w:rPr>
            </w:pPr>
          </w:p>
          <w:p w14:paraId="53215C6C" w14:textId="77777777" w:rsidR="00E84A4C" w:rsidRPr="00E84A4C" w:rsidRDefault="00E84A4C" w:rsidP="00E84A4C">
            <w:pPr>
              <w:spacing w:after="0" w:line="240" w:lineRule="auto"/>
              <w:jc w:val="both"/>
              <w:rPr>
                <w:rFonts w:ascii="Calibri" w:eastAsia="Times New Roman" w:hAnsi="Calibri" w:cs="Times New Roman"/>
                <w:b/>
                <w:sz w:val="20"/>
                <w:szCs w:val="20"/>
                <w:u w:val="single"/>
              </w:rPr>
            </w:pPr>
            <w:r w:rsidRPr="00E84A4C">
              <w:rPr>
                <w:rFonts w:ascii="Calibri" w:eastAsia="Times New Roman" w:hAnsi="Calibri" w:cs="Times New Roman"/>
                <w:b/>
                <w:sz w:val="20"/>
                <w:szCs w:val="20"/>
                <w:u w:val="single"/>
              </w:rPr>
              <w:t>Prawa osoby, której dane dotyczą</w:t>
            </w:r>
          </w:p>
          <w:p w14:paraId="41E37F44" w14:textId="77777777" w:rsidR="00E84A4C" w:rsidRPr="00E84A4C" w:rsidRDefault="00E84A4C" w:rsidP="00E84A4C">
            <w:pPr>
              <w:spacing w:after="0" w:line="240" w:lineRule="auto"/>
              <w:rPr>
                <w:rFonts w:ascii="Calibri" w:eastAsia="Times New Roman" w:hAnsi="Calibri" w:cs="Times New Roman"/>
                <w:sz w:val="6"/>
                <w:szCs w:val="6"/>
              </w:rPr>
            </w:pPr>
          </w:p>
          <w:p w14:paraId="4F9619FC" w14:textId="77777777" w:rsidR="00E84A4C" w:rsidRPr="00E84A4C" w:rsidRDefault="00E84A4C" w:rsidP="00E84A4C">
            <w:pPr>
              <w:spacing w:after="0" w:line="240" w:lineRule="auto"/>
              <w:rPr>
                <w:rFonts w:ascii="Calibri" w:eastAsia="Times New Roman" w:hAnsi="Calibri" w:cs="Times New Roman"/>
                <w:sz w:val="20"/>
                <w:szCs w:val="20"/>
              </w:rPr>
            </w:pPr>
            <w:r w:rsidRPr="00E84A4C">
              <w:rPr>
                <w:rFonts w:ascii="Calibri" w:eastAsia="Times New Roman" w:hAnsi="Calibri" w:cs="Times New Roman"/>
                <w:sz w:val="20"/>
                <w:szCs w:val="20"/>
              </w:rPr>
              <w:t xml:space="preserve">Przysługuje Pani/Panu prawo do żądania od administratora danych osobowych: </w:t>
            </w:r>
          </w:p>
          <w:p w14:paraId="4C6FC0EC" w14:textId="77777777" w:rsidR="00E84A4C" w:rsidRPr="00E84A4C" w:rsidRDefault="00E84A4C" w:rsidP="003428F8">
            <w:pPr>
              <w:numPr>
                <w:ilvl w:val="0"/>
                <w:numId w:val="35"/>
              </w:numPr>
              <w:spacing w:after="0" w:line="240" w:lineRule="auto"/>
              <w:jc w:val="both"/>
              <w:rPr>
                <w:rFonts w:ascii="Calibri" w:eastAsia="Times New Roman" w:hAnsi="Calibri" w:cs="Times New Roman"/>
                <w:sz w:val="20"/>
                <w:szCs w:val="20"/>
              </w:rPr>
            </w:pPr>
            <w:r w:rsidRPr="00E84A4C">
              <w:rPr>
                <w:rFonts w:ascii="Calibri" w:eastAsia="Times New Roman" w:hAnsi="Calibri" w:cs="Times New Roman"/>
                <w:sz w:val="20"/>
                <w:szCs w:val="20"/>
              </w:rPr>
              <w:t>dostępu do swoich danych osobowych,</w:t>
            </w:r>
          </w:p>
          <w:p w14:paraId="7648F88B" w14:textId="77777777" w:rsidR="00E84A4C" w:rsidRPr="00E84A4C" w:rsidRDefault="00E84A4C" w:rsidP="003428F8">
            <w:pPr>
              <w:numPr>
                <w:ilvl w:val="0"/>
                <w:numId w:val="35"/>
              </w:numPr>
              <w:spacing w:after="0" w:line="240" w:lineRule="auto"/>
              <w:jc w:val="both"/>
              <w:rPr>
                <w:rFonts w:ascii="Calibri" w:eastAsia="Times New Roman" w:hAnsi="Calibri" w:cs="Times New Roman"/>
                <w:sz w:val="20"/>
                <w:szCs w:val="20"/>
              </w:rPr>
            </w:pPr>
            <w:r w:rsidRPr="00E84A4C">
              <w:rPr>
                <w:rFonts w:ascii="Calibri" w:eastAsia="Times New Roman" w:hAnsi="Calibri" w:cs="Times New Roman"/>
                <w:sz w:val="20"/>
                <w:szCs w:val="20"/>
              </w:rPr>
              <w:t>ich sprostowania,</w:t>
            </w:r>
          </w:p>
          <w:p w14:paraId="6873F264" w14:textId="77777777" w:rsidR="00E84A4C" w:rsidRPr="00E84A4C" w:rsidRDefault="00E84A4C" w:rsidP="003428F8">
            <w:pPr>
              <w:numPr>
                <w:ilvl w:val="0"/>
                <w:numId w:val="35"/>
              </w:numPr>
              <w:spacing w:after="0" w:line="240" w:lineRule="auto"/>
              <w:jc w:val="both"/>
              <w:rPr>
                <w:rFonts w:ascii="Calibri" w:eastAsia="Times New Roman" w:hAnsi="Calibri" w:cs="Times New Roman"/>
                <w:sz w:val="20"/>
                <w:szCs w:val="20"/>
              </w:rPr>
            </w:pPr>
            <w:r w:rsidRPr="00E84A4C">
              <w:rPr>
                <w:rFonts w:ascii="Calibri" w:eastAsia="Times New Roman" w:hAnsi="Calibri" w:cs="Times New Roman"/>
                <w:sz w:val="20"/>
                <w:szCs w:val="20"/>
              </w:rPr>
              <w:t>ograniczenia ich przetwarzania.</w:t>
            </w:r>
          </w:p>
          <w:p w14:paraId="4326D6F2" w14:textId="77777777" w:rsidR="00E84A4C" w:rsidRPr="00E84A4C" w:rsidRDefault="00E84A4C" w:rsidP="00E84A4C">
            <w:pPr>
              <w:spacing w:after="0" w:line="240" w:lineRule="auto"/>
              <w:jc w:val="both"/>
              <w:rPr>
                <w:rFonts w:ascii="Calibri" w:eastAsia="Times New Roman" w:hAnsi="Calibri" w:cs="Times New Roman"/>
                <w:sz w:val="20"/>
                <w:szCs w:val="20"/>
              </w:rPr>
            </w:pPr>
            <w:r w:rsidRPr="00E84A4C">
              <w:rPr>
                <w:rFonts w:ascii="Calibri" w:eastAsia="Times New Roman" w:hAnsi="Calibri" w:cs="Times New Roman"/>
                <w:sz w:val="20"/>
                <w:szCs w:val="20"/>
              </w:rPr>
              <w:t xml:space="preserve">Żądanie realizacji wyżej wymienionych praw proszę przesłać w formie pisemnej do administratora danych osobowych </w:t>
            </w:r>
            <w:r w:rsidRPr="00E84A4C">
              <w:rPr>
                <w:rFonts w:ascii="Calibri" w:eastAsia="Times New Roman" w:hAnsi="Calibri" w:cs="Times New Roman"/>
                <w:sz w:val="20"/>
                <w:szCs w:val="20"/>
              </w:rPr>
              <w:br/>
              <w:t>(adres podany na wstępie, z dopiskiem „Ochrona danych osobowych”).</w:t>
            </w:r>
          </w:p>
          <w:p w14:paraId="4410DBFA" w14:textId="77777777" w:rsidR="00E84A4C" w:rsidRPr="00E84A4C" w:rsidRDefault="00E84A4C" w:rsidP="00E84A4C">
            <w:pPr>
              <w:spacing w:after="0" w:line="240" w:lineRule="auto"/>
              <w:jc w:val="both"/>
              <w:rPr>
                <w:rFonts w:ascii="Calibri" w:eastAsia="Times New Roman" w:hAnsi="Calibri" w:cs="Times New Roman"/>
                <w:sz w:val="20"/>
                <w:szCs w:val="20"/>
              </w:rPr>
            </w:pPr>
            <w:r w:rsidRPr="00E84A4C">
              <w:rPr>
                <w:rFonts w:ascii="Calibri" w:eastAsia="Times New Roman" w:hAnsi="Calibri" w:cs="Times New Roman"/>
                <w:sz w:val="20"/>
                <w:szCs w:val="20"/>
              </w:rPr>
              <w:t>Przysługuje Pani/Panu prawo do wniesienia skargi do organu nadzorczego, tj. Prezesa Urzędu Ochrony Danych Osobowych.</w:t>
            </w:r>
          </w:p>
          <w:p w14:paraId="55D3EC65" w14:textId="77777777" w:rsidR="00E84A4C" w:rsidRPr="00E84A4C" w:rsidRDefault="00E84A4C" w:rsidP="00E84A4C">
            <w:pPr>
              <w:spacing w:after="0" w:line="240" w:lineRule="auto"/>
              <w:jc w:val="both"/>
              <w:rPr>
                <w:rFonts w:ascii="Calibri" w:eastAsia="Times New Roman" w:hAnsi="Calibri" w:cs="Times New Roman"/>
                <w:sz w:val="6"/>
                <w:szCs w:val="6"/>
              </w:rPr>
            </w:pPr>
          </w:p>
          <w:p w14:paraId="3E20D215" w14:textId="77777777" w:rsidR="00E84A4C" w:rsidRPr="00E84A4C" w:rsidRDefault="00E84A4C" w:rsidP="00E84A4C">
            <w:pPr>
              <w:spacing w:after="0" w:line="240" w:lineRule="auto"/>
              <w:jc w:val="both"/>
              <w:rPr>
                <w:rFonts w:ascii="Calibri" w:eastAsia="Times New Roman" w:hAnsi="Calibri" w:cs="Times New Roman"/>
                <w:b/>
                <w:sz w:val="20"/>
                <w:szCs w:val="20"/>
                <w:u w:val="single"/>
              </w:rPr>
            </w:pPr>
            <w:r w:rsidRPr="00E84A4C">
              <w:rPr>
                <w:rFonts w:ascii="Calibri" w:eastAsia="Times New Roman" w:hAnsi="Calibri" w:cs="Times New Roman"/>
                <w:b/>
                <w:sz w:val="20"/>
                <w:szCs w:val="20"/>
                <w:u w:val="single"/>
              </w:rPr>
              <w:t>Informacje o zautomatyzowanym podejmowaniu decyzji, w tym profilowaniu</w:t>
            </w:r>
          </w:p>
          <w:p w14:paraId="0C283EFB" w14:textId="77777777" w:rsidR="00E84A4C" w:rsidRPr="00E84A4C" w:rsidRDefault="00E84A4C" w:rsidP="00E84A4C">
            <w:pPr>
              <w:spacing w:after="0" w:line="240" w:lineRule="auto"/>
              <w:jc w:val="both"/>
              <w:rPr>
                <w:rFonts w:ascii="Calibri" w:eastAsia="Times New Roman" w:hAnsi="Calibri" w:cs="Times New Roman"/>
                <w:sz w:val="6"/>
                <w:szCs w:val="6"/>
              </w:rPr>
            </w:pPr>
          </w:p>
          <w:p w14:paraId="7F04E45E" w14:textId="77777777" w:rsidR="00E84A4C" w:rsidRPr="00E84A4C" w:rsidRDefault="00E84A4C" w:rsidP="00E84A4C">
            <w:pPr>
              <w:spacing w:after="0" w:line="240" w:lineRule="auto"/>
              <w:jc w:val="both"/>
              <w:rPr>
                <w:rFonts w:ascii="Calibri" w:eastAsia="Times New Roman" w:hAnsi="Calibri" w:cs="Times New Roman"/>
                <w:sz w:val="20"/>
                <w:szCs w:val="20"/>
              </w:rPr>
            </w:pPr>
            <w:r w:rsidRPr="00E84A4C">
              <w:rPr>
                <w:rFonts w:ascii="Calibri" w:eastAsia="Times New Roman" w:hAnsi="Calibri" w:cs="Times New Roman"/>
                <w:sz w:val="20"/>
                <w:szCs w:val="20"/>
              </w:rPr>
              <w:t>Pani/Pana dane osobowe nie będą podlegały zautomatyzowanemu podejmowaniu decyzji, w tym profilowaniu.</w:t>
            </w:r>
          </w:p>
          <w:p w14:paraId="79B9EB66" w14:textId="77777777" w:rsidR="00E84A4C" w:rsidRPr="00E84A4C" w:rsidRDefault="00E84A4C" w:rsidP="00E84A4C">
            <w:pPr>
              <w:spacing w:after="0" w:line="240" w:lineRule="auto"/>
              <w:jc w:val="both"/>
              <w:rPr>
                <w:rFonts w:ascii="Calibri" w:eastAsia="Times New Roman" w:hAnsi="Calibri" w:cs="Times New Roman"/>
                <w:sz w:val="6"/>
                <w:szCs w:val="6"/>
              </w:rPr>
            </w:pPr>
          </w:p>
        </w:tc>
      </w:tr>
    </w:tbl>
    <w:p w14:paraId="2C3C0C9D" w14:textId="4BD67CFA" w:rsidR="00BC5D44" w:rsidRPr="00A529CE" w:rsidRDefault="00E84A4C" w:rsidP="00BC5D44">
      <w:pPr>
        <w:spacing w:after="0" w:line="240" w:lineRule="auto"/>
        <w:jc w:val="right"/>
        <w:rPr>
          <w:bCs/>
          <w:szCs w:val="20"/>
        </w:rPr>
      </w:pPr>
      <w:r w:rsidRPr="00E84A4C">
        <w:rPr>
          <w:rFonts w:ascii="Calibri" w:eastAsia="Times New Roman" w:hAnsi="Calibri" w:cs="Tahoma"/>
        </w:rPr>
        <w:br w:type="page"/>
      </w:r>
      <w:r w:rsidR="00BC5D44">
        <w:rPr>
          <w:bCs/>
          <w:szCs w:val="20"/>
        </w:rPr>
        <w:lastRenderedPageBreak/>
        <w:t>Załącznik nr 3</w:t>
      </w:r>
      <w:r w:rsidR="00BC5D44" w:rsidRPr="00A529CE">
        <w:rPr>
          <w:bCs/>
          <w:szCs w:val="20"/>
        </w:rPr>
        <w:t xml:space="preserve"> do Umowy nr ……………………</w:t>
      </w:r>
    </w:p>
    <w:p w14:paraId="0CD86B46" w14:textId="7AB5D1BC" w:rsidR="00A529CE" w:rsidRPr="00A529CE" w:rsidRDefault="00A529CE" w:rsidP="00A529CE">
      <w:pPr>
        <w:spacing w:after="0" w:line="240" w:lineRule="auto"/>
        <w:jc w:val="right"/>
        <w:rPr>
          <w:b/>
          <w:bCs/>
          <w:szCs w:val="20"/>
        </w:rPr>
      </w:pPr>
    </w:p>
    <w:p w14:paraId="239BF7AD" w14:textId="77777777" w:rsidR="00E84A4C" w:rsidRPr="00E84A4C" w:rsidRDefault="00E84A4C" w:rsidP="00E84A4C">
      <w:pPr>
        <w:spacing w:after="0" w:line="240" w:lineRule="auto"/>
        <w:jc w:val="right"/>
        <w:rPr>
          <w:rFonts w:ascii="Calibri" w:eastAsia="Times New Roman" w:hAnsi="Calibri" w:cs="Tahoma"/>
        </w:rPr>
      </w:pPr>
    </w:p>
    <w:p w14:paraId="31797C25" w14:textId="51D20199" w:rsidR="00E84A4C" w:rsidRPr="00E84A4C" w:rsidRDefault="00BC5D44" w:rsidP="00E84A4C">
      <w:pPr>
        <w:spacing w:after="0" w:line="240" w:lineRule="auto"/>
        <w:jc w:val="right"/>
        <w:rPr>
          <w:rFonts w:ascii="Calibri" w:eastAsia="Times New Roman" w:hAnsi="Calibri" w:cs="Tahoma"/>
        </w:rPr>
      </w:pPr>
      <w:r>
        <w:rPr>
          <w:rFonts w:ascii="Calibri" w:eastAsia="Times New Roman" w:hAnsi="Calibri" w:cs="Tahoma"/>
        </w:rPr>
        <w:t>Warszawa, dnia ……………………</w:t>
      </w:r>
    </w:p>
    <w:p w14:paraId="1C9C582F" w14:textId="77777777" w:rsidR="00E84A4C" w:rsidRPr="00E84A4C" w:rsidRDefault="00E84A4C" w:rsidP="00E84A4C">
      <w:pPr>
        <w:spacing w:after="0" w:line="240" w:lineRule="auto"/>
        <w:jc w:val="right"/>
        <w:rPr>
          <w:rFonts w:ascii="Calibri" w:eastAsia="Times New Roman" w:hAnsi="Calibri" w:cs="Tahoma"/>
        </w:rPr>
      </w:pPr>
    </w:p>
    <w:p w14:paraId="34EFB427" w14:textId="77777777" w:rsidR="00E84A4C" w:rsidRPr="00E84A4C" w:rsidRDefault="00E84A4C" w:rsidP="00E84A4C">
      <w:pPr>
        <w:spacing w:after="0" w:line="240" w:lineRule="auto"/>
        <w:jc w:val="center"/>
        <w:rPr>
          <w:rFonts w:ascii="Calibri" w:eastAsia="Times New Roman" w:hAnsi="Calibri" w:cs="Tahoma"/>
          <w:sz w:val="18"/>
          <w:szCs w:val="24"/>
        </w:rPr>
      </w:pPr>
      <w:r w:rsidRPr="00E84A4C">
        <w:rPr>
          <w:rFonts w:ascii="Calibri" w:eastAsia="Times New Roman" w:hAnsi="Calibri" w:cs="Tahoma"/>
          <w:b/>
          <w:sz w:val="24"/>
          <w:szCs w:val="24"/>
        </w:rPr>
        <w:t>Lista osób wykonujących prace na rzecz KPRM</w:t>
      </w:r>
    </w:p>
    <w:p w14:paraId="6ADF1508" w14:textId="77777777" w:rsidR="00E84A4C" w:rsidRPr="00E84A4C" w:rsidRDefault="00E84A4C" w:rsidP="00E84A4C">
      <w:pPr>
        <w:spacing w:after="0" w:line="240" w:lineRule="auto"/>
        <w:rPr>
          <w:rFonts w:ascii="Calibri" w:eastAsia="Times New Roman" w:hAnsi="Calibri" w:cs="Tahoma"/>
          <w:sz w:val="18"/>
          <w:szCs w:val="24"/>
        </w:rPr>
      </w:pPr>
    </w:p>
    <w:p w14:paraId="0B36BE15" w14:textId="77777777" w:rsidR="00E84A4C" w:rsidRPr="00E84A4C" w:rsidRDefault="00E84A4C" w:rsidP="00E84A4C">
      <w:pPr>
        <w:spacing w:after="0" w:line="240" w:lineRule="auto"/>
        <w:jc w:val="both"/>
        <w:rPr>
          <w:rFonts w:ascii="Calibri" w:eastAsia="Times New Roman" w:hAnsi="Calibri" w:cs="Tahoma"/>
          <w:sz w:val="18"/>
          <w:szCs w:val="24"/>
        </w:rPr>
      </w:pPr>
    </w:p>
    <w:p w14:paraId="4E26EDF1" w14:textId="77777777" w:rsidR="00E84A4C" w:rsidRPr="00E84A4C" w:rsidRDefault="00E84A4C" w:rsidP="00E84A4C">
      <w:pPr>
        <w:tabs>
          <w:tab w:val="left" w:leader="dot" w:pos="9781"/>
        </w:tabs>
        <w:spacing w:after="0" w:line="480" w:lineRule="auto"/>
        <w:jc w:val="both"/>
        <w:rPr>
          <w:rFonts w:ascii="Calibri" w:eastAsia="Times New Roman" w:hAnsi="Calibri" w:cs="Tahoma"/>
          <w:b/>
        </w:rPr>
      </w:pPr>
      <w:r w:rsidRPr="00E84A4C">
        <w:rPr>
          <w:rFonts w:ascii="Calibri" w:eastAsia="Times New Roman" w:hAnsi="Calibri" w:cs="Tahoma"/>
        </w:rPr>
        <w:t xml:space="preserve">Dotyczy umowy nr </w:t>
      </w:r>
      <w:r w:rsidRPr="00E84A4C">
        <w:rPr>
          <w:rFonts w:ascii="Calibri" w:eastAsia="Times New Roman" w:hAnsi="Calibri" w:cs="Tahoma"/>
          <w:b/>
        </w:rPr>
        <w:t>………….</w:t>
      </w:r>
    </w:p>
    <w:p w14:paraId="468306E0" w14:textId="7DDCF771" w:rsidR="00E84A4C" w:rsidRPr="00E84A4C" w:rsidRDefault="00E84A4C" w:rsidP="00E84A4C">
      <w:pPr>
        <w:tabs>
          <w:tab w:val="left" w:leader="dot" w:pos="9781"/>
        </w:tabs>
        <w:spacing w:after="0" w:line="480" w:lineRule="auto"/>
        <w:jc w:val="both"/>
        <w:rPr>
          <w:rFonts w:ascii="Calibri" w:eastAsia="Times New Roman" w:hAnsi="Calibri" w:cs="Tahoma"/>
        </w:rPr>
      </w:pPr>
      <w:r w:rsidRPr="00E84A4C">
        <w:rPr>
          <w:rFonts w:ascii="Calibri" w:eastAsia="Times New Roman" w:hAnsi="Calibri" w:cs="Tahoma"/>
        </w:rPr>
        <w:t xml:space="preserve">związanej z </w:t>
      </w:r>
      <w:r>
        <w:rPr>
          <w:rFonts w:ascii="Calibri" w:eastAsia="Times New Roman" w:hAnsi="Calibri" w:cs="Tahoma"/>
        </w:rPr>
        <w:t>…………………………………..</w:t>
      </w:r>
      <w:r w:rsidRPr="00E84A4C">
        <w:rPr>
          <w:rFonts w:ascii="Calibri" w:eastAsia="Times New Roman" w:hAnsi="Calibri" w:cs="Tahoma"/>
        </w:rPr>
        <w:t xml:space="preserve"> od podpisania umowy do ………..</w:t>
      </w:r>
    </w:p>
    <w:p w14:paraId="2BAB8E6D" w14:textId="77777777" w:rsidR="00E84A4C" w:rsidRPr="00E84A4C" w:rsidRDefault="00E84A4C" w:rsidP="00E84A4C">
      <w:pPr>
        <w:tabs>
          <w:tab w:val="left" w:leader="dot" w:pos="9781"/>
        </w:tabs>
        <w:spacing w:after="0" w:line="480" w:lineRule="auto"/>
        <w:jc w:val="both"/>
        <w:rPr>
          <w:rFonts w:ascii="Calibri" w:eastAsia="Times New Roman" w:hAnsi="Calibri" w:cs="Tahoma"/>
          <w:b/>
        </w:rPr>
      </w:pPr>
      <w:r w:rsidRPr="00E84A4C">
        <w:rPr>
          <w:rFonts w:ascii="Calibri" w:eastAsia="Times New Roman" w:hAnsi="Calibri" w:cs="Tahoma"/>
          <w:b/>
        </w:rPr>
        <w:t>Dane podmiotu zewnętrznego</w:t>
      </w:r>
    </w:p>
    <w:p w14:paraId="6F83B746" w14:textId="77777777" w:rsidR="00E84A4C" w:rsidRPr="00E84A4C" w:rsidRDefault="00E84A4C" w:rsidP="00E84A4C">
      <w:pPr>
        <w:tabs>
          <w:tab w:val="left" w:leader="dot" w:pos="9781"/>
        </w:tabs>
        <w:spacing w:after="0" w:line="480" w:lineRule="auto"/>
        <w:jc w:val="both"/>
        <w:rPr>
          <w:rFonts w:ascii="Calibri" w:eastAsia="Times New Roman" w:hAnsi="Calibri" w:cs="Tahoma"/>
          <w:b/>
        </w:rPr>
      </w:pPr>
      <w:r w:rsidRPr="00E84A4C">
        <w:rPr>
          <w:rFonts w:ascii="Calibri" w:eastAsia="Times New Roman" w:hAnsi="Calibri" w:cs="Tahoma"/>
        </w:rPr>
        <w:t>Nazwa / firma:</w:t>
      </w:r>
    </w:p>
    <w:p w14:paraId="2B1AE3CE" w14:textId="77777777" w:rsidR="00E84A4C" w:rsidRPr="00E84A4C" w:rsidRDefault="00E84A4C" w:rsidP="00E84A4C">
      <w:pPr>
        <w:tabs>
          <w:tab w:val="left" w:leader="dot" w:pos="9781"/>
        </w:tabs>
        <w:spacing w:after="0" w:line="480" w:lineRule="auto"/>
        <w:jc w:val="both"/>
        <w:rPr>
          <w:rFonts w:ascii="Calibri" w:eastAsia="Times New Roman" w:hAnsi="Calibri" w:cs="Tahoma"/>
          <w:b/>
        </w:rPr>
      </w:pPr>
      <w:r w:rsidRPr="00E84A4C">
        <w:rPr>
          <w:rFonts w:ascii="Calibri" w:eastAsia="Times New Roman" w:hAnsi="Calibri" w:cs="Tahoma"/>
        </w:rPr>
        <w:t>adres:</w:t>
      </w:r>
    </w:p>
    <w:p w14:paraId="41A2148D" w14:textId="77777777" w:rsidR="00E84A4C" w:rsidRPr="00E84A4C" w:rsidRDefault="00E84A4C" w:rsidP="00E84A4C">
      <w:pPr>
        <w:tabs>
          <w:tab w:val="left" w:leader="dot" w:pos="9781"/>
        </w:tabs>
        <w:spacing w:after="0" w:line="480" w:lineRule="auto"/>
        <w:jc w:val="both"/>
        <w:rPr>
          <w:rFonts w:ascii="Calibri" w:eastAsia="Times New Roman" w:hAnsi="Calibri" w:cs="Tahoma"/>
          <w:b/>
        </w:rPr>
      </w:pPr>
      <w:r w:rsidRPr="00E84A4C">
        <w:rPr>
          <w:rFonts w:ascii="Calibri" w:eastAsia="Times New Roman" w:hAnsi="Calibri" w:cs="Tahoma"/>
        </w:rPr>
        <w:t xml:space="preserve">REGON: </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2881"/>
        <w:gridCol w:w="2066"/>
        <w:gridCol w:w="2735"/>
        <w:gridCol w:w="1905"/>
      </w:tblGrid>
      <w:tr w:rsidR="00E84A4C" w:rsidRPr="00E84A4C" w14:paraId="1EDFF84A" w14:textId="77777777" w:rsidTr="00CA2FCF">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14:paraId="01FB4057" w14:textId="77777777" w:rsidR="00E84A4C" w:rsidRPr="00E84A4C" w:rsidRDefault="00E84A4C" w:rsidP="00E84A4C">
            <w:pPr>
              <w:spacing w:after="0" w:line="240" w:lineRule="auto"/>
              <w:jc w:val="center"/>
              <w:rPr>
                <w:rFonts w:ascii="Calibri" w:eastAsia="Times New Roman" w:hAnsi="Calibri" w:cs="Tahoma"/>
                <w:b/>
              </w:rPr>
            </w:pPr>
            <w:r w:rsidRPr="00E84A4C">
              <w:rPr>
                <w:rFonts w:ascii="Calibri" w:eastAsia="Times New Roman" w:hAnsi="Calibri" w:cs="Tahoma"/>
                <w:b/>
              </w:rPr>
              <w:t>Lista osób/pracowników podmiotu zewnętrznego wykonujących prace na rzecz KPRM</w:t>
            </w:r>
          </w:p>
        </w:tc>
      </w:tr>
      <w:tr w:rsidR="00E84A4C" w:rsidRPr="00E84A4C" w14:paraId="12EF0BB2" w14:textId="77777777" w:rsidTr="00CA2FCF">
        <w:trPr>
          <w:trHeight w:val="361"/>
        </w:trPr>
        <w:tc>
          <w:tcPr>
            <w:tcW w:w="47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144E895" w14:textId="77777777" w:rsidR="00E84A4C" w:rsidRPr="00E84A4C" w:rsidRDefault="00E84A4C" w:rsidP="00E84A4C">
            <w:pPr>
              <w:spacing w:after="0" w:line="240" w:lineRule="auto"/>
              <w:jc w:val="center"/>
              <w:rPr>
                <w:rFonts w:ascii="Calibri" w:eastAsia="Times New Roman" w:hAnsi="Calibri" w:cs="Tahoma"/>
                <w:b/>
                <w:sz w:val="20"/>
                <w:szCs w:val="20"/>
              </w:rPr>
            </w:pPr>
            <w:r w:rsidRPr="00E84A4C">
              <w:rPr>
                <w:rFonts w:ascii="Calibri" w:eastAsia="Times New Roman" w:hAnsi="Calibri" w:cs="Tahoma"/>
                <w:b/>
                <w:sz w:val="20"/>
                <w:szCs w:val="20"/>
              </w:rPr>
              <w:t>Lp.</w:t>
            </w:r>
          </w:p>
        </w:tc>
        <w:tc>
          <w:tcPr>
            <w:tcW w:w="288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9B615D" w14:textId="77777777" w:rsidR="00E84A4C" w:rsidRPr="00E84A4C" w:rsidRDefault="00E84A4C" w:rsidP="00E84A4C">
            <w:pPr>
              <w:spacing w:after="0" w:line="240" w:lineRule="auto"/>
              <w:jc w:val="center"/>
              <w:rPr>
                <w:rFonts w:ascii="Calibri" w:eastAsia="Times New Roman" w:hAnsi="Calibri" w:cs="Tahoma"/>
                <w:b/>
                <w:sz w:val="20"/>
                <w:szCs w:val="20"/>
              </w:rPr>
            </w:pPr>
            <w:r w:rsidRPr="00E84A4C">
              <w:rPr>
                <w:rFonts w:ascii="Calibri" w:eastAsia="Times New Roman" w:hAnsi="Calibri" w:cs="Tahoma"/>
                <w:b/>
                <w:sz w:val="20"/>
                <w:szCs w:val="20"/>
              </w:rPr>
              <w:t>Imię i nazwisko</w:t>
            </w:r>
          </w:p>
        </w:tc>
        <w:tc>
          <w:tcPr>
            <w:tcW w:w="206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2F30055" w14:textId="77777777" w:rsidR="00E84A4C" w:rsidRPr="00E84A4C" w:rsidRDefault="00E84A4C" w:rsidP="00E84A4C">
            <w:pPr>
              <w:spacing w:after="0" w:line="240" w:lineRule="auto"/>
              <w:jc w:val="center"/>
              <w:rPr>
                <w:rFonts w:ascii="Calibri" w:eastAsia="Times New Roman" w:hAnsi="Calibri" w:cs="Tahoma"/>
                <w:b/>
                <w:sz w:val="20"/>
                <w:szCs w:val="20"/>
              </w:rPr>
            </w:pPr>
            <w:r w:rsidRPr="00E84A4C">
              <w:rPr>
                <w:rFonts w:ascii="Calibri" w:eastAsia="Times New Roman" w:hAnsi="Calibri" w:cs="Tahoma"/>
                <w:b/>
                <w:sz w:val="20"/>
                <w:szCs w:val="20"/>
              </w:rPr>
              <w:t>Imię ojca</w:t>
            </w:r>
          </w:p>
        </w:tc>
        <w:tc>
          <w:tcPr>
            <w:tcW w:w="273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6084A9" w14:textId="77777777" w:rsidR="00E84A4C" w:rsidRPr="00E84A4C" w:rsidRDefault="00E84A4C" w:rsidP="00E84A4C">
            <w:pPr>
              <w:spacing w:after="0" w:line="240" w:lineRule="auto"/>
              <w:jc w:val="center"/>
              <w:rPr>
                <w:rFonts w:ascii="Calibri" w:eastAsia="Times New Roman" w:hAnsi="Calibri" w:cs="Tahoma"/>
                <w:b/>
                <w:sz w:val="20"/>
                <w:szCs w:val="20"/>
              </w:rPr>
            </w:pPr>
            <w:r w:rsidRPr="00E84A4C">
              <w:rPr>
                <w:rFonts w:ascii="Calibri" w:eastAsia="Times New Roman" w:hAnsi="Calibri" w:cs="Tahoma"/>
                <w:b/>
                <w:sz w:val="20"/>
                <w:szCs w:val="20"/>
              </w:rPr>
              <w:t>PESEL/numer dowodu albo innego dokumentu tożsamości</w:t>
            </w:r>
          </w:p>
        </w:tc>
        <w:tc>
          <w:tcPr>
            <w:tcW w:w="19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4CE21AF" w14:textId="77777777" w:rsidR="00E84A4C" w:rsidRPr="00E84A4C" w:rsidRDefault="00E84A4C" w:rsidP="00E84A4C">
            <w:pPr>
              <w:spacing w:after="0" w:line="240" w:lineRule="auto"/>
              <w:jc w:val="center"/>
              <w:rPr>
                <w:rFonts w:ascii="Calibri" w:eastAsia="Times New Roman" w:hAnsi="Calibri" w:cs="Tahoma"/>
                <w:b/>
                <w:sz w:val="20"/>
                <w:szCs w:val="20"/>
              </w:rPr>
            </w:pPr>
            <w:r w:rsidRPr="00E84A4C">
              <w:rPr>
                <w:rFonts w:ascii="Calibri" w:eastAsia="Times New Roman" w:hAnsi="Calibri" w:cs="Tahoma"/>
                <w:b/>
                <w:sz w:val="20"/>
                <w:szCs w:val="20"/>
              </w:rPr>
              <w:t>Uwagi</w:t>
            </w:r>
          </w:p>
        </w:tc>
      </w:tr>
      <w:tr w:rsidR="00E84A4C" w:rsidRPr="00E84A4C" w14:paraId="7E111945" w14:textId="77777777" w:rsidTr="00CA2FCF">
        <w:trPr>
          <w:trHeight w:val="347"/>
        </w:trPr>
        <w:tc>
          <w:tcPr>
            <w:tcW w:w="477" w:type="dxa"/>
            <w:tcBorders>
              <w:top w:val="single" w:sz="4" w:space="0" w:color="auto"/>
              <w:left w:val="single" w:sz="4" w:space="0" w:color="auto"/>
              <w:bottom w:val="single" w:sz="4" w:space="0" w:color="auto"/>
              <w:right w:val="single" w:sz="4" w:space="0" w:color="auto"/>
            </w:tcBorders>
            <w:vAlign w:val="center"/>
            <w:hideMark/>
          </w:tcPr>
          <w:p w14:paraId="77A06C53" w14:textId="77777777" w:rsidR="00E84A4C" w:rsidRPr="00E84A4C" w:rsidRDefault="00E84A4C" w:rsidP="00E84A4C">
            <w:pPr>
              <w:spacing w:after="0" w:line="240" w:lineRule="auto"/>
              <w:jc w:val="center"/>
              <w:rPr>
                <w:rFonts w:ascii="Calibri" w:eastAsia="Times New Roman" w:hAnsi="Calibri" w:cs="Tahoma"/>
                <w:sz w:val="18"/>
                <w:szCs w:val="24"/>
              </w:rPr>
            </w:pPr>
            <w:r w:rsidRPr="00E84A4C">
              <w:rPr>
                <w:rFonts w:ascii="Calibri" w:eastAsia="Times New Roman" w:hAnsi="Calibri" w:cs="Tahoma"/>
                <w:sz w:val="18"/>
                <w:szCs w:val="24"/>
              </w:rPr>
              <w:t>1.</w:t>
            </w:r>
          </w:p>
        </w:tc>
        <w:tc>
          <w:tcPr>
            <w:tcW w:w="2881" w:type="dxa"/>
            <w:tcBorders>
              <w:top w:val="single" w:sz="4" w:space="0" w:color="auto"/>
              <w:left w:val="single" w:sz="4" w:space="0" w:color="auto"/>
              <w:bottom w:val="single" w:sz="4" w:space="0" w:color="auto"/>
              <w:right w:val="single" w:sz="4" w:space="0" w:color="auto"/>
            </w:tcBorders>
            <w:vAlign w:val="center"/>
          </w:tcPr>
          <w:p w14:paraId="6068A2FD" w14:textId="77777777" w:rsidR="00E84A4C" w:rsidRPr="00E84A4C" w:rsidRDefault="00E84A4C" w:rsidP="00E84A4C">
            <w:pPr>
              <w:spacing w:after="0" w:line="240" w:lineRule="auto"/>
              <w:jc w:val="center"/>
              <w:rPr>
                <w:rFonts w:ascii="Calibri" w:eastAsia="Times New Roman" w:hAnsi="Calibri" w:cs="Tahoma"/>
                <w:sz w:val="18"/>
                <w:szCs w:val="24"/>
              </w:rPr>
            </w:pPr>
          </w:p>
        </w:tc>
        <w:tc>
          <w:tcPr>
            <w:tcW w:w="2066" w:type="dxa"/>
            <w:tcBorders>
              <w:top w:val="single" w:sz="4" w:space="0" w:color="auto"/>
              <w:left w:val="single" w:sz="4" w:space="0" w:color="auto"/>
              <w:bottom w:val="single" w:sz="4" w:space="0" w:color="auto"/>
              <w:right w:val="single" w:sz="4" w:space="0" w:color="auto"/>
            </w:tcBorders>
            <w:vAlign w:val="center"/>
          </w:tcPr>
          <w:p w14:paraId="2941A10C" w14:textId="77777777" w:rsidR="00E84A4C" w:rsidRPr="00E84A4C" w:rsidRDefault="00E84A4C" w:rsidP="00E84A4C">
            <w:pPr>
              <w:spacing w:after="0" w:line="240" w:lineRule="auto"/>
              <w:jc w:val="center"/>
              <w:rPr>
                <w:rFonts w:ascii="Calibri" w:eastAsia="Times New Roman" w:hAnsi="Calibri" w:cs="Tahoma"/>
                <w:sz w:val="18"/>
                <w:szCs w:val="24"/>
              </w:rPr>
            </w:pPr>
          </w:p>
        </w:tc>
        <w:tc>
          <w:tcPr>
            <w:tcW w:w="2735" w:type="dxa"/>
            <w:tcBorders>
              <w:top w:val="single" w:sz="4" w:space="0" w:color="auto"/>
              <w:left w:val="single" w:sz="4" w:space="0" w:color="auto"/>
              <w:bottom w:val="single" w:sz="4" w:space="0" w:color="auto"/>
              <w:right w:val="single" w:sz="4" w:space="0" w:color="auto"/>
            </w:tcBorders>
            <w:vAlign w:val="center"/>
          </w:tcPr>
          <w:p w14:paraId="55CC1ABB" w14:textId="77777777" w:rsidR="00E84A4C" w:rsidRPr="00E84A4C" w:rsidRDefault="00E84A4C" w:rsidP="00E84A4C">
            <w:pPr>
              <w:spacing w:after="0" w:line="240" w:lineRule="auto"/>
              <w:jc w:val="center"/>
              <w:rPr>
                <w:rFonts w:ascii="Calibri" w:eastAsia="Times New Roman" w:hAnsi="Calibri" w:cs="Tahoma"/>
                <w:sz w:val="18"/>
                <w:szCs w:val="24"/>
              </w:rPr>
            </w:pPr>
          </w:p>
        </w:tc>
        <w:tc>
          <w:tcPr>
            <w:tcW w:w="1905" w:type="dxa"/>
            <w:tcBorders>
              <w:top w:val="single" w:sz="4" w:space="0" w:color="auto"/>
              <w:left w:val="single" w:sz="4" w:space="0" w:color="auto"/>
              <w:bottom w:val="single" w:sz="4" w:space="0" w:color="auto"/>
              <w:right w:val="single" w:sz="4" w:space="0" w:color="auto"/>
            </w:tcBorders>
            <w:vAlign w:val="center"/>
          </w:tcPr>
          <w:p w14:paraId="122A5BD1" w14:textId="77777777" w:rsidR="00E84A4C" w:rsidRPr="00E84A4C" w:rsidRDefault="00E84A4C" w:rsidP="00E84A4C">
            <w:pPr>
              <w:spacing w:after="0" w:line="240" w:lineRule="auto"/>
              <w:jc w:val="center"/>
              <w:rPr>
                <w:rFonts w:ascii="Calibri" w:eastAsia="Times New Roman" w:hAnsi="Calibri" w:cs="Tahoma"/>
                <w:sz w:val="18"/>
                <w:szCs w:val="24"/>
              </w:rPr>
            </w:pPr>
          </w:p>
        </w:tc>
      </w:tr>
      <w:tr w:rsidR="00E84A4C" w:rsidRPr="00E84A4C" w14:paraId="53C6A7FD" w14:textId="77777777" w:rsidTr="00CA2FCF">
        <w:trPr>
          <w:trHeight w:val="347"/>
        </w:trPr>
        <w:tc>
          <w:tcPr>
            <w:tcW w:w="477" w:type="dxa"/>
            <w:tcBorders>
              <w:top w:val="single" w:sz="4" w:space="0" w:color="auto"/>
              <w:left w:val="single" w:sz="4" w:space="0" w:color="auto"/>
              <w:bottom w:val="single" w:sz="4" w:space="0" w:color="auto"/>
              <w:right w:val="single" w:sz="4" w:space="0" w:color="auto"/>
            </w:tcBorders>
            <w:vAlign w:val="center"/>
            <w:hideMark/>
          </w:tcPr>
          <w:p w14:paraId="71035CAE" w14:textId="77777777" w:rsidR="00E84A4C" w:rsidRPr="00E84A4C" w:rsidRDefault="00E84A4C" w:rsidP="00E84A4C">
            <w:pPr>
              <w:spacing w:after="0" w:line="240" w:lineRule="auto"/>
              <w:jc w:val="center"/>
              <w:rPr>
                <w:rFonts w:ascii="Calibri" w:eastAsia="Times New Roman" w:hAnsi="Calibri" w:cs="Tahoma"/>
                <w:sz w:val="18"/>
                <w:szCs w:val="24"/>
              </w:rPr>
            </w:pPr>
            <w:r w:rsidRPr="00E84A4C">
              <w:rPr>
                <w:rFonts w:ascii="Calibri" w:eastAsia="Times New Roman" w:hAnsi="Calibri" w:cs="Tahoma"/>
                <w:sz w:val="18"/>
                <w:szCs w:val="24"/>
              </w:rPr>
              <w:t>….</w:t>
            </w:r>
          </w:p>
        </w:tc>
        <w:tc>
          <w:tcPr>
            <w:tcW w:w="2881" w:type="dxa"/>
            <w:tcBorders>
              <w:top w:val="single" w:sz="4" w:space="0" w:color="auto"/>
              <w:left w:val="single" w:sz="4" w:space="0" w:color="auto"/>
              <w:bottom w:val="single" w:sz="4" w:space="0" w:color="auto"/>
              <w:right w:val="single" w:sz="4" w:space="0" w:color="auto"/>
            </w:tcBorders>
            <w:vAlign w:val="center"/>
          </w:tcPr>
          <w:p w14:paraId="29077FB7" w14:textId="77777777" w:rsidR="00E84A4C" w:rsidRPr="00E84A4C" w:rsidRDefault="00E84A4C" w:rsidP="00E84A4C">
            <w:pPr>
              <w:spacing w:after="0" w:line="240" w:lineRule="auto"/>
              <w:jc w:val="center"/>
              <w:rPr>
                <w:rFonts w:ascii="Calibri" w:eastAsia="Times New Roman" w:hAnsi="Calibri" w:cs="Tahoma"/>
                <w:sz w:val="18"/>
                <w:szCs w:val="24"/>
              </w:rPr>
            </w:pPr>
          </w:p>
        </w:tc>
        <w:tc>
          <w:tcPr>
            <w:tcW w:w="2066" w:type="dxa"/>
            <w:tcBorders>
              <w:top w:val="single" w:sz="4" w:space="0" w:color="auto"/>
              <w:left w:val="single" w:sz="4" w:space="0" w:color="auto"/>
              <w:bottom w:val="single" w:sz="4" w:space="0" w:color="auto"/>
              <w:right w:val="single" w:sz="4" w:space="0" w:color="auto"/>
            </w:tcBorders>
            <w:vAlign w:val="center"/>
          </w:tcPr>
          <w:p w14:paraId="1FBB56BD" w14:textId="77777777" w:rsidR="00E84A4C" w:rsidRPr="00E84A4C" w:rsidRDefault="00E84A4C" w:rsidP="00E84A4C">
            <w:pPr>
              <w:spacing w:after="0" w:line="240" w:lineRule="auto"/>
              <w:jc w:val="center"/>
              <w:rPr>
                <w:rFonts w:ascii="Calibri" w:eastAsia="Times New Roman" w:hAnsi="Calibri" w:cs="Tahoma"/>
                <w:sz w:val="18"/>
                <w:szCs w:val="24"/>
              </w:rPr>
            </w:pPr>
          </w:p>
        </w:tc>
        <w:tc>
          <w:tcPr>
            <w:tcW w:w="2735" w:type="dxa"/>
            <w:tcBorders>
              <w:top w:val="single" w:sz="4" w:space="0" w:color="auto"/>
              <w:left w:val="single" w:sz="4" w:space="0" w:color="auto"/>
              <w:bottom w:val="single" w:sz="4" w:space="0" w:color="auto"/>
              <w:right w:val="single" w:sz="4" w:space="0" w:color="auto"/>
            </w:tcBorders>
            <w:vAlign w:val="center"/>
          </w:tcPr>
          <w:p w14:paraId="70FB6088" w14:textId="77777777" w:rsidR="00E84A4C" w:rsidRPr="00E84A4C" w:rsidRDefault="00E84A4C" w:rsidP="00E84A4C">
            <w:pPr>
              <w:spacing w:after="0" w:line="240" w:lineRule="auto"/>
              <w:jc w:val="center"/>
              <w:rPr>
                <w:rFonts w:ascii="Calibri" w:eastAsia="Times New Roman" w:hAnsi="Calibri" w:cs="Tahoma"/>
                <w:sz w:val="18"/>
                <w:szCs w:val="24"/>
              </w:rPr>
            </w:pPr>
          </w:p>
        </w:tc>
        <w:tc>
          <w:tcPr>
            <w:tcW w:w="1905" w:type="dxa"/>
            <w:tcBorders>
              <w:top w:val="single" w:sz="4" w:space="0" w:color="auto"/>
              <w:left w:val="single" w:sz="4" w:space="0" w:color="auto"/>
              <w:bottom w:val="single" w:sz="4" w:space="0" w:color="auto"/>
              <w:right w:val="single" w:sz="4" w:space="0" w:color="auto"/>
            </w:tcBorders>
            <w:vAlign w:val="center"/>
          </w:tcPr>
          <w:p w14:paraId="76B3335F" w14:textId="77777777" w:rsidR="00E84A4C" w:rsidRPr="00E84A4C" w:rsidRDefault="00E84A4C" w:rsidP="00E84A4C">
            <w:pPr>
              <w:spacing w:after="0" w:line="240" w:lineRule="auto"/>
              <w:jc w:val="center"/>
              <w:rPr>
                <w:rFonts w:ascii="Calibri" w:eastAsia="Times New Roman" w:hAnsi="Calibri" w:cs="Tahoma"/>
                <w:sz w:val="18"/>
                <w:szCs w:val="24"/>
              </w:rPr>
            </w:pPr>
          </w:p>
        </w:tc>
      </w:tr>
    </w:tbl>
    <w:p w14:paraId="07278515" w14:textId="77777777" w:rsidR="00E84A4C" w:rsidRPr="00E84A4C" w:rsidRDefault="00E84A4C" w:rsidP="00E84A4C">
      <w:pPr>
        <w:tabs>
          <w:tab w:val="center" w:pos="7938"/>
        </w:tabs>
        <w:spacing w:after="0" w:line="240" w:lineRule="auto"/>
        <w:jc w:val="both"/>
        <w:rPr>
          <w:rFonts w:ascii="Calibri" w:eastAsia="Times New Roman" w:hAnsi="Calibri" w:cs="Tahoma"/>
          <w:sz w:val="20"/>
          <w:szCs w:val="20"/>
        </w:rPr>
      </w:pPr>
    </w:p>
    <w:p w14:paraId="122926E3" w14:textId="77777777" w:rsidR="00E84A4C" w:rsidRPr="00E84A4C" w:rsidRDefault="00E84A4C" w:rsidP="00E84A4C">
      <w:pPr>
        <w:tabs>
          <w:tab w:val="center" w:pos="7938"/>
        </w:tabs>
        <w:spacing w:after="0" w:line="240" w:lineRule="auto"/>
        <w:jc w:val="both"/>
        <w:rPr>
          <w:rFonts w:ascii="Calibri" w:eastAsia="Times New Roman" w:hAnsi="Calibri" w:cs="Tahoma"/>
          <w:sz w:val="20"/>
          <w:szCs w:val="20"/>
        </w:rPr>
      </w:pPr>
    </w:p>
    <w:p w14:paraId="4FC5850A" w14:textId="77777777" w:rsidR="00E84A4C" w:rsidRPr="00E84A4C" w:rsidRDefault="00E84A4C" w:rsidP="00E84A4C">
      <w:pPr>
        <w:tabs>
          <w:tab w:val="center" w:pos="7938"/>
        </w:tabs>
        <w:spacing w:after="0" w:line="240" w:lineRule="auto"/>
        <w:jc w:val="both"/>
        <w:rPr>
          <w:rFonts w:ascii="Calibri" w:eastAsia="Times New Roman" w:hAnsi="Calibri" w:cs="Tahoma"/>
          <w:sz w:val="20"/>
          <w:szCs w:val="20"/>
        </w:rPr>
      </w:pPr>
      <w:r w:rsidRPr="00E84A4C">
        <w:rPr>
          <w:rFonts w:ascii="Calibri" w:eastAsia="Times New Roman" w:hAnsi="Calibri" w:cs="Tahoma"/>
          <w:sz w:val="20"/>
          <w:szCs w:val="20"/>
        </w:rPr>
        <w:t xml:space="preserve">Imię i nazwisko, nr telefonu do osoby odpowiedzialnej za realizację </w:t>
      </w:r>
    </w:p>
    <w:p w14:paraId="678DC1C6" w14:textId="77777777" w:rsidR="00E84A4C" w:rsidRPr="00E84A4C" w:rsidRDefault="00E84A4C" w:rsidP="00E84A4C">
      <w:pPr>
        <w:tabs>
          <w:tab w:val="center" w:pos="7938"/>
        </w:tabs>
        <w:spacing w:after="0" w:line="240" w:lineRule="auto"/>
        <w:jc w:val="both"/>
        <w:rPr>
          <w:rFonts w:ascii="Calibri" w:eastAsia="Times New Roman" w:hAnsi="Calibri" w:cs="Tahoma"/>
          <w:b/>
          <w:sz w:val="20"/>
          <w:szCs w:val="20"/>
        </w:rPr>
      </w:pPr>
    </w:p>
    <w:p w14:paraId="444FAD69" w14:textId="77777777" w:rsidR="00E84A4C" w:rsidRPr="00E84A4C" w:rsidRDefault="00E84A4C" w:rsidP="00E84A4C">
      <w:pPr>
        <w:tabs>
          <w:tab w:val="center" w:pos="7938"/>
        </w:tabs>
        <w:spacing w:after="0" w:line="240" w:lineRule="auto"/>
        <w:jc w:val="both"/>
        <w:rPr>
          <w:rFonts w:ascii="Calibri" w:eastAsia="Times New Roman" w:hAnsi="Calibri" w:cs="Tahoma"/>
          <w:sz w:val="20"/>
          <w:szCs w:val="20"/>
        </w:rPr>
      </w:pPr>
      <w:r w:rsidRPr="00E84A4C">
        <w:rPr>
          <w:rFonts w:ascii="Calibri" w:eastAsia="Times New Roman" w:hAnsi="Calibri" w:cs="Tahoma"/>
          <w:sz w:val="20"/>
          <w:szCs w:val="20"/>
        </w:rPr>
        <w:tab/>
        <w:t>…………………………………….……………</w:t>
      </w:r>
    </w:p>
    <w:p w14:paraId="3FBC5EE0" w14:textId="77777777" w:rsidR="00E84A4C" w:rsidRPr="00E84A4C" w:rsidRDefault="00E84A4C" w:rsidP="00E84A4C">
      <w:pPr>
        <w:tabs>
          <w:tab w:val="center" w:pos="7938"/>
        </w:tabs>
        <w:spacing w:after="0" w:line="240" w:lineRule="auto"/>
        <w:rPr>
          <w:rFonts w:ascii="Calibri" w:eastAsia="Times New Roman" w:hAnsi="Calibri" w:cs="Tahoma"/>
          <w:sz w:val="18"/>
          <w:szCs w:val="24"/>
        </w:rPr>
      </w:pPr>
      <w:r w:rsidRPr="00E84A4C">
        <w:rPr>
          <w:rFonts w:ascii="Calibri" w:eastAsia="Times New Roman" w:hAnsi="Calibri" w:cs="Tahoma"/>
          <w:sz w:val="18"/>
          <w:szCs w:val="24"/>
        </w:rPr>
        <w:tab/>
        <w:t>(pracownik KPRM/</w:t>
      </w:r>
      <w:r w:rsidRPr="00E84A4C">
        <w:rPr>
          <w:rFonts w:ascii="Calibri" w:eastAsia="Times New Roman" w:hAnsi="Calibri" w:cs="Tahoma"/>
          <w:strike/>
          <w:sz w:val="18"/>
          <w:szCs w:val="24"/>
        </w:rPr>
        <w:t>COAR</w:t>
      </w:r>
      <w:r w:rsidRPr="00E84A4C">
        <w:rPr>
          <w:rFonts w:ascii="Calibri" w:eastAsia="Times New Roman" w:hAnsi="Calibri" w:cs="Tahoma"/>
          <w:sz w:val="18"/>
          <w:szCs w:val="24"/>
        </w:rPr>
        <w:t>)*</w:t>
      </w:r>
    </w:p>
    <w:p w14:paraId="38908706" w14:textId="77777777" w:rsidR="00E84A4C" w:rsidRPr="00E84A4C" w:rsidRDefault="00E84A4C" w:rsidP="00E84A4C">
      <w:pPr>
        <w:tabs>
          <w:tab w:val="center" w:pos="7938"/>
        </w:tabs>
        <w:spacing w:after="0" w:line="240" w:lineRule="auto"/>
        <w:jc w:val="both"/>
        <w:rPr>
          <w:rFonts w:ascii="Calibri" w:eastAsia="Times New Roman" w:hAnsi="Calibri" w:cs="Tahoma"/>
          <w:sz w:val="20"/>
          <w:szCs w:val="20"/>
        </w:rPr>
      </w:pPr>
    </w:p>
    <w:p w14:paraId="1B98CE3E" w14:textId="77777777" w:rsidR="00E84A4C" w:rsidRPr="00E84A4C" w:rsidRDefault="00E84A4C" w:rsidP="00E84A4C">
      <w:pPr>
        <w:tabs>
          <w:tab w:val="center" w:pos="7938"/>
        </w:tabs>
        <w:spacing w:after="0" w:line="240" w:lineRule="auto"/>
        <w:jc w:val="both"/>
        <w:rPr>
          <w:rFonts w:ascii="Calibri" w:eastAsia="Times New Roman" w:hAnsi="Calibri" w:cs="Tahoma"/>
          <w:sz w:val="20"/>
          <w:szCs w:val="20"/>
        </w:rPr>
      </w:pPr>
    </w:p>
    <w:p w14:paraId="502CEAED" w14:textId="77777777" w:rsidR="00E84A4C" w:rsidRPr="00E84A4C" w:rsidRDefault="00E84A4C" w:rsidP="00E84A4C">
      <w:pPr>
        <w:tabs>
          <w:tab w:val="center" w:pos="7938"/>
        </w:tabs>
        <w:spacing w:after="0" w:line="240" w:lineRule="auto"/>
        <w:jc w:val="both"/>
        <w:rPr>
          <w:rFonts w:ascii="Calibri" w:eastAsia="Times New Roman" w:hAnsi="Calibri" w:cs="Tahoma"/>
          <w:sz w:val="20"/>
          <w:szCs w:val="20"/>
        </w:rPr>
      </w:pPr>
      <w:r w:rsidRPr="00E84A4C">
        <w:rPr>
          <w:rFonts w:ascii="Calibri" w:eastAsia="Times New Roman" w:hAnsi="Calibri" w:cs="Tahoma"/>
          <w:sz w:val="20"/>
          <w:szCs w:val="20"/>
        </w:rPr>
        <w:t xml:space="preserve">Imię i nazwisko, pieczęć przełożonego osoby odpowiedzialnej za realizację umowy </w:t>
      </w:r>
      <w:r w:rsidRPr="00E84A4C">
        <w:rPr>
          <w:rFonts w:ascii="Calibri" w:eastAsia="Times New Roman" w:hAnsi="Calibri" w:cs="Tahoma"/>
          <w:sz w:val="20"/>
          <w:szCs w:val="20"/>
        </w:rPr>
        <w:tab/>
        <w:t>…………………………….……………</w:t>
      </w:r>
    </w:p>
    <w:p w14:paraId="663D6E19" w14:textId="77777777" w:rsidR="00E84A4C" w:rsidRPr="00E84A4C" w:rsidRDefault="00E84A4C" w:rsidP="00E84A4C">
      <w:pPr>
        <w:spacing w:after="0" w:line="240" w:lineRule="auto"/>
        <w:ind w:left="3228" w:firstLine="312"/>
        <w:jc w:val="center"/>
        <w:rPr>
          <w:rFonts w:ascii="Calibri" w:eastAsia="Times New Roman" w:hAnsi="Calibri" w:cs="Tahoma"/>
          <w:sz w:val="18"/>
          <w:szCs w:val="24"/>
        </w:rPr>
      </w:pPr>
    </w:p>
    <w:p w14:paraId="5DB5936A" w14:textId="77777777" w:rsidR="00E84A4C" w:rsidRPr="00E84A4C" w:rsidRDefault="00E84A4C" w:rsidP="00E84A4C">
      <w:pPr>
        <w:spacing w:after="0" w:line="240" w:lineRule="auto"/>
        <w:ind w:left="3228" w:firstLine="312"/>
        <w:jc w:val="center"/>
        <w:rPr>
          <w:rFonts w:ascii="Calibri" w:eastAsia="Times New Roman" w:hAnsi="Calibri" w:cs="Tahoma"/>
          <w:sz w:val="18"/>
          <w:szCs w:val="24"/>
        </w:rPr>
      </w:pPr>
    </w:p>
    <w:p w14:paraId="19E53DA6" w14:textId="77777777" w:rsidR="00E84A4C" w:rsidRPr="00E84A4C" w:rsidRDefault="00E84A4C" w:rsidP="00E84A4C">
      <w:pPr>
        <w:spacing w:after="0" w:line="240" w:lineRule="auto"/>
        <w:rPr>
          <w:rFonts w:ascii="Calibri" w:eastAsia="Times New Roman" w:hAnsi="Calibri" w:cs="Tahoma"/>
          <w:sz w:val="18"/>
          <w:szCs w:val="18"/>
        </w:rPr>
      </w:pPr>
      <w:r w:rsidRPr="00E84A4C">
        <w:rPr>
          <w:rFonts w:ascii="Calibri" w:eastAsia="Times New Roman" w:hAnsi="Calibri" w:cs="Tahoma"/>
          <w:sz w:val="18"/>
          <w:szCs w:val="18"/>
        </w:rPr>
        <w:t>* Niepotrzebne skreślić</w:t>
      </w:r>
    </w:p>
    <w:p w14:paraId="0A7AD19D" w14:textId="77777777" w:rsidR="00E84A4C" w:rsidRPr="00E84A4C" w:rsidRDefault="00E84A4C" w:rsidP="00E84A4C">
      <w:pPr>
        <w:spacing w:after="0" w:line="240" w:lineRule="auto"/>
        <w:jc w:val="right"/>
        <w:rPr>
          <w:rFonts w:ascii="Calibri" w:eastAsia="Times New Roman" w:hAnsi="Calibri" w:cs="Tahoma"/>
        </w:rPr>
      </w:pPr>
    </w:p>
    <w:p w14:paraId="24C83261" w14:textId="77777777" w:rsidR="00E84A4C" w:rsidRPr="00E84A4C" w:rsidRDefault="00E84A4C" w:rsidP="00E84A4C">
      <w:pPr>
        <w:spacing w:after="0" w:line="240" w:lineRule="auto"/>
        <w:rPr>
          <w:rFonts w:ascii="Calibri" w:eastAsia="Times New Roman" w:hAnsi="Calibri" w:cs="Tahoma"/>
        </w:rPr>
      </w:pPr>
      <w:r w:rsidRPr="00E84A4C">
        <w:rPr>
          <w:rFonts w:ascii="Calibri" w:eastAsia="Times New Roman" w:hAnsi="Calibri" w:cs="Tahoma"/>
        </w:rPr>
        <w:br w:type="page"/>
      </w:r>
    </w:p>
    <w:p w14:paraId="50A6D745" w14:textId="208AA9FC" w:rsidR="00BC5D44" w:rsidRPr="00A529CE" w:rsidRDefault="00BC5D44" w:rsidP="00BC5D44">
      <w:pPr>
        <w:spacing w:after="0" w:line="240" w:lineRule="auto"/>
        <w:jc w:val="right"/>
        <w:rPr>
          <w:bCs/>
          <w:szCs w:val="20"/>
        </w:rPr>
      </w:pPr>
      <w:r>
        <w:rPr>
          <w:bCs/>
          <w:szCs w:val="20"/>
        </w:rPr>
        <w:lastRenderedPageBreak/>
        <w:t>Załącznik nr 4</w:t>
      </w:r>
      <w:r w:rsidRPr="00A529CE">
        <w:rPr>
          <w:bCs/>
          <w:szCs w:val="20"/>
        </w:rPr>
        <w:t xml:space="preserve"> do Umowy nr ……………………</w:t>
      </w:r>
    </w:p>
    <w:p w14:paraId="6539447E" w14:textId="77777777" w:rsidR="00E84A4C" w:rsidRPr="007D4669" w:rsidRDefault="00E84A4C" w:rsidP="00E84A4C">
      <w:pPr>
        <w:spacing w:after="0" w:line="240" w:lineRule="auto"/>
        <w:rPr>
          <w:rFonts w:ascii="Calibri" w:eastAsia="Times New Roman" w:hAnsi="Calibri" w:cs="Times New Roman"/>
          <w:i/>
          <w:sz w:val="20"/>
          <w:szCs w:val="20"/>
        </w:rPr>
      </w:pPr>
      <w:r w:rsidRPr="007D4669">
        <w:rPr>
          <w:rFonts w:ascii="Calibri" w:eastAsia="Times New Roman" w:hAnsi="Calibri" w:cs="Times New Roman"/>
          <w:i/>
          <w:sz w:val="20"/>
          <w:szCs w:val="20"/>
        </w:rPr>
        <w:t>Pieczątka k.o. KPRM</w:t>
      </w:r>
    </w:p>
    <w:p w14:paraId="61058245" w14:textId="77777777" w:rsidR="00E84A4C" w:rsidRPr="007D4669" w:rsidRDefault="00E84A4C" w:rsidP="00E84A4C">
      <w:pPr>
        <w:spacing w:after="0" w:line="240" w:lineRule="auto"/>
        <w:rPr>
          <w:rFonts w:ascii="Calibri" w:eastAsia="Times New Roman" w:hAnsi="Calibri" w:cs="Times New Roman"/>
          <w:sz w:val="20"/>
          <w:szCs w:val="20"/>
        </w:rPr>
      </w:pPr>
    </w:p>
    <w:p w14:paraId="2B636B82" w14:textId="77777777" w:rsidR="00E84A4C" w:rsidRPr="007D4669" w:rsidRDefault="00E84A4C" w:rsidP="00E84A4C">
      <w:pPr>
        <w:spacing w:after="0" w:line="240" w:lineRule="auto"/>
        <w:rPr>
          <w:rFonts w:ascii="Calibri" w:eastAsia="Times New Roman" w:hAnsi="Calibri" w:cs="Times New Roman"/>
          <w:sz w:val="20"/>
          <w:szCs w:val="20"/>
        </w:rPr>
      </w:pPr>
    </w:p>
    <w:p w14:paraId="202016EC" w14:textId="77777777" w:rsidR="00E84A4C" w:rsidRPr="007D4669" w:rsidRDefault="00E84A4C" w:rsidP="00E84A4C">
      <w:pPr>
        <w:spacing w:after="0" w:line="240" w:lineRule="auto"/>
        <w:rPr>
          <w:rFonts w:ascii="Calibri" w:eastAsia="Times New Roman" w:hAnsi="Calibri" w:cs="Times New Roman"/>
        </w:rPr>
      </w:pPr>
      <w:r w:rsidRPr="007D4669">
        <w:rPr>
          <w:rFonts w:ascii="Calibri" w:eastAsia="Times New Roman" w:hAnsi="Calibri" w:cs="Times New Roman"/>
        </w:rPr>
        <w:t>Nr upoważnienia</w:t>
      </w:r>
      <w:r w:rsidRPr="007D4669">
        <w:rPr>
          <w:rFonts w:ascii="Calibri" w:eastAsia="Times New Roman" w:hAnsi="Calibri" w:cs="Times New Roman"/>
          <w:vertAlign w:val="superscript"/>
        </w:rPr>
        <w:t>*</w:t>
      </w:r>
      <w:r w:rsidRPr="007D4669">
        <w:rPr>
          <w:rFonts w:ascii="Calibri" w:eastAsia="Times New Roman" w:hAnsi="Calibri" w:cs="Times New Roman"/>
        </w:rPr>
        <w:t>: ….……/20……/….…</w:t>
      </w:r>
    </w:p>
    <w:p w14:paraId="0A1C1429" w14:textId="77777777" w:rsidR="00E84A4C" w:rsidRPr="007D4669" w:rsidRDefault="00E84A4C" w:rsidP="00E84A4C">
      <w:pPr>
        <w:spacing w:after="0" w:line="240" w:lineRule="auto"/>
        <w:rPr>
          <w:rFonts w:ascii="Calibri" w:eastAsia="Times New Roman" w:hAnsi="Calibri" w:cs="Times New Roman"/>
          <w:sz w:val="20"/>
          <w:szCs w:val="20"/>
          <w:vertAlign w:val="superscript"/>
        </w:rPr>
      </w:pPr>
      <w:r w:rsidRPr="007D4669">
        <w:rPr>
          <w:rFonts w:ascii="Calibri" w:eastAsia="Times New Roman" w:hAnsi="Calibri" w:cs="Times New Roman"/>
          <w:sz w:val="24"/>
          <w:szCs w:val="24"/>
        </w:rPr>
        <w:tab/>
      </w:r>
      <w:r w:rsidRPr="007D4669">
        <w:rPr>
          <w:rFonts w:ascii="Calibri" w:eastAsia="Times New Roman" w:hAnsi="Calibri" w:cs="Times New Roman"/>
          <w:sz w:val="24"/>
          <w:szCs w:val="24"/>
        </w:rPr>
        <w:tab/>
        <w:t xml:space="preserve">    </w:t>
      </w:r>
      <w:r w:rsidRPr="007D4669">
        <w:rPr>
          <w:rFonts w:ascii="Calibri" w:eastAsia="Times New Roman" w:hAnsi="Calibri" w:cs="Times New Roman"/>
          <w:sz w:val="20"/>
          <w:szCs w:val="20"/>
          <w:vertAlign w:val="superscript"/>
        </w:rPr>
        <w:t>skrót nazwy k.o. /rok  /kolejny numer upoważnienia w k.o.</w:t>
      </w:r>
      <w:r w:rsidRPr="007D4669">
        <w:rPr>
          <w:rFonts w:ascii="Calibri" w:eastAsia="Times New Roman" w:hAnsi="Calibri" w:cs="Times New Roman"/>
          <w:sz w:val="20"/>
          <w:szCs w:val="20"/>
          <w:vertAlign w:val="superscript"/>
        </w:rPr>
        <w:tab/>
      </w:r>
    </w:p>
    <w:p w14:paraId="723E13C0" w14:textId="77777777" w:rsidR="00E84A4C" w:rsidRPr="007D4669" w:rsidRDefault="00E84A4C" w:rsidP="00E84A4C">
      <w:pPr>
        <w:spacing w:after="0" w:line="240" w:lineRule="auto"/>
        <w:rPr>
          <w:rFonts w:ascii="Calibri" w:eastAsia="Times New Roman" w:hAnsi="Calibri" w:cs="Times New Roman"/>
          <w:sz w:val="24"/>
          <w:szCs w:val="24"/>
        </w:rPr>
      </w:pPr>
    </w:p>
    <w:p w14:paraId="5288A90E" w14:textId="77777777" w:rsidR="00E84A4C" w:rsidRPr="007D4669" w:rsidRDefault="00E84A4C" w:rsidP="00E84A4C">
      <w:pPr>
        <w:spacing w:after="0" w:line="240" w:lineRule="auto"/>
        <w:jc w:val="both"/>
        <w:rPr>
          <w:rFonts w:ascii="Calibri" w:eastAsia="Times New Roman" w:hAnsi="Calibri" w:cs="Tahoma"/>
        </w:rPr>
      </w:pPr>
      <w:r w:rsidRPr="007D4669">
        <w:rPr>
          <w:rFonts w:ascii="Calibri" w:eastAsia="Times New Roman" w:hAnsi="Calibri" w:cs="Times New Roman"/>
        </w:rPr>
        <w:t xml:space="preserve">W związku z art. 29 </w:t>
      </w:r>
      <w:r w:rsidRPr="007D4669">
        <w:rPr>
          <w:rFonts w:ascii="Calibri" w:eastAsia="Times New Roman" w:hAnsi="Calibri" w:cs="Tahoma"/>
        </w:rPr>
        <w:t xml:space="preserve">rozporządzenia Parlamentu Europejskiego i Rady UE 2016/679 </w:t>
      </w:r>
      <w:r w:rsidRPr="007D4669">
        <w:rPr>
          <w:rFonts w:ascii="Calibri" w:eastAsia="Times New Roman" w:hAnsi="Calibri" w:cs="Tahoma"/>
        </w:rPr>
        <w:br/>
        <w:t>z dnia 27 kwietnia 2016 roku w sprawie ochrony osób fizycznych w związku z przetwarzaniem danych osobowych i w sprawie swobodnego przepływu takich danych oraz uchylenia dyrektywy 95/46/WE (ogólne rozporządzenie o ochronie danych) (Dz. Urz. UE L 119 z 4.5.2016, str. 1, z późn. zm.)</w:t>
      </w:r>
    </w:p>
    <w:p w14:paraId="5FCA651C" w14:textId="77777777" w:rsidR="00E84A4C" w:rsidRPr="007D4669" w:rsidRDefault="00E84A4C" w:rsidP="00E84A4C">
      <w:pPr>
        <w:spacing w:after="0" w:line="240" w:lineRule="auto"/>
        <w:jc w:val="center"/>
        <w:rPr>
          <w:rFonts w:ascii="Calibri" w:eastAsia="Times New Roman" w:hAnsi="Calibri" w:cs="Arial"/>
          <w:b/>
          <w:bCs/>
        </w:rPr>
      </w:pPr>
    </w:p>
    <w:p w14:paraId="7295DA01" w14:textId="77777777" w:rsidR="00E84A4C" w:rsidRPr="007D4669" w:rsidRDefault="00E84A4C" w:rsidP="00E84A4C">
      <w:pPr>
        <w:spacing w:after="0" w:line="240" w:lineRule="auto"/>
        <w:jc w:val="center"/>
        <w:rPr>
          <w:rFonts w:ascii="Calibri" w:eastAsia="Times New Roman" w:hAnsi="Calibri" w:cs="Times New Roman"/>
          <w:b/>
          <w:bCs/>
          <w:sz w:val="28"/>
          <w:szCs w:val="24"/>
        </w:rPr>
      </w:pPr>
      <w:r w:rsidRPr="007D4669">
        <w:rPr>
          <w:rFonts w:ascii="Calibri" w:eastAsia="Times New Roman" w:hAnsi="Calibri" w:cs="Arial"/>
          <w:b/>
          <w:bCs/>
          <w:sz w:val="28"/>
          <w:szCs w:val="24"/>
        </w:rPr>
        <w:t>UPOWAŻNIAM</w:t>
      </w:r>
    </w:p>
    <w:p w14:paraId="79D95BB6" w14:textId="77777777" w:rsidR="00E84A4C" w:rsidRPr="007D4669" w:rsidRDefault="00E84A4C" w:rsidP="00E84A4C">
      <w:pPr>
        <w:spacing w:after="0" w:line="240" w:lineRule="auto"/>
        <w:rPr>
          <w:rFonts w:ascii="Calibri" w:eastAsia="Times New Roman" w:hAnsi="Calibri" w:cs="Times New Roman"/>
          <w:sz w:val="24"/>
          <w:szCs w:val="24"/>
        </w:rPr>
      </w:pPr>
    </w:p>
    <w:p w14:paraId="22A03EFE" w14:textId="77777777" w:rsidR="00E84A4C" w:rsidRPr="007D4669" w:rsidRDefault="00E84A4C" w:rsidP="00E84A4C">
      <w:pPr>
        <w:spacing w:after="0" w:line="240" w:lineRule="auto"/>
        <w:jc w:val="center"/>
        <w:rPr>
          <w:rFonts w:ascii="Calibri" w:eastAsia="Times New Roman" w:hAnsi="Calibri" w:cs="Times New Roman"/>
        </w:rPr>
      </w:pPr>
      <w:r w:rsidRPr="007D4669">
        <w:rPr>
          <w:rFonts w:ascii="Calibri" w:eastAsia="Times New Roman" w:hAnsi="Calibri" w:cs="Times New Roman"/>
        </w:rPr>
        <w:t>Panią/Pana ................................................................................................................................................</w:t>
      </w:r>
    </w:p>
    <w:p w14:paraId="789D6312" w14:textId="77777777" w:rsidR="00E84A4C" w:rsidRPr="007D4669" w:rsidRDefault="00E84A4C" w:rsidP="00E84A4C">
      <w:pPr>
        <w:spacing w:after="0" w:line="240" w:lineRule="auto"/>
        <w:jc w:val="center"/>
        <w:rPr>
          <w:rFonts w:ascii="Calibri" w:eastAsia="Times New Roman" w:hAnsi="Calibri" w:cs="Times New Roman"/>
          <w:sz w:val="18"/>
          <w:szCs w:val="18"/>
        </w:rPr>
      </w:pPr>
      <w:r w:rsidRPr="007D4669">
        <w:rPr>
          <w:rFonts w:ascii="Calibri" w:eastAsia="Times New Roman" w:hAnsi="Calibri" w:cs="Times New Roman"/>
          <w:sz w:val="18"/>
          <w:szCs w:val="18"/>
        </w:rPr>
        <w:t>imię i nazwisko osoby upoważnionej</w:t>
      </w:r>
    </w:p>
    <w:p w14:paraId="48EEB0B6" w14:textId="77777777" w:rsidR="00E84A4C" w:rsidRPr="007D4669" w:rsidRDefault="00E84A4C" w:rsidP="00E84A4C">
      <w:pPr>
        <w:spacing w:after="0" w:line="240" w:lineRule="auto"/>
        <w:rPr>
          <w:rFonts w:ascii="Calibri" w:eastAsia="Times New Roman" w:hAnsi="Calibri" w:cs="Times New Roman"/>
        </w:rPr>
      </w:pPr>
    </w:p>
    <w:p w14:paraId="07FE03AC" w14:textId="77777777" w:rsidR="00E84A4C" w:rsidRPr="007D4669" w:rsidRDefault="00E84A4C" w:rsidP="00E84A4C">
      <w:pPr>
        <w:spacing w:after="0" w:line="240" w:lineRule="auto"/>
        <w:rPr>
          <w:rFonts w:ascii="Calibri" w:eastAsia="Times New Roman" w:hAnsi="Calibri" w:cs="Times New Roman"/>
        </w:rPr>
      </w:pPr>
    </w:p>
    <w:p w14:paraId="36DF90E3" w14:textId="77777777" w:rsidR="00E84A4C" w:rsidRPr="007D4669" w:rsidRDefault="00E84A4C" w:rsidP="00E84A4C">
      <w:pPr>
        <w:spacing w:after="0" w:line="360" w:lineRule="auto"/>
        <w:jc w:val="center"/>
        <w:rPr>
          <w:rFonts w:ascii="Calibri" w:eastAsia="Times New Roman" w:hAnsi="Calibri" w:cs="Times New Roman"/>
          <w:b/>
          <w:sz w:val="24"/>
          <w:szCs w:val="24"/>
        </w:rPr>
      </w:pPr>
      <w:r w:rsidRPr="007D4669">
        <w:rPr>
          <w:rFonts w:ascii="Calibri" w:eastAsia="Times New Roman" w:hAnsi="Calibri" w:cs="Times New Roman"/>
          <w:b/>
          <w:sz w:val="24"/>
          <w:szCs w:val="24"/>
        </w:rPr>
        <w:t>do przetwarzania danych oso</w:t>
      </w:r>
      <w:smartTag w:uri="urn:schemas-microsoft-com:office:smarttags" w:element="PersonName">
        <w:r w:rsidRPr="007D4669">
          <w:rPr>
            <w:rFonts w:ascii="Calibri" w:eastAsia="Times New Roman" w:hAnsi="Calibri" w:cs="Times New Roman"/>
            <w:b/>
            <w:sz w:val="24"/>
            <w:szCs w:val="24"/>
          </w:rPr>
          <w:t>bo</w:t>
        </w:r>
      </w:smartTag>
      <w:r w:rsidRPr="007D4669">
        <w:rPr>
          <w:rFonts w:ascii="Calibri" w:eastAsia="Times New Roman" w:hAnsi="Calibri" w:cs="Times New Roman"/>
          <w:b/>
          <w:sz w:val="24"/>
          <w:szCs w:val="24"/>
        </w:rPr>
        <w:t>wych</w:t>
      </w:r>
    </w:p>
    <w:p w14:paraId="39C61F2B" w14:textId="77777777" w:rsidR="00E84A4C" w:rsidRPr="007D4669" w:rsidRDefault="00E84A4C" w:rsidP="00E84A4C">
      <w:pPr>
        <w:spacing w:after="0" w:line="240" w:lineRule="auto"/>
        <w:rPr>
          <w:rFonts w:ascii="Calibri" w:eastAsia="Times New Roman" w:hAnsi="Calibri" w:cs="Times New Roman"/>
        </w:rPr>
      </w:pPr>
    </w:p>
    <w:p w14:paraId="00A69223" w14:textId="77777777" w:rsidR="00E84A4C" w:rsidRPr="007D4669" w:rsidRDefault="00E84A4C" w:rsidP="00E84A4C">
      <w:pPr>
        <w:spacing w:after="0" w:line="240" w:lineRule="auto"/>
        <w:rPr>
          <w:rFonts w:ascii="Calibri" w:eastAsia="Times New Roman" w:hAnsi="Calibri" w:cs="Times New Roman"/>
        </w:rPr>
      </w:pPr>
      <w:r w:rsidRPr="007D4669">
        <w:rPr>
          <w:rFonts w:ascii="Calibri" w:eastAsia="Times New Roman" w:hAnsi="Calibri" w:cs="Times New Roman"/>
        </w:rPr>
        <w:t>w zakresie .................................................................................................................................................</w:t>
      </w:r>
    </w:p>
    <w:p w14:paraId="1140F035" w14:textId="77777777" w:rsidR="00E84A4C" w:rsidRPr="007D4669" w:rsidRDefault="00E84A4C" w:rsidP="00E84A4C">
      <w:pPr>
        <w:spacing w:after="0" w:line="240" w:lineRule="auto"/>
        <w:jc w:val="center"/>
        <w:rPr>
          <w:rFonts w:ascii="Calibri" w:eastAsia="Times New Roman" w:hAnsi="Calibri" w:cs="Times New Roman"/>
          <w:sz w:val="18"/>
          <w:szCs w:val="18"/>
        </w:rPr>
      </w:pPr>
      <w:r w:rsidRPr="007D4669">
        <w:rPr>
          <w:rFonts w:ascii="Calibri" w:eastAsia="Times New Roman" w:hAnsi="Calibri" w:cs="Times New Roman"/>
          <w:sz w:val="18"/>
          <w:szCs w:val="18"/>
        </w:rPr>
        <w:t>zakres uprawnień, np.: opis stanowiska, zakres obowiązków, umowa, zadania zlecone, nazwa czynności przetwarzania danych osobowych, itp.</w:t>
      </w:r>
    </w:p>
    <w:p w14:paraId="034BCA2C" w14:textId="77777777" w:rsidR="00E84A4C" w:rsidRPr="007D4669" w:rsidRDefault="00E84A4C" w:rsidP="00E84A4C">
      <w:pPr>
        <w:spacing w:after="0" w:line="240" w:lineRule="auto"/>
        <w:rPr>
          <w:rFonts w:ascii="Calibri" w:eastAsia="Times New Roman" w:hAnsi="Calibri" w:cs="Times New Roman"/>
          <w:sz w:val="24"/>
          <w:szCs w:val="24"/>
        </w:rPr>
      </w:pPr>
    </w:p>
    <w:p w14:paraId="0D979958" w14:textId="77777777" w:rsidR="00E84A4C" w:rsidRPr="007D4669" w:rsidRDefault="00E84A4C" w:rsidP="00E84A4C">
      <w:pPr>
        <w:spacing w:after="0" w:line="360" w:lineRule="auto"/>
        <w:rPr>
          <w:rFonts w:ascii="Calibri" w:eastAsia="Times New Roman" w:hAnsi="Calibri" w:cs="Times New Roman"/>
        </w:rPr>
      </w:pPr>
      <w:r w:rsidRPr="007D4669">
        <w:rPr>
          <w:rFonts w:ascii="Calibri" w:eastAsia="Times New Roman" w:hAnsi="Calibri" w:cs="Times New Roman"/>
        </w:rPr>
        <w:t>Upoważnienie nadaje się na czas</w:t>
      </w:r>
      <w:r w:rsidRPr="007D4669">
        <w:rPr>
          <w:rFonts w:ascii="Calibri" w:eastAsia="Times New Roman" w:hAnsi="Calibri" w:cs="Times New Roman"/>
          <w:vertAlign w:val="superscript"/>
        </w:rPr>
        <w:t>**</w:t>
      </w:r>
      <w:r w:rsidRPr="007D4669">
        <w:rPr>
          <w:rFonts w:ascii="Calibri" w:eastAsia="Times New Roman" w:hAnsi="Calibri" w:cs="Times New Roman"/>
        </w:rPr>
        <w:t>:</w:t>
      </w:r>
    </w:p>
    <w:p w14:paraId="0BE28C45" w14:textId="77777777" w:rsidR="00E84A4C" w:rsidRPr="007D4669" w:rsidRDefault="00E84A4C" w:rsidP="003428F8">
      <w:pPr>
        <w:numPr>
          <w:ilvl w:val="0"/>
          <w:numId w:val="36"/>
        </w:numPr>
        <w:spacing w:after="0" w:line="360" w:lineRule="auto"/>
        <w:rPr>
          <w:rFonts w:ascii="Calibri" w:eastAsia="Times New Roman" w:hAnsi="Calibri" w:cs="Times New Roman"/>
        </w:rPr>
      </w:pPr>
      <w:r w:rsidRPr="007D4669">
        <w:rPr>
          <w:rFonts w:ascii="Calibri" w:eastAsia="Times New Roman" w:hAnsi="Calibri" w:cs="Times New Roman"/>
        </w:rPr>
        <w:t>zatrudnienia na stanowisku …………………………..………………………………………</w:t>
      </w:r>
    </w:p>
    <w:p w14:paraId="0D2BE3E3" w14:textId="77777777" w:rsidR="00E84A4C" w:rsidRPr="007D4669" w:rsidRDefault="00E84A4C" w:rsidP="00E84A4C">
      <w:pPr>
        <w:spacing w:after="0" w:line="240" w:lineRule="auto"/>
        <w:ind w:left="720"/>
        <w:rPr>
          <w:rFonts w:ascii="Calibri" w:eastAsia="Times New Roman" w:hAnsi="Calibri" w:cs="Times New Roman"/>
        </w:rPr>
      </w:pPr>
      <w:r w:rsidRPr="007D4669">
        <w:rPr>
          <w:rFonts w:ascii="Calibri" w:eastAsia="Times New Roman" w:hAnsi="Calibri" w:cs="Times New Roman"/>
        </w:rPr>
        <w:t>w ……………………………………………………………………………………….………………….</w:t>
      </w:r>
    </w:p>
    <w:p w14:paraId="67D228C2" w14:textId="77777777" w:rsidR="00E84A4C" w:rsidRPr="007D4669" w:rsidRDefault="00E84A4C" w:rsidP="00E84A4C">
      <w:pPr>
        <w:spacing w:after="0" w:line="240" w:lineRule="auto"/>
        <w:ind w:left="708" w:firstLine="708"/>
        <w:rPr>
          <w:rFonts w:ascii="Calibri" w:eastAsia="Times New Roman" w:hAnsi="Calibri" w:cs="Arial"/>
          <w:sz w:val="24"/>
          <w:szCs w:val="24"/>
          <w:vertAlign w:val="superscript"/>
        </w:rPr>
      </w:pPr>
      <w:r w:rsidRPr="007D4669">
        <w:rPr>
          <w:rFonts w:ascii="Calibri" w:eastAsia="Times New Roman" w:hAnsi="Calibri" w:cs="Times New Roman"/>
          <w:sz w:val="20"/>
          <w:szCs w:val="24"/>
          <w:vertAlign w:val="superscript"/>
        </w:rPr>
        <w:t>nazwa komórki organizacyjnej, w której zatrudniona jest osoba upoważniana</w:t>
      </w:r>
    </w:p>
    <w:p w14:paraId="04727FE5" w14:textId="77777777" w:rsidR="00E84A4C" w:rsidRPr="007D4669" w:rsidRDefault="00E84A4C" w:rsidP="00E84A4C">
      <w:pPr>
        <w:spacing w:after="0" w:line="240" w:lineRule="auto"/>
        <w:ind w:left="4248"/>
        <w:rPr>
          <w:rFonts w:ascii="Calibri" w:eastAsia="Times New Roman" w:hAnsi="Calibri" w:cs="Arial"/>
          <w:sz w:val="24"/>
          <w:szCs w:val="24"/>
        </w:rPr>
      </w:pPr>
    </w:p>
    <w:p w14:paraId="37A13515" w14:textId="77777777" w:rsidR="00E84A4C" w:rsidRPr="007D4669" w:rsidRDefault="00E84A4C" w:rsidP="003428F8">
      <w:pPr>
        <w:numPr>
          <w:ilvl w:val="0"/>
          <w:numId w:val="36"/>
        </w:numPr>
        <w:spacing w:after="0" w:line="240" w:lineRule="auto"/>
        <w:rPr>
          <w:rFonts w:ascii="Calibri" w:eastAsia="Times New Roman" w:hAnsi="Calibri" w:cs="Arial"/>
        </w:rPr>
      </w:pPr>
      <w:r w:rsidRPr="007D4669">
        <w:rPr>
          <w:rFonts w:ascii="Calibri" w:eastAsia="Times New Roman" w:hAnsi="Calibri" w:cs="Arial"/>
        </w:rPr>
        <w:t>praktyki/stażu/wolontariatu</w:t>
      </w:r>
      <w:r w:rsidRPr="007D4669">
        <w:rPr>
          <w:rFonts w:ascii="Calibri" w:eastAsia="Times New Roman" w:hAnsi="Calibri" w:cs="Arial"/>
          <w:vertAlign w:val="superscript"/>
        </w:rPr>
        <w:t xml:space="preserve"> ***</w:t>
      </w:r>
      <w:r w:rsidRPr="007D4669">
        <w:rPr>
          <w:rFonts w:ascii="Calibri" w:eastAsia="Times New Roman" w:hAnsi="Calibri" w:cs="Arial"/>
        </w:rPr>
        <w:t xml:space="preserve"> w ……………………………………. do dnia: .………….…..</w:t>
      </w:r>
    </w:p>
    <w:p w14:paraId="3E7E25A5" w14:textId="77777777" w:rsidR="00E84A4C" w:rsidRPr="007D4669" w:rsidRDefault="00E84A4C" w:rsidP="00E84A4C">
      <w:pPr>
        <w:spacing w:after="0" w:line="240" w:lineRule="auto"/>
        <w:ind w:left="2844" w:firstLine="696"/>
        <w:rPr>
          <w:rFonts w:ascii="Calibri" w:eastAsia="Times New Roman" w:hAnsi="Calibri" w:cs="Arial"/>
          <w:sz w:val="24"/>
          <w:szCs w:val="24"/>
          <w:vertAlign w:val="superscript"/>
        </w:rPr>
      </w:pPr>
      <w:r w:rsidRPr="007D4669">
        <w:rPr>
          <w:rFonts w:ascii="Calibri" w:eastAsia="Times New Roman" w:hAnsi="Calibri" w:cs="Times New Roman"/>
          <w:sz w:val="20"/>
          <w:szCs w:val="24"/>
          <w:vertAlign w:val="superscript"/>
        </w:rPr>
        <w:t>nazwa komórki organizacyjnej, w której odbywa się wolontariat/staż/praktyka</w:t>
      </w:r>
    </w:p>
    <w:p w14:paraId="0876FB91" w14:textId="77777777" w:rsidR="00E84A4C" w:rsidRPr="007D4669" w:rsidRDefault="00E84A4C" w:rsidP="003428F8">
      <w:pPr>
        <w:numPr>
          <w:ilvl w:val="0"/>
          <w:numId w:val="36"/>
        </w:numPr>
        <w:spacing w:after="0" w:line="240" w:lineRule="auto"/>
        <w:rPr>
          <w:rFonts w:ascii="Calibri" w:eastAsia="Times New Roman" w:hAnsi="Calibri" w:cs="Arial"/>
        </w:rPr>
      </w:pPr>
      <w:r w:rsidRPr="007D4669">
        <w:rPr>
          <w:rFonts w:ascii="Calibri" w:eastAsia="Times New Roman" w:hAnsi="Calibri" w:cs="Arial"/>
        </w:rPr>
        <w:t>wykonywania umowy nr  ……….………………. zawartej od dnia: …..…...................</w:t>
      </w:r>
    </w:p>
    <w:p w14:paraId="579DAE3C" w14:textId="77777777" w:rsidR="00E84A4C" w:rsidRPr="007D4669" w:rsidRDefault="00E84A4C" w:rsidP="00E84A4C">
      <w:pPr>
        <w:spacing w:before="120" w:after="0" w:line="240" w:lineRule="auto"/>
        <w:ind w:left="720"/>
        <w:rPr>
          <w:rFonts w:ascii="Calibri" w:eastAsia="Times New Roman" w:hAnsi="Calibri" w:cs="Arial"/>
        </w:rPr>
      </w:pPr>
      <w:r w:rsidRPr="007D4669">
        <w:rPr>
          <w:rFonts w:ascii="Calibri" w:eastAsia="Times New Roman" w:hAnsi="Calibri" w:cs="Arial"/>
        </w:rPr>
        <w:t>do dnia: …..……..</w:t>
      </w:r>
    </w:p>
    <w:p w14:paraId="5732155A" w14:textId="77777777" w:rsidR="00E84A4C" w:rsidRPr="007D4669" w:rsidRDefault="00E84A4C" w:rsidP="00E84A4C">
      <w:pPr>
        <w:spacing w:after="0" w:line="240" w:lineRule="auto"/>
        <w:rPr>
          <w:rFonts w:ascii="Calibri" w:eastAsia="Times New Roman" w:hAnsi="Calibri" w:cs="Times New Roman"/>
        </w:rPr>
      </w:pPr>
    </w:p>
    <w:p w14:paraId="376A0A91" w14:textId="77777777" w:rsidR="00E84A4C" w:rsidRPr="007D4669" w:rsidRDefault="00E84A4C" w:rsidP="00E84A4C">
      <w:pPr>
        <w:keepNext/>
        <w:spacing w:after="0" w:line="240" w:lineRule="auto"/>
        <w:jc w:val="center"/>
        <w:outlineLvl w:val="3"/>
        <w:rPr>
          <w:rFonts w:ascii="Calibri" w:eastAsia="Times New Roman" w:hAnsi="Calibri" w:cs="Times New Roman"/>
          <w:b/>
          <w:bCs/>
          <w:sz w:val="24"/>
          <w:szCs w:val="24"/>
        </w:rPr>
      </w:pPr>
      <w:r w:rsidRPr="007D4669">
        <w:rPr>
          <w:rFonts w:ascii="Calibri" w:eastAsia="Times New Roman" w:hAnsi="Calibri" w:cs="Times New Roman"/>
          <w:b/>
          <w:bCs/>
          <w:sz w:val="24"/>
          <w:szCs w:val="24"/>
        </w:rPr>
        <w:t>OŚWIADCZENIE</w:t>
      </w:r>
    </w:p>
    <w:p w14:paraId="7A243397" w14:textId="77777777" w:rsidR="00E84A4C" w:rsidRPr="007D4669" w:rsidRDefault="00E84A4C" w:rsidP="00E84A4C">
      <w:pPr>
        <w:spacing w:after="0" w:line="240" w:lineRule="auto"/>
        <w:jc w:val="both"/>
        <w:rPr>
          <w:rFonts w:ascii="Calibri" w:eastAsia="Times New Roman" w:hAnsi="Calibri" w:cs="Arial"/>
          <w:sz w:val="24"/>
          <w:szCs w:val="24"/>
        </w:rPr>
      </w:pPr>
      <w:r w:rsidRPr="007D4669">
        <w:rPr>
          <w:rFonts w:ascii="Calibri" w:eastAsia="Times New Roman" w:hAnsi="Calibri" w:cs="Times New Roman"/>
          <w:sz w:val="20"/>
          <w:szCs w:val="20"/>
        </w:rPr>
        <w:t xml:space="preserve">Oświadczam, że znane mi są przepisy o ochronie danych osobowych, w tym przepisy </w:t>
      </w:r>
      <w:r w:rsidRPr="007D4669">
        <w:rPr>
          <w:rFonts w:ascii="Calibri" w:eastAsia="Times New Roman" w:hAnsi="Calibri" w:cs="Tahoma"/>
          <w:sz w:val="20"/>
          <w:szCs w:val="20"/>
        </w:rPr>
        <w:t>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oraz zo</w:t>
      </w:r>
      <w:smartTag w:uri="urn:schemas-microsoft-com:office:smarttags" w:element="PersonName">
        <w:r w:rsidRPr="007D4669">
          <w:rPr>
            <w:rFonts w:ascii="Calibri" w:eastAsia="Times New Roman" w:hAnsi="Calibri" w:cs="Tahoma"/>
            <w:sz w:val="20"/>
            <w:szCs w:val="20"/>
          </w:rPr>
          <w:t>bo</w:t>
        </w:r>
      </w:smartTag>
      <w:r w:rsidRPr="007D4669">
        <w:rPr>
          <w:rFonts w:ascii="Calibri" w:eastAsia="Times New Roman" w:hAnsi="Calibri" w:cs="Tahoma"/>
          <w:sz w:val="20"/>
          <w:szCs w:val="20"/>
        </w:rPr>
        <w:t>wiązuję się do zachowania tajemnicy przetwarzanych danych oso</w:t>
      </w:r>
      <w:smartTag w:uri="urn:schemas-microsoft-com:office:smarttags" w:element="PersonName">
        <w:r w:rsidRPr="007D4669">
          <w:rPr>
            <w:rFonts w:ascii="Calibri" w:eastAsia="Times New Roman" w:hAnsi="Calibri" w:cs="Tahoma"/>
            <w:sz w:val="20"/>
            <w:szCs w:val="20"/>
          </w:rPr>
          <w:t>bo</w:t>
        </w:r>
      </w:smartTag>
      <w:r w:rsidRPr="007D4669">
        <w:rPr>
          <w:rFonts w:ascii="Calibri" w:eastAsia="Times New Roman" w:hAnsi="Calibri" w:cs="Tahoma"/>
          <w:sz w:val="20"/>
          <w:szCs w:val="20"/>
        </w:rPr>
        <w:t>wych i sposobów ich zabezpieczania.</w:t>
      </w:r>
    </w:p>
    <w:p w14:paraId="59DC1CAB" w14:textId="77777777" w:rsidR="00E84A4C" w:rsidRPr="007D4669" w:rsidRDefault="00E84A4C" w:rsidP="00E84A4C">
      <w:pPr>
        <w:spacing w:after="0" w:line="240" w:lineRule="auto"/>
        <w:jc w:val="center"/>
        <w:rPr>
          <w:rFonts w:ascii="Calibri" w:eastAsia="Times New Roman" w:hAnsi="Calibri" w:cs="Arial"/>
          <w:sz w:val="24"/>
          <w:szCs w:val="24"/>
        </w:rPr>
      </w:pPr>
    </w:p>
    <w:p w14:paraId="6C44ACDA" w14:textId="77777777" w:rsidR="00E84A4C" w:rsidRPr="007D4669" w:rsidRDefault="00E84A4C" w:rsidP="00E84A4C">
      <w:pPr>
        <w:spacing w:after="0" w:line="240" w:lineRule="auto"/>
        <w:jc w:val="center"/>
        <w:rPr>
          <w:rFonts w:ascii="Calibri" w:eastAsia="Times New Roman" w:hAnsi="Calibri" w:cs="Arial"/>
          <w:sz w:val="24"/>
          <w:szCs w:val="24"/>
        </w:rPr>
      </w:pPr>
    </w:p>
    <w:p w14:paraId="21A81425" w14:textId="77777777" w:rsidR="00E84A4C" w:rsidRPr="007D4669" w:rsidRDefault="00E84A4C" w:rsidP="00E84A4C">
      <w:pPr>
        <w:spacing w:after="0" w:line="240" w:lineRule="auto"/>
        <w:jc w:val="right"/>
        <w:rPr>
          <w:rFonts w:ascii="Calibri" w:eastAsia="Times New Roman" w:hAnsi="Calibri" w:cs="Arial"/>
          <w:bCs/>
        </w:rPr>
      </w:pPr>
      <w:r w:rsidRPr="007D4669">
        <w:rPr>
          <w:rFonts w:ascii="Calibri" w:eastAsia="Times New Roman" w:hAnsi="Calibri" w:cs="Arial"/>
          <w:bCs/>
        </w:rPr>
        <w:t>…..............................................................</w:t>
      </w:r>
    </w:p>
    <w:p w14:paraId="4819871D" w14:textId="77777777" w:rsidR="00E84A4C" w:rsidRPr="007D4669" w:rsidRDefault="00E84A4C" w:rsidP="00E84A4C">
      <w:pPr>
        <w:spacing w:after="0" w:line="240" w:lineRule="auto"/>
        <w:ind w:left="5028" w:firstLine="501"/>
        <w:rPr>
          <w:rFonts w:ascii="Calibri" w:eastAsia="Times New Roman" w:hAnsi="Calibri" w:cs="Times New Roman"/>
          <w:sz w:val="18"/>
          <w:szCs w:val="18"/>
        </w:rPr>
      </w:pPr>
      <w:r w:rsidRPr="007D4669">
        <w:rPr>
          <w:rFonts w:ascii="Calibri" w:eastAsia="Times New Roman" w:hAnsi="Calibri" w:cs="Times New Roman"/>
          <w:sz w:val="18"/>
          <w:szCs w:val="18"/>
        </w:rPr>
        <w:t xml:space="preserve">    data i czytelny podpis osoby upoważnionej</w:t>
      </w:r>
    </w:p>
    <w:p w14:paraId="16613BCE" w14:textId="77777777" w:rsidR="00E84A4C" w:rsidRPr="007D4669" w:rsidRDefault="00E84A4C" w:rsidP="00E84A4C">
      <w:pPr>
        <w:spacing w:after="0" w:line="240" w:lineRule="auto"/>
        <w:rPr>
          <w:rFonts w:ascii="Calibri" w:eastAsia="Times New Roman" w:hAnsi="Calibri" w:cs="Arial"/>
          <w:b/>
          <w:bCs/>
          <w:sz w:val="24"/>
          <w:szCs w:val="24"/>
        </w:rPr>
      </w:pPr>
    </w:p>
    <w:p w14:paraId="2B400044" w14:textId="77777777" w:rsidR="00E84A4C" w:rsidRPr="007D4669" w:rsidRDefault="00E84A4C" w:rsidP="00E84A4C">
      <w:pPr>
        <w:spacing w:after="0" w:line="240" w:lineRule="auto"/>
        <w:ind w:left="4248"/>
        <w:jc w:val="center"/>
        <w:rPr>
          <w:rFonts w:ascii="Calibri" w:eastAsia="Times New Roman" w:hAnsi="Calibri" w:cs="Arial"/>
          <w:b/>
          <w:bCs/>
          <w:sz w:val="24"/>
          <w:szCs w:val="24"/>
        </w:rPr>
      </w:pPr>
    </w:p>
    <w:p w14:paraId="5156ED8B" w14:textId="77777777" w:rsidR="00E84A4C" w:rsidRPr="007D4669" w:rsidRDefault="00E84A4C" w:rsidP="00E84A4C">
      <w:pPr>
        <w:spacing w:after="0" w:line="240" w:lineRule="auto"/>
        <w:jc w:val="center"/>
        <w:rPr>
          <w:rFonts w:ascii="Calibri" w:eastAsia="Times New Roman" w:hAnsi="Calibri" w:cs="Arial"/>
          <w:b/>
          <w:bCs/>
        </w:rPr>
      </w:pPr>
      <w:r w:rsidRPr="007D4669">
        <w:rPr>
          <w:rFonts w:ascii="Calibri" w:eastAsia="Times New Roman" w:hAnsi="Calibri" w:cs="Arial"/>
        </w:rPr>
        <w:t xml:space="preserve">Warszawa, ..............................................                       </w:t>
      </w:r>
      <w:r w:rsidRPr="007D4669">
        <w:rPr>
          <w:rFonts w:ascii="Calibri" w:eastAsia="Times New Roman" w:hAnsi="Calibri" w:cs="Arial"/>
          <w:bCs/>
        </w:rPr>
        <w:t xml:space="preserve">   ..................................................................</w:t>
      </w:r>
    </w:p>
    <w:p w14:paraId="0EE3DA38" w14:textId="77777777" w:rsidR="00E84A4C" w:rsidRPr="007D4669" w:rsidRDefault="00E84A4C" w:rsidP="00E84A4C">
      <w:pPr>
        <w:spacing w:after="0" w:line="240" w:lineRule="auto"/>
        <w:ind w:left="4962" w:hanging="3828"/>
        <w:jc w:val="center"/>
        <w:rPr>
          <w:rFonts w:ascii="Calibri" w:eastAsia="Times New Roman" w:hAnsi="Calibri" w:cs="Arial"/>
          <w:sz w:val="18"/>
          <w:szCs w:val="18"/>
        </w:rPr>
      </w:pPr>
      <w:r w:rsidRPr="007D4669">
        <w:rPr>
          <w:rFonts w:ascii="Calibri" w:eastAsia="Times New Roman" w:hAnsi="Calibri" w:cs="Arial"/>
          <w:sz w:val="18"/>
          <w:szCs w:val="18"/>
        </w:rPr>
        <w:t xml:space="preserve">       data nadania upoważnienia</w:t>
      </w:r>
      <w:r w:rsidRPr="007D4669">
        <w:rPr>
          <w:rFonts w:ascii="Calibri" w:eastAsia="Times New Roman" w:hAnsi="Calibri" w:cs="Arial"/>
          <w:sz w:val="18"/>
          <w:szCs w:val="18"/>
        </w:rPr>
        <w:tab/>
        <w:t xml:space="preserve"> pieczęć i podpis Administratora Danych lub dyrektora komórki organizacyjnej KPRM nadającego upoważnienie</w:t>
      </w:r>
    </w:p>
    <w:p w14:paraId="56375F53" w14:textId="77777777" w:rsidR="00E84A4C" w:rsidRPr="007D4669" w:rsidRDefault="00E84A4C" w:rsidP="00E84A4C">
      <w:pPr>
        <w:spacing w:after="0" w:line="240" w:lineRule="auto"/>
        <w:ind w:left="426" w:hanging="426"/>
        <w:rPr>
          <w:rFonts w:ascii="Calibri" w:eastAsia="Times New Roman" w:hAnsi="Calibri" w:cs="Times New Roman"/>
          <w:sz w:val="18"/>
          <w:szCs w:val="18"/>
        </w:rPr>
      </w:pPr>
      <w:r w:rsidRPr="007D4669">
        <w:rPr>
          <w:rFonts w:ascii="Calibri" w:eastAsia="Times New Roman" w:hAnsi="Calibri" w:cs="Times New Roman"/>
          <w:sz w:val="18"/>
          <w:szCs w:val="18"/>
        </w:rPr>
        <w:t>*</w:t>
      </w:r>
      <w:r w:rsidRPr="007D4669">
        <w:rPr>
          <w:rFonts w:ascii="Calibri" w:eastAsia="Times New Roman" w:hAnsi="Calibri" w:cs="Times New Roman"/>
          <w:sz w:val="18"/>
          <w:szCs w:val="18"/>
        </w:rPr>
        <w:tab/>
        <w:t>nadaje AB k.o.</w:t>
      </w:r>
    </w:p>
    <w:p w14:paraId="2550C9D9" w14:textId="77777777" w:rsidR="00E84A4C" w:rsidRPr="007D4669" w:rsidRDefault="00E84A4C" w:rsidP="00E84A4C">
      <w:pPr>
        <w:spacing w:after="0" w:line="240" w:lineRule="auto"/>
        <w:ind w:left="426" w:hanging="426"/>
        <w:rPr>
          <w:rFonts w:ascii="Calibri" w:eastAsia="Times New Roman" w:hAnsi="Calibri" w:cs="Times New Roman"/>
          <w:sz w:val="18"/>
          <w:szCs w:val="18"/>
        </w:rPr>
      </w:pPr>
      <w:r w:rsidRPr="007D4669">
        <w:rPr>
          <w:rFonts w:ascii="Calibri" w:eastAsia="Times New Roman" w:hAnsi="Calibri" w:cs="Times New Roman"/>
          <w:sz w:val="18"/>
          <w:szCs w:val="18"/>
        </w:rPr>
        <w:t>**</w:t>
      </w:r>
      <w:r w:rsidRPr="007D4669">
        <w:rPr>
          <w:rFonts w:ascii="Calibri" w:eastAsia="Times New Roman" w:hAnsi="Calibri" w:cs="Times New Roman"/>
          <w:sz w:val="18"/>
          <w:szCs w:val="18"/>
        </w:rPr>
        <w:tab/>
        <w:t>właściwe wypełnić</w:t>
      </w:r>
    </w:p>
    <w:p w14:paraId="275C4361" w14:textId="77777777" w:rsidR="00E84A4C" w:rsidRPr="007D4669" w:rsidRDefault="00E84A4C" w:rsidP="00E84A4C">
      <w:pPr>
        <w:spacing w:after="0" w:line="240" w:lineRule="auto"/>
        <w:ind w:left="426" w:hanging="426"/>
        <w:rPr>
          <w:rFonts w:ascii="Calibri" w:eastAsia="Times New Roman" w:hAnsi="Calibri" w:cs="Times New Roman"/>
          <w:sz w:val="18"/>
          <w:szCs w:val="18"/>
        </w:rPr>
      </w:pPr>
      <w:r w:rsidRPr="007D4669">
        <w:rPr>
          <w:rFonts w:ascii="Calibri" w:eastAsia="Times New Roman" w:hAnsi="Calibri" w:cs="Times New Roman"/>
          <w:sz w:val="18"/>
          <w:szCs w:val="18"/>
        </w:rPr>
        <w:t>***</w:t>
      </w:r>
      <w:r w:rsidRPr="007D4669">
        <w:rPr>
          <w:rFonts w:ascii="Calibri" w:eastAsia="Times New Roman" w:hAnsi="Calibri" w:cs="Times New Roman"/>
          <w:sz w:val="18"/>
          <w:szCs w:val="18"/>
        </w:rPr>
        <w:tab/>
        <w:t>właściwe zaznaczyć</w:t>
      </w:r>
    </w:p>
    <w:p w14:paraId="02152346" w14:textId="77777777" w:rsidR="00BC5D44" w:rsidRDefault="00BC5D44" w:rsidP="00BC5D44">
      <w:pPr>
        <w:spacing w:after="0" w:line="240" w:lineRule="auto"/>
        <w:jc w:val="right"/>
        <w:rPr>
          <w:bCs/>
          <w:szCs w:val="20"/>
        </w:rPr>
      </w:pPr>
    </w:p>
    <w:p w14:paraId="75978822" w14:textId="7719FE2F" w:rsidR="00BC5D44" w:rsidRPr="00A529CE" w:rsidRDefault="00BC5D44" w:rsidP="00BC5D44">
      <w:pPr>
        <w:spacing w:after="0" w:line="240" w:lineRule="auto"/>
        <w:jc w:val="right"/>
        <w:rPr>
          <w:bCs/>
          <w:szCs w:val="20"/>
        </w:rPr>
      </w:pPr>
      <w:r>
        <w:rPr>
          <w:bCs/>
          <w:szCs w:val="20"/>
        </w:rPr>
        <w:lastRenderedPageBreak/>
        <w:t>Załącznik nr 5</w:t>
      </w:r>
      <w:r w:rsidRPr="00A529CE">
        <w:rPr>
          <w:bCs/>
          <w:szCs w:val="20"/>
        </w:rPr>
        <w:t xml:space="preserve"> do Umowy nr ……………………</w:t>
      </w:r>
    </w:p>
    <w:p w14:paraId="7BC643DF" w14:textId="77777777" w:rsidR="00E84A4C" w:rsidRPr="00E84A4C" w:rsidRDefault="00E84A4C" w:rsidP="00E84A4C">
      <w:pPr>
        <w:spacing w:after="0" w:line="240" w:lineRule="auto"/>
        <w:jc w:val="right"/>
        <w:rPr>
          <w:rFonts w:ascii="Calibri" w:eastAsia="Times New Roman" w:hAnsi="Calibri" w:cs="Tahoma"/>
          <w:sz w:val="24"/>
          <w:szCs w:val="24"/>
        </w:rPr>
      </w:pPr>
    </w:p>
    <w:p w14:paraId="0026C690" w14:textId="77777777" w:rsidR="00E84A4C" w:rsidRPr="00E84A4C" w:rsidRDefault="00E84A4C" w:rsidP="00E84A4C">
      <w:pPr>
        <w:spacing w:after="0" w:line="240" w:lineRule="auto"/>
        <w:jc w:val="right"/>
        <w:rPr>
          <w:rFonts w:ascii="Calibri" w:eastAsia="Times New Roman" w:hAnsi="Calibri" w:cs="Tahoma"/>
          <w:sz w:val="24"/>
          <w:szCs w:val="24"/>
        </w:rPr>
      </w:pPr>
    </w:p>
    <w:p w14:paraId="6A9C4239" w14:textId="77777777" w:rsidR="00E84A4C" w:rsidRPr="00E84A4C" w:rsidRDefault="00E84A4C" w:rsidP="00E84A4C">
      <w:pPr>
        <w:spacing w:after="0" w:line="240" w:lineRule="auto"/>
        <w:jc w:val="center"/>
        <w:rPr>
          <w:rFonts w:ascii="Calibri" w:eastAsia="Times New Roman" w:hAnsi="Calibri" w:cs="Tahoma"/>
          <w:sz w:val="24"/>
          <w:szCs w:val="24"/>
        </w:rPr>
      </w:pPr>
      <w:r w:rsidRPr="00E84A4C">
        <w:rPr>
          <w:rFonts w:ascii="Calibri" w:eastAsia="Times New Roman" w:hAnsi="Calibri" w:cs="Tahoma"/>
          <w:b/>
          <w:sz w:val="24"/>
          <w:szCs w:val="24"/>
        </w:rPr>
        <w:t>Oświadczenie podatkowe (wzór)</w:t>
      </w:r>
    </w:p>
    <w:p w14:paraId="07A58297" w14:textId="77777777" w:rsidR="00E84A4C" w:rsidRPr="00E84A4C" w:rsidRDefault="00E84A4C" w:rsidP="00E84A4C">
      <w:pPr>
        <w:spacing w:after="0" w:line="240" w:lineRule="auto"/>
        <w:rPr>
          <w:rFonts w:ascii="Calibri" w:eastAsia="Times New Roman" w:hAnsi="Calibri" w:cs="Tahoma"/>
          <w:sz w:val="24"/>
          <w:szCs w:val="24"/>
        </w:rPr>
      </w:pPr>
    </w:p>
    <w:p w14:paraId="738FA2B5" w14:textId="77777777" w:rsidR="00E84A4C" w:rsidRPr="00E84A4C" w:rsidRDefault="00E84A4C" w:rsidP="00E84A4C">
      <w:pPr>
        <w:spacing w:after="0" w:line="240" w:lineRule="auto"/>
        <w:jc w:val="both"/>
        <w:rPr>
          <w:rFonts w:ascii="Calibri" w:eastAsia="Times New Roman" w:hAnsi="Calibri" w:cs="Tahoma"/>
          <w:sz w:val="24"/>
          <w:szCs w:val="24"/>
        </w:rPr>
      </w:pPr>
    </w:p>
    <w:p w14:paraId="6862015F" w14:textId="77777777" w:rsidR="00E84A4C" w:rsidRPr="00E84A4C" w:rsidRDefault="00E84A4C" w:rsidP="00E84A4C">
      <w:pPr>
        <w:tabs>
          <w:tab w:val="left" w:leader="dot" w:pos="9781"/>
        </w:tabs>
        <w:spacing w:after="0" w:line="480" w:lineRule="auto"/>
        <w:jc w:val="both"/>
        <w:rPr>
          <w:rFonts w:ascii="Calibri" w:eastAsia="Times New Roman" w:hAnsi="Calibri" w:cs="Tahoma"/>
          <w:sz w:val="24"/>
          <w:szCs w:val="24"/>
        </w:rPr>
      </w:pPr>
      <w:r w:rsidRPr="00E84A4C">
        <w:rPr>
          <w:rFonts w:ascii="Calibri" w:eastAsia="Times New Roman" w:hAnsi="Calibri" w:cs="Tahoma"/>
          <w:sz w:val="24"/>
          <w:szCs w:val="24"/>
        </w:rPr>
        <w:t xml:space="preserve">Nazwa / Firma: </w:t>
      </w:r>
    </w:p>
    <w:p w14:paraId="12DB9107" w14:textId="77777777" w:rsidR="00E84A4C" w:rsidRPr="00E84A4C" w:rsidRDefault="00E84A4C" w:rsidP="00E84A4C">
      <w:pPr>
        <w:tabs>
          <w:tab w:val="left" w:leader="dot" w:pos="9781"/>
        </w:tabs>
        <w:spacing w:after="0" w:line="480" w:lineRule="auto"/>
        <w:jc w:val="both"/>
        <w:rPr>
          <w:rFonts w:ascii="Calibri" w:eastAsia="Times New Roman" w:hAnsi="Calibri" w:cs="Tahoma"/>
          <w:b/>
        </w:rPr>
      </w:pPr>
      <w:r w:rsidRPr="00E84A4C">
        <w:rPr>
          <w:rFonts w:ascii="Calibri" w:eastAsia="Times New Roman" w:hAnsi="Calibri" w:cs="Tahoma"/>
          <w:sz w:val="24"/>
          <w:szCs w:val="24"/>
        </w:rPr>
        <w:t xml:space="preserve">Adres: </w:t>
      </w:r>
    </w:p>
    <w:p w14:paraId="0C576228" w14:textId="77777777" w:rsidR="00E84A4C" w:rsidRPr="00E84A4C" w:rsidRDefault="00E84A4C" w:rsidP="00E84A4C">
      <w:pPr>
        <w:tabs>
          <w:tab w:val="left" w:leader="dot" w:pos="9781"/>
        </w:tabs>
        <w:spacing w:after="0" w:line="480" w:lineRule="auto"/>
        <w:jc w:val="both"/>
        <w:rPr>
          <w:rFonts w:ascii="Calibri" w:eastAsia="Times New Roman" w:hAnsi="Calibri" w:cs="Tahoma"/>
          <w:sz w:val="24"/>
          <w:szCs w:val="24"/>
        </w:rPr>
      </w:pPr>
      <w:r w:rsidRPr="00E84A4C">
        <w:rPr>
          <w:rFonts w:ascii="Calibri" w:eastAsia="Times New Roman" w:hAnsi="Calibri" w:cs="Tahoma"/>
          <w:sz w:val="24"/>
          <w:szCs w:val="24"/>
        </w:rPr>
        <w:t xml:space="preserve">Ulica:                   nr domu: </w:t>
      </w:r>
    </w:p>
    <w:p w14:paraId="0F5D5D3E" w14:textId="77777777" w:rsidR="00E84A4C" w:rsidRPr="00E84A4C" w:rsidRDefault="00E84A4C" w:rsidP="00E84A4C">
      <w:pPr>
        <w:tabs>
          <w:tab w:val="left" w:leader="dot" w:pos="9781"/>
        </w:tabs>
        <w:spacing w:after="0" w:line="480" w:lineRule="auto"/>
        <w:jc w:val="both"/>
        <w:rPr>
          <w:rFonts w:ascii="Calibri" w:eastAsia="Times New Roman" w:hAnsi="Calibri" w:cs="Tahoma"/>
          <w:sz w:val="24"/>
          <w:szCs w:val="24"/>
        </w:rPr>
      </w:pPr>
      <w:r w:rsidRPr="00E84A4C">
        <w:rPr>
          <w:rFonts w:ascii="Calibri" w:eastAsia="Times New Roman" w:hAnsi="Calibri" w:cs="Tahoma"/>
          <w:sz w:val="24"/>
          <w:szCs w:val="24"/>
        </w:rPr>
        <w:t xml:space="preserve">kod pocztowy: </w:t>
      </w:r>
    </w:p>
    <w:p w14:paraId="0BCEDCA8" w14:textId="77777777" w:rsidR="00E84A4C" w:rsidRPr="00E84A4C" w:rsidRDefault="00E84A4C" w:rsidP="00E84A4C">
      <w:pPr>
        <w:tabs>
          <w:tab w:val="left" w:leader="dot" w:pos="9781"/>
        </w:tabs>
        <w:spacing w:after="0" w:line="480" w:lineRule="auto"/>
        <w:jc w:val="both"/>
        <w:rPr>
          <w:rFonts w:ascii="Calibri" w:eastAsia="Times New Roman" w:hAnsi="Calibri" w:cs="Tahoma"/>
          <w:sz w:val="24"/>
          <w:szCs w:val="24"/>
        </w:rPr>
      </w:pPr>
      <w:r w:rsidRPr="00E84A4C">
        <w:rPr>
          <w:rFonts w:ascii="Calibri" w:eastAsia="Times New Roman" w:hAnsi="Calibri" w:cs="Tahoma"/>
          <w:sz w:val="24"/>
          <w:szCs w:val="24"/>
        </w:rPr>
        <w:t xml:space="preserve">Gmina: </w:t>
      </w:r>
    </w:p>
    <w:p w14:paraId="19F3D74D" w14:textId="77777777" w:rsidR="00E84A4C" w:rsidRPr="00E84A4C" w:rsidRDefault="00E84A4C" w:rsidP="00E84A4C">
      <w:pPr>
        <w:tabs>
          <w:tab w:val="left" w:leader="dot" w:pos="9781"/>
        </w:tabs>
        <w:spacing w:after="0" w:line="480" w:lineRule="auto"/>
        <w:jc w:val="both"/>
        <w:rPr>
          <w:rFonts w:ascii="Calibri" w:eastAsia="Times New Roman" w:hAnsi="Calibri" w:cs="Tahoma"/>
          <w:sz w:val="24"/>
          <w:szCs w:val="24"/>
        </w:rPr>
      </w:pPr>
      <w:r w:rsidRPr="00E84A4C">
        <w:rPr>
          <w:rFonts w:ascii="Calibri" w:eastAsia="Times New Roman" w:hAnsi="Calibri" w:cs="Tahoma"/>
          <w:sz w:val="24"/>
          <w:szCs w:val="24"/>
        </w:rPr>
        <w:t xml:space="preserve">Powiat:            </w:t>
      </w:r>
    </w:p>
    <w:p w14:paraId="3A975647" w14:textId="77777777" w:rsidR="00E84A4C" w:rsidRPr="00E84A4C" w:rsidRDefault="00E84A4C" w:rsidP="00E84A4C">
      <w:pPr>
        <w:tabs>
          <w:tab w:val="left" w:leader="dot" w:pos="9781"/>
        </w:tabs>
        <w:spacing w:after="0" w:line="480" w:lineRule="auto"/>
        <w:jc w:val="both"/>
        <w:rPr>
          <w:rFonts w:ascii="Calibri" w:eastAsia="Times New Roman" w:hAnsi="Calibri" w:cs="Tahoma"/>
          <w:sz w:val="24"/>
          <w:szCs w:val="24"/>
        </w:rPr>
      </w:pPr>
      <w:r w:rsidRPr="00E84A4C">
        <w:rPr>
          <w:rFonts w:ascii="Calibri" w:eastAsia="Times New Roman" w:hAnsi="Calibri" w:cs="Tahoma"/>
          <w:sz w:val="24"/>
          <w:szCs w:val="24"/>
        </w:rPr>
        <w:t xml:space="preserve">Województwo: </w:t>
      </w:r>
    </w:p>
    <w:p w14:paraId="5AD5A933" w14:textId="77777777" w:rsidR="00E84A4C" w:rsidRPr="00E84A4C" w:rsidRDefault="00E84A4C" w:rsidP="00E84A4C">
      <w:pPr>
        <w:tabs>
          <w:tab w:val="left" w:leader="dot" w:pos="9781"/>
        </w:tabs>
        <w:spacing w:after="0" w:line="480" w:lineRule="auto"/>
        <w:jc w:val="both"/>
        <w:rPr>
          <w:rFonts w:ascii="Calibri" w:eastAsia="Times New Roman" w:hAnsi="Calibri" w:cs="Tahoma"/>
          <w:sz w:val="24"/>
          <w:szCs w:val="24"/>
        </w:rPr>
      </w:pPr>
      <w:r w:rsidRPr="00E84A4C">
        <w:rPr>
          <w:rFonts w:ascii="Calibri" w:eastAsia="Times New Roman" w:hAnsi="Calibri" w:cs="Tahoma"/>
          <w:sz w:val="24"/>
          <w:szCs w:val="24"/>
        </w:rPr>
        <w:t xml:space="preserve">Identyfikator podatkowy NIP: </w:t>
      </w:r>
    </w:p>
    <w:p w14:paraId="51C8E756" w14:textId="77777777" w:rsidR="00E84A4C" w:rsidRPr="00E84A4C" w:rsidRDefault="00E84A4C" w:rsidP="00E84A4C">
      <w:pPr>
        <w:tabs>
          <w:tab w:val="left" w:leader="dot" w:pos="9781"/>
        </w:tabs>
        <w:spacing w:after="0" w:line="480" w:lineRule="auto"/>
        <w:jc w:val="both"/>
        <w:rPr>
          <w:rFonts w:ascii="Calibri" w:eastAsia="Times New Roman" w:hAnsi="Calibri" w:cs="Tahoma"/>
          <w:sz w:val="24"/>
          <w:szCs w:val="24"/>
        </w:rPr>
      </w:pPr>
      <w:r w:rsidRPr="00E84A4C">
        <w:rPr>
          <w:rFonts w:ascii="Calibri" w:eastAsia="Times New Roman" w:hAnsi="Calibri" w:cs="Tahoma"/>
          <w:sz w:val="24"/>
          <w:szCs w:val="24"/>
        </w:rPr>
        <w:t xml:space="preserve">Urząd Skarbowy: </w:t>
      </w:r>
    </w:p>
    <w:p w14:paraId="235FB7F8" w14:textId="77777777" w:rsidR="00E84A4C" w:rsidRPr="00E84A4C" w:rsidRDefault="00E84A4C" w:rsidP="00E84A4C">
      <w:pPr>
        <w:tabs>
          <w:tab w:val="center" w:pos="7938"/>
        </w:tabs>
        <w:spacing w:after="0" w:line="240" w:lineRule="auto"/>
        <w:jc w:val="both"/>
        <w:rPr>
          <w:rFonts w:ascii="Calibri" w:eastAsia="Times New Roman" w:hAnsi="Calibri" w:cs="Tahoma"/>
          <w:sz w:val="24"/>
          <w:szCs w:val="24"/>
        </w:rPr>
      </w:pPr>
    </w:p>
    <w:p w14:paraId="2A2163E3" w14:textId="77777777" w:rsidR="00E84A4C" w:rsidRPr="00E84A4C" w:rsidRDefault="00E84A4C" w:rsidP="00E84A4C">
      <w:pPr>
        <w:tabs>
          <w:tab w:val="center" w:pos="7938"/>
        </w:tabs>
        <w:spacing w:after="0" w:line="240" w:lineRule="auto"/>
        <w:jc w:val="both"/>
        <w:rPr>
          <w:rFonts w:ascii="Calibri" w:eastAsia="Times New Roman" w:hAnsi="Calibri" w:cs="Tahoma"/>
          <w:sz w:val="24"/>
          <w:szCs w:val="24"/>
        </w:rPr>
      </w:pPr>
    </w:p>
    <w:p w14:paraId="5E01B72E" w14:textId="77777777" w:rsidR="00E84A4C" w:rsidRPr="00E84A4C" w:rsidRDefault="00E84A4C" w:rsidP="00E84A4C">
      <w:pPr>
        <w:tabs>
          <w:tab w:val="center" w:pos="7938"/>
        </w:tabs>
        <w:spacing w:after="0" w:line="240" w:lineRule="auto"/>
        <w:jc w:val="both"/>
        <w:rPr>
          <w:rFonts w:ascii="Calibri" w:eastAsia="Times New Roman" w:hAnsi="Calibri" w:cs="Tahoma"/>
          <w:sz w:val="24"/>
          <w:szCs w:val="24"/>
        </w:rPr>
      </w:pPr>
    </w:p>
    <w:p w14:paraId="02DD5700" w14:textId="77777777" w:rsidR="00E84A4C" w:rsidRPr="00E84A4C" w:rsidRDefault="00E84A4C" w:rsidP="00E84A4C">
      <w:pPr>
        <w:tabs>
          <w:tab w:val="center" w:pos="7938"/>
        </w:tabs>
        <w:spacing w:after="0" w:line="240" w:lineRule="auto"/>
        <w:jc w:val="both"/>
        <w:rPr>
          <w:rFonts w:ascii="Calibri" w:eastAsia="Times New Roman" w:hAnsi="Calibri" w:cs="Tahoma"/>
          <w:sz w:val="24"/>
          <w:szCs w:val="24"/>
        </w:rPr>
      </w:pPr>
    </w:p>
    <w:p w14:paraId="005F5513" w14:textId="77777777" w:rsidR="00E84A4C" w:rsidRPr="00E84A4C" w:rsidRDefault="00E84A4C" w:rsidP="00E84A4C">
      <w:pPr>
        <w:tabs>
          <w:tab w:val="center" w:pos="7938"/>
        </w:tabs>
        <w:spacing w:after="0" w:line="240" w:lineRule="auto"/>
        <w:jc w:val="both"/>
        <w:rPr>
          <w:rFonts w:ascii="Calibri" w:eastAsia="Times New Roman" w:hAnsi="Calibri" w:cs="Tahoma"/>
          <w:sz w:val="24"/>
          <w:szCs w:val="24"/>
        </w:rPr>
      </w:pPr>
      <w:r w:rsidRPr="00E84A4C">
        <w:rPr>
          <w:rFonts w:ascii="Calibri" w:eastAsia="Times New Roman" w:hAnsi="Calibri" w:cs="Tahoma"/>
          <w:sz w:val="24"/>
          <w:szCs w:val="24"/>
        </w:rPr>
        <w:tab/>
        <w:t>…………………………………….……………</w:t>
      </w:r>
    </w:p>
    <w:p w14:paraId="644F649D" w14:textId="77777777" w:rsidR="00E84A4C" w:rsidRPr="00E84A4C" w:rsidRDefault="00E84A4C" w:rsidP="00E84A4C">
      <w:pPr>
        <w:tabs>
          <w:tab w:val="center" w:pos="7938"/>
        </w:tabs>
        <w:spacing w:after="0" w:line="240" w:lineRule="auto"/>
        <w:ind w:left="6768" w:firstLine="312"/>
        <w:rPr>
          <w:rFonts w:ascii="Calibri" w:eastAsia="Times New Roman" w:hAnsi="Calibri" w:cs="Tahoma"/>
          <w:sz w:val="24"/>
          <w:szCs w:val="24"/>
        </w:rPr>
      </w:pPr>
      <w:r w:rsidRPr="00E84A4C">
        <w:rPr>
          <w:rFonts w:ascii="Calibri" w:eastAsia="Times New Roman" w:hAnsi="Calibri" w:cs="Tahoma"/>
          <w:sz w:val="24"/>
          <w:szCs w:val="24"/>
        </w:rPr>
        <w:t xml:space="preserve">  Podpis</w:t>
      </w:r>
    </w:p>
    <w:p w14:paraId="54D3BA0A" w14:textId="77777777" w:rsidR="00E84A4C" w:rsidRPr="00E84A4C" w:rsidRDefault="00E84A4C" w:rsidP="00E84A4C">
      <w:pPr>
        <w:spacing w:after="0" w:line="240" w:lineRule="auto"/>
        <w:ind w:left="7788"/>
        <w:jc w:val="both"/>
        <w:rPr>
          <w:rFonts w:ascii="Calibri" w:eastAsia="Times New Roman" w:hAnsi="Calibri" w:cs="Calibri"/>
          <w:b/>
          <w:sz w:val="24"/>
          <w:szCs w:val="24"/>
        </w:rPr>
      </w:pPr>
    </w:p>
    <w:p w14:paraId="5994E780" w14:textId="77777777" w:rsidR="00E84A4C" w:rsidRPr="00E84A4C" w:rsidRDefault="00E84A4C" w:rsidP="00E84A4C">
      <w:pPr>
        <w:spacing w:after="0" w:line="240" w:lineRule="auto"/>
        <w:ind w:left="7788"/>
        <w:jc w:val="both"/>
        <w:rPr>
          <w:rFonts w:ascii="Calibri" w:eastAsia="Times New Roman" w:hAnsi="Calibri" w:cs="Calibri"/>
          <w:b/>
          <w:sz w:val="24"/>
          <w:szCs w:val="24"/>
        </w:rPr>
      </w:pPr>
    </w:p>
    <w:p w14:paraId="4081F97C" w14:textId="77777777" w:rsidR="00E84A4C" w:rsidRPr="00E84A4C" w:rsidRDefault="00E84A4C" w:rsidP="00E84A4C">
      <w:pPr>
        <w:spacing w:after="0" w:line="240" w:lineRule="auto"/>
        <w:ind w:left="7788"/>
        <w:jc w:val="both"/>
        <w:rPr>
          <w:rFonts w:ascii="Calibri" w:eastAsia="Times New Roman" w:hAnsi="Calibri" w:cs="Calibri"/>
          <w:b/>
          <w:sz w:val="24"/>
          <w:szCs w:val="24"/>
        </w:rPr>
      </w:pPr>
    </w:p>
    <w:p w14:paraId="554CD7AC" w14:textId="77777777" w:rsidR="00E84A4C" w:rsidRPr="00E84A4C" w:rsidRDefault="00E84A4C" w:rsidP="00E84A4C">
      <w:pPr>
        <w:spacing w:after="0" w:line="240" w:lineRule="auto"/>
        <w:ind w:left="7788"/>
        <w:jc w:val="both"/>
        <w:rPr>
          <w:rFonts w:ascii="Calibri" w:eastAsia="Times New Roman" w:hAnsi="Calibri" w:cs="Calibri"/>
          <w:b/>
          <w:sz w:val="24"/>
          <w:szCs w:val="24"/>
        </w:rPr>
      </w:pPr>
    </w:p>
    <w:p w14:paraId="7FFAC237" w14:textId="77777777" w:rsidR="00E84A4C" w:rsidRPr="00E84A4C" w:rsidRDefault="00E84A4C" w:rsidP="00E84A4C">
      <w:pPr>
        <w:spacing w:after="0" w:line="240" w:lineRule="auto"/>
        <w:ind w:left="7788"/>
        <w:jc w:val="both"/>
        <w:rPr>
          <w:rFonts w:ascii="Calibri" w:eastAsia="Times New Roman" w:hAnsi="Calibri" w:cs="Calibri"/>
          <w:b/>
          <w:sz w:val="24"/>
          <w:szCs w:val="24"/>
        </w:rPr>
      </w:pPr>
    </w:p>
    <w:p w14:paraId="51F9A4ED" w14:textId="77777777" w:rsidR="00E84A4C" w:rsidRPr="00E84A4C" w:rsidRDefault="00E84A4C" w:rsidP="00E84A4C">
      <w:pPr>
        <w:spacing w:after="0" w:line="240" w:lineRule="auto"/>
        <w:ind w:left="7788"/>
        <w:jc w:val="both"/>
        <w:rPr>
          <w:rFonts w:ascii="Calibri" w:eastAsia="Times New Roman" w:hAnsi="Calibri" w:cs="Calibri"/>
          <w:b/>
          <w:sz w:val="24"/>
          <w:szCs w:val="24"/>
        </w:rPr>
      </w:pPr>
    </w:p>
    <w:p w14:paraId="7138F621" w14:textId="77777777" w:rsidR="00E84A4C" w:rsidRPr="00E84A4C" w:rsidRDefault="00E84A4C" w:rsidP="00E84A4C">
      <w:pPr>
        <w:spacing w:after="0" w:line="240" w:lineRule="auto"/>
        <w:ind w:left="7788"/>
        <w:jc w:val="both"/>
        <w:rPr>
          <w:rFonts w:ascii="Calibri" w:eastAsia="Times New Roman" w:hAnsi="Calibri" w:cs="Calibri"/>
          <w:b/>
          <w:sz w:val="24"/>
          <w:szCs w:val="24"/>
        </w:rPr>
      </w:pPr>
    </w:p>
    <w:p w14:paraId="31474E9E" w14:textId="77777777" w:rsidR="00E84A4C" w:rsidRPr="00E84A4C" w:rsidRDefault="00E84A4C" w:rsidP="00E84A4C">
      <w:pPr>
        <w:spacing w:after="0" w:line="240" w:lineRule="auto"/>
        <w:ind w:left="7788"/>
        <w:jc w:val="both"/>
        <w:rPr>
          <w:rFonts w:ascii="Calibri" w:eastAsia="Times New Roman" w:hAnsi="Calibri" w:cs="Calibri"/>
          <w:b/>
          <w:sz w:val="24"/>
          <w:szCs w:val="24"/>
        </w:rPr>
      </w:pPr>
    </w:p>
    <w:p w14:paraId="179FDC57" w14:textId="77777777" w:rsidR="00E84A4C" w:rsidRPr="00E84A4C" w:rsidRDefault="00E84A4C" w:rsidP="00E84A4C">
      <w:pPr>
        <w:spacing w:after="0" w:line="240" w:lineRule="auto"/>
        <w:ind w:left="7788"/>
        <w:jc w:val="both"/>
        <w:rPr>
          <w:rFonts w:ascii="Calibri" w:eastAsia="Times New Roman" w:hAnsi="Calibri" w:cs="Calibri"/>
          <w:b/>
          <w:sz w:val="24"/>
          <w:szCs w:val="24"/>
        </w:rPr>
      </w:pPr>
    </w:p>
    <w:p w14:paraId="6AD4C062" w14:textId="77777777" w:rsidR="00E84A4C" w:rsidRPr="00E84A4C" w:rsidRDefault="00E84A4C" w:rsidP="00E84A4C">
      <w:pPr>
        <w:spacing w:after="0" w:line="240" w:lineRule="auto"/>
        <w:ind w:left="7788"/>
        <w:jc w:val="both"/>
        <w:rPr>
          <w:rFonts w:ascii="Calibri" w:eastAsia="Times New Roman" w:hAnsi="Calibri" w:cs="Calibri"/>
          <w:b/>
          <w:sz w:val="24"/>
          <w:szCs w:val="24"/>
        </w:rPr>
      </w:pPr>
    </w:p>
    <w:p w14:paraId="7EE55414" w14:textId="77777777" w:rsidR="00E84A4C" w:rsidRPr="00E84A4C" w:rsidRDefault="00E84A4C" w:rsidP="00E84A4C">
      <w:pPr>
        <w:spacing w:after="0" w:line="240" w:lineRule="auto"/>
        <w:ind w:left="7788"/>
        <w:jc w:val="both"/>
        <w:rPr>
          <w:rFonts w:ascii="Calibri" w:eastAsia="Times New Roman" w:hAnsi="Calibri" w:cs="Calibri"/>
          <w:b/>
          <w:sz w:val="24"/>
          <w:szCs w:val="24"/>
        </w:rPr>
      </w:pPr>
    </w:p>
    <w:p w14:paraId="3ED7736F" w14:textId="77777777" w:rsidR="00E84A4C" w:rsidRPr="00E84A4C" w:rsidRDefault="00E84A4C" w:rsidP="00E84A4C">
      <w:pPr>
        <w:spacing w:after="0" w:line="240" w:lineRule="auto"/>
        <w:ind w:left="7788"/>
        <w:jc w:val="both"/>
        <w:rPr>
          <w:rFonts w:ascii="Calibri" w:eastAsia="Times New Roman" w:hAnsi="Calibri" w:cs="Calibri"/>
          <w:b/>
          <w:sz w:val="24"/>
          <w:szCs w:val="24"/>
        </w:rPr>
      </w:pPr>
    </w:p>
    <w:p w14:paraId="6A744004" w14:textId="77777777" w:rsidR="00E84A4C" w:rsidRPr="00E84A4C" w:rsidRDefault="00E84A4C" w:rsidP="00E84A4C">
      <w:pPr>
        <w:spacing w:after="0" w:line="240" w:lineRule="auto"/>
        <w:ind w:left="7788"/>
        <w:jc w:val="both"/>
        <w:rPr>
          <w:rFonts w:ascii="Calibri" w:eastAsia="Times New Roman" w:hAnsi="Calibri" w:cs="Calibri"/>
          <w:b/>
          <w:sz w:val="24"/>
          <w:szCs w:val="24"/>
        </w:rPr>
      </w:pPr>
    </w:p>
    <w:p w14:paraId="1F4358DD" w14:textId="01CC6836" w:rsidR="00E84A4C" w:rsidRDefault="00E84A4C" w:rsidP="00993B7B">
      <w:pPr>
        <w:spacing w:after="0"/>
        <w:jc w:val="both"/>
        <w:rPr>
          <w:rFonts w:ascii="Calibri" w:hAnsi="Calibri" w:cs="Calibri"/>
          <w:lang w:eastAsia="ar-SA"/>
        </w:rPr>
      </w:pPr>
    </w:p>
    <w:p w14:paraId="19C69425" w14:textId="67334CD0" w:rsidR="00DF598D" w:rsidRDefault="00DF598D" w:rsidP="00993B7B">
      <w:pPr>
        <w:spacing w:after="0"/>
        <w:jc w:val="both"/>
        <w:rPr>
          <w:rFonts w:ascii="Calibri" w:hAnsi="Calibri" w:cs="Calibri"/>
          <w:lang w:eastAsia="ar-SA"/>
        </w:rPr>
      </w:pPr>
    </w:p>
    <w:p w14:paraId="3616B855" w14:textId="7414FEBA" w:rsidR="00DF598D" w:rsidRDefault="00DF598D" w:rsidP="00993B7B">
      <w:pPr>
        <w:spacing w:after="0"/>
        <w:jc w:val="both"/>
        <w:rPr>
          <w:rFonts w:ascii="Calibri" w:hAnsi="Calibri" w:cs="Calibri"/>
          <w:lang w:eastAsia="ar-SA"/>
        </w:rPr>
      </w:pPr>
    </w:p>
    <w:p w14:paraId="647D2A91" w14:textId="5FBAE6B0" w:rsidR="00DF598D" w:rsidRDefault="00DF598D" w:rsidP="00993B7B">
      <w:pPr>
        <w:spacing w:after="0"/>
        <w:jc w:val="both"/>
        <w:rPr>
          <w:rFonts w:ascii="Calibri" w:hAnsi="Calibri" w:cs="Calibri"/>
          <w:lang w:eastAsia="ar-SA"/>
        </w:rPr>
      </w:pPr>
    </w:p>
    <w:p w14:paraId="2030E560" w14:textId="03464849" w:rsidR="00DF598D" w:rsidRDefault="00DF598D" w:rsidP="00993B7B">
      <w:pPr>
        <w:spacing w:after="0"/>
        <w:jc w:val="both"/>
        <w:rPr>
          <w:rFonts w:ascii="Calibri" w:hAnsi="Calibri" w:cs="Calibri"/>
          <w:lang w:eastAsia="ar-SA"/>
        </w:rPr>
      </w:pPr>
    </w:p>
    <w:p w14:paraId="3A4FB7B1" w14:textId="29A06EC2" w:rsidR="00DF598D" w:rsidRDefault="00DF598D" w:rsidP="00993B7B">
      <w:pPr>
        <w:spacing w:after="0"/>
        <w:jc w:val="both"/>
        <w:rPr>
          <w:rFonts w:ascii="Calibri" w:hAnsi="Calibri" w:cs="Calibri"/>
          <w:lang w:eastAsia="ar-SA"/>
        </w:rPr>
      </w:pPr>
    </w:p>
    <w:p w14:paraId="6E719847" w14:textId="3FEE78C9" w:rsidR="00DF598D" w:rsidRPr="00A529CE" w:rsidRDefault="00DF598D" w:rsidP="00DF598D">
      <w:pPr>
        <w:spacing w:after="0" w:line="240" w:lineRule="auto"/>
        <w:jc w:val="right"/>
        <w:rPr>
          <w:bCs/>
          <w:szCs w:val="20"/>
        </w:rPr>
      </w:pPr>
      <w:r>
        <w:rPr>
          <w:bCs/>
          <w:szCs w:val="20"/>
        </w:rPr>
        <w:lastRenderedPageBreak/>
        <w:t xml:space="preserve">Załącznik nr </w:t>
      </w:r>
      <w:r w:rsidR="0086795F">
        <w:rPr>
          <w:bCs/>
          <w:szCs w:val="20"/>
        </w:rPr>
        <w:t>6</w:t>
      </w:r>
      <w:r w:rsidRPr="00A529CE">
        <w:rPr>
          <w:bCs/>
          <w:szCs w:val="20"/>
        </w:rPr>
        <w:t xml:space="preserve"> do Umowy nr ……………………</w:t>
      </w:r>
    </w:p>
    <w:p w14:paraId="0AC5E085" w14:textId="0A8D268C" w:rsidR="00DF598D" w:rsidRDefault="00DF598D" w:rsidP="00993B7B">
      <w:pPr>
        <w:spacing w:after="0"/>
        <w:jc w:val="both"/>
        <w:rPr>
          <w:rFonts w:ascii="Calibri" w:hAnsi="Calibri" w:cs="Calibri"/>
          <w:lang w:eastAsia="ar-SA"/>
        </w:rPr>
      </w:pPr>
    </w:p>
    <w:p w14:paraId="2A5B7C32" w14:textId="77777777" w:rsidR="00DF598D" w:rsidRPr="0093783A" w:rsidRDefault="00DF598D" w:rsidP="00DF598D">
      <w:pPr>
        <w:rPr>
          <w:rFonts w:ascii="Times New Roman" w:hAnsi="Times New Roman" w:cs="Times New Roman"/>
          <w:b/>
          <w:bCs/>
          <w:sz w:val="20"/>
          <w:szCs w:val="16"/>
        </w:rPr>
      </w:pPr>
      <w:r w:rsidRPr="0093783A">
        <w:rPr>
          <w:rFonts w:ascii="Times New Roman" w:hAnsi="Times New Roman" w:cs="Times New Roman"/>
          <w:b/>
          <w:bCs/>
          <w:sz w:val="20"/>
          <w:szCs w:val="16"/>
        </w:rPr>
        <w:t>SPLUNK GENERAL TERMS</w:t>
      </w:r>
    </w:p>
    <w:p w14:paraId="12B85E16" w14:textId="77777777" w:rsidR="00DF598D" w:rsidRPr="00991103" w:rsidRDefault="00DF598D" w:rsidP="00DF598D">
      <w:pPr>
        <w:pStyle w:val="NormalnyWeb"/>
        <w:rPr>
          <w:sz w:val="16"/>
          <w:szCs w:val="16"/>
        </w:rPr>
      </w:pPr>
      <w:r w:rsidRPr="00991103">
        <w:rPr>
          <w:sz w:val="16"/>
          <w:szCs w:val="16"/>
        </w:rPr>
        <w:t>Last Updated: August 12, 2021</w:t>
      </w:r>
    </w:p>
    <w:p w14:paraId="45FE3640" w14:textId="77777777" w:rsidR="00DF598D" w:rsidRPr="00991103" w:rsidRDefault="00DF598D" w:rsidP="00DF598D">
      <w:pPr>
        <w:pStyle w:val="NormalnyWeb"/>
        <w:rPr>
          <w:sz w:val="16"/>
          <w:szCs w:val="16"/>
        </w:rPr>
      </w:pPr>
      <w:r w:rsidRPr="00991103">
        <w:rPr>
          <w:sz w:val="16"/>
          <w:szCs w:val="16"/>
        </w:rPr>
        <w:t xml:space="preserve">These Splunk General Terms (“General Terms”) between Splunk Inc., a Delaware corporation, with its principal place of business at 270 Brannan Street, San Francisco, California 94107, U.S.A (“Splunk” or “we” or “us” or “our”) and you (“Customer” or “you” or “your”) apply to the purchase of licenses and subscriptions for Splunk’s Offerings. By clicking on the appropriate button, or by downloading, installing, accessing or using the Offerings, you agree to these General Terms. If you are entering into these General Terms on behalf of Customer, you represent that you have the authority to bind Customer. If you do not agree to these General Terms, or if you are not authorized to accept the </w:t>
      </w:r>
      <w:bookmarkStart w:id="1" w:name="license-rights"/>
      <w:bookmarkEnd w:id="1"/>
      <w:r w:rsidRPr="00991103">
        <w:rPr>
          <w:sz w:val="16"/>
          <w:szCs w:val="16"/>
        </w:rPr>
        <w:t>General Terms on behalf of the Customer, do not download, install, access, or use any of the Offerings.</w:t>
      </w:r>
    </w:p>
    <w:p w14:paraId="4474214C" w14:textId="77777777" w:rsidR="00DF598D" w:rsidRPr="00991103" w:rsidRDefault="00DF598D" w:rsidP="00DF598D">
      <w:pPr>
        <w:pStyle w:val="NormalnyWeb"/>
        <w:rPr>
          <w:sz w:val="16"/>
          <w:szCs w:val="16"/>
        </w:rPr>
      </w:pPr>
      <w:r w:rsidRPr="00991103">
        <w:rPr>
          <w:b/>
          <w:bCs/>
          <w:sz w:val="16"/>
          <w:szCs w:val="16"/>
        </w:rPr>
        <w:t>See the General Terms Definitions Exhibit attached for definitions of capitalized terms not defined herein.</w:t>
      </w:r>
    </w:p>
    <w:p w14:paraId="362E379A" w14:textId="77777777" w:rsidR="00DF598D" w:rsidRPr="00991103" w:rsidRDefault="00DF598D" w:rsidP="00DF598D">
      <w:pPr>
        <w:rPr>
          <w:rFonts w:ascii="Times New Roman" w:hAnsi="Times New Roman" w:cs="Times New Roman"/>
          <w:sz w:val="16"/>
          <w:szCs w:val="16"/>
        </w:rPr>
      </w:pPr>
      <w:r w:rsidRPr="00991103">
        <w:rPr>
          <w:rFonts w:ascii="Times New Roman" w:hAnsi="Times New Roman" w:cs="Times New Roman"/>
          <w:b/>
          <w:bCs/>
          <w:sz w:val="16"/>
          <w:szCs w:val="16"/>
        </w:rPr>
        <w:t>1. License Rights</w:t>
      </w:r>
    </w:p>
    <w:p w14:paraId="2617E45E" w14:textId="77777777" w:rsidR="00DF598D" w:rsidRPr="00991103" w:rsidRDefault="00DF598D" w:rsidP="00DF598D">
      <w:pPr>
        <w:numPr>
          <w:ilvl w:val="0"/>
          <w:numId w:val="73"/>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General Rights.</w:t>
      </w:r>
      <w:r w:rsidRPr="00991103">
        <w:rPr>
          <w:rFonts w:ascii="Times New Roman" w:hAnsi="Times New Roman" w:cs="Times New Roman"/>
          <w:sz w:val="16"/>
          <w:szCs w:val="16"/>
        </w:rPr>
        <w:t xml:space="preserve"> You have the nonexclusive, worldwide, nontransferable and nonsublicensable right, subject to payment of applicable Fees and compliance with the terms of these General Terms, to use your Purchased Offerings for your Internal Business Purposes during the Term and up to the Capacity purchased.</w:t>
      </w:r>
    </w:p>
    <w:p w14:paraId="7DA0A051" w14:textId="77777777" w:rsidR="00DF598D" w:rsidRPr="00991103" w:rsidRDefault="00DF598D" w:rsidP="00DF598D">
      <w:pPr>
        <w:numPr>
          <w:ilvl w:val="0"/>
          <w:numId w:val="73"/>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Copies for On-Premise Products.</w:t>
      </w:r>
      <w:r w:rsidRPr="00991103">
        <w:rPr>
          <w:rFonts w:ascii="Times New Roman" w:hAnsi="Times New Roman" w:cs="Times New Roman"/>
          <w:sz w:val="16"/>
          <w:szCs w:val="16"/>
        </w:rPr>
        <w:t xml:space="preserve"> You have the right to make a reasonable number of copies of On-Premises Products for archival and back-up purposes.</w:t>
      </w:r>
    </w:p>
    <w:p w14:paraId="16335025" w14:textId="77777777" w:rsidR="00DF598D" w:rsidRPr="00991103" w:rsidRDefault="00DF598D" w:rsidP="00DF598D">
      <w:pPr>
        <w:numPr>
          <w:ilvl w:val="0"/>
          <w:numId w:val="73"/>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Splunk Extensions.</w:t>
      </w:r>
      <w:r w:rsidRPr="00991103">
        <w:rPr>
          <w:rFonts w:ascii="Times New Roman" w:hAnsi="Times New Roman" w:cs="Times New Roman"/>
          <w:sz w:val="16"/>
          <w:szCs w:val="16"/>
        </w:rPr>
        <w:t xml:space="preserve"> You may use Splunk Extensions solely in connection with the applicable Purchased Offering subject to the same terms and conditions for that Offering (including with respect to Term) and payment of any Fees associated with the Splunk Extensions. Some Splunk Extensions may be made available under license terms that provide broader rights than the license rights you have to the applicable underlying Offering (e.g., if the Extension is Open Source Software). These broader rights will apply to that Splunk Extension. Splunk Extensions may be installed on Hosted Services pursuant to our instructions.</w:t>
      </w:r>
    </w:p>
    <w:p w14:paraId="499653B6" w14:textId="77777777" w:rsidR="00DF598D" w:rsidRPr="00991103" w:rsidRDefault="00DF598D" w:rsidP="00DF598D">
      <w:pPr>
        <w:numPr>
          <w:ilvl w:val="0"/>
          <w:numId w:val="73"/>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Trials, Evaluations, Beta and Free Licenses.</w:t>
      </w:r>
    </w:p>
    <w:p w14:paraId="271656C5" w14:textId="77777777" w:rsidR="00DF598D" w:rsidRPr="00991103" w:rsidRDefault="00DF598D" w:rsidP="00DF598D">
      <w:pPr>
        <w:numPr>
          <w:ilvl w:val="1"/>
          <w:numId w:val="73"/>
        </w:numPr>
        <w:spacing w:before="100" w:beforeAutospacing="1" w:after="240" w:line="240" w:lineRule="auto"/>
        <w:ind w:left="720"/>
        <w:rPr>
          <w:rFonts w:ascii="Times New Roman" w:hAnsi="Times New Roman" w:cs="Times New Roman"/>
          <w:sz w:val="16"/>
          <w:szCs w:val="16"/>
        </w:rPr>
      </w:pPr>
      <w:r w:rsidRPr="00991103">
        <w:rPr>
          <w:rFonts w:ascii="Times New Roman" w:hAnsi="Times New Roman" w:cs="Times New Roman"/>
          <w:b/>
          <w:bCs/>
          <w:sz w:val="16"/>
          <w:szCs w:val="16"/>
        </w:rPr>
        <w:t xml:space="preserve">Trials and Evaluations. </w:t>
      </w:r>
      <w:r w:rsidRPr="00991103">
        <w:rPr>
          <w:rFonts w:ascii="Times New Roman" w:hAnsi="Times New Roman" w:cs="Times New Roman"/>
          <w:sz w:val="16"/>
          <w:szCs w:val="16"/>
        </w:rPr>
        <w:t>Offerings provided for trials and evaluations are provided at no charge, and their use will be for a limited duration.</w:t>
      </w:r>
    </w:p>
    <w:p w14:paraId="1F0B7B64" w14:textId="77777777" w:rsidR="00DF598D" w:rsidRPr="00991103" w:rsidRDefault="00DF598D" w:rsidP="00DF598D">
      <w:pPr>
        <w:numPr>
          <w:ilvl w:val="1"/>
          <w:numId w:val="73"/>
        </w:numPr>
        <w:spacing w:before="100" w:beforeAutospacing="1" w:after="240" w:line="240" w:lineRule="auto"/>
        <w:ind w:left="720"/>
        <w:rPr>
          <w:rFonts w:ascii="Times New Roman" w:hAnsi="Times New Roman" w:cs="Times New Roman"/>
          <w:sz w:val="16"/>
          <w:szCs w:val="16"/>
        </w:rPr>
      </w:pPr>
      <w:r w:rsidRPr="00991103">
        <w:rPr>
          <w:rFonts w:ascii="Times New Roman" w:hAnsi="Times New Roman" w:cs="Times New Roman"/>
          <w:b/>
          <w:bCs/>
          <w:sz w:val="16"/>
          <w:szCs w:val="16"/>
        </w:rPr>
        <w:t>Beta Licenses.</w:t>
      </w:r>
      <w:r w:rsidRPr="00991103">
        <w:rPr>
          <w:rFonts w:ascii="Times New Roman" w:hAnsi="Times New Roman" w:cs="Times New Roman"/>
          <w:sz w:val="16"/>
          <w:szCs w:val="16"/>
        </w:rPr>
        <w:t xml:space="preserve"> Some Offerings and features may be available to you as a preview, or as an alpha, beta or other pre-release version (each, a “</w:t>
      </w:r>
      <w:r w:rsidRPr="00991103">
        <w:rPr>
          <w:rFonts w:ascii="Times New Roman" w:hAnsi="Times New Roman" w:cs="Times New Roman"/>
          <w:b/>
          <w:bCs/>
          <w:sz w:val="16"/>
          <w:szCs w:val="16"/>
        </w:rPr>
        <w:t>Beta Offering</w:t>
      </w:r>
      <w:r w:rsidRPr="00991103">
        <w:rPr>
          <w:rFonts w:ascii="Times New Roman" w:hAnsi="Times New Roman" w:cs="Times New Roman"/>
          <w:sz w:val="16"/>
          <w:szCs w:val="16"/>
        </w:rPr>
        <w:t>”). All rights for Beta Offerings are solely for internal testing and evaluation. Your use of a Beta Offering will be for the term specified by us, and if no term is specified, then for the earlier of one year from the start date of the Beta Offering or when that version of the Beta Offering becomes generally available. We may discontinue the Beta Offering at any time and may decide not to make any of the features and functionality generally available.</w:t>
      </w:r>
    </w:p>
    <w:p w14:paraId="16896B2B" w14:textId="77777777" w:rsidR="00DF598D" w:rsidRPr="00991103" w:rsidRDefault="00DF598D" w:rsidP="00DF598D">
      <w:pPr>
        <w:numPr>
          <w:ilvl w:val="1"/>
          <w:numId w:val="73"/>
        </w:numPr>
        <w:spacing w:before="100" w:beforeAutospacing="1" w:after="240" w:line="240" w:lineRule="auto"/>
        <w:ind w:left="720"/>
        <w:rPr>
          <w:rFonts w:ascii="Times New Roman" w:hAnsi="Times New Roman" w:cs="Times New Roman"/>
          <w:sz w:val="16"/>
          <w:szCs w:val="16"/>
        </w:rPr>
      </w:pPr>
      <w:r w:rsidRPr="00991103">
        <w:rPr>
          <w:rFonts w:ascii="Times New Roman" w:hAnsi="Times New Roman" w:cs="Times New Roman"/>
          <w:b/>
          <w:bCs/>
          <w:sz w:val="16"/>
          <w:szCs w:val="16"/>
        </w:rPr>
        <w:t>Free Licenses.</w:t>
      </w:r>
      <w:r w:rsidRPr="00991103">
        <w:rPr>
          <w:rFonts w:ascii="Times New Roman" w:hAnsi="Times New Roman" w:cs="Times New Roman"/>
          <w:sz w:val="16"/>
          <w:szCs w:val="16"/>
        </w:rPr>
        <w:t xml:space="preserve"> From time to time, we may make certain Offerings available for full use (i.e., not subject to limited evaluation purposes) at no charge. These free Offerings may have limited features, functions, and other technical limitations.</w:t>
      </w:r>
    </w:p>
    <w:p w14:paraId="30E1212C" w14:textId="77777777" w:rsidR="00DF598D" w:rsidRPr="00991103" w:rsidRDefault="00DF598D" w:rsidP="00DF598D">
      <w:pPr>
        <w:numPr>
          <w:ilvl w:val="1"/>
          <w:numId w:val="73"/>
        </w:numPr>
        <w:spacing w:before="100" w:beforeAutospacing="1" w:after="240" w:line="240" w:lineRule="auto"/>
        <w:ind w:left="720"/>
        <w:rPr>
          <w:rFonts w:ascii="Times New Roman" w:hAnsi="Times New Roman" w:cs="Times New Roman"/>
          <w:sz w:val="16"/>
          <w:szCs w:val="16"/>
        </w:rPr>
      </w:pPr>
      <w:r w:rsidRPr="00991103">
        <w:rPr>
          <w:rFonts w:ascii="Times New Roman" w:hAnsi="Times New Roman" w:cs="Times New Roman"/>
          <w:b/>
          <w:bCs/>
          <w:sz w:val="16"/>
          <w:szCs w:val="16"/>
        </w:rPr>
        <w:t>Donated Offerings.</w:t>
      </w:r>
      <w:r w:rsidRPr="00991103">
        <w:rPr>
          <w:rFonts w:ascii="Times New Roman" w:hAnsi="Times New Roman" w:cs="Times New Roman"/>
          <w:sz w:val="16"/>
          <w:szCs w:val="16"/>
        </w:rPr>
        <w:t xml:space="preserve"> Donated Offerings are free limited Offerings donated to qualifying Nonprofits under a Splunk donation program. By procuring and making use of a Donated Offering, you hereby represent and warrant that you are a lawfully organized Nonprofit, and you agree to provide verification of your nonprofit status to Splunk upon request. At Splunk’s request, you agree: (a) to publish a press release and case study on your use of the Donated Offering; and (b) to be interviewed for the production of a Splunk customer video that will accompany the press release and case study. Splunk will draft and edit all content in collaboration with you and will obtain your edits and written approval (email is sufficient) prior to publication, and such approval will not be unreasonably withheld. You will allow Splunk to reference your Nonprofit and leading spokespeople in press releases with your written approval (email is sufficient). Splunk may use your name and logo on sales presentations, websites, and other marketing collateral without your prior approval.</w:t>
      </w:r>
    </w:p>
    <w:p w14:paraId="47C25293" w14:textId="77777777" w:rsidR="00DF598D" w:rsidRPr="00991103" w:rsidRDefault="00DF598D" w:rsidP="00DF598D">
      <w:pPr>
        <w:numPr>
          <w:ilvl w:val="0"/>
          <w:numId w:val="73"/>
        </w:numPr>
        <w:spacing w:before="100" w:beforeAutospacing="1" w:after="100" w:afterAutospacing="1"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Test and Development Licenses.</w:t>
      </w:r>
      <w:r w:rsidRPr="00991103">
        <w:rPr>
          <w:rFonts w:ascii="Times New Roman" w:hAnsi="Times New Roman" w:cs="Times New Roman"/>
          <w:sz w:val="16"/>
          <w:szCs w:val="16"/>
        </w:rPr>
        <w:t xml:space="preserve"> For Offerings identified as “</w:t>
      </w:r>
      <w:r w:rsidRPr="00991103">
        <w:rPr>
          <w:rFonts w:ascii="Times New Roman" w:hAnsi="Times New Roman" w:cs="Times New Roman"/>
          <w:b/>
          <w:bCs/>
          <w:sz w:val="16"/>
          <w:szCs w:val="16"/>
        </w:rPr>
        <w:t>Test and Development</w:t>
      </w:r>
      <w:r w:rsidRPr="00991103">
        <w:rPr>
          <w:rFonts w:ascii="Times New Roman" w:hAnsi="Times New Roman" w:cs="Times New Roman"/>
          <w:sz w:val="16"/>
          <w:szCs w:val="16"/>
        </w:rPr>
        <w:t>” Offerings on your Order, you only have the right to use those Offerings up to the applicable Capacity on a non-production system for non-production uses, including product migration testing or pre-production staging, or testing new data sources, types, or use cases. Test and Development Offerings may not be used for any revenue generation, commercial activity, or other productive business or purpose.</w:t>
      </w:r>
      <w:bookmarkStart w:id="2" w:name="purchasing-through-authorized-resellers"/>
      <w:bookmarkEnd w:id="2"/>
    </w:p>
    <w:p w14:paraId="220A66C4" w14:textId="77777777" w:rsidR="00DF598D" w:rsidRPr="00991103" w:rsidRDefault="00DF598D" w:rsidP="00DF598D">
      <w:pPr>
        <w:numPr>
          <w:ilvl w:val="0"/>
          <w:numId w:val="73"/>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Limitations.</w:t>
      </w:r>
      <w:r w:rsidRPr="00991103">
        <w:rPr>
          <w:rFonts w:ascii="Times New Roman" w:hAnsi="Times New Roman" w:cs="Times New Roman"/>
          <w:sz w:val="16"/>
          <w:szCs w:val="16"/>
        </w:rPr>
        <w:t xml:space="preserve"> Notwithstanding anything to the contrary in these General Terms, we do not provide maintenance and support, warranties, service level commitments, or indemnification for Test and Development Offerings, trials, evaluations, or free or Beta Offerings.</w:t>
      </w:r>
    </w:p>
    <w:p w14:paraId="04152148"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2. Purchasing Through Authorized Resellers, Digital Marketplaces, and Splunk Affiliates</w:t>
      </w:r>
    </w:p>
    <w:p w14:paraId="39AA83D9" w14:textId="77777777" w:rsidR="00DF598D" w:rsidRPr="00991103" w:rsidRDefault="00DF598D" w:rsidP="00DF598D">
      <w:pPr>
        <w:numPr>
          <w:ilvl w:val="0"/>
          <w:numId w:val="74"/>
        </w:numPr>
        <w:spacing w:before="100" w:beforeAutospacing="1" w:after="100" w:afterAutospacing="1"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Authorized Resellers and Digital Marketplaces.</w:t>
      </w:r>
      <w:r w:rsidRPr="00991103">
        <w:rPr>
          <w:rFonts w:ascii="Times New Roman" w:hAnsi="Times New Roman" w:cs="Times New Roman"/>
          <w:sz w:val="16"/>
          <w:szCs w:val="16"/>
        </w:rPr>
        <w:t xml:space="preserve"> If you purchase Offerings through a Splunk authorized reseller or Digital Marketplace, these General Terms will govern those Offerings. Your payment obligations for the Purchased Offerings will be with the authorized reseller or Digital Marketplace, as applicable, not Splunk. You will have no direct Fee payment obligations to Splunk for those Offerings. However, in the event that you fail to pay the Digital Marketplace for your Purchased Offerings, Splunk retains the right to enforce your payment obligations and collect directly from you.</w:t>
      </w:r>
      <w:r w:rsidRPr="00991103">
        <w:rPr>
          <w:rFonts w:ascii="Times New Roman" w:hAnsi="Times New Roman" w:cs="Times New Roman"/>
          <w:sz w:val="16"/>
          <w:szCs w:val="16"/>
        </w:rPr>
        <w:br/>
      </w:r>
      <w:r w:rsidRPr="00991103">
        <w:rPr>
          <w:rFonts w:ascii="Times New Roman" w:hAnsi="Times New Roman" w:cs="Times New Roman"/>
          <w:sz w:val="16"/>
          <w:szCs w:val="16"/>
        </w:rPr>
        <w:br/>
      </w:r>
      <w:r w:rsidRPr="00991103">
        <w:rPr>
          <w:rFonts w:ascii="Times New Roman" w:hAnsi="Times New Roman" w:cs="Times New Roman"/>
          <w:sz w:val="16"/>
          <w:szCs w:val="16"/>
        </w:rPr>
        <w:lastRenderedPageBreak/>
        <w:t>Any terms agreed to between you and the authorized reseller that are in addition to these General Terms are solely between you and the authorized reseller and Digital Marketplace, as applicable. No agreement between you and an authorized reseller or Digital Marketplace is binding on Splunk or will have any force or effect with respect to the rights in, or the operation, use or provision of, the Offerings.</w:t>
      </w:r>
    </w:p>
    <w:p w14:paraId="5D90FA9D" w14:textId="64BDE52F" w:rsidR="00DF598D" w:rsidRPr="00991103" w:rsidRDefault="00DF598D" w:rsidP="00DF598D">
      <w:pPr>
        <w:spacing w:after="0"/>
        <w:ind w:left="480"/>
        <w:rPr>
          <w:rFonts w:ascii="Times New Roman" w:hAnsi="Times New Roman" w:cs="Times New Roman"/>
          <w:sz w:val="16"/>
          <w:szCs w:val="16"/>
        </w:rPr>
      </w:pPr>
    </w:p>
    <w:p w14:paraId="1DEB50A0" w14:textId="77777777" w:rsidR="00DF598D" w:rsidRPr="00991103" w:rsidRDefault="00DF598D" w:rsidP="00DF598D">
      <w:pPr>
        <w:numPr>
          <w:ilvl w:val="0"/>
          <w:numId w:val="74"/>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Splunk Affiliate Distributors.</w:t>
      </w:r>
      <w:r w:rsidRPr="00991103">
        <w:rPr>
          <w:rFonts w:ascii="Times New Roman" w:hAnsi="Times New Roman" w:cs="Times New Roman"/>
          <w:sz w:val="16"/>
          <w:szCs w:val="16"/>
        </w:rPr>
        <w:t xml:space="preserve"> Splunk has appointed certain Splunk Affiliates as its non-exclusive distributors of the Offerings (each, a “</w:t>
      </w:r>
      <w:r w:rsidRPr="00991103">
        <w:rPr>
          <w:rFonts w:ascii="Times New Roman" w:hAnsi="Times New Roman" w:cs="Times New Roman"/>
          <w:b/>
          <w:bCs/>
          <w:sz w:val="16"/>
          <w:szCs w:val="16"/>
        </w:rPr>
        <w:t>Splunk Affiliate Distributor</w:t>
      </w:r>
      <w:r w:rsidRPr="00991103">
        <w:rPr>
          <w:rFonts w:ascii="Times New Roman" w:hAnsi="Times New Roman" w:cs="Times New Roman"/>
          <w:sz w:val="16"/>
          <w:szCs w:val="16"/>
        </w:rPr>
        <w:t xml:space="preserve">”). Each Splunk Affiliate Distributor is authorized by Splunk to negotiate and enter into Orders with Customers. Where a purchase from Splunk is offered by a Splunk Affiliate Distributor, Customer will issue Orders, and make payments, to the Splunk Affiliate Distributor which issued the quote for the Offering. Each Order will be deemed a separate contract between Customer and the relevant Splunk Affiliate Distributor and will be subject to these General Terms. For the avoidance of doubt, Customer agrees that: </w:t>
      </w:r>
      <w:bookmarkStart w:id="3" w:name="your-contractors-and-third-party-provide"/>
      <w:bookmarkEnd w:id="3"/>
      <w:r w:rsidRPr="00991103">
        <w:rPr>
          <w:rFonts w:ascii="Times New Roman" w:hAnsi="Times New Roman" w:cs="Times New Roman"/>
          <w:sz w:val="16"/>
          <w:szCs w:val="16"/>
        </w:rPr>
        <w:t>(i) the total liability of Splunk under these General Terms as set forth in Section 22 (Limitation of Liability) states the overall combined liability of Splunk and Splunk Affiliate Distributors; (ii) the entering into Orders by a Splunk Affiliate Distributor will not be deemed to expand Splunk and its Affiliates’ overall responsibilities or liability under these General Terms; and (iii) Customer will have no right to recover more than once from the same event.</w:t>
      </w:r>
    </w:p>
    <w:p w14:paraId="6780B9B4"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3. Your Contractors and Third-Party Providers</w:t>
      </w:r>
    </w:p>
    <w:p w14:paraId="50611557" w14:textId="77777777" w:rsidR="00DF598D" w:rsidRPr="00991103" w:rsidRDefault="00DF598D" w:rsidP="00DF598D">
      <w:pPr>
        <w:pStyle w:val="NormalnyWeb"/>
        <w:rPr>
          <w:sz w:val="16"/>
          <w:szCs w:val="16"/>
        </w:rPr>
      </w:pPr>
      <w:r w:rsidRPr="00991103">
        <w:rPr>
          <w:sz w:val="16"/>
          <w:szCs w:val="16"/>
        </w:rPr>
        <w:t>You may permit your authorized consultants, contractors, and agents (“</w:t>
      </w:r>
      <w:r w:rsidRPr="00991103">
        <w:rPr>
          <w:b/>
          <w:bCs/>
          <w:sz w:val="16"/>
          <w:szCs w:val="16"/>
        </w:rPr>
        <w:t>Third-Party Providers</w:t>
      </w:r>
      <w:r w:rsidRPr="00991103">
        <w:rPr>
          <w:sz w:val="16"/>
          <w:szCs w:val="16"/>
        </w:rPr>
        <w:t xml:space="preserve">”) to access and use your Purchased Offerings, but only on your behalf in connection with providing services to you, and subject to the terms and conditions of these General Terms. Any access or use by a </w:t>
      </w:r>
      <w:bookmarkStart w:id="4" w:name="hosted-services"/>
      <w:bookmarkEnd w:id="4"/>
      <w:r w:rsidRPr="00991103">
        <w:rPr>
          <w:sz w:val="16"/>
          <w:szCs w:val="16"/>
        </w:rPr>
        <w:t>Third-Party Provider will be subject to the same limitations and restrictions that apply to you under these General Terms, and you will be responsible for any Third-Party Provider’s actions relating to their use of the Offering. The aggregate use by you and all of your Third-Party Providers must not exceed the Capacity purchased, and nothing in this Section is intended to or will be deemed to increase such Capacity.</w:t>
      </w:r>
    </w:p>
    <w:p w14:paraId="377C9A79" w14:textId="77777777" w:rsidR="00DF598D" w:rsidRPr="00991103" w:rsidRDefault="00DF598D" w:rsidP="00DF598D">
      <w:pPr>
        <w:rPr>
          <w:rFonts w:ascii="Times New Roman" w:hAnsi="Times New Roman" w:cs="Times New Roman"/>
          <w:sz w:val="16"/>
          <w:szCs w:val="16"/>
        </w:rPr>
      </w:pPr>
      <w:r w:rsidRPr="00991103">
        <w:rPr>
          <w:rFonts w:ascii="Times New Roman" w:hAnsi="Times New Roman" w:cs="Times New Roman"/>
          <w:b/>
          <w:bCs/>
          <w:sz w:val="16"/>
          <w:szCs w:val="16"/>
        </w:rPr>
        <w:t>4. Hosted Services and Specific Offering Terms</w:t>
      </w:r>
    </w:p>
    <w:p w14:paraId="423EF510" w14:textId="77777777" w:rsidR="00DF598D" w:rsidRPr="00991103" w:rsidRDefault="00DF598D" w:rsidP="00DF598D">
      <w:pPr>
        <w:numPr>
          <w:ilvl w:val="0"/>
          <w:numId w:val="75"/>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Service Levels.</w:t>
      </w:r>
      <w:r w:rsidRPr="00991103">
        <w:rPr>
          <w:rFonts w:ascii="Times New Roman" w:hAnsi="Times New Roman" w:cs="Times New Roman"/>
          <w:sz w:val="16"/>
          <w:szCs w:val="16"/>
        </w:rPr>
        <w:t xml:space="preserve"> When you purchase Hosted Services as a Purchased Offering, we will make the applicable Hosted Services available to you during the Term in accordance with these General Terms. The Service Level Schedules (as identified in the Specific Offering Terms referenced in Section 4(F) below) and associated remedies will apply to the availability and uptime of the applicable Hosted Service. If applicable, service credits will be available for downtime in accordance with the Service Level Schedule.</w:t>
      </w:r>
    </w:p>
    <w:p w14:paraId="044C503E" w14:textId="77777777" w:rsidR="00DF598D" w:rsidRPr="00991103" w:rsidRDefault="00DF598D" w:rsidP="00DF598D">
      <w:pPr>
        <w:numPr>
          <w:ilvl w:val="0"/>
          <w:numId w:val="75"/>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Connections.</w:t>
      </w:r>
      <w:r w:rsidRPr="00991103">
        <w:rPr>
          <w:rFonts w:ascii="Times New Roman" w:hAnsi="Times New Roman" w:cs="Times New Roman"/>
          <w:sz w:val="16"/>
          <w:szCs w:val="16"/>
        </w:rPr>
        <w:t xml:space="preserve"> You are responsible for obtaining and maintaining all telecommunications, broadband and computer equipment and services needed to access and use Hosted Services, and for paying all associated charges.</w:t>
      </w:r>
    </w:p>
    <w:p w14:paraId="7EAEFD70" w14:textId="77777777" w:rsidR="00DF598D" w:rsidRPr="00991103" w:rsidRDefault="00DF598D" w:rsidP="00DF598D">
      <w:pPr>
        <w:numPr>
          <w:ilvl w:val="0"/>
          <w:numId w:val="75"/>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Your Responsibility for Data Protection.</w:t>
      </w:r>
      <w:r w:rsidRPr="00991103">
        <w:rPr>
          <w:rFonts w:ascii="Times New Roman" w:hAnsi="Times New Roman" w:cs="Times New Roman"/>
          <w:sz w:val="16"/>
          <w:szCs w:val="16"/>
        </w:rPr>
        <w:t xml:space="preserve"> You are responsible for: (i) selecting from the security configurations and security options made available by Splunk in connection with a Hosted Service; (ii) taking additional measures outside of the Hosted Service to the extent the Hosted Service Offering does not provide the controls that may be required or desired by you; and (iii) routine archiving and backing up of Customer Content. You agree to notify Splunk promptly if you believe that an unauthorized third party may be using your accounts or if your account information is lost or stolen.</w:t>
      </w:r>
    </w:p>
    <w:p w14:paraId="1A3DA441" w14:textId="77777777" w:rsidR="00DF598D" w:rsidRPr="00991103" w:rsidRDefault="00DF598D" w:rsidP="00DF598D">
      <w:pPr>
        <w:numPr>
          <w:ilvl w:val="0"/>
          <w:numId w:val="75"/>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Refund Upon Termination for Splunk’s Breach.</w:t>
      </w:r>
      <w:r w:rsidRPr="00991103">
        <w:rPr>
          <w:rFonts w:ascii="Times New Roman" w:hAnsi="Times New Roman" w:cs="Times New Roman"/>
          <w:sz w:val="16"/>
          <w:szCs w:val="16"/>
        </w:rPr>
        <w:t xml:space="preserve"> If a Hosted Service is terminated by you for Splunk’s uncured material breach in accordance with these General Terms, Splunk will refund you any prepaid subscription fees covering the remainder of the Term after the effective date of termination.</w:t>
      </w:r>
    </w:p>
    <w:p w14:paraId="49D3211D" w14:textId="77777777" w:rsidR="00DF598D" w:rsidRPr="00991103" w:rsidRDefault="00DF598D" w:rsidP="00DF598D">
      <w:pPr>
        <w:numPr>
          <w:ilvl w:val="0"/>
          <w:numId w:val="75"/>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Return of Customer Content.</w:t>
      </w:r>
      <w:r w:rsidRPr="00991103">
        <w:rPr>
          <w:rFonts w:ascii="Times New Roman" w:hAnsi="Times New Roman" w:cs="Times New Roman"/>
          <w:sz w:val="16"/>
          <w:szCs w:val="16"/>
        </w:rPr>
        <w:t xml:space="preserve"> Customer Content may be retrieved by you and removed from the Hosted Services in accordance with the applicable Documentation. We will make the Customer Content available on the Hosted Services for thirty (30) days after termination of a subscription for your retrieval. After that thirty (30) day period, we will have no obligation to maintain the storage of your Customer Content, and you hereby authorize us thereafter to, and we will, unless legally prohibited, delete all remaining Customer</w:t>
      </w:r>
      <w:bookmarkStart w:id="5" w:name="support-and-maintenance"/>
      <w:bookmarkEnd w:id="5"/>
      <w:r w:rsidRPr="00991103">
        <w:rPr>
          <w:rFonts w:ascii="Times New Roman" w:hAnsi="Times New Roman" w:cs="Times New Roman"/>
          <w:sz w:val="16"/>
          <w:szCs w:val="16"/>
        </w:rPr>
        <w:t xml:space="preserve"> Content. If you require assistance in connection with migration of your Customer Content, depending on the nature of the request, we may require a mutually agreed upon fee for assistance.</w:t>
      </w:r>
    </w:p>
    <w:p w14:paraId="43AA24A9" w14:textId="77777777" w:rsidR="00DF598D" w:rsidRPr="00991103" w:rsidRDefault="00DF598D" w:rsidP="00DF598D">
      <w:pPr>
        <w:numPr>
          <w:ilvl w:val="0"/>
          <w:numId w:val="75"/>
        </w:numPr>
        <w:spacing w:before="100" w:beforeAutospacing="1" w:after="100" w:afterAutospacing="1"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 xml:space="preserve">Specific Offering Terms </w:t>
      </w:r>
      <w:r w:rsidRPr="00991103">
        <w:rPr>
          <w:rFonts w:ascii="Times New Roman" w:hAnsi="Times New Roman" w:cs="Times New Roman"/>
          <w:sz w:val="16"/>
          <w:szCs w:val="16"/>
        </w:rPr>
        <w:t>Specific security controls and certifications, data policies, service descriptions, Service Level Schedules and other terms specific to a Hosted Service and other Offerings (“</w:t>
      </w:r>
      <w:r w:rsidRPr="00991103">
        <w:rPr>
          <w:rFonts w:ascii="Times New Roman" w:hAnsi="Times New Roman" w:cs="Times New Roman"/>
          <w:b/>
          <w:bCs/>
          <w:sz w:val="16"/>
          <w:szCs w:val="16"/>
        </w:rPr>
        <w:t>Specific Offering Terms</w:t>
      </w:r>
      <w:r w:rsidRPr="00991103">
        <w:rPr>
          <w:rFonts w:ascii="Times New Roman" w:hAnsi="Times New Roman" w:cs="Times New Roman"/>
          <w:sz w:val="16"/>
          <w:szCs w:val="16"/>
        </w:rPr>
        <w:t xml:space="preserve">”) are set forth here: </w:t>
      </w:r>
      <w:hyperlink r:id="rId10" w:history="1">
        <w:r w:rsidRPr="00991103">
          <w:rPr>
            <w:rStyle w:val="Hipercze"/>
            <w:rFonts w:ascii="Times New Roman" w:hAnsi="Times New Roman" w:cs="Times New Roman"/>
            <w:sz w:val="16"/>
            <w:szCs w:val="16"/>
          </w:rPr>
          <w:t>www.splunk.com/SpecificTerms</w:t>
        </w:r>
      </w:hyperlink>
      <w:r w:rsidRPr="00991103">
        <w:rPr>
          <w:rFonts w:ascii="Times New Roman" w:hAnsi="Times New Roman" w:cs="Times New Roman"/>
          <w:sz w:val="16"/>
          <w:szCs w:val="16"/>
        </w:rPr>
        <w:t>, and will apply, and be deemed incorporated herein by reference.</w:t>
      </w:r>
    </w:p>
    <w:p w14:paraId="714D3A0A"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5. Support and Maintenance</w:t>
      </w:r>
    </w:p>
    <w:p w14:paraId="3AB878E2" w14:textId="77777777" w:rsidR="00DF598D" w:rsidRPr="00991103" w:rsidRDefault="00DF598D" w:rsidP="00DF598D">
      <w:pPr>
        <w:pStyle w:val="NormalnyWeb"/>
        <w:rPr>
          <w:sz w:val="16"/>
          <w:szCs w:val="16"/>
        </w:rPr>
      </w:pPr>
      <w:r w:rsidRPr="00991103">
        <w:rPr>
          <w:sz w:val="16"/>
          <w:szCs w:val="16"/>
        </w:rPr>
        <w:t>The specific Support Program included with a Purchased Offering will be identified in the applicable Order. Splunk will provide the purchased level of support and maintenance services in accordance with the terms of the Support Exhibit attached to these General Terms.</w:t>
      </w:r>
    </w:p>
    <w:p w14:paraId="52025BA1" w14:textId="77777777" w:rsidR="00DF598D" w:rsidRPr="00991103" w:rsidRDefault="00DF598D" w:rsidP="00DF598D">
      <w:pPr>
        <w:rPr>
          <w:rFonts w:ascii="Times New Roman" w:hAnsi="Times New Roman" w:cs="Times New Roman"/>
          <w:sz w:val="16"/>
          <w:szCs w:val="16"/>
        </w:rPr>
      </w:pPr>
      <w:r w:rsidRPr="00991103">
        <w:rPr>
          <w:rFonts w:ascii="Times New Roman" w:hAnsi="Times New Roman" w:cs="Times New Roman"/>
          <w:b/>
          <w:bCs/>
          <w:sz w:val="16"/>
          <w:szCs w:val="16"/>
        </w:rPr>
        <w:t>6. Configuration and Implementation Services</w:t>
      </w:r>
    </w:p>
    <w:p w14:paraId="3F820E0C" w14:textId="77777777" w:rsidR="00DF598D" w:rsidRPr="00991103" w:rsidRDefault="00DF598D" w:rsidP="00DF598D">
      <w:pPr>
        <w:pStyle w:val="NormalnyWeb"/>
        <w:rPr>
          <w:sz w:val="16"/>
          <w:szCs w:val="16"/>
        </w:rPr>
      </w:pPr>
      <w:r w:rsidRPr="00991103">
        <w:rPr>
          <w:sz w:val="16"/>
          <w:szCs w:val="16"/>
        </w:rPr>
        <w:t>Splunk offers standard services to implement and configure your Purchased Offerings. These services are purchased under an Order and are subject to the payment of the Fees therein and the terms of the Configuration and Implementation Services Exhibit attached to these General Terms.</w:t>
      </w:r>
    </w:p>
    <w:p w14:paraId="7B61C509" w14:textId="77777777" w:rsidR="00DF598D" w:rsidRPr="00991103" w:rsidRDefault="00DF598D" w:rsidP="00DF598D">
      <w:pPr>
        <w:rPr>
          <w:rFonts w:ascii="Times New Roman" w:hAnsi="Times New Roman" w:cs="Times New Roman"/>
          <w:sz w:val="16"/>
          <w:szCs w:val="16"/>
        </w:rPr>
      </w:pPr>
      <w:r w:rsidRPr="00991103">
        <w:rPr>
          <w:rFonts w:ascii="Times New Roman" w:hAnsi="Times New Roman" w:cs="Times New Roman"/>
          <w:b/>
          <w:bCs/>
          <w:sz w:val="16"/>
          <w:szCs w:val="16"/>
        </w:rPr>
        <w:t>7. Data Protection for Personal Data</w:t>
      </w:r>
    </w:p>
    <w:p w14:paraId="70D0F2F0" w14:textId="77777777" w:rsidR="00DF598D" w:rsidRPr="00991103" w:rsidRDefault="00DF598D" w:rsidP="00DF598D">
      <w:pPr>
        <w:pStyle w:val="NormalnyWeb"/>
        <w:rPr>
          <w:sz w:val="16"/>
          <w:szCs w:val="16"/>
        </w:rPr>
      </w:pPr>
      <w:r w:rsidRPr="00991103">
        <w:rPr>
          <w:sz w:val="16"/>
          <w:szCs w:val="16"/>
        </w:rPr>
        <w:lastRenderedPageBreak/>
        <w:t xml:space="preserve">Splunk will follow globally recognized data protection principles and industry-leading standards for the security of </w:t>
      </w:r>
      <w:bookmarkStart w:id="6" w:name="security"/>
      <w:bookmarkEnd w:id="6"/>
      <w:r w:rsidRPr="00991103">
        <w:rPr>
          <w:sz w:val="16"/>
          <w:szCs w:val="16"/>
        </w:rPr>
        <w:t>personal data. Splunk will comply with the requirements and obligations set forth in Splunk’s Data Protection Addendum (“</w:t>
      </w:r>
      <w:r w:rsidRPr="00991103">
        <w:rPr>
          <w:b/>
          <w:bCs/>
          <w:sz w:val="16"/>
          <w:szCs w:val="16"/>
        </w:rPr>
        <w:t>DPA</w:t>
      </w:r>
      <w:r w:rsidRPr="00991103">
        <w:rPr>
          <w:sz w:val="16"/>
          <w:szCs w:val="16"/>
        </w:rPr>
        <w:t xml:space="preserve">”), located at </w:t>
      </w:r>
      <w:hyperlink r:id="rId11" w:history="1">
        <w:r w:rsidRPr="00991103">
          <w:rPr>
            <w:rStyle w:val="Hipercze"/>
            <w:sz w:val="16"/>
            <w:szCs w:val="16"/>
          </w:rPr>
          <w:t>https://www.splunk.com/en_us/legal/splunk-dpa.html</w:t>
        </w:r>
      </w:hyperlink>
      <w:r w:rsidRPr="00991103">
        <w:rPr>
          <w:sz w:val="16"/>
          <w:szCs w:val="16"/>
        </w:rPr>
        <w:t>, which includes standard terms for the processing of personal data (including, as applicable, personal data in a Hosted Service).</w:t>
      </w:r>
    </w:p>
    <w:p w14:paraId="1B04C705" w14:textId="77777777" w:rsidR="00DF598D" w:rsidRPr="00991103" w:rsidRDefault="00DF598D" w:rsidP="00DF598D">
      <w:pPr>
        <w:rPr>
          <w:rFonts w:ascii="Times New Roman" w:hAnsi="Times New Roman" w:cs="Times New Roman"/>
          <w:sz w:val="16"/>
          <w:szCs w:val="16"/>
        </w:rPr>
      </w:pPr>
      <w:r w:rsidRPr="00991103">
        <w:rPr>
          <w:rFonts w:ascii="Times New Roman" w:hAnsi="Times New Roman" w:cs="Times New Roman"/>
          <w:b/>
          <w:bCs/>
          <w:sz w:val="16"/>
          <w:szCs w:val="16"/>
        </w:rPr>
        <w:t>8. Security</w:t>
      </w:r>
    </w:p>
    <w:p w14:paraId="2153B89A" w14:textId="77777777" w:rsidR="00DF598D" w:rsidRPr="00991103" w:rsidRDefault="00DF598D" w:rsidP="00DF598D">
      <w:pPr>
        <w:numPr>
          <w:ilvl w:val="0"/>
          <w:numId w:val="76"/>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Security for Hosted Services: Standard Environment. </w:t>
      </w:r>
      <w:r w:rsidRPr="00991103">
        <w:rPr>
          <w:rFonts w:ascii="Times New Roman" w:hAnsi="Times New Roman" w:cs="Times New Roman"/>
          <w:sz w:val="16"/>
          <w:szCs w:val="16"/>
        </w:rPr>
        <w:t>Splunk will implement industry leading security safeguards for the protection of Customer Confidential Information, including Customer Content transferred to and stored within the Hosted Services. These safeguards include commercially reasonable administrative, technical, and organizational measures to protect Customer Content against destruction, loss, alteration, unauthorized disclosure, or unauthorized access, including such things as information security policies and procedures, security awareness training, threat and vulnerability management, incident response and breach notification, and vendor risk management. Splunk’s technical safeguards are further described in the Splunk Cloud Platform Security Addendum (“</w:t>
      </w:r>
      <w:r w:rsidRPr="00991103">
        <w:rPr>
          <w:rFonts w:ascii="Times New Roman" w:hAnsi="Times New Roman" w:cs="Times New Roman"/>
          <w:b/>
          <w:bCs/>
          <w:sz w:val="16"/>
          <w:szCs w:val="16"/>
        </w:rPr>
        <w:t>SC-SA</w:t>
      </w:r>
      <w:r w:rsidRPr="00991103">
        <w:rPr>
          <w:rFonts w:ascii="Times New Roman" w:hAnsi="Times New Roman" w:cs="Times New Roman"/>
          <w:sz w:val="16"/>
          <w:szCs w:val="16"/>
        </w:rPr>
        <w:t xml:space="preserve">”), located at </w:t>
      </w:r>
      <w:hyperlink r:id="rId12" w:history="1">
        <w:r w:rsidRPr="00991103">
          <w:rPr>
            <w:rStyle w:val="Hipercze"/>
            <w:rFonts w:ascii="Times New Roman" w:hAnsi="Times New Roman" w:cs="Times New Roman"/>
            <w:sz w:val="16"/>
            <w:szCs w:val="16"/>
          </w:rPr>
          <w:t>https://www.splunk.com/en_us/legal/splunk-cloud-security-addendum.html</w:t>
        </w:r>
      </w:hyperlink>
      <w:r w:rsidRPr="00991103">
        <w:rPr>
          <w:rFonts w:ascii="Times New Roman" w:hAnsi="Times New Roman" w:cs="Times New Roman"/>
          <w:sz w:val="16"/>
          <w:szCs w:val="16"/>
        </w:rPr>
        <w:t>, and the Observability Suite Security Addendum (“</w:t>
      </w:r>
      <w:r w:rsidRPr="00991103">
        <w:rPr>
          <w:rFonts w:ascii="Times New Roman" w:hAnsi="Times New Roman" w:cs="Times New Roman"/>
          <w:b/>
          <w:bCs/>
          <w:sz w:val="16"/>
          <w:szCs w:val="16"/>
        </w:rPr>
        <w:t>OS-SA</w:t>
      </w:r>
      <w:r w:rsidRPr="00991103">
        <w:rPr>
          <w:rFonts w:ascii="Times New Roman" w:hAnsi="Times New Roman" w:cs="Times New Roman"/>
          <w:sz w:val="16"/>
          <w:szCs w:val="16"/>
        </w:rPr>
        <w:t xml:space="preserve">”), located at </w:t>
      </w:r>
      <w:hyperlink r:id="rId13" w:history="1">
        <w:r w:rsidRPr="00991103">
          <w:rPr>
            <w:rStyle w:val="Hipercze"/>
            <w:rFonts w:ascii="Times New Roman" w:hAnsi="Times New Roman" w:cs="Times New Roman"/>
            <w:sz w:val="16"/>
            <w:szCs w:val="16"/>
          </w:rPr>
          <w:t>https://www.splunk.com/en_us/legal/splunk-observability-security-addendum.html</w:t>
        </w:r>
      </w:hyperlink>
      <w:r w:rsidRPr="00991103">
        <w:rPr>
          <w:rFonts w:ascii="Times New Roman" w:hAnsi="Times New Roman" w:cs="Times New Roman"/>
          <w:sz w:val="16"/>
          <w:szCs w:val="16"/>
        </w:rPr>
        <w:t>, as applicable, and are incorporated herein by reference.</w:t>
      </w:r>
    </w:p>
    <w:p w14:paraId="23DD9EC0" w14:textId="77777777" w:rsidR="00DF598D" w:rsidRPr="00991103" w:rsidRDefault="00DF598D" w:rsidP="00DF598D">
      <w:pPr>
        <w:numPr>
          <w:ilvl w:val="0"/>
          <w:numId w:val="76"/>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Security for Hosted Services: Premium HIPAA Environment. </w:t>
      </w:r>
      <w:r w:rsidRPr="00991103">
        <w:rPr>
          <w:rFonts w:ascii="Times New Roman" w:hAnsi="Times New Roman" w:cs="Times New Roman"/>
          <w:sz w:val="16"/>
          <w:szCs w:val="16"/>
        </w:rPr>
        <w:t xml:space="preserve">For Hosted Services Offerings provisioned in Splunk Cloud Platform’s Premium HIPAA environment (as specified in an Order), in addition to the protections under the SC-SA and these General Terms, Splunk will comply with the requirements and obligations set forth in Splunk Business Associate Agreement found here: </w:t>
      </w:r>
      <w:hyperlink r:id="rId14" w:history="1">
        <w:r w:rsidRPr="00991103">
          <w:rPr>
            <w:rStyle w:val="Hipercze"/>
            <w:rFonts w:ascii="Times New Roman" w:hAnsi="Times New Roman" w:cs="Times New Roman"/>
            <w:sz w:val="16"/>
            <w:szCs w:val="16"/>
          </w:rPr>
          <w:t>https://www.splunk.com/en_us/legal/splunk-baa.html</w:t>
        </w:r>
      </w:hyperlink>
      <w:r w:rsidRPr="00991103">
        <w:rPr>
          <w:rFonts w:ascii="Times New Roman" w:hAnsi="Times New Roman" w:cs="Times New Roman"/>
          <w:sz w:val="16"/>
          <w:szCs w:val="16"/>
        </w:rPr>
        <w:t>.</w:t>
      </w:r>
    </w:p>
    <w:p w14:paraId="081FE513" w14:textId="77777777" w:rsidR="00DF598D" w:rsidRPr="00991103" w:rsidRDefault="00DF598D" w:rsidP="00DF598D">
      <w:pPr>
        <w:numPr>
          <w:ilvl w:val="0"/>
          <w:numId w:val="76"/>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Additional Security for Other Hosted Services.</w:t>
      </w:r>
      <w:r w:rsidRPr="00991103">
        <w:rPr>
          <w:rFonts w:ascii="Times New Roman" w:hAnsi="Times New Roman" w:cs="Times New Roman"/>
          <w:sz w:val="16"/>
          <w:szCs w:val="16"/>
        </w:rPr>
        <w:t xml:space="preserve"> From time to time, Splunk may offer custom security safeguards for unique Hosted Services offerings. Any such security safeguards will be as set forth in the applicable Documentation and Specific Offering Terms.</w:t>
      </w:r>
    </w:p>
    <w:p w14:paraId="4AA3BBA8" w14:textId="77777777" w:rsidR="00DF598D" w:rsidRPr="00991103" w:rsidRDefault="00DF598D" w:rsidP="00DF598D">
      <w:pPr>
        <w:numPr>
          <w:ilvl w:val="0"/>
          <w:numId w:val="76"/>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Security for On Premises Offerings.</w:t>
      </w:r>
      <w:r w:rsidRPr="00991103">
        <w:rPr>
          <w:rFonts w:ascii="Times New Roman" w:hAnsi="Times New Roman" w:cs="Times New Roman"/>
          <w:sz w:val="16"/>
          <w:szCs w:val="16"/>
        </w:rPr>
        <w:t xml:space="preserve"> Splunk will implement industry leading security safeguards for the protection of Splunk’s IT systems, products, facilities and assets, and any Customer Confidential Information accessed or processed therein, e.g., customer account information, support tickets (“</w:t>
      </w:r>
      <w:r w:rsidRPr="00991103">
        <w:rPr>
          <w:rFonts w:ascii="Times New Roman" w:hAnsi="Times New Roman" w:cs="Times New Roman"/>
          <w:b/>
          <w:bCs/>
          <w:sz w:val="16"/>
          <w:szCs w:val="16"/>
        </w:rPr>
        <w:t>Corporate Security Controls</w:t>
      </w:r>
      <w:r w:rsidRPr="00991103">
        <w:rPr>
          <w:rFonts w:ascii="Times New Roman" w:hAnsi="Times New Roman" w:cs="Times New Roman"/>
          <w:sz w:val="16"/>
          <w:szCs w:val="16"/>
        </w:rPr>
        <w:t>”). Splunk’s Corporate Security Controls include such things as information security policies and procedures, security awareness training, physical and environmental access controls, threat and vulnerability management, incident response and breach notification, and vendor risk management. Splunk’s Corporate Security Controls are further described in Splunk’s Information Security Addendum (“</w:t>
      </w:r>
      <w:r w:rsidRPr="00991103">
        <w:rPr>
          <w:rFonts w:ascii="Times New Roman" w:hAnsi="Times New Roman" w:cs="Times New Roman"/>
          <w:b/>
          <w:bCs/>
          <w:sz w:val="16"/>
          <w:szCs w:val="16"/>
        </w:rPr>
        <w:t>ISA</w:t>
      </w:r>
      <w:r w:rsidRPr="00991103">
        <w:rPr>
          <w:rFonts w:ascii="Times New Roman" w:hAnsi="Times New Roman" w:cs="Times New Roman"/>
          <w:sz w:val="16"/>
          <w:szCs w:val="16"/>
        </w:rPr>
        <w:t xml:space="preserve">”), located at </w:t>
      </w:r>
      <w:hyperlink r:id="rId15" w:history="1">
        <w:r w:rsidRPr="00991103">
          <w:rPr>
            <w:rStyle w:val="Hipercze"/>
            <w:rFonts w:ascii="Times New Roman" w:hAnsi="Times New Roman" w:cs="Times New Roman"/>
            <w:sz w:val="16"/>
            <w:szCs w:val="16"/>
          </w:rPr>
          <w:t>https://www.splunk.com/en_us/legal/information-security-addendum.html</w:t>
        </w:r>
      </w:hyperlink>
      <w:r w:rsidRPr="00991103">
        <w:rPr>
          <w:rFonts w:ascii="Times New Roman" w:hAnsi="Times New Roman" w:cs="Times New Roman"/>
          <w:sz w:val="16"/>
          <w:szCs w:val="16"/>
        </w:rPr>
        <w:t xml:space="preserve"> and are incorporated herein by reference.</w:t>
      </w:r>
    </w:p>
    <w:p w14:paraId="0662E6E3" w14:textId="77777777" w:rsidR="00DF598D" w:rsidRPr="00991103" w:rsidRDefault="00DF598D" w:rsidP="00DF598D">
      <w:pPr>
        <w:numPr>
          <w:ilvl w:val="0"/>
          <w:numId w:val="76"/>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Product Development Security.</w:t>
      </w:r>
      <w:r w:rsidRPr="00991103">
        <w:rPr>
          <w:rFonts w:ascii="Times New Roman" w:hAnsi="Times New Roman" w:cs="Times New Roman"/>
          <w:sz w:val="16"/>
          <w:szCs w:val="16"/>
        </w:rPr>
        <w:t xml:space="preserve"> Splunk will follow secure software development practices and applies an industry standard, risk-based approach to its software development lifecycle (“</w:t>
      </w:r>
      <w:r w:rsidRPr="00991103">
        <w:rPr>
          <w:rFonts w:ascii="Times New Roman" w:hAnsi="Times New Roman" w:cs="Times New Roman"/>
          <w:b/>
          <w:bCs/>
          <w:sz w:val="16"/>
          <w:szCs w:val="16"/>
        </w:rPr>
        <w:t>SDLC</w:t>
      </w:r>
      <w:r w:rsidRPr="00991103">
        <w:rPr>
          <w:rFonts w:ascii="Times New Roman" w:hAnsi="Times New Roman" w:cs="Times New Roman"/>
          <w:sz w:val="16"/>
          <w:szCs w:val="16"/>
        </w:rPr>
        <w:t xml:space="preserve">”), which includes, as applicable, such things as performing security architecture reviews, open source security scans, virus detection, dynamic application security testing, network vulnerability scans and external penetration testing in the development environment. Product-specific information about the SDLC in our Offerings is detailed more fully in the ISA. Splunk’s Product Security Portal, located at </w:t>
      </w:r>
      <w:hyperlink r:id="rId16" w:history="1">
        <w:r w:rsidRPr="00991103">
          <w:rPr>
            <w:rStyle w:val="Hipercze"/>
            <w:rFonts w:ascii="Times New Roman" w:hAnsi="Times New Roman" w:cs="Times New Roman"/>
            <w:sz w:val="16"/>
            <w:szCs w:val="16"/>
          </w:rPr>
          <w:t>https://www.splunk.com/en_us/product-security.html</w:t>
        </w:r>
      </w:hyperlink>
      <w:r w:rsidRPr="00991103">
        <w:rPr>
          <w:rFonts w:ascii="Times New Roman" w:hAnsi="Times New Roman" w:cs="Times New Roman"/>
          <w:sz w:val="16"/>
          <w:szCs w:val="16"/>
        </w:rPr>
        <w:t>, contains detailed information about Splunk’s program for managing and communicating product vulnerabilities. Splunk categorizes product vulnerabilities in accordance with the Common Vulnerability Scoring System (“Medium,” “High,” or “Critical”) and uses commercially reasonable efforts to remediate vulnerabilities depending on their severity level in accordance with industry standards.</w:t>
      </w:r>
    </w:p>
    <w:p w14:paraId="1B40578D" w14:textId="77777777" w:rsidR="00DF598D" w:rsidRPr="00991103" w:rsidRDefault="00DF598D" w:rsidP="00DF598D">
      <w:pPr>
        <w:numPr>
          <w:ilvl w:val="0"/>
          <w:numId w:val="76"/>
        </w:numPr>
        <w:spacing w:before="100" w:beforeAutospacing="1" w:after="240" w:line="240" w:lineRule="auto"/>
        <w:ind w:left="480"/>
        <w:rPr>
          <w:rFonts w:ascii="Times New Roman" w:hAnsi="Times New Roman" w:cs="Times New Roman"/>
          <w:sz w:val="16"/>
          <w:szCs w:val="16"/>
        </w:rPr>
      </w:pPr>
      <w:bookmarkStart w:id="7" w:name="use-restrictions"/>
      <w:bookmarkEnd w:id="7"/>
      <w:r w:rsidRPr="00991103">
        <w:rPr>
          <w:rFonts w:ascii="Times New Roman" w:hAnsi="Times New Roman" w:cs="Times New Roman"/>
          <w:b/>
          <w:bCs/>
          <w:sz w:val="16"/>
          <w:szCs w:val="16"/>
        </w:rPr>
        <w:t>Maintaining Protections.</w:t>
      </w:r>
      <w:r w:rsidRPr="00991103">
        <w:rPr>
          <w:rFonts w:ascii="Times New Roman" w:hAnsi="Times New Roman" w:cs="Times New Roman"/>
          <w:sz w:val="16"/>
          <w:szCs w:val="16"/>
        </w:rPr>
        <w:t xml:space="preserve"> Notwithstanding anything to contrary in these General Terms, or any policy or terms referenced herein via hyperlink (or any update thereto), Splunk may not, during a Term materially diminish the security protections set forth in these General Terms, any Specific Offering Terms, or the applicable security addendum.</w:t>
      </w:r>
    </w:p>
    <w:p w14:paraId="0E6B81D6"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9. Use Restrictions</w:t>
      </w:r>
    </w:p>
    <w:p w14:paraId="4D609867" w14:textId="77777777" w:rsidR="00DF598D" w:rsidRPr="00991103" w:rsidRDefault="00DF598D" w:rsidP="00DF598D">
      <w:pPr>
        <w:pStyle w:val="NormalnyWeb"/>
        <w:rPr>
          <w:sz w:val="16"/>
          <w:szCs w:val="16"/>
        </w:rPr>
      </w:pPr>
      <w:r w:rsidRPr="00991103">
        <w:rPr>
          <w:sz w:val="16"/>
          <w:szCs w:val="16"/>
        </w:rPr>
        <w:t xml:space="preserve">Except as expressly permitted in an Order, these General Terms or our Documentation, you agree not to (nor allow any user or Third Party Provider to): (a) reverse engineer (except to the extent specifically permitted by statutory law), decompile, disassemble or otherwise attempt to discover source code or underlying structures, ideas or algorithms of any Offering; (b) modify, translate or create derivative works based on the Offerings; (c) use an Offering for service bureau purposes, or for any purpose other than your own Internal Business Purposes; (d) resell, transfer or distribute any Offering; (e) access or use any Offering in order to monitor its availability, performance, or functionality for competitive purposes; (f) attempt to disable or circumvent any license key or other technological mechanisms or measures intended to prevent, limit or control use or copying of, or access to, Offerings; </w:t>
      </w:r>
      <w:bookmarkStart w:id="8" w:name="ethics-compliance-and-corporate-responsi"/>
      <w:bookmarkEnd w:id="8"/>
      <w:r w:rsidRPr="00991103">
        <w:rPr>
          <w:sz w:val="16"/>
          <w:szCs w:val="16"/>
        </w:rPr>
        <w:t>(g) separately use any of the applicable features and functionalities of the Offerings with external applications or code not furnished by Splunk or any data not processed by the Offering; (h) exceed the Capacity purchased or (i) use any Offering in violation of all applicable laws and regulations (including but not limited to any applicable privacy and intellectual property laws).</w:t>
      </w:r>
    </w:p>
    <w:p w14:paraId="0DC380F6" w14:textId="77777777" w:rsidR="00DF598D" w:rsidRPr="00991103" w:rsidRDefault="00DF598D" w:rsidP="00DF598D">
      <w:pPr>
        <w:rPr>
          <w:rFonts w:ascii="Times New Roman" w:hAnsi="Times New Roman" w:cs="Times New Roman"/>
          <w:sz w:val="16"/>
          <w:szCs w:val="16"/>
        </w:rPr>
      </w:pPr>
      <w:r w:rsidRPr="00991103">
        <w:rPr>
          <w:rFonts w:ascii="Times New Roman" w:hAnsi="Times New Roman" w:cs="Times New Roman"/>
          <w:b/>
          <w:bCs/>
          <w:sz w:val="16"/>
          <w:szCs w:val="16"/>
        </w:rPr>
        <w:t>10. Our Ethics, Compliance and Corporate Responsibility</w:t>
      </w:r>
    </w:p>
    <w:p w14:paraId="2037132B" w14:textId="77777777" w:rsidR="00DF598D" w:rsidRPr="00991103" w:rsidRDefault="00DF598D" w:rsidP="00DF598D">
      <w:pPr>
        <w:numPr>
          <w:ilvl w:val="0"/>
          <w:numId w:val="77"/>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Ethics and Corporate Responsibility.</w:t>
      </w:r>
      <w:r w:rsidRPr="00991103">
        <w:rPr>
          <w:rFonts w:ascii="Times New Roman" w:hAnsi="Times New Roman" w:cs="Times New Roman"/>
          <w:sz w:val="16"/>
          <w:szCs w:val="16"/>
        </w:rPr>
        <w:t xml:space="preserve"> Splunk is committed to acting ethically and in compliance with applicable law, and we have policies and guidelines in place to provide awareness of, and compliance with, the laws and regulations that apply to our business globally. We are committed to ethical business conduct, and we use diligent efforts to perform in accordance with the highest global ethical principles, as described in the Splunk Code of Conduct and Ethics found here: </w:t>
      </w:r>
      <w:hyperlink r:id="rId17" w:history="1">
        <w:r w:rsidRPr="00991103">
          <w:rPr>
            <w:rStyle w:val="Hipercze"/>
            <w:rFonts w:ascii="Times New Roman" w:hAnsi="Times New Roman" w:cs="Times New Roman"/>
            <w:sz w:val="16"/>
            <w:szCs w:val="16"/>
          </w:rPr>
          <w:t>https://investors.splunk.com/code-business-conduct-and-ethics-1</w:t>
        </w:r>
      </w:hyperlink>
      <w:r w:rsidRPr="00991103">
        <w:rPr>
          <w:rFonts w:ascii="Times New Roman" w:hAnsi="Times New Roman" w:cs="Times New Roman"/>
          <w:sz w:val="16"/>
          <w:szCs w:val="16"/>
        </w:rPr>
        <w:t>.</w:t>
      </w:r>
    </w:p>
    <w:p w14:paraId="7BE71C21" w14:textId="77777777" w:rsidR="00DF598D" w:rsidRPr="00991103" w:rsidRDefault="00DF598D" w:rsidP="00DF598D">
      <w:pPr>
        <w:numPr>
          <w:ilvl w:val="0"/>
          <w:numId w:val="77"/>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Anti-Corruption.</w:t>
      </w:r>
      <w:r w:rsidRPr="00991103">
        <w:rPr>
          <w:rFonts w:ascii="Times New Roman" w:hAnsi="Times New Roman" w:cs="Times New Roman"/>
          <w:sz w:val="16"/>
          <w:szCs w:val="16"/>
        </w:rPr>
        <w:t xml:space="preserve"> We implement and maintain programs for compliance with applicable anti-corruption and anti-bribery laws. Splunk policy prohibits the offering or soliciting of any illegal or improper bribe, kickback, payment, gift, or thing of value to or from any of your employees or agents in connection with these General Terms. If we learn of any violation of the above, we will use reasonable efforts to promptly notify you at the main contact address provided by you to Splunk.</w:t>
      </w:r>
    </w:p>
    <w:p w14:paraId="6C2F1113" w14:textId="77777777" w:rsidR="00DF598D" w:rsidRPr="00991103" w:rsidRDefault="00DF598D" w:rsidP="00DF598D">
      <w:pPr>
        <w:numPr>
          <w:ilvl w:val="0"/>
          <w:numId w:val="77"/>
        </w:numPr>
        <w:spacing w:before="100" w:beforeAutospacing="1" w:after="100" w:afterAutospacing="1"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lastRenderedPageBreak/>
        <w:t>Export.</w:t>
      </w:r>
      <w:r w:rsidRPr="00991103">
        <w:rPr>
          <w:rFonts w:ascii="Times New Roman" w:hAnsi="Times New Roman" w:cs="Times New Roman"/>
          <w:sz w:val="16"/>
          <w:szCs w:val="16"/>
        </w:rPr>
        <w:t xml:space="preserve"> We </w:t>
      </w:r>
      <w:bookmarkStart w:id="9" w:name="usage-data"/>
      <w:bookmarkEnd w:id="9"/>
      <w:r w:rsidRPr="00991103">
        <w:rPr>
          <w:rFonts w:ascii="Times New Roman" w:hAnsi="Times New Roman" w:cs="Times New Roman"/>
          <w:sz w:val="16"/>
          <w:szCs w:val="16"/>
        </w:rPr>
        <w:t xml:space="preserve">certify that Splunk is not on any of the relevant U.S. or EU government lists of prohibited persons, including the Treasury Department’s List of Specially Designated Nationals and the Commerce Department’s List of Denied Persons or Entity List. Export information regarding our Offerings, including our export control classifications for our Offerings, is found here: </w:t>
      </w:r>
      <w:hyperlink r:id="rId18" w:history="1">
        <w:r w:rsidRPr="00991103">
          <w:rPr>
            <w:rStyle w:val="Hipercze"/>
            <w:rFonts w:ascii="Times New Roman" w:hAnsi="Times New Roman" w:cs="Times New Roman"/>
            <w:sz w:val="16"/>
            <w:szCs w:val="16"/>
          </w:rPr>
          <w:t>https://www.splunk.com/en_us/legal/export-controls.html</w:t>
        </w:r>
      </w:hyperlink>
      <w:r w:rsidRPr="00991103">
        <w:rPr>
          <w:rFonts w:ascii="Times New Roman" w:hAnsi="Times New Roman" w:cs="Times New Roman"/>
          <w:sz w:val="16"/>
          <w:szCs w:val="16"/>
        </w:rPr>
        <w:t>.</w:t>
      </w:r>
    </w:p>
    <w:p w14:paraId="64AF061A"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11. Usage Data</w:t>
      </w:r>
    </w:p>
    <w:p w14:paraId="298A0B8F" w14:textId="77777777" w:rsidR="00DF598D" w:rsidRPr="00991103" w:rsidRDefault="00DF598D" w:rsidP="00DF598D">
      <w:pPr>
        <w:pStyle w:val="NormalnyWeb"/>
        <w:rPr>
          <w:sz w:val="16"/>
          <w:szCs w:val="16"/>
        </w:rPr>
      </w:pPr>
      <w:r w:rsidRPr="00991103">
        <w:rPr>
          <w:sz w:val="16"/>
          <w:szCs w:val="16"/>
        </w:rPr>
        <w:t xml:space="preserve">From time to time, Splunk may collect Usage Data generated as a by-product of your use of Offerings (e.g., technical information about your operating environment and sessions, systems architecture, page loads and views, product versions, number and type of searches, number of users, source type and format). Usage Data does not include Customer Content. </w:t>
      </w:r>
      <w:bookmarkStart w:id="10" w:name="capacity-and-usage-verification"/>
      <w:bookmarkEnd w:id="10"/>
      <w:r w:rsidRPr="00991103">
        <w:rPr>
          <w:sz w:val="16"/>
          <w:szCs w:val="16"/>
        </w:rPr>
        <w:t xml:space="preserve">We collect Usage Data for a variety of reasons, such as to identify, understand, and anticipate performance issues and the factors that affect them, to provide updates and personalized experiences to customers, and to improve the Splunk Offerings. Details on Splunk’s Usage Data collection practices are set forth in Splunk's Privacy Policy found here: </w:t>
      </w:r>
      <w:hyperlink r:id="rId19" w:tgtFrame="_self" w:history="1">
        <w:r w:rsidRPr="00991103">
          <w:rPr>
            <w:rStyle w:val="Hipercze"/>
            <w:sz w:val="16"/>
            <w:szCs w:val="16"/>
          </w:rPr>
          <w:t xml:space="preserve">https://www.splunk.com/en_us/legal/privacy/privacy-policy.html. </w:t>
        </w:r>
      </w:hyperlink>
      <w:r w:rsidRPr="00991103">
        <w:rPr>
          <w:sz w:val="16"/>
          <w:szCs w:val="16"/>
        </w:rPr>
        <w:t>.</w:t>
      </w:r>
    </w:p>
    <w:p w14:paraId="2FEA26F2" w14:textId="77777777" w:rsidR="00DF598D" w:rsidRPr="00991103" w:rsidRDefault="00DF598D" w:rsidP="00DF598D">
      <w:pPr>
        <w:rPr>
          <w:rFonts w:ascii="Times New Roman" w:hAnsi="Times New Roman" w:cs="Times New Roman"/>
          <w:sz w:val="16"/>
          <w:szCs w:val="16"/>
        </w:rPr>
      </w:pPr>
      <w:r w:rsidRPr="00991103">
        <w:rPr>
          <w:rFonts w:ascii="Times New Roman" w:hAnsi="Times New Roman" w:cs="Times New Roman"/>
          <w:b/>
          <w:bCs/>
          <w:sz w:val="16"/>
          <w:szCs w:val="16"/>
        </w:rPr>
        <w:t>12. Capacity and Usage Verification</w:t>
      </w:r>
    </w:p>
    <w:p w14:paraId="44E4DC05" w14:textId="77777777" w:rsidR="00DF598D" w:rsidRPr="00991103" w:rsidRDefault="00DF598D" w:rsidP="00DF598D">
      <w:pPr>
        <w:numPr>
          <w:ilvl w:val="0"/>
          <w:numId w:val="78"/>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 xml:space="preserve">Certification and Verification. </w:t>
      </w:r>
      <w:r w:rsidRPr="00991103">
        <w:rPr>
          <w:rFonts w:ascii="Times New Roman" w:hAnsi="Times New Roman" w:cs="Times New Roman"/>
          <w:sz w:val="16"/>
          <w:szCs w:val="16"/>
        </w:rPr>
        <w:t>At Splunk’s request, you will furnish Splunk a certification signed by your authorized representative verifying that your use of the Purchased Offering is in accordance with these General Terms and the applicable Order. For On-Premises Products, we may also ask you from time to time, but not more frequently than once per calendar period, to cooperate with us to verify usage and adherence to purchased Capacities. If Splunk requests a verification process, you agree to provide Splunk reasonable access to the On-Premises Product installed at your facility (or as hosted by your Third-Party Provider). If Splunk does any verification, it will be performed with as little interference as possible to your use of the On-Premises Product and your business operations. Splunk will comply with your (or your Third-Party Providers’) reasonable security procedures.</w:t>
      </w:r>
    </w:p>
    <w:p w14:paraId="1AD977F2" w14:textId="77777777" w:rsidR="00DF598D" w:rsidRPr="00991103" w:rsidRDefault="00DF598D" w:rsidP="00DF598D">
      <w:pPr>
        <w:numPr>
          <w:ilvl w:val="0"/>
          <w:numId w:val="78"/>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Overages. </w:t>
      </w:r>
      <w:r w:rsidRPr="00991103">
        <w:rPr>
          <w:rFonts w:ascii="Times New Roman" w:hAnsi="Times New Roman" w:cs="Times New Roman"/>
          <w:sz w:val="16"/>
          <w:szCs w:val="16"/>
        </w:rPr>
        <w:t xml:space="preserve">If a verification or usage report reveals that you have exceeded the purchased Capacity or usage rights for your Purchased Offering (e.g., used as a service bureau) during the period reviewed, then we will have the right to invoice you using the applicable Fees at list price then in effect, which will be payable in accordance with these General Terms. Without limiting Splunk’s foregoing rights, with respect to Hosted Services, </w:t>
      </w:r>
      <w:bookmarkStart w:id="11" w:name="our-use-of-open-source"/>
      <w:bookmarkEnd w:id="11"/>
      <w:r w:rsidRPr="00991103">
        <w:rPr>
          <w:rFonts w:ascii="Times New Roman" w:hAnsi="Times New Roman" w:cs="Times New Roman"/>
          <w:sz w:val="16"/>
          <w:szCs w:val="16"/>
        </w:rPr>
        <w:t>Splunk may work with you to reduce usage so that it conforms to the applicable usage limit, and we will in good faith discuss options to right size your subscription as appropriate. Notwithstanding anything to the contrary herein, Splunk will have the right to directly invoice you for overages, regardless of whether you purchased the Purchased Offering from an authorized reseller or Digital Marketplace. See the Specific Offering Terms for any additional information related to overages for a Hosted Service.</w:t>
      </w:r>
    </w:p>
    <w:p w14:paraId="23DB475F"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13. Our Use of Open Source</w:t>
      </w:r>
    </w:p>
    <w:p w14:paraId="2E4DD3CA" w14:textId="77777777" w:rsidR="00DF598D" w:rsidRPr="00991103" w:rsidRDefault="00DF598D" w:rsidP="00DF598D">
      <w:pPr>
        <w:pStyle w:val="NormalnyWeb"/>
        <w:rPr>
          <w:sz w:val="16"/>
          <w:szCs w:val="16"/>
        </w:rPr>
      </w:pPr>
      <w:r w:rsidRPr="00991103">
        <w:rPr>
          <w:sz w:val="16"/>
          <w:szCs w:val="16"/>
        </w:rPr>
        <w:t xml:space="preserve">Certain Offerings may contain Open Source Software. Splunk makes available in the applicable Documentation a list of Open Source Software incorporated in our On-Premises Products as required by the respective Open Source Software licenses. Any Open Source Software that is delivered as part of your Offering and which may not be removed or used separately from the Offering is covered by the warranty, support and indemnification provisions applicable to the </w:t>
      </w:r>
      <w:bookmarkStart w:id="12" w:name="splunk-developer-tools-and-customer-exte"/>
      <w:bookmarkEnd w:id="12"/>
      <w:r w:rsidRPr="00991103">
        <w:rPr>
          <w:sz w:val="16"/>
          <w:szCs w:val="16"/>
        </w:rPr>
        <w:t>Offering. Some of the Open Source Software may have additional terms that apply to the use of the Offering (e.g., the obligation for us to provide attribution of the specific licensor), and those terms will be included in the Documentation; however, these terms will not (a) impose any additional restrictions on your use of the Offering, or (b) negate or amend any of our responsibilities with respect to the Offering.</w:t>
      </w:r>
    </w:p>
    <w:p w14:paraId="7AC2C2C6" w14:textId="77777777" w:rsidR="00DF598D" w:rsidRPr="00991103" w:rsidRDefault="00DF598D" w:rsidP="00DF598D">
      <w:pPr>
        <w:rPr>
          <w:rFonts w:ascii="Times New Roman" w:hAnsi="Times New Roman" w:cs="Times New Roman"/>
          <w:sz w:val="16"/>
          <w:szCs w:val="16"/>
        </w:rPr>
      </w:pPr>
      <w:r w:rsidRPr="00991103">
        <w:rPr>
          <w:rFonts w:ascii="Times New Roman" w:hAnsi="Times New Roman" w:cs="Times New Roman"/>
          <w:b/>
          <w:bCs/>
          <w:sz w:val="16"/>
          <w:szCs w:val="16"/>
        </w:rPr>
        <w:t>14. Splunk Developer Tools and Customer Extensions</w:t>
      </w:r>
    </w:p>
    <w:p w14:paraId="1CB71055" w14:textId="77777777" w:rsidR="00DF598D" w:rsidRPr="00991103" w:rsidRDefault="00DF598D" w:rsidP="00DF598D">
      <w:pPr>
        <w:pStyle w:val="NormalnyWeb"/>
        <w:rPr>
          <w:sz w:val="16"/>
          <w:szCs w:val="16"/>
        </w:rPr>
      </w:pPr>
      <w:r w:rsidRPr="00991103">
        <w:rPr>
          <w:sz w:val="16"/>
          <w:szCs w:val="16"/>
        </w:rPr>
        <w:t>Splunk makes Splunk Developer Tools available to you so you can develop Extensions for use with your Purchased Offerings (Extensions that you develop, “</w:t>
      </w:r>
      <w:r w:rsidRPr="00991103">
        <w:rPr>
          <w:b/>
          <w:bCs/>
          <w:sz w:val="16"/>
          <w:szCs w:val="16"/>
        </w:rPr>
        <w:t>Customer Extensions</w:t>
      </w:r>
      <w:r w:rsidRPr="00991103">
        <w:rPr>
          <w:sz w:val="16"/>
          <w:szCs w:val="16"/>
        </w:rPr>
        <w:t>”).</w:t>
      </w:r>
    </w:p>
    <w:p w14:paraId="35FA3DA8" w14:textId="77777777" w:rsidR="00DF598D" w:rsidRPr="00991103" w:rsidRDefault="00DF598D" w:rsidP="00DF598D">
      <w:pPr>
        <w:pStyle w:val="NormalnyWeb"/>
        <w:rPr>
          <w:sz w:val="16"/>
          <w:szCs w:val="16"/>
        </w:rPr>
      </w:pPr>
      <w:r w:rsidRPr="00991103">
        <w:rPr>
          <w:sz w:val="16"/>
          <w:szCs w:val="16"/>
        </w:rPr>
        <w:t xml:space="preserve">You have a nonexclusive, worldwide, nontransferable, nonsublicensable right, subject to the terms of these General Terms, to use Splunk Developer Tools to develop your Customer Extensions, including to support interoperability between the Offering and your system or environment. Splunk proprietary legends or notices contained in the Splunk </w:t>
      </w:r>
      <w:bookmarkStart w:id="13" w:name="third-party"/>
      <w:bookmarkEnd w:id="13"/>
      <w:r w:rsidRPr="00991103">
        <w:rPr>
          <w:sz w:val="16"/>
          <w:szCs w:val="16"/>
        </w:rPr>
        <w:t>Developer Tools may not be removed or altered when used in or with your Customer Extension. You retain title to your Customer Extensions, subject to Splunk’s ownership in our Offerings and any materials and technology provided by Splunk in connection with the Splunk Developer Tools. You agree to assume full responsibility for the performance and distribution of Customer Extensions.</w:t>
      </w:r>
    </w:p>
    <w:p w14:paraId="5C1C3963" w14:textId="77777777" w:rsidR="00DF598D" w:rsidRPr="00991103" w:rsidRDefault="00DF598D" w:rsidP="00DF598D">
      <w:pPr>
        <w:rPr>
          <w:rFonts w:ascii="Times New Roman" w:hAnsi="Times New Roman" w:cs="Times New Roman"/>
          <w:sz w:val="16"/>
          <w:szCs w:val="16"/>
        </w:rPr>
      </w:pPr>
      <w:r w:rsidRPr="00991103">
        <w:rPr>
          <w:rFonts w:ascii="Times New Roman" w:hAnsi="Times New Roman" w:cs="Times New Roman"/>
          <w:b/>
          <w:bCs/>
          <w:sz w:val="16"/>
          <w:szCs w:val="16"/>
        </w:rPr>
        <w:t>15. Third Party Products, Third-Party Extensions, Third-Party Content and Unsupported Splunk Extensions</w:t>
      </w:r>
    </w:p>
    <w:p w14:paraId="41D25F42" w14:textId="77777777" w:rsidR="00DF598D" w:rsidRPr="00991103" w:rsidRDefault="00DF598D" w:rsidP="00DF598D">
      <w:pPr>
        <w:numPr>
          <w:ilvl w:val="0"/>
          <w:numId w:val="79"/>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 xml:space="preserve">Third-Party Extensions on Splunkbase. </w:t>
      </w:r>
      <w:r w:rsidRPr="00991103">
        <w:rPr>
          <w:rFonts w:ascii="Times New Roman" w:hAnsi="Times New Roman" w:cs="Times New Roman"/>
          <w:sz w:val="16"/>
          <w:szCs w:val="16"/>
        </w:rPr>
        <w:t>Splunk makes Extensions developed and/or made available by a third-party on Splunkbase (“</w:t>
      </w:r>
      <w:r w:rsidRPr="00991103">
        <w:rPr>
          <w:rFonts w:ascii="Times New Roman" w:hAnsi="Times New Roman" w:cs="Times New Roman"/>
          <w:b/>
          <w:bCs/>
          <w:sz w:val="16"/>
          <w:szCs w:val="16"/>
        </w:rPr>
        <w:t>Third-Party Extension</w:t>
      </w:r>
      <w:r w:rsidRPr="00991103">
        <w:rPr>
          <w:rFonts w:ascii="Times New Roman" w:hAnsi="Times New Roman" w:cs="Times New Roman"/>
          <w:sz w:val="16"/>
          <w:szCs w:val="16"/>
        </w:rPr>
        <w:t>”) available for download or access as a convenience to its customers. Splunk makes no promises or guarantees related to any Third-Party Extension, including the accuracy, integrity, quality, or security of the Third-Party Extension. Nothing in these General Terms or on Splunkbase will be deemed to be a representation or warranty by Splunk with respect to any Third-Party Extension, even if a particular Third-Party Extension is identified as “certified” or “validated” for use with an Offering. We may, in our reasonable discretion, block or disable access to any Third-Party Extension at any time. Your use of a Third-Party Extension is at your own risk and may be subject to any additional terms, conditions, and policies applicable to that Third-Party Extension (such as license terms, terms of service, or privacy policies of the providers of such Third-Party Extension). Third-Party Extensions may be installed on Hosted Services pursuant to our instructions.</w:t>
      </w:r>
    </w:p>
    <w:p w14:paraId="3E9D4E14" w14:textId="77777777" w:rsidR="00DF598D" w:rsidRPr="00991103" w:rsidRDefault="00DF598D" w:rsidP="00DF598D">
      <w:pPr>
        <w:numPr>
          <w:ilvl w:val="0"/>
          <w:numId w:val="79"/>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Third Party Content.</w:t>
      </w:r>
      <w:r w:rsidRPr="00991103">
        <w:rPr>
          <w:rFonts w:ascii="Times New Roman" w:hAnsi="Times New Roman" w:cs="Times New Roman"/>
          <w:sz w:val="16"/>
          <w:szCs w:val="16"/>
        </w:rPr>
        <w:t xml:space="preserve"> Hosted Services may contain features or functions that enable interoperation with Third-Party Content that you, in your sole discretion, choose to add to a Hosted Service. You may be required to obtain access separately to such Third-Party Content from the respective providers, and you may be required to grant Splunk access to your accounts with such providers to the extent necessary for Splunk to allow the interoperation with the Hosted Service. By requesting or allowing Splunk to enable access to </w:t>
      </w:r>
      <w:r w:rsidRPr="00991103">
        <w:rPr>
          <w:rFonts w:ascii="Times New Roman" w:hAnsi="Times New Roman" w:cs="Times New Roman"/>
          <w:sz w:val="16"/>
          <w:szCs w:val="16"/>
        </w:rPr>
        <w:lastRenderedPageBreak/>
        <w:t>such Third-Party Content in connection with the Hosted Services, you certify that you are authorized under the provider’s terms to allow such access. If you install or enable (or direct or otherwise authorize Splunk to install or enable) Third-Party Content for use with a Hosted Service where the interoperation includes access by the third-party provider to your Customer Content, you hereby authorize Splunk to allow the provider of such Third-Party Content to access Customer Content as necessary for the interoperation. You agree that Splunk is not responsible or liable for disclosure, modification or deletion of Customer Content resulting from access to Customer Content by such Third-Party Content, nor is Splunk liable for any damages or downtime that you may incur or any impact on your experience of the Hosted Service, directly or indirectly, as a result of your use of and/or reliance upon, any Third-Party Content, sites or resources.</w:t>
      </w:r>
    </w:p>
    <w:p w14:paraId="33C92CB5" w14:textId="77777777" w:rsidR="00DF598D" w:rsidRPr="00991103" w:rsidRDefault="00DF598D" w:rsidP="00DF598D">
      <w:pPr>
        <w:numPr>
          <w:ilvl w:val="0"/>
          <w:numId w:val="79"/>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Splunk As a Reseller.</w:t>
      </w:r>
      <w:r w:rsidRPr="00991103">
        <w:rPr>
          <w:rFonts w:ascii="Times New Roman" w:hAnsi="Times New Roman" w:cs="Times New Roman"/>
          <w:sz w:val="16"/>
          <w:szCs w:val="16"/>
        </w:rPr>
        <w:t xml:space="preserve"> When you purchase third party products ("</w:t>
      </w:r>
      <w:r w:rsidRPr="00991103">
        <w:rPr>
          <w:rFonts w:ascii="Times New Roman" w:hAnsi="Times New Roman" w:cs="Times New Roman"/>
          <w:b/>
          <w:bCs/>
          <w:sz w:val="16"/>
          <w:szCs w:val="16"/>
        </w:rPr>
        <w:t>Third Party Products</w:t>
      </w:r>
      <w:r w:rsidRPr="00991103">
        <w:rPr>
          <w:rFonts w:ascii="Times New Roman" w:hAnsi="Times New Roman" w:cs="Times New Roman"/>
          <w:sz w:val="16"/>
          <w:szCs w:val="16"/>
        </w:rPr>
        <w:t>") from Splunk as specified in an Order (which products shall include third party software, but not any support which Splunk itself has contracted to provide), the following provision applies. Splunk acts solely as a reseller of Third Party Products, which are fulfilled by the relevant third party vendor ("</w:t>
      </w:r>
      <w:r w:rsidRPr="00991103">
        <w:rPr>
          <w:rFonts w:ascii="Times New Roman" w:hAnsi="Times New Roman" w:cs="Times New Roman"/>
          <w:b/>
          <w:bCs/>
          <w:sz w:val="16"/>
          <w:szCs w:val="16"/>
        </w:rPr>
        <w:t>Third Party Vendor</w:t>
      </w:r>
      <w:r w:rsidRPr="00991103">
        <w:rPr>
          <w:rFonts w:ascii="Times New Roman" w:hAnsi="Times New Roman" w:cs="Times New Roman"/>
          <w:sz w:val="16"/>
          <w:szCs w:val="16"/>
        </w:rPr>
        <w:t>"), and the purchase and use of Third Party Products is subject solely to the terms, conditions and policies made available by such Third Party Vendor. Consequently, Splunk makes no representation or warranty of any kind regarding the Third Party Products, whether express, implied, statutory or otherwise, and specifically disclaims all implied terms, conditions and warranties (including as to quality, performance, availability, fitness for a particular purpose or non-infringement) to the maximum extent permitted by applicable law. You will bring any claim in relation to Third Party Products against the applicable Third Party Vendor directly. In no event will Splunk be liable to you for any claim, loss or damage arising out of the use, operation or availability of Third Party Product (whether such liability arises in contract, negligence, tort, or otherwise).</w:t>
      </w:r>
    </w:p>
    <w:p w14:paraId="47C4F49E" w14:textId="77777777" w:rsidR="00DF598D" w:rsidRPr="00991103" w:rsidRDefault="00DF598D" w:rsidP="00DF598D">
      <w:pPr>
        <w:numPr>
          <w:ilvl w:val="0"/>
          <w:numId w:val="79"/>
        </w:numPr>
        <w:spacing w:before="100" w:beforeAutospacing="1" w:after="100" w:afterAutospacing="1"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 xml:space="preserve">Unsupported Splunk Extensions. </w:t>
      </w:r>
      <w:r w:rsidRPr="00991103">
        <w:rPr>
          <w:rFonts w:ascii="Times New Roman" w:hAnsi="Times New Roman" w:cs="Times New Roman"/>
          <w:sz w:val="16"/>
          <w:szCs w:val="16"/>
        </w:rPr>
        <w:t>The Service Level Schedule commitments for any applicable Hosted Services will not apply to Splunk Extensions labeled on Splunkbase as “</w:t>
      </w:r>
      <w:r w:rsidRPr="00991103">
        <w:rPr>
          <w:rFonts w:ascii="Times New Roman" w:hAnsi="Times New Roman" w:cs="Times New Roman"/>
          <w:b/>
          <w:bCs/>
          <w:sz w:val="16"/>
          <w:szCs w:val="16"/>
        </w:rPr>
        <w:t>Not Supported.</w:t>
      </w:r>
      <w:r w:rsidRPr="00991103">
        <w:rPr>
          <w:rFonts w:ascii="Times New Roman" w:hAnsi="Times New Roman" w:cs="Times New Roman"/>
          <w:sz w:val="16"/>
          <w:szCs w:val="16"/>
        </w:rPr>
        <w:t xml:space="preserve">” You agree that Splunk is not responsible for any impact on your experience of a Hosted Service, as a result of your installation and/or use of any “Not Supported” Splunk Extensions, and that your sole remedy will be to remove the “Not Supported” Splunk Extension from the applicable Hosted Service. Further, </w:t>
      </w:r>
      <w:bookmarkStart w:id="14" w:name="your-compliance"/>
      <w:bookmarkEnd w:id="14"/>
      <w:r w:rsidRPr="00991103">
        <w:rPr>
          <w:rFonts w:ascii="Times New Roman" w:hAnsi="Times New Roman" w:cs="Times New Roman"/>
          <w:sz w:val="16"/>
          <w:szCs w:val="16"/>
        </w:rPr>
        <w:t>some Splunk Extensions may not be compatible or certified for use with that Hosted Service (e.g., only specific Splunk Extensions are validated for our FedRAMP authorized environment for Splunk Cloud Platform). Please refer to the applicable Documentation for more information related to the Splunk Extensions compatible with your specific Purchased Offering.</w:t>
      </w:r>
    </w:p>
    <w:p w14:paraId="69E93B92"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16. Your Compliance</w:t>
      </w:r>
    </w:p>
    <w:p w14:paraId="339F38A4" w14:textId="77777777" w:rsidR="00DF598D" w:rsidRPr="00991103" w:rsidRDefault="00DF598D" w:rsidP="00DF598D">
      <w:pPr>
        <w:numPr>
          <w:ilvl w:val="0"/>
          <w:numId w:val="80"/>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Lawful Use of Offerings.</w:t>
      </w:r>
      <w:r w:rsidRPr="00991103">
        <w:rPr>
          <w:rFonts w:ascii="Times New Roman" w:hAnsi="Times New Roman" w:cs="Times New Roman"/>
          <w:sz w:val="16"/>
          <w:szCs w:val="16"/>
        </w:rPr>
        <w:t xml:space="preserve"> When you access and use an Offering, you are responsible for complying with all laws, rules, and regulations applicable to your access and use. This includes being responsible for your Customer Content and users, for your users’ compliance with these General Terms, and the accuracy, lawful use of, and the means by which you acquired your Customer Content. You may not transmit and/or store PHI Data, PCI Data or ITAR Data within a Hosted Services unless you have specifically purchased a Purchased Offering for that applicable regulated Hosted Services environment (as identified in an Order).</w:t>
      </w:r>
    </w:p>
    <w:p w14:paraId="7E4CB4EE" w14:textId="77777777" w:rsidR="00DF598D" w:rsidRPr="00991103" w:rsidRDefault="00DF598D" w:rsidP="00DF598D">
      <w:pPr>
        <w:numPr>
          <w:ilvl w:val="0"/>
          <w:numId w:val="80"/>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Registration.</w:t>
      </w:r>
      <w:r w:rsidRPr="00991103">
        <w:rPr>
          <w:rFonts w:ascii="Times New Roman" w:hAnsi="Times New Roman" w:cs="Times New Roman"/>
          <w:sz w:val="16"/>
          <w:szCs w:val="16"/>
        </w:rPr>
        <w:t xml:space="preserve"> You agree to provide accurate and complete information when you register for and use any Offering and agree to keep this information current. Each person who uses any Offering must have a separate username and password. For Hosted Services, you must provide a valid email address for each person authorized to use your Hosted Services, and you may only have one person per username and password. Splunk may reasonably require additional information in connection with certain Offerings (e.g., technical information necessary for your connection to a Hosted Service), and you will provide this information as reasonably requested by Splunk. You are responsible for securing, protecting, and maintaining the confidentiality of your account usernames, passwords and access tokens.</w:t>
      </w:r>
    </w:p>
    <w:p w14:paraId="5FC607FE" w14:textId="77777777" w:rsidR="00DF598D" w:rsidRPr="00991103" w:rsidRDefault="00DF598D" w:rsidP="00DF598D">
      <w:pPr>
        <w:numPr>
          <w:ilvl w:val="0"/>
          <w:numId w:val="80"/>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Export Compliance.</w:t>
      </w:r>
      <w:r w:rsidRPr="00991103">
        <w:rPr>
          <w:rFonts w:ascii="Times New Roman" w:hAnsi="Times New Roman" w:cs="Times New Roman"/>
          <w:sz w:val="16"/>
          <w:szCs w:val="16"/>
        </w:rPr>
        <w:t xml:space="preserve"> You will comply with all applicable export laws and regulations of the United States and any other country (“Export Laws”) where your users use any of the Offerings. You certify that you are not on any of the relevant U.S. government lists of prohibited persons, including the Treasury Department’s List of Specially Designated Nationals and the Commerce Department’s List of Denied Persons or Entity List. You will not export, re-export, ship, transfer or otherwise use the Offerings in any country subject to an embargo or other sanction by the United States, including, without limitation, Iran, Syria, Cuba, the Crimea Region of Ukraine, Sudan and North Korea, and you will not use any Offering for any purpose prohibited by the Export Laws.</w:t>
      </w:r>
    </w:p>
    <w:p w14:paraId="4B2D8D17" w14:textId="77777777" w:rsidR="00DF598D" w:rsidRPr="00991103" w:rsidRDefault="00DF598D" w:rsidP="00DF598D">
      <w:pPr>
        <w:numPr>
          <w:ilvl w:val="0"/>
          <w:numId w:val="80"/>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GovCloud Services.</w:t>
      </w:r>
      <w:r w:rsidRPr="00991103">
        <w:rPr>
          <w:rFonts w:ascii="Times New Roman" w:hAnsi="Times New Roman" w:cs="Times New Roman"/>
          <w:sz w:val="16"/>
          <w:szCs w:val="16"/>
        </w:rPr>
        <w:t xml:space="preserve"> If you access or use any Hosted Services in the specially isolated Amazon Web Services (“</w:t>
      </w:r>
      <w:r w:rsidRPr="00991103">
        <w:rPr>
          <w:rFonts w:ascii="Times New Roman" w:hAnsi="Times New Roman" w:cs="Times New Roman"/>
          <w:b/>
          <w:bCs/>
          <w:sz w:val="16"/>
          <w:szCs w:val="16"/>
        </w:rPr>
        <w:t>AWS</w:t>
      </w:r>
      <w:r w:rsidRPr="00991103">
        <w:rPr>
          <w:rFonts w:ascii="Times New Roman" w:hAnsi="Times New Roman" w:cs="Times New Roman"/>
          <w:sz w:val="16"/>
          <w:szCs w:val="16"/>
        </w:rPr>
        <w:t>”) GovCloud (US) region (including without limitation any Hosted Services that are provisioned in a FedRAMP authorized environment), you represent and warrant that users will only access the Hosted Services in the AWS GovCloud (US) region if users: (i) are “US Person(s)” as defined under ITAR (see 22 CFR part 120.15); (ii) have and will maintain a valid Directorate of Defense Trade Controls registration, if required by ITAR; (iii) are not subject to export control restrictions under US export control laws and regulations (i.e., users are not denied or debarred parties or otherwise subject to sanctions); and (iv) maintain an effective compliance program to ensure compliance with applicable US export control laws and regulations, including ITAR, as applicable. If you access or use any Hosted Services in an IL5 authorized environment, you further represent and warrant that only users who are US citizens will access the Hosted Services. You are responsible for verifying that any user accessing Customer Content in the Hosted Services in the AWS GovCloud (US) region is eligible to access such Customer Content. The Hosted Services in the AWS GovCloud (US) region may not be used to process or store classified data. You will be responsible for all sanitization costs incurred by Splunk if users introduce classified data into the Hosted Services in the AWS GovCloud (US) region. For selected FedRAMP authorized regions, you may be required to execute additional addendums to this agreement prior to provisioning of Hosted Services.</w:t>
      </w:r>
      <w:bookmarkStart w:id="15" w:name="confidentiality"/>
      <w:bookmarkEnd w:id="15"/>
    </w:p>
    <w:p w14:paraId="2D8A81D3" w14:textId="77777777" w:rsidR="00DF598D" w:rsidRPr="00991103" w:rsidRDefault="00DF598D" w:rsidP="00DF598D">
      <w:pPr>
        <w:numPr>
          <w:ilvl w:val="0"/>
          <w:numId w:val="80"/>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Acceptable Use.</w:t>
      </w:r>
      <w:r w:rsidRPr="00991103">
        <w:rPr>
          <w:rFonts w:ascii="Times New Roman" w:hAnsi="Times New Roman" w:cs="Times New Roman"/>
          <w:sz w:val="16"/>
          <w:szCs w:val="16"/>
        </w:rPr>
        <w:t xml:space="preserve"> Without limiting any terms under these General Terms, you will also abide by our Hosted Services acceptable use policy: </w:t>
      </w:r>
      <w:hyperlink r:id="rId20" w:history="1">
        <w:r w:rsidRPr="00991103">
          <w:rPr>
            <w:rStyle w:val="Hipercze"/>
            <w:rFonts w:ascii="Times New Roman" w:hAnsi="Times New Roman" w:cs="Times New Roman"/>
            <w:sz w:val="16"/>
            <w:szCs w:val="16"/>
          </w:rPr>
          <w:t>https://www.splunk.com/view/SP-CAAAMB6</w:t>
        </w:r>
      </w:hyperlink>
      <w:r w:rsidRPr="00991103">
        <w:rPr>
          <w:rFonts w:ascii="Times New Roman" w:hAnsi="Times New Roman" w:cs="Times New Roman"/>
          <w:sz w:val="16"/>
          <w:szCs w:val="16"/>
        </w:rPr>
        <w:t>.</w:t>
      </w:r>
    </w:p>
    <w:p w14:paraId="35A346A8"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17. Confidentiality</w:t>
      </w:r>
    </w:p>
    <w:p w14:paraId="53DA6E0D" w14:textId="77777777" w:rsidR="00DF598D" w:rsidRPr="00991103" w:rsidRDefault="00DF598D" w:rsidP="00DF598D">
      <w:pPr>
        <w:numPr>
          <w:ilvl w:val="0"/>
          <w:numId w:val="81"/>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Confidential Information.</w:t>
      </w:r>
      <w:r w:rsidRPr="00991103">
        <w:rPr>
          <w:rFonts w:ascii="Times New Roman" w:hAnsi="Times New Roman" w:cs="Times New Roman"/>
          <w:sz w:val="16"/>
          <w:szCs w:val="16"/>
        </w:rPr>
        <w:t xml:space="preserve"> Each party will protect the Confidential Information of the other. Accordingly, Receiving Party agrees to: (i) protect the Disclosing Party’s Confidential Information using the same degree of care (but in no event less than reasonable care) that it uses to protect its own Confidential Information of a similar nature; (ii) limit use of Disclosing Party’s Confidential Information for purposes consistent with these General Terms, and (iii) use commercially reasonable efforts to limit access to </w:t>
      </w:r>
      <w:r w:rsidRPr="00991103">
        <w:rPr>
          <w:rFonts w:ascii="Times New Roman" w:hAnsi="Times New Roman" w:cs="Times New Roman"/>
          <w:sz w:val="16"/>
          <w:szCs w:val="16"/>
        </w:rPr>
        <w:lastRenderedPageBreak/>
        <w:t>Disclosing Party’s Confidential Information to its employees, contractors and agents or those of its Affiliates who have a bona fide need to access such Confidential Information for purposes consistent with these General Terms and who are subject to confidentiality obligations no less stringent than those herein.</w:t>
      </w:r>
    </w:p>
    <w:p w14:paraId="7DBCCC73" w14:textId="77777777" w:rsidR="00DF598D" w:rsidRPr="00991103" w:rsidRDefault="00DF598D" w:rsidP="00DF598D">
      <w:pPr>
        <w:numPr>
          <w:ilvl w:val="0"/>
          <w:numId w:val="81"/>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Compelled Disclosure of Confidential Information.</w:t>
      </w:r>
      <w:r w:rsidRPr="00991103">
        <w:rPr>
          <w:rFonts w:ascii="Times New Roman" w:hAnsi="Times New Roman" w:cs="Times New Roman"/>
          <w:sz w:val="16"/>
          <w:szCs w:val="16"/>
        </w:rPr>
        <w:t xml:space="preserve"> Notwithstanding the foregoing terms, the Receiving Party may disclose Confidential Information of the Disclosing Party if it is compelled by law enforcement agencies or regulators to do so, provided the Receiving Party gives the Disclosing Party prior notice of such compelled disclosure (to the extent legally permitted) and reasonable assistance, at the Disclosing</w:t>
      </w:r>
      <w:bookmarkStart w:id="16" w:name="payment"/>
      <w:bookmarkEnd w:id="16"/>
      <w:r w:rsidRPr="00991103">
        <w:rPr>
          <w:rFonts w:ascii="Times New Roman" w:hAnsi="Times New Roman" w:cs="Times New Roman"/>
          <w:sz w:val="16"/>
          <w:szCs w:val="16"/>
        </w:rPr>
        <w:t xml:space="preserve"> Party's cost, if the Disclosing Party wishes to contest the disclosure. If the Receiving Party is compelled to disclose the Disclosing Party’s Confidential Information as part of a civil proceeding to which the Disclosing Party is a Party, and the Disclosing Party is not contesting the disclosure, the Disclosing Party will reimburse the Receiving Party for its reasonable cost of compiling and providing secure access to such Confidential Information.</w:t>
      </w:r>
    </w:p>
    <w:p w14:paraId="4EFC4EEA"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18. Payment</w:t>
      </w:r>
    </w:p>
    <w:p w14:paraId="406C39A7" w14:textId="77777777" w:rsidR="00DF598D" w:rsidRPr="00991103" w:rsidRDefault="00DF598D" w:rsidP="00DF598D">
      <w:pPr>
        <w:pStyle w:val="NormalnyWeb"/>
        <w:rPr>
          <w:sz w:val="16"/>
          <w:szCs w:val="16"/>
        </w:rPr>
      </w:pPr>
      <w:r w:rsidRPr="00991103">
        <w:rPr>
          <w:sz w:val="16"/>
          <w:szCs w:val="16"/>
        </w:rPr>
        <w:t>The payment terms below only apply when you purchase Offerings directly from Splunk. When you purchase from an authorized reseller or Digital Marketplace, the payment terms are between you and the authorized reseller or Digital Marketplace. However, a breach of your payment obligations for an Offering with a Digital Marketplace will be deemed a breach of this Section 18.</w:t>
      </w:r>
    </w:p>
    <w:p w14:paraId="12ECA2EC" w14:textId="77777777" w:rsidR="00DF598D" w:rsidRPr="00991103" w:rsidRDefault="00DF598D" w:rsidP="00DF598D">
      <w:pPr>
        <w:numPr>
          <w:ilvl w:val="0"/>
          <w:numId w:val="82"/>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Fees.</w:t>
      </w:r>
      <w:r w:rsidRPr="00991103">
        <w:rPr>
          <w:rFonts w:ascii="Times New Roman" w:hAnsi="Times New Roman" w:cs="Times New Roman"/>
          <w:sz w:val="16"/>
          <w:szCs w:val="16"/>
        </w:rPr>
        <w:t xml:space="preserve"> You agree to pay all Fees specified in the Orders. Fees are non-cancelable and non-refundable, except as otherwise expressly set forth in these General Terms. Without limiting any of our other rights or remedies herein, overdue charges may accrue interest monthly at the rate of 1.5% of the then-outstanding unpaid balance, or the maximum rate permitted by law, whichever is lower. Fees are due and payable either within 30 days from the date of Splunk’s invoice or as otherwise stated in the Order.</w:t>
      </w:r>
    </w:p>
    <w:p w14:paraId="1B32F6C0" w14:textId="77777777" w:rsidR="00DF598D" w:rsidRPr="00991103" w:rsidRDefault="00DF598D" w:rsidP="00DF598D">
      <w:pPr>
        <w:numPr>
          <w:ilvl w:val="0"/>
          <w:numId w:val="82"/>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Credit Cards.</w:t>
      </w:r>
      <w:r w:rsidRPr="00991103">
        <w:rPr>
          <w:rFonts w:ascii="Times New Roman" w:hAnsi="Times New Roman" w:cs="Times New Roman"/>
          <w:sz w:val="16"/>
          <w:szCs w:val="16"/>
        </w:rPr>
        <w:t xml:space="preserve"> If you pay by credit, or debit card you: (i) will provide Splunk or its designated third-party payment processor with valid credit or debit card information; and (ii) hereby authorize Splunk or its designated third-party payment processor to charge such credit or debit card for all items listed in the applicable Order. Such charges must be paid in advance or in accordance with any different billing frequency stated in the applicable Order. You are responsible for providing complete and accurate billing and contact information and notifying Splunk in a timely manner of any changes to such information.</w:t>
      </w:r>
    </w:p>
    <w:p w14:paraId="0D30F460" w14:textId="77777777" w:rsidR="00DF598D" w:rsidRPr="00991103" w:rsidRDefault="00DF598D" w:rsidP="00DF598D">
      <w:pPr>
        <w:numPr>
          <w:ilvl w:val="0"/>
          <w:numId w:val="82"/>
        </w:numPr>
        <w:spacing w:before="100" w:beforeAutospacing="1" w:after="240" w:line="240" w:lineRule="auto"/>
        <w:ind w:left="480"/>
        <w:rPr>
          <w:rFonts w:ascii="Times New Roman" w:hAnsi="Times New Roman" w:cs="Times New Roman"/>
          <w:sz w:val="16"/>
          <w:szCs w:val="16"/>
        </w:rPr>
      </w:pPr>
      <w:bookmarkStart w:id="17" w:name="splunk-warranties"/>
      <w:bookmarkEnd w:id="17"/>
      <w:r w:rsidRPr="00991103">
        <w:rPr>
          <w:rFonts w:ascii="Times New Roman" w:hAnsi="Times New Roman" w:cs="Times New Roman"/>
          <w:b/>
          <w:bCs/>
          <w:sz w:val="16"/>
          <w:szCs w:val="16"/>
        </w:rPr>
        <w:t xml:space="preserve">Taxes. </w:t>
      </w:r>
      <w:r w:rsidRPr="00991103">
        <w:rPr>
          <w:rFonts w:ascii="Times New Roman" w:hAnsi="Times New Roman" w:cs="Times New Roman"/>
          <w:sz w:val="16"/>
          <w:szCs w:val="16"/>
        </w:rPr>
        <w:t>All Fees quoted are exclusive of applicable taxes and duties, including any applicable sales and use tax. You are responsible for paying any taxes or similar government assessments (including, without limitation, value-added, sales, use or withholding taxes). We will be solely responsible for taxes assessable against us based on our net income, property, and employees.</w:t>
      </w:r>
    </w:p>
    <w:p w14:paraId="2A1BCB70"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19. Splunk’s Warranties</w:t>
      </w:r>
    </w:p>
    <w:p w14:paraId="075842E2" w14:textId="77777777" w:rsidR="00DF598D" w:rsidRPr="00991103" w:rsidRDefault="00DF598D" w:rsidP="00DF598D">
      <w:pPr>
        <w:numPr>
          <w:ilvl w:val="0"/>
          <w:numId w:val="83"/>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Relationship to Applicable Law.</w:t>
      </w:r>
      <w:r w:rsidRPr="00991103">
        <w:rPr>
          <w:rFonts w:ascii="Times New Roman" w:hAnsi="Times New Roman" w:cs="Times New Roman"/>
          <w:sz w:val="16"/>
          <w:szCs w:val="16"/>
        </w:rPr>
        <w:t xml:space="preserve"> We will not seek to limit our liability, or any of your warranties, rights and remedies, to the extent the limits are not permitted by applicable law (e.g., warranties, remedies or liabilities that cannot be excluded by applicable law).</w:t>
      </w:r>
    </w:p>
    <w:p w14:paraId="600A9E9C" w14:textId="77777777" w:rsidR="00DF598D" w:rsidRPr="00991103" w:rsidRDefault="00DF598D" w:rsidP="00DF598D">
      <w:pPr>
        <w:numPr>
          <w:ilvl w:val="0"/>
          <w:numId w:val="83"/>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General Corporate Warranty.</w:t>
      </w:r>
      <w:r w:rsidRPr="00991103">
        <w:rPr>
          <w:rFonts w:ascii="Times New Roman" w:hAnsi="Times New Roman" w:cs="Times New Roman"/>
          <w:sz w:val="16"/>
          <w:szCs w:val="16"/>
        </w:rPr>
        <w:t xml:space="preserve"> Splunk warrants that it has the legal power and authority to enter into these General Terms.</w:t>
      </w:r>
    </w:p>
    <w:p w14:paraId="12739D98" w14:textId="77777777" w:rsidR="00DF598D" w:rsidRPr="00991103" w:rsidRDefault="00DF598D" w:rsidP="00DF598D">
      <w:pPr>
        <w:numPr>
          <w:ilvl w:val="0"/>
          <w:numId w:val="83"/>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Hosted Services Warranty.</w:t>
      </w:r>
      <w:r w:rsidRPr="00991103">
        <w:rPr>
          <w:rFonts w:ascii="Times New Roman" w:hAnsi="Times New Roman" w:cs="Times New Roman"/>
          <w:sz w:val="16"/>
          <w:szCs w:val="16"/>
        </w:rPr>
        <w:t xml:space="preserve"> Splunk warrants that during the applicable Term: (i) Splunk will not materially decrease the overall functionality of the Hosted Services; and (ii) the Hosted Services will perform materially in accordance with the applicable Documentation. Our sole and exclusive liability, and your sole and exclusive remedy for any breach of these warranties, will be your right to terminate the applicable Hosted Services Purchased Offering, and we will refund to you any prepaid but unused Fees for the remainder of the Term.</w:t>
      </w:r>
    </w:p>
    <w:p w14:paraId="7871784D" w14:textId="77777777" w:rsidR="00DF598D" w:rsidRPr="00991103" w:rsidRDefault="00DF598D" w:rsidP="00DF598D">
      <w:pPr>
        <w:numPr>
          <w:ilvl w:val="0"/>
          <w:numId w:val="83"/>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On-Premises Product Warranty.</w:t>
      </w:r>
      <w:r w:rsidRPr="00991103">
        <w:rPr>
          <w:rFonts w:ascii="Times New Roman" w:hAnsi="Times New Roman" w:cs="Times New Roman"/>
          <w:sz w:val="16"/>
          <w:szCs w:val="16"/>
        </w:rPr>
        <w:t xml:space="preserve"> Splunk warrants that for a period of ninety (90) days from the Delivery of an On-Premises Product, the On-Premises Product will substantially perform the material functions described in the applicable Documentation for such On-Premises Product, when used in accordance with the applicable Documentation. Splunk’s sole liability, and your sole remedy, for any failure of the On-Premises Product to conform to the foregoing warranty, is for Splunk to do one of the following (at Splunk’s sole option and discretion) (i) modify, or provide an Enhancement for, the On-Premises Product so that it conforms to the foregoing warranty, (ii) replace your copy of the On-Premises Product with a copy that conforms to the foregoing warranty, or (iii) terminate the Purchased Offering with respect to the non-conforming On-Premises Product and refund the Fees paid by you for such non-conforming On-Premises Product.</w:t>
      </w:r>
    </w:p>
    <w:p w14:paraId="342128FF" w14:textId="77777777" w:rsidR="00DF598D" w:rsidRPr="00991103" w:rsidRDefault="00DF598D" w:rsidP="00DF598D">
      <w:pPr>
        <w:numPr>
          <w:ilvl w:val="0"/>
          <w:numId w:val="83"/>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 xml:space="preserve">Disclaimer of Implied Warranties. Except as expressly set forth above, the Offerings are provided “as is” with no warranties or representations whatsoever express or implied. Splunk and its </w:t>
      </w:r>
      <w:bookmarkStart w:id="18" w:name="ownership"/>
      <w:bookmarkEnd w:id="18"/>
      <w:r w:rsidRPr="00991103">
        <w:rPr>
          <w:rFonts w:ascii="Times New Roman" w:hAnsi="Times New Roman" w:cs="Times New Roman"/>
          <w:b/>
          <w:bCs/>
          <w:sz w:val="16"/>
          <w:szCs w:val="16"/>
        </w:rPr>
        <w:t>suppliers and licensors disclaim all warranties and representations, including any implied warranties of merchantability, satisfactory quality, fitness for a particular purpose, noninfringement, or quiet enjoyment, and any warranties arising out of course of dealing or trade usage. Splunk does not warrant that use of Offerings will be uninterrupted, error free or secure, or that all defects will be corrected.</w:t>
      </w:r>
    </w:p>
    <w:p w14:paraId="772E7E66"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20. Ownership</w:t>
      </w:r>
    </w:p>
    <w:p w14:paraId="4DB3FEFF" w14:textId="77777777" w:rsidR="00DF598D" w:rsidRPr="00991103" w:rsidRDefault="00DF598D" w:rsidP="00DF598D">
      <w:pPr>
        <w:numPr>
          <w:ilvl w:val="0"/>
          <w:numId w:val="84"/>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Offerings.</w:t>
      </w:r>
      <w:r w:rsidRPr="00991103">
        <w:rPr>
          <w:rFonts w:ascii="Times New Roman" w:hAnsi="Times New Roman" w:cs="Times New Roman"/>
          <w:sz w:val="16"/>
          <w:szCs w:val="16"/>
        </w:rPr>
        <w:t xml:space="preserve"> As between you and Splunk, Splunk owns and reserves all right, title, and interest in and to the Offerings, developer tools and other Splunk materials, including all intellectual property rights therein. We retain rights in anything delivered or developed by us or on our behalf under these General Terms. No rights are granted to you other than as expressly set forth in these General Terms.</w:t>
      </w:r>
    </w:p>
    <w:p w14:paraId="0D4A64DE" w14:textId="77777777" w:rsidR="00DF598D" w:rsidRPr="00991103" w:rsidRDefault="00DF598D" w:rsidP="00DF598D">
      <w:pPr>
        <w:numPr>
          <w:ilvl w:val="0"/>
          <w:numId w:val="84"/>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Customer Content.</w:t>
      </w:r>
      <w:r w:rsidRPr="00991103">
        <w:rPr>
          <w:rFonts w:ascii="Times New Roman" w:hAnsi="Times New Roman" w:cs="Times New Roman"/>
          <w:sz w:val="16"/>
          <w:szCs w:val="16"/>
        </w:rPr>
        <w:t xml:space="preserve"> You own and reserve all right, title and interest in your Customer Content. By sending Customer Content to a Hosted Service, you grant us a worldwide, royalty free, non-exclusive license to access and use the Customer Content for purposes of providing you the Hosted Service.</w:t>
      </w:r>
    </w:p>
    <w:p w14:paraId="7A0C3F29" w14:textId="77777777" w:rsidR="00DF598D" w:rsidRPr="00991103" w:rsidRDefault="00DF598D" w:rsidP="00DF598D">
      <w:pPr>
        <w:numPr>
          <w:ilvl w:val="0"/>
          <w:numId w:val="84"/>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lastRenderedPageBreak/>
        <w:t>Feedback.</w:t>
      </w:r>
      <w:r w:rsidRPr="00991103">
        <w:rPr>
          <w:rFonts w:ascii="Times New Roman" w:hAnsi="Times New Roman" w:cs="Times New Roman"/>
          <w:sz w:val="16"/>
          <w:szCs w:val="16"/>
        </w:rPr>
        <w:t xml:space="preserve"> You have no obligation to provide us with ideas for improvement, suggestions, or other feedback (collectively, “</w:t>
      </w:r>
      <w:r w:rsidRPr="00991103">
        <w:rPr>
          <w:rFonts w:ascii="Times New Roman" w:hAnsi="Times New Roman" w:cs="Times New Roman"/>
          <w:b/>
          <w:bCs/>
          <w:sz w:val="16"/>
          <w:szCs w:val="16"/>
        </w:rPr>
        <w:t>Feedback</w:t>
      </w:r>
      <w:r w:rsidRPr="00991103">
        <w:rPr>
          <w:rFonts w:ascii="Times New Roman" w:hAnsi="Times New Roman" w:cs="Times New Roman"/>
          <w:sz w:val="16"/>
          <w:szCs w:val="16"/>
        </w:rPr>
        <w:t xml:space="preserve">”) in connection with an Offering, unless otherwise expressly set forth in the applicable Order. </w:t>
      </w:r>
      <w:bookmarkStart w:id="19" w:name="term-and-termination"/>
      <w:bookmarkEnd w:id="19"/>
      <w:r w:rsidRPr="00991103">
        <w:rPr>
          <w:rFonts w:ascii="Times New Roman" w:hAnsi="Times New Roman" w:cs="Times New Roman"/>
          <w:sz w:val="16"/>
          <w:szCs w:val="16"/>
        </w:rPr>
        <w:t>If, however, you provide any Feedback, you hereby grant to Splunk a non-exclusive, transferable, irrevocable, worldwide, royalty-free license (with rights to sublicense) to make, use, sell, offer to sell, reproduce, modify, distribute, make available, publicly display and perform, disclose and otherwise commercially exploit the Feedback.</w:t>
      </w:r>
    </w:p>
    <w:p w14:paraId="42DFEFAC"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21. Term and Termination</w:t>
      </w:r>
    </w:p>
    <w:p w14:paraId="23FA62FE" w14:textId="77777777" w:rsidR="00DF598D" w:rsidRPr="00991103" w:rsidRDefault="00DF598D" w:rsidP="00DF598D">
      <w:pPr>
        <w:numPr>
          <w:ilvl w:val="0"/>
          <w:numId w:val="85"/>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Term and Renewal.</w:t>
      </w:r>
      <w:r w:rsidRPr="00991103">
        <w:rPr>
          <w:rFonts w:ascii="Times New Roman" w:hAnsi="Times New Roman" w:cs="Times New Roman"/>
          <w:sz w:val="16"/>
          <w:szCs w:val="16"/>
        </w:rPr>
        <w:t xml:space="preserve"> These General Terms will commence upon the Effective Date and will remain in effect until the expiration of all applicable Purchased Offerings, unless earlier terminated pursuant to this Section. Termination of a specific Purchased Offering will not affect the Term of any other Purchased Offering. Termination of these General Terms will have the effect of terminating all Purchased Offerings. Grounds for terminating a Purchased Offering (e.g., for non-payment), that are specific to the Purchased Offering, will not be grounds to terminate Purchased Offerings where no breach exists. Unless indicated otherwise in an Order, the Term of a Purchased Offering (and these General Terms) will automatically renew for an additional period of time equal to the length of the preceding Term, unless one party notifies the other of its intent not to renew at least one (1) day in advance of the expiration of the Term or then-current renewal period.</w:t>
      </w:r>
    </w:p>
    <w:p w14:paraId="57B46504" w14:textId="77777777" w:rsidR="00DF598D" w:rsidRPr="00991103" w:rsidRDefault="00DF598D" w:rsidP="00DF598D">
      <w:pPr>
        <w:numPr>
          <w:ilvl w:val="0"/>
          <w:numId w:val="85"/>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Termination.</w:t>
      </w:r>
      <w:r w:rsidRPr="00991103">
        <w:rPr>
          <w:rFonts w:ascii="Times New Roman" w:hAnsi="Times New Roman" w:cs="Times New Roman"/>
          <w:sz w:val="16"/>
          <w:szCs w:val="16"/>
        </w:rPr>
        <w:t xml:space="preserve"> Either party may terminate these General Terms, or any Purchased Offering, by written notice to the other party in the event of a material breach of these General Terms, or the specific terms associated with that Purchased Offering, that is not cured within thirty (30) days of receipt of the notice. Upon any expiration or termination of a Purchased Offering, the rights and licenses granted to you for that Purchased Offering will automatically terminate, and you agree to immediately (i) cease using and accessing the Offering, (ii) return or destroy all copies of any On-Premises Products and other Splunk materials and Splunk Confidential Information in your possession or control, and (iii) upon our request, certify in writing the completion of such return or destruction. Upon termination of these General Terms or any Purchased Offering, Splunk will have no obligation to refund any Fees or other amounts received from you during the Term. Notwithstanding any early termination above, except for your termination for our uncured material breach, you will still be required to pay all Fees payable under an Order.</w:t>
      </w:r>
    </w:p>
    <w:p w14:paraId="3E9433E1" w14:textId="77777777" w:rsidR="00DF598D" w:rsidRPr="00991103" w:rsidRDefault="00DF598D" w:rsidP="00DF598D">
      <w:pPr>
        <w:numPr>
          <w:ilvl w:val="0"/>
          <w:numId w:val="85"/>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Survival.</w:t>
      </w:r>
      <w:r w:rsidRPr="00991103">
        <w:rPr>
          <w:rFonts w:ascii="Times New Roman" w:hAnsi="Times New Roman" w:cs="Times New Roman"/>
          <w:sz w:val="16"/>
          <w:szCs w:val="16"/>
        </w:rPr>
        <w:t xml:space="preserve"> The termination or expiration of these General Terms will not affect any provisions herein which by their nature survive termination or expiration, including the provisions that deal with the following subject matters: definitions, ownership of intellectual property, confidentiality, payment obligations, effect of termination, limitation of liability, privacy, and the “Miscellaneous” section in these General Terms.</w:t>
      </w:r>
    </w:p>
    <w:p w14:paraId="56970804" w14:textId="77777777" w:rsidR="00DF598D" w:rsidRPr="00991103" w:rsidRDefault="00DF598D" w:rsidP="00DF598D">
      <w:pPr>
        <w:numPr>
          <w:ilvl w:val="0"/>
          <w:numId w:val="85"/>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Suspension of Service.</w:t>
      </w:r>
      <w:r w:rsidRPr="00991103">
        <w:rPr>
          <w:rFonts w:ascii="Times New Roman" w:hAnsi="Times New Roman" w:cs="Times New Roman"/>
          <w:sz w:val="16"/>
          <w:szCs w:val="16"/>
        </w:rPr>
        <w:t xml:space="preserve"> In the event of a material breach or threatened material breach of this Agreement, </w:t>
      </w:r>
      <w:bookmarkStart w:id="20" w:name="limitation-of-liability"/>
      <w:bookmarkEnd w:id="20"/>
      <w:r w:rsidRPr="00991103">
        <w:rPr>
          <w:rFonts w:ascii="Times New Roman" w:hAnsi="Times New Roman" w:cs="Times New Roman"/>
          <w:sz w:val="16"/>
          <w:szCs w:val="16"/>
        </w:rPr>
        <w:t>Splunk may, without limiting its other rights and remedies, suspend your use of the Hosted Service until such breach is cured or Splunk reasonably believes there is no longer a threat, provided that, we will give you at least five (5) days’ prior notice before suspension. Suspension of a Hosted Service will have no impact on the duration of the Term of the Purchased Offering, or the associated Fees owed.</w:t>
      </w:r>
    </w:p>
    <w:p w14:paraId="7B1B7404"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22. Limitation of Liability</w:t>
      </w:r>
    </w:p>
    <w:p w14:paraId="673EB33D" w14:textId="77777777" w:rsidR="00DF598D" w:rsidRPr="00991103" w:rsidRDefault="00DF598D" w:rsidP="00DF598D">
      <w:pPr>
        <w:pStyle w:val="NormalnyWeb"/>
        <w:rPr>
          <w:sz w:val="16"/>
          <w:szCs w:val="16"/>
        </w:rPr>
      </w:pPr>
      <w:r w:rsidRPr="00991103">
        <w:rPr>
          <w:b/>
          <w:bCs/>
          <w:sz w:val="16"/>
          <w:szCs w:val="16"/>
        </w:rPr>
        <w:t>In no event will the aggregate liability of either party, together with any of its Affiliates, arising out of or related to any Purchased Offering exceed the total amount paid by you for that Purchased Offering in the twelve (12) months preceding the first incident out of which the liability arose. However, the foregoing limitation will not limit your obligations under the “Payment” section above and will not be deemed to limit your rights to any service level credits under any applicable Service Level Schedule. Furthermore, the cap above will not be deemed to limit Splunk’s right to recover amounts for your use of an Offering in excess of the Capacity purchased or use outside of Internal Business Purposes.</w:t>
      </w:r>
    </w:p>
    <w:p w14:paraId="6B6F19AD" w14:textId="77777777" w:rsidR="00DF598D" w:rsidRPr="00991103" w:rsidRDefault="00DF598D" w:rsidP="00DF598D">
      <w:pPr>
        <w:pStyle w:val="NormalnyWeb"/>
        <w:rPr>
          <w:sz w:val="16"/>
          <w:szCs w:val="16"/>
        </w:rPr>
      </w:pPr>
      <w:r w:rsidRPr="00991103">
        <w:rPr>
          <w:b/>
          <w:bCs/>
          <w:sz w:val="16"/>
          <w:szCs w:val="16"/>
        </w:rPr>
        <w:t>In no event will either party or its Affiliates have any liability arising out of or related to these General Terms for any lost profits, revenues, goodwill, or indirect, special, incidental, consequential, cover, business interruption or punitive damages.</w:t>
      </w:r>
    </w:p>
    <w:p w14:paraId="2038FEFB" w14:textId="77777777" w:rsidR="00DF598D" w:rsidRPr="00991103" w:rsidRDefault="00DF598D" w:rsidP="00DF598D">
      <w:pPr>
        <w:pStyle w:val="NormalnyWeb"/>
        <w:rPr>
          <w:sz w:val="16"/>
          <w:szCs w:val="16"/>
        </w:rPr>
      </w:pPr>
      <w:r w:rsidRPr="00991103">
        <w:rPr>
          <w:b/>
          <w:bCs/>
          <w:sz w:val="16"/>
          <w:szCs w:val="16"/>
        </w:rPr>
        <w:t>The foregoing limitations will apply whether the action is in contract or tort and regardless of the theory of liability, even if a party or its Affiliates have been advised of the possibility of such damages or if a party’s or its Affiliates’ remedy otherwise fails of its essential purpose.</w:t>
      </w:r>
    </w:p>
    <w:p w14:paraId="459AA3D9" w14:textId="77777777" w:rsidR="00DF598D" w:rsidRPr="00991103" w:rsidRDefault="00DF598D" w:rsidP="00DF598D">
      <w:pPr>
        <w:pStyle w:val="NormalnyWeb"/>
        <w:rPr>
          <w:sz w:val="16"/>
          <w:szCs w:val="16"/>
        </w:rPr>
      </w:pPr>
      <w:r w:rsidRPr="00991103">
        <w:rPr>
          <w:b/>
          <w:bCs/>
          <w:sz w:val="16"/>
          <w:szCs w:val="16"/>
        </w:rPr>
        <w:t>The limitation of liability herein will not apply to a party’s infringement of the other party’s intellectual property rights, indemnification obligations, or the fraud, gross negligence or willful misconduct of a party.</w:t>
      </w:r>
    </w:p>
    <w:p w14:paraId="588C8C4E" w14:textId="77777777" w:rsidR="00DF598D" w:rsidRPr="00991103" w:rsidRDefault="00DF598D" w:rsidP="00DF598D">
      <w:pPr>
        <w:pStyle w:val="NormalnyWeb"/>
        <w:rPr>
          <w:sz w:val="16"/>
          <w:szCs w:val="16"/>
        </w:rPr>
      </w:pPr>
      <w:bookmarkStart w:id="21" w:name="indemnity"/>
      <w:bookmarkEnd w:id="21"/>
      <w:r w:rsidRPr="00991103">
        <w:rPr>
          <w:b/>
          <w:bCs/>
          <w:sz w:val="16"/>
          <w:szCs w:val="16"/>
        </w:rPr>
        <w:t>The foregoing disclaimers of damages will also not apply to the extent prohibited by law. Some jurisdictions do not allow the exclusion or limitation of certain damages. To the extent such a law applies to you, some or all of the exclusions or limitations set forth above may not apply to you, and you may have additional rights.</w:t>
      </w:r>
    </w:p>
    <w:p w14:paraId="22EF6953" w14:textId="77777777" w:rsidR="00DF598D" w:rsidRPr="00991103" w:rsidRDefault="00DF598D" w:rsidP="00DF598D">
      <w:pPr>
        <w:rPr>
          <w:rFonts w:ascii="Times New Roman" w:hAnsi="Times New Roman" w:cs="Times New Roman"/>
          <w:sz w:val="16"/>
          <w:szCs w:val="16"/>
        </w:rPr>
      </w:pPr>
      <w:r w:rsidRPr="00991103">
        <w:rPr>
          <w:rFonts w:ascii="Times New Roman" w:hAnsi="Times New Roman" w:cs="Times New Roman"/>
          <w:b/>
          <w:bCs/>
          <w:sz w:val="16"/>
          <w:szCs w:val="16"/>
        </w:rPr>
        <w:t>23. Indemnity</w:t>
      </w:r>
    </w:p>
    <w:p w14:paraId="55A85896" w14:textId="77777777" w:rsidR="00DF598D" w:rsidRPr="00991103" w:rsidRDefault="00DF598D" w:rsidP="00DF598D">
      <w:pPr>
        <w:numPr>
          <w:ilvl w:val="0"/>
          <w:numId w:val="86"/>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Our Indemnification to You.</w:t>
      </w:r>
      <w:r w:rsidRPr="00991103">
        <w:rPr>
          <w:rFonts w:ascii="Times New Roman" w:hAnsi="Times New Roman" w:cs="Times New Roman"/>
          <w:sz w:val="16"/>
          <w:szCs w:val="16"/>
        </w:rPr>
        <w:t xml:space="preserve"> Splunk will defend and indemnify you, and pay all damages (including attorneys’ fees and costs) awarded against you, or that are agreed to in a settlement, to the extent a claim, demand, suit or proceeding is made or brought against you or your Affiliates by a third party (including those brought by a government entity) alleging that a Purchased Offering infringes or misappropriates such third party’s patent, copyright, trademark or trade secret (a “</w:t>
      </w:r>
      <w:r w:rsidRPr="00991103">
        <w:rPr>
          <w:rFonts w:ascii="Times New Roman" w:hAnsi="Times New Roman" w:cs="Times New Roman"/>
          <w:b/>
          <w:bCs/>
          <w:sz w:val="16"/>
          <w:szCs w:val="16"/>
        </w:rPr>
        <w:t>Customer Claim</w:t>
      </w:r>
      <w:r w:rsidRPr="00991103">
        <w:rPr>
          <w:rFonts w:ascii="Times New Roman" w:hAnsi="Times New Roman" w:cs="Times New Roman"/>
          <w:sz w:val="16"/>
          <w:szCs w:val="16"/>
        </w:rPr>
        <w:t xml:space="preserve">”). Splunk will have no obligation under the foregoing provision to the extent a Customer Claim arises from your breach of these General Terms, your Customer Content, Third-Party Extension, or the combination of the Offering with: (i) Customer Content; (ii) Third-Party Extensions; (iii) any software other than software provided by Splunk; or (iv) any hardware or equipment. However, Splunk will indemnify against combination claims to the extent (y) the combined software is necessary for the normal operation of the Purchased Offering (e.g., an operating system), or (z) the Purchased Offering provides substantially all the essential elements of the asserted infringement or misappropriation claim. Splunk may in its sole discretion and at no cost to you: (1) modify any Purchased Offering so that it no </w:t>
      </w:r>
      <w:r w:rsidRPr="00991103">
        <w:rPr>
          <w:rFonts w:ascii="Times New Roman" w:hAnsi="Times New Roman" w:cs="Times New Roman"/>
          <w:sz w:val="16"/>
          <w:szCs w:val="16"/>
        </w:rPr>
        <w:lastRenderedPageBreak/>
        <w:t>longer infringes or misappropriates a third party right, (2) obtain a license for your continued use of the Purchased Offering, in accordance with these General Terms, or (3) terminate the Purchased Offering and refund to you any prepaid fees covering the unexpired Term.</w:t>
      </w:r>
    </w:p>
    <w:p w14:paraId="365B5E9D" w14:textId="77777777" w:rsidR="00DF598D" w:rsidRPr="00991103" w:rsidRDefault="00DF598D" w:rsidP="00DF598D">
      <w:pPr>
        <w:numPr>
          <w:ilvl w:val="0"/>
          <w:numId w:val="86"/>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Your Indemnification to Us.</w:t>
      </w:r>
      <w:r w:rsidRPr="00991103">
        <w:rPr>
          <w:rFonts w:ascii="Times New Roman" w:hAnsi="Times New Roman" w:cs="Times New Roman"/>
          <w:sz w:val="16"/>
          <w:szCs w:val="16"/>
        </w:rPr>
        <w:t xml:space="preserve"> Unless expressly prohibited by applicable law, you will defend and indemnify us, and pay all damages (including attorneys’ fees and costs) awarded against Splunk, or that are agreed to in a settlement, to the extent a claim, demand, suit or proceeding is made or brought against Splunk or its Affiliates by a third party (including those brought by a government entity) that: (i) alleges that your Customer Content or Customer Extensions infringes or misappropriates such third party’s patent, copyright, trademark or trade secret, or violates another right of a third party; or (ii) alleges that your Customer Content or your use of any Offering violates applicable law or regulation.</w:t>
      </w:r>
    </w:p>
    <w:p w14:paraId="6A498AFE" w14:textId="77777777" w:rsidR="00DF598D" w:rsidRPr="00991103" w:rsidRDefault="00DF598D" w:rsidP="00DF598D">
      <w:pPr>
        <w:numPr>
          <w:ilvl w:val="0"/>
          <w:numId w:val="86"/>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Mutual Indemnity.</w:t>
      </w:r>
      <w:r w:rsidRPr="00991103">
        <w:rPr>
          <w:rFonts w:ascii="Times New Roman" w:hAnsi="Times New Roman" w:cs="Times New Roman"/>
          <w:sz w:val="16"/>
          <w:szCs w:val="16"/>
        </w:rPr>
        <w:t xml:space="preserve"> Each party will defend, indemnify and pay all damages (including attorneys’ fees and costs) awarded against the other party, or that are agreed to in a settlement to the extent that an action brought against the other party by a third party is based upon a claim for bodily injury (including death) to any person, or damage to tangible property resulting from the negligent acts or willful misconduct of the indemnifying party or its personnel hereunder, and will pay any reasonable, direct, out-of-pocket costs, damages and reasonable attorneys’ fees attributable to such claim that are awarded against the indemnified party (or are payable in settlement by the indemnified party).</w:t>
      </w:r>
    </w:p>
    <w:p w14:paraId="226629F0" w14:textId="77777777" w:rsidR="00DF598D" w:rsidRPr="00991103" w:rsidRDefault="00DF598D" w:rsidP="00DF598D">
      <w:pPr>
        <w:numPr>
          <w:ilvl w:val="0"/>
          <w:numId w:val="86"/>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Process for Indemnification.</w:t>
      </w:r>
      <w:r w:rsidRPr="00991103">
        <w:rPr>
          <w:rFonts w:ascii="Times New Roman" w:hAnsi="Times New Roman" w:cs="Times New Roman"/>
          <w:sz w:val="16"/>
          <w:szCs w:val="16"/>
        </w:rPr>
        <w:t xml:space="preserve"> The indemnification obligations above are subject to the party seeking indemnification to: </w:t>
      </w:r>
      <w:bookmarkStart w:id="22" w:name="updates-to-offerings"/>
      <w:bookmarkEnd w:id="22"/>
      <w:r w:rsidRPr="00991103">
        <w:rPr>
          <w:rFonts w:ascii="Times New Roman" w:hAnsi="Times New Roman" w:cs="Times New Roman"/>
          <w:sz w:val="16"/>
          <w:szCs w:val="16"/>
        </w:rPr>
        <w:t>(i) provide the other party with prompt written notice of the specific claim; (ii) give the indemnifying party sole control of the defense and settlement of the claim (except that the indemnifying party may not settle any claim that requires any action or forbearance on the indemnified party’s part without their prior consent, which will not unreasonably withhold or delay); and (iii) gives the indemnifying party all reasonable assistance, at such party’s expense.</w:t>
      </w:r>
    </w:p>
    <w:p w14:paraId="446392BC" w14:textId="77777777" w:rsidR="00DF598D" w:rsidRPr="00991103" w:rsidRDefault="00DF598D" w:rsidP="00DF598D">
      <w:pPr>
        <w:spacing w:after="0"/>
        <w:rPr>
          <w:rFonts w:ascii="Times New Roman" w:hAnsi="Times New Roman" w:cs="Times New Roman"/>
          <w:sz w:val="16"/>
          <w:szCs w:val="16"/>
        </w:rPr>
      </w:pPr>
      <w:r w:rsidRPr="00991103">
        <w:rPr>
          <w:rFonts w:ascii="Times New Roman" w:hAnsi="Times New Roman" w:cs="Times New Roman"/>
          <w:b/>
          <w:bCs/>
          <w:sz w:val="16"/>
          <w:szCs w:val="16"/>
        </w:rPr>
        <w:t>24. Updates to Offerings</w:t>
      </w:r>
    </w:p>
    <w:p w14:paraId="3B011921" w14:textId="77777777" w:rsidR="00DF598D" w:rsidRPr="00991103" w:rsidRDefault="00DF598D" w:rsidP="00DF598D">
      <w:pPr>
        <w:pStyle w:val="NormalnyWeb"/>
        <w:rPr>
          <w:sz w:val="16"/>
          <w:szCs w:val="16"/>
        </w:rPr>
      </w:pPr>
      <w:r w:rsidRPr="00991103">
        <w:rPr>
          <w:sz w:val="16"/>
          <w:szCs w:val="16"/>
        </w:rPr>
        <w:t xml:space="preserve">Our Offerings and policies may be updated over the course of our relationship. From time to time, Splunk may update or modify an Offering and our policies, provided that: (a) the change and modification applies to all customers generally, and are not targeted to any particular customer; (b) no such change or modification will impose additional fees on you during the applicable Term or additional restrictions on your use of the Offering, (c) no such change will override or supersede the allocation of risk between us under these General Terms, including without limitation the terms under Sections 22 (Limitation of Liability) </w:t>
      </w:r>
      <w:bookmarkStart w:id="23" w:name="governing-law"/>
      <w:bookmarkEnd w:id="23"/>
      <w:r w:rsidRPr="00991103">
        <w:rPr>
          <w:sz w:val="16"/>
          <w:szCs w:val="16"/>
        </w:rPr>
        <w:t>and 23 (Indemnity); (d) no such change or modification will materially reduce the security protections or overall functionality of the applicable Offering; and (e) any such change or modification will apply only prospectively, and will not apply to any breach or dispute that arose between the parties prior to the effective date of the change or modification. In the event of any conflict between these General Terms and the policies incorporated herein by reference, these General Terms will control.</w:t>
      </w:r>
    </w:p>
    <w:p w14:paraId="342DD0DE" w14:textId="77777777" w:rsidR="00DF598D" w:rsidRPr="00991103" w:rsidRDefault="00DF598D" w:rsidP="00DF598D">
      <w:pPr>
        <w:rPr>
          <w:rFonts w:ascii="Times New Roman" w:hAnsi="Times New Roman" w:cs="Times New Roman"/>
          <w:sz w:val="16"/>
          <w:szCs w:val="16"/>
        </w:rPr>
      </w:pPr>
      <w:r w:rsidRPr="00991103">
        <w:rPr>
          <w:rFonts w:ascii="Times New Roman" w:hAnsi="Times New Roman" w:cs="Times New Roman"/>
          <w:b/>
          <w:bCs/>
          <w:sz w:val="16"/>
          <w:szCs w:val="16"/>
        </w:rPr>
        <w:t>25. Governing Law</w:t>
      </w:r>
    </w:p>
    <w:p w14:paraId="5CB2B23C" w14:textId="77777777" w:rsidR="00DF598D" w:rsidRPr="00991103" w:rsidRDefault="00DF598D" w:rsidP="00DF598D">
      <w:pPr>
        <w:pStyle w:val="NormalnyWeb"/>
        <w:rPr>
          <w:sz w:val="16"/>
          <w:szCs w:val="16"/>
        </w:rPr>
      </w:pPr>
      <w:r w:rsidRPr="00991103">
        <w:rPr>
          <w:sz w:val="16"/>
          <w:szCs w:val="16"/>
        </w:rPr>
        <w:t xml:space="preserve">These General Terms will be governed by and construed in accordance with the laws of the State of California, as if performed wholly within the state and without giving effect to the principles of conflict of law. Any legal action or proceeding arising under these General Terms will be brought exclusively in the federal or state courts located in the Northern District of California and the parties hereby consent to personal jurisdiction and venue therein. </w:t>
      </w:r>
      <w:bookmarkStart w:id="24" w:name="use-of-customer-name"/>
      <w:bookmarkEnd w:id="24"/>
      <w:r w:rsidRPr="00991103">
        <w:rPr>
          <w:sz w:val="16"/>
          <w:szCs w:val="16"/>
        </w:rPr>
        <w:t>Splunk may seek injunctive or other relief in any state, federal, or national court of competent jurisdiction for any actual or alleged infringement of intellectual property or other proprietary rights of Splunk, its Affiliates, or any third party.</w:t>
      </w:r>
    </w:p>
    <w:p w14:paraId="4E6C7C9D" w14:textId="77777777" w:rsidR="00DF598D" w:rsidRPr="00991103" w:rsidRDefault="00DF598D" w:rsidP="00DF598D">
      <w:pPr>
        <w:pStyle w:val="NormalnyWeb"/>
        <w:rPr>
          <w:sz w:val="16"/>
          <w:szCs w:val="16"/>
        </w:rPr>
      </w:pPr>
      <w:r w:rsidRPr="00991103">
        <w:rPr>
          <w:sz w:val="16"/>
          <w:szCs w:val="16"/>
        </w:rPr>
        <w:t>Neither the Uniform Computer Information Transactions Act nor the United Nations Convention for the International Sale of Goods will apply to these General Terms.</w:t>
      </w:r>
    </w:p>
    <w:p w14:paraId="32F5848D" w14:textId="77777777" w:rsidR="00DF598D" w:rsidRPr="00991103" w:rsidRDefault="00DF598D" w:rsidP="00DF598D">
      <w:pPr>
        <w:rPr>
          <w:rFonts w:ascii="Times New Roman" w:hAnsi="Times New Roman" w:cs="Times New Roman"/>
          <w:sz w:val="16"/>
          <w:szCs w:val="16"/>
        </w:rPr>
      </w:pPr>
      <w:r w:rsidRPr="00991103">
        <w:rPr>
          <w:rFonts w:ascii="Times New Roman" w:hAnsi="Times New Roman" w:cs="Times New Roman"/>
          <w:b/>
          <w:bCs/>
          <w:sz w:val="16"/>
          <w:szCs w:val="16"/>
        </w:rPr>
        <w:t>26. Use of Customer Name</w:t>
      </w:r>
    </w:p>
    <w:p w14:paraId="0FEAF62F" w14:textId="77777777" w:rsidR="00DF598D" w:rsidRPr="00991103" w:rsidRDefault="00DF598D" w:rsidP="00DF598D">
      <w:pPr>
        <w:pStyle w:val="NormalnyWeb"/>
        <w:rPr>
          <w:sz w:val="16"/>
          <w:szCs w:val="16"/>
        </w:rPr>
      </w:pPr>
      <w:r w:rsidRPr="00991103">
        <w:rPr>
          <w:sz w:val="16"/>
          <w:szCs w:val="16"/>
        </w:rPr>
        <w:t xml:space="preserve">You agree that we may add your </w:t>
      </w:r>
      <w:bookmarkStart w:id="25" w:name="miscellaneous"/>
      <w:bookmarkEnd w:id="25"/>
      <w:r w:rsidRPr="00991103">
        <w:rPr>
          <w:sz w:val="16"/>
          <w:szCs w:val="16"/>
        </w:rPr>
        <w:t>name to our customer list and identify you as a Splunk customer on Splunk’s websites. Any further public use of your name in connection with Splunk marketing activities (e.g., press releases) will require your prior approval.</w:t>
      </w:r>
    </w:p>
    <w:p w14:paraId="43F31E33" w14:textId="77777777" w:rsidR="00DF598D" w:rsidRPr="00991103" w:rsidRDefault="00DF598D" w:rsidP="00DF598D">
      <w:pPr>
        <w:rPr>
          <w:rFonts w:ascii="Times New Roman" w:hAnsi="Times New Roman" w:cs="Times New Roman"/>
          <w:sz w:val="16"/>
          <w:szCs w:val="16"/>
        </w:rPr>
      </w:pPr>
      <w:r w:rsidRPr="00991103">
        <w:rPr>
          <w:rFonts w:ascii="Times New Roman" w:hAnsi="Times New Roman" w:cs="Times New Roman"/>
          <w:b/>
          <w:bCs/>
          <w:sz w:val="16"/>
          <w:szCs w:val="16"/>
        </w:rPr>
        <w:t>27. Miscellaneous</w:t>
      </w:r>
    </w:p>
    <w:p w14:paraId="60DA5C0C" w14:textId="77777777" w:rsidR="00DF598D" w:rsidRPr="00991103" w:rsidRDefault="00DF598D" w:rsidP="00DF598D">
      <w:pPr>
        <w:numPr>
          <w:ilvl w:val="0"/>
          <w:numId w:val="87"/>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 xml:space="preserve">Different Terms. </w:t>
      </w:r>
      <w:r w:rsidRPr="00991103">
        <w:rPr>
          <w:rFonts w:ascii="Times New Roman" w:hAnsi="Times New Roman" w:cs="Times New Roman"/>
          <w:sz w:val="16"/>
          <w:szCs w:val="16"/>
        </w:rPr>
        <w:t>Splunk expressly rejects terms or conditions in any Customer purchase order or other similar document that are different from or additional to the terms and conditions set forth in these General Terms. Such different or additional terms and conditions will not become a part of the agreement between the parties notwithstanding any subsequent acknowledgement, invoice or license key that Splunk may issue.</w:t>
      </w:r>
    </w:p>
    <w:p w14:paraId="340A2A2D" w14:textId="77777777" w:rsidR="00DF598D" w:rsidRPr="00991103" w:rsidRDefault="00DF598D" w:rsidP="00DF598D">
      <w:pPr>
        <w:numPr>
          <w:ilvl w:val="0"/>
          <w:numId w:val="87"/>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No Future Functionality.</w:t>
      </w:r>
      <w:r w:rsidRPr="00991103">
        <w:rPr>
          <w:rFonts w:ascii="Times New Roman" w:hAnsi="Times New Roman" w:cs="Times New Roman"/>
          <w:sz w:val="16"/>
          <w:szCs w:val="16"/>
        </w:rPr>
        <w:t xml:space="preserve"> You agree that your purchase of any Offering is not contingent on the delivery of any future functionality or features, or dependent on any oral or written statements made by Splunk regarding future functionality or features.</w:t>
      </w:r>
    </w:p>
    <w:p w14:paraId="0500D6D2" w14:textId="77777777" w:rsidR="00DF598D" w:rsidRPr="00991103" w:rsidRDefault="00DF598D" w:rsidP="00DF598D">
      <w:pPr>
        <w:numPr>
          <w:ilvl w:val="0"/>
          <w:numId w:val="87"/>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Notices.</w:t>
      </w:r>
      <w:r w:rsidRPr="00991103">
        <w:rPr>
          <w:rFonts w:ascii="Times New Roman" w:hAnsi="Times New Roman" w:cs="Times New Roman"/>
          <w:sz w:val="16"/>
          <w:szCs w:val="16"/>
        </w:rPr>
        <w:t xml:space="preserve"> Except as otherwise specified in these General Terms, all notices related to these General Terms will be sent in writing to the addresses set forth in the applicable Order, or to such other address as may be specified by either party to the other party, and will be effective upon (i) personal delivery, (ii) the second business day after mailing, or (iii), except for notices of termination or an indemnifiable claim (“</w:t>
      </w:r>
      <w:r w:rsidRPr="00991103">
        <w:rPr>
          <w:rFonts w:ascii="Times New Roman" w:hAnsi="Times New Roman" w:cs="Times New Roman"/>
          <w:b/>
          <w:bCs/>
          <w:sz w:val="16"/>
          <w:szCs w:val="16"/>
        </w:rPr>
        <w:t>Legal Notices</w:t>
      </w:r>
      <w:r w:rsidRPr="00991103">
        <w:rPr>
          <w:rFonts w:ascii="Times New Roman" w:hAnsi="Times New Roman" w:cs="Times New Roman"/>
          <w:sz w:val="16"/>
          <w:szCs w:val="16"/>
        </w:rPr>
        <w:t>”), which shall clearly be identifiable as Legal Notices, the day of sending by email. Billing-related notices to Customer will be addressed to the relevant billing contact designated by Customer. All other notices to Customer will be addressed to the relevant system administrator designated by Customer.</w:t>
      </w:r>
    </w:p>
    <w:p w14:paraId="0C3DDAEF" w14:textId="77777777" w:rsidR="00DF598D" w:rsidRPr="00991103" w:rsidRDefault="00DF598D" w:rsidP="00DF598D">
      <w:pPr>
        <w:numPr>
          <w:ilvl w:val="0"/>
          <w:numId w:val="87"/>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Assignment.</w:t>
      </w:r>
      <w:r w:rsidRPr="00991103">
        <w:rPr>
          <w:rFonts w:ascii="Times New Roman" w:hAnsi="Times New Roman" w:cs="Times New Roman"/>
          <w:sz w:val="16"/>
          <w:szCs w:val="16"/>
        </w:rPr>
        <w:t xml:space="preserve"> Neither party may assign, delegate, or transfer these General Terms, in whole or in part, by agreement, operation of law or otherwise without the prior written consent of the other party, however Splunk may assign these General Terms in whole or in part </w:t>
      </w:r>
      <w:r w:rsidRPr="00991103">
        <w:rPr>
          <w:rFonts w:ascii="Times New Roman" w:hAnsi="Times New Roman" w:cs="Times New Roman"/>
          <w:sz w:val="16"/>
          <w:szCs w:val="16"/>
        </w:rPr>
        <w:lastRenderedPageBreak/>
        <w:t>to an Affiliate or in connection with an internal reorganization or a merger, acquisition, or sale of all or substantially all of Splunk’s assets to which these General Terms relates. Any attempt to assign these General Terms other than as permitted herein will be null and void. Subject to the foregoing, these General Terms will bind and inure to the benefit of the parties’ permitted successors and assigns.</w:t>
      </w:r>
    </w:p>
    <w:p w14:paraId="3C04AF7B" w14:textId="77777777" w:rsidR="00DF598D" w:rsidRPr="00991103" w:rsidRDefault="00DF598D" w:rsidP="00DF598D">
      <w:pPr>
        <w:numPr>
          <w:ilvl w:val="0"/>
          <w:numId w:val="87"/>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U.S. Government Use Terms.</w:t>
      </w:r>
      <w:r w:rsidRPr="00991103">
        <w:rPr>
          <w:rFonts w:ascii="Times New Roman" w:hAnsi="Times New Roman" w:cs="Times New Roman"/>
          <w:sz w:val="16"/>
          <w:szCs w:val="16"/>
        </w:rPr>
        <w:t xml:space="preserve"> Splunk provides Offerings for U.S. federal government end use solely in accordance with the following: Government technical data and rights related to Offerings include only those rights customarily provided to the public as defined in these General Terms. This customary commercial license is provided in accordance with FAR 12.211 (Technical Data) and FAR 12.212 (Computer Software) and, for Department of Defense transactions, DFARS 252.227-7015 (Technical Data–Commercial Items) and DFARS 227.7202-3 (Rights in Commercial Computer Software or Commercial Computer Software Documentation). If a government agency has a need for rights not conveyed under these terms, it must negotiate with Splunk to determine if there are acceptable terms for transferring such rights, and a mutually acceptable written addendum specifically conveying such rights must be included in any applicable contract or agreement.</w:t>
      </w:r>
    </w:p>
    <w:p w14:paraId="1ACCE56A" w14:textId="77777777" w:rsidR="00DF598D" w:rsidRPr="00991103" w:rsidRDefault="00DF598D" w:rsidP="00DF598D">
      <w:pPr>
        <w:numPr>
          <w:ilvl w:val="0"/>
          <w:numId w:val="87"/>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Waiver; Severability.</w:t>
      </w:r>
      <w:r w:rsidRPr="00991103">
        <w:rPr>
          <w:rFonts w:ascii="Times New Roman" w:hAnsi="Times New Roman" w:cs="Times New Roman"/>
          <w:sz w:val="16"/>
          <w:szCs w:val="16"/>
        </w:rPr>
        <w:t xml:space="preserve"> The waiver by either party of a breach of or a default under these General Terms will not be effective unless in writing. The failure by either party to enforce any provisions of these General Terms will not constitute a waiver of any other right hereunder or of any subsequent enforcement of that or any other provisions. If a court of competent jurisdiction holds any provision of these General Terms invalid or unenforceable, the remaining provisions of these General Terms will remain in full force and effect, and the provision affected will be construed so as to be enforceable to the maximum extent permissible by law.</w:t>
      </w:r>
    </w:p>
    <w:p w14:paraId="4189E448" w14:textId="77777777" w:rsidR="00DF598D" w:rsidRPr="00991103" w:rsidRDefault="00DF598D" w:rsidP="00DF598D">
      <w:pPr>
        <w:numPr>
          <w:ilvl w:val="0"/>
          <w:numId w:val="87"/>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 xml:space="preserve">Integration; Entire Agreement. </w:t>
      </w:r>
      <w:r w:rsidRPr="00991103">
        <w:rPr>
          <w:rFonts w:ascii="Times New Roman" w:hAnsi="Times New Roman" w:cs="Times New Roman"/>
          <w:sz w:val="16"/>
          <w:szCs w:val="16"/>
        </w:rPr>
        <w:t>These General Terms along with any additional terms incorporated herein by reference, constitute the complete and exclusive understanding and agreement between the parties and supersedes any and all prior or contemporaneous agreements, communications and understandings, written or oral, relating to their subject matter. Except as otherwise expressly set forth herein, any waiver, modification, or amendment of any provision of these General Terms will be effective only if in writing and signed by duly authorized representatives of both parties.</w:t>
      </w:r>
    </w:p>
    <w:p w14:paraId="620770A7" w14:textId="77777777" w:rsidR="00DF598D" w:rsidRPr="00991103" w:rsidRDefault="00DF598D" w:rsidP="00DF598D">
      <w:pPr>
        <w:numPr>
          <w:ilvl w:val="0"/>
          <w:numId w:val="87"/>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 xml:space="preserve">Force Majeure. </w:t>
      </w:r>
      <w:r w:rsidRPr="00991103">
        <w:rPr>
          <w:rFonts w:ascii="Times New Roman" w:hAnsi="Times New Roman" w:cs="Times New Roman"/>
          <w:sz w:val="16"/>
          <w:szCs w:val="16"/>
        </w:rPr>
        <w:t>Neither party or its Affiliates, subsidiaries, officers, directors, employees, agents, partners and licensors will (except for the obligation to make any payments) be liable for any delay or failure to perform any obligation under these General Terms where the delay or failure results from any cause beyond their reasonable control, including, without limitation, acts of God, labor disputes or other industrial disturbances, electrical, telecommunications, or other utility failures, earthquake, storms or other elements of nature, blockades, embargoes, riots, acts or orders of government, acts of terrorism, or war.</w:t>
      </w:r>
    </w:p>
    <w:p w14:paraId="52798FFB" w14:textId="77777777" w:rsidR="00DF598D" w:rsidRPr="00991103" w:rsidRDefault="00DF598D" w:rsidP="00DF598D">
      <w:pPr>
        <w:numPr>
          <w:ilvl w:val="0"/>
          <w:numId w:val="87"/>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Independent Contractors; No Third-Party Beneficiaries. </w:t>
      </w:r>
      <w:r w:rsidRPr="00991103">
        <w:rPr>
          <w:rFonts w:ascii="Times New Roman" w:hAnsi="Times New Roman" w:cs="Times New Roman"/>
          <w:sz w:val="16"/>
          <w:szCs w:val="16"/>
        </w:rPr>
        <w:t xml:space="preserve">The parties are independent contractors. These General Terms do not create a partnership, franchise, joint venture, agency, fiduciary, or employment relationship between the parties. There are no third-party beneficiaries of these General Terms. </w:t>
      </w:r>
      <w:bookmarkStart w:id="26" w:name="general-terms-definitions-exhibit"/>
      <w:bookmarkEnd w:id="26"/>
      <w:r w:rsidRPr="00991103">
        <w:rPr>
          <w:rFonts w:ascii="Times New Roman" w:hAnsi="Times New Roman" w:cs="Times New Roman"/>
          <w:sz w:val="16"/>
          <w:szCs w:val="16"/>
        </w:rPr>
        <w:t>Neither party has the authority to bind or act on behalf of the other party in any capacity or circumstance whether by contract or otherwise.</w:t>
      </w:r>
    </w:p>
    <w:p w14:paraId="1C957DCE" w14:textId="77777777" w:rsidR="00DF598D" w:rsidRPr="0093783A" w:rsidRDefault="00DF598D" w:rsidP="00DF598D">
      <w:pPr>
        <w:rPr>
          <w:rFonts w:ascii="Times New Roman" w:hAnsi="Times New Roman" w:cs="Times New Roman"/>
          <w:b/>
          <w:sz w:val="20"/>
          <w:szCs w:val="16"/>
        </w:rPr>
      </w:pPr>
      <w:r w:rsidRPr="0093783A">
        <w:rPr>
          <w:rFonts w:ascii="Times New Roman" w:hAnsi="Times New Roman" w:cs="Times New Roman"/>
          <w:b/>
          <w:sz w:val="20"/>
          <w:szCs w:val="16"/>
        </w:rPr>
        <w:t>General Terms Definitions Exhibit</w:t>
      </w:r>
    </w:p>
    <w:p w14:paraId="2E0817B6"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Affiliates</w:t>
      </w:r>
      <w:r w:rsidRPr="00991103">
        <w:rPr>
          <w:sz w:val="16"/>
          <w:szCs w:val="16"/>
        </w:rPr>
        <w:t>” means a corporation, partnership or other entity controlling, controlled by or under common control with such party, but only so long as such control continues to exist. For purposes of this definition, “control” means ownership, directly or indirectly, of greater than fifty percent (50%) of the voting rights in such entity (or, in the case of a noncorporate entity, equivalent rights).</w:t>
      </w:r>
    </w:p>
    <w:p w14:paraId="07826CB9"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Capacity</w:t>
      </w:r>
      <w:r w:rsidRPr="00991103">
        <w:rPr>
          <w:sz w:val="16"/>
          <w:szCs w:val="16"/>
        </w:rPr>
        <w:t xml:space="preserve">” means the measurement of usage of an Offering (e.g., aggregate daily volume of data indexed, specific source type rights, number of search and compute units, number of monitored accounts, virtual CPUs, user seats, use cases, storage capacity, etc.) that is purchased for an Offering, as set forth in the applicable Order. The Capacities for each of our Offerings can be found here: </w:t>
      </w:r>
      <w:hyperlink r:id="rId21" w:tgtFrame="_self" w:history="1">
        <w:r w:rsidRPr="00991103">
          <w:rPr>
            <w:rStyle w:val="Hipercze"/>
            <w:sz w:val="16"/>
            <w:szCs w:val="16"/>
          </w:rPr>
          <w:t>https://www.splunk.com/en_us/legal/licensed-capacity.html</w:t>
        </w:r>
      </w:hyperlink>
      <w:r w:rsidRPr="00991103">
        <w:rPr>
          <w:sz w:val="16"/>
          <w:szCs w:val="16"/>
        </w:rPr>
        <w:t>.</w:t>
      </w:r>
    </w:p>
    <w:p w14:paraId="3191B340"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CCPA</w:t>
      </w:r>
      <w:r w:rsidRPr="00991103">
        <w:rPr>
          <w:sz w:val="16"/>
          <w:szCs w:val="16"/>
        </w:rPr>
        <w:t>” means the California Consumer Privacy Act of 2018.</w:t>
      </w:r>
    </w:p>
    <w:p w14:paraId="3D966103"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Confidential Information</w:t>
      </w:r>
      <w:r w:rsidRPr="00991103">
        <w:rPr>
          <w:sz w:val="16"/>
          <w:szCs w:val="16"/>
        </w:rPr>
        <w:t>” means all nonpublic information disclosed by a party ("</w:t>
      </w:r>
      <w:r w:rsidRPr="00991103">
        <w:rPr>
          <w:b/>
          <w:bCs/>
          <w:sz w:val="16"/>
          <w:szCs w:val="16"/>
        </w:rPr>
        <w:t>Disclosing Party</w:t>
      </w:r>
      <w:r w:rsidRPr="00991103">
        <w:rPr>
          <w:sz w:val="16"/>
          <w:szCs w:val="16"/>
        </w:rPr>
        <w:t>”) to the other party (“</w:t>
      </w:r>
      <w:r w:rsidRPr="00991103">
        <w:rPr>
          <w:b/>
          <w:bCs/>
          <w:sz w:val="16"/>
          <w:szCs w:val="16"/>
        </w:rPr>
        <w:t>Receiving Party</w:t>
      </w:r>
      <w:r w:rsidRPr="00991103">
        <w:rPr>
          <w:sz w:val="16"/>
          <w:szCs w:val="16"/>
        </w:rPr>
        <w:t>”), whether orally or in writing, that is designated as “confidential” or that, given the nature of the information or circumstances surrounding its disclosure, should reasonably be understood to be confidential. Notwithstanding the foregoing, “Confidential Information” does not include any information that: (i) is or becomes generally known to the public without breach of any obligation owed to the Disclosing Party, (ii) was known to the Receiving Party prior to its disclosure by the Disclosing Party without breach of any obligation owed to the Disclosing Party, (iii) is received from a third party without breach of any obligation owed to the Disclosing Party, or (iv) was independently developed by the Receiving Party.</w:t>
      </w:r>
    </w:p>
    <w:p w14:paraId="4D1483DC"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Content Subscription</w:t>
      </w:r>
      <w:r w:rsidRPr="00991103">
        <w:rPr>
          <w:sz w:val="16"/>
          <w:szCs w:val="16"/>
        </w:rPr>
        <w:t>” means the right of Customer to receive content applicable to an Offering (e.g., models, templates, searches, playbooks, rules and configurations, as described in the relevant Documentation) on a periodic basis over the applicable Term. Content Subscriptions are purchased as an add-on service and are identified in an Order.</w:t>
      </w:r>
    </w:p>
    <w:p w14:paraId="27136B9C"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Customer Content</w:t>
      </w:r>
      <w:r w:rsidRPr="00991103">
        <w:rPr>
          <w:sz w:val="16"/>
          <w:szCs w:val="16"/>
        </w:rPr>
        <w:t>” means any data that is ingested by or on behalf of you into an Offering from your internal data sources.</w:t>
      </w:r>
    </w:p>
    <w:p w14:paraId="2F140D99"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Delivery</w:t>
      </w:r>
      <w:r w:rsidRPr="00991103">
        <w:rPr>
          <w:sz w:val="16"/>
          <w:szCs w:val="16"/>
        </w:rPr>
        <w:t>” means the date of Splunk’s initial delivery of the license key for the applicable Offering or, for Hosted Services, the date Splunk makes the applicable Offering available to you for access and use.</w:t>
      </w:r>
    </w:p>
    <w:p w14:paraId="2F5A7CD3"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Digital Marketplace</w:t>
      </w:r>
      <w:r w:rsidRPr="00991103">
        <w:rPr>
          <w:sz w:val="16"/>
          <w:szCs w:val="16"/>
        </w:rPr>
        <w:t>” means an online or electronic marketplace operated or controlled by a third party where Splunk has authorized the marketing and distribution of its Offerings.</w:t>
      </w:r>
    </w:p>
    <w:p w14:paraId="3D73871D" w14:textId="77777777" w:rsidR="00DF598D" w:rsidRPr="00991103" w:rsidRDefault="00DF598D" w:rsidP="00DF598D">
      <w:pPr>
        <w:pStyle w:val="NormalnyWeb"/>
        <w:rPr>
          <w:sz w:val="16"/>
          <w:szCs w:val="16"/>
        </w:rPr>
      </w:pPr>
      <w:r w:rsidRPr="00991103">
        <w:rPr>
          <w:sz w:val="16"/>
          <w:szCs w:val="16"/>
        </w:rPr>
        <w:lastRenderedPageBreak/>
        <w:t>“</w:t>
      </w:r>
      <w:r w:rsidRPr="00991103">
        <w:rPr>
          <w:b/>
          <w:bCs/>
          <w:sz w:val="16"/>
          <w:szCs w:val="16"/>
        </w:rPr>
        <w:t>Documentation</w:t>
      </w:r>
      <w:r w:rsidRPr="00991103">
        <w:rPr>
          <w:sz w:val="16"/>
          <w:szCs w:val="16"/>
        </w:rPr>
        <w:t xml:space="preserve">” means the online user guides, documentation and help and training materials published on Splunk’s website (such as at </w:t>
      </w:r>
      <w:hyperlink r:id="rId22" w:history="1">
        <w:r w:rsidRPr="00991103">
          <w:rPr>
            <w:rStyle w:val="Hipercze"/>
            <w:sz w:val="16"/>
            <w:szCs w:val="16"/>
          </w:rPr>
          <w:t>https://docs.splunk.com/Documentation</w:t>
        </w:r>
      </w:hyperlink>
      <w:r w:rsidRPr="00991103">
        <w:rPr>
          <w:sz w:val="16"/>
          <w:szCs w:val="16"/>
        </w:rPr>
        <w:t>) or accessible through the applicable Offering, as may be updated by Splunk from time to time.</w:t>
      </w:r>
    </w:p>
    <w:p w14:paraId="141342EC"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Enhancements</w:t>
      </w:r>
      <w:r w:rsidRPr="00991103">
        <w:rPr>
          <w:sz w:val="16"/>
          <w:szCs w:val="16"/>
        </w:rPr>
        <w:t>” means any updates, upgrades, releases, fixes, enhancements, or modifications to a Purchased Offering made generally commercially available by Splunk to its customers under the terms and conditions in the Support Exhibit.</w:t>
      </w:r>
    </w:p>
    <w:p w14:paraId="41FB13FA"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Extension</w:t>
      </w:r>
      <w:r w:rsidRPr="00991103">
        <w:rPr>
          <w:sz w:val="16"/>
          <w:szCs w:val="16"/>
        </w:rPr>
        <w:t>” means any separately downloadable or accessible suite, configuration file, add-on, technical add-on, plug-in, example module, command, function, playbook, content or application that extends the features or functionality of the applicable Offering.</w:t>
      </w:r>
    </w:p>
    <w:p w14:paraId="583A3928"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Fees</w:t>
      </w:r>
      <w:r w:rsidRPr="00991103">
        <w:rPr>
          <w:sz w:val="16"/>
          <w:szCs w:val="16"/>
        </w:rPr>
        <w:t>” means the fees that are applicable to an Offering, as identified in the Order.</w:t>
      </w:r>
    </w:p>
    <w:p w14:paraId="4CAF9D7B"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GDPR</w:t>
      </w:r>
      <w:r w:rsidRPr="00991103">
        <w:rPr>
          <w:sz w:val="16"/>
          <w:szCs w:val="16"/>
        </w:rPr>
        <w:t>” means the General Data Protection Regulation (Regulation (EU) 2016/679 of the European Parliament and of the Council of 27 April 2016 on the protection of natural persons with regard to the processing of personal data and on the free movement of such data) as updated, amended or replaced from time to time.</w:t>
      </w:r>
    </w:p>
    <w:p w14:paraId="08394B62"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HIPAA</w:t>
      </w:r>
      <w:r w:rsidRPr="00991103">
        <w:rPr>
          <w:sz w:val="16"/>
          <w:szCs w:val="16"/>
        </w:rPr>
        <w:t>” means the Health Insurance Portability and Accountability Act of 1996, as amended, and supplemented by the Health Information Technology for Economic and Clinical Health Act.</w:t>
      </w:r>
    </w:p>
    <w:p w14:paraId="190D9DF5"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Hosted Service</w:t>
      </w:r>
      <w:r w:rsidRPr="00991103">
        <w:rPr>
          <w:sz w:val="16"/>
          <w:szCs w:val="16"/>
        </w:rPr>
        <w:t>” means a technology service hosted by or on behalf of Splunk and provided to you.</w:t>
      </w:r>
    </w:p>
    <w:p w14:paraId="3A71920D"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Internal Business Purpose</w:t>
      </w:r>
      <w:r w:rsidRPr="00991103">
        <w:rPr>
          <w:sz w:val="16"/>
          <w:szCs w:val="16"/>
        </w:rPr>
        <w:t>” means your use of an Offering for your own internal business operations, based on the analysis, monitoring or processing of your data from your systems, networks, and devices. Such use does not include use on a service bureau basis or otherwise to provide services to, or process data for, any third party, or otherwise use to monitor or service the systems, networks and devices of third parties.</w:t>
      </w:r>
    </w:p>
    <w:p w14:paraId="31FCD297"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ITAR Data</w:t>
      </w:r>
      <w:r w:rsidRPr="00991103">
        <w:rPr>
          <w:sz w:val="16"/>
          <w:szCs w:val="16"/>
        </w:rPr>
        <w:t>” means information protected by the International Traffic in Arms Regulations.</w:t>
      </w:r>
    </w:p>
    <w:p w14:paraId="4B27CAD7"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Nonprofit</w:t>
      </w:r>
      <w:r w:rsidRPr="00991103">
        <w:rPr>
          <w:sz w:val="16"/>
          <w:szCs w:val="16"/>
        </w:rPr>
        <w:t>” means a U.S. Federal 501(c)(3), tax-exempt, nonprofit corporation or association (or other nonprofit entity organized in accordance with the laws of where your nonprofit entity is registered) that has qualified for a free, donated Offering in connection with a Splunk donation program.</w:t>
      </w:r>
    </w:p>
    <w:p w14:paraId="509D67BB"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Offerings</w:t>
      </w:r>
      <w:r w:rsidRPr="00991103">
        <w:rPr>
          <w:sz w:val="16"/>
          <w:szCs w:val="16"/>
        </w:rPr>
        <w:t>” means the products, services, and other offerings that Splunk makes generally available, including without limitation On-Premises Products, Hosted Services, Support Programs, Content Subscriptions and Configuration and Implementation Services.</w:t>
      </w:r>
    </w:p>
    <w:p w14:paraId="41A151AB"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On-Premise Product</w:t>
      </w:r>
      <w:r w:rsidRPr="00991103">
        <w:rPr>
          <w:sz w:val="16"/>
          <w:szCs w:val="16"/>
        </w:rPr>
        <w:t>” means the Splunk software that is delivered to you and deployed and operated by you or on your behalf on hardware designated by you, and any Enhancements made available to you by Splunk.</w:t>
      </w:r>
    </w:p>
    <w:p w14:paraId="64C6D3B4"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Open Source Software</w:t>
      </w:r>
      <w:r w:rsidRPr="00991103">
        <w:rPr>
          <w:sz w:val="16"/>
          <w:szCs w:val="16"/>
        </w:rPr>
        <w:t>” means software that is licensed under a license approved by the Open Source Initiative or similar freeware license, with terms requiring that such software code be (i) disclosed or distributed in source code or object code form, (ii) licensed for the purpose of making derivative works, and/or (iii) redistributed under the same license terms.</w:t>
      </w:r>
    </w:p>
    <w:p w14:paraId="3AB47E47"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Orders</w:t>
      </w:r>
      <w:r w:rsidRPr="00991103">
        <w:rPr>
          <w:sz w:val="16"/>
          <w:szCs w:val="16"/>
        </w:rPr>
        <w:t>” means Splunk’s quote or ordering document (including online order form) accepted by you via your purchase order or other ordering document submitted to Splunk (directly or indirectly through an authorized reseller or Digital Marketplace) to order Offerings, which references the Offering, Capacity, pricing and other applicable terms set forth in an applicable Splunk quote or ordering document. Orders do not include the terms of any preprinted terms on your purchase order or other terms on a purchase order that are additional or inconsistent with the terms of these General Terms.</w:t>
      </w:r>
    </w:p>
    <w:p w14:paraId="395D341F"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PCI Data</w:t>
      </w:r>
      <w:r w:rsidRPr="00991103">
        <w:rPr>
          <w:sz w:val="16"/>
          <w:szCs w:val="16"/>
        </w:rPr>
        <w:t>” means credit card information within the scope of the Payment Card Industry Data Security Standard.</w:t>
      </w:r>
    </w:p>
    <w:p w14:paraId="47A56A4B"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PHI Data</w:t>
      </w:r>
      <w:r w:rsidRPr="00991103">
        <w:rPr>
          <w:sz w:val="16"/>
          <w:szCs w:val="16"/>
        </w:rPr>
        <w:t>” means any protected health data, as defined under HIPAA.</w:t>
      </w:r>
    </w:p>
    <w:p w14:paraId="2FEBA1B4"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Purchased Offerings</w:t>
      </w:r>
      <w:r w:rsidRPr="00991103">
        <w:rPr>
          <w:sz w:val="16"/>
          <w:szCs w:val="16"/>
        </w:rPr>
        <w:t>” means the services, subscriptions and licenses to Offerings that are acquired by you under Orders, whether directly or through an authorized reseller or Digital Marketplace.</w:t>
      </w:r>
    </w:p>
    <w:p w14:paraId="7DA743CA"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Service Level Schedule</w:t>
      </w:r>
      <w:r w:rsidRPr="00991103">
        <w:rPr>
          <w:sz w:val="16"/>
          <w:szCs w:val="16"/>
        </w:rPr>
        <w:t>” means a Splunk policy that applies to the availability and uptime of a Hosted Service and which, if applicable, offers service credits as set forth therein.</w:t>
      </w:r>
    </w:p>
    <w:p w14:paraId="14E08E94"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Splunkbase</w:t>
      </w:r>
      <w:r w:rsidRPr="00991103">
        <w:rPr>
          <w:sz w:val="16"/>
          <w:szCs w:val="16"/>
        </w:rPr>
        <w:t xml:space="preserve">” means Splunk’s online directory of or platform for Extensions, currently located at </w:t>
      </w:r>
      <w:hyperlink r:id="rId23" w:tgtFrame="_blank" w:history="1">
        <w:r w:rsidRPr="00991103">
          <w:rPr>
            <w:rStyle w:val="Hipercze"/>
            <w:sz w:val="16"/>
            <w:szCs w:val="16"/>
          </w:rPr>
          <w:t>https://splunkbase.splunk.com</w:t>
        </w:r>
      </w:hyperlink>
      <w:r w:rsidRPr="00991103">
        <w:rPr>
          <w:sz w:val="16"/>
          <w:szCs w:val="16"/>
        </w:rPr>
        <w:t xml:space="preserve"> and any and all successors, replacements, new versions, derivatives, updates and upgrades and any other similar platform(s) owned and/or controlled by Splunk.</w:t>
      </w:r>
    </w:p>
    <w:p w14:paraId="05CA705A"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Splunk Developer Tool</w:t>
      </w:r>
      <w:r w:rsidRPr="00991103">
        <w:rPr>
          <w:sz w:val="16"/>
          <w:szCs w:val="16"/>
        </w:rPr>
        <w:t>” means the standard application programming interface, configurations, software development kits, libraries, command line interface tools, other tooling (including scaffolding and data generation tools), integrated development environment plug-ins or extensions, code examples, tutorials, reference guides and other related materials identified and provided by Splunk to facilitate or enable the creation of Extensions or otherwise support interoperability between the Software and your system or environment.</w:t>
      </w:r>
    </w:p>
    <w:p w14:paraId="4244E318"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Splunk Extensions</w:t>
      </w:r>
      <w:r w:rsidRPr="00991103">
        <w:rPr>
          <w:sz w:val="16"/>
          <w:szCs w:val="16"/>
        </w:rPr>
        <w:t>” means Extensions made available through Splunkbase that are identified on Splunkbase as built by Splunk (and not by any third party).</w:t>
      </w:r>
    </w:p>
    <w:p w14:paraId="67C8E49C" w14:textId="77777777" w:rsidR="00DF598D" w:rsidRPr="00991103" w:rsidRDefault="00DF598D" w:rsidP="00DF598D">
      <w:pPr>
        <w:pStyle w:val="NormalnyWeb"/>
        <w:rPr>
          <w:sz w:val="16"/>
          <w:szCs w:val="16"/>
        </w:rPr>
      </w:pPr>
      <w:r w:rsidRPr="00991103">
        <w:rPr>
          <w:sz w:val="16"/>
          <w:szCs w:val="16"/>
        </w:rPr>
        <w:lastRenderedPageBreak/>
        <w:t>“</w:t>
      </w:r>
      <w:r w:rsidRPr="00991103">
        <w:rPr>
          <w:b/>
          <w:bCs/>
          <w:sz w:val="16"/>
          <w:szCs w:val="16"/>
        </w:rPr>
        <w:t>Support Programs</w:t>
      </w:r>
      <w:r w:rsidRPr="00991103">
        <w:rPr>
          <w:sz w:val="16"/>
          <w:szCs w:val="16"/>
        </w:rPr>
        <w:t xml:space="preserve">” are the Support Programs offered by Splunk and identified here: </w:t>
      </w:r>
      <w:hyperlink r:id="rId24" w:tgtFrame="_self" w:history="1">
        <w:r w:rsidRPr="00991103">
          <w:rPr>
            <w:rStyle w:val="Hipercze"/>
            <w:sz w:val="16"/>
            <w:szCs w:val="16"/>
          </w:rPr>
          <w:t>https://www.splunk.com/en_us/support-and-services/support-programs.html</w:t>
        </w:r>
      </w:hyperlink>
    </w:p>
    <w:p w14:paraId="20F72D29"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Term</w:t>
      </w:r>
      <w:r w:rsidRPr="00991103">
        <w:rPr>
          <w:sz w:val="16"/>
          <w:szCs w:val="16"/>
        </w:rPr>
        <w:t>” means the duration of your subscription or license to the applicable Offering that starts and ends on the date listed on the applicable Order. If no start date is specified in an Order, the start date will be the Delivery date of the Offering.</w:t>
      </w:r>
    </w:p>
    <w:p w14:paraId="458C345E"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Third Party Content</w:t>
      </w:r>
      <w:r w:rsidRPr="00991103">
        <w:rPr>
          <w:sz w:val="16"/>
          <w:szCs w:val="16"/>
        </w:rPr>
        <w:t>” means information, data, technology, or materials made available to you by any third party that you license and add to a Hosted Service or direct Splunk to install in connection with a Hosted Service. Third-Party Content includes but is not limited to, Third-Party Extensions, web-based or offline software applications, data service or content that are provided by third parties.</w:t>
      </w:r>
    </w:p>
    <w:p w14:paraId="2EC1D603"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Usage Data</w:t>
      </w:r>
      <w:r w:rsidRPr="00991103">
        <w:rPr>
          <w:sz w:val="16"/>
          <w:szCs w:val="16"/>
        </w:rPr>
        <w:t xml:space="preserve">” means data generated from the usage, configuration, deployment, access, and performance of an Offering. For example, this may include such things as information about your operating environment, such as your network and systems architecture, or sessions, such as page loads and session views, duration, or interactions, errors, number of searches, source types and format (e.g., json, xml, csv), ingest volume, </w:t>
      </w:r>
      <w:bookmarkStart w:id="27" w:name="support-exhibit-to-splunk-general-terms"/>
      <w:bookmarkEnd w:id="27"/>
      <w:r w:rsidRPr="00991103">
        <w:rPr>
          <w:sz w:val="16"/>
          <w:szCs w:val="16"/>
        </w:rPr>
        <w:t>number of active and licensed users, or search concurrency. Usage Data does not include Customer Content.</w:t>
      </w:r>
    </w:p>
    <w:p w14:paraId="5D3BFF17" w14:textId="77777777" w:rsidR="00DF598D" w:rsidRPr="0093783A" w:rsidRDefault="00DF598D" w:rsidP="00DF598D">
      <w:pPr>
        <w:rPr>
          <w:rFonts w:ascii="Times New Roman" w:hAnsi="Times New Roman" w:cs="Times New Roman"/>
          <w:b/>
          <w:sz w:val="20"/>
          <w:szCs w:val="16"/>
        </w:rPr>
      </w:pPr>
      <w:r w:rsidRPr="0093783A">
        <w:rPr>
          <w:rFonts w:ascii="Times New Roman" w:hAnsi="Times New Roman" w:cs="Times New Roman"/>
          <w:b/>
          <w:sz w:val="20"/>
          <w:szCs w:val="16"/>
        </w:rPr>
        <w:t>Support Exhibit to Splunk General Terms</w:t>
      </w:r>
    </w:p>
    <w:p w14:paraId="61B5F291" w14:textId="77777777" w:rsidR="00DF598D" w:rsidRPr="00991103" w:rsidRDefault="00DF598D" w:rsidP="00DF598D">
      <w:pPr>
        <w:pStyle w:val="NormalnyWeb"/>
        <w:rPr>
          <w:sz w:val="16"/>
          <w:szCs w:val="16"/>
        </w:rPr>
      </w:pPr>
      <w:r w:rsidRPr="00991103">
        <w:rPr>
          <w:sz w:val="16"/>
          <w:szCs w:val="16"/>
        </w:rPr>
        <w:t>This Support Exhibit forms a part of the Splunk General Terms and governs your purchase, and Splunk’s provision of Support Services.</w:t>
      </w:r>
    </w:p>
    <w:p w14:paraId="1C277D05" w14:textId="77777777" w:rsidR="00DF598D" w:rsidRPr="00991103" w:rsidRDefault="00DF598D" w:rsidP="00DF598D">
      <w:pPr>
        <w:numPr>
          <w:ilvl w:val="0"/>
          <w:numId w:val="88"/>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Support Programs</w:t>
      </w:r>
      <w:r w:rsidRPr="00991103">
        <w:rPr>
          <w:rFonts w:ascii="Times New Roman" w:hAnsi="Times New Roman" w:cs="Times New Roman"/>
          <w:b/>
          <w:bCs/>
          <w:sz w:val="16"/>
          <w:szCs w:val="16"/>
        </w:rPr>
        <w:br/>
      </w:r>
      <w:r w:rsidRPr="00991103">
        <w:rPr>
          <w:rFonts w:ascii="Times New Roman" w:hAnsi="Times New Roman" w:cs="Times New Roman"/>
          <w:sz w:val="16"/>
          <w:szCs w:val="16"/>
        </w:rPr>
        <w:br/>
        <w:t>Support Programs purchased as part of a Purchased Offering will be identified in your applicable Order. Splunk will provide you the level of Support Services described under the purchased Support Program, subject to your payment of applicable Fees. “</w:t>
      </w:r>
      <w:r w:rsidRPr="00991103">
        <w:rPr>
          <w:rFonts w:ascii="Times New Roman" w:hAnsi="Times New Roman" w:cs="Times New Roman"/>
          <w:b/>
          <w:bCs/>
          <w:sz w:val="16"/>
          <w:szCs w:val="16"/>
        </w:rPr>
        <w:t>Support Programs</w:t>
      </w:r>
      <w:r w:rsidRPr="00991103">
        <w:rPr>
          <w:rFonts w:ascii="Times New Roman" w:hAnsi="Times New Roman" w:cs="Times New Roman"/>
          <w:sz w:val="16"/>
          <w:szCs w:val="16"/>
        </w:rPr>
        <w:t xml:space="preserve">” are the Support Programs offered by Splunk and identified here: </w:t>
      </w:r>
      <w:hyperlink r:id="rId25" w:history="1">
        <w:r w:rsidRPr="00991103">
          <w:rPr>
            <w:rStyle w:val="Hipercze"/>
            <w:rFonts w:ascii="Times New Roman" w:hAnsi="Times New Roman" w:cs="Times New Roman"/>
            <w:sz w:val="16"/>
            <w:szCs w:val="16"/>
          </w:rPr>
          <w:t>https://www.splunk.com/en_us/support-and-services/support-programs.html</w:t>
        </w:r>
      </w:hyperlink>
      <w:r w:rsidRPr="00991103">
        <w:rPr>
          <w:rFonts w:ascii="Times New Roman" w:hAnsi="Times New Roman" w:cs="Times New Roman"/>
          <w:sz w:val="16"/>
          <w:szCs w:val="16"/>
        </w:rPr>
        <w:t>.</w:t>
      </w:r>
    </w:p>
    <w:p w14:paraId="31F3E236" w14:textId="77777777" w:rsidR="00DF598D" w:rsidRPr="00991103" w:rsidRDefault="00DF598D" w:rsidP="00DF598D">
      <w:pPr>
        <w:numPr>
          <w:ilvl w:val="0"/>
          <w:numId w:val="88"/>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Support Services</w:t>
      </w:r>
      <w:r w:rsidRPr="00991103">
        <w:rPr>
          <w:rFonts w:ascii="Times New Roman" w:hAnsi="Times New Roman" w:cs="Times New Roman"/>
          <w:sz w:val="16"/>
          <w:szCs w:val="16"/>
        </w:rPr>
        <w:br/>
      </w:r>
      <w:r w:rsidRPr="00991103">
        <w:rPr>
          <w:rFonts w:ascii="Times New Roman" w:hAnsi="Times New Roman" w:cs="Times New Roman"/>
          <w:sz w:val="16"/>
          <w:szCs w:val="16"/>
        </w:rPr>
        <w:br/>
        <w:t>“</w:t>
      </w:r>
      <w:r w:rsidRPr="00991103">
        <w:rPr>
          <w:rFonts w:ascii="Times New Roman" w:hAnsi="Times New Roman" w:cs="Times New Roman"/>
          <w:b/>
          <w:bCs/>
          <w:sz w:val="16"/>
          <w:szCs w:val="16"/>
        </w:rPr>
        <w:t>Support Services</w:t>
      </w:r>
      <w:r w:rsidRPr="00991103">
        <w:rPr>
          <w:rFonts w:ascii="Times New Roman" w:hAnsi="Times New Roman" w:cs="Times New Roman"/>
          <w:sz w:val="16"/>
          <w:szCs w:val="16"/>
        </w:rPr>
        <w:t>” include technical support for your Purchased Offerings, and, when available, the provision of Enhancements for your Purchased Offerings, subject to the Support Policy described below. Technical support under a Support Program is available via web portal, and certain Support Programs also make support available via telephone. Support Services will be delivered by a member of Splunk’s technical support team during the regional hours of operation applicable under the Support Program. Support Services are delivered in English unless you are in a location where we have made localized Support Services available.</w:t>
      </w:r>
    </w:p>
    <w:p w14:paraId="743A10B3" w14:textId="77777777" w:rsidR="00DF598D" w:rsidRPr="00991103" w:rsidRDefault="00DF598D" w:rsidP="00DF598D">
      <w:pPr>
        <w:numPr>
          <w:ilvl w:val="0"/>
          <w:numId w:val="88"/>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Support Policy</w:t>
      </w:r>
      <w:r w:rsidRPr="00991103">
        <w:rPr>
          <w:rFonts w:ascii="Times New Roman" w:hAnsi="Times New Roman" w:cs="Times New Roman"/>
          <w:sz w:val="16"/>
          <w:szCs w:val="16"/>
        </w:rPr>
        <w:br/>
      </w:r>
      <w:r w:rsidRPr="00991103">
        <w:rPr>
          <w:rFonts w:ascii="Times New Roman" w:hAnsi="Times New Roman" w:cs="Times New Roman"/>
          <w:sz w:val="16"/>
          <w:szCs w:val="16"/>
        </w:rPr>
        <w:br/>
        <w:t xml:space="preserve">Our Support Policy, provided here: </w:t>
      </w:r>
      <w:hyperlink r:id="rId26" w:tgtFrame="_self" w:history="1">
        <w:r w:rsidRPr="00991103">
          <w:rPr>
            <w:rStyle w:val="Hipercze"/>
            <w:rFonts w:ascii="Times New Roman" w:hAnsi="Times New Roman" w:cs="Times New Roman"/>
            <w:sz w:val="16"/>
            <w:szCs w:val="16"/>
          </w:rPr>
          <w:t>https://www.splunk.com/en_us/legal/splunk-software-support-policy.html</w:t>
        </w:r>
      </w:hyperlink>
      <w:r w:rsidRPr="00991103">
        <w:rPr>
          <w:rFonts w:ascii="Times New Roman" w:hAnsi="Times New Roman" w:cs="Times New Roman"/>
          <w:sz w:val="16"/>
          <w:szCs w:val="16"/>
        </w:rPr>
        <w:t xml:space="preserve"> (“</w:t>
      </w:r>
      <w:r w:rsidRPr="00991103">
        <w:rPr>
          <w:rFonts w:ascii="Times New Roman" w:hAnsi="Times New Roman" w:cs="Times New Roman"/>
          <w:b/>
          <w:bCs/>
          <w:sz w:val="16"/>
          <w:szCs w:val="16"/>
        </w:rPr>
        <w:t>Support Policy</w:t>
      </w:r>
      <w:r w:rsidRPr="00991103">
        <w:rPr>
          <w:rFonts w:ascii="Times New Roman" w:hAnsi="Times New Roman" w:cs="Times New Roman"/>
          <w:sz w:val="16"/>
          <w:szCs w:val="16"/>
        </w:rPr>
        <w:t>”) describes the duration of our Support Services for certain Splunk On-Premises Products and other policies associated with our Support Services.</w:t>
      </w:r>
      <w:r w:rsidRPr="00991103">
        <w:rPr>
          <w:rFonts w:ascii="Times New Roman" w:hAnsi="Times New Roman" w:cs="Times New Roman"/>
          <w:sz w:val="16"/>
          <w:szCs w:val="16"/>
        </w:rPr>
        <w:br/>
      </w:r>
      <w:r w:rsidRPr="00991103">
        <w:rPr>
          <w:rFonts w:ascii="Times New Roman" w:hAnsi="Times New Roman" w:cs="Times New Roman"/>
          <w:sz w:val="16"/>
          <w:szCs w:val="16"/>
        </w:rPr>
        <w:br/>
        <w:t>As we release new versions for our Offerings, we discontinue Support Services for certain older versions. Our Support Policy sets forth the schedule for the duration of support, and end of support, for Offering versions. The current versions of our Offerings that are supported under our Support Policy and will be our “Supported Versions” herein. The Support Policy may not apply to Hosted Services, and the product and services version we make available as our Hosted Services will be deemed Supported Versions herein.</w:t>
      </w:r>
    </w:p>
    <w:p w14:paraId="729F901F" w14:textId="77777777" w:rsidR="00DF598D" w:rsidRPr="00991103" w:rsidRDefault="00DF598D" w:rsidP="00DF598D">
      <w:pPr>
        <w:numPr>
          <w:ilvl w:val="0"/>
          <w:numId w:val="88"/>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Case Priority</w:t>
      </w:r>
      <w:r w:rsidRPr="00991103">
        <w:rPr>
          <w:rFonts w:ascii="Times New Roman" w:hAnsi="Times New Roman" w:cs="Times New Roman"/>
          <w:sz w:val="16"/>
          <w:szCs w:val="16"/>
        </w:rPr>
        <w:br/>
      </w:r>
      <w:r w:rsidRPr="00991103">
        <w:rPr>
          <w:rFonts w:ascii="Times New Roman" w:hAnsi="Times New Roman" w:cs="Times New Roman"/>
          <w:sz w:val="16"/>
          <w:szCs w:val="16"/>
        </w:rPr>
        <w:br/>
        <w:t>Each Support Program offers different support levels for your case priority levels. When submitting a case, you will select the priority for initial response by logging the case online, in accordance with the priority guidelines set forth under your Support Program. When the case is received, we may in good faith change the priority if the issue does not conform to the criteria for the selected priority. When that happens, we will provide you with notice (electronic or otherwise) of such change.</w:t>
      </w:r>
    </w:p>
    <w:p w14:paraId="6E68E115" w14:textId="77777777" w:rsidR="00DF598D" w:rsidRPr="00991103" w:rsidRDefault="00DF598D" w:rsidP="00DF598D">
      <w:pPr>
        <w:numPr>
          <w:ilvl w:val="0"/>
          <w:numId w:val="88"/>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Exclusions</w:t>
      </w:r>
      <w:r w:rsidRPr="00991103">
        <w:rPr>
          <w:rFonts w:ascii="Times New Roman" w:hAnsi="Times New Roman" w:cs="Times New Roman"/>
          <w:sz w:val="16"/>
          <w:szCs w:val="16"/>
        </w:rPr>
        <w:br/>
      </w:r>
      <w:r w:rsidRPr="00991103">
        <w:rPr>
          <w:rFonts w:ascii="Times New Roman" w:hAnsi="Times New Roman" w:cs="Times New Roman"/>
          <w:sz w:val="16"/>
          <w:szCs w:val="16"/>
        </w:rPr>
        <w:br/>
        <w:t>We will have no obligation to provide support for issues caused by any of the following (each, a “</w:t>
      </w:r>
      <w:r w:rsidRPr="00991103">
        <w:rPr>
          <w:rFonts w:ascii="Times New Roman" w:hAnsi="Times New Roman" w:cs="Times New Roman"/>
          <w:b/>
          <w:bCs/>
          <w:sz w:val="16"/>
          <w:szCs w:val="16"/>
        </w:rPr>
        <w:t>Customer Generated Error</w:t>
      </w:r>
      <w:r w:rsidRPr="00991103">
        <w:rPr>
          <w:rFonts w:ascii="Times New Roman" w:hAnsi="Times New Roman" w:cs="Times New Roman"/>
          <w:sz w:val="16"/>
          <w:szCs w:val="16"/>
        </w:rPr>
        <w:t>”): (i) modifications to an Offering not made by Splunk; (ii) use of an Offering other than as authorized in the General Terms or as provided in the applicable Documentation; (iii) damage to the machine on which an On-Premises Product is installed; (iv) use of a version of an Offering other than the Supported Version; (v) third-party products that are not expressly noted in the Documentation as supported by Splunk; or (vi) conflicts related to replacing or installing hardware, drivers, and software that are not expressly supported by Splunk and described in the applicable Documentation. If we determine that support requested by you is for an issue caused by a Customer Generated Error, we will notify you of that fact as soon as reasonably possible under the circumstances. If you agree that we should provide support for the Customer Generated Error via a confirming email, then we will have the right to invoice you at our then-current time and materials rates for any such support provided by us.</w:t>
      </w:r>
    </w:p>
    <w:p w14:paraId="488FCB27" w14:textId="77777777" w:rsidR="00DF598D" w:rsidRPr="00991103" w:rsidRDefault="00DF598D" w:rsidP="00DF598D">
      <w:pPr>
        <w:numPr>
          <w:ilvl w:val="0"/>
          <w:numId w:val="88"/>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Support for Splunk Extensions</w:t>
      </w:r>
      <w:r w:rsidRPr="00991103">
        <w:rPr>
          <w:rFonts w:ascii="Times New Roman" w:hAnsi="Times New Roman" w:cs="Times New Roman"/>
          <w:sz w:val="16"/>
          <w:szCs w:val="16"/>
        </w:rPr>
        <w:br/>
      </w:r>
      <w:r w:rsidRPr="00991103">
        <w:rPr>
          <w:rFonts w:ascii="Times New Roman" w:hAnsi="Times New Roman" w:cs="Times New Roman"/>
          <w:sz w:val="16"/>
          <w:szCs w:val="16"/>
        </w:rPr>
        <w:br/>
        <w:t>Only Splunk Extensions that are labeled as “</w:t>
      </w:r>
      <w:r w:rsidRPr="00991103">
        <w:rPr>
          <w:rFonts w:ascii="Times New Roman" w:hAnsi="Times New Roman" w:cs="Times New Roman"/>
          <w:b/>
          <w:bCs/>
          <w:sz w:val="16"/>
          <w:szCs w:val="16"/>
        </w:rPr>
        <w:t>Splunk Supported</w:t>
      </w:r>
      <w:r w:rsidRPr="00991103">
        <w:rPr>
          <w:rFonts w:ascii="Times New Roman" w:hAnsi="Times New Roman" w:cs="Times New Roman"/>
          <w:sz w:val="16"/>
          <w:szCs w:val="16"/>
        </w:rPr>
        <w:t>” on Splunkbase, or other Splunk-branded marketplace, are eligible for support, and this support is limited. For those labeled Splunk Supported, we will provide an initial response and acknowledgement in accordance with the P3 terms that are applicable in the applicable Support Program, and Enhancements may be made available. No other terms of a Support Program will apply to a Splunk Application. For those labeled as “</w:t>
      </w:r>
      <w:r w:rsidRPr="00991103">
        <w:rPr>
          <w:rFonts w:ascii="Times New Roman" w:hAnsi="Times New Roman" w:cs="Times New Roman"/>
          <w:b/>
          <w:bCs/>
          <w:sz w:val="16"/>
          <w:szCs w:val="16"/>
        </w:rPr>
        <w:t>Not Supported</w:t>
      </w:r>
      <w:r w:rsidRPr="00991103">
        <w:rPr>
          <w:rFonts w:ascii="Times New Roman" w:hAnsi="Times New Roman" w:cs="Times New Roman"/>
          <w:sz w:val="16"/>
          <w:szCs w:val="16"/>
        </w:rPr>
        <w:t>,” Splunk will have no support obligations.</w:t>
      </w:r>
    </w:p>
    <w:p w14:paraId="4F717FFE" w14:textId="77777777" w:rsidR="00DF598D" w:rsidRPr="00991103" w:rsidRDefault="00DF598D" w:rsidP="00DF598D">
      <w:pPr>
        <w:numPr>
          <w:ilvl w:val="0"/>
          <w:numId w:val="88"/>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lastRenderedPageBreak/>
        <w:t>Authorized Support Contacts</w:t>
      </w:r>
      <w:r w:rsidRPr="00991103">
        <w:rPr>
          <w:rFonts w:ascii="Times New Roman" w:hAnsi="Times New Roman" w:cs="Times New Roman"/>
          <w:sz w:val="16"/>
          <w:szCs w:val="16"/>
        </w:rPr>
        <w:br/>
      </w:r>
      <w:r w:rsidRPr="00991103">
        <w:rPr>
          <w:rFonts w:ascii="Times New Roman" w:hAnsi="Times New Roman" w:cs="Times New Roman"/>
          <w:sz w:val="16"/>
          <w:szCs w:val="16"/>
        </w:rPr>
        <w:br/>
        <w:t>You are entitled to have a certain number of Support Contacts under each Support Program. “</w:t>
      </w:r>
      <w:r w:rsidRPr="00991103">
        <w:rPr>
          <w:rFonts w:ascii="Times New Roman" w:hAnsi="Times New Roman" w:cs="Times New Roman"/>
          <w:b/>
          <w:bCs/>
          <w:sz w:val="16"/>
          <w:szCs w:val="16"/>
        </w:rPr>
        <w:t>Support Contacts</w:t>
      </w:r>
      <w:r w:rsidRPr="00991103">
        <w:rPr>
          <w:rFonts w:ascii="Times New Roman" w:hAnsi="Times New Roman" w:cs="Times New Roman"/>
          <w:sz w:val="16"/>
          <w:szCs w:val="16"/>
        </w:rPr>
        <w:t>” means the individual(s) specified by you that are authorized to submit support cases.</w:t>
      </w:r>
      <w:r w:rsidRPr="00991103">
        <w:rPr>
          <w:rFonts w:ascii="Times New Roman" w:hAnsi="Times New Roman" w:cs="Times New Roman"/>
          <w:sz w:val="16"/>
          <w:szCs w:val="16"/>
        </w:rPr>
        <w:br/>
      </w:r>
      <w:r w:rsidRPr="00991103">
        <w:rPr>
          <w:rFonts w:ascii="Times New Roman" w:hAnsi="Times New Roman" w:cs="Times New Roman"/>
          <w:sz w:val="16"/>
          <w:szCs w:val="16"/>
        </w:rPr>
        <w:br/>
        <w:t>The number of Support Contacts will be based on the Capacity of the Offering purchased, and the applicable Support Program. The number of Support Contacts will be set forth in customer’s entitlement information on the Splunk support portal.</w:t>
      </w:r>
      <w:r w:rsidRPr="00991103">
        <w:rPr>
          <w:rFonts w:ascii="Times New Roman" w:hAnsi="Times New Roman" w:cs="Times New Roman"/>
          <w:sz w:val="16"/>
          <w:szCs w:val="16"/>
        </w:rPr>
        <w:br/>
      </w:r>
      <w:r w:rsidRPr="00991103">
        <w:rPr>
          <w:rFonts w:ascii="Times New Roman" w:hAnsi="Times New Roman" w:cs="Times New Roman"/>
          <w:sz w:val="16"/>
          <w:szCs w:val="16"/>
        </w:rPr>
        <w:br/>
        <w:t>We only take support requests from, and communicate with, your Support Contacts in connection with support cases. We strongly recommend that your Support Contact(s) are trained on the applicable Offering. In order to designate Support Contacts, you must provide the individual’s primary email address and Splunk.com login ID.</w:t>
      </w:r>
    </w:p>
    <w:p w14:paraId="50481188" w14:textId="77777777" w:rsidR="00DF598D" w:rsidRPr="00991103" w:rsidRDefault="00DF598D" w:rsidP="00DF598D">
      <w:pPr>
        <w:numPr>
          <w:ilvl w:val="0"/>
          <w:numId w:val="88"/>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Defect Resolution</w:t>
      </w:r>
      <w:r w:rsidRPr="00991103">
        <w:rPr>
          <w:rFonts w:ascii="Times New Roman" w:hAnsi="Times New Roman" w:cs="Times New Roman"/>
          <w:sz w:val="16"/>
          <w:szCs w:val="16"/>
        </w:rPr>
        <w:br/>
      </w:r>
      <w:r w:rsidRPr="00991103">
        <w:rPr>
          <w:rFonts w:ascii="Times New Roman" w:hAnsi="Times New Roman" w:cs="Times New Roman"/>
          <w:sz w:val="16"/>
          <w:szCs w:val="16"/>
        </w:rPr>
        <w:br/>
        <w:t>Should we determine that an Offering has a defect, we will, at our sole option, repair the defect in the version of the Offering that you are then currently using or instruct you to install a newer version of the Offering with that defect repaired. We reserve the right to provide you with a workaround in lieu of fixing a defect should we in our sole judgment determine that it is more effective to do so.</w:t>
      </w:r>
    </w:p>
    <w:p w14:paraId="77D57B93" w14:textId="77777777" w:rsidR="00DF598D" w:rsidRPr="00991103" w:rsidRDefault="00DF598D" w:rsidP="00DF598D">
      <w:pPr>
        <w:numPr>
          <w:ilvl w:val="0"/>
          <w:numId w:val="88"/>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Your Assistance</w:t>
      </w:r>
      <w:r w:rsidRPr="00991103">
        <w:rPr>
          <w:rFonts w:ascii="Times New Roman" w:hAnsi="Times New Roman" w:cs="Times New Roman"/>
          <w:sz w:val="16"/>
          <w:szCs w:val="16"/>
        </w:rPr>
        <w:br/>
      </w:r>
      <w:r w:rsidRPr="00991103">
        <w:rPr>
          <w:rFonts w:ascii="Times New Roman" w:hAnsi="Times New Roman" w:cs="Times New Roman"/>
          <w:sz w:val="16"/>
          <w:szCs w:val="16"/>
        </w:rPr>
        <w:br/>
        <w:t>Should you report a purported defect or error in an Offering, we may require you to provide us with the following information: (a) a general description of your operating environment; (b) a list of all hardware components, operating systems and networks; (c) a reproducible test case; and (d) any log files, trace and systems files. Your failure to provide this information may prevent us from identifying and fixing that purported defect.</w:t>
      </w:r>
    </w:p>
    <w:p w14:paraId="53F2A931" w14:textId="77777777" w:rsidR="00DF598D" w:rsidRPr="00991103" w:rsidRDefault="00DF598D" w:rsidP="00DF598D">
      <w:pPr>
        <w:numPr>
          <w:ilvl w:val="0"/>
          <w:numId w:val="88"/>
        </w:numPr>
        <w:spacing w:before="100" w:beforeAutospacing="1" w:after="240" w:line="240" w:lineRule="auto"/>
        <w:ind w:left="480"/>
        <w:rPr>
          <w:rFonts w:ascii="Times New Roman" w:hAnsi="Times New Roman" w:cs="Times New Roman"/>
          <w:sz w:val="16"/>
          <w:szCs w:val="16"/>
        </w:rPr>
      </w:pPr>
      <w:r w:rsidRPr="00991103">
        <w:rPr>
          <w:rFonts w:ascii="Times New Roman" w:hAnsi="Times New Roman" w:cs="Times New Roman"/>
          <w:b/>
          <w:bCs/>
          <w:sz w:val="16"/>
          <w:szCs w:val="16"/>
        </w:rPr>
        <w:t>Changes to Support Programs</w:t>
      </w:r>
      <w:r w:rsidRPr="00991103">
        <w:rPr>
          <w:rFonts w:ascii="Times New Roman" w:hAnsi="Times New Roman" w:cs="Times New Roman"/>
          <w:sz w:val="16"/>
          <w:szCs w:val="16"/>
        </w:rPr>
        <w:br/>
      </w:r>
      <w:r w:rsidRPr="00991103">
        <w:rPr>
          <w:rFonts w:ascii="Times New Roman" w:hAnsi="Times New Roman" w:cs="Times New Roman"/>
          <w:sz w:val="16"/>
          <w:szCs w:val="16"/>
        </w:rPr>
        <w:br/>
        <w:t>You acknowledge that, subject to the Support Policy, and subject to any commitment we have during the Term, we have the right to discontinue the manufacture, development, sale or support of any Offering, at any time, in our sole discretion. We further reserve the right to alter Support Programs from time to time, using reasonable discretion, but in no event will such alterations, during the Term of any Order, result in diminished Support Services from the level of your applicable purchased Support Program.</w:t>
      </w:r>
    </w:p>
    <w:p w14:paraId="1F51A122" w14:textId="77777777" w:rsidR="00DF598D" w:rsidRPr="0093783A" w:rsidRDefault="00DF598D" w:rsidP="00DF598D">
      <w:pPr>
        <w:spacing w:after="0"/>
        <w:rPr>
          <w:rFonts w:ascii="Times New Roman" w:hAnsi="Times New Roman" w:cs="Times New Roman"/>
          <w:b/>
          <w:sz w:val="16"/>
          <w:szCs w:val="16"/>
        </w:rPr>
      </w:pPr>
      <w:r w:rsidRPr="0093783A">
        <w:rPr>
          <w:rFonts w:ascii="Times New Roman" w:hAnsi="Times New Roman" w:cs="Times New Roman"/>
          <w:b/>
          <w:sz w:val="20"/>
          <w:szCs w:val="16"/>
        </w:rPr>
        <w:t>Configuration and Implementation Services Exhibit to Splunk General Terms</w:t>
      </w:r>
    </w:p>
    <w:p w14:paraId="199F5126" w14:textId="77777777" w:rsidR="00DF598D" w:rsidRPr="00991103" w:rsidRDefault="00DF598D" w:rsidP="00DF598D">
      <w:pPr>
        <w:pStyle w:val="NormalnyWeb"/>
        <w:rPr>
          <w:sz w:val="16"/>
          <w:szCs w:val="16"/>
        </w:rPr>
      </w:pPr>
      <w:r w:rsidRPr="00991103">
        <w:rPr>
          <w:sz w:val="16"/>
          <w:szCs w:val="16"/>
        </w:rPr>
        <w:t>This Configuration and Implementation Services Exhibit forms a part of the Splunk General Terms and governs your purchase, and Splunk’s provision of Configuration and Implementation Services.</w:t>
      </w:r>
    </w:p>
    <w:p w14:paraId="0FF8D056" w14:textId="77777777" w:rsidR="00DF598D" w:rsidRPr="00991103" w:rsidRDefault="00DF598D" w:rsidP="00DF598D">
      <w:pPr>
        <w:pStyle w:val="NormalnyWeb"/>
        <w:rPr>
          <w:sz w:val="16"/>
          <w:szCs w:val="16"/>
        </w:rPr>
      </w:pPr>
      <w:r w:rsidRPr="00991103">
        <w:rPr>
          <w:b/>
          <w:bCs/>
          <w:sz w:val="16"/>
          <w:szCs w:val="16"/>
        </w:rPr>
        <w:t>Capitalized terms below are defined in the General Terms, this Exhibit or in the Definition Exhibit attached to this Exhibit.</w:t>
      </w:r>
    </w:p>
    <w:p w14:paraId="575D2931" w14:textId="59F012D4" w:rsidR="00DF598D" w:rsidRPr="00CF7F27" w:rsidRDefault="00DF598D" w:rsidP="00CF7F27">
      <w:pPr>
        <w:pStyle w:val="Akapitzlist"/>
        <w:numPr>
          <w:ilvl w:val="0"/>
          <w:numId w:val="89"/>
        </w:numPr>
        <w:spacing w:before="100" w:beforeAutospacing="1" w:after="240" w:line="240" w:lineRule="auto"/>
        <w:rPr>
          <w:rFonts w:ascii="Times New Roman" w:hAnsi="Times New Roman" w:cs="Times New Roman"/>
          <w:sz w:val="16"/>
          <w:szCs w:val="16"/>
        </w:rPr>
      </w:pPr>
      <w:r w:rsidRPr="00CF7F27">
        <w:rPr>
          <w:rFonts w:ascii="Times New Roman" w:hAnsi="Times New Roman" w:cs="Times New Roman"/>
          <w:b/>
          <w:bCs/>
          <w:sz w:val="16"/>
          <w:szCs w:val="16"/>
        </w:rPr>
        <w:t>Services and Statements of Work</w:t>
      </w:r>
      <w:r w:rsidRPr="00CF7F27">
        <w:rPr>
          <w:rFonts w:ascii="Times New Roman" w:hAnsi="Times New Roman" w:cs="Times New Roman"/>
          <w:b/>
          <w:bCs/>
          <w:sz w:val="16"/>
          <w:szCs w:val="16"/>
        </w:rPr>
        <w:br/>
      </w:r>
      <w:r w:rsidRPr="00CF7F27">
        <w:rPr>
          <w:rFonts w:ascii="Times New Roman" w:hAnsi="Times New Roman" w:cs="Times New Roman"/>
          <w:sz w:val="16"/>
          <w:szCs w:val="16"/>
        </w:rPr>
        <w:br/>
        <w:t>We will perform the C&amp;I Services for you that are set forth in the applicable Statements of Work. You will pay the Fees under each Statement of Work in accordance with these General Terms, or otherwise as we may expressly agree in the applicable Statement of Work.</w:t>
      </w:r>
      <w:r w:rsidRPr="00CF7F27">
        <w:rPr>
          <w:rFonts w:ascii="Times New Roman" w:hAnsi="Times New Roman" w:cs="Times New Roman"/>
          <w:sz w:val="16"/>
          <w:szCs w:val="16"/>
        </w:rPr>
        <w:br/>
      </w:r>
      <w:r w:rsidRPr="00CF7F27">
        <w:rPr>
          <w:rFonts w:ascii="Times New Roman" w:hAnsi="Times New Roman" w:cs="Times New Roman"/>
          <w:sz w:val="16"/>
          <w:szCs w:val="16"/>
        </w:rPr>
        <w:br/>
        <w:t>In each Statement of Work, we will designate our primary point of contact for you for all matters relating to the applicable C&amp;I Services (which we may change from time to time upon notice).</w:t>
      </w:r>
    </w:p>
    <w:p w14:paraId="1B377162" w14:textId="77777777" w:rsidR="00CF7F27" w:rsidRPr="00CF7F27" w:rsidRDefault="00CF7F27" w:rsidP="00CF7F27">
      <w:pPr>
        <w:pStyle w:val="Akapitzlist"/>
        <w:spacing w:before="100" w:beforeAutospacing="1" w:after="240" w:line="240" w:lineRule="auto"/>
        <w:rPr>
          <w:rFonts w:ascii="Times New Roman" w:hAnsi="Times New Roman" w:cs="Times New Roman"/>
          <w:sz w:val="16"/>
          <w:szCs w:val="16"/>
        </w:rPr>
      </w:pPr>
    </w:p>
    <w:p w14:paraId="2C020E40" w14:textId="2DA12C91" w:rsidR="00DF598D" w:rsidRPr="00CF7F27" w:rsidRDefault="00DF598D" w:rsidP="00CF7F27">
      <w:pPr>
        <w:pStyle w:val="Akapitzlist"/>
        <w:numPr>
          <w:ilvl w:val="0"/>
          <w:numId w:val="89"/>
        </w:numPr>
        <w:spacing w:before="100" w:beforeAutospacing="1" w:after="240" w:line="240" w:lineRule="auto"/>
        <w:rPr>
          <w:rFonts w:ascii="Times New Roman" w:hAnsi="Times New Roman" w:cs="Times New Roman"/>
          <w:sz w:val="16"/>
          <w:szCs w:val="16"/>
        </w:rPr>
      </w:pPr>
      <w:r w:rsidRPr="00CF7F27">
        <w:rPr>
          <w:rFonts w:ascii="Times New Roman" w:hAnsi="Times New Roman" w:cs="Times New Roman"/>
          <w:b/>
          <w:bCs/>
          <w:sz w:val="16"/>
          <w:szCs w:val="16"/>
        </w:rPr>
        <w:t>Our Personnel</w:t>
      </w:r>
    </w:p>
    <w:p w14:paraId="65E971BC" w14:textId="77777777" w:rsidR="00DF598D" w:rsidRPr="00991103" w:rsidRDefault="00DF598D" w:rsidP="00CF7F27">
      <w:pPr>
        <w:numPr>
          <w:ilvl w:val="1"/>
          <w:numId w:val="110"/>
        </w:numPr>
        <w:tabs>
          <w:tab w:val="clear" w:pos="1440"/>
          <w:tab w:val="num" w:pos="1134"/>
        </w:tabs>
        <w:spacing w:before="100" w:beforeAutospacing="1" w:after="240" w:line="240" w:lineRule="auto"/>
        <w:ind w:left="993" w:hanging="426"/>
        <w:rPr>
          <w:rFonts w:ascii="Times New Roman" w:hAnsi="Times New Roman" w:cs="Times New Roman"/>
          <w:sz w:val="16"/>
          <w:szCs w:val="16"/>
        </w:rPr>
      </w:pPr>
      <w:r w:rsidRPr="00991103">
        <w:rPr>
          <w:rFonts w:ascii="Times New Roman" w:hAnsi="Times New Roman" w:cs="Times New Roman"/>
          <w:b/>
          <w:bCs/>
          <w:sz w:val="16"/>
          <w:szCs w:val="16"/>
        </w:rPr>
        <w:t>Qualifications.</w:t>
      </w:r>
      <w:r w:rsidRPr="00991103">
        <w:rPr>
          <w:rFonts w:ascii="Times New Roman" w:hAnsi="Times New Roman" w:cs="Times New Roman"/>
          <w:sz w:val="16"/>
          <w:szCs w:val="16"/>
        </w:rPr>
        <w:t xml:space="preserve"> The Personnel we assign to perform the C&amp;I Services will be qualified, skilled, experienced and otherwise fit for the performance of the C&amp;I Services. If you, in your reasonable judgement, determine that Personnel assigned to your project are unfit, we will in good faith discuss alternatives, and we will replace Personnel as reasonably necessary. You acknowledge that any replacement may cause delay in the performance of the C&amp;I Services.</w:t>
      </w:r>
    </w:p>
    <w:p w14:paraId="47BD13E3" w14:textId="77777777" w:rsidR="00DF598D" w:rsidRPr="00991103" w:rsidRDefault="00DF598D" w:rsidP="00CF7F27">
      <w:pPr>
        <w:numPr>
          <w:ilvl w:val="1"/>
          <w:numId w:val="110"/>
        </w:numPr>
        <w:spacing w:before="100" w:beforeAutospacing="1" w:after="240" w:line="240" w:lineRule="auto"/>
        <w:ind w:left="960"/>
        <w:rPr>
          <w:rFonts w:ascii="Times New Roman" w:hAnsi="Times New Roman" w:cs="Times New Roman"/>
          <w:sz w:val="16"/>
          <w:szCs w:val="16"/>
        </w:rPr>
      </w:pPr>
      <w:r w:rsidRPr="00991103">
        <w:rPr>
          <w:rFonts w:ascii="Times New Roman" w:hAnsi="Times New Roman" w:cs="Times New Roman"/>
          <w:b/>
          <w:bCs/>
          <w:sz w:val="16"/>
          <w:szCs w:val="16"/>
        </w:rPr>
        <w:t>Personnel Conduct.</w:t>
      </w:r>
      <w:r w:rsidRPr="00991103">
        <w:rPr>
          <w:rFonts w:ascii="Times New Roman" w:hAnsi="Times New Roman" w:cs="Times New Roman"/>
          <w:sz w:val="16"/>
          <w:szCs w:val="16"/>
        </w:rPr>
        <w:t xml:space="preserve"> Our Personnel are subject to our Splunk Code of Conduct and Ethics </w:t>
      </w:r>
      <w:hyperlink r:id="rId27" w:history="1">
        <w:r w:rsidRPr="00991103">
          <w:rPr>
            <w:rStyle w:val="Hipercze"/>
            <w:rFonts w:ascii="Times New Roman" w:hAnsi="Times New Roman" w:cs="Times New Roman"/>
            <w:sz w:val="16"/>
            <w:szCs w:val="16"/>
          </w:rPr>
          <w:t>https://investors.splunk.com/code-business-conduct-and-ethics-1</w:t>
        </w:r>
      </w:hyperlink>
      <w:r w:rsidRPr="00991103">
        <w:rPr>
          <w:rFonts w:ascii="Times New Roman" w:hAnsi="Times New Roman" w:cs="Times New Roman"/>
          <w:sz w:val="16"/>
          <w:szCs w:val="16"/>
        </w:rPr>
        <w:t>, which includes, without limitation, an obligation to comply with our policies on protecting customer information, prohibitions on illegal drugs and any impaired job performance, avoiding conflicts of interest, and acting ethically at all times. We also background check our employees, per the Section below.</w:t>
      </w:r>
    </w:p>
    <w:p w14:paraId="3BB0B618" w14:textId="77777777" w:rsidR="00DF598D" w:rsidRPr="00991103" w:rsidRDefault="00DF598D" w:rsidP="00CF7F27">
      <w:pPr>
        <w:numPr>
          <w:ilvl w:val="1"/>
          <w:numId w:val="110"/>
        </w:numPr>
        <w:spacing w:before="100" w:beforeAutospacing="1" w:after="240" w:line="240" w:lineRule="auto"/>
        <w:ind w:left="960"/>
        <w:rPr>
          <w:rFonts w:ascii="Times New Roman" w:hAnsi="Times New Roman" w:cs="Times New Roman"/>
          <w:sz w:val="16"/>
          <w:szCs w:val="16"/>
        </w:rPr>
      </w:pPr>
      <w:r w:rsidRPr="00991103">
        <w:rPr>
          <w:rFonts w:ascii="Times New Roman" w:hAnsi="Times New Roman" w:cs="Times New Roman"/>
          <w:b/>
          <w:bCs/>
          <w:sz w:val="16"/>
          <w:szCs w:val="16"/>
        </w:rPr>
        <w:t>Use of Subcontractors.</w:t>
      </w:r>
      <w:r w:rsidRPr="00991103">
        <w:rPr>
          <w:rFonts w:ascii="Times New Roman" w:hAnsi="Times New Roman" w:cs="Times New Roman"/>
          <w:sz w:val="16"/>
          <w:szCs w:val="16"/>
        </w:rPr>
        <w:t xml:space="preserve"> We reserve the right to use subcontractors in performance of the C&amp;I Services, provided: (a) any subcontractor we use meets the requirements herein and conditions of these General Terms and the Statement of Work; (b) we will be responsible for the subcontractor’s compliance with the terms herein and the Statement of Work; and (c) upon your request or inquiry, we will identify any subcontractor that we are using, or plan to use, for C&amp;I Services, and will cooperate in good faith to provide you with all relevant information regarding such subcontractors.</w:t>
      </w:r>
    </w:p>
    <w:p w14:paraId="05468D44" w14:textId="77777777" w:rsidR="00DF598D" w:rsidRPr="00991103" w:rsidRDefault="00DF598D" w:rsidP="00CF7F27">
      <w:pPr>
        <w:numPr>
          <w:ilvl w:val="1"/>
          <w:numId w:val="110"/>
        </w:numPr>
        <w:spacing w:before="100" w:beforeAutospacing="1" w:after="240" w:line="240" w:lineRule="auto"/>
        <w:ind w:left="960"/>
        <w:rPr>
          <w:rFonts w:ascii="Times New Roman" w:hAnsi="Times New Roman" w:cs="Times New Roman"/>
          <w:sz w:val="16"/>
          <w:szCs w:val="16"/>
        </w:rPr>
      </w:pPr>
      <w:r w:rsidRPr="00991103">
        <w:rPr>
          <w:rFonts w:ascii="Times New Roman" w:hAnsi="Times New Roman" w:cs="Times New Roman"/>
          <w:b/>
          <w:bCs/>
          <w:sz w:val="16"/>
          <w:szCs w:val="16"/>
        </w:rPr>
        <w:t xml:space="preserve">No Employee Benefits. </w:t>
      </w:r>
      <w:r w:rsidRPr="00991103">
        <w:rPr>
          <w:rFonts w:ascii="Times New Roman" w:hAnsi="Times New Roman" w:cs="Times New Roman"/>
          <w:sz w:val="16"/>
          <w:szCs w:val="16"/>
        </w:rPr>
        <w:t>We acknowledge and agree that our Personnel are not eligible for or entitled to receive any compensation, benefits, or other incidents of employment that you make available to your employees. We are solely responsible for all employment related taxes, expenses, withholdings, and other similar statutory obligations arising out of the relationship between us and our Personnel and the performance of C&amp;I Services by such Personnel.</w:t>
      </w:r>
    </w:p>
    <w:p w14:paraId="7EA6154F" w14:textId="55BA82CF" w:rsidR="00DF598D" w:rsidRPr="00CF7F27" w:rsidRDefault="00DF598D" w:rsidP="00CF7F27">
      <w:pPr>
        <w:pStyle w:val="Akapitzlist"/>
        <w:numPr>
          <w:ilvl w:val="1"/>
          <w:numId w:val="84"/>
        </w:numPr>
        <w:spacing w:before="100" w:beforeAutospacing="1" w:after="240" w:line="240" w:lineRule="auto"/>
        <w:ind w:left="709"/>
        <w:rPr>
          <w:rFonts w:ascii="Times New Roman" w:hAnsi="Times New Roman" w:cs="Times New Roman"/>
          <w:sz w:val="16"/>
          <w:szCs w:val="16"/>
        </w:rPr>
      </w:pPr>
      <w:r w:rsidRPr="00CF7F27">
        <w:rPr>
          <w:rFonts w:ascii="Times New Roman" w:hAnsi="Times New Roman" w:cs="Times New Roman"/>
          <w:b/>
          <w:bCs/>
          <w:sz w:val="16"/>
          <w:szCs w:val="16"/>
        </w:rPr>
        <w:t>Our Background Checks, Security and Compliance Obligations</w:t>
      </w:r>
    </w:p>
    <w:p w14:paraId="448C6CF6" w14:textId="77777777" w:rsidR="00DF598D" w:rsidRPr="00991103" w:rsidRDefault="00DF598D" w:rsidP="00CF7F27">
      <w:pPr>
        <w:numPr>
          <w:ilvl w:val="1"/>
          <w:numId w:val="111"/>
        </w:numPr>
        <w:tabs>
          <w:tab w:val="clear" w:pos="1440"/>
          <w:tab w:val="num" w:pos="993"/>
        </w:tabs>
        <w:spacing w:before="100" w:beforeAutospacing="1" w:after="240" w:line="240" w:lineRule="auto"/>
        <w:ind w:left="993" w:hanging="426"/>
        <w:rPr>
          <w:rFonts w:ascii="Times New Roman" w:hAnsi="Times New Roman" w:cs="Times New Roman"/>
          <w:sz w:val="16"/>
          <w:szCs w:val="16"/>
        </w:rPr>
      </w:pPr>
      <w:r w:rsidRPr="00991103">
        <w:rPr>
          <w:rFonts w:ascii="Times New Roman" w:hAnsi="Times New Roman" w:cs="Times New Roman"/>
          <w:b/>
          <w:bCs/>
          <w:sz w:val="16"/>
          <w:szCs w:val="16"/>
        </w:rPr>
        <w:lastRenderedPageBreak/>
        <w:t>Compliance with Your Security Program.</w:t>
      </w:r>
      <w:r w:rsidRPr="00991103">
        <w:rPr>
          <w:rFonts w:ascii="Times New Roman" w:hAnsi="Times New Roman" w:cs="Times New Roman"/>
          <w:sz w:val="16"/>
          <w:szCs w:val="16"/>
        </w:rPr>
        <w:t xml:space="preserve"> While on your premises, our Personnel will comply with your security practices and procedures generally prescribed by you for onsite visitors and service providers. However, any requirement that is in addition to the compliance requirements set forth in this Schedule (e.g., background checks that are different from the background checks described herein) must be expressly set forth in a Statement of Work. We agree to discuss in good faith any condition or requirement you may have for our Personnel that are different from standard policies, however any additional requirement may delay C&amp;I Services and must be vetted and implemented by mutual agreement of the parties and expressly set forth in a Statement of Work. Splunk does not guarantee that it will be able to meet any additional requested requirements.</w:t>
      </w:r>
    </w:p>
    <w:p w14:paraId="5A3CFD8C" w14:textId="77777777" w:rsidR="00DF598D" w:rsidRPr="00991103" w:rsidRDefault="00DF598D" w:rsidP="00CF7F27">
      <w:pPr>
        <w:numPr>
          <w:ilvl w:val="1"/>
          <w:numId w:val="111"/>
        </w:numPr>
        <w:spacing w:before="100" w:beforeAutospacing="1" w:after="240" w:line="240" w:lineRule="auto"/>
        <w:ind w:left="960"/>
        <w:rPr>
          <w:rFonts w:ascii="Times New Roman" w:hAnsi="Times New Roman" w:cs="Times New Roman"/>
          <w:sz w:val="16"/>
          <w:szCs w:val="16"/>
        </w:rPr>
      </w:pPr>
      <w:r w:rsidRPr="00991103">
        <w:rPr>
          <w:rFonts w:ascii="Times New Roman" w:hAnsi="Times New Roman" w:cs="Times New Roman"/>
          <w:b/>
          <w:bCs/>
          <w:sz w:val="16"/>
          <w:szCs w:val="16"/>
        </w:rPr>
        <w:t>Our Security Practices.</w:t>
      </w:r>
      <w:r w:rsidRPr="00991103">
        <w:rPr>
          <w:rFonts w:ascii="Times New Roman" w:hAnsi="Times New Roman" w:cs="Times New Roman"/>
          <w:sz w:val="16"/>
          <w:szCs w:val="16"/>
        </w:rPr>
        <w:t xml:space="preserve"> We implement and follow an enterprise security program, with the policies, plans, and procedures set forth here </w:t>
      </w:r>
      <w:hyperlink r:id="rId28" w:tgtFrame="_self" w:history="1">
        <w:r w:rsidRPr="00991103">
          <w:rPr>
            <w:rStyle w:val="Hipercze"/>
            <w:rFonts w:ascii="Times New Roman" w:hAnsi="Times New Roman" w:cs="Times New Roman"/>
            <w:sz w:val="16"/>
            <w:szCs w:val="16"/>
          </w:rPr>
          <w:t>www.splunk.com/prof-serv-isa</w:t>
        </w:r>
      </w:hyperlink>
      <w:r w:rsidRPr="00991103">
        <w:rPr>
          <w:rFonts w:ascii="Times New Roman" w:hAnsi="Times New Roman" w:cs="Times New Roman"/>
          <w:sz w:val="16"/>
          <w:szCs w:val="16"/>
        </w:rPr>
        <w:t>. Our Personnel will be subject to the data protection and confidentiality obligations set forth in these General Terms with respect to any of your data that we may have access to in connection with the C&amp;I Services.</w:t>
      </w:r>
    </w:p>
    <w:p w14:paraId="70D7B813" w14:textId="77777777" w:rsidR="00DF598D" w:rsidRPr="00991103" w:rsidRDefault="00DF598D" w:rsidP="00CF7F27">
      <w:pPr>
        <w:numPr>
          <w:ilvl w:val="1"/>
          <w:numId w:val="111"/>
        </w:numPr>
        <w:spacing w:before="100" w:beforeAutospacing="1" w:after="240" w:line="240" w:lineRule="auto"/>
        <w:ind w:left="960"/>
        <w:rPr>
          <w:rFonts w:ascii="Times New Roman" w:hAnsi="Times New Roman" w:cs="Times New Roman"/>
          <w:sz w:val="16"/>
          <w:szCs w:val="16"/>
        </w:rPr>
      </w:pPr>
      <w:r w:rsidRPr="00991103">
        <w:rPr>
          <w:rFonts w:ascii="Times New Roman" w:hAnsi="Times New Roman" w:cs="Times New Roman"/>
          <w:b/>
          <w:bCs/>
          <w:sz w:val="16"/>
          <w:szCs w:val="16"/>
        </w:rPr>
        <w:t xml:space="preserve">Background Checks. </w:t>
      </w:r>
      <w:r w:rsidRPr="00991103">
        <w:rPr>
          <w:rFonts w:ascii="Times New Roman" w:hAnsi="Times New Roman" w:cs="Times New Roman"/>
          <w:sz w:val="16"/>
          <w:szCs w:val="16"/>
        </w:rPr>
        <w:t>For U.S.-based projects, we will not assign an employee to perform C&amp;I Services under a Statement of Work unless we have run the following background check on the employee: Criminal Felony &amp; Misdemeanor; SSN Validation; Federal Criminal; SSN Trace; Employment Report – Three (3) Employers; Education Report – One (1) Institution; Global Sanctions &amp; Enforcement; Prohibited Parties; Widescreen Plus National Criminal Search.</w:t>
      </w:r>
    </w:p>
    <w:p w14:paraId="1EBDB767" w14:textId="77777777" w:rsidR="00DF598D" w:rsidRPr="00991103" w:rsidRDefault="00DF598D" w:rsidP="00CF7F27">
      <w:pPr>
        <w:numPr>
          <w:ilvl w:val="1"/>
          <w:numId w:val="111"/>
        </w:numPr>
        <w:spacing w:before="100" w:beforeAutospacing="1" w:after="240" w:line="240" w:lineRule="auto"/>
        <w:ind w:left="960"/>
        <w:rPr>
          <w:rFonts w:ascii="Times New Roman" w:hAnsi="Times New Roman" w:cs="Times New Roman"/>
          <w:sz w:val="16"/>
          <w:szCs w:val="16"/>
        </w:rPr>
      </w:pPr>
      <w:r w:rsidRPr="00991103">
        <w:rPr>
          <w:rFonts w:ascii="Times New Roman" w:hAnsi="Times New Roman" w:cs="Times New Roman"/>
          <w:b/>
          <w:bCs/>
          <w:sz w:val="16"/>
          <w:szCs w:val="16"/>
        </w:rPr>
        <w:t xml:space="preserve">Permissions for Access. </w:t>
      </w:r>
      <w:r w:rsidRPr="00991103">
        <w:rPr>
          <w:rFonts w:ascii="Times New Roman" w:hAnsi="Times New Roman" w:cs="Times New Roman"/>
          <w:sz w:val="16"/>
          <w:szCs w:val="16"/>
        </w:rPr>
        <w:t>In the event you require any Personnel to sign any waivers, releases, or other documents as a condition to gain access to your premises for performance of the C&amp;I Services (“</w:t>
      </w:r>
      <w:r w:rsidRPr="00991103">
        <w:rPr>
          <w:rFonts w:ascii="Times New Roman" w:hAnsi="Times New Roman" w:cs="Times New Roman"/>
          <w:b/>
          <w:bCs/>
          <w:sz w:val="16"/>
          <w:szCs w:val="16"/>
        </w:rPr>
        <w:t>Access Documents</w:t>
      </w:r>
      <w:r w:rsidRPr="00991103">
        <w:rPr>
          <w:rFonts w:ascii="Times New Roman" w:hAnsi="Times New Roman" w:cs="Times New Roman"/>
          <w:sz w:val="16"/>
          <w:szCs w:val="16"/>
        </w:rPr>
        <w:t>”), you agree: (a) that Personnel who will be required to sign Access Documents will sign on behalf of Splunk; (b) that any additional or conflicting terms in Access Documents with these General Terms will have no effect; and (c) you will pursue any claims for breach of any terms in the Access Documents against Splunk and not the individual signing.</w:t>
      </w:r>
    </w:p>
    <w:p w14:paraId="6F319FB0" w14:textId="7F4B12E8" w:rsidR="00DF598D" w:rsidRPr="00CF7F27" w:rsidRDefault="00DF598D" w:rsidP="00CF7F27">
      <w:pPr>
        <w:pStyle w:val="Akapitzlist"/>
        <w:numPr>
          <w:ilvl w:val="0"/>
          <w:numId w:val="21"/>
        </w:numPr>
        <w:spacing w:before="100" w:beforeAutospacing="1" w:after="240" w:line="240" w:lineRule="auto"/>
        <w:ind w:left="709"/>
        <w:rPr>
          <w:rFonts w:ascii="Times New Roman" w:hAnsi="Times New Roman" w:cs="Times New Roman"/>
          <w:sz w:val="16"/>
          <w:szCs w:val="16"/>
        </w:rPr>
      </w:pPr>
      <w:r w:rsidRPr="00CF7F27">
        <w:rPr>
          <w:rFonts w:ascii="Times New Roman" w:hAnsi="Times New Roman" w:cs="Times New Roman"/>
          <w:b/>
          <w:bCs/>
          <w:sz w:val="16"/>
          <w:szCs w:val="16"/>
        </w:rPr>
        <w:t>Your Materials</w:t>
      </w:r>
      <w:r w:rsidRPr="00CF7F27">
        <w:rPr>
          <w:rFonts w:ascii="Times New Roman" w:hAnsi="Times New Roman" w:cs="Times New Roman"/>
          <w:b/>
          <w:bCs/>
          <w:sz w:val="16"/>
          <w:szCs w:val="16"/>
        </w:rPr>
        <w:br/>
      </w:r>
      <w:r w:rsidRPr="00CF7F27">
        <w:rPr>
          <w:rFonts w:ascii="Times New Roman" w:hAnsi="Times New Roman" w:cs="Times New Roman"/>
          <w:sz w:val="16"/>
          <w:szCs w:val="16"/>
        </w:rPr>
        <w:br/>
        <w:t>We will have no rights in or to any Customer Materials, however you grant us the right to use Customer Materials in order to provide the C&amp;I Services. Nothing in these General Terms will deemed to transfer to us any ownership of Customer Materials.</w:t>
      </w:r>
    </w:p>
    <w:p w14:paraId="5DC828C2" w14:textId="77777777" w:rsidR="00DF598D" w:rsidRPr="00991103" w:rsidRDefault="00DF598D" w:rsidP="00CF7F27">
      <w:pPr>
        <w:numPr>
          <w:ilvl w:val="0"/>
          <w:numId w:val="21"/>
        </w:numPr>
        <w:spacing w:before="100" w:beforeAutospacing="1" w:after="240" w:line="240" w:lineRule="auto"/>
        <w:ind w:left="709"/>
        <w:rPr>
          <w:rFonts w:ascii="Times New Roman" w:hAnsi="Times New Roman" w:cs="Times New Roman"/>
          <w:sz w:val="16"/>
          <w:szCs w:val="16"/>
        </w:rPr>
      </w:pPr>
      <w:r w:rsidRPr="00991103">
        <w:rPr>
          <w:rFonts w:ascii="Times New Roman" w:hAnsi="Times New Roman" w:cs="Times New Roman"/>
          <w:b/>
          <w:bCs/>
          <w:sz w:val="16"/>
          <w:szCs w:val="16"/>
        </w:rPr>
        <w:t>C&amp;I Services Materials and Customizations Unique to You</w:t>
      </w:r>
    </w:p>
    <w:p w14:paraId="62D08433" w14:textId="77777777" w:rsidR="00DF598D" w:rsidRPr="00991103" w:rsidRDefault="00DF598D" w:rsidP="00CF7F27">
      <w:pPr>
        <w:numPr>
          <w:ilvl w:val="1"/>
          <w:numId w:val="112"/>
        </w:numPr>
        <w:tabs>
          <w:tab w:val="clear" w:pos="1440"/>
          <w:tab w:val="num" w:pos="993"/>
        </w:tabs>
        <w:spacing w:before="100" w:beforeAutospacing="1" w:after="240" w:line="240" w:lineRule="auto"/>
        <w:ind w:left="993" w:hanging="426"/>
        <w:rPr>
          <w:rFonts w:ascii="Times New Roman" w:hAnsi="Times New Roman" w:cs="Times New Roman"/>
          <w:sz w:val="16"/>
          <w:szCs w:val="16"/>
        </w:rPr>
      </w:pPr>
      <w:r w:rsidRPr="00991103">
        <w:rPr>
          <w:rFonts w:ascii="Times New Roman" w:hAnsi="Times New Roman" w:cs="Times New Roman"/>
          <w:b/>
          <w:bCs/>
          <w:sz w:val="16"/>
          <w:szCs w:val="16"/>
        </w:rPr>
        <w:t xml:space="preserve">C&amp;I Services Materials. </w:t>
      </w:r>
      <w:r w:rsidRPr="00991103">
        <w:rPr>
          <w:rFonts w:ascii="Times New Roman" w:hAnsi="Times New Roman" w:cs="Times New Roman"/>
          <w:sz w:val="16"/>
          <w:szCs w:val="16"/>
        </w:rPr>
        <w:t>The C&amp;I Services we perform (e.g., configuration of our Offerings), and the C&amp;I Services Materials we offer, create, and deliver to you in connection with the C&amp;I Services, are generally applicable to our business, and therefore we require the right to be able to re-use the C&amp;I Services Materials we create for one customer in connection with all of our customers. For the avoidance of doubt, our use of the C&amp;I Services Materials created for you in connection with C&amp;I Services will comply with our ongoing obligations and restrictions with respect to your Customer Materials and your Confidential Information, and we will not identify you in any way in connection with our further use of such C&amp;I Services Materials.</w:t>
      </w:r>
    </w:p>
    <w:p w14:paraId="746C7DAD" w14:textId="77777777" w:rsidR="00DF598D" w:rsidRPr="00991103" w:rsidRDefault="00DF598D" w:rsidP="00CF7F27">
      <w:pPr>
        <w:numPr>
          <w:ilvl w:val="1"/>
          <w:numId w:val="112"/>
        </w:numPr>
        <w:tabs>
          <w:tab w:val="clear" w:pos="1440"/>
          <w:tab w:val="num" w:pos="993"/>
        </w:tabs>
        <w:spacing w:before="100" w:beforeAutospacing="1" w:after="240" w:line="240" w:lineRule="auto"/>
        <w:ind w:left="993" w:hanging="426"/>
        <w:rPr>
          <w:rFonts w:ascii="Times New Roman" w:hAnsi="Times New Roman" w:cs="Times New Roman"/>
          <w:sz w:val="16"/>
          <w:szCs w:val="16"/>
        </w:rPr>
      </w:pPr>
      <w:r w:rsidRPr="00991103">
        <w:rPr>
          <w:rFonts w:ascii="Times New Roman" w:hAnsi="Times New Roman" w:cs="Times New Roman"/>
          <w:b/>
          <w:bCs/>
          <w:sz w:val="16"/>
          <w:szCs w:val="16"/>
        </w:rPr>
        <w:t xml:space="preserve">Customer Owned Work Product. </w:t>
      </w:r>
      <w:r w:rsidRPr="00991103">
        <w:rPr>
          <w:rFonts w:ascii="Times New Roman" w:hAnsi="Times New Roman" w:cs="Times New Roman"/>
          <w:sz w:val="16"/>
          <w:szCs w:val="16"/>
        </w:rPr>
        <w:t>However, in the unlikely event that the parties agree that C&amp;I Services Materials for a project are custom work product unique to your business, and not applicable to other customers generally, we will transfer ownership to those agreed C&amp;I Services Materials to you under the applicable Statement of Work. C&amp;I Services Materials must be expressly identified as “</w:t>
      </w:r>
      <w:r w:rsidRPr="00991103">
        <w:rPr>
          <w:rFonts w:ascii="Times New Roman" w:hAnsi="Times New Roman" w:cs="Times New Roman"/>
          <w:b/>
          <w:bCs/>
          <w:sz w:val="16"/>
          <w:szCs w:val="16"/>
        </w:rPr>
        <w:t>Customer Owned Work Product</w:t>
      </w:r>
      <w:r w:rsidRPr="00991103">
        <w:rPr>
          <w:rFonts w:ascii="Times New Roman" w:hAnsi="Times New Roman" w:cs="Times New Roman"/>
          <w:sz w:val="16"/>
          <w:szCs w:val="16"/>
        </w:rPr>
        <w:t>” under a Statement of Work for ownership to pass to you. Subject to payment of applicable Fees under the Statement of Work, we hereby assign to you all rights, title and interest (including all Intellectual Property Rights therein) in and to all C&amp;I Services Materials identified as Customer Owned Work Product (but excluding all Splunk Preexisting IP incorporated into the Customer Owned Work Product). At your request and expense, we will assist and cooperate with you in all reasonable respects and will execute documents and take such further acts reasonably requested by you to enable you to acquire, transfer, maintain, perfect, and enforce your ownership rights in such Customer Owned Work Product.</w:t>
      </w:r>
    </w:p>
    <w:p w14:paraId="011E5E4C" w14:textId="77777777" w:rsidR="00DF598D" w:rsidRPr="00991103" w:rsidRDefault="00DF598D" w:rsidP="00CF7F27">
      <w:pPr>
        <w:numPr>
          <w:ilvl w:val="1"/>
          <w:numId w:val="112"/>
        </w:numPr>
        <w:tabs>
          <w:tab w:val="clear" w:pos="1440"/>
          <w:tab w:val="num" w:pos="993"/>
        </w:tabs>
        <w:spacing w:before="100" w:beforeAutospacing="1" w:after="240" w:line="240" w:lineRule="auto"/>
        <w:ind w:left="993" w:hanging="426"/>
        <w:rPr>
          <w:rFonts w:ascii="Times New Roman" w:hAnsi="Times New Roman" w:cs="Times New Roman"/>
          <w:sz w:val="16"/>
          <w:szCs w:val="16"/>
        </w:rPr>
      </w:pPr>
      <w:r w:rsidRPr="00991103">
        <w:rPr>
          <w:rFonts w:ascii="Times New Roman" w:hAnsi="Times New Roman" w:cs="Times New Roman"/>
          <w:b/>
          <w:bCs/>
          <w:sz w:val="16"/>
          <w:szCs w:val="16"/>
        </w:rPr>
        <w:t xml:space="preserve">Our Ownership. </w:t>
      </w:r>
      <w:r w:rsidRPr="00991103">
        <w:rPr>
          <w:rFonts w:ascii="Times New Roman" w:hAnsi="Times New Roman" w:cs="Times New Roman"/>
          <w:sz w:val="16"/>
          <w:szCs w:val="16"/>
        </w:rPr>
        <w:t>Subject to your ownership rights in Customer Owned Work Product and Customer Materials, we will own all rights in and to all C&amp;I Services Materials.</w:t>
      </w:r>
    </w:p>
    <w:p w14:paraId="0514343F" w14:textId="77777777" w:rsidR="00DF598D" w:rsidRPr="00991103" w:rsidRDefault="00DF598D" w:rsidP="00CF7F27">
      <w:pPr>
        <w:numPr>
          <w:ilvl w:val="1"/>
          <w:numId w:val="112"/>
        </w:numPr>
        <w:tabs>
          <w:tab w:val="clear" w:pos="1440"/>
          <w:tab w:val="num" w:pos="993"/>
        </w:tabs>
        <w:spacing w:before="100" w:beforeAutospacing="1" w:after="240" w:line="240" w:lineRule="auto"/>
        <w:ind w:left="993" w:hanging="426"/>
        <w:rPr>
          <w:rFonts w:ascii="Times New Roman" w:hAnsi="Times New Roman" w:cs="Times New Roman"/>
          <w:sz w:val="16"/>
          <w:szCs w:val="16"/>
        </w:rPr>
      </w:pPr>
      <w:r w:rsidRPr="00991103">
        <w:rPr>
          <w:rFonts w:ascii="Times New Roman" w:hAnsi="Times New Roman" w:cs="Times New Roman"/>
          <w:b/>
          <w:bCs/>
          <w:sz w:val="16"/>
          <w:szCs w:val="16"/>
        </w:rPr>
        <w:t xml:space="preserve">License Rights. </w:t>
      </w:r>
      <w:r w:rsidRPr="00991103">
        <w:rPr>
          <w:rFonts w:ascii="Times New Roman" w:hAnsi="Times New Roman" w:cs="Times New Roman"/>
          <w:sz w:val="16"/>
          <w:szCs w:val="16"/>
        </w:rPr>
        <w:t>For those C&amp;I Services Materials that are not Customer Owned Work Product, you will have the right to access and use those C&amp;I Services Materials in connection with your applicable Offerings, and those rights will be of the same scope and duration as your rights to the underlying Offering.</w:t>
      </w:r>
    </w:p>
    <w:p w14:paraId="732515EC" w14:textId="2631D339" w:rsidR="00DF598D" w:rsidRPr="00CF7F27" w:rsidRDefault="00DF598D" w:rsidP="00CF7F27">
      <w:pPr>
        <w:pStyle w:val="Akapitzlist"/>
        <w:numPr>
          <w:ilvl w:val="2"/>
          <w:numId w:val="84"/>
        </w:numPr>
        <w:spacing w:before="100" w:beforeAutospacing="1" w:after="240" w:line="240" w:lineRule="auto"/>
        <w:ind w:left="709"/>
        <w:rPr>
          <w:rFonts w:ascii="Times New Roman" w:hAnsi="Times New Roman" w:cs="Times New Roman"/>
          <w:sz w:val="16"/>
          <w:szCs w:val="16"/>
        </w:rPr>
      </w:pPr>
      <w:r w:rsidRPr="00CF7F27">
        <w:rPr>
          <w:rFonts w:ascii="Times New Roman" w:hAnsi="Times New Roman" w:cs="Times New Roman"/>
          <w:b/>
          <w:bCs/>
          <w:sz w:val="16"/>
          <w:szCs w:val="16"/>
        </w:rPr>
        <w:t>C&amp;I Services Warranty</w:t>
      </w:r>
      <w:r w:rsidRPr="00CF7F27">
        <w:rPr>
          <w:rFonts w:ascii="Times New Roman" w:hAnsi="Times New Roman" w:cs="Times New Roman"/>
          <w:b/>
          <w:bCs/>
          <w:sz w:val="16"/>
          <w:szCs w:val="16"/>
        </w:rPr>
        <w:br/>
      </w:r>
      <w:r w:rsidRPr="00CF7F27">
        <w:rPr>
          <w:rFonts w:ascii="Times New Roman" w:hAnsi="Times New Roman" w:cs="Times New Roman"/>
          <w:sz w:val="16"/>
          <w:szCs w:val="16"/>
        </w:rPr>
        <w:br/>
        <w:t>We warrant that the C&amp;I Services will be performed in a good and workmanlike manner consistent with applicable industry standards. This warranty will be in effect for a period of thirty (30) days from the completion of any C&amp;I Services. As your sole and exclusive remedy and our entire liability for any breach of the foregoing warranty, we will, at our option and expense, promptly re-perform any C&amp;I Services that fail to meet this warranty or refund to you the fees paid for the non-conforming C&amp;I Services.</w:t>
      </w:r>
    </w:p>
    <w:p w14:paraId="1FA2AC4E" w14:textId="77777777" w:rsidR="00CF7F27" w:rsidRPr="00CF7F27" w:rsidRDefault="00CF7F27" w:rsidP="00CF7F27">
      <w:pPr>
        <w:pStyle w:val="Akapitzlist"/>
        <w:spacing w:before="100" w:beforeAutospacing="1" w:after="240" w:line="240" w:lineRule="auto"/>
        <w:ind w:left="709"/>
        <w:rPr>
          <w:rFonts w:ascii="Times New Roman" w:hAnsi="Times New Roman" w:cs="Times New Roman"/>
          <w:sz w:val="16"/>
          <w:szCs w:val="16"/>
        </w:rPr>
      </w:pPr>
    </w:p>
    <w:p w14:paraId="70C6FD8B" w14:textId="0F00755A" w:rsidR="00DF598D" w:rsidRPr="00CF7F27" w:rsidRDefault="00DF598D" w:rsidP="00CF7F27">
      <w:pPr>
        <w:pStyle w:val="Akapitzlist"/>
        <w:numPr>
          <w:ilvl w:val="0"/>
          <w:numId w:val="53"/>
        </w:numPr>
        <w:spacing w:before="100" w:beforeAutospacing="1" w:after="240" w:line="240" w:lineRule="auto"/>
        <w:ind w:left="709"/>
        <w:rPr>
          <w:rFonts w:ascii="Times New Roman" w:hAnsi="Times New Roman" w:cs="Times New Roman"/>
          <w:sz w:val="16"/>
          <w:szCs w:val="16"/>
        </w:rPr>
      </w:pPr>
      <w:r w:rsidRPr="00CF7F27">
        <w:rPr>
          <w:rFonts w:ascii="Times New Roman" w:hAnsi="Times New Roman" w:cs="Times New Roman"/>
          <w:b/>
          <w:bCs/>
          <w:sz w:val="16"/>
          <w:szCs w:val="16"/>
        </w:rPr>
        <w:t xml:space="preserve">Your Cooperation </w:t>
      </w:r>
      <w:r w:rsidRPr="00CF7F27">
        <w:rPr>
          <w:rFonts w:ascii="Times New Roman" w:hAnsi="Times New Roman" w:cs="Times New Roman"/>
          <w:sz w:val="16"/>
          <w:szCs w:val="16"/>
        </w:rPr>
        <w:br/>
      </w:r>
      <w:r w:rsidRPr="00CF7F27">
        <w:rPr>
          <w:rFonts w:ascii="Times New Roman" w:hAnsi="Times New Roman" w:cs="Times New Roman"/>
          <w:sz w:val="16"/>
          <w:szCs w:val="16"/>
        </w:rPr>
        <w:br/>
        <w:t>You acknowledge that your timely provision of (and our access to) your facilities, equipment, assistance, cooperation, data, information and materials from your officers, agents, and employees (the “</w:t>
      </w:r>
      <w:r w:rsidRPr="00CF7F27">
        <w:rPr>
          <w:rFonts w:ascii="Times New Roman" w:hAnsi="Times New Roman" w:cs="Times New Roman"/>
          <w:b/>
          <w:bCs/>
          <w:sz w:val="16"/>
          <w:szCs w:val="16"/>
        </w:rPr>
        <w:t>Cooperation</w:t>
      </w:r>
      <w:r w:rsidRPr="00CF7F27">
        <w:rPr>
          <w:rFonts w:ascii="Times New Roman" w:hAnsi="Times New Roman" w:cs="Times New Roman"/>
          <w:sz w:val="16"/>
          <w:szCs w:val="16"/>
        </w:rPr>
        <w:t xml:space="preserve">”) is essential to Splunk’s performance of the C&amp;I Services. We will not be liable for any delay or deficiency in performing the C&amp;I Services if you do not provide the necessary Cooperation. As part of the Cooperation, you will (1) designate a project manager or technical lead to liaise with us while we perform the C&amp;I Services; (2) allocate and engage additional resources as may be required to assist us in performing the </w:t>
      </w:r>
      <w:r w:rsidRPr="00CF7F27">
        <w:rPr>
          <w:rFonts w:ascii="Times New Roman" w:hAnsi="Times New Roman" w:cs="Times New Roman"/>
          <w:sz w:val="16"/>
          <w:szCs w:val="16"/>
        </w:rPr>
        <w:lastRenderedPageBreak/>
        <w:t>C&amp;I Services; and (3) making available to us any data, information and any other materials reasonably required by us to perform the C&amp;I Services, including any data, information or materials specifically identified in the Statement of Work.</w:t>
      </w:r>
    </w:p>
    <w:p w14:paraId="1CF9B35C" w14:textId="77777777" w:rsidR="00DF598D" w:rsidRPr="00991103" w:rsidRDefault="00DF598D" w:rsidP="00CF7F27">
      <w:pPr>
        <w:numPr>
          <w:ilvl w:val="0"/>
          <w:numId w:val="53"/>
        </w:numPr>
        <w:spacing w:before="100" w:beforeAutospacing="1" w:after="240" w:line="240" w:lineRule="auto"/>
        <w:ind w:left="709"/>
        <w:rPr>
          <w:rFonts w:ascii="Times New Roman" w:hAnsi="Times New Roman" w:cs="Times New Roman"/>
          <w:sz w:val="16"/>
          <w:szCs w:val="16"/>
        </w:rPr>
      </w:pPr>
      <w:r w:rsidRPr="00D85E5D">
        <w:rPr>
          <w:rFonts w:ascii="Times New Roman" w:hAnsi="Times New Roman" w:cs="Times New Roman"/>
          <w:b/>
          <w:bCs/>
          <w:sz w:val="16"/>
          <w:szCs w:val="16"/>
        </w:rPr>
        <w:t>Insurance</w:t>
      </w:r>
      <w:r w:rsidRPr="00991103">
        <w:rPr>
          <w:rFonts w:ascii="Times New Roman" w:hAnsi="Times New Roman" w:cs="Times New Roman"/>
          <w:b/>
          <w:bCs/>
          <w:sz w:val="16"/>
          <w:szCs w:val="16"/>
        </w:rPr>
        <w:t xml:space="preserve"> </w:t>
      </w:r>
      <w:r w:rsidRPr="00991103">
        <w:rPr>
          <w:rFonts w:ascii="Times New Roman" w:hAnsi="Times New Roman" w:cs="Times New Roman"/>
          <w:sz w:val="16"/>
          <w:szCs w:val="16"/>
        </w:rPr>
        <w:br/>
      </w:r>
      <w:r w:rsidRPr="00991103">
        <w:rPr>
          <w:rFonts w:ascii="Times New Roman" w:hAnsi="Times New Roman" w:cs="Times New Roman"/>
          <w:sz w:val="16"/>
          <w:szCs w:val="16"/>
        </w:rPr>
        <w:br/>
        <w:t>Throughout any period of C&amp;I Services we perform for you, we will maintain insurance policies in the types and amounts described below at our own expense:</w:t>
      </w:r>
    </w:p>
    <w:p w14:paraId="32629F9F" w14:textId="77777777" w:rsidR="00DF598D" w:rsidRPr="00991103" w:rsidRDefault="00DF598D" w:rsidP="00D85E5D">
      <w:pPr>
        <w:numPr>
          <w:ilvl w:val="1"/>
          <w:numId w:val="113"/>
        </w:numPr>
        <w:spacing w:before="100" w:beforeAutospacing="1" w:after="240" w:line="240" w:lineRule="auto"/>
        <w:ind w:left="993"/>
        <w:rPr>
          <w:rFonts w:ascii="Times New Roman" w:hAnsi="Times New Roman" w:cs="Times New Roman"/>
          <w:sz w:val="16"/>
          <w:szCs w:val="16"/>
        </w:rPr>
      </w:pPr>
      <w:r w:rsidRPr="00991103">
        <w:rPr>
          <w:rFonts w:ascii="Times New Roman" w:hAnsi="Times New Roman" w:cs="Times New Roman"/>
          <w:sz w:val="16"/>
          <w:szCs w:val="16"/>
        </w:rPr>
        <w:t>Commercial General Liability Insurance with a limit of not less than $1,000,000 per occurrence and a general aggregate limit of not less than $2,000,000.</w:t>
      </w:r>
    </w:p>
    <w:p w14:paraId="0C927061" w14:textId="77777777" w:rsidR="00DF598D" w:rsidRPr="00991103" w:rsidRDefault="00DF598D" w:rsidP="00D85E5D">
      <w:pPr>
        <w:numPr>
          <w:ilvl w:val="1"/>
          <w:numId w:val="113"/>
        </w:numPr>
        <w:spacing w:before="100" w:beforeAutospacing="1" w:after="240" w:line="240" w:lineRule="auto"/>
        <w:ind w:left="993"/>
        <w:rPr>
          <w:rFonts w:ascii="Times New Roman" w:hAnsi="Times New Roman" w:cs="Times New Roman"/>
          <w:sz w:val="16"/>
          <w:szCs w:val="16"/>
        </w:rPr>
      </w:pPr>
      <w:r w:rsidRPr="00991103">
        <w:rPr>
          <w:rFonts w:ascii="Times New Roman" w:hAnsi="Times New Roman" w:cs="Times New Roman"/>
          <w:sz w:val="16"/>
          <w:szCs w:val="16"/>
        </w:rPr>
        <w:t>Business Auto Insurance with a limit of not less than $1,000,000 combined single limit. Such Insurance will cover liability arising out of “hired and non-owned” automobiles.</w:t>
      </w:r>
    </w:p>
    <w:p w14:paraId="68EDF601" w14:textId="77777777" w:rsidR="00DF598D" w:rsidRPr="00991103" w:rsidRDefault="00DF598D" w:rsidP="00D85E5D">
      <w:pPr>
        <w:numPr>
          <w:ilvl w:val="1"/>
          <w:numId w:val="113"/>
        </w:numPr>
        <w:spacing w:before="100" w:beforeAutospacing="1" w:after="240" w:line="240" w:lineRule="auto"/>
        <w:ind w:left="993"/>
        <w:rPr>
          <w:rFonts w:ascii="Times New Roman" w:hAnsi="Times New Roman" w:cs="Times New Roman"/>
          <w:sz w:val="16"/>
          <w:szCs w:val="16"/>
        </w:rPr>
      </w:pPr>
      <w:r w:rsidRPr="00991103">
        <w:rPr>
          <w:rFonts w:ascii="Times New Roman" w:hAnsi="Times New Roman" w:cs="Times New Roman"/>
          <w:sz w:val="16"/>
          <w:szCs w:val="16"/>
        </w:rPr>
        <w:t>Worker’s Compensation Insurance as required by workers’ compensation, occupational disease and occupational health and safety laws, statutes, and regulations.</w:t>
      </w:r>
    </w:p>
    <w:p w14:paraId="0C036A1F" w14:textId="77777777" w:rsidR="00DF598D" w:rsidRPr="00991103" w:rsidRDefault="00DF598D" w:rsidP="00D85E5D">
      <w:pPr>
        <w:numPr>
          <w:ilvl w:val="1"/>
          <w:numId w:val="113"/>
        </w:numPr>
        <w:spacing w:before="100" w:beforeAutospacing="1" w:after="240" w:line="240" w:lineRule="auto"/>
        <w:ind w:left="993"/>
        <w:rPr>
          <w:rFonts w:ascii="Times New Roman" w:hAnsi="Times New Roman" w:cs="Times New Roman"/>
          <w:sz w:val="16"/>
          <w:szCs w:val="16"/>
        </w:rPr>
      </w:pPr>
      <w:r w:rsidRPr="00991103">
        <w:rPr>
          <w:rFonts w:ascii="Times New Roman" w:hAnsi="Times New Roman" w:cs="Times New Roman"/>
          <w:sz w:val="16"/>
          <w:szCs w:val="16"/>
        </w:rPr>
        <w:t>Technology Errors &amp; Omissions Insurance with a limit of not less than $3,000,000 per occurrence and general aggregate.</w:t>
      </w:r>
    </w:p>
    <w:p w14:paraId="7A0ACDFF" w14:textId="77777777" w:rsidR="00DF598D" w:rsidRPr="00991103" w:rsidRDefault="00DF598D" w:rsidP="00D85E5D">
      <w:pPr>
        <w:numPr>
          <w:ilvl w:val="1"/>
          <w:numId w:val="113"/>
        </w:numPr>
        <w:spacing w:before="100" w:beforeAutospacing="1" w:after="240" w:line="240" w:lineRule="auto"/>
        <w:ind w:left="993"/>
        <w:rPr>
          <w:rFonts w:ascii="Times New Roman" w:hAnsi="Times New Roman" w:cs="Times New Roman"/>
          <w:sz w:val="16"/>
          <w:szCs w:val="16"/>
        </w:rPr>
      </w:pPr>
      <w:r w:rsidRPr="00991103">
        <w:rPr>
          <w:rFonts w:ascii="Times New Roman" w:hAnsi="Times New Roman" w:cs="Times New Roman"/>
          <w:sz w:val="16"/>
          <w:szCs w:val="16"/>
        </w:rPr>
        <w:t>Umbrella/Excess Insurance with a limit of not less than $3,000,000 per occurrence and general aggregate.</w:t>
      </w:r>
    </w:p>
    <w:p w14:paraId="0B8DAC52" w14:textId="4564C97F" w:rsidR="00DF598D" w:rsidRPr="00D85E5D" w:rsidRDefault="00DF598D" w:rsidP="00D85E5D">
      <w:pPr>
        <w:pStyle w:val="Akapitzlist"/>
        <w:numPr>
          <w:ilvl w:val="1"/>
          <w:numId w:val="83"/>
        </w:numPr>
        <w:spacing w:before="100" w:beforeAutospacing="1" w:after="240" w:line="240" w:lineRule="auto"/>
        <w:ind w:left="709"/>
        <w:rPr>
          <w:rFonts w:ascii="Times New Roman" w:hAnsi="Times New Roman" w:cs="Times New Roman"/>
          <w:sz w:val="16"/>
          <w:szCs w:val="16"/>
        </w:rPr>
      </w:pPr>
      <w:r w:rsidRPr="00D85E5D">
        <w:rPr>
          <w:rFonts w:ascii="Times New Roman" w:hAnsi="Times New Roman" w:cs="Times New Roman"/>
          <w:b/>
          <w:bCs/>
          <w:sz w:val="16"/>
          <w:szCs w:val="16"/>
        </w:rPr>
        <w:t xml:space="preserve">Change Order Process </w:t>
      </w:r>
      <w:r w:rsidRPr="00D85E5D">
        <w:rPr>
          <w:rFonts w:ascii="Times New Roman" w:hAnsi="Times New Roman" w:cs="Times New Roman"/>
          <w:sz w:val="16"/>
          <w:szCs w:val="16"/>
        </w:rPr>
        <w:br/>
      </w:r>
      <w:r w:rsidRPr="00D85E5D">
        <w:rPr>
          <w:rFonts w:ascii="Times New Roman" w:hAnsi="Times New Roman" w:cs="Times New Roman"/>
          <w:sz w:val="16"/>
          <w:szCs w:val="16"/>
        </w:rPr>
        <w:br/>
        <w:t>You may submit written requests to us to change the scope of C&amp;I Services described in a Statement of Work (each such request, a “</w:t>
      </w:r>
      <w:r w:rsidRPr="00D85E5D">
        <w:rPr>
          <w:rFonts w:ascii="Times New Roman" w:hAnsi="Times New Roman" w:cs="Times New Roman"/>
          <w:b/>
          <w:bCs/>
          <w:sz w:val="16"/>
          <w:szCs w:val="16"/>
        </w:rPr>
        <w:t>Change Order Request</w:t>
      </w:r>
      <w:r w:rsidRPr="00D85E5D">
        <w:rPr>
          <w:rFonts w:ascii="Times New Roman" w:hAnsi="Times New Roman" w:cs="Times New Roman"/>
          <w:sz w:val="16"/>
          <w:szCs w:val="16"/>
        </w:rPr>
        <w:t>”). If we elect to consider a Change Order Request, then we will promptly notify you if we believe that the Change Order Request requires an adjustment to the fees or to the schedule for the performance of the C&amp;I Services. In such event, the parties will negotiate in good faith a reasonable and equitable adjustment to the fees and/or schedule, as applicable. We will continue to perform C&amp;I Services pursuant to the existing Statement of Work and will have no obligation to perform any Change Order Request unless and until the parties have agreed in writing to such an equitable adjustment.</w:t>
      </w:r>
    </w:p>
    <w:p w14:paraId="01B9E64D" w14:textId="77777777" w:rsidR="00D85E5D" w:rsidRPr="00D85E5D" w:rsidRDefault="00D85E5D" w:rsidP="00D85E5D">
      <w:pPr>
        <w:pStyle w:val="Akapitzlist"/>
        <w:spacing w:before="100" w:beforeAutospacing="1" w:after="240" w:line="240" w:lineRule="auto"/>
        <w:ind w:left="1440"/>
        <w:rPr>
          <w:rFonts w:ascii="Times New Roman" w:hAnsi="Times New Roman" w:cs="Times New Roman"/>
          <w:sz w:val="16"/>
          <w:szCs w:val="16"/>
        </w:rPr>
      </w:pPr>
    </w:p>
    <w:p w14:paraId="551882DB" w14:textId="006D71F8" w:rsidR="00DF598D" w:rsidRPr="00D85E5D" w:rsidRDefault="00DF598D" w:rsidP="00D85E5D">
      <w:pPr>
        <w:pStyle w:val="Akapitzlist"/>
        <w:numPr>
          <w:ilvl w:val="1"/>
          <w:numId w:val="83"/>
        </w:numPr>
        <w:spacing w:before="100" w:beforeAutospacing="1" w:after="240" w:line="240" w:lineRule="auto"/>
        <w:ind w:left="709"/>
        <w:rPr>
          <w:rFonts w:ascii="Times New Roman" w:hAnsi="Times New Roman" w:cs="Times New Roman"/>
          <w:sz w:val="16"/>
          <w:szCs w:val="16"/>
        </w:rPr>
      </w:pPr>
      <w:r w:rsidRPr="00D85E5D">
        <w:rPr>
          <w:rFonts w:ascii="Times New Roman" w:hAnsi="Times New Roman" w:cs="Times New Roman"/>
          <w:b/>
          <w:bCs/>
          <w:sz w:val="16"/>
          <w:szCs w:val="16"/>
        </w:rPr>
        <w:t xml:space="preserve">Expenses </w:t>
      </w:r>
      <w:r w:rsidRPr="00D85E5D">
        <w:rPr>
          <w:rFonts w:ascii="Times New Roman" w:hAnsi="Times New Roman" w:cs="Times New Roman"/>
          <w:sz w:val="16"/>
          <w:szCs w:val="16"/>
        </w:rPr>
        <w:br/>
      </w:r>
      <w:r w:rsidRPr="00D85E5D">
        <w:rPr>
          <w:rFonts w:ascii="Times New Roman" w:hAnsi="Times New Roman" w:cs="Times New Roman"/>
          <w:sz w:val="16"/>
          <w:szCs w:val="16"/>
        </w:rPr>
        <w:br/>
        <w:t>Unless otherwise specified in the Statement of Work, we will not charge you for our expenses we incur in connection with a Statement of Work. Our daily C&amp;I Services rates are inclusive of any expenses. In the event the parties agree that expenses are reimbursable under a Statement of Work, we will mutually agree on any travel policy and any required documentation for reimbursement.</w:t>
      </w:r>
    </w:p>
    <w:p w14:paraId="7E06F714" w14:textId="77777777" w:rsidR="00D85E5D" w:rsidRPr="00D85E5D" w:rsidRDefault="00D85E5D" w:rsidP="00D85E5D">
      <w:pPr>
        <w:pStyle w:val="Akapitzlist"/>
        <w:spacing w:before="100" w:beforeAutospacing="1" w:after="240" w:line="240" w:lineRule="auto"/>
        <w:ind w:left="1440"/>
        <w:rPr>
          <w:rFonts w:ascii="Times New Roman" w:hAnsi="Times New Roman" w:cs="Times New Roman"/>
          <w:sz w:val="16"/>
          <w:szCs w:val="16"/>
        </w:rPr>
      </w:pPr>
    </w:p>
    <w:p w14:paraId="2860E6D3" w14:textId="7AB1473D" w:rsidR="00DF598D" w:rsidRPr="00D85E5D" w:rsidRDefault="00DF598D" w:rsidP="00D85E5D">
      <w:pPr>
        <w:pStyle w:val="Akapitzlist"/>
        <w:numPr>
          <w:ilvl w:val="1"/>
          <w:numId w:val="83"/>
        </w:numPr>
        <w:spacing w:before="100" w:beforeAutospacing="1" w:after="240" w:line="240" w:lineRule="auto"/>
        <w:ind w:left="709"/>
        <w:rPr>
          <w:rFonts w:ascii="Times New Roman" w:hAnsi="Times New Roman" w:cs="Times New Roman"/>
          <w:sz w:val="16"/>
          <w:szCs w:val="16"/>
        </w:rPr>
      </w:pPr>
      <w:r w:rsidRPr="00D85E5D">
        <w:rPr>
          <w:rFonts w:ascii="Times New Roman" w:hAnsi="Times New Roman" w:cs="Times New Roman"/>
          <w:b/>
          <w:bCs/>
          <w:sz w:val="16"/>
          <w:szCs w:val="16"/>
        </w:rPr>
        <w:t xml:space="preserve">Prepaid C&amp;I Services </w:t>
      </w:r>
      <w:r w:rsidRPr="00D85E5D">
        <w:rPr>
          <w:rFonts w:ascii="Times New Roman" w:hAnsi="Times New Roman" w:cs="Times New Roman"/>
          <w:sz w:val="16"/>
          <w:szCs w:val="16"/>
        </w:rPr>
        <w:br/>
      </w:r>
      <w:r w:rsidRPr="00D85E5D">
        <w:rPr>
          <w:rFonts w:ascii="Times New Roman" w:hAnsi="Times New Roman" w:cs="Times New Roman"/>
          <w:sz w:val="16"/>
          <w:szCs w:val="16"/>
        </w:rPr>
        <w:br/>
        <w:t>Unless otherwise expressly stated in a Statement of Work, all prepaid C&amp;I Services must be redeemed within twelve (12) months from the date of purchase/invoice. At the end of the twelve (12) month term, any remaining pre-paid unused C&amp;I Services will expire; no refunds will be provided for any remaining pre-paid unused</w:t>
      </w:r>
      <w:bookmarkStart w:id="28" w:name="configuration-and-implementation-service"/>
      <w:bookmarkEnd w:id="28"/>
      <w:r w:rsidRPr="00D85E5D">
        <w:rPr>
          <w:rFonts w:ascii="Times New Roman" w:hAnsi="Times New Roman" w:cs="Times New Roman"/>
          <w:sz w:val="16"/>
          <w:szCs w:val="16"/>
        </w:rPr>
        <w:t xml:space="preserve"> C&amp;I Services. Unless otherwise specifically stated in a Statement of Work, Education is invoiced and payable in advance.</w:t>
      </w:r>
    </w:p>
    <w:p w14:paraId="6798D3E1" w14:textId="5D4FD9DB" w:rsidR="00DF598D" w:rsidRDefault="00DF598D" w:rsidP="00D85E5D">
      <w:pPr>
        <w:spacing w:after="0"/>
        <w:rPr>
          <w:rFonts w:ascii="Times New Roman" w:hAnsi="Times New Roman" w:cs="Times New Roman"/>
          <w:b/>
          <w:sz w:val="20"/>
          <w:szCs w:val="16"/>
        </w:rPr>
      </w:pPr>
      <w:r w:rsidRPr="00991103">
        <w:rPr>
          <w:rFonts w:ascii="Times New Roman" w:hAnsi="Times New Roman" w:cs="Times New Roman"/>
          <w:b/>
          <w:bCs/>
          <w:sz w:val="16"/>
          <w:szCs w:val="16"/>
        </w:rPr>
        <w:t> </w:t>
      </w:r>
      <w:r w:rsidRPr="00D85E5D">
        <w:rPr>
          <w:rFonts w:ascii="Times New Roman" w:hAnsi="Times New Roman" w:cs="Times New Roman"/>
          <w:b/>
          <w:sz w:val="20"/>
          <w:szCs w:val="16"/>
        </w:rPr>
        <w:t>Configuration and Implementation Services Definitions Exhibit</w:t>
      </w:r>
    </w:p>
    <w:p w14:paraId="6D055A71"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C&amp;I Services</w:t>
      </w:r>
      <w:r w:rsidRPr="00991103">
        <w:rPr>
          <w:sz w:val="16"/>
          <w:szCs w:val="16"/>
        </w:rPr>
        <w:t>” means the services outlined in the Statement of Work.</w:t>
      </w:r>
    </w:p>
    <w:p w14:paraId="016B9CFD"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C&amp;I Services Materials</w:t>
      </w:r>
      <w:r w:rsidRPr="00991103">
        <w:rPr>
          <w:sz w:val="16"/>
          <w:szCs w:val="16"/>
        </w:rPr>
        <w:t>” means the materials and other deliverables that are provided to you as part of the C&amp;I Services, and any materials, technology, know-how and other innovations of any kind that we or our Personnel may create or reduce to practice in the course of performing the C&amp;I Services, including without limitation all improvements or modifications to our proprietary technology, and all Intellectual Property Rights therein.</w:t>
      </w:r>
    </w:p>
    <w:p w14:paraId="187233CF"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Customer Materials</w:t>
      </w:r>
      <w:r w:rsidRPr="00991103">
        <w:rPr>
          <w:sz w:val="16"/>
          <w:szCs w:val="16"/>
        </w:rPr>
        <w:t>” means the data, information, and materials you provide to us in connection with your use of the C&amp;I Services.</w:t>
      </w:r>
    </w:p>
    <w:p w14:paraId="703A51E2"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Fees</w:t>
      </w:r>
      <w:r w:rsidRPr="00991103">
        <w:rPr>
          <w:sz w:val="16"/>
          <w:szCs w:val="16"/>
        </w:rPr>
        <w:t>” means the fees that are applicable to the C&amp;I Services, as identified in the Statement of Work.</w:t>
      </w:r>
    </w:p>
    <w:p w14:paraId="08642D99"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Intellectual Property Rights</w:t>
      </w:r>
      <w:r w:rsidRPr="00991103">
        <w:rPr>
          <w:sz w:val="16"/>
          <w:szCs w:val="16"/>
        </w:rPr>
        <w:t>" means all worldwide intellectual property rights, including copyrights and other rights in works of authorship; rights in trademarks, trade names, and other designations of source or origin; rights in trade secrets and confidential information; and patents and patent applications.</w:t>
      </w:r>
    </w:p>
    <w:p w14:paraId="06360467"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Personnel</w:t>
      </w:r>
      <w:r w:rsidRPr="00991103">
        <w:rPr>
          <w:sz w:val="16"/>
          <w:szCs w:val="16"/>
        </w:rPr>
        <w:t>” means any employee, consultant, contractor, or subcontractor of Splunk.</w:t>
      </w:r>
    </w:p>
    <w:p w14:paraId="61539146"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Splunk Preexisting IP</w:t>
      </w:r>
      <w:r w:rsidRPr="00991103">
        <w:rPr>
          <w:sz w:val="16"/>
          <w:szCs w:val="16"/>
        </w:rPr>
        <w:t>” means, with respect to any C&amp;I Services Materials, all associated Splunk technology and all Intellectual Property Rights created or acquired: (a) prior to the date of the Statement of Work that includes such C&amp;I Services Materials, or (b) after the date of such Statement of Work but independently of the C&amp;I Services provided under such Statement of Work.</w:t>
      </w:r>
    </w:p>
    <w:p w14:paraId="5DF90A90" w14:textId="77777777" w:rsidR="00DF598D" w:rsidRPr="00991103" w:rsidRDefault="00DF598D" w:rsidP="00DF598D">
      <w:pPr>
        <w:pStyle w:val="NormalnyWeb"/>
        <w:rPr>
          <w:sz w:val="16"/>
          <w:szCs w:val="16"/>
        </w:rPr>
      </w:pPr>
      <w:r w:rsidRPr="00991103">
        <w:rPr>
          <w:sz w:val="16"/>
          <w:szCs w:val="16"/>
        </w:rPr>
        <w:t>“</w:t>
      </w:r>
      <w:r w:rsidRPr="00991103">
        <w:rPr>
          <w:b/>
          <w:bCs/>
          <w:sz w:val="16"/>
          <w:szCs w:val="16"/>
        </w:rPr>
        <w:t>Statement of Work</w:t>
      </w:r>
      <w:r w:rsidRPr="00991103">
        <w:rPr>
          <w:sz w:val="16"/>
          <w:szCs w:val="16"/>
        </w:rPr>
        <w:t>” means the statements of work and/or any and all applicable Orders, that describe the specific services to be performed by Splunk, including any materials and deliverables to be delivered by Splunk.</w:t>
      </w:r>
    </w:p>
    <w:p w14:paraId="74170088" w14:textId="4555B24F"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lastRenderedPageBreak/>
        <w:t>OGÓLNE WARUNKI SPLUNK</w:t>
      </w:r>
    </w:p>
    <w:p w14:paraId="317C644F" w14:textId="15A2C1B7" w:rsidR="00A66C51"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Ostatnia aktualizacja: August 12, 2021</w:t>
      </w:r>
    </w:p>
    <w:p w14:paraId="1FEE516A" w14:textId="77777777" w:rsidR="00D85E5D" w:rsidRPr="0028491B" w:rsidRDefault="00D85E5D" w:rsidP="00A66C51">
      <w:pPr>
        <w:shd w:val="clear" w:color="auto" w:fill="FFFFFF"/>
        <w:spacing w:after="0" w:line="240" w:lineRule="auto"/>
        <w:rPr>
          <w:rFonts w:ascii="Times New Roman" w:eastAsia="Times New Roman" w:hAnsi="Times New Roman" w:cs="Times New Roman"/>
          <w:color w:val="363C44"/>
          <w:sz w:val="16"/>
          <w:szCs w:val="16"/>
        </w:rPr>
      </w:pPr>
    </w:p>
    <w:p w14:paraId="0C20EAC4"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Niniejsze Ogólne Warunki Splunk ("Warunki Ogólne") pomiędzy Splunk Inc., korporacją z Delaware, z głównym miejscem prowadzenia działalności pod adresem 270 Brannan Street, San Francisco, California 94107, U.S.A ( "Splunk" lub "my" lub "nas" lub "nasz") a Tobą ("Klient" lub "Ty" lub "Twój") mają zastosowanie do zakupu licencji i subskrypcji Ofert Splunk. Klikając odpowiedni przycisk lub pobierając, instalując, uzyskując dostęp lub korzystając z Ofert, użytkownik wyraża zgodę na niniejsze Warunki Ogólne. Jeśli zawierasz niniejsze Warunki Ogólne w imieniu Klienta, oświadczasz, że masz upoważnienie do zaciągania zobowiązań w imieniu Klienta. Jeśli nie zgadzasz się z niniejszymi Warunkami Ogólnymi lub jeśli nie jesteś upoważniony do zaakceptowania Warunków Ogólnych w imieniu Klienta, nie pobieraj, nie instaluj, nie uzyskowuj dostępu ani nie korzystaj z żadnej z Ofert.</w:t>
      </w:r>
    </w:p>
    <w:p w14:paraId="65DB204A"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Zobacz Załącznik definicji terminów ogólnych załączony do definicji terminów pisanych wielką literą, które nie zostały zdefiniowane w niniejszym dokumencie.</w:t>
      </w:r>
    </w:p>
    <w:p w14:paraId="2272B4D7"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1. Prawa licencyjne</w:t>
      </w:r>
    </w:p>
    <w:p w14:paraId="25905C8C" w14:textId="77777777" w:rsidR="00A66C51" w:rsidRPr="0028491B" w:rsidRDefault="00A66C51" w:rsidP="00A66C51">
      <w:pPr>
        <w:numPr>
          <w:ilvl w:val="0"/>
          <w:numId w:val="91"/>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Prawa ogólne.</w:t>
      </w:r>
      <w:r w:rsidRPr="0028491B">
        <w:rPr>
          <w:rFonts w:ascii="Times New Roman" w:eastAsia="Times New Roman" w:hAnsi="Times New Roman" w:cs="Times New Roman"/>
          <w:color w:val="363C44"/>
          <w:sz w:val="16"/>
          <w:szCs w:val="16"/>
        </w:rPr>
        <w:t> Użytkownikowi przysługiwać niewyłączne, ogólnoświatowe, nieprzekazywalne i niepodlegającym licencjonowaniu prawo, pod warunkiem uiszczenia stosownych Opłat i przestrzegania warunków niniejszych Warunków Ogólnych, do korzystania z Zakupionych Ofert do Wewnętrznych Celów Biznesowych w Okresie Obowiązywania i do wysokości zakupionej Zdolności.</w:t>
      </w:r>
      <w:r w:rsidRPr="0028491B">
        <w:rPr>
          <w:rFonts w:ascii="Times New Roman" w:eastAsia="Times New Roman" w:hAnsi="Times New Roman" w:cs="Times New Roman"/>
          <w:color w:val="363C44"/>
          <w:sz w:val="16"/>
          <w:szCs w:val="16"/>
        </w:rPr>
        <w:br/>
      </w:r>
    </w:p>
    <w:p w14:paraId="2E3B226E" w14:textId="77777777" w:rsidR="00A66C51" w:rsidRPr="0028491B" w:rsidRDefault="00A66C51" w:rsidP="00A66C51">
      <w:pPr>
        <w:numPr>
          <w:ilvl w:val="0"/>
          <w:numId w:val="91"/>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Kopie produktów lokalnych.</w:t>
      </w:r>
      <w:r w:rsidRPr="0028491B">
        <w:rPr>
          <w:rFonts w:ascii="Times New Roman" w:eastAsia="Times New Roman" w:hAnsi="Times New Roman" w:cs="Times New Roman"/>
          <w:color w:val="363C44"/>
          <w:sz w:val="16"/>
          <w:szCs w:val="16"/>
        </w:rPr>
        <w:t> Użytkownik ma prawo do wykonania rozsądnej liczby kopii Produktów lokalnych do celów archiwalnych i tworzenia kopii zapasowych.</w:t>
      </w:r>
      <w:r w:rsidRPr="0028491B">
        <w:rPr>
          <w:rFonts w:ascii="Times New Roman" w:eastAsia="Times New Roman" w:hAnsi="Times New Roman" w:cs="Times New Roman"/>
          <w:color w:val="363C44"/>
          <w:sz w:val="16"/>
          <w:szCs w:val="16"/>
        </w:rPr>
        <w:br/>
      </w:r>
    </w:p>
    <w:p w14:paraId="2DA498F3" w14:textId="77777777" w:rsidR="00A66C51" w:rsidRPr="0028491B" w:rsidRDefault="00A66C51" w:rsidP="00A66C51">
      <w:pPr>
        <w:numPr>
          <w:ilvl w:val="0"/>
          <w:numId w:val="91"/>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Rozszerzenia Splunk.</w:t>
      </w:r>
      <w:r w:rsidRPr="0028491B">
        <w:rPr>
          <w:rFonts w:ascii="Times New Roman" w:eastAsia="Times New Roman" w:hAnsi="Times New Roman" w:cs="Times New Roman"/>
          <w:color w:val="363C44"/>
          <w:sz w:val="16"/>
          <w:szCs w:val="16"/>
        </w:rPr>
        <w:t> Użytkownik może korzystać z Rozszerzeń Splunk wyłącznie w związku z odpowiednią Ofertą Zakupioną, z zastrzeżeniem tych samych warunków dla tej Oferty (w tym w odniesieniu do Okresu obowiązywania) i uiszczania wszelkich Opłat związanych z Rozszerzeniami Splunk. Niektóre Rozszerzenia Splunk mogą być udostępniane na warunkach licencyjnych, które zapewniają szersze prawa niż prawa licencyjne posiadane przez Użytkownika do odpowiedniej Oferty bazowej (np. jeśli Rozszerzenie jest Oprogramowaniem Open Source). Te szersze prawa będą miały zastosowanie do tego rozszerzenia Splunk. Rozszerzenia Splunk mogą być instalowane w Usługach hostowanych zgodnie z naszymi instrukcjami.</w:t>
      </w:r>
      <w:r w:rsidRPr="0028491B">
        <w:rPr>
          <w:rFonts w:ascii="Times New Roman" w:eastAsia="Times New Roman" w:hAnsi="Times New Roman" w:cs="Times New Roman"/>
          <w:color w:val="363C44"/>
          <w:sz w:val="16"/>
          <w:szCs w:val="16"/>
        </w:rPr>
        <w:br/>
      </w:r>
    </w:p>
    <w:p w14:paraId="1E8C6497" w14:textId="77777777" w:rsidR="00A66C51" w:rsidRPr="0028491B" w:rsidRDefault="00A66C51" w:rsidP="00A66C51">
      <w:pPr>
        <w:numPr>
          <w:ilvl w:val="0"/>
          <w:numId w:val="91"/>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Wersje próbne, oceny, licencje beta i bezpłatne.</w:t>
      </w:r>
      <w:r w:rsidRPr="0028491B">
        <w:rPr>
          <w:rFonts w:ascii="Times New Roman" w:eastAsia="Times New Roman" w:hAnsi="Times New Roman" w:cs="Times New Roman"/>
          <w:color w:val="363C44"/>
          <w:sz w:val="16"/>
          <w:szCs w:val="16"/>
        </w:rPr>
        <w:br/>
      </w:r>
      <w:r w:rsidRPr="0028491B">
        <w:rPr>
          <w:rFonts w:ascii="Times New Roman" w:eastAsia="Times New Roman" w:hAnsi="Times New Roman" w:cs="Times New Roman"/>
          <w:color w:val="363C44"/>
          <w:sz w:val="16"/>
          <w:szCs w:val="16"/>
        </w:rPr>
        <w:br/>
      </w:r>
    </w:p>
    <w:p w14:paraId="0AFBC52F" w14:textId="77777777" w:rsidR="00A66C51" w:rsidRPr="0028491B" w:rsidRDefault="00A66C51" w:rsidP="00A66C51">
      <w:pPr>
        <w:numPr>
          <w:ilvl w:val="1"/>
          <w:numId w:val="91"/>
        </w:numPr>
        <w:shd w:val="clear" w:color="auto" w:fill="FFFFFF"/>
        <w:spacing w:before="100" w:beforeAutospacing="1" w:after="100" w:afterAutospacing="1" w:line="240" w:lineRule="auto"/>
        <w:ind w:left="72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Próby i oceny.</w:t>
      </w:r>
      <w:r w:rsidRPr="0028491B">
        <w:rPr>
          <w:rFonts w:ascii="Times New Roman" w:eastAsia="Times New Roman" w:hAnsi="Times New Roman" w:cs="Times New Roman"/>
          <w:color w:val="363C44"/>
          <w:sz w:val="16"/>
          <w:szCs w:val="16"/>
        </w:rPr>
        <w:t> Oferty przewidziane na potrzeby prób i ocen są dostarczane bezpłatnie, a ich wykorzystanie będzie ograniczone przez ograniczony czas.</w:t>
      </w:r>
      <w:r w:rsidRPr="0028491B">
        <w:rPr>
          <w:rFonts w:ascii="Times New Roman" w:eastAsia="Times New Roman" w:hAnsi="Times New Roman" w:cs="Times New Roman"/>
          <w:color w:val="363C44"/>
          <w:sz w:val="16"/>
          <w:szCs w:val="16"/>
        </w:rPr>
        <w:br/>
      </w:r>
    </w:p>
    <w:p w14:paraId="77C844C2" w14:textId="77777777" w:rsidR="00A66C51" w:rsidRPr="0028491B" w:rsidRDefault="00A66C51" w:rsidP="00A66C51">
      <w:pPr>
        <w:numPr>
          <w:ilvl w:val="1"/>
          <w:numId w:val="91"/>
        </w:numPr>
        <w:shd w:val="clear" w:color="auto" w:fill="FFFFFF"/>
        <w:spacing w:before="100" w:beforeAutospacing="1" w:after="100" w:afterAutospacing="1" w:line="240" w:lineRule="auto"/>
        <w:ind w:left="72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Licencje Beta.</w:t>
      </w:r>
      <w:r w:rsidRPr="0028491B">
        <w:rPr>
          <w:rFonts w:ascii="Times New Roman" w:eastAsia="Times New Roman" w:hAnsi="Times New Roman" w:cs="Times New Roman"/>
          <w:color w:val="363C44"/>
          <w:sz w:val="16"/>
          <w:szCs w:val="16"/>
        </w:rPr>
        <w:t> Niektóre Oferty i funkcje mogą być dostępne dla Użytkownika w wersji zapoznawczej lub w wersji alfa, beta lub innej wersji przedpremierowej (każda z nich jako</w:t>
      </w:r>
      <w:r w:rsidRPr="0028491B">
        <w:rPr>
          <w:rFonts w:ascii="Times New Roman" w:eastAsia="Times New Roman" w:hAnsi="Times New Roman" w:cs="Times New Roman"/>
          <w:b/>
          <w:bCs/>
          <w:color w:val="363C44"/>
          <w:sz w:val="16"/>
          <w:szCs w:val="16"/>
        </w:rPr>
        <w:t>"Oferta Beta").</w:t>
      </w:r>
      <w:r w:rsidRPr="0028491B">
        <w:rPr>
          <w:rFonts w:ascii="Times New Roman" w:eastAsia="Times New Roman" w:hAnsi="Times New Roman" w:cs="Times New Roman"/>
          <w:color w:val="363C44"/>
          <w:sz w:val="16"/>
          <w:szCs w:val="16"/>
        </w:rPr>
        <w:t> Wszelkie prawa do Ofert Beta są przeznaczone wyłącznie do wewnętrznych testów i ocen. Korzystanie z Oferty Beta będzie możliwe przez okres określony przez nas, a jeśli nie zostanie określony żaden termin, to przez okres jednego roku od daty rozpoczęcia Oferty Beta lub kiedy ta wersja Oferty Beta stanie się ogólnie dostępna. Możemy zaprzestać świadczenia Oferty Beta w dowolnym momencie i możemy podjąć decyzję o nieudajszczaniu żadnej z tych funkcji i funkcjonalności ogólnie dostępnych.</w:t>
      </w:r>
      <w:r w:rsidRPr="0028491B">
        <w:rPr>
          <w:rFonts w:ascii="Times New Roman" w:eastAsia="Times New Roman" w:hAnsi="Times New Roman" w:cs="Times New Roman"/>
          <w:color w:val="363C44"/>
          <w:sz w:val="16"/>
          <w:szCs w:val="16"/>
        </w:rPr>
        <w:br/>
      </w:r>
    </w:p>
    <w:p w14:paraId="5902B884" w14:textId="77777777" w:rsidR="00A66C51" w:rsidRPr="0028491B" w:rsidRDefault="00A66C51" w:rsidP="00A66C51">
      <w:pPr>
        <w:numPr>
          <w:ilvl w:val="1"/>
          <w:numId w:val="91"/>
        </w:numPr>
        <w:shd w:val="clear" w:color="auto" w:fill="FFFFFF"/>
        <w:spacing w:before="100" w:beforeAutospacing="1" w:after="100" w:afterAutospacing="1" w:line="240" w:lineRule="auto"/>
        <w:ind w:left="72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Wolne licencje.</w:t>
      </w:r>
      <w:r w:rsidRPr="0028491B">
        <w:rPr>
          <w:rFonts w:ascii="Times New Roman" w:eastAsia="Times New Roman" w:hAnsi="Times New Roman" w:cs="Times New Roman"/>
          <w:color w:val="363C44"/>
          <w:sz w:val="16"/>
          <w:szCs w:val="16"/>
        </w:rPr>
        <w:t> Od czasu do czasu możemy udostępniać niektóre Oferty do pełnego wykorzystania (tj. nie podlegać ograniczonym celom oceny) bez żadnych opłat. Te bezpłatne Oferty mogą mieć ograniczone funkcje, funkcje i inne ograniczenia techniczne.</w:t>
      </w:r>
      <w:r w:rsidRPr="0028491B">
        <w:rPr>
          <w:rFonts w:ascii="Times New Roman" w:eastAsia="Times New Roman" w:hAnsi="Times New Roman" w:cs="Times New Roman"/>
          <w:color w:val="363C44"/>
          <w:sz w:val="16"/>
          <w:szCs w:val="16"/>
        </w:rPr>
        <w:br/>
      </w:r>
    </w:p>
    <w:p w14:paraId="586D8B79" w14:textId="77777777" w:rsidR="00A66C51" w:rsidRPr="0028491B" w:rsidRDefault="00A66C51" w:rsidP="00A66C51">
      <w:pPr>
        <w:numPr>
          <w:ilvl w:val="1"/>
          <w:numId w:val="91"/>
        </w:numPr>
        <w:shd w:val="clear" w:color="auto" w:fill="FFFFFF"/>
        <w:spacing w:before="100" w:beforeAutospacing="1" w:after="100" w:afterAutospacing="1" w:line="240" w:lineRule="auto"/>
        <w:ind w:left="72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Ofiary ofiarowane.</w:t>
      </w:r>
      <w:r w:rsidRPr="0028491B">
        <w:rPr>
          <w:rFonts w:ascii="Times New Roman" w:eastAsia="Times New Roman" w:hAnsi="Times New Roman" w:cs="Times New Roman"/>
          <w:color w:val="363C44"/>
          <w:sz w:val="16"/>
          <w:szCs w:val="16"/>
        </w:rPr>
        <w:t> Ofiarowane oferty to bezpłatne ograniczone Oferty przekazane kwalifikującym się organizacjom non-profit w ramach programu darowizn Splunk. Kupując i korzystając z Oferty Darowanej, niniejszym oświadczasz i gwarantujesz, że jesteś legalnie zorganizowaną Organizacją Non-Profit i zgadzasz się na weryfikację swojego statusu non-profit na żądanie Splunk. Na prośbę Splunk zgadzasz się: (a) opublikować komunikat prasowy i studium przypadku dotyczące korzystania z Oferty Darowanej; oraz (b) przeprowadzenie wywiadu w celu produkcji filmu wideo dla klienta Splunk, który będzie towarzyszył komunikatowi prasowemu i studium przypadku. Splunk będzie opracowywać i edytować całą zawartość we współpracy z Tobą i uzyska Twoje edycje i pisemną zgodę (wystarczy e-mail) przed publikacją, a taka zgoda nie zostanie bezzasadnie wstrzymana. Pozwolisz Splunk na odwoływanie się do Twojej organizacji non-profit i wiodących rzeczników w komunikatach prasowych za Twoją pisemną zgodą (wystarczy e-mail). Splunk może używać Twojej nazwy i logo w prezentacjach sprzedażowych, na stronach internetowych i innych materiałach marketingowych bez Twojej uprzedniej zgody.</w:t>
      </w:r>
      <w:r w:rsidRPr="0028491B">
        <w:rPr>
          <w:rFonts w:ascii="Times New Roman" w:eastAsia="Times New Roman" w:hAnsi="Times New Roman" w:cs="Times New Roman"/>
          <w:color w:val="363C44"/>
          <w:sz w:val="16"/>
          <w:szCs w:val="16"/>
        </w:rPr>
        <w:br/>
      </w:r>
    </w:p>
    <w:p w14:paraId="7D8C93E5" w14:textId="72737ED2" w:rsidR="00A66C51" w:rsidRPr="0028491B" w:rsidRDefault="00A66C51" w:rsidP="00A66C51">
      <w:pPr>
        <w:numPr>
          <w:ilvl w:val="0"/>
          <w:numId w:val="91"/>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Licencje testowe i deweloperskie.</w:t>
      </w:r>
      <w:r w:rsidRPr="0028491B">
        <w:rPr>
          <w:rFonts w:ascii="Times New Roman" w:eastAsia="Times New Roman" w:hAnsi="Times New Roman" w:cs="Times New Roman"/>
          <w:color w:val="363C44"/>
          <w:sz w:val="16"/>
          <w:szCs w:val="16"/>
        </w:rPr>
        <w:t> W przypadku Ofert zidentyfikowanych jako</w:t>
      </w:r>
      <w:r w:rsidRPr="0028491B">
        <w:rPr>
          <w:rFonts w:ascii="Times New Roman" w:eastAsia="Times New Roman" w:hAnsi="Times New Roman" w:cs="Times New Roman"/>
          <w:b/>
          <w:bCs/>
          <w:color w:val="363C44"/>
          <w:sz w:val="16"/>
          <w:szCs w:val="16"/>
        </w:rPr>
        <w:t>"Testowe i Rozwojowe"</w:t>
      </w:r>
      <w:r w:rsidRPr="0028491B">
        <w:rPr>
          <w:rFonts w:ascii="Times New Roman" w:eastAsia="Times New Roman" w:hAnsi="Times New Roman" w:cs="Times New Roman"/>
          <w:color w:val="363C44"/>
          <w:sz w:val="16"/>
          <w:szCs w:val="16"/>
        </w:rPr>
        <w:t>Oferty w ramach Zamówienia Użytkownika Użytkownik ma prawo do korzystania z tych Ofert wyłącznie do odpowiedniej Pojemności w systemie nieprodukcyjnym do zastosowań nieprodukcyjnych, w tym testowania migracji produktów lub przemieszczania przedprodukcyjnego lub testowania nowych źródeł danych, typów lub przypadków użycia. Oferty testowe i rozwojowe nie mogą być wykorzystywane do generowania przychodów, działalności komercyjnej ani do innych produktywnych działań lub celów.</w:t>
      </w:r>
      <w:r w:rsidR="00D85E5D">
        <w:rPr>
          <w:rFonts w:ascii="Times New Roman" w:eastAsia="Times New Roman" w:hAnsi="Times New Roman" w:cs="Times New Roman"/>
          <w:color w:val="363C44"/>
          <w:sz w:val="16"/>
          <w:szCs w:val="16"/>
        </w:rPr>
        <w:br/>
      </w:r>
    </w:p>
    <w:p w14:paraId="0822247F" w14:textId="20A3C3C5" w:rsidR="00A66C51" w:rsidRPr="0028491B" w:rsidRDefault="00A66C51" w:rsidP="00A66C51">
      <w:pPr>
        <w:numPr>
          <w:ilvl w:val="0"/>
          <w:numId w:val="91"/>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Ograniczenia.</w:t>
      </w:r>
      <w:r w:rsidRPr="0028491B">
        <w:rPr>
          <w:rFonts w:ascii="Times New Roman" w:eastAsia="Times New Roman" w:hAnsi="Times New Roman" w:cs="Times New Roman"/>
          <w:color w:val="363C44"/>
          <w:sz w:val="16"/>
          <w:szCs w:val="16"/>
        </w:rPr>
        <w:t> Niezależnie od jakichkolwiek odmiennych postanowień niniejszych Warunków Ogólnych, nie zapewniamy konserwacji i wsparcia, gwarancji, zobowiązań dotyczących poziomu usług ani odszkodowań z tytułu Ofert Testowych i Rozwojowych, wersji próbnych, ocen ani Ofert bezpłatnych lub Beta.</w:t>
      </w:r>
      <w:r w:rsidRPr="0028491B">
        <w:rPr>
          <w:rFonts w:ascii="Times New Roman" w:eastAsia="Times New Roman" w:hAnsi="Times New Roman" w:cs="Times New Roman"/>
          <w:color w:val="363C44"/>
          <w:sz w:val="16"/>
          <w:szCs w:val="16"/>
        </w:rPr>
        <w:br/>
      </w:r>
    </w:p>
    <w:p w14:paraId="20DED562"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2. Zakupy za pośrednictwem autoryzowanych sprzedawców, rynków cyfrowych i podmiotów stowarzyszonych Splunk</w:t>
      </w:r>
    </w:p>
    <w:p w14:paraId="534156EB" w14:textId="1A04E621" w:rsidR="00D85E5D" w:rsidRPr="00D85E5D" w:rsidRDefault="00A66C51" w:rsidP="00681DA3">
      <w:pPr>
        <w:numPr>
          <w:ilvl w:val="0"/>
          <w:numId w:val="92"/>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D85E5D">
        <w:rPr>
          <w:rFonts w:ascii="Times New Roman" w:eastAsia="Times New Roman" w:hAnsi="Times New Roman" w:cs="Times New Roman"/>
          <w:b/>
          <w:bCs/>
          <w:color w:val="363C44"/>
          <w:sz w:val="16"/>
          <w:szCs w:val="16"/>
        </w:rPr>
        <w:t>Autoryzowani sprzedawcy i rynki cyfrowe.</w:t>
      </w:r>
      <w:r w:rsidRPr="00D85E5D">
        <w:rPr>
          <w:rFonts w:ascii="Times New Roman" w:eastAsia="Times New Roman" w:hAnsi="Times New Roman" w:cs="Times New Roman"/>
          <w:color w:val="363C44"/>
          <w:sz w:val="16"/>
          <w:szCs w:val="16"/>
        </w:rPr>
        <w:t> Jeśli Użytkownik nabywa Oferty za pośrednictwem autoryzowanego sprzedawcy Splunk lub Rynku Cyfrowego, niniejsze Warunki Ogólne regulują te Oferty. Zobowiązania płatnicze Użytkownika za Zakupione Oferty będą spoczywać na autoryzowanym sprzedawcy lub Na Rynku Cyfrowym, stosownie do przypadku, a nie na Splunk. Użytkownik nie będzie miał bezpośrednich zobowiązań do uiszczenia Opłat wobec Splunk za te Oferty. Jednak w przypadku, gdy Użytkownik nie zapłaci na Rynku Cyfrowym za Zakupione Oferty, Splunk zastrzega sobie prawo do egzekwowania zobowiązań płatniczych Użytkownika i pobierania płatności bezpośrednio od Użytkownika.</w:t>
      </w:r>
      <w:r w:rsidRPr="00D85E5D">
        <w:rPr>
          <w:rFonts w:ascii="Times New Roman" w:eastAsia="Times New Roman" w:hAnsi="Times New Roman" w:cs="Times New Roman"/>
          <w:color w:val="363C44"/>
          <w:sz w:val="16"/>
          <w:szCs w:val="16"/>
        </w:rPr>
        <w:br/>
        <w:t xml:space="preserve">Wszelkie warunki uzgodnione między Użytkownikiem a autoryzowanym sprzedawcą, które stanowią uzupełnienie niniejszych Warunków Ogólnych, są wyłącznie między Użytkownikiem a autoryzowanym sprzedawcą i Platformą Marketplace cyfrową, </w:t>
      </w:r>
      <w:r w:rsidRPr="00D85E5D">
        <w:rPr>
          <w:rFonts w:ascii="Times New Roman" w:eastAsia="Times New Roman" w:hAnsi="Times New Roman" w:cs="Times New Roman"/>
          <w:color w:val="363C44"/>
          <w:sz w:val="16"/>
          <w:szCs w:val="16"/>
        </w:rPr>
        <w:lastRenderedPageBreak/>
        <w:t>stosownie do</w:t>
      </w:r>
      <w:r w:rsidRPr="00D85E5D">
        <w:rPr>
          <w:rFonts w:ascii="Times New Roman" w:eastAsia="Times New Roman" w:hAnsi="Times New Roman" w:cs="Times New Roman"/>
          <w:color w:val="363C44"/>
          <w:sz w:val="16"/>
          <w:szCs w:val="16"/>
        </w:rPr>
        <w:br/>
        <w:t>przypadku. Żadna umowa między Użytkownikiem a autoryzowanym sprzedawcą lub Rynkiem Cyfrowym nie jest wiążąca dla Splunk ani nie będzie miała żadnej mocy ani skutku w odniesieniu do praw do Lub działania, użytkowania lub dostarczania Ofert.</w:t>
      </w:r>
      <w:r w:rsidR="00D85E5D" w:rsidRPr="00D85E5D">
        <w:rPr>
          <w:rFonts w:ascii="Times New Roman" w:eastAsia="Times New Roman" w:hAnsi="Times New Roman" w:cs="Times New Roman"/>
          <w:color w:val="363C44"/>
          <w:sz w:val="16"/>
          <w:szCs w:val="16"/>
        </w:rPr>
        <w:br/>
      </w:r>
    </w:p>
    <w:p w14:paraId="05151149" w14:textId="670171B5" w:rsidR="00A66C51" w:rsidRPr="0028491B" w:rsidRDefault="00A66C51" w:rsidP="00A66C51">
      <w:pPr>
        <w:numPr>
          <w:ilvl w:val="0"/>
          <w:numId w:val="92"/>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Dystrybutorzy afiliacyjni Splunk.</w:t>
      </w:r>
      <w:r w:rsidRPr="0028491B">
        <w:rPr>
          <w:rFonts w:ascii="Times New Roman" w:eastAsia="Times New Roman" w:hAnsi="Times New Roman" w:cs="Times New Roman"/>
          <w:color w:val="363C44"/>
          <w:sz w:val="16"/>
          <w:szCs w:val="16"/>
        </w:rPr>
        <w:t> Splunk wyznaczył niektóre Podmioty Stowarzyszone Splunk jako swoich niewyłącznych dystrybutorów Ofert (każdy z nich jest</w:t>
      </w:r>
      <w:r w:rsidRPr="0028491B">
        <w:rPr>
          <w:rFonts w:ascii="Times New Roman" w:eastAsia="Times New Roman" w:hAnsi="Times New Roman" w:cs="Times New Roman"/>
          <w:b/>
          <w:bCs/>
          <w:color w:val="363C44"/>
          <w:sz w:val="16"/>
          <w:szCs w:val="16"/>
        </w:rPr>
        <w:t>"Dystrybutorem Stowarzyszonym Splunk").</w:t>
      </w:r>
      <w:r w:rsidRPr="0028491B">
        <w:rPr>
          <w:rFonts w:ascii="Times New Roman" w:eastAsia="Times New Roman" w:hAnsi="Times New Roman" w:cs="Times New Roman"/>
          <w:color w:val="363C44"/>
          <w:sz w:val="16"/>
          <w:szCs w:val="16"/>
        </w:rPr>
        <w:t> Każdy Dystrybutor Stowarzyszony Splunk jest upoważniony przez Splunk do negocjowania i zawierania Zamówień z Klientami. W przypadku, gdy zakup od Splunk jest oferowany przez Dystrybutora Stowarzyszonego Splunk, Klient wyda Zamówienia i dokona płatności na rzecz Dystrybutora Stowarzyszonego Splunk, który wystawił wycenę Oferty. Każde Zamówienie będzie uważane za oddzielną umowę między Klientem a odpowiednim Dystrybutorem Stowarzyszonym Splunk i będzie podlegać niniejszym Warunkom Ogólnym. W celu uniknięcia wątpliwości Klient zgadza się, że: (i) całkowita odpowiedzialność Splunk zgodnie z niniejszymi Warunkami Ogólnymi, jak określono w Sekcji 22 (Ograniczenie odpowiedzialności) określa ogólną łączną odpowiedzialność Splunk i Dystrybutorów Stowarzyszonych Splunk; (ii) zawarcie Zamówienia przez Dystrybutora Stowarzyszonego Splunk nie będzie uważane za rozszerzenie ogólnej odpowiedzialności lub odpowiedzialności firmy Splunk i jej Podmiotów stowarzyszonych wynikającej z niniejszych Warunków Ogólnych; oraz (iii) Klient nie będzie miał prawa do odzyskania należności więcej niż jeden raz z tego samego zdarzenia.</w:t>
      </w:r>
    </w:p>
    <w:p w14:paraId="1444C04A"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3. Twoi kontrahenci i dostawcy zewnętrzni</w:t>
      </w:r>
    </w:p>
    <w:p w14:paraId="2C919526" w14:textId="4047F011" w:rsidR="00A66C51"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Użytkownik może zezwolić swoim upoważnionym konsultantom, wykonawcom i agentom</w:t>
      </w:r>
      <w:r w:rsidRPr="0028491B">
        <w:rPr>
          <w:rFonts w:ascii="Times New Roman" w:eastAsia="Times New Roman" w:hAnsi="Times New Roman" w:cs="Times New Roman"/>
          <w:b/>
          <w:bCs/>
          <w:color w:val="363C44"/>
          <w:sz w:val="16"/>
          <w:szCs w:val="16"/>
        </w:rPr>
        <w:t>("Dostawcy zewnętrzni")</w:t>
      </w:r>
      <w:r w:rsidRPr="0028491B">
        <w:rPr>
          <w:rFonts w:ascii="Times New Roman" w:eastAsia="Times New Roman" w:hAnsi="Times New Roman" w:cs="Times New Roman"/>
          <w:color w:val="363C44"/>
          <w:sz w:val="16"/>
          <w:szCs w:val="16"/>
        </w:rPr>
        <w:t>na dostęp do Zakupionych Ofert i korzystanie z nich, ale tylko w jego imieniu w związku ze świadczeniem usług na rzecz Użytkownika i z zastrzeżeniem warunków niniejszych Warunków Ogólnych. Wszelki dostęp lub korzystanie przez Dostawcę Zewnętrznego będzie podlegać tym samym ograniczeniom i ograniczeniom, które mają zastosowanie do Użytkownika na mocy niniejszych Warunków Ogólnych, a Użytkownik będzie odpowiedzialny za wszelkie działania Dostawcy Zewnętrznego związane z korzystaniem przez nich z Oferty. Łączne wykorzystanie przez Użytkownika i wszystkich jego Dostawców Zewnętrznych nie może przekraczać zakupionej Zdolności i żadne z tych informacji w niniejszej Sekcji nie ma na celu ani nie będzie uważane za zwiększenie takiej Zdolności.</w:t>
      </w:r>
    </w:p>
    <w:p w14:paraId="22D1A261" w14:textId="77777777" w:rsidR="00D85E5D" w:rsidRPr="0028491B" w:rsidRDefault="00D85E5D" w:rsidP="00A66C51">
      <w:pPr>
        <w:shd w:val="clear" w:color="auto" w:fill="FFFFFF"/>
        <w:spacing w:after="0" w:line="240" w:lineRule="auto"/>
        <w:rPr>
          <w:rFonts w:ascii="Times New Roman" w:eastAsia="Times New Roman" w:hAnsi="Times New Roman" w:cs="Times New Roman"/>
          <w:color w:val="363C44"/>
          <w:sz w:val="16"/>
          <w:szCs w:val="16"/>
        </w:rPr>
      </w:pPr>
    </w:p>
    <w:p w14:paraId="6813AA78"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4. Usługi hostowane i szczegółowe warunki oferty</w:t>
      </w:r>
    </w:p>
    <w:p w14:paraId="557FAB5D" w14:textId="77777777" w:rsidR="00A66C51" w:rsidRPr="0028491B" w:rsidRDefault="00A66C51" w:rsidP="00A66C51">
      <w:pPr>
        <w:numPr>
          <w:ilvl w:val="0"/>
          <w:numId w:val="93"/>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Poziomy usług.</w:t>
      </w:r>
      <w:r w:rsidRPr="0028491B">
        <w:rPr>
          <w:rFonts w:ascii="Times New Roman" w:eastAsia="Times New Roman" w:hAnsi="Times New Roman" w:cs="Times New Roman"/>
          <w:color w:val="363C44"/>
          <w:sz w:val="16"/>
          <w:szCs w:val="16"/>
        </w:rPr>
        <w:t> Kupując Usługi Hostowane jako Zakupioną Ofertę, Microsoft udostępni Użytkownikowi odpowiednie Usługi Hostowane w Okresie obowiązywania zgodnie z niniejszymi Warunkami Ogólnymi. Harmonogramy Poziomu Usług (określone w Warunkach Oferty Szczegółowej, o których mowa w Sekcji 4(F) poniżej) i związane z nimi środki zaradcze będą miały zastosowanie do dostępności i czasu pracy odpowiedniej Usługi Hostowanej. W stosownych przypadkach kredyty serwisowe będą dostępne na przestoje zgodnie z Harmonogramem poziomu usług.</w:t>
      </w:r>
      <w:r w:rsidRPr="0028491B">
        <w:rPr>
          <w:rFonts w:ascii="Times New Roman" w:eastAsia="Times New Roman" w:hAnsi="Times New Roman" w:cs="Times New Roman"/>
          <w:color w:val="363C44"/>
          <w:sz w:val="16"/>
          <w:szCs w:val="16"/>
        </w:rPr>
        <w:br/>
      </w:r>
    </w:p>
    <w:p w14:paraId="1DDDEC99" w14:textId="77777777" w:rsidR="00A66C51" w:rsidRPr="0028491B" w:rsidRDefault="00A66C51" w:rsidP="00A66C51">
      <w:pPr>
        <w:numPr>
          <w:ilvl w:val="0"/>
          <w:numId w:val="93"/>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Połączenia.</w:t>
      </w:r>
      <w:r w:rsidRPr="0028491B">
        <w:rPr>
          <w:rFonts w:ascii="Times New Roman" w:eastAsia="Times New Roman" w:hAnsi="Times New Roman" w:cs="Times New Roman"/>
          <w:color w:val="363C44"/>
          <w:sz w:val="16"/>
          <w:szCs w:val="16"/>
        </w:rPr>
        <w:t> Użytkownik jest odpowiedzialny za uzyskanie i utrzymanie całego sprzętu i usług telekomunikacyjnych, szerokopasmowych i komputerowych potrzebnych do uzyskania dostępu do Usług hostowanych i korzystania z nich, a także za uiszczenie wszystkich powiązanych opłat.</w:t>
      </w:r>
      <w:r w:rsidRPr="0028491B">
        <w:rPr>
          <w:rFonts w:ascii="Times New Roman" w:eastAsia="Times New Roman" w:hAnsi="Times New Roman" w:cs="Times New Roman"/>
          <w:color w:val="363C44"/>
          <w:sz w:val="16"/>
          <w:szCs w:val="16"/>
        </w:rPr>
        <w:br/>
      </w:r>
    </w:p>
    <w:p w14:paraId="65CA6CF1" w14:textId="77777777" w:rsidR="00A66C51" w:rsidRPr="0028491B" w:rsidRDefault="00A66C51" w:rsidP="00A66C51">
      <w:pPr>
        <w:numPr>
          <w:ilvl w:val="0"/>
          <w:numId w:val="93"/>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Twoja odpowiedzialność za ochronę danych.</w:t>
      </w:r>
      <w:r w:rsidRPr="0028491B">
        <w:rPr>
          <w:rFonts w:ascii="Times New Roman" w:eastAsia="Times New Roman" w:hAnsi="Times New Roman" w:cs="Times New Roman"/>
          <w:color w:val="363C44"/>
          <w:sz w:val="16"/>
          <w:szCs w:val="16"/>
        </w:rPr>
        <w:t> Użytkownik jest odpowiedzialny za: (i) wybór spośród konfiguracji zabezpieczeń i opcji zabezpieczeń udostępnionych przez Splunk w związku z Usługą hostowaną; (ii) podejmowanie dodatkowych środków poza Usługą Hostowaną w zakresie, w jakim Oferta Usług Hostowanych nie zapewnia kontroli, które mogą być wymagane lub pożądane przez Użytkownika; oraz (iii) rutynowa archiwizacja i tworzenie kopii zapasowych Treści Klienta. Zgadzasz się niezwłocznie powiadomić Splunk, jeśli uważasz, że nieautoryzowana strona trzecia może korzystać z Twoich kont lub jeśli informacje o Twoim koncie zostaną zgubione lub skradzione.</w:t>
      </w:r>
      <w:r w:rsidRPr="0028491B">
        <w:rPr>
          <w:rFonts w:ascii="Times New Roman" w:eastAsia="Times New Roman" w:hAnsi="Times New Roman" w:cs="Times New Roman"/>
          <w:color w:val="363C44"/>
          <w:sz w:val="16"/>
          <w:szCs w:val="16"/>
        </w:rPr>
        <w:br/>
      </w:r>
    </w:p>
    <w:p w14:paraId="21C23EB5" w14:textId="77777777" w:rsidR="00A66C51" w:rsidRPr="0028491B" w:rsidRDefault="00A66C51" w:rsidP="00A66C51">
      <w:pPr>
        <w:numPr>
          <w:ilvl w:val="0"/>
          <w:numId w:val="93"/>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Zwrot pieniędzy po wypowiedzeniu za naruszenie Splunk.</w:t>
      </w:r>
      <w:r w:rsidRPr="0028491B">
        <w:rPr>
          <w:rFonts w:ascii="Times New Roman" w:eastAsia="Times New Roman" w:hAnsi="Times New Roman" w:cs="Times New Roman"/>
          <w:color w:val="363C44"/>
          <w:sz w:val="16"/>
          <w:szCs w:val="16"/>
        </w:rPr>
        <w:t> Jeśli Usługa hostowana zostanie zakończona przez Użytkownika z powodu nieuleczonego istotnego naruszenia przez Splunk zgodnie z niniejszymi Warunkami Ogólnymi, Splunk zwróci Użytkownikowi wszelkie przedpłacone opłaty subskrypcyjne obejmujące pozostałą część Okresu obowiązywania po dacie wejścia w życie wypowiedzenia.</w:t>
      </w:r>
      <w:r w:rsidRPr="0028491B">
        <w:rPr>
          <w:rFonts w:ascii="Times New Roman" w:eastAsia="Times New Roman" w:hAnsi="Times New Roman" w:cs="Times New Roman"/>
          <w:color w:val="363C44"/>
          <w:sz w:val="16"/>
          <w:szCs w:val="16"/>
        </w:rPr>
        <w:br/>
      </w:r>
    </w:p>
    <w:p w14:paraId="33EC6179" w14:textId="77777777" w:rsidR="00A66C51" w:rsidRPr="0028491B" w:rsidRDefault="00A66C51" w:rsidP="00A66C51">
      <w:pPr>
        <w:numPr>
          <w:ilvl w:val="0"/>
          <w:numId w:val="93"/>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Zwrot Treści Klienta.</w:t>
      </w:r>
      <w:r w:rsidRPr="0028491B">
        <w:rPr>
          <w:rFonts w:ascii="Times New Roman" w:eastAsia="Times New Roman" w:hAnsi="Times New Roman" w:cs="Times New Roman"/>
          <w:color w:val="363C44"/>
          <w:sz w:val="16"/>
          <w:szCs w:val="16"/>
        </w:rPr>
        <w:t> Treści Klienta mogą być pobierane przez Użytkownika i usuwane z Usług Hostowanych zgodnie z odpowiednią Dokumentacją. Microsoft udostępni Treści Klienta w Usługach Hostowanych przez trzydzieści (30) dni po zakończeniu subskrypcji na pobieranie Użytkownika. Po upływie tego trzydziestodniowego (30) okresu nie będziemy mieć obowiązku przechowywania Treści Klienta, a Użytkownik niniejszym upoważnia nas do</w:t>
      </w:r>
      <w:r w:rsidRPr="0028491B">
        <w:rPr>
          <w:rFonts w:ascii="Times New Roman" w:eastAsia="Times New Roman" w:hAnsi="Times New Roman" w:cs="Times New Roman"/>
          <w:color w:val="0070F3"/>
          <w:sz w:val="16"/>
          <w:szCs w:val="16"/>
        </w:rPr>
        <w:t> </w:t>
      </w:r>
      <w:r w:rsidRPr="0028491B">
        <w:rPr>
          <w:rFonts w:ascii="Times New Roman" w:eastAsia="Times New Roman" w:hAnsi="Times New Roman" w:cs="Times New Roman"/>
          <w:color w:val="363C44"/>
          <w:sz w:val="16"/>
          <w:szCs w:val="16"/>
        </w:rPr>
        <w:t>usunięcia wszystkich pozostałych Treści Klienta, o ile nie jest to prawnie zabronione. Jeśli potrzebujesz pomocy w związku z migracją Treści Klienta, w zależności od charakteru żądania, możemy wymagać wspólnie uzgodnionej opłaty za pomoc.</w:t>
      </w:r>
      <w:r w:rsidRPr="0028491B">
        <w:rPr>
          <w:rFonts w:ascii="Times New Roman" w:eastAsia="Times New Roman" w:hAnsi="Times New Roman" w:cs="Times New Roman"/>
          <w:color w:val="363C44"/>
          <w:sz w:val="16"/>
          <w:szCs w:val="16"/>
        </w:rPr>
        <w:br/>
      </w:r>
    </w:p>
    <w:p w14:paraId="0E642FE2" w14:textId="77777777" w:rsidR="00A66C51" w:rsidRPr="0028491B" w:rsidRDefault="00A66C51" w:rsidP="00A66C51">
      <w:pPr>
        <w:numPr>
          <w:ilvl w:val="0"/>
          <w:numId w:val="93"/>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Szczegółowe warunki oferty</w:t>
      </w:r>
      <w:r w:rsidRPr="0028491B">
        <w:rPr>
          <w:rFonts w:ascii="Times New Roman" w:eastAsia="Times New Roman" w:hAnsi="Times New Roman" w:cs="Times New Roman"/>
          <w:color w:val="363C44"/>
          <w:sz w:val="16"/>
          <w:szCs w:val="16"/>
        </w:rPr>
        <w:t> Szczegółowe środki kontroli i certyfikaty bezpieczeństwa, zasady dotyczące danych, opisy usług, Harmonogramy poziomu usług i inne warunki specyficzne dla Usługi hostowanej i innych Ofert</w:t>
      </w:r>
      <w:r w:rsidRPr="0028491B">
        <w:rPr>
          <w:rFonts w:ascii="Times New Roman" w:eastAsia="Times New Roman" w:hAnsi="Times New Roman" w:cs="Times New Roman"/>
          <w:b/>
          <w:bCs/>
          <w:color w:val="363C44"/>
          <w:sz w:val="16"/>
          <w:szCs w:val="16"/>
        </w:rPr>
        <w:t>("Warunki konkretnej oferty")</w:t>
      </w:r>
      <w:r w:rsidRPr="0028491B">
        <w:rPr>
          <w:rFonts w:ascii="Times New Roman" w:eastAsia="Times New Roman" w:hAnsi="Times New Roman" w:cs="Times New Roman"/>
          <w:color w:val="363C44"/>
          <w:sz w:val="16"/>
          <w:szCs w:val="16"/>
        </w:rPr>
        <w:t>są określone tutaj: </w:t>
      </w:r>
      <w:hyperlink r:id="rId29" w:history="1">
        <w:r w:rsidRPr="0028491B">
          <w:rPr>
            <w:rFonts w:ascii="Times New Roman" w:eastAsia="Times New Roman" w:hAnsi="Times New Roman" w:cs="Times New Roman"/>
            <w:color w:val="0070F3"/>
            <w:sz w:val="16"/>
            <w:szCs w:val="16"/>
          </w:rPr>
          <w:t>www.splunk.com/SpecificTerms</w:t>
        </w:r>
      </w:hyperlink>
      <w:r w:rsidRPr="0028491B">
        <w:rPr>
          <w:rFonts w:ascii="Times New Roman" w:eastAsia="Times New Roman" w:hAnsi="Times New Roman" w:cs="Times New Roman"/>
          <w:color w:val="363C44"/>
          <w:sz w:val="16"/>
          <w:szCs w:val="16"/>
        </w:rPr>
        <w:t>i będą miały zastosowanie i będą uważane za włączone do niniejszej Umowy przez odniesienie.</w:t>
      </w:r>
    </w:p>
    <w:p w14:paraId="348DAB2C"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5. Wsparcie i konserwacja</w:t>
      </w:r>
    </w:p>
    <w:p w14:paraId="39EC880F"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Konkretny Program Wsparcia zawarty w Zakupionej Ofercie zostanie określony w odpowiednim Zamówieniu. Splunk zapewni zakupiony poziom wsparcia i usług konserwacyjnych zgodnie z warunkami Wystawy Wsparcia załączonej do niniejszych Warunków Ogólnych.</w:t>
      </w:r>
    </w:p>
    <w:p w14:paraId="422C6F75"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6. Usługi konfiguracyjne i wdrożeniowe</w:t>
      </w:r>
    </w:p>
    <w:p w14:paraId="3DBCA456"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Splunk oferuje standardowe usługi wdrażania i konfigurowania Zakupionych Ofert. Usługi te są nabywane w ramach Zamówienia i podlegają uiszczeniu zawartych w nim Opłat oraz warunków Wystawy Usług Konfiguracyjnych i Wdrożeniowych załączonej do niniejszych Warunków Ogólnych.</w:t>
      </w:r>
    </w:p>
    <w:p w14:paraId="08F94000"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7. Ochrona danych osobowych</w:t>
      </w:r>
    </w:p>
    <w:p w14:paraId="5D1901C9"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Splunk będzie przestrzegać uznanych na całym świecie zasad ochrony danych i wiodących w branży standardów bezpieczeństwa danych osobowych. Splunk będzie przestrzegać wymogów i obowiązków określonych w Aneksie o ochronie danych Splunk</w:t>
      </w:r>
      <w:r w:rsidRPr="0028491B">
        <w:rPr>
          <w:rFonts w:ascii="Times New Roman" w:eastAsia="Times New Roman" w:hAnsi="Times New Roman" w:cs="Times New Roman"/>
          <w:b/>
          <w:bCs/>
          <w:color w:val="363C44"/>
          <w:sz w:val="16"/>
          <w:szCs w:val="16"/>
        </w:rPr>
        <w:t>("DPA"),</w:t>
      </w:r>
      <w:r w:rsidRPr="0028491B">
        <w:rPr>
          <w:rFonts w:ascii="Times New Roman" w:eastAsia="Times New Roman" w:hAnsi="Times New Roman" w:cs="Times New Roman"/>
          <w:color w:val="363C44"/>
          <w:sz w:val="16"/>
          <w:szCs w:val="16"/>
        </w:rPr>
        <w:t>znajdującym się pod adresem </w:t>
      </w:r>
      <w:hyperlink r:id="rId30" w:history="1">
        <w:r w:rsidRPr="0028491B">
          <w:rPr>
            <w:rFonts w:ascii="Times New Roman" w:eastAsia="Times New Roman" w:hAnsi="Times New Roman" w:cs="Times New Roman"/>
            <w:color w:val="0070F3"/>
            <w:sz w:val="16"/>
            <w:szCs w:val="16"/>
          </w:rPr>
          <w:t>https://www.splunk.com/en_us/legal/splunk-dpa.html</w:t>
        </w:r>
      </w:hyperlink>
      <w:r w:rsidRPr="0028491B">
        <w:rPr>
          <w:rFonts w:ascii="Times New Roman" w:eastAsia="Times New Roman" w:hAnsi="Times New Roman" w:cs="Times New Roman"/>
          <w:color w:val="363C44"/>
          <w:sz w:val="16"/>
          <w:szCs w:val="16"/>
        </w:rPr>
        <w:t>, który zawiera standardowe warunki przetwarzania danych osobowych (w tym, w stosownych przypadkach, danych osobowych w Usłudze hostowanej).</w:t>
      </w:r>
    </w:p>
    <w:p w14:paraId="2366684B"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8. Bezpieczeństwo</w:t>
      </w:r>
    </w:p>
    <w:p w14:paraId="2ABBCAC8" w14:textId="77777777" w:rsidR="00A66C51" w:rsidRPr="0028491B" w:rsidRDefault="00A66C51" w:rsidP="00A66C51">
      <w:pPr>
        <w:numPr>
          <w:ilvl w:val="0"/>
          <w:numId w:val="94"/>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lastRenderedPageBreak/>
        <w:t>Zabezpieczenia usług hostowanych: środowisko standardowe.</w:t>
      </w:r>
      <w:r w:rsidRPr="0028491B">
        <w:rPr>
          <w:rFonts w:ascii="Times New Roman" w:eastAsia="Times New Roman" w:hAnsi="Times New Roman" w:cs="Times New Roman"/>
          <w:color w:val="363C44"/>
          <w:sz w:val="16"/>
          <w:szCs w:val="16"/>
        </w:rPr>
        <w:t> Splunk wdroży wiodące w branży zabezpieczenia w celu ochrony Informacji Poufnych Klienta, w tym Treści Klienta przesyłanych do Usług Hostowanych i w ich ramach. Zabezpieczenia te obejmują ekonomicznie uzasadnione środki administracyjne, techniczne i organizacyjne mające na celu ochronę Treści Klienta przed zniszczeniem, utratą, zmianą, nieuprawnionym ujawnieniem lub nieautoryzowanym dostępem, w tym takie rzeczy, jak zasady i procedury bezpieczeństwa informacji, szkolenia w zakresie świadomości bezpieczeństwa, zarządzanie zagrożeniami i lukami w zabezpieczeniach, reagowanie na incydenty i powiadamianie o naruszeniu oraz zarządzanie ryzykiem dostawcy. Zabezpieczenia techniczne Splunk są dokładniej opisane w Splunk Cloud Platform Security Addendum ("</w:t>
      </w:r>
      <w:r w:rsidRPr="0028491B">
        <w:rPr>
          <w:rFonts w:ascii="Times New Roman" w:eastAsia="Times New Roman" w:hAnsi="Times New Roman" w:cs="Times New Roman"/>
          <w:b/>
          <w:bCs/>
          <w:color w:val="363C44"/>
          <w:sz w:val="16"/>
          <w:szCs w:val="16"/>
        </w:rPr>
        <w:t>SC-SA</w:t>
      </w:r>
      <w:r w:rsidRPr="0028491B">
        <w:rPr>
          <w:rFonts w:ascii="Times New Roman" w:eastAsia="Times New Roman" w:hAnsi="Times New Roman" w:cs="Times New Roman"/>
          <w:color w:val="363C44"/>
          <w:sz w:val="16"/>
          <w:szCs w:val="16"/>
        </w:rPr>
        <w:t>"), zlokalizowanym pod adresem </w:t>
      </w:r>
      <w:hyperlink r:id="rId31" w:history="1">
        <w:r w:rsidRPr="0028491B">
          <w:rPr>
            <w:rFonts w:ascii="Times New Roman" w:eastAsia="Times New Roman" w:hAnsi="Times New Roman" w:cs="Times New Roman"/>
            <w:color w:val="0070F3"/>
            <w:sz w:val="16"/>
            <w:szCs w:val="16"/>
          </w:rPr>
          <w:t>https://www.splunk.com/en_us/legal/splunk-cloud-security-addendum.html</w:t>
        </w:r>
      </w:hyperlink>
      <w:r w:rsidRPr="0028491B">
        <w:rPr>
          <w:rFonts w:ascii="Times New Roman" w:eastAsia="Times New Roman" w:hAnsi="Times New Roman" w:cs="Times New Roman"/>
          <w:color w:val="363C44"/>
          <w:sz w:val="16"/>
          <w:szCs w:val="16"/>
        </w:rPr>
        <w:t>oraz Observability Suite Security Addendum ("</w:t>
      </w:r>
      <w:r w:rsidRPr="0028491B">
        <w:rPr>
          <w:rFonts w:ascii="Times New Roman" w:eastAsia="Times New Roman" w:hAnsi="Times New Roman" w:cs="Times New Roman"/>
          <w:b/>
          <w:bCs/>
          <w:color w:val="363C44"/>
          <w:sz w:val="16"/>
          <w:szCs w:val="16"/>
        </w:rPr>
        <w:t>OS-SA</w:t>
      </w:r>
      <w:r w:rsidRPr="0028491B">
        <w:rPr>
          <w:rFonts w:ascii="Times New Roman" w:eastAsia="Times New Roman" w:hAnsi="Times New Roman" w:cs="Times New Roman"/>
          <w:color w:val="363C44"/>
          <w:sz w:val="16"/>
          <w:szCs w:val="16"/>
        </w:rPr>
        <w:t>"), znajdującym się w </w:t>
      </w:r>
      <w:hyperlink r:id="rId32" w:history="1">
        <w:r w:rsidRPr="0028491B">
          <w:rPr>
            <w:rFonts w:ascii="Times New Roman" w:eastAsia="Times New Roman" w:hAnsi="Times New Roman" w:cs="Times New Roman"/>
            <w:color w:val="0070F3"/>
            <w:sz w:val="16"/>
            <w:szCs w:val="16"/>
          </w:rPr>
          <w:t>https://www.splunk.com/en_us/legal/splunk-observability-security-addendum.html</w:t>
        </w:r>
      </w:hyperlink>
      <w:r w:rsidRPr="0028491B">
        <w:rPr>
          <w:rFonts w:ascii="Times New Roman" w:eastAsia="Times New Roman" w:hAnsi="Times New Roman" w:cs="Times New Roman"/>
          <w:color w:val="363C44"/>
          <w:sz w:val="16"/>
          <w:szCs w:val="16"/>
        </w:rPr>
        <w:t>, stosownie do przypadku, i są włączone do niniejszego dokumentu przez odniesienie.</w:t>
      </w:r>
      <w:r w:rsidRPr="0028491B">
        <w:rPr>
          <w:rFonts w:ascii="Times New Roman" w:eastAsia="Times New Roman" w:hAnsi="Times New Roman" w:cs="Times New Roman"/>
          <w:color w:val="363C44"/>
          <w:sz w:val="16"/>
          <w:szCs w:val="16"/>
        </w:rPr>
        <w:br/>
      </w:r>
    </w:p>
    <w:p w14:paraId="015F23B7" w14:textId="77777777" w:rsidR="00A66C51" w:rsidRPr="0028491B" w:rsidRDefault="00A66C51" w:rsidP="00A66C51">
      <w:pPr>
        <w:numPr>
          <w:ilvl w:val="0"/>
          <w:numId w:val="94"/>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Zabezpieczenia usług hostowanych: środowisko HIPAA Premium.</w:t>
      </w:r>
      <w:r w:rsidRPr="0028491B">
        <w:rPr>
          <w:rFonts w:ascii="Times New Roman" w:eastAsia="Times New Roman" w:hAnsi="Times New Roman" w:cs="Times New Roman"/>
          <w:color w:val="363C44"/>
          <w:sz w:val="16"/>
          <w:szCs w:val="16"/>
        </w:rPr>
        <w:t> W przypadku Ofert Usług Hostowanych dotyczących Usług Hosted dotyczących Usług Prawnych w środowisku Premium HIPAA Platformy Splunk Cloud Platform (jak określono w Zamówieniu), oprócz zabezpieczeń wynikających z SC-SA i niniejszych Warunków Ogólnych, Splunk będzie przestrzegać wymagań i zobowiązań określonych w Umowie o Współpracy Biznesowej Splunk, która znajduje się tutaj: </w:t>
      </w:r>
      <w:hyperlink r:id="rId33" w:history="1">
        <w:r w:rsidRPr="0028491B">
          <w:rPr>
            <w:rFonts w:ascii="Times New Roman" w:eastAsia="Times New Roman" w:hAnsi="Times New Roman" w:cs="Times New Roman"/>
            <w:color w:val="0070F3"/>
            <w:sz w:val="16"/>
            <w:szCs w:val="16"/>
          </w:rPr>
          <w:t>https://www.splunk.com/en_us/legal/splunk-baa.html.</w:t>
        </w:r>
      </w:hyperlink>
      <w:r w:rsidRPr="0028491B">
        <w:rPr>
          <w:rFonts w:ascii="Times New Roman" w:eastAsia="Times New Roman" w:hAnsi="Times New Roman" w:cs="Times New Roman"/>
          <w:color w:val="363C44"/>
          <w:sz w:val="16"/>
          <w:szCs w:val="16"/>
        </w:rPr>
        <w:br/>
      </w:r>
    </w:p>
    <w:p w14:paraId="39E9DAC7" w14:textId="77777777" w:rsidR="00A66C51" w:rsidRPr="0028491B" w:rsidRDefault="00A66C51" w:rsidP="00A66C51">
      <w:pPr>
        <w:numPr>
          <w:ilvl w:val="0"/>
          <w:numId w:val="94"/>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Dodatkowe zabezpieczenia dla innych hostowanych usług.</w:t>
      </w:r>
      <w:r w:rsidRPr="0028491B">
        <w:rPr>
          <w:rFonts w:ascii="Times New Roman" w:eastAsia="Times New Roman" w:hAnsi="Times New Roman" w:cs="Times New Roman"/>
          <w:color w:val="363C44"/>
          <w:sz w:val="16"/>
          <w:szCs w:val="16"/>
        </w:rPr>
        <w:t> Od czasu do czasu Splunk może oferować niestandardowe zabezpieczenia dla unikalnych ofert Usług hostowanych. Wszelkie takie zabezpieczenia będą zgodne z odpowiednimi Dokumentami i Warunkami Oferty Szczegółowej.</w:t>
      </w:r>
      <w:r w:rsidRPr="0028491B">
        <w:rPr>
          <w:rFonts w:ascii="Times New Roman" w:eastAsia="Times New Roman" w:hAnsi="Times New Roman" w:cs="Times New Roman"/>
          <w:color w:val="363C44"/>
          <w:sz w:val="16"/>
          <w:szCs w:val="16"/>
        </w:rPr>
        <w:br/>
      </w:r>
    </w:p>
    <w:p w14:paraId="5B7AE014" w14:textId="77777777" w:rsidR="00A66C51" w:rsidRPr="0028491B" w:rsidRDefault="00A66C51" w:rsidP="00A66C51">
      <w:pPr>
        <w:numPr>
          <w:ilvl w:val="0"/>
          <w:numId w:val="94"/>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Zabezpieczenia ofert lokalnych.</w:t>
      </w:r>
      <w:r w:rsidRPr="0028491B">
        <w:rPr>
          <w:rFonts w:ascii="Times New Roman" w:eastAsia="Times New Roman" w:hAnsi="Times New Roman" w:cs="Times New Roman"/>
          <w:color w:val="363C44"/>
          <w:sz w:val="16"/>
          <w:szCs w:val="16"/>
        </w:rPr>
        <w:t> Splunk wdroży wiodące w branży zabezpieczenia w celu ochrony systemów informatycznych, produktów, obiektów i aktywów Splunk oraz wszelkich Informacji Poufnych Klienta, do których uzyskano dostęp lub które są w nich przetwarzane, np. informacje o koncie klienta, bilety pomocy technicznej</w:t>
      </w:r>
      <w:r w:rsidRPr="0028491B">
        <w:rPr>
          <w:rFonts w:ascii="Times New Roman" w:eastAsia="Times New Roman" w:hAnsi="Times New Roman" w:cs="Times New Roman"/>
          <w:b/>
          <w:bCs/>
          <w:color w:val="363C44"/>
          <w:sz w:val="16"/>
          <w:szCs w:val="16"/>
        </w:rPr>
        <w:t>("Korporacyjne kontrole bezpieczeństwa").</w:t>
      </w:r>
      <w:r w:rsidRPr="0028491B">
        <w:rPr>
          <w:rFonts w:ascii="Times New Roman" w:eastAsia="Times New Roman" w:hAnsi="Times New Roman" w:cs="Times New Roman"/>
          <w:color w:val="363C44"/>
          <w:sz w:val="16"/>
          <w:szCs w:val="16"/>
        </w:rPr>
        <w:t> Korporacyjne mechanizmy kontroli bezpieczeństwa Splunk obejmują takie rzeczy, jak zasady i procedury bezpieczeństwa informacji, szkolenia w zakresie świadomości bezpieczeństwa, fizyczne i środowiskowe kontrole dostępu, zarządzanie zagrożeniami i lukami w zabezpieczeniach, reagowanie na incydenty i powiadamianie o naruszeniach oraz zarządzanie ryzykiem dostawcy. Korporacyjne mechanizmy kontroli bezpieczeństwa Splunk są szczegółowo opisane w Aneksie Splunk's Information Security Addendum ("</w:t>
      </w:r>
      <w:r w:rsidRPr="0028491B">
        <w:rPr>
          <w:rFonts w:ascii="Times New Roman" w:eastAsia="Times New Roman" w:hAnsi="Times New Roman" w:cs="Times New Roman"/>
          <w:b/>
          <w:bCs/>
          <w:color w:val="363C44"/>
          <w:sz w:val="16"/>
          <w:szCs w:val="16"/>
        </w:rPr>
        <w:t>ISA</w:t>
      </w:r>
      <w:r w:rsidRPr="0028491B">
        <w:rPr>
          <w:rFonts w:ascii="Times New Roman" w:eastAsia="Times New Roman" w:hAnsi="Times New Roman" w:cs="Times New Roman"/>
          <w:color w:val="363C44"/>
          <w:sz w:val="16"/>
          <w:szCs w:val="16"/>
        </w:rPr>
        <w:t>"), znajdującym się w </w:t>
      </w:r>
      <w:hyperlink r:id="rId34" w:history="1">
        <w:r w:rsidRPr="0028491B">
          <w:rPr>
            <w:rFonts w:ascii="Times New Roman" w:eastAsia="Times New Roman" w:hAnsi="Times New Roman" w:cs="Times New Roman"/>
            <w:color w:val="0070F3"/>
            <w:sz w:val="16"/>
            <w:szCs w:val="16"/>
          </w:rPr>
          <w:t>https://www.splunk.com/en_us/legal/information-security-addendum.html</w:t>
        </w:r>
      </w:hyperlink>
      <w:r w:rsidRPr="0028491B">
        <w:rPr>
          <w:rFonts w:ascii="Times New Roman" w:eastAsia="Times New Roman" w:hAnsi="Times New Roman" w:cs="Times New Roman"/>
          <w:color w:val="363C44"/>
          <w:sz w:val="16"/>
          <w:szCs w:val="16"/>
        </w:rPr>
        <w:t> i są włączone do niniejszego dokumentu przez odniesienie.</w:t>
      </w:r>
      <w:r w:rsidRPr="0028491B">
        <w:rPr>
          <w:rFonts w:ascii="Times New Roman" w:eastAsia="Times New Roman" w:hAnsi="Times New Roman" w:cs="Times New Roman"/>
          <w:color w:val="363C44"/>
          <w:sz w:val="16"/>
          <w:szCs w:val="16"/>
        </w:rPr>
        <w:br/>
      </w:r>
    </w:p>
    <w:p w14:paraId="13F35821" w14:textId="77777777" w:rsidR="00A66C51" w:rsidRPr="0028491B" w:rsidRDefault="00A66C51" w:rsidP="00A66C51">
      <w:pPr>
        <w:numPr>
          <w:ilvl w:val="0"/>
          <w:numId w:val="94"/>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Bezpieczeństwo rozwoju produktu.</w:t>
      </w:r>
      <w:r w:rsidRPr="0028491B">
        <w:rPr>
          <w:rFonts w:ascii="Times New Roman" w:eastAsia="Times New Roman" w:hAnsi="Times New Roman" w:cs="Times New Roman"/>
          <w:color w:val="363C44"/>
          <w:sz w:val="16"/>
          <w:szCs w:val="16"/>
        </w:rPr>
        <w:t> Splunk będzie przestrzegać bezpiecznych praktyk tworzenia oprogramowania i stosuje standardowe, oparte na ryzyku podejście do cyklu życia oprogramowania ("</w:t>
      </w:r>
      <w:r w:rsidRPr="0028491B">
        <w:rPr>
          <w:rFonts w:ascii="Times New Roman" w:eastAsia="Times New Roman" w:hAnsi="Times New Roman" w:cs="Times New Roman"/>
          <w:b/>
          <w:bCs/>
          <w:color w:val="363C44"/>
          <w:sz w:val="16"/>
          <w:szCs w:val="16"/>
        </w:rPr>
        <w:t>SDLC</w:t>
      </w:r>
      <w:r w:rsidRPr="0028491B">
        <w:rPr>
          <w:rFonts w:ascii="Times New Roman" w:eastAsia="Times New Roman" w:hAnsi="Times New Roman" w:cs="Times New Roman"/>
          <w:color w:val="363C44"/>
          <w:sz w:val="16"/>
          <w:szCs w:val="16"/>
        </w:rPr>
        <w:t>"), które obejmuje, w stosownych przypadkach, takie rzeczy, jak wykonywanie przeglądów architektury bezpieczeństwa, skanowanie bezpieczeństwa open source, wykrywanie wirusów, dynamiczne testowanie bezpieczeństwa aplikacji, skanowanie luk w sieci i zewnętrzne testy penetracyjne w środowisku programistycznym. Informacje specyficzne dla produktu na temat SDLC w naszej Ofercie są bardziej szczegółowo opisane w ISA. Portal bezpieczeństwa produktów firmy Splunk, znajdujący się pod adresem </w:t>
      </w:r>
      <w:hyperlink r:id="rId35" w:history="1">
        <w:r w:rsidRPr="0028491B">
          <w:rPr>
            <w:rFonts w:ascii="Times New Roman" w:eastAsia="Times New Roman" w:hAnsi="Times New Roman" w:cs="Times New Roman"/>
            <w:color w:val="0070F3"/>
            <w:sz w:val="16"/>
            <w:szCs w:val="16"/>
          </w:rPr>
          <w:t>https://www.splunk.com/en_us/product-security.html,</w:t>
        </w:r>
      </w:hyperlink>
      <w:r w:rsidRPr="0028491B">
        <w:rPr>
          <w:rFonts w:ascii="Times New Roman" w:eastAsia="Times New Roman" w:hAnsi="Times New Roman" w:cs="Times New Roman"/>
          <w:color w:val="363C44"/>
          <w:sz w:val="16"/>
          <w:szCs w:val="16"/>
        </w:rPr>
        <w:t>zawiera szczegółowe informacje na temat programu Splunk do zarządzania i komunikowania luk w zabezpieczeniach produktów. Splunk kategoryzuje luki w zabezpieczeniach produktów zgodnie z Common Vulnerability Scoring System ("Średni", "Wysoki" lub "Krytyczny") i podejmuje komercyjnie uzasadnione wysiłki w celu usunięcia luk w zabezpieczeniach w zależności od ich poziomu ważności zgodnie ze standardami branżowymi.</w:t>
      </w:r>
      <w:r w:rsidRPr="0028491B">
        <w:rPr>
          <w:rFonts w:ascii="Times New Roman" w:eastAsia="Times New Roman" w:hAnsi="Times New Roman" w:cs="Times New Roman"/>
          <w:color w:val="363C44"/>
          <w:sz w:val="16"/>
          <w:szCs w:val="16"/>
        </w:rPr>
        <w:br/>
      </w:r>
    </w:p>
    <w:p w14:paraId="79889CF0" w14:textId="21FD73B8" w:rsidR="00A66C51" w:rsidRPr="0028491B" w:rsidRDefault="00A66C51" w:rsidP="00A66C51">
      <w:pPr>
        <w:numPr>
          <w:ilvl w:val="0"/>
          <w:numId w:val="94"/>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Utrzymywanie zabezpieczeń.</w:t>
      </w:r>
      <w:r w:rsidRPr="0028491B">
        <w:rPr>
          <w:rFonts w:ascii="Times New Roman" w:eastAsia="Times New Roman" w:hAnsi="Times New Roman" w:cs="Times New Roman"/>
          <w:color w:val="363C44"/>
          <w:sz w:val="16"/>
          <w:szCs w:val="16"/>
        </w:rPr>
        <w:t> Niezależnie od wszelkich sprzecznych postanowień niniejszych Warunków Ogólnych lub jakichkolwiek zasad lub warunków, do których odwołuje się niniejsza niniejsza polityka za pośrednictwem hiperłącza (lub jakiejkolwiek ich aktualizacji), Splunk nie może, w Okresie obowiązywania, istotnie zmniejszać zabezpieczeń określonych w niniejszych Warunkach Ogólnych, Jakichkolwiek Warunkach Oferty Szczegółowej lub obowiązującym aneksie bezpieczeństwa.</w:t>
      </w:r>
    </w:p>
    <w:p w14:paraId="08F990D0"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9. Ograniczenia użytkowania</w:t>
      </w:r>
    </w:p>
    <w:p w14:paraId="69352525" w14:textId="2354B557" w:rsidR="00A66C51"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Z wyjątkiem przypadków wyraźnie dozwolonych w Zamówieniu, niniejszych Warunkach Ogólnych lub naszej Dokumentacji, Użytkownik zgadza się nie zezwalać (ani nie zezwalać żadnemu użytkownikowi ani Dostawcy Zewnętrznemu na): (a) odtwarzać kodu źródłowego (z wyjątkiem zakresu wyraźnie dozwolonego przez prawo ustawowe), dekompilować, dezasemblować lub w inny sposób próbować odkryć kod źródłowy lub podstawowe struktury, pomysły lub algorytmy jakiejkolwiek Oferty; (b) modyfikowania, tłumaczenia lub tworzenia dzieł pochodnych w oparciu o Oferty; (c) korzystać z Oferty do celów biura usług lub do celów innych niż własne Wewnętrzne Cele Biznesowe; (d) odsprzedaży, przeniesienia lub dystrybucji jakiejkolwiek Oferty; (e) uzyskiwać dostępu do Jakiejkolwiek Oferty lub korzystać z ekscesji w celu monitorowania jej dostępności, wydajności lub funkcjonalności w celach konkurencyjnych; (f) podejmować prób wyłączenia lub obejścia jakiegokolwiek klucza licencyjnego lub innych mechanizmów technologicznych lub środków mających na celu zapobieganie, ograniczanie lub kontrolowanie korzystania z Ofert, kopiowania lub dostępu do Nich; (g) oddzielnie korzystać z dowolnych stosownych funkcji i funkcjonalności Ofert z zewnętrznymi aplikacjami lub kodem nie dostarczonym przez Splunk lub jakimikolwiek danymi nieprzetworzenymi przez Ofertę; (h) przekraczać zakupionej Zdolności produkcyjnej lub (i) korzystać z Oferty z naruszeniem wszystkich obowiązujących przepisów prawa i regulacji (w tym między innymi obowiązujących przepisów dotyczących prywatności i własności intelektualnej).</w:t>
      </w:r>
    </w:p>
    <w:p w14:paraId="03BD9DEE" w14:textId="77777777" w:rsidR="00D85E5D" w:rsidRPr="0028491B" w:rsidRDefault="00D85E5D" w:rsidP="00A66C51">
      <w:pPr>
        <w:shd w:val="clear" w:color="auto" w:fill="FFFFFF"/>
        <w:spacing w:after="0" w:line="240" w:lineRule="auto"/>
        <w:rPr>
          <w:rFonts w:ascii="Times New Roman" w:eastAsia="Times New Roman" w:hAnsi="Times New Roman" w:cs="Times New Roman"/>
          <w:color w:val="363C44"/>
          <w:sz w:val="16"/>
          <w:szCs w:val="16"/>
        </w:rPr>
      </w:pPr>
    </w:p>
    <w:p w14:paraId="36DEF560"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10. Nasza etyka, zgodność i odpowiedzialność korporacyjna</w:t>
      </w:r>
    </w:p>
    <w:p w14:paraId="22784429" w14:textId="77777777" w:rsidR="00A66C51" w:rsidRPr="0028491B" w:rsidRDefault="00A66C51" w:rsidP="00A66C51">
      <w:pPr>
        <w:numPr>
          <w:ilvl w:val="0"/>
          <w:numId w:val="95"/>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Etyka i odpowiedzialność korporacyjna.</w:t>
      </w:r>
      <w:r w:rsidRPr="0028491B">
        <w:rPr>
          <w:rFonts w:ascii="Times New Roman" w:eastAsia="Times New Roman" w:hAnsi="Times New Roman" w:cs="Times New Roman"/>
          <w:color w:val="363C44"/>
          <w:sz w:val="16"/>
          <w:szCs w:val="16"/>
        </w:rPr>
        <w:t> Splunk zobowiązuje się do działania etycznego i zgodnego z obowiązującym prawem, a my mamy zasady i wytyczne, aby zapewnić świadomość i zgodność z przepisami i regulacjami, które mają zastosowanie do naszej działalności na całym świecie. Zobowiązujemy się do etycznego postępowania w biznesie i dokładamy wszelkich starań, aby działać zgodnie z najwyższymi globalnymi zasadami etycznymi, opisanymi w Kodeksie postępowania i etyki Splunk, który znajduje się tutaj: </w:t>
      </w:r>
      <w:hyperlink r:id="rId36" w:history="1">
        <w:r w:rsidRPr="0028491B">
          <w:rPr>
            <w:rFonts w:ascii="Times New Roman" w:eastAsia="Times New Roman" w:hAnsi="Times New Roman" w:cs="Times New Roman"/>
            <w:color w:val="0070F3"/>
            <w:sz w:val="16"/>
            <w:szCs w:val="16"/>
          </w:rPr>
          <w:t>https://investors.splunk.com/code-business-conduct-and-ethics-1</w:t>
        </w:r>
      </w:hyperlink>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color w:val="363C44"/>
          <w:sz w:val="16"/>
          <w:szCs w:val="16"/>
        </w:rPr>
        <w:br/>
      </w:r>
    </w:p>
    <w:p w14:paraId="7ADB9C07" w14:textId="77777777" w:rsidR="00A66C51" w:rsidRPr="0028491B" w:rsidRDefault="00A66C51" w:rsidP="00A66C51">
      <w:pPr>
        <w:numPr>
          <w:ilvl w:val="0"/>
          <w:numId w:val="95"/>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Przeciwdziałanie korupcji.</w:t>
      </w:r>
      <w:r w:rsidRPr="0028491B">
        <w:rPr>
          <w:rFonts w:ascii="Times New Roman" w:eastAsia="Times New Roman" w:hAnsi="Times New Roman" w:cs="Times New Roman"/>
          <w:color w:val="363C44"/>
          <w:sz w:val="16"/>
          <w:szCs w:val="16"/>
        </w:rPr>
        <w:t> Wdrażamy i utrzymujemy programy zgodności z obowiązującymi przepisami antykorupcyjnymi i antykorupcyjnymi. Polityka Splunk zabrania oferowania lub nakłaniania do jakiejkolwiek nielegalnej lub niewłaściwej łapówki, łapówki, płatności, prezentu lub rzeczy wartościowej dla lub od któregokolwiek z twoich pracowników lub agentów w związku z niniejszymi Warunkami Ogólnymi. Jeśli dowiemy się o jakimkolwiek naruszeniu powyższego, dołożymy uzasadnionych starań, aby niezwłocznie powiadomić Cię na główny adres kontaktowy podany przez Ciebie Splunk.</w:t>
      </w:r>
      <w:r w:rsidRPr="0028491B">
        <w:rPr>
          <w:rFonts w:ascii="Times New Roman" w:eastAsia="Times New Roman" w:hAnsi="Times New Roman" w:cs="Times New Roman"/>
          <w:color w:val="363C44"/>
          <w:sz w:val="16"/>
          <w:szCs w:val="16"/>
        </w:rPr>
        <w:br/>
      </w:r>
    </w:p>
    <w:p w14:paraId="55FDAF27" w14:textId="77777777" w:rsidR="00A66C51" w:rsidRPr="0028491B" w:rsidRDefault="00A66C51" w:rsidP="00A66C51">
      <w:pPr>
        <w:numPr>
          <w:ilvl w:val="0"/>
          <w:numId w:val="95"/>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lastRenderedPageBreak/>
        <w:t>Eksport.</w:t>
      </w:r>
      <w:r w:rsidRPr="0028491B">
        <w:rPr>
          <w:rFonts w:ascii="Times New Roman" w:eastAsia="Times New Roman" w:hAnsi="Times New Roman" w:cs="Times New Roman"/>
          <w:color w:val="363C44"/>
          <w:sz w:val="16"/>
          <w:szCs w:val="16"/>
        </w:rPr>
        <w:t> Zaświadczamy, że Splunk nie znajduje się na żadnej z odpowiednich list zabronionych osób lub rządu USA lub UE, w tym na Liście Specjalnie Wyznaczonych Obywateli Departamentu Skarbu i Liście Osób lub Podmiotów Zakazanych Departamentu Handlu. Informacje eksportowe dotyczące naszych Ofert, w tym nasze klasyfikacje kontroli eksportu dla naszych Ofert, znajdują się tutaj: </w:t>
      </w:r>
      <w:hyperlink r:id="rId37" w:history="1">
        <w:r w:rsidRPr="0028491B">
          <w:rPr>
            <w:rFonts w:ascii="Times New Roman" w:eastAsia="Times New Roman" w:hAnsi="Times New Roman" w:cs="Times New Roman"/>
            <w:color w:val="0070F3"/>
            <w:sz w:val="16"/>
            <w:szCs w:val="16"/>
          </w:rPr>
          <w:t>https://www.splunk.com/en_us/legal/export-controls.html</w:t>
        </w:r>
      </w:hyperlink>
      <w:r w:rsidRPr="0028491B">
        <w:rPr>
          <w:rFonts w:ascii="Times New Roman" w:eastAsia="Times New Roman" w:hAnsi="Times New Roman" w:cs="Times New Roman"/>
          <w:color w:val="363C44"/>
          <w:sz w:val="16"/>
          <w:szCs w:val="16"/>
        </w:rPr>
        <w:t>.</w:t>
      </w:r>
    </w:p>
    <w:p w14:paraId="003559B1"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11. Dane dotyczące użytkowania</w:t>
      </w:r>
    </w:p>
    <w:p w14:paraId="19BE8BB5" w14:textId="3D202098"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Od czasu do czasu Splunk może gromadzić Dane o użytkowaniu generowane jako produkt uboczny korzystania z Ofert (np. informacje techniczne o środowisku operacyjnym i sesjach Użytkownika, architekturze systemów, wczytywaniach i wyświetleniach stron, wersjach produktów, liczbie i typie wyszukiwań, liczbie użytkowników, typie i formacie źródła). Dane dotyczące użytkowania nie obejmują Treści Klienta. Gromadzimy Dane o użytkowaniu z różnych powodów, takich jak identyfikowanie, rozumienie i przewidywanie problemów z wydajnością oraz czynników, które na nie wpływają, dostarczanie klientom aktualizacji i spersonalizowanych doświadczeń oraz ulepszanie Ofert Splunk. Szczegółowe informacje na temat praktyk gromadzenia danych o użytkowaniu Splunk są określone w Polityce prywatności Splunk, która znajduje się tutaj: </w:t>
      </w:r>
      <w:hyperlink r:id="rId38" w:tgtFrame="_self" w:history="1">
        <w:r w:rsidRPr="0028491B">
          <w:rPr>
            <w:rFonts w:ascii="Times New Roman" w:eastAsia="Times New Roman" w:hAnsi="Times New Roman" w:cs="Times New Roman"/>
            <w:color w:val="0070F3"/>
            <w:sz w:val="16"/>
            <w:szCs w:val="16"/>
          </w:rPr>
          <w:t>https://www.splunk.com/en_us/legal/privacy/privacy-policy.html. </w:t>
        </w:r>
      </w:hyperlink>
      <w:r w:rsidR="00193596">
        <w:rPr>
          <w:rFonts w:ascii="Times New Roman" w:eastAsia="Times New Roman" w:hAnsi="Times New Roman" w:cs="Times New Roman"/>
          <w:color w:val="363C44"/>
          <w:sz w:val="16"/>
          <w:szCs w:val="16"/>
        </w:rPr>
        <w:br/>
      </w:r>
    </w:p>
    <w:p w14:paraId="3E025F45"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12. Weryfikacja pojemności i wykorzystania</w:t>
      </w:r>
    </w:p>
    <w:p w14:paraId="7C0DAAF8" w14:textId="77777777" w:rsidR="00A66C51" w:rsidRPr="0028491B" w:rsidRDefault="00A66C51" w:rsidP="00A66C51">
      <w:pPr>
        <w:numPr>
          <w:ilvl w:val="0"/>
          <w:numId w:val="96"/>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Certyfikacja i weryfikacja.</w:t>
      </w:r>
      <w:r w:rsidRPr="0028491B">
        <w:rPr>
          <w:rFonts w:ascii="Times New Roman" w:eastAsia="Times New Roman" w:hAnsi="Times New Roman" w:cs="Times New Roman"/>
          <w:color w:val="363C44"/>
          <w:sz w:val="16"/>
          <w:szCs w:val="16"/>
        </w:rPr>
        <w:t> Na żądanie Splunk dostarczysz Splunk certyfikat podpisany przez Twojego upoważnionego przedstawiciela, potwierdzający, że korzystanie z Zakupionej Oferty jest zgodne z niniejszymi Warunkami Ogólnymi i odpowiednim Zamówieniem. W przypadku Produktów Lokalnych możemy również od czasu do czasu, ale nie częściej niż raz w okresie kalendarzowym, prosić Cię o współpracę z nami w celu weryfikacji wykorzystania i przestrzegania zakupionych Zdolności. Jeśli Splunk zażąda procesu weryfikacji, zgadzasz się zapewnić Splunk rozsądny dostęp do Produktu Lokalnego zainstalowanego w Twoim obiekcie (lub hostowanego przez Twojego Zewnętrznego Dostawcę). Jeśli Splunk przeprowadzi jakąkolwiek weryfikację, zostanie ona przeprowadzona przy jak najmniejszej ingerencji w korzystanie z produktu lokalnego i operacje biznesowe. Splunk będzie przestrzegać uzasadnionych procedur bezpieczeństwa użytkownika (lub dostawców zewnętrznych).</w:t>
      </w:r>
      <w:r w:rsidRPr="0028491B">
        <w:rPr>
          <w:rFonts w:ascii="Times New Roman" w:eastAsia="Times New Roman" w:hAnsi="Times New Roman" w:cs="Times New Roman"/>
          <w:color w:val="363C44"/>
          <w:sz w:val="16"/>
          <w:szCs w:val="16"/>
        </w:rPr>
        <w:br/>
      </w:r>
    </w:p>
    <w:p w14:paraId="3364D465" w14:textId="38D32895" w:rsidR="00A66C51" w:rsidRPr="0028491B" w:rsidRDefault="00A66C51" w:rsidP="00A66C51">
      <w:pPr>
        <w:numPr>
          <w:ilvl w:val="0"/>
          <w:numId w:val="96"/>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Nadwyżki.</w:t>
      </w:r>
      <w:r w:rsidRPr="0028491B">
        <w:rPr>
          <w:rFonts w:ascii="Times New Roman" w:eastAsia="Times New Roman" w:hAnsi="Times New Roman" w:cs="Times New Roman"/>
          <w:color w:val="363C44"/>
          <w:sz w:val="16"/>
          <w:szCs w:val="16"/>
        </w:rPr>
        <w:t> Jeśli raport z weryfikacji lub wykorzystania wykaże, że Użytkownik przekroczył zakupioną Pojemność lub prawa do użytkowania Zakupionej Oferty (np. wykorzystywanej jako biuro usług) w okresie objętym przeglądem, wówczas będziemy mieli prawo do wystawienia Użytkownikowi faktury przy użyciu obowiązujących wówczas Opłat po cenie katalogowej, która będzie płatna zgodnie z niniejszymi Warunkami Ogólnymi. Nie ograniczając powyższych praw Splunk, w odniesieniu do Usług hostowanych, Splunk może współpracować z Użytkownikiem w celu ograniczenia użytkowania, tak aby było ono zgodne z obowiązującym limitem użytkowania, a my w dobrej wierze omówimy opcje odpowiedniego rozmiaru subskrypcji. Niezależnie od jakichkolwiek odmiennych postanowień niniejszej Umowy, Splunk będzie miała prawo do bezpośredniego wystawienia Użytkownikowi faktury za nadwyżki, niezależnie od tego, czy Zakupiona Oferta została zakupiona od autoryzowanego sprzedawcy, czy od Rynku Cyfrowego. Zapoznaj się z Warunkami oferty szczegółowej, aby uzyskać dodatkowe informacje dotyczące nadwyżek w Usłudze hostowanej.</w:t>
      </w:r>
    </w:p>
    <w:p w14:paraId="3E34FA89" w14:textId="15E6733F" w:rsidR="00A66C51"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13. Korzystanie przez nas z Open Source</w:t>
      </w:r>
    </w:p>
    <w:p w14:paraId="117C3D6D"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Niektóre Oferty mogą zawierać Oprogramowanie Open Source. Splunk udostępnia w odpowiedniej Dokumentacji listę Oprogramowania Open Source włączonego do naszych Produktów Lokalnych zgodnie z wymaganiami odpowiednich licencji Oprogramowania Open Source. Wszelkie Oprogramowanie Open Source dostarczane w ramach Oferty Użytkownika, które nie może być usuwane ani używane oddzielnie od Oferty, jest objęte postanowieniami gwarancji, wsparcia i odszkodowań mającymi zastosowanie do Oferty. Niektóre z Oprogramowania Open Source mogą zawierać dodatkowe warunki, które mają zastosowanie do korzystania z Oferty (np. zobowiązanie nas do przypisania konkretnego licencjodawcy), a warunki te zostaną zawarte w Dokumentacji; niniejsze warunki nie będą jednak (a) nakładać żadnych dodatkowych ograniczeń na korzystanie z Oferty ani (b) negować ani zmieniać żadnych naszych obowiązków w odniesieniu do Oferty.</w:t>
      </w:r>
    </w:p>
    <w:p w14:paraId="664D4866"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14. Narzędzia programistyczne Splunk i rozszerzenia klientów</w:t>
      </w:r>
    </w:p>
    <w:p w14:paraId="3DDF6E09"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Splunk udostępnia Narzędzia Programistyczne Splunk, dzięki czemu użytkownik może opracowywać Rozszerzenia do użytku z Zakupionymi Ofertami (Rozszerzenia, które opracowuje użytkownik, "</w:t>
      </w:r>
      <w:r w:rsidRPr="0028491B">
        <w:rPr>
          <w:rFonts w:ascii="Times New Roman" w:eastAsia="Times New Roman" w:hAnsi="Times New Roman" w:cs="Times New Roman"/>
          <w:b/>
          <w:bCs/>
          <w:color w:val="363C44"/>
          <w:sz w:val="16"/>
          <w:szCs w:val="16"/>
        </w:rPr>
        <w:t>Rozszerzenia klienta</w:t>
      </w:r>
      <w:r w:rsidRPr="0028491B">
        <w:rPr>
          <w:rFonts w:ascii="Times New Roman" w:eastAsia="Times New Roman" w:hAnsi="Times New Roman" w:cs="Times New Roman"/>
          <w:color w:val="363C44"/>
          <w:sz w:val="16"/>
          <w:szCs w:val="16"/>
        </w:rPr>
        <w:t>").</w:t>
      </w:r>
    </w:p>
    <w:p w14:paraId="3F8D2836"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Użytkownik ma niewyłączne, ogólnoświatowe, nieprzeniosalne, niepodlegającym licencjonowaniu prawo, z zastrzeżeniem warunków niniejszych Warunków Ogólnych, do korzystania z Narzędzi Deweloperskich Splunk w celu opracowywania Rozszerzeń Klienta, w tym w celu wspierania interoperacyjności między Ofertą a systemem lub środowiskiem Użytkownika. Legendy lub uwagi dotyczące własności Splunk zawarte w Narzędziach deweloperskich Splunk nie mogą być usuwane ani zmieniane, gdy są używane w Rozszerzeniu klienta lub z nim. Użytkownik zachowuje prawo własności do swoich Rozszerzeń Klienta, z zastrzeżeniem własności firmy Splunk w naszych Ofertach oraz wszelkich materiałów i technologii dostarczonych przez Splunk w związku z Narzędziami deweloperskimi Splunk. Użytkownik zgadza się przyjąć pełną odpowiedzialność za działanie i dystrybucję Rozszerzeń Klienta.</w:t>
      </w:r>
    </w:p>
    <w:p w14:paraId="254C6A66"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15. Produkty osób trzecich, rozszerzenia stron trzecich, treści stron trzecich i nieobsługiwane rozszerzenia Splunk</w:t>
      </w:r>
    </w:p>
    <w:p w14:paraId="7F9A892B" w14:textId="77777777" w:rsidR="00A66C51" w:rsidRPr="0028491B" w:rsidRDefault="00A66C51" w:rsidP="00A66C51">
      <w:pPr>
        <w:numPr>
          <w:ilvl w:val="0"/>
          <w:numId w:val="97"/>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Rozszerzenia innych firm na Splunkbase.</w:t>
      </w:r>
      <w:r w:rsidRPr="0028491B">
        <w:rPr>
          <w:rFonts w:ascii="Times New Roman" w:eastAsia="Times New Roman" w:hAnsi="Times New Roman" w:cs="Times New Roman"/>
          <w:color w:val="363C44"/>
          <w:sz w:val="16"/>
          <w:szCs w:val="16"/>
        </w:rPr>
        <w:t> Splunk udostępnia Rozszerzenia opracowane i/lub udostępnione przez stronę trzecią na Splunkbase</w:t>
      </w:r>
      <w:r w:rsidRPr="0028491B">
        <w:rPr>
          <w:rFonts w:ascii="Times New Roman" w:eastAsia="Times New Roman" w:hAnsi="Times New Roman" w:cs="Times New Roman"/>
          <w:b/>
          <w:bCs/>
          <w:color w:val="363C44"/>
          <w:sz w:val="16"/>
          <w:szCs w:val="16"/>
        </w:rPr>
        <w:t>("Rozszerzenie strony trzeciej")</w:t>
      </w:r>
      <w:r w:rsidRPr="0028491B">
        <w:rPr>
          <w:rFonts w:ascii="Times New Roman" w:eastAsia="Times New Roman" w:hAnsi="Times New Roman" w:cs="Times New Roman"/>
          <w:color w:val="363C44"/>
          <w:sz w:val="16"/>
          <w:szCs w:val="16"/>
        </w:rPr>
        <w:t>do pobrania lub dostępu dla wygody swoich klientów. Splunk nie składa żadnych obietnic ani gwarancji związanych z jakimkolwiek Rozszerzeniem Strony Trzeciej, w tym dokładności, integralności, jakości lub bezpieczeństwa Rozszerzenia Strony Trzeciej. Żadne z postanowień niniejszych Warunków Ogólnych lub na Splunkbase nie będzie uważane za oświadczenie lub gwarancję Splunk w odniesieniu do jakiegokolwiek Rozszerzenia Strony Trzeciej, nawet jeśli dane Rozszerzenie Strony Trzeciej jest zidentyfikowane jako "certyfikowane" lub "zatwierdzone" do użytku z Ofertą. Możemy, według naszego uzasadnionego uznania, zablokować lub zablokować dostęp do dowolnego Rozszerzenia strony trzeciej w dowolnym momencie. Korzystanie z Rozszerzenia strony trzeciej odbywa się na własne ryzyko i może podlegać wszelkim dodatkowym warunkom, warunkom i zasadom mającym zastosowanie do tego Rozszerzenia strony trzeciej (takim jak postanowienia licencyjne, warunki świadczenia usług lub polityki prywatności dostawców takiego Rozszerzenia strony trzeciej). Rozszerzenia stron trzecich mogą być instalowane w Usługach hostowanych zgodnie z naszymi instrukcjami.</w:t>
      </w:r>
      <w:r w:rsidRPr="0028491B">
        <w:rPr>
          <w:rFonts w:ascii="Times New Roman" w:eastAsia="Times New Roman" w:hAnsi="Times New Roman" w:cs="Times New Roman"/>
          <w:color w:val="363C44"/>
          <w:sz w:val="16"/>
          <w:szCs w:val="16"/>
        </w:rPr>
        <w:br/>
      </w:r>
    </w:p>
    <w:p w14:paraId="668D26B6" w14:textId="77777777" w:rsidR="00A66C51" w:rsidRPr="0028491B" w:rsidRDefault="00A66C51" w:rsidP="00A66C51">
      <w:pPr>
        <w:numPr>
          <w:ilvl w:val="0"/>
          <w:numId w:val="97"/>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Treści osób trzecich.</w:t>
      </w:r>
      <w:r w:rsidRPr="0028491B">
        <w:rPr>
          <w:rFonts w:ascii="Times New Roman" w:eastAsia="Times New Roman" w:hAnsi="Times New Roman" w:cs="Times New Roman"/>
          <w:color w:val="363C44"/>
          <w:sz w:val="16"/>
          <w:szCs w:val="16"/>
        </w:rPr>
        <w:t xml:space="preserve"> Usługi hostowane mogą zawierać funkcje umożliwiające współdziałanie z Treściami Osób Trzecich, które Użytkownik, według własnego uznania, zdecyduje się dodać do Usługi Hostowanej. Użytkownik może być zobowiązany do uzyskania oddzielnego dostępu do takich Treści Osób Trzecich od odpowiednich dostawców i może być zobowiązany do udzielenia Splunk dostępu do swoich kont u takich dostawców w zakresie niezbędnym do umożliwienia Splunk współpracy z Usługą Hostowaną. Żądając lub zezwalając Splunk na umożliwienie dostępu do takich Treści Osób Trzecich w związku z Usługami Hostowanymi, użytkownik potwierdza, że jest upoważniony zgodnie z warunkami dostawcy do zezwalania na taki dostęp. Jeśli zainstalujesz lub włączysz (lub bezpośrednio lub w inny sposób upoważnisz Splunk do zainstalowania lub włączenia) Treści Osób Trzecich do użytku z Usługą Hostowaną, w przypadku gdy współpraca obejmuje dostęp dostawcy zewnętrznego do Treści Klienta, </w:t>
      </w:r>
      <w:r w:rsidRPr="0028491B">
        <w:rPr>
          <w:rFonts w:ascii="Times New Roman" w:eastAsia="Times New Roman" w:hAnsi="Times New Roman" w:cs="Times New Roman"/>
          <w:color w:val="363C44"/>
          <w:sz w:val="16"/>
          <w:szCs w:val="16"/>
        </w:rPr>
        <w:lastRenderedPageBreak/>
        <w:t>niniejszym upoważniasz Splunk do zezwolenia dostawcy takich Treści Osób Trzecich na dostęp do Treści Klienta, jeśli jest to konieczne do współpracy. Zgadzasz się, że Splunk nie ponosi odpowiedzialności za ujawnienie, modyfikację lub usunięcie Treści Klienta wynikających z dostępu do Treści Klienta przez takie Treści Osób Trzecich, ani nie ponosi odpowiedzialności za jakiekolwiek szkody lub przestoje, które możesz ponieść lub jakikolwiek wpływ na Twoje wrażenia z Usługi Hostowanej, bezpośrednio lub pośrednio, w wyniku korzystania i / lub polegania na Jakichkolwiek Treściach, witrynach lub zasobach Stron Trzecich.</w:t>
      </w:r>
      <w:r w:rsidRPr="0028491B">
        <w:rPr>
          <w:rFonts w:ascii="Times New Roman" w:eastAsia="Times New Roman" w:hAnsi="Times New Roman" w:cs="Times New Roman"/>
          <w:color w:val="363C44"/>
          <w:sz w:val="16"/>
          <w:szCs w:val="16"/>
        </w:rPr>
        <w:br/>
      </w:r>
    </w:p>
    <w:p w14:paraId="50130A21" w14:textId="77777777" w:rsidR="00A66C51" w:rsidRPr="0028491B" w:rsidRDefault="00A66C51" w:rsidP="00A66C51">
      <w:pPr>
        <w:numPr>
          <w:ilvl w:val="0"/>
          <w:numId w:val="97"/>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Splunk jako sprzedawca.</w:t>
      </w:r>
      <w:r w:rsidRPr="0028491B">
        <w:rPr>
          <w:rFonts w:ascii="Times New Roman" w:eastAsia="Times New Roman" w:hAnsi="Times New Roman" w:cs="Times New Roman"/>
          <w:color w:val="363C44"/>
          <w:sz w:val="16"/>
          <w:szCs w:val="16"/>
        </w:rPr>
        <w:t> W przypadku zakupu produktów stron trzecich</w:t>
      </w:r>
      <w:r w:rsidRPr="0028491B">
        <w:rPr>
          <w:rFonts w:ascii="Times New Roman" w:eastAsia="Times New Roman" w:hAnsi="Times New Roman" w:cs="Times New Roman"/>
          <w:b/>
          <w:bCs/>
          <w:color w:val="363C44"/>
          <w:sz w:val="16"/>
          <w:szCs w:val="16"/>
        </w:rPr>
        <w:t>("Produkty Osób Trzecich")</w:t>
      </w:r>
      <w:r w:rsidRPr="0028491B">
        <w:rPr>
          <w:rFonts w:ascii="Times New Roman" w:eastAsia="Times New Roman" w:hAnsi="Times New Roman" w:cs="Times New Roman"/>
          <w:color w:val="363C44"/>
          <w:sz w:val="16"/>
          <w:szCs w:val="16"/>
        </w:rPr>
        <w:t>od firmy Splunk zgodnie z Zamówieniem (które to produkty będą zawierać oprogramowanie stron trzecich, ale nie wszelkie wsparcie, które Splunk sama zobowiązała się zapewnić), zastosowanie ma poniższe postanowienie. Splunk działa wyłącznie jako odsprzedawca Produktów Osób Trzecich, które są spełniane przez odpowiedniego sprzedawcę będącego stroną</w:t>
      </w:r>
      <w:r w:rsidRPr="0028491B">
        <w:rPr>
          <w:rFonts w:ascii="Times New Roman" w:eastAsia="Times New Roman" w:hAnsi="Times New Roman" w:cs="Times New Roman"/>
          <w:b/>
          <w:bCs/>
          <w:color w:val="363C44"/>
          <w:sz w:val="16"/>
          <w:szCs w:val="16"/>
        </w:rPr>
        <w:t>trzecią ("Sprzedawca zewnętrzny"),</w:t>
      </w:r>
      <w:r w:rsidRPr="0028491B">
        <w:rPr>
          <w:rFonts w:ascii="Times New Roman" w:eastAsia="Times New Roman" w:hAnsi="Times New Roman" w:cs="Times New Roman"/>
          <w:color w:val="363C44"/>
          <w:sz w:val="16"/>
          <w:szCs w:val="16"/>
        </w:rPr>
        <w:t>a zakup i korzystanie z Produktów Osób Trzecich podlega wyłącznie warunkom, zasadom i zasadom udostępnionym przez takiego Sprzedawcę Zewnętrznego. W związku z tym Splunk nie składa żadnych oświadczeń ani nie udziela żadnych gwarancji dotyczących Produktów Osób Trzecich, wyraźnych, dorozumianych, ustawowych lub innych, a w szczególności zrzeka się wszelkich dorozumianych warunków, gwarancji i gwarancji (w tym dotyczących jakości, wydajności, dostępności, przydatności do określonego celu lub nienaruszania praw) w maksymalnym zakresie dozwolonym przez obowiązujące prawo. Wszelkie roszczenia związane z Produktami Osób Trzecich będą wnoszone bezpośrednio przeciwko odpowiedniemu Sprzedawcy Zewnętrznemu. W żadnym wypadku Splunk nie ponosi odpowiedzialności za jakiekolwiek roszczenia, straty lub szkody wynikające z użytkowania, działania lub dostępności Produktu Osób Trzecich (niezależnie od tego, czy taka odpowiedzialność wynika z umowy, zaniedbania, czynu niedozwolonego lub w inny sposób).</w:t>
      </w:r>
      <w:r w:rsidRPr="0028491B">
        <w:rPr>
          <w:rFonts w:ascii="Times New Roman" w:eastAsia="Times New Roman" w:hAnsi="Times New Roman" w:cs="Times New Roman"/>
          <w:color w:val="363C44"/>
          <w:sz w:val="16"/>
          <w:szCs w:val="16"/>
        </w:rPr>
        <w:br/>
      </w:r>
    </w:p>
    <w:p w14:paraId="0578710E" w14:textId="77777777" w:rsidR="00A66C51" w:rsidRPr="0028491B" w:rsidRDefault="00A66C51" w:rsidP="00A66C51">
      <w:pPr>
        <w:numPr>
          <w:ilvl w:val="0"/>
          <w:numId w:val="97"/>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Nieobsługiwane rozszerzenia Splunk.</w:t>
      </w:r>
      <w:r w:rsidRPr="0028491B">
        <w:rPr>
          <w:rFonts w:ascii="Times New Roman" w:eastAsia="Times New Roman" w:hAnsi="Times New Roman" w:cs="Times New Roman"/>
          <w:color w:val="363C44"/>
          <w:sz w:val="16"/>
          <w:szCs w:val="16"/>
        </w:rPr>
        <w:t> Zobowiązania dotyczące Harmonogramu Poziomu Usług dla odpowiednich Usług Hostowanych nie będą miały zastosowania do Rozszerzeń Splunk oznaczonych na Splunkbase jako "</w:t>
      </w:r>
      <w:r w:rsidRPr="0028491B">
        <w:rPr>
          <w:rFonts w:ascii="Times New Roman" w:eastAsia="Times New Roman" w:hAnsi="Times New Roman" w:cs="Times New Roman"/>
          <w:b/>
          <w:bCs/>
          <w:color w:val="363C44"/>
          <w:sz w:val="16"/>
          <w:szCs w:val="16"/>
        </w:rPr>
        <w:t>Nieobsługiane</w:t>
      </w:r>
      <w:r w:rsidRPr="0028491B">
        <w:rPr>
          <w:rFonts w:ascii="Times New Roman" w:eastAsia="Times New Roman" w:hAnsi="Times New Roman" w:cs="Times New Roman"/>
          <w:color w:val="363C44"/>
          <w:sz w:val="16"/>
          <w:szCs w:val="16"/>
        </w:rPr>
        <w:t>". Zgadzasz się, że Splunk nie ponosi odpowiedzialności za jakikolwiek wpływ na Twoje wrażenia z Korzystania z Usługi Hostowanej w wyniku instalacji i/lub korzystania z jakichkolwiek "Nieobsługodnych" Rozszerzeń Splunk oraz że jedynym środkiem zaradczym będzie usunięcie "Nieobsługowanego" Rozszerzenia Splunk z odpowiedniej Usługi Hostowanej. Ponadto niektóre rozszerzenia Splunk mogą nie być zgodne lub certyfikowane do użytku z tą usługą hostowaną (np. tylko określone rozszerzenia Splunk są weryfikowane dla naszego autoryzowanego środowiska FedRAMP dla platformy Splunk Cloud). Zapoznaj się z odpowiednią Dokumentacją, aby uzyskać więcej informacji związanych z Rozszerzeniami Splunk zgodnymi z konkretną Ofertą Zakupioną.</w:t>
      </w:r>
    </w:p>
    <w:p w14:paraId="7895CA20"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16. Zgodność z przepisami</w:t>
      </w:r>
    </w:p>
    <w:p w14:paraId="257815A1" w14:textId="77777777" w:rsidR="00A66C51" w:rsidRPr="0028491B" w:rsidRDefault="00A66C51" w:rsidP="00A66C51">
      <w:pPr>
        <w:numPr>
          <w:ilvl w:val="0"/>
          <w:numId w:val="98"/>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Zgodne z prawem korzystanie z Ofert.</w:t>
      </w:r>
      <w:r w:rsidRPr="0028491B">
        <w:rPr>
          <w:rFonts w:ascii="Times New Roman" w:eastAsia="Times New Roman" w:hAnsi="Times New Roman" w:cs="Times New Roman"/>
          <w:color w:val="363C44"/>
          <w:sz w:val="16"/>
          <w:szCs w:val="16"/>
        </w:rPr>
        <w:t> Uzyskując dostęp do Oferty i korzystając z niej, użytkownik jest odpowiedzialny za przestrzeganie wszystkich praw, zasad i przepisów mających zastosowanie do dostępu i użytkowania. Obejmuje to odpowiedzialność za Treści Klienta i użytkowników, za przestrzeganie przez użytkowników niniejszych Warunków Ogólnych oraz dokładność, zgodne z prawem korzystanie z Treści Klienta oraz środki, za pomocą których Użytkownik nabył Treści Klienta. Użytkownik nie może przesyłać i/lub przechowywać Danych PHI, Danych PCI lub Danych ITAR w ramach Usług Hostowanych, chyba że zakupił Ofertę Zakupioną dla odpowiedniego regulowanego środowiska Usług Hostowanych (zgodnie z Zamówieniem).</w:t>
      </w:r>
      <w:r w:rsidRPr="0028491B">
        <w:rPr>
          <w:rFonts w:ascii="Times New Roman" w:eastAsia="Times New Roman" w:hAnsi="Times New Roman" w:cs="Times New Roman"/>
          <w:color w:val="363C44"/>
          <w:sz w:val="16"/>
          <w:szCs w:val="16"/>
        </w:rPr>
        <w:br/>
      </w:r>
    </w:p>
    <w:p w14:paraId="0AE27977" w14:textId="77777777" w:rsidR="00A66C51" w:rsidRPr="0028491B" w:rsidRDefault="00A66C51" w:rsidP="00A66C51">
      <w:pPr>
        <w:numPr>
          <w:ilvl w:val="0"/>
          <w:numId w:val="98"/>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Rejestracja.</w:t>
      </w:r>
      <w:r w:rsidRPr="0028491B">
        <w:rPr>
          <w:rFonts w:ascii="Times New Roman" w:eastAsia="Times New Roman" w:hAnsi="Times New Roman" w:cs="Times New Roman"/>
          <w:color w:val="363C44"/>
          <w:sz w:val="16"/>
          <w:szCs w:val="16"/>
        </w:rPr>
        <w:t> Użytkownik zgadza się podać dokładne i kompletne informacje podczas rejestracji i korzystania z dowolnej Oferty oraz zgadza się na to, aby informacje te były aktualne. Każda osoba korzystająca z Oferty musi posiadać oddzielną nazwę użytkownika i hasło. W przypadku Usług hostowanych Użytkownik musi podać prawidłowy adres e-mail każdej osoby upoważnionej do korzystania z Usług Hostowanych i może mieć tylko jedną osobę na nazwę użytkownika i hasło. Splunk może w uzasadniony sposób wymagać dodatkowych informacji w związku z niektórymi Ofertami (np. informacji technicznych niezbędnych do połączenia Użytkownika z Usługą Hostowaną), a Użytkownik dostarczy te informacje zgodnie z uzasadnionym żądaniem Splunk. Użytkownik jest odpowiedzialny za zabezpieczenie, ochronę i zachowanie poufności nazw użytkowników, haseł i tokenów dostępu do konta.</w:t>
      </w:r>
      <w:r w:rsidRPr="0028491B">
        <w:rPr>
          <w:rFonts w:ascii="Times New Roman" w:eastAsia="Times New Roman" w:hAnsi="Times New Roman" w:cs="Times New Roman"/>
          <w:color w:val="363C44"/>
          <w:sz w:val="16"/>
          <w:szCs w:val="16"/>
        </w:rPr>
        <w:br/>
      </w:r>
    </w:p>
    <w:p w14:paraId="2D5A71A5" w14:textId="77777777" w:rsidR="00A66C51" w:rsidRPr="0028491B" w:rsidRDefault="00A66C51" w:rsidP="00A66C51">
      <w:pPr>
        <w:numPr>
          <w:ilvl w:val="0"/>
          <w:numId w:val="98"/>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Zgodność z przepisami eksportowymi.</w:t>
      </w:r>
      <w:r w:rsidRPr="0028491B">
        <w:rPr>
          <w:rFonts w:ascii="Times New Roman" w:eastAsia="Times New Roman" w:hAnsi="Times New Roman" w:cs="Times New Roman"/>
          <w:color w:val="363C44"/>
          <w:sz w:val="16"/>
          <w:szCs w:val="16"/>
        </w:rPr>
        <w:t> Użytkownik będzie przestrzegać wszystkich obowiązujących przepisów eksportowych Stanów Zjednoczonych i wszelkich innych krajów ("Prawa eksportowe"), w których użytkownicy Użytkownika korzystają z Którejkolwiek z Ofert. Użytkownik zaświadcza, że nie znajduje się na żadnej z odpowiednich list zabronionych osób rządu USA, w tym na liście specjalnie wyznaczonych obywateli Departamentu Skarbu i liście osób lub podmiotów, którym odmówiono dostępu, Departamentu Handlu. Użytkownik nie będzie eksportować, reeksportować, wysyłać, przekazywać ani w inny sposób korzystać z Ofert w żadnym kraju objętym embargiem lub inną sankcją ze strony Stanów Zjednoczonych, w tym między innymi w Iranie, Syrii, na Kubie, w regionie Krymu na Ukrainie, w Sudanie i Korei Północnej, a także nie będzie korzystać z Żadnej Oferty w żadnym celu zabronionym przez Przepisy eksportowe.</w:t>
      </w:r>
      <w:r w:rsidRPr="0028491B">
        <w:rPr>
          <w:rFonts w:ascii="Times New Roman" w:eastAsia="Times New Roman" w:hAnsi="Times New Roman" w:cs="Times New Roman"/>
          <w:color w:val="363C44"/>
          <w:sz w:val="16"/>
          <w:szCs w:val="16"/>
        </w:rPr>
        <w:br/>
      </w:r>
    </w:p>
    <w:p w14:paraId="01C68F40" w14:textId="77777777" w:rsidR="00A66C51" w:rsidRPr="0028491B" w:rsidRDefault="00A66C51" w:rsidP="00A66C51">
      <w:pPr>
        <w:numPr>
          <w:ilvl w:val="0"/>
          <w:numId w:val="98"/>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Usługi GovCloud.</w:t>
      </w:r>
      <w:r w:rsidRPr="0028491B">
        <w:rPr>
          <w:rFonts w:ascii="Times New Roman" w:eastAsia="Times New Roman" w:hAnsi="Times New Roman" w:cs="Times New Roman"/>
          <w:color w:val="363C44"/>
          <w:sz w:val="16"/>
          <w:szCs w:val="16"/>
        </w:rPr>
        <w:t> Jeśli uzyskujesz dostęp lub korzystasz z jakichkolwiek Usług Hostowanych w specjalnie odizolowanym regionie Amazon Web Services ("</w:t>
      </w:r>
      <w:r w:rsidRPr="0028491B">
        <w:rPr>
          <w:rFonts w:ascii="Times New Roman" w:eastAsia="Times New Roman" w:hAnsi="Times New Roman" w:cs="Times New Roman"/>
          <w:b/>
          <w:bCs/>
          <w:color w:val="363C44"/>
          <w:sz w:val="16"/>
          <w:szCs w:val="16"/>
        </w:rPr>
        <w:t>AWS</w:t>
      </w:r>
      <w:r w:rsidRPr="0028491B">
        <w:rPr>
          <w:rFonts w:ascii="Times New Roman" w:eastAsia="Times New Roman" w:hAnsi="Times New Roman" w:cs="Times New Roman"/>
          <w:color w:val="363C44"/>
          <w:sz w:val="16"/>
          <w:szCs w:val="16"/>
        </w:rPr>
        <w:t>") GovCloud (USA) (w tym między innymi wszelkich Usług Hostowanych, które są świadczone w autoryzowanym środowisku FedRAMP), oświadczasz i gwarantujesz, że użytkownicy będą uzyskiwać dostęp do Usług Hostowanych w regionie AWS GovCloud (USA) tylko wtedy, gdy użytkownicy: (i) są "Osobami z USA" zgodnie z definicją w ITAR (patrz 22 CFR część 120.15); (ii) posiadać i będzie utrzymywać ważną rejestrację Dyrekcji Kontroli Handlu Obronnego, jeśli jest to wymagane przez ITAR; (iii) nie podlegają ograniczeniom kontroli eksportu zgodnie z amerykańskimi przepisami i regulacjami dotyczącymi kontroli eksportu (tj. użytkownicy nie są odrzucani lub wykluczeni ze stron lub w inny sposób podlegają sankcjom); oraz (iv) utrzymywać skuteczny program zgodności w celu zapewnienia zgodności z obowiązującymi amerykańskimi przepisami i regulacjami dotyczącymi kontroli eksportu, w tym ITAR, stosownie do przypadku. Jeśli Użytkownik uzyskuje dostęp do Usług hostowanych lub korzysta z nich w autoryzowanym środowisku IL5, oświadcza i gwarantuje, że tylko użytkownicy, którzy są obywatelami USA, uzyskają dostęp do Usług hostowanych. Użytkownik jest odpowiedzialny za sprawdzenie, czy każdy użytkownik uzyskujący dostęp do Treści Klienta w Usługach Hostowanych w regionie AWS GovCloud (USA) jest uprawniony do uzyskania dostępu do takich Treści Klienta. Usługi hostowane w regionie AWS GovCloud (USA) nie mogą być wykorzystywane do przetwarzania ani przechowywania danych niejawnych. Użytkownik ponosi odpowiedzialność za wszystkie koszty oczyszczania poniesione przez Splunk, jeśli użytkownicy wprowadzą dane niejawne do Usług hostowanych w regionie AWS GovCloud (USA). W wybranych regionach autoryzowanych przez FedRAMP może być konieczne wykonanie dodatkowych uzupełnień do niniejszej umowy przed udostępnieniem Usług hostowanych.</w:t>
      </w:r>
      <w:r w:rsidRPr="0028491B">
        <w:rPr>
          <w:rFonts w:ascii="Times New Roman" w:eastAsia="Times New Roman" w:hAnsi="Times New Roman" w:cs="Times New Roman"/>
          <w:color w:val="363C44"/>
          <w:sz w:val="16"/>
          <w:szCs w:val="16"/>
        </w:rPr>
        <w:br/>
      </w:r>
    </w:p>
    <w:p w14:paraId="10546B2F" w14:textId="77777777" w:rsidR="00C318A1" w:rsidRDefault="00A66C51" w:rsidP="00A66C51">
      <w:pPr>
        <w:numPr>
          <w:ilvl w:val="0"/>
          <w:numId w:val="98"/>
        </w:numPr>
        <w:shd w:val="clear" w:color="auto" w:fill="FFFFFF"/>
        <w:spacing w:before="100" w:beforeAutospacing="1" w:after="0" w:afterAutospacing="1" w:line="240" w:lineRule="auto"/>
        <w:ind w:left="480"/>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363C44"/>
          <w:sz w:val="16"/>
          <w:szCs w:val="16"/>
        </w:rPr>
        <w:t>Dopuszczalne użytkowanie.</w:t>
      </w:r>
      <w:r w:rsidRPr="0017278E">
        <w:rPr>
          <w:rFonts w:ascii="Times New Roman" w:eastAsia="Times New Roman" w:hAnsi="Times New Roman" w:cs="Times New Roman"/>
          <w:color w:val="363C44"/>
          <w:sz w:val="16"/>
          <w:szCs w:val="16"/>
        </w:rPr>
        <w:t> Nie ograniczając żadnych warunków wynikających z niniejszych Warunków Ogólnych, użytkownik będzie również przestrzegać naszych zasad dopuszczalnego użytkowania Usług hostowanych: </w:t>
      </w:r>
      <w:hyperlink r:id="rId39" w:history="1">
        <w:r w:rsidRPr="0017278E">
          <w:rPr>
            <w:rFonts w:ascii="Times New Roman" w:eastAsia="Times New Roman" w:hAnsi="Times New Roman" w:cs="Times New Roman"/>
            <w:color w:val="0070F3"/>
            <w:sz w:val="16"/>
            <w:szCs w:val="16"/>
          </w:rPr>
          <w:t>https://www.splunk.com/view/SP-</w:t>
        </w:r>
        <w:r w:rsidRPr="0017278E">
          <w:rPr>
            <w:rFonts w:ascii="Times New Roman" w:eastAsia="Times New Roman" w:hAnsi="Times New Roman" w:cs="Times New Roman"/>
            <w:color w:val="0070F3"/>
            <w:sz w:val="16"/>
            <w:szCs w:val="16"/>
          </w:rPr>
          <w:lastRenderedPageBreak/>
          <w:t>CAAAMB6</w:t>
        </w:r>
      </w:hyperlink>
      <w:r w:rsidRPr="0017278E">
        <w:rPr>
          <w:rFonts w:ascii="Times New Roman" w:eastAsia="Times New Roman" w:hAnsi="Times New Roman" w:cs="Times New Roman"/>
          <w:color w:val="363C44"/>
          <w:sz w:val="16"/>
          <w:szCs w:val="16"/>
        </w:rPr>
        <w:t>.</w:t>
      </w:r>
      <w:r w:rsidRPr="0017278E">
        <w:rPr>
          <w:rFonts w:ascii="Times New Roman" w:eastAsia="Times New Roman" w:hAnsi="Times New Roman" w:cs="Times New Roman"/>
          <w:color w:val="363C44"/>
          <w:sz w:val="16"/>
          <w:szCs w:val="16"/>
        </w:rPr>
        <w:br/>
      </w:r>
    </w:p>
    <w:p w14:paraId="39724897" w14:textId="68E0BA35" w:rsidR="00A66C51" w:rsidRPr="0017278E" w:rsidRDefault="00A66C51" w:rsidP="00991103">
      <w:pPr>
        <w:shd w:val="clear" w:color="auto" w:fill="FFFFFF"/>
        <w:spacing w:before="100" w:beforeAutospacing="1" w:after="0" w:afterAutospacing="1" w:line="240" w:lineRule="auto"/>
        <w:ind w:left="120"/>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0C1724"/>
          <w:sz w:val="16"/>
          <w:szCs w:val="16"/>
        </w:rPr>
        <w:t>17. Poufność</w:t>
      </w:r>
    </w:p>
    <w:p w14:paraId="7057A77D" w14:textId="77777777" w:rsidR="00A66C51" w:rsidRPr="0028491B" w:rsidRDefault="00A66C51" w:rsidP="00A66C51">
      <w:pPr>
        <w:numPr>
          <w:ilvl w:val="0"/>
          <w:numId w:val="99"/>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Informacje poufne.</w:t>
      </w:r>
      <w:r w:rsidRPr="0028491B">
        <w:rPr>
          <w:rFonts w:ascii="Times New Roman" w:eastAsia="Times New Roman" w:hAnsi="Times New Roman" w:cs="Times New Roman"/>
          <w:color w:val="363C44"/>
          <w:sz w:val="16"/>
          <w:szCs w:val="16"/>
        </w:rPr>
        <w:t> Każda ze stron będzie chronić Informacje Poufne drugiej strony. W związku z tym Strona Otrzymująca zgadza się: (i) chronić Informacje Poufne Strony Ujawniającej z takim samym stopniem staranności (ale w żadnym wypadku nie mniejszym niż należyta ostrożność), jaki stosuje do ochrony własnych Informacji Poufnych o podobnym charakterze; (ii) ograniczyć wykorzystanie Informacji Poufnych Strony Ujawniającej do celów zgodnych z niniejszymi Warunkami Ogólnymi oraz (iii) podjąć uzasadnione z handlowego punktu widzenia starania w celu ograniczenia dostępu do Informacji Poufnych Strony Ujawniającej do jej pracowników, kontrahentów i agentów lub tych z jej Podmiotów Stowarzyszonych, którzy w dobrej wierze potrzebują dostępu do takich Informacji Poufnych w celach zgodnych z niniejszymi Warunkami Ogólnymi i którzy podlegają zobowiązaniom do zachowania poufności nie mniej rygorystycznym niż te zawarte w niniejszym dokumencie.</w:t>
      </w:r>
      <w:r w:rsidRPr="0028491B">
        <w:rPr>
          <w:rFonts w:ascii="Times New Roman" w:eastAsia="Times New Roman" w:hAnsi="Times New Roman" w:cs="Times New Roman"/>
          <w:color w:val="363C44"/>
          <w:sz w:val="16"/>
          <w:szCs w:val="16"/>
        </w:rPr>
        <w:br/>
      </w:r>
    </w:p>
    <w:p w14:paraId="0C947505" w14:textId="77777777" w:rsidR="00193596" w:rsidRPr="00193596" w:rsidRDefault="00A66C51" w:rsidP="00A66C51">
      <w:pPr>
        <w:numPr>
          <w:ilvl w:val="0"/>
          <w:numId w:val="99"/>
        </w:numPr>
        <w:shd w:val="clear" w:color="auto" w:fill="FFFFFF"/>
        <w:spacing w:before="100" w:beforeAutospacing="1" w:after="0" w:afterAutospacing="1" w:line="240" w:lineRule="auto"/>
        <w:ind w:left="480"/>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363C44"/>
          <w:sz w:val="16"/>
          <w:szCs w:val="16"/>
        </w:rPr>
        <w:t>Przymusowe ujawnienie informacji poufnych.</w:t>
      </w:r>
      <w:r w:rsidRPr="0017278E">
        <w:rPr>
          <w:rFonts w:ascii="Times New Roman" w:eastAsia="Times New Roman" w:hAnsi="Times New Roman" w:cs="Times New Roman"/>
          <w:color w:val="363C44"/>
          <w:sz w:val="16"/>
          <w:szCs w:val="16"/>
        </w:rPr>
        <w:t> Niezależnie od powyższych warunków, Strona Otrzymująca może ujawnić Informacje Poufne Strony Ujawniającej, jeżeli zostanie do tego zmuszona przez organy ścigania lub organy regulacyjne, pod warunkiem że Strona Otrzymująca uprzednio powiadomi</w:t>
      </w:r>
      <w:r w:rsidRPr="0017278E">
        <w:rPr>
          <w:rFonts w:ascii="Times New Roman" w:eastAsia="Times New Roman" w:hAnsi="Times New Roman" w:cs="Times New Roman"/>
          <w:color w:val="0070F3"/>
          <w:sz w:val="16"/>
          <w:szCs w:val="16"/>
        </w:rPr>
        <w:t> </w:t>
      </w:r>
      <w:r w:rsidRPr="0017278E">
        <w:rPr>
          <w:rFonts w:ascii="Times New Roman" w:eastAsia="Times New Roman" w:hAnsi="Times New Roman" w:cs="Times New Roman"/>
          <w:color w:val="363C44"/>
          <w:sz w:val="16"/>
          <w:szCs w:val="16"/>
        </w:rPr>
        <w:t>Stronę Ujawniającą o takim przymusowym ujawnieniu (w zakresie dozwolonym przez prawo) oraz rozsądną pomoc, na koszt Strony Ujawniającej, jeśli Strona Ujawniająca chce zakwestionować ujawnienie. Jeżeli Strona Otrzymująca jest zmuszona do ujawnienia Informacji Poufnych Strony Ujawniającej w ramach postępowania cywilnego, w którym Strona Ujawniająca jest Stroną, a Strona Ujawniająca nie kwestionuje ujawnienia, Strona Ujawniająca zwróci Stronie Otrzymującej uzasadnione koszty kompilacji i zapewnienia bezpiecznego dostępu do takich Informacji Poufnych.</w:t>
      </w:r>
    </w:p>
    <w:p w14:paraId="6DC1670F" w14:textId="71DF1278" w:rsidR="00A66C51" w:rsidRPr="0017278E" w:rsidRDefault="00A66C51" w:rsidP="00193596">
      <w:pPr>
        <w:shd w:val="clear" w:color="auto" w:fill="FFFFFF"/>
        <w:spacing w:before="100" w:beforeAutospacing="1" w:after="0" w:afterAutospacing="1" w:line="240" w:lineRule="auto"/>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0C1724"/>
          <w:sz w:val="16"/>
          <w:szCs w:val="16"/>
        </w:rPr>
        <w:t>18. Płatność</w:t>
      </w:r>
    </w:p>
    <w:p w14:paraId="2F9BA602"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Poniższe warunki płatności mają zastosowanie wyłącznie w przypadku zakupu Ofert bezpośrednio od Splunk. W przypadku zakupu od autoryzowanego sprzedawcy lub witryny Marketplace cyfrowej warunki płatności są dokonywane między użytkownikiem a autoryzowanym sprzedawcą lub witryną Rynku cyfrowego. Jednakże naruszenie zobowiązań płatniczych Użytkownika za Ofertę z Rynkiem Cyfrowym będzie uważane za naruszenie niniejszej Sekcji 18.</w:t>
      </w:r>
    </w:p>
    <w:p w14:paraId="013C6270" w14:textId="77777777" w:rsidR="00A66C51" w:rsidRPr="0028491B" w:rsidRDefault="00A66C51" w:rsidP="00A66C51">
      <w:pPr>
        <w:numPr>
          <w:ilvl w:val="0"/>
          <w:numId w:val="100"/>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Opłaty.</w:t>
      </w:r>
      <w:r w:rsidRPr="0028491B">
        <w:rPr>
          <w:rFonts w:ascii="Times New Roman" w:eastAsia="Times New Roman" w:hAnsi="Times New Roman" w:cs="Times New Roman"/>
          <w:color w:val="363C44"/>
          <w:sz w:val="16"/>
          <w:szCs w:val="16"/>
        </w:rPr>
        <w:t> Zgadzasz się uiścić wszystkie Opłaty określone w Zamówieniach. Opłaty nie podlegają anulowaniu ani zwrotowi, chyba że niniejsze Warunki Ogólne wyraźnie stanowią inaczej. Nie ograniczając żadnych innych naszych praw lub środków zaradczych w niniejszym dokumencie, zaległe opłaty mogą naliczać odsetki miesięcznie w wysokości 1,5% niespłaconego wówczas salda lub maksymalnej stawki dozwolonej przez prawo, w zależności od tego, która z tych kwot jest niższa. Opłaty są należne i płatne w ciągu 30 dni od daty wystawienia faktury przez Splunk lub w inny sposób określony w Zamówieniu.</w:t>
      </w:r>
      <w:r w:rsidRPr="0028491B">
        <w:rPr>
          <w:rFonts w:ascii="Times New Roman" w:eastAsia="Times New Roman" w:hAnsi="Times New Roman" w:cs="Times New Roman"/>
          <w:color w:val="363C44"/>
          <w:sz w:val="16"/>
          <w:szCs w:val="16"/>
        </w:rPr>
        <w:br/>
      </w:r>
    </w:p>
    <w:p w14:paraId="04990FA6" w14:textId="77777777" w:rsidR="00A66C51" w:rsidRPr="0028491B" w:rsidRDefault="00A66C51" w:rsidP="00A66C51">
      <w:pPr>
        <w:numPr>
          <w:ilvl w:val="0"/>
          <w:numId w:val="100"/>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Karty kredytowe.</w:t>
      </w:r>
      <w:r w:rsidRPr="0028491B">
        <w:rPr>
          <w:rFonts w:ascii="Times New Roman" w:eastAsia="Times New Roman" w:hAnsi="Times New Roman" w:cs="Times New Roman"/>
          <w:color w:val="363C44"/>
          <w:sz w:val="16"/>
          <w:szCs w:val="16"/>
        </w:rPr>
        <w:t> Jeśli płacisz kartą kredytową lub debetową, (i) dostarczysz Splunk lub wyznaczonemu przez nią zewnętrznemu podmiotowi przetwarzającemu płatności ważne informacje o karcie kredytowej lub debetowej; oraz (ii) niniejszym upoważniają Splunk lub wyznaczony przez u siebie zewnętrzny podmiot przetwarzający płatności do obciążenia takiej karty kredytowej lub debetowej za wszystkie przedmioty wymienione w odpowiednim Zamówieniu. Takie opłaty należy uiścić z góry lub zgodnie z inną częstotliwością naliczania opłat określoną w odpowiednim Zamówieniu. Jesteś odpowiedzialny za dostarczenie kompletnych i dokładnych informacji rozliczeniowych i kontaktowych oraz powiadomienie Splunk w odpowiednim czasie o wszelkich zmianach w takich informacjach.</w:t>
      </w:r>
      <w:r w:rsidRPr="0028491B">
        <w:rPr>
          <w:rFonts w:ascii="Times New Roman" w:eastAsia="Times New Roman" w:hAnsi="Times New Roman" w:cs="Times New Roman"/>
          <w:color w:val="363C44"/>
          <w:sz w:val="16"/>
          <w:szCs w:val="16"/>
        </w:rPr>
        <w:br/>
      </w:r>
    </w:p>
    <w:p w14:paraId="6843F4FB" w14:textId="77777777" w:rsidR="00C318A1" w:rsidRPr="00991103" w:rsidRDefault="00A66C51" w:rsidP="00A66C51">
      <w:pPr>
        <w:numPr>
          <w:ilvl w:val="0"/>
          <w:numId w:val="100"/>
        </w:numPr>
        <w:shd w:val="clear" w:color="auto" w:fill="FFFFFF"/>
        <w:spacing w:before="100" w:beforeAutospacing="1" w:after="0" w:afterAutospacing="1" w:line="240" w:lineRule="auto"/>
        <w:ind w:left="480"/>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363C44"/>
          <w:sz w:val="16"/>
          <w:szCs w:val="16"/>
        </w:rPr>
        <w:t>Podatki.</w:t>
      </w:r>
      <w:r w:rsidRPr="0017278E">
        <w:rPr>
          <w:rFonts w:ascii="Times New Roman" w:eastAsia="Times New Roman" w:hAnsi="Times New Roman" w:cs="Times New Roman"/>
          <w:color w:val="363C44"/>
          <w:sz w:val="16"/>
          <w:szCs w:val="16"/>
        </w:rPr>
        <w:t> Wszystkie podane Opłaty nie obejmują obowiązujących podatków i ceł, w tym wszelkich obowiązujących podatków od sprzedaży i użytkowania. Użytkownik jest odpowiedzialny za opłacenie wszelkich podatków lub podobnych opłat rządowych (w tym, bez ograniczeń, podatków od wartości dodanej, sprzedaży, użytkowania lub potrąceń u źródła). Ponosimy wyłączną odpowiedzialność za podatki naliczane przeciwko nam w oparciu o nasz dochód netto, majątek i pracowników.</w:t>
      </w:r>
    </w:p>
    <w:p w14:paraId="7EFA062E" w14:textId="3A9C7DFA" w:rsidR="00A66C51" w:rsidRPr="0017278E" w:rsidRDefault="00A66C51" w:rsidP="00991103">
      <w:pPr>
        <w:shd w:val="clear" w:color="auto" w:fill="FFFFFF"/>
        <w:spacing w:before="100" w:beforeAutospacing="1" w:after="0" w:afterAutospacing="1" w:line="240" w:lineRule="auto"/>
        <w:ind w:left="120"/>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0C1724"/>
          <w:sz w:val="16"/>
          <w:szCs w:val="16"/>
        </w:rPr>
        <w:t>19. Gwarancje Splunk</w:t>
      </w:r>
    </w:p>
    <w:p w14:paraId="58CC04DC" w14:textId="77777777" w:rsidR="00A66C51" w:rsidRPr="0028491B" w:rsidRDefault="00A66C51" w:rsidP="00A66C51">
      <w:pPr>
        <w:numPr>
          <w:ilvl w:val="0"/>
          <w:numId w:val="101"/>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Związek z prawem właściwym.</w:t>
      </w:r>
      <w:r w:rsidRPr="0028491B">
        <w:rPr>
          <w:rFonts w:ascii="Times New Roman" w:eastAsia="Times New Roman" w:hAnsi="Times New Roman" w:cs="Times New Roman"/>
          <w:color w:val="363C44"/>
          <w:sz w:val="16"/>
          <w:szCs w:val="16"/>
        </w:rPr>
        <w:t> Nie będziemy dążyć do ograniczenia naszej odpowiedzialności ani żadnych gwarancji, praw i środków zaradczych w zakresie, w jakim limity te nie są dozwolone przez obowiązujące prawo (np. gwarancje, środki zaradcze lub zobowiązania, których nie można wyłączyć na mocy obowiązującego prawa).</w:t>
      </w:r>
      <w:r w:rsidRPr="0028491B">
        <w:rPr>
          <w:rFonts w:ascii="Times New Roman" w:eastAsia="Times New Roman" w:hAnsi="Times New Roman" w:cs="Times New Roman"/>
          <w:color w:val="363C44"/>
          <w:sz w:val="16"/>
          <w:szCs w:val="16"/>
        </w:rPr>
        <w:br/>
      </w:r>
    </w:p>
    <w:p w14:paraId="25E346F6" w14:textId="77777777" w:rsidR="00A66C51" w:rsidRPr="0028491B" w:rsidRDefault="00A66C51" w:rsidP="00A66C51">
      <w:pPr>
        <w:numPr>
          <w:ilvl w:val="0"/>
          <w:numId w:val="101"/>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Ogólna gwarancja korporacyjna.</w:t>
      </w:r>
      <w:r w:rsidRPr="0028491B">
        <w:rPr>
          <w:rFonts w:ascii="Times New Roman" w:eastAsia="Times New Roman" w:hAnsi="Times New Roman" w:cs="Times New Roman"/>
          <w:color w:val="363C44"/>
          <w:sz w:val="16"/>
          <w:szCs w:val="16"/>
        </w:rPr>
        <w:t> Splunk gwarantuje, że ma moc prawną i upoważnienie do zawarcia niniejszych Warunków Ogólnych.</w:t>
      </w:r>
      <w:r w:rsidRPr="0028491B">
        <w:rPr>
          <w:rFonts w:ascii="Times New Roman" w:eastAsia="Times New Roman" w:hAnsi="Times New Roman" w:cs="Times New Roman"/>
          <w:color w:val="363C44"/>
          <w:sz w:val="16"/>
          <w:szCs w:val="16"/>
        </w:rPr>
        <w:br/>
      </w:r>
    </w:p>
    <w:p w14:paraId="1B261972" w14:textId="77777777" w:rsidR="00A66C51" w:rsidRPr="0028491B" w:rsidRDefault="00A66C51" w:rsidP="00A66C51">
      <w:pPr>
        <w:numPr>
          <w:ilvl w:val="0"/>
          <w:numId w:val="101"/>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Gwarancja na usługi hostowane.</w:t>
      </w:r>
      <w:r w:rsidRPr="0028491B">
        <w:rPr>
          <w:rFonts w:ascii="Times New Roman" w:eastAsia="Times New Roman" w:hAnsi="Times New Roman" w:cs="Times New Roman"/>
          <w:color w:val="363C44"/>
          <w:sz w:val="16"/>
          <w:szCs w:val="16"/>
        </w:rPr>
        <w:t> Splunk gwarantuje, że w odpowiednim Okresie obowiązywania: (i) Splunk nie zmniejszy istotnie ogólnej funkcjonalności Usług hostowanych; oraz (ii) Usługi Hostowane będą działać w sposób istotny zgodnie z odpowiednią Dokumentacją. Naszą wyłączną odpowiedzialnością oraz jedynym i wyłącznym środkiem zaradczym przysługującym Użytkownikowi w przypadku naruszenia niniejszych gwarancji będzie prawo Użytkownika do wypowiedzenia odpowiedniej Oferty Zakupionych Usług Hostowanych, a My zwrócimy Użytkownikowi wszelkie przedpłacone, ale niewykorzystane Opłaty za pozostałą część Okresu obowiązywania.</w:t>
      </w:r>
      <w:r w:rsidRPr="0028491B">
        <w:rPr>
          <w:rFonts w:ascii="Times New Roman" w:eastAsia="Times New Roman" w:hAnsi="Times New Roman" w:cs="Times New Roman"/>
          <w:color w:val="363C44"/>
          <w:sz w:val="16"/>
          <w:szCs w:val="16"/>
        </w:rPr>
        <w:br/>
      </w:r>
    </w:p>
    <w:p w14:paraId="1FAAE83B" w14:textId="77777777" w:rsidR="00A66C51" w:rsidRPr="0028491B" w:rsidRDefault="00A66C51" w:rsidP="00A66C51">
      <w:pPr>
        <w:numPr>
          <w:ilvl w:val="0"/>
          <w:numId w:val="101"/>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Lokalna gwarancja na produkt.</w:t>
      </w:r>
      <w:r w:rsidRPr="0028491B">
        <w:rPr>
          <w:rFonts w:ascii="Times New Roman" w:eastAsia="Times New Roman" w:hAnsi="Times New Roman" w:cs="Times New Roman"/>
          <w:color w:val="363C44"/>
          <w:sz w:val="16"/>
          <w:szCs w:val="16"/>
        </w:rPr>
        <w:t> Firma Splunk gwarantuje, że przez okres dziewięćdziesięciu (90) dni od dostarczenia produktu lokalnego produkt lokalny będzie zasadniczo wykonywał istotne funkcje opisane w odpowiedniej Dokumentacji dla takiego produktu lokalnego, jeśli będzie używany zgodnie z odpowiednią Dokumentacją. Wyłączną odpowiedzialnością firmy Splunk i wyłącznym środkiem zaradczym przysługującym użytkownikowi za wszelkie niezgodności Produktu Lokalnego z powyższą gwarancją jest wykonanie przez firmę Splunk jednej z następujących czynności (według własnego uznania i według własnego uznania) (i) zmodyfikowanie lub dostarczenie Ulepszenia Produktu Lokalnego w taki sposób, aby był zgodny z powyższą gwarancją, (ii) zastąpienie kopii Produktu Lokalnego kopią Zgodną z powyższą gwarancją lub (iii) zakończenie Zakupionej Oferty w odniesieniu do niezgodnego Produktu Lokalnego i zwrot Opłat uiszczonych przez Użytkownika za taki niezgodny Produkt Lokalny.</w:t>
      </w:r>
      <w:r w:rsidRPr="0028491B">
        <w:rPr>
          <w:rFonts w:ascii="Times New Roman" w:eastAsia="Times New Roman" w:hAnsi="Times New Roman" w:cs="Times New Roman"/>
          <w:color w:val="363C44"/>
          <w:sz w:val="16"/>
          <w:szCs w:val="16"/>
        </w:rPr>
        <w:br/>
      </w:r>
    </w:p>
    <w:p w14:paraId="37B815FC" w14:textId="77777777" w:rsidR="00C318A1" w:rsidRPr="00991103" w:rsidRDefault="00A66C51" w:rsidP="00A66C51">
      <w:pPr>
        <w:numPr>
          <w:ilvl w:val="0"/>
          <w:numId w:val="101"/>
        </w:numPr>
        <w:shd w:val="clear" w:color="auto" w:fill="FFFFFF"/>
        <w:spacing w:before="100" w:beforeAutospacing="1" w:after="0" w:afterAutospacing="1" w:line="240" w:lineRule="auto"/>
        <w:ind w:left="480"/>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363C44"/>
          <w:sz w:val="16"/>
          <w:szCs w:val="16"/>
        </w:rPr>
        <w:lastRenderedPageBreak/>
        <w:t>Wyłączenie odpowiedzialności z tytułu gwarancji dorozumianych. Z wyjątkiem przypadków wyraźnie określonych powyżej, Oferty są dostarczane "tak jak są" bez żadnych gwarancji ani oświadczeń w jakikolwiek sposób wyraźny lub dorozumiany. Firma Splunk oraz jej dostawcy i licencjodawcy zrzekają się wszelkich gwarancji i oświadczeń, w tym wszelkich dorozumianych gwarancji przydatności handlowej, zadowalającej jakości, przydatności do określonego celu, nienagwałności lub cichego korzystania, a także wszelkich gwarancji wynikających z przebiegu transakcji lub handlu. Splunk nie gwarantuje, że korzystanie z Ofert będzie nieprzerwane, wolne od błędów lub bezpieczne, ani że wszystkie wady zostaną naprawione.</w:t>
      </w:r>
    </w:p>
    <w:p w14:paraId="7A9BF3A6" w14:textId="2099BA30" w:rsidR="00A66C51" w:rsidRPr="0017278E" w:rsidRDefault="00A66C51" w:rsidP="00991103">
      <w:pPr>
        <w:shd w:val="clear" w:color="auto" w:fill="FFFFFF"/>
        <w:spacing w:before="100" w:beforeAutospacing="1" w:after="0" w:afterAutospacing="1" w:line="240" w:lineRule="auto"/>
        <w:ind w:left="120"/>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0C1724"/>
          <w:sz w:val="16"/>
          <w:szCs w:val="16"/>
        </w:rPr>
        <w:t>20. Własność</w:t>
      </w:r>
    </w:p>
    <w:p w14:paraId="4BDF2DCD" w14:textId="77777777" w:rsidR="00A66C51" w:rsidRPr="0028491B" w:rsidRDefault="00A66C51" w:rsidP="00A66C51">
      <w:pPr>
        <w:numPr>
          <w:ilvl w:val="0"/>
          <w:numId w:val="102"/>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Ofiary.</w:t>
      </w:r>
      <w:r w:rsidRPr="0028491B">
        <w:rPr>
          <w:rFonts w:ascii="Times New Roman" w:eastAsia="Times New Roman" w:hAnsi="Times New Roman" w:cs="Times New Roman"/>
          <w:color w:val="363C44"/>
          <w:sz w:val="16"/>
          <w:szCs w:val="16"/>
        </w:rPr>
        <w:t> W latach pomiędzy Użytkownikiem a Splunk, Splunk posiada i zastrzega sobie wszelkie prawa, tytuły i udziały w Ofertach, narzędziach programistycznych i innych materiałach Splunk, w tym wszelkie prawa własności intelektualnej do nich. Zachowujemy prawa do wszystkiego, co zostało dostarczone lub opracowane przez nas lub w naszym imieniu zgodnie z niniejszymi Warunkami Ogólnymi. Nie przyznaje się użytkownikowi żadnych praw innych niż wyraźnie określone w niniejszych Warunkach Ogólnych.</w:t>
      </w:r>
      <w:r w:rsidRPr="0028491B">
        <w:rPr>
          <w:rFonts w:ascii="Times New Roman" w:eastAsia="Times New Roman" w:hAnsi="Times New Roman" w:cs="Times New Roman"/>
          <w:color w:val="363C44"/>
          <w:sz w:val="16"/>
          <w:szCs w:val="16"/>
        </w:rPr>
        <w:br/>
      </w:r>
    </w:p>
    <w:p w14:paraId="4BECED1C" w14:textId="77777777" w:rsidR="00A66C51" w:rsidRPr="0028491B" w:rsidRDefault="00A66C51" w:rsidP="00A66C51">
      <w:pPr>
        <w:numPr>
          <w:ilvl w:val="0"/>
          <w:numId w:val="102"/>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Treści klienta.</w:t>
      </w:r>
      <w:r w:rsidRPr="0028491B">
        <w:rPr>
          <w:rFonts w:ascii="Times New Roman" w:eastAsia="Times New Roman" w:hAnsi="Times New Roman" w:cs="Times New Roman"/>
          <w:color w:val="363C44"/>
          <w:sz w:val="16"/>
          <w:szCs w:val="16"/>
        </w:rPr>
        <w:t> Użytkownik jest właścicielem i zastrzega sobie wszelkie prawa, tytuły i udziały w Swoich Treściach Klienta. Wysyłając Treści Klienta do Usługi Hostowanej, Użytkownik udziela nam ogólnoświatowej, bezpłatnej, niewyłącznej licencji na dostęp do Treści Klienta i korzystanie z nich w celu świadczenia Usługi Hostowanej.</w:t>
      </w:r>
      <w:r w:rsidRPr="0028491B">
        <w:rPr>
          <w:rFonts w:ascii="Times New Roman" w:eastAsia="Times New Roman" w:hAnsi="Times New Roman" w:cs="Times New Roman"/>
          <w:color w:val="363C44"/>
          <w:sz w:val="16"/>
          <w:szCs w:val="16"/>
        </w:rPr>
        <w:br/>
      </w:r>
    </w:p>
    <w:p w14:paraId="1DAE464B" w14:textId="44887929" w:rsidR="00C318A1" w:rsidRDefault="00A66C51" w:rsidP="00A66C51">
      <w:pPr>
        <w:numPr>
          <w:ilvl w:val="0"/>
          <w:numId w:val="102"/>
        </w:numPr>
        <w:shd w:val="clear" w:color="auto" w:fill="FFFFFF"/>
        <w:spacing w:before="100" w:beforeAutospacing="1" w:after="0" w:afterAutospacing="1" w:line="240" w:lineRule="auto"/>
        <w:ind w:left="480"/>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363C44"/>
          <w:sz w:val="16"/>
          <w:szCs w:val="16"/>
        </w:rPr>
        <w:t>Informacje zwrotne.</w:t>
      </w:r>
      <w:r w:rsidRPr="0017278E">
        <w:rPr>
          <w:rFonts w:ascii="Times New Roman" w:eastAsia="Times New Roman" w:hAnsi="Times New Roman" w:cs="Times New Roman"/>
          <w:color w:val="363C44"/>
          <w:sz w:val="16"/>
          <w:szCs w:val="16"/>
        </w:rPr>
        <w:t> Użytkownik nie ma obowiązku przekazywania nam pomysłów na ulepszenia, sugestii lub innych informacji zwrotnych (łącznie</w:t>
      </w:r>
      <w:r w:rsidRPr="0017278E">
        <w:rPr>
          <w:rFonts w:ascii="Times New Roman" w:eastAsia="Times New Roman" w:hAnsi="Times New Roman" w:cs="Times New Roman"/>
          <w:b/>
          <w:bCs/>
          <w:color w:val="363C44"/>
          <w:sz w:val="16"/>
          <w:szCs w:val="16"/>
        </w:rPr>
        <w:t>"Informacje zwrotne")</w:t>
      </w:r>
      <w:r w:rsidRPr="0017278E">
        <w:rPr>
          <w:rFonts w:ascii="Times New Roman" w:eastAsia="Times New Roman" w:hAnsi="Times New Roman" w:cs="Times New Roman"/>
          <w:color w:val="363C44"/>
          <w:sz w:val="16"/>
          <w:szCs w:val="16"/>
        </w:rPr>
        <w:t>w związku z Ofertą, chyba że w odpowiednim Zamówieniu wyraźnie określono inaczej. Jeśli jednak dostarczysz jakiekolwiek Opinie, niniejszym udzielasz Splunk niewyłącznej, zbywalnej, nieodwołalnej, ogólnoświatowej, bezpłatnej licencji (z prawami do sublicencji) na wykonywanie, używanie, sprzedawanie, oferowanie sprzedaży, oferowanie sprzedaży, reprodukowania, modyfikowania, dystrybucji, udostępniania, publicznego wyświetlania i wykonywania, ujawniania i w inny sposób komercyjnego wykorzystywania Opinii.</w:t>
      </w:r>
    </w:p>
    <w:p w14:paraId="5B512AA1" w14:textId="434DE09A" w:rsidR="00A66C51" w:rsidRPr="0017278E" w:rsidRDefault="00A66C51" w:rsidP="00991103">
      <w:pPr>
        <w:shd w:val="clear" w:color="auto" w:fill="FFFFFF"/>
        <w:spacing w:before="100" w:beforeAutospacing="1" w:after="0" w:afterAutospacing="1" w:line="240" w:lineRule="auto"/>
        <w:ind w:left="120"/>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0C1724"/>
          <w:sz w:val="16"/>
          <w:szCs w:val="16"/>
        </w:rPr>
        <w:t>21. Okres obowiązywania i wypowiedzenie</w:t>
      </w:r>
    </w:p>
    <w:p w14:paraId="53DD4C10" w14:textId="77777777" w:rsidR="00A66C51" w:rsidRPr="0028491B" w:rsidRDefault="00A66C51" w:rsidP="00A66C51">
      <w:pPr>
        <w:numPr>
          <w:ilvl w:val="0"/>
          <w:numId w:val="103"/>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Okres obowiązywania i odnowienie.</w:t>
      </w:r>
      <w:r w:rsidRPr="0028491B">
        <w:rPr>
          <w:rFonts w:ascii="Times New Roman" w:eastAsia="Times New Roman" w:hAnsi="Times New Roman" w:cs="Times New Roman"/>
          <w:color w:val="363C44"/>
          <w:sz w:val="16"/>
          <w:szCs w:val="16"/>
        </w:rPr>
        <w:t> Niniejsze Warunki Ogólne wejdą w życie w Dniu Wejścia w Życie i pozostaną w mocy do czasu wygaśnięcia wszystkich odpowiednich Ofert Zakupionych, chyba że zostaną wcześniej rozwiązane zgodnie z niniejszą Sekcją. Wypowiedzenie konkretnej Zakupionej Oferty nie będzie miało wpływu na Okres obowiązywania jakiejkolwiek innej Zakupionej Oferty. Wypowiedzenie niniejszych Warunków Ogólnych spowoduje zakończenie wszystkich Zakupionych Ofert. Podstawy wypowiedzenia Zakupionej Oferty (np. brak płatności), które są specyficzne dla Zakupionej Oferty, nie będą podstawą do wypowiedzenia Zakupionych Ofert, jeżeli nie ma naruszenia. O ile nie wskazano inaczej w Zamówieniu, Okres Obowiązywania Oferty Zakupionej (oraz niniejsze Warunki Ogólne) zostanie automatycznie odnowiony na dodatkowy okres równy długości poprzedniego Okresu Obowiązywania, chyba że jedna ze stron powiadomi drugą stronę o zamiarze nieprzedłużenia co najmniej jednego (1) dnia przed wygaśnięciem Okresu obowiązywania lub aktualnego okresu odnowienia.</w:t>
      </w:r>
      <w:r w:rsidRPr="0028491B">
        <w:rPr>
          <w:rFonts w:ascii="Times New Roman" w:eastAsia="Times New Roman" w:hAnsi="Times New Roman" w:cs="Times New Roman"/>
          <w:color w:val="363C44"/>
          <w:sz w:val="16"/>
          <w:szCs w:val="16"/>
        </w:rPr>
        <w:br/>
      </w:r>
    </w:p>
    <w:p w14:paraId="6BBBD907" w14:textId="77777777" w:rsidR="00A66C51" w:rsidRPr="0028491B" w:rsidRDefault="00A66C51" w:rsidP="00A66C51">
      <w:pPr>
        <w:numPr>
          <w:ilvl w:val="0"/>
          <w:numId w:val="103"/>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Rozwiązanie umowy.</w:t>
      </w:r>
      <w:r w:rsidRPr="0028491B">
        <w:rPr>
          <w:rFonts w:ascii="Times New Roman" w:eastAsia="Times New Roman" w:hAnsi="Times New Roman" w:cs="Times New Roman"/>
          <w:color w:val="363C44"/>
          <w:sz w:val="16"/>
          <w:szCs w:val="16"/>
        </w:rPr>
        <w:t> Każda ze stron może wypowiedzieć niniejsze Warunki Ogólne lub dowolną Zakupioną Ofertę za pisemnym powiadomieniem drugiej strony w przypadku istotnego naruszenia niniejszych Warunków Ogólnych lub szczegółowych warunków związanych z tą Zakupioną Ofertą, które nie zostanie wyleczone w ciągu trzydziestu (30) dni od otrzymania powiadomienia. Po wygaśnięciu lub zakończeniu Zakupionej Oferty prawa i licencje udzielone Użytkownikowi w odniesieniu do tej Zakupionej Oferty automatycznie wygasną, a Użytkownik zgadza się natychmiast (i) zaprzestać korzystania z Oferty i uzyskiwania do ujścia do Szkarku, (ii) zwrócić lub zniszczyć wszystkie kopie jakichkolwiek Produktów Lokalnych i innych materiałów Splunk oraz Informacji Poufnych Splunk będących w posiadaniu lub pod kontrolą Użytkownika oraz (iii) na nasze żądanie, poświadczyć na piśmie zakończenie takiego zwrotu lub zniszczenia. Po wypowiedzeniu niniejszych Warunków Ogólnych lub jakiejkolwiek Zakupionej Oferty, Splunk nie będzie zobowiązany do zwrotu jakichkolwiek Opłat lub innych kwot otrzymanych od Użytkownika w Okresie Obowiązywania. Niezależnie od wcześniejszego rozwiązania umowy powyżej, z wyjątkiem wypowiedzenia z powodu naszego nieuleczonego istotnego naruszenia, nadal będziesz zobowiązany do uiszczenia wszystkich Opłat należnych z tytułu Zamówienia.</w:t>
      </w:r>
      <w:r w:rsidRPr="0028491B">
        <w:rPr>
          <w:rFonts w:ascii="Times New Roman" w:eastAsia="Times New Roman" w:hAnsi="Times New Roman" w:cs="Times New Roman"/>
          <w:color w:val="363C44"/>
          <w:sz w:val="16"/>
          <w:szCs w:val="16"/>
        </w:rPr>
        <w:br/>
      </w:r>
    </w:p>
    <w:p w14:paraId="2081CBDE" w14:textId="77777777" w:rsidR="00A66C51" w:rsidRPr="0028491B" w:rsidRDefault="00A66C51" w:rsidP="00A66C51">
      <w:pPr>
        <w:numPr>
          <w:ilvl w:val="0"/>
          <w:numId w:val="103"/>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Przetrwanie.</w:t>
      </w:r>
      <w:r w:rsidRPr="0028491B">
        <w:rPr>
          <w:rFonts w:ascii="Times New Roman" w:eastAsia="Times New Roman" w:hAnsi="Times New Roman" w:cs="Times New Roman"/>
          <w:color w:val="363C44"/>
          <w:sz w:val="16"/>
          <w:szCs w:val="16"/>
        </w:rPr>
        <w:t> Wypowiedzenie lub wygaśnięcie niniejszych Warunków Ogólnych nie wpłynie na żadne postanowienia niniejszych Postanowień, które ze względu na swój charakter pozostają w mocy po rozwiązaniu lub wygaśnięciu, w tym na postanowienia dotyczące następujących kwestii: definicje, własność intelektualna, poufność, zobowiązania płatnicze, skutek wypowiedzenia, ograniczenie odpowiedzialności, prywatność oraz sekcja "Różne" w niniejszych Warunkach Ogólnych.</w:t>
      </w:r>
      <w:r w:rsidRPr="0028491B">
        <w:rPr>
          <w:rFonts w:ascii="Times New Roman" w:eastAsia="Times New Roman" w:hAnsi="Times New Roman" w:cs="Times New Roman"/>
          <w:color w:val="363C44"/>
          <w:sz w:val="16"/>
          <w:szCs w:val="16"/>
        </w:rPr>
        <w:br/>
      </w:r>
    </w:p>
    <w:p w14:paraId="480DC1D4" w14:textId="77777777" w:rsidR="00C318A1" w:rsidRDefault="00A66C51" w:rsidP="00A66C51">
      <w:pPr>
        <w:numPr>
          <w:ilvl w:val="0"/>
          <w:numId w:val="103"/>
        </w:numPr>
        <w:shd w:val="clear" w:color="auto" w:fill="FFFFFF"/>
        <w:spacing w:before="100" w:beforeAutospacing="1" w:after="0" w:afterAutospacing="1" w:line="240" w:lineRule="auto"/>
        <w:ind w:left="480"/>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363C44"/>
          <w:sz w:val="16"/>
          <w:szCs w:val="16"/>
        </w:rPr>
        <w:t>Zawieszenie świadczenia usługi.</w:t>
      </w:r>
      <w:r w:rsidRPr="0017278E">
        <w:rPr>
          <w:rFonts w:ascii="Times New Roman" w:eastAsia="Times New Roman" w:hAnsi="Times New Roman" w:cs="Times New Roman"/>
          <w:color w:val="363C44"/>
          <w:sz w:val="16"/>
          <w:szCs w:val="16"/>
        </w:rPr>
        <w:t> W przypadku istotnego naruszenia lub groźby istotnego naruszenia niniejszej Umowy, firma Splunk może, nie ograniczając swoich innych praw i środków zaradczych, zawiesić korzystanie z Usługi hostowanej do czasu wyleczenia takiego naruszenia lub uzasadnionego uznania, że nie ma już zagrożenia, pod warunkiem, że powiadomimy Użytkownika z co najmniej pięciodniowym (5) wyprzedzeniem przed zawieszeniem. Zawieszenie Usługi Hostowanej nie będzie miało wpływu na czas trwania Okresu Obowiązywania Zakupionej Oferty ani na związane z tym Należne Opłaty.</w:t>
      </w:r>
    </w:p>
    <w:p w14:paraId="2E76D3E6" w14:textId="429CFCCD" w:rsidR="00A66C51" w:rsidRPr="0017278E" w:rsidRDefault="00A66C51" w:rsidP="00991103">
      <w:pPr>
        <w:shd w:val="clear" w:color="auto" w:fill="FFFFFF"/>
        <w:spacing w:before="100" w:beforeAutospacing="1" w:after="0" w:afterAutospacing="1" w:line="240" w:lineRule="auto"/>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0C1724"/>
          <w:sz w:val="16"/>
          <w:szCs w:val="16"/>
        </w:rPr>
        <w:t>22. Ograniczenie odpowiedzialności</w:t>
      </w:r>
    </w:p>
    <w:p w14:paraId="1FABE6A3"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W żadnym wypadku łączna odpowiedzialność którejkolwiek ze stron, wraz z którymkolwiek z jej Podmiotów Stowarzyszonych, wynikająca z oferty zakupionej lub z nią związana, nie przekroczy całkowitej kwoty zapłaconej przez Ciebie za tę Ofertę Zakupioną w ciągu dwunastu (12) miesięcy poprzedzających pierwsze zdarzenie, z którego wynika odpowiedzialność. Powyższe ograniczenie nie ograniczy jednak Twoich zobowiązań wynikających z sekcji "Płatność" powyżej i nie będzie uważane za ograniczające Twoje prawa do jakichkolwiek kredytów na poziom usług w ramach obowiązującego Harmonogramu Poziomu Usług. Ponadto powyższy limit nie będzie uważany za ograniczający prawo Splunk do odzyskania kwot za korzystanie z Oferty przekraczające Pojemność zakupioną lub wykorzystanie poza Wewnętrznymi Celami Biznesowymi.</w:t>
      </w:r>
    </w:p>
    <w:p w14:paraId="20BBCB04"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W żadnym wypadku żadna ze stron ani jej Podmioty stowarzyszone nie ponoszą żadnej odpowiedzialności wynikającej z niniejszych Warunków Ogólnych lub z nimi związanej za jakiekolwiek utracone zyski, przychody, wartość firmy lub pośrednie, specjalne, przypadkowe, wtórne, pokrycia, przerwy w działalności lub odszkodowania karne.</w:t>
      </w:r>
    </w:p>
    <w:p w14:paraId="5F681D16"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lastRenderedPageBreak/>
        <w:t>Powyższe ograniczenia będą miały zastosowanie niezależnie od tego, czy działanie jest umowne, czy deliktowe i niezależnie od teorii odpowiedzialności, nawet jeśli strona lub jej Podmioty stowarzyszone zostały poinformowane o możliwości wystąpienia takich szkód lub jeśli środek zaradczy strony lub jej Podmiotów stowarzyszonych w inny sposób nie spełnia swojego podstawowego celu.</w:t>
      </w:r>
    </w:p>
    <w:p w14:paraId="3830BD85"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Ograniczenie odpowiedzialności w niniejszym dokumencie nie będzie miało zastosowania do naruszenia przez stronę praw własności intelektualnej drugiej strony, obowiązków odszkodowawczych lub oszustwa, rażącego niedbalstwa lub winy umyślnej strony.</w:t>
      </w:r>
    </w:p>
    <w:p w14:paraId="40E359B4" w14:textId="48A6A5FC" w:rsidR="00A66C51" w:rsidRDefault="00A66C51" w:rsidP="00A66C51">
      <w:pPr>
        <w:shd w:val="clear" w:color="auto" w:fill="FFFFFF"/>
        <w:spacing w:after="0" w:line="240" w:lineRule="auto"/>
        <w:rPr>
          <w:rFonts w:ascii="Times New Roman" w:eastAsia="Times New Roman" w:hAnsi="Times New Roman" w:cs="Times New Roman"/>
          <w:b/>
          <w:bCs/>
          <w:color w:val="363C44"/>
          <w:sz w:val="16"/>
          <w:szCs w:val="16"/>
        </w:rPr>
      </w:pPr>
      <w:r w:rsidRPr="0028491B">
        <w:rPr>
          <w:rFonts w:ascii="Times New Roman" w:eastAsia="Times New Roman" w:hAnsi="Times New Roman" w:cs="Times New Roman"/>
          <w:b/>
          <w:bCs/>
          <w:color w:val="363C44"/>
          <w:sz w:val="16"/>
          <w:szCs w:val="16"/>
        </w:rPr>
        <w:t>Powyższe zastrzeżenia dotyczące odszkodowań nie będą miały również zastosowania w zakresie zabronionym przez prawo. Niektóre jurysdykcje nie zezwalają na wyłączenie lub ograniczenie niektórych szkód. W zakresie, w jakim takie prawo ma zastosowanie do Ciebie, niektóre lub wszystkie wyłączenia lub ograniczenia określone powyżej mogą nie mieć zastosowania do Ciebie, a Tobie mogą przysługująć dodatkowe prawa.</w:t>
      </w:r>
    </w:p>
    <w:p w14:paraId="3C3A86F8" w14:textId="77777777" w:rsidR="00C318A1" w:rsidRPr="0028491B" w:rsidRDefault="00C318A1" w:rsidP="00A66C51">
      <w:pPr>
        <w:shd w:val="clear" w:color="auto" w:fill="FFFFFF"/>
        <w:spacing w:after="0" w:line="240" w:lineRule="auto"/>
        <w:rPr>
          <w:rFonts w:ascii="Times New Roman" w:eastAsia="Times New Roman" w:hAnsi="Times New Roman" w:cs="Times New Roman"/>
          <w:color w:val="363C44"/>
          <w:sz w:val="16"/>
          <w:szCs w:val="16"/>
        </w:rPr>
      </w:pPr>
    </w:p>
    <w:p w14:paraId="6CF525AE"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23. Zwolnienie z odpowiedzialności</w:t>
      </w:r>
    </w:p>
    <w:p w14:paraId="13B37581" w14:textId="77777777" w:rsidR="00A66C51" w:rsidRPr="0028491B" w:rsidRDefault="00A66C51" w:rsidP="00A66C51">
      <w:pPr>
        <w:numPr>
          <w:ilvl w:val="0"/>
          <w:numId w:val="104"/>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Nasze odszkodowanie dla Ciebie.</w:t>
      </w:r>
      <w:r w:rsidRPr="0028491B">
        <w:rPr>
          <w:rFonts w:ascii="Times New Roman" w:eastAsia="Times New Roman" w:hAnsi="Times New Roman" w:cs="Times New Roman"/>
          <w:color w:val="363C44"/>
          <w:sz w:val="16"/>
          <w:szCs w:val="16"/>
        </w:rPr>
        <w:t> Splunk będzie bronić i zabezpieczyć użytkownika oraz wypłaci wszelkie odszkodowania (w tym honoraria i koszty obsługi prawnej) zasądzone przeciwko niemu lub uzgodnione w ugodzie, w zakresie, w jakim roszczenie, żądanie, pozew lub postępowanie zostanie wniesione przeciwko Tobie lub Jego Podmiotom Stowarzyszonym przez stronę trzecią (w tym wniesione przez podmiot rządowy) twierdząc, że Zakupiona Oferta narusza lub przywłaszcza patent, prawa autorskie, znak towarowy lub tajemnicę handlową takiej strony trzeciej</w:t>
      </w:r>
      <w:r w:rsidRPr="0028491B">
        <w:rPr>
          <w:rFonts w:ascii="Times New Roman" w:eastAsia="Times New Roman" w:hAnsi="Times New Roman" w:cs="Times New Roman"/>
          <w:b/>
          <w:bCs/>
          <w:color w:val="363C44"/>
          <w:sz w:val="16"/>
          <w:szCs w:val="16"/>
        </w:rPr>
        <w:t>("Roszczenie Klienta").</w:t>
      </w:r>
      <w:r w:rsidRPr="0028491B">
        <w:rPr>
          <w:rFonts w:ascii="Times New Roman" w:eastAsia="Times New Roman" w:hAnsi="Times New Roman" w:cs="Times New Roman"/>
          <w:color w:val="363C44"/>
          <w:sz w:val="16"/>
          <w:szCs w:val="16"/>
        </w:rPr>
        <w:t> Splunk nie będzie mieć żadnych zobowiązań wynikających z powyższego postanowienia w zakresie, w jakim Roszczenie Klienta wynika z naruszenia przez Użytkownika niniejszych Warunków Ogólnych, Treści Klienta, Rozszerzenia Strony Trzeciej lub połączenia Oferty z: (i) Treściami Klienta; (ii) Rozszerzenia stron trzecich; (iii) jakiekolwiek oprogramowanie inne niż oprogramowanie dostarczone przez Splunk; lub (iv) jakiegokolwiek sprzętu lub sprzętu. Splunk zabezpieczy się jednak przed roszczeniami z tytułu połączenia w zakresie( (y) połączonego oprogramowania niezbędnego do normalnego działania Zakupionej Oferty (np. systemu operacyjnego) lub (z) Zakupiona Oferta zapewnia zasadniczo wszystkie istotne elementy dochodzonego naruszenia lub roszczenia o sprzeniewierzenie. Splunk może, według własnego uznania i bez poniesionym przez Użytkownika kosztów: (1) zmodyfikować dowolną Zakupioną Ofertę, tak aby nie naruszała już ani nie przywłaszczała sobie praw osób trzecich, (2) uzyskać licencję na dalsze korzystanie z Zakupionej Oferty, zgodnie z niniejszymi Warunkami Ogólnymi, lub (3) wypowiedzieć Zakupioną Ofertę i zwrócić Użytkownikowi wszelkie przedpłacone opłaty obejmujące niewygasły Okres Obowiązywania.</w:t>
      </w:r>
      <w:r w:rsidRPr="0028491B">
        <w:rPr>
          <w:rFonts w:ascii="Times New Roman" w:eastAsia="Times New Roman" w:hAnsi="Times New Roman" w:cs="Times New Roman"/>
          <w:color w:val="363C44"/>
          <w:sz w:val="16"/>
          <w:szCs w:val="16"/>
        </w:rPr>
        <w:br/>
      </w:r>
    </w:p>
    <w:p w14:paraId="66AFA1EA" w14:textId="77777777" w:rsidR="00A66C51" w:rsidRPr="0028491B" w:rsidRDefault="00A66C51" w:rsidP="00A66C51">
      <w:pPr>
        <w:numPr>
          <w:ilvl w:val="0"/>
          <w:numId w:val="104"/>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Twoje odszkodowanie dla nas.</w:t>
      </w:r>
      <w:r w:rsidRPr="0028491B">
        <w:rPr>
          <w:rFonts w:ascii="Times New Roman" w:eastAsia="Times New Roman" w:hAnsi="Times New Roman" w:cs="Times New Roman"/>
          <w:color w:val="363C44"/>
          <w:sz w:val="16"/>
          <w:szCs w:val="16"/>
        </w:rPr>
        <w:t> O ile nie jest to wyraźnie zabronione przez obowiązujące prawo, będziesz nas bronić i zwalniać z odpowiedzialności oraz płacić wszelkie odszkodowania (w tym honoraria i koszty adwokackie) zasądzone przeciwko Splunk lub uzgodnione w ugodzie, w zakresie, w jakim roszczenie, żądanie, pozew lub postępowanie zostanie wniesione przeciwko Splunk lub jej Podmiotom Stowarzyszonym przez stronę trzecią (w tym te wniesione przez jednostkę rządową), która: (i) twierdzi, że Treści Klienta lub Rozszerzenia Klienta naruszają lub przywłaszczają patent, prawa autorskie, znaki towarowe lub tajemnicę handlową takiej strony trzeciej lub naruszają inne prawa strony trzeciej; lub (ii) twierdzi, że Treści Klienta lub korzystanie przez użytkownika z jakiejkolwiek Oferty narusza obowiązujące prawo lub przepisy.</w:t>
      </w:r>
      <w:r w:rsidRPr="0028491B">
        <w:rPr>
          <w:rFonts w:ascii="Times New Roman" w:eastAsia="Times New Roman" w:hAnsi="Times New Roman" w:cs="Times New Roman"/>
          <w:color w:val="363C44"/>
          <w:sz w:val="16"/>
          <w:szCs w:val="16"/>
        </w:rPr>
        <w:br/>
      </w:r>
    </w:p>
    <w:p w14:paraId="7AE375DB" w14:textId="77777777" w:rsidR="00A66C51" w:rsidRPr="0028491B" w:rsidRDefault="00A66C51" w:rsidP="00A66C51">
      <w:pPr>
        <w:numPr>
          <w:ilvl w:val="0"/>
          <w:numId w:val="104"/>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Wzajemne odszkodowanie.</w:t>
      </w:r>
      <w:r w:rsidRPr="0028491B">
        <w:rPr>
          <w:rFonts w:ascii="Times New Roman" w:eastAsia="Times New Roman" w:hAnsi="Times New Roman" w:cs="Times New Roman"/>
          <w:color w:val="363C44"/>
          <w:sz w:val="16"/>
          <w:szCs w:val="16"/>
        </w:rPr>
        <w:t> Każda ze stron będzie bronić, zwalniać z odpowiedzialności i wypłacać wszelkie odszkodowania (w tym honoraria i koszty adwokackie) zasądzone przeciwko drugiej stronie lub uzgodnione w ugodzie w zakresie, w jakim powództwo wniesione przeciwko drugiej stronie przez stronę trzecią opiera się na roszczeniu z tytułu obrażeń ciała (w tym śmierci) jakiejkolwiek osoby lub szkody na mieniu materialnym wynikającym z zaniedbania lub umyślnego niewłaściwego postępowania strony odszkodowawczej lub jej personelu na mocy niniejszej Umowy, i zapłaci wszelkie uzasadnione, bezpośrednie, z własnej kieszeni koszty, szkody i uzasadnione honoraria adwokackie związane z takim roszczeniem, które są przyznawane przeciwko stronie zwolnione z odpowiedzialności (lub są płatne w ugodzie przez stronę zwolnione z odpowiedzialności).</w:t>
      </w:r>
      <w:r w:rsidRPr="0028491B">
        <w:rPr>
          <w:rFonts w:ascii="Times New Roman" w:eastAsia="Times New Roman" w:hAnsi="Times New Roman" w:cs="Times New Roman"/>
          <w:color w:val="363C44"/>
          <w:sz w:val="16"/>
          <w:szCs w:val="16"/>
        </w:rPr>
        <w:br/>
      </w:r>
    </w:p>
    <w:p w14:paraId="30BB7976" w14:textId="77777777" w:rsidR="00193596" w:rsidRPr="00193596" w:rsidRDefault="00193596" w:rsidP="00A66C51">
      <w:pPr>
        <w:numPr>
          <w:ilvl w:val="0"/>
          <w:numId w:val="104"/>
        </w:numPr>
        <w:shd w:val="clear" w:color="auto" w:fill="FFFFFF"/>
        <w:spacing w:before="100" w:beforeAutospacing="1" w:after="0" w:afterAutospacing="1" w:line="240" w:lineRule="auto"/>
        <w:ind w:left="480"/>
        <w:rPr>
          <w:rFonts w:ascii="Times New Roman" w:eastAsia="Times New Roman" w:hAnsi="Times New Roman" w:cs="Times New Roman"/>
          <w:b/>
          <w:bCs/>
          <w:color w:val="0C1724"/>
          <w:sz w:val="16"/>
          <w:szCs w:val="16"/>
        </w:rPr>
      </w:pPr>
      <w:r>
        <w:rPr>
          <w:rFonts w:ascii="Times New Roman" w:eastAsia="Times New Roman" w:hAnsi="Times New Roman" w:cs="Times New Roman"/>
          <w:b/>
          <w:bCs/>
          <w:color w:val="363C44"/>
          <w:sz w:val="16"/>
          <w:szCs w:val="16"/>
        </w:rPr>
        <w:t>Proces odszkodowawczy</w:t>
      </w:r>
      <w:r w:rsidR="00A66C51" w:rsidRPr="0017278E">
        <w:rPr>
          <w:rFonts w:ascii="Times New Roman" w:eastAsia="Times New Roman" w:hAnsi="Times New Roman" w:cs="Times New Roman"/>
          <w:b/>
          <w:bCs/>
          <w:color w:val="363C44"/>
          <w:sz w:val="16"/>
          <w:szCs w:val="16"/>
        </w:rPr>
        <w:t>.</w:t>
      </w:r>
      <w:r w:rsidR="00A66C51" w:rsidRPr="0017278E">
        <w:rPr>
          <w:rFonts w:ascii="Times New Roman" w:eastAsia="Times New Roman" w:hAnsi="Times New Roman" w:cs="Times New Roman"/>
          <w:color w:val="363C44"/>
          <w:sz w:val="16"/>
          <w:szCs w:val="16"/>
        </w:rPr>
        <w:t> Powyższe zobowiązania odszkodowawcze są uzależnione od strony ubiegającej się o odszkodowanie w celu: (i) niezwłocznego pisemnego powiadomienia drugiej strony o konkretnym roszczeniu; (ii) przekazać stronie odszkodowawczej wyłączną kontrolę nad obroną i zaspokojeniem roszczenia (z wyjątkiem tego, że strona odszkodowająca nie może uregulować żadnego roszczenia, które wymaga jakiegokolwiek działania lub wyrozumiałości ze strony strony zwolniona z o.o. bez jej uprzedniej zgody, która nie spowoduje nieuzasadnionego wstrzymania lub opóźnienia); oraz (iii) udziela stronie odszkodowawczej wszelkiej uzasadnionej pomocy na jej koszt.</w:t>
      </w:r>
    </w:p>
    <w:p w14:paraId="7B62A4E1" w14:textId="54C78693" w:rsidR="00A66C51" w:rsidRPr="00193596" w:rsidRDefault="00A66C51" w:rsidP="00193596">
      <w:pPr>
        <w:shd w:val="clear" w:color="auto" w:fill="FFFFFF"/>
        <w:spacing w:before="100" w:beforeAutospacing="1" w:after="0" w:afterAutospacing="1" w:line="240" w:lineRule="auto"/>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0C1724"/>
          <w:sz w:val="16"/>
          <w:szCs w:val="16"/>
        </w:rPr>
        <w:t>24. Aktu</w:t>
      </w:r>
      <w:r w:rsidR="00193596">
        <w:rPr>
          <w:rFonts w:ascii="Times New Roman" w:eastAsia="Times New Roman" w:hAnsi="Times New Roman" w:cs="Times New Roman"/>
          <w:b/>
          <w:bCs/>
          <w:color w:val="0C1724"/>
          <w:sz w:val="16"/>
          <w:szCs w:val="16"/>
        </w:rPr>
        <w:t>alizacje Ofert</w:t>
      </w:r>
      <w:r w:rsidR="00193596">
        <w:rPr>
          <w:rFonts w:ascii="Times New Roman" w:eastAsia="Times New Roman" w:hAnsi="Times New Roman" w:cs="Times New Roman"/>
          <w:b/>
          <w:bCs/>
          <w:color w:val="0C1724"/>
          <w:sz w:val="16"/>
          <w:szCs w:val="16"/>
        </w:rPr>
        <w:br/>
      </w:r>
      <w:r w:rsidRPr="0028491B">
        <w:rPr>
          <w:rFonts w:ascii="Times New Roman" w:eastAsia="Times New Roman" w:hAnsi="Times New Roman" w:cs="Times New Roman"/>
          <w:color w:val="363C44"/>
          <w:sz w:val="16"/>
          <w:szCs w:val="16"/>
        </w:rPr>
        <w:t>Nasze Oferty i zasady mogą być aktualizowane w trakcie trwania naszych relacji. Od czasu do czasu Splunk może aktualizować lub modyfikować Ofertę i nasze zasady, pod warunkiem, że: (a) zmiana i modyfikacja dotyczą wszystkich klientów ogólnie i nie są skierowane do żadnego konkretnego klienta; (b) żadna taka zmiana lub modyfikacja nie nałoży na użytkownika dodatkowych opłat w trakcie obowiązującego Okresu obowiązywania lub dodatkowych ograniczeń w korzystaniu z Oferty, (c) żadna taka zmiana nie zastąpi ani nie zastąpi podziału ryzyka między nami na mocy niniejszych Warunków ogólnych, w tym między innymi warunków określonych w sekcjach 22 (Ograniczenie odpowiedzialności) i 23 (Zwolnienie z odpowiedzialności); (d) żadna taka zmiana lub modyfikacja nie zmniejszy w istotny sposób zabezpieczeń lub ogólnej funkcjonalności odpowiedniej Oferty; oraz (e) wszelkie takie zmiany lub modyfikacje będą miały zastosowanie tylko prospektywnie i nie będą miały zastosowania do jakichkolwiek naruszeń lub sporów, które powstały między stronami przed datą wejścia w życie zmiany lub modyfikacji. W przypadku jakiejkolwiek sprzeczności między niniejszymi Warunkami Ogólnymi a zasadami włączonymi do niniejszych warunków przez odniesienie, niniejsze Warunki Ogólne będą miało kontrolę.</w:t>
      </w:r>
    </w:p>
    <w:p w14:paraId="76152892" w14:textId="77777777" w:rsidR="00C318A1" w:rsidRPr="0028491B" w:rsidRDefault="00C318A1" w:rsidP="00A66C51">
      <w:pPr>
        <w:shd w:val="clear" w:color="auto" w:fill="FFFFFF"/>
        <w:spacing w:after="0" w:line="240" w:lineRule="auto"/>
        <w:rPr>
          <w:rFonts w:ascii="Times New Roman" w:eastAsia="Times New Roman" w:hAnsi="Times New Roman" w:cs="Times New Roman"/>
          <w:color w:val="363C44"/>
          <w:sz w:val="16"/>
          <w:szCs w:val="16"/>
        </w:rPr>
      </w:pPr>
    </w:p>
    <w:p w14:paraId="125C40A2"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25. Prawo właściwe</w:t>
      </w:r>
    </w:p>
    <w:p w14:paraId="782838D3"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Niniejsze Warunki Ogólne będą regulowane i interpretowane zgodnie z prawem stanu Kalifornia, tak jakby były wykonywane w całości w obrębie stanu i bez wprowadzania w życie zasad kolizji prawa. Wszelkie działania prawne lub postępowania wynikające z niniejszych Warunków Ogólnych będą wnoszone wyłącznie do sądów federalnych lub stanowych znajdujących się w Północnym Dystrykcie Kalifornii, a strony niniejszym wyrażają zgodę na osobistą jurysdykcję i właściwość miejscową w tym zakresie. Splunk może ubiegać się o nakaz sądowy lub inne zadośćuczynienie w dowolnym sądzie stanowym, federalnym lub krajowym właściwej jurysdykcji za jakiekolwiek faktyczne lub domniemane naruszenie własności intelektualnej lub innych praw własności Splunk, jej Podmiotów Stowarzyszonych lub jakiejkolwiek strony trzeciej.</w:t>
      </w:r>
    </w:p>
    <w:p w14:paraId="3A18FCC6" w14:textId="10080F5E" w:rsidR="00A66C51"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Ani Ustawa o jednolitych transakcjach dotyczących informacji komputerowych, ani Konwencja Narodów Zjednoczonych o międzynarodowej sprzedaży towarów nie będą miały zastosowania do niniejszych Warunków Ogólnych.</w:t>
      </w:r>
    </w:p>
    <w:p w14:paraId="204238BB" w14:textId="77777777" w:rsidR="00C318A1" w:rsidRPr="0028491B" w:rsidRDefault="00C318A1" w:rsidP="00A66C51">
      <w:pPr>
        <w:shd w:val="clear" w:color="auto" w:fill="FFFFFF"/>
        <w:spacing w:after="0" w:line="240" w:lineRule="auto"/>
        <w:rPr>
          <w:rFonts w:ascii="Times New Roman" w:eastAsia="Times New Roman" w:hAnsi="Times New Roman" w:cs="Times New Roman"/>
          <w:color w:val="363C44"/>
          <w:sz w:val="16"/>
          <w:szCs w:val="16"/>
        </w:rPr>
      </w:pPr>
    </w:p>
    <w:p w14:paraId="6BA61729"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26. Używanie nazwy klienta</w:t>
      </w:r>
    </w:p>
    <w:p w14:paraId="5DD37AED" w14:textId="3B3F7629" w:rsidR="00A66C51"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lastRenderedPageBreak/>
        <w:t>Zgadzasz się, że możemy dodać Twoje imię i nazwisko do naszej listy klientów i zidentyfikować Cię jako klienta Splunk na stronach internetowych Splunk. Wszelkie dalsze publiczne wykorzystanie Twojego imienia i nazwiska w związku z działaniami marketingowymi Splunk (np. komunikaty prasowe) będzie wymagało Twojej uprzedniej zgody.</w:t>
      </w:r>
    </w:p>
    <w:p w14:paraId="0CA4E62E" w14:textId="77777777" w:rsidR="00C318A1" w:rsidRPr="0028491B" w:rsidRDefault="00C318A1" w:rsidP="00A66C51">
      <w:pPr>
        <w:shd w:val="clear" w:color="auto" w:fill="FFFFFF"/>
        <w:spacing w:after="0" w:line="240" w:lineRule="auto"/>
        <w:rPr>
          <w:rFonts w:ascii="Times New Roman" w:eastAsia="Times New Roman" w:hAnsi="Times New Roman" w:cs="Times New Roman"/>
          <w:color w:val="363C44"/>
          <w:sz w:val="16"/>
          <w:szCs w:val="16"/>
        </w:rPr>
      </w:pPr>
    </w:p>
    <w:p w14:paraId="151FB9D5" w14:textId="77777777" w:rsidR="00A66C51" w:rsidRPr="0028491B" w:rsidRDefault="00A66C51" w:rsidP="00A66C51">
      <w:pPr>
        <w:shd w:val="clear" w:color="auto" w:fill="FFFFFF"/>
        <w:spacing w:after="0" w:line="240" w:lineRule="auto"/>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0C1724"/>
          <w:sz w:val="16"/>
          <w:szCs w:val="16"/>
        </w:rPr>
        <w:t>27. Postanowienia różne</w:t>
      </w:r>
    </w:p>
    <w:p w14:paraId="7D28CAC9" w14:textId="77777777" w:rsidR="00A66C51" w:rsidRPr="0028491B" w:rsidRDefault="00A66C51" w:rsidP="00A66C51">
      <w:pPr>
        <w:numPr>
          <w:ilvl w:val="0"/>
          <w:numId w:val="105"/>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Różne warunki.</w:t>
      </w:r>
      <w:r w:rsidRPr="0028491B">
        <w:rPr>
          <w:rFonts w:ascii="Times New Roman" w:eastAsia="Times New Roman" w:hAnsi="Times New Roman" w:cs="Times New Roman"/>
          <w:color w:val="363C44"/>
          <w:sz w:val="16"/>
          <w:szCs w:val="16"/>
        </w:rPr>
        <w:t> Splunk wyraźnie odrzuca warunki w każdym zamówieniu zakupu Klienta lub innym podobnym dokumencie, które różnią się lub są dodatkowe w stosunku do warunków określonych w niniejszych Warunkach Ogólnych. Takie odmienne lub dodatkowe warunki nie staną się częścią umowy między stronami, niezależnie od późniejszego potwierdzenia, faktury lub klucza licencyjnego, które Splunk może wydać.</w:t>
      </w:r>
      <w:r w:rsidRPr="0028491B">
        <w:rPr>
          <w:rFonts w:ascii="Times New Roman" w:eastAsia="Times New Roman" w:hAnsi="Times New Roman" w:cs="Times New Roman"/>
          <w:color w:val="363C44"/>
          <w:sz w:val="16"/>
          <w:szCs w:val="16"/>
        </w:rPr>
        <w:br/>
      </w:r>
    </w:p>
    <w:p w14:paraId="20F879E2" w14:textId="77777777" w:rsidR="00A66C51" w:rsidRPr="0028491B" w:rsidRDefault="00A66C51" w:rsidP="00A66C51">
      <w:pPr>
        <w:numPr>
          <w:ilvl w:val="0"/>
          <w:numId w:val="105"/>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Brak przyszłych funkcji.</w:t>
      </w:r>
      <w:r w:rsidRPr="0028491B">
        <w:rPr>
          <w:rFonts w:ascii="Times New Roman" w:eastAsia="Times New Roman" w:hAnsi="Times New Roman" w:cs="Times New Roman"/>
          <w:color w:val="363C44"/>
          <w:sz w:val="16"/>
          <w:szCs w:val="16"/>
        </w:rPr>
        <w:t> Zgadzasz się, że zakup jakiejkolwiek Oferty nie jest uzależniony od dostarczenia jakichkolwiek przyszłych funkcji lub funkcji, ani od jakichkolwiek ustnych lub pisemnych oświadczeń złożonych przez Splunk dotyczących przyszłych funkcjonalności lub funkcji.</w:t>
      </w:r>
      <w:r w:rsidRPr="0028491B">
        <w:rPr>
          <w:rFonts w:ascii="Times New Roman" w:eastAsia="Times New Roman" w:hAnsi="Times New Roman" w:cs="Times New Roman"/>
          <w:color w:val="363C44"/>
          <w:sz w:val="16"/>
          <w:szCs w:val="16"/>
        </w:rPr>
        <w:br/>
      </w:r>
    </w:p>
    <w:p w14:paraId="77688620" w14:textId="77777777" w:rsidR="00A66C51" w:rsidRPr="0028491B" w:rsidRDefault="00A66C51" w:rsidP="00A66C51">
      <w:pPr>
        <w:numPr>
          <w:ilvl w:val="0"/>
          <w:numId w:val="105"/>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Powiadomienia.</w:t>
      </w:r>
      <w:r w:rsidRPr="0028491B">
        <w:rPr>
          <w:rFonts w:ascii="Times New Roman" w:eastAsia="Times New Roman" w:hAnsi="Times New Roman" w:cs="Times New Roman"/>
          <w:color w:val="363C44"/>
          <w:sz w:val="16"/>
          <w:szCs w:val="16"/>
        </w:rPr>
        <w:t> O ile niniejsze Warunki Ogólne nie stanowią inaczej, wszystkie powiadomienia związane z niniejszymi Warunkami Ogólnymi będą wysyłane na piśmie na adresy określone w odpowiednim Zamówieniu lub na inny adres, który może być określony przez którąkolwiek ze stron drugiej strony, i będą skuteczne po (i) dostarczeniu osobistym, (ii) drugim dniu roboczym po wysłaniu lub (iii), z wyjątkiem zawiadomień o wypowiedzeniu lub roszczenia podlegającego wyłączeniu odpowiedzialności</w:t>
      </w:r>
      <w:r w:rsidRPr="0028491B">
        <w:rPr>
          <w:rFonts w:ascii="Times New Roman" w:eastAsia="Times New Roman" w:hAnsi="Times New Roman" w:cs="Times New Roman"/>
          <w:b/>
          <w:bCs/>
          <w:color w:val="363C44"/>
          <w:sz w:val="16"/>
          <w:szCs w:val="16"/>
        </w:rPr>
        <w:t>("Informacje prawne"),</w:t>
      </w:r>
      <w:r w:rsidRPr="0028491B">
        <w:rPr>
          <w:rFonts w:ascii="Times New Roman" w:eastAsia="Times New Roman" w:hAnsi="Times New Roman" w:cs="Times New Roman"/>
          <w:color w:val="363C44"/>
          <w:sz w:val="16"/>
          <w:szCs w:val="16"/>
        </w:rPr>
        <w:t>które będą wyraźnie identyfikowane jako Informacje prawne, w dniu wysłania pocztą elektroniczną. Powiadomienia dotyczące rozliczeń dla Klienta będą kierowane do odpowiedniej osoby kontaktowej ds. rozliczeń wskazanej przez Klienta. Wszelkie inne powiadomienia dla Klienta będą kierowane do odpowiedniego administratora systemu wyznaczonego przez Klienta.</w:t>
      </w:r>
      <w:r w:rsidRPr="0028491B">
        <w:rPr>
          <w:rFonts w:ascii="Times New Roman" w:eastAsia="Times New Roman" w:hAnsi="Times New Roman" w:cs="Times New Roman"/>
          <w:color w:val="363C44"/>
          <w:sz w:val="16"/>
          <w:szCs w:val="16"/>
        </w:rPr>
        <w:br/>
      </w:r>
    </w:p>
    <w:p w14:paraId="7FEE6E36" w14:textId="77777777" w:rsidR="00A66C51" w:rsidRPr="0028491B" w:rsidRDefault="00A66C51" w:rsidP="00A66C51">
      <w:pPr>
        <w:numPr>
          <w:ilvl w:val="0"/>
          <w:numId w:val="105"/>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Zadanie.</w:t>
      </w:r>
      <w:r w:rsidRPr="0028491B">
        <w:rPr>
          <w:rFonts w:ascii="Times New Roman" w:eastAsia="Times New Roman" w:hAnsi="Times New Roman" w:cs="Times New Roman"/>
          <w:color w:val="363C44"/>
          <w:sz w:val="16"/>
          <w:szCs w:val="16"/>
        </w:rPr>
        <w:t> Żadna ze stron nie może cedować, delegować ani przenosić niniejszych Warunków Ogólnych, w całości lub w części, w drodze umowy, z mocy prawa lub w inny sposób bez uprzedniej pisemnej zgody drugiej strony, jednak Splunk może scedować niniejsze Warunki Ogólne w całości lub w części na Partnera lub w związku z wewnętrzną reorganizacją lub fuzją, przejęciem lub sprzedażą wszystkich lub zasadniczo wszystkich aktywów Splunk, do których odnoszą się niniejsze Warunki Ogólne. Wszelkie próby cesji niniejszych Warunków Ogólnych w sposób inny niż dozwolony w niniejszym dokumencie będą nieważne. Z zastrzeżeniem powyższego, niniejsze Warunki Ogólne będą wiążące i obowiązują na korzyść upoważnionych następców ów osób ujących i cesjonariuszy stron.</w:t>
      </w:r>
      <w:r w:rsidRPr="0028491B">
        <w:rPr>
          <w:rFonts w:ascii="Times New Roman" w:eastAsia="Times New Roman" w:hAnsi="Times New Roman" w:cs="Times New Roman"/>
          <w:color w:val="363C44"/>
          <w:sz w:val="16"/>
          <w:szCs w:val="16"/>
        </w:rPr>
        <w:br/>
      </w:r>
    </w:p>
    <w:p w14:paraId="7906FFBB" w14:textId="77777777" w:rsidR="00A66C51" w:rsidRPr="0028491B" w:rsidRDefault="00A66C51" w:rsidP="00A66C51">
      <w:pPr>
        <w:numPr>
          <w:ilvl w:val="0"/>
          <w:numId w:val="105"/>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Warunki korzystania z usług przez rząd Stanów Zjednoczonych.</w:t>
      </w:r>
      <w:r w:rsidRPr="0028491B">
        <w:rPr>
          <w:rFonts w:ascii="Times New Roman" w:eastAsia="Times New Roman" w:hAnsi="Times New Roman" w:cs="Times New Roman"/>
          <w:color w:val="363C44"/>
          <w:sz w:val="16"/>
          <w:szCs w:val="16"/>
        </w:rPr>
        <w:t> Splunk dostarcza Oferty do końcowego użytku rządu federalnego Stanów Zjednoczonych wyłącznie zgodnie z poniższymi zasadami: Rządowe dane techniczne i prawa związane z Ofertami obejmują tylko te prawa, które są zwyczajowo udostępniane publicznie zgodnie z definicją zawartą w niniejszych Warunkach Ogólnych. Niniejsza zwyczajowa licencja komercyjna jest udzielana zgodnie z FAR 12.211 (Dane techniczne) i FAR 12.212 (Oprogramowanie komputerowe) oraz, w przypadku transakcji Departamentu Obrony, DFARS 252.227-7015 (Dane techniczne - przedmioty komercyjne) i DFARS 227.7202-3 (Prawa do komercyjnego oprogramowania komputerowego lub dokumentacji komercyjnego oprogramowania komputerowego). Jeśli agencja rządowa potrzebuje praw nieprzekazowanych na mocy niniejszych warunków, musi negocjować ze Splunk w celu ustalenia, czy istnieją akceptowalne warunki przeniesienia takich praw, a wzajemnie akceptowalny pisemny aneks wyraźnie przekazujący takie prawa musi być zawarty w każdej obowiązującej umowie lub umowie.</w:t>
      </w:r>
      <w:r w:rsidRPr="0028491B">
        <w:rPr>
          <w:rFonts w:ascii="Times New Roman" w:eastAsia="Times New Roman" w:hAnsi="Times New Roman" w:cs="Times New Roman"/>
          <w:color w:val="363C44"/>
          <w:sz w:val="16"/>
          <w:szCs w:val="16"/>
        </w:rPr>
        <w:br/>
      </w:r>
    </w:p>
    <w:p w14:paraId="1C8D9B5A" w14:textId="77777777" w:rsidR="00A66C51" w:rsidRPr="0028491B" w:rsidRDefault="00A66C51" w:rsidP="00A66C51">
      <w:pPr>
        <w:numPr>
          <w:ilvl w:val="0"/>
          <w:numId w:val="105"/>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Zrzeczenie się praw; Postanowialność postanowień.</w:t>
      </w:r>
      <w:r w:rsidRPr="0028491B">
        <w:rPr>
          <w:rFonts w:ascii="Times New Roman" w:eastAsia="Times New Roman" w:hAnsi="Times New Roman" w:cs="Times New Roman"/>
          <w:color w:val="363C44"/>
          <w:sz w:val="16"/>
          <w:szCs w:val="16"/>
        </w:rPr>
        <w:t> Zrzeczenie się przez którakolwiek ze stron naruszenia lub niewykonania zobowiązania zgodnie z niniejszymi Warunkami Ogólnymi nie będzie skuteczne, chyba że zostanie to na piśmie. Niewyegzekwowanie przez którąkolwiek ze stron jakichkolwiek postanowień niniejszych Warunków Ogólnych nie będzie stanowić zrzeczenia się jakichkolwiek innych praw na mocy niniejszej Umowy ani jakiegokolwiek późniejszego egzekwowania tego lub jakichkolwiek innych postanowień. Jeśli sąd właściwej jurysdykcji uzna którekolwiek z postanowień niniejszych Warunków Ogólnych za nieważne lub niewykonalne, pozostałe postanowienia niniejszych Warunków Ogólnych pozostaną w pełnej mocy, a postanowienie, którego to dotyczy, będzie interpretowane w taki sposób, aby było wykonalne w maksymalnym zakresie dozwolonym przez prawo.</w:t>
      </w:r>
      <w:r w:rsidRPr="0028491B">
        <w:rPr>
          <w:rFonts w:ascii="Times New Roman" w:eastAsia="Times New Roman" w:hAnsi="Times New Roman" w:cs="Times New Roman"/>
          <w:color w:val="363C44"/>
          <w:sz w:val="16"/>
          <w:szCs w:val="16"/>
        </w:rPr>
        <w:br/>
      </w:r>
    </w:p>
    <w:p w14:paraId="7F8D8D41" w14:textId="77777777" w:rsidR="00A66C51" w:rsidRPr="0028491B" w:rsidRDefault="00A66C51" w:rsidP="00A66C51">
      <w:pPr>
        <w:numPr>
          <w:ilvl w:val="0"/>
          <w:numId w:val="105"/>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Integracja; Całość Umowy. </w:t>
      </w:r>
      <w:r w:rsidRPr="0028491B">
        <w:rPr>
          <w:rFonts w:ascii="Times New Roman" w:eastAsia="Times New Roman" w:hAnsi="Times New Roman" w:cs="Times New Roman"/>
          <w:color w:val="363C44"/>
          <w:sz w:val="16"/>
          <w:szCs w:val="16"/>
        </w:rPr>
        <w:t>Niniejsze Warunki Ogólne wraz z wszelkimi dodatkowymi warunkami włączonymi do niniejszego dokumentu przez odniesienie, stanowią pełne i wyłączne porozumienie i porozumienie między stronami i zastępują wszelkie wcześniejsze lub równoczesne umowy, komunikaty i porozumienia, pisemne lub ustne, odnoszące się do ich przedmiotu. O ile nie określono inaczej w niniejszym dokumencie, wszelkie zrzeczenie się, modyfikacja lub poprawka któregokolwiek z postanowień niniejszych Warunków Ogólnych będzie skuteczna tylko wtedy, gdy zostanie podpisana na piśmie i podpisana przez należycie upoważnionych przedstawicieli obu stron.</w:t>
      </w:r>
      <w:r w:rsidRPr="0028491B">
        <w:rPr>
          <w:rFonts w:ascii="Times New Roman" w:eastAsia="Times New Roman" w:hAnsi="Times New Roman" w:cs="Times New Roman"/>
          <w:color w:val="363C44"/>
          <w:sz w:val="16"/>
          <w:szCs w:val="16"/>
        </w:rPr>
        <w:br/>
      </w:r>
    </w:p>
    <w:p w14:paraId="7470F457" w14:textId="77777777" w:rsidR="00A66C51" w:rsidRPr="0028491B" w:rsidRDefault="00A66C51" w:rsidP="00A66C51">
      <w:pPr>
        <w:numPr>
          <w:ilvl w:val="0"/>
          <w:numId w:val="105"/>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Siła wyższa.</w:t>
      </w:r>
      <w:r w:rsidRPr="0028491B">
        <w:rPr>
          <w:rFonts w:ascii="Times New Roman" w:eastAsia="Times New Roman" w:hAnsi="Times New Roman" w:cs="Times New Roman"/>
          <w:color w:val="363C44"/>
          <w:sz w:val="16"/>
          <w:szCs w:val="16"/>
        </w:rPr>
        <w:t> Żadna ze stron ani jej Podmioty stowarzyszone, spółki zależne, członkowie zarządu, dyrektorzy, pracownicy, agenci, partnerzy i licencjodawcy nie będą (z wyjątkiem obowiązku dokonywania jakichkolwiek płatności) ponosić odpowiedzialności za jakiekolwiek opóźnienia lub niewykonanie jakichkolwiek zobowiązań wynikających z niniejszych Warunków ogólnych, w przypadku gdy opóźnienie lub niepowodzenie wynika z jakiejkolwiek przyczyny pozostającej poza ich uzasadnioną kontrolą, w tym, bez ograniczeń, działania siły kierowniczej, sporów pracowniczych lub innych zakłóceń w pracy, awarii elektrycznych, telekomunikacyjnych lub innych awarii mediów, trzęsienia ziemi, burz lub innych elementów natury, blokad, embarga, zamieszek, aktów lub rozkazów rządowych, aktów terroryzmu lub wojny.</w:t>
      </w:r>
      <w:r w:rsidRPr="0028491B">
        <w:rPr>
          <w:rFonts w:ascii="Times New Roman" w:eastAsia="Times New Roman" w:hAnsi="Times New Roman" w:cs="Times New Roman"/>
          <w:color w:val="363C44"/>
          <w:sz w:val="16"/>
          <w:szCs w:val="16"/>
        </w:rPr>
        <w:br/>
      </w:r>
    </w:p>
    <w:p w14:paraId="06FB3E87" w14:textId="77777777" w:rsidR="00193596" w:rsidRPr="00193596" w:rsidRDefault="00A66C51" w:rsidP="00A66C51">
      <w:pPr>
        <w:numPr>
          <w:ilvl w:val="0"/>
          <w:numId w:val="105"/>
        </w:numPr>
        <w:shd w:val="clear" w:color="auto" w:fill="FFFFFF"/>
        <w:spacing w:before="100" w:beforeAutospacing="1" w:after="0" w:afterAutospacing="1" w:line="240" w:lineRule="auto"/>
        <w:ind w:left="480"/>
        <w:rPr>
          <w:rFonts w:ascii="Times New Roman" w:eastAsia="Times New Roman" w:hAnsi="Times New Roman" w:cs="Times New Roman"/>
          <w:b/>
          <w:bCs/>
          <w:color w:val="0C1724"/>
          <w:sz w:val="16"/>
          <w:szCs w:val="16"/>
        </w:rPr>
      </w:pPr>
      <w:r w:rsidRPr="0017278E">
        <w:rPr>
          <w:rFonts w:ascii="Times New Roman" w:eastAsia="Times New Roman" w:hAnsi="Times New Roman" w:cs="Times New Roman"/>
          <w:b/>
          <w:bCs/>
          <w:color w:val="363C44"/>
          <w:sz w:val="16"/>
          <w:szCs w:val="16"/>
        </w:rPr>
        <w:t>Niezależni Wykonawcy; Brak beneficjentów będących osobami trzecimi. </w:t>
      </w:r>
      <w:r w:rsidRPr="0017278E">
        <w:rPr>
          <w:rFonts w:ascii="Times New Roman" w:eastAsia="Times New Roman" w:hAnsi="Times New Roman" w:cs="Times New Roman"/>
          <w:color w:val="363C44"/>
          <w:sz w:val="16"/>
          <w:szCs w:val="16"/>
        </w:rPr>
        <w:t>Strony są niezależnymi kontrahentami. Niniejsze Warunki Ogólne nie tworzą stosunku partnerskiego, franczyzowego, joint venture, agencyjnego, powierniczego ani stosunku pracy między stronami. Nie ma zewnętrznych beneficjentów niniejszych Warunków Ogólnych. Żadna ze stron nie jest zobowiązana do zaciągania zobowiązań lub działania w imieniu drugiej strony w jakimkolwiek charakterze lub okolicznościach, czy to na mocy umowy, czy w inny sposób.</w:t>
      </w:r>
    </w:p>
    <w:p w14:paraId="2C5AA604" w14:textId="5E75EA25" w:rsidR="00A66C51" w:rsidRPr="00193596" w:rsidRDefault="00193596" w:rsidP="00193596">
      <w:pPr>
        <w:shd w:val="clear" w:color="auto" w:fill="FFFFFF"/>
        <w:spacing w:before="100" w:beforeAutospacing="1" w:after="0" w:afterAutospacing="1" w:line="240" w:lineRule="auto"/>
        <w:rPr>
          <w:rFonts w:ascii="Times New Roman" w:eastAsia="Times New Roman" w:hAnsi="Times New Roman" w:cs="Times New Roman"/>
          <w:b/>
          <w:bCs/>
          <w:color w:val="0C1724"/>
          <w:sz w:val="20"/>
          <w:szCs w:val="16"/>
        </w:rPr>
      </w:pPr>
      <w:r>
        <w:rPr>
          <w:rFonts w:ascii="Times New Roman" w:eastAsia="Times New Roman" w:hAnsi="Times New Roman" w:cs="Times New Roman"/>
          <w:b/>
          <w:bCs/>
          <w:color w:val="0C1724"/>
          <w:sz w:val="20"/>
          <w:szCs w:val="16"/>
        </w:rPr>
        <w:t>Przedstawienie</w:t>
      </w:r>
      <w:r w:rsidR="00A66C51" w:rsidRPr="00193596">
        <w:rPr>
          <w:rFonts w:ascii="Times New Roman" w:eastAsia="Times New Roman" w:hAnsi="Times New Roman" w:cs="Times New Roman"/>
          <w:b/>
          <w:bCs/>
          <w:color w:val="0C1724"/>
          <w:sz w:val="20"/>
          <w:szCs w:val="16"/>
        </w:rPr>
        <w:t xml:space="preserve"> definicji terminów ogólnych</w:t>
      </w:r>
    </w:p>
    <w:p w14:paraId="2C9FBD66"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"Podmioty stowarzyszone"</w:t>
      </w:r>
      <w:r w:rsidRPr="0028491B">
        <w:rPr>
          <w:rFonts w:ascii="Times New Roman" w:eastAsia="Times New Roman" w:hAnsi="Times New Roman" w:cs="Times New Roman"/>
          <w:color w:val="363C44"/>
          <w:sz w:val="16"/>
          <w:szCs w:val="16"/>
        </w:rPr>
        <w:t xml:space="preserve">oznaczają korporację, spółkę osobową lub inny podmiot kontrolujący, kontrolowany lub będący pod wspólną kontrolą z taką stroną, ale tylko tak długo, jak taka kontrola istnieje. Do celów niniejszej definicji "kontrola" oznacza posiadanie, </w:t>
      </w:r>
      <w:r w:rsidRPr="0028491B">
        <w:rPr>
          <w:rFonts w:ascii="Times New Roman" w:eastAsia="Times New Roman" w:hAnsi="Times New Roman" w:cs="Times New Roman"/>
          <w:color w:val="363C44"/>
          <w:sz w:val="16"/>
          <w:szCs w:val="16"/>
        </w:rPr>
        <w:lastRenderedPageBreak/>
        <w:t>bezpośrednio lub pośrednio, ponad pięćdziesięciu procent (50%) praw głosu w takim podmiocie (lub, w przypadku podmiotu nieposiadających osobowości prawnej, praw równoważnych).</w:t>
      </w:r>
    </w:p>
    <w:p w14:paraId="0731B2A6"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"Pojemność"</w:t>
      </w:r>
      <w:r w:rsidRPr="0028491B">
        <w:rPr>
          <w:rFonts w:ascii="Times New Roman" w:eastAsia="Times New Roman" w:hAnsi="Times New Roman" w:cs="Times New Roman"/>
          <w:color w:val="363C44"/>
          <w:sz w:val="16"/>
          <w:szCs w:val="16"/>
        </w:rPr>
        <w:t>oznacza pomiar wykorzystania Oferty (np. zagregowana dzienna ilość indeksowanych danych, określone prawa do typu źródła, liczba jednostek wyszukiwania i jednostek obliczeniowych, liczba monitorowanych kont, wirtualne procesory, stanowiska użytkowników, przypadki użycia, pojemność pamięci masowej itp.), która jest kupowana na potrzeby Oferty, zgodnie z odpowiednim Zamówieniem. Możliwości dla każdej z naszych Ofert można znaleźć tutaj: </w:t>
      </w:r>
      <w:hyperlink r:id="rId40" w:tgtFrame="_self" w:history="1">
        <w:r w:rsidRPr="0028491B">
          <w:rPr>
            <w:rFonts w:ascii="Times New Roman" w:eastAsia="Times New Roman" w:hAnsi="Times New Roman" w:cs="Times New Roman"/>
            <w:color w:val="0070F3"/>
            <w:sz w:val="16"/>
            <w:szCs w:val="16"/>
          </w:rPr>
          <w:t>https://www.splunk.com/en_us/legal/licensed-capacity.html</w:t>
        </w:r>
      </w:hyperlink>
      <w:r w:rsidRPr="0028491B">
        <w:rPr>
          <w:rFonts w:ascii="Times New Roman" w:eastAsia="Times New Roman" w:hAnsi="Times New Roman" w:cs="Times New Roman"/>
          <w:color w:val="363C44"/>
          <w:sz w:val="16"/>
          <w:szCs w:val="16"/>
        </w:rPr>
        <w:t>.</w:t>
      </w:r>
    </w:p>
    <w:p w14:paraId="189F2D73"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CCPA</w:t>
      </w:r>
      <w:r w:rsidRPr="0028491B">
        <w:rPr>
          <w:rFonts w:ascii="Times New Roman" w:eastAsia="Times New Roman" w:hAnsi="Times New Roman" w:cs="Times New Roman"/>
          <w:color w:val="363C44"/>
          <w:sz w:val="16"/>
          <w:szCs w:val="16"/>
        </w:rPr>
        <w:t>" oznacza kalifornijską ustawę o ochronie prywatności konsumentów z 2018 r.</w:t>
      </w:r>
    </w:p>
    <w:p w14:paraId="2D9F4F86"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"Informacje</w:t>
      </w:r>
      <w:r w:rsidRPr="0028491B">
        <w:rPr>
          <w:rFonts w:ascii="Times New Roman" w:eastAsia="Times New Roman" w:hAnsi="Times New Roman" w:cs="Times New Roman"/>
          <w:b/>
          <w:bCs/>
          <w:color w:val="363C44"/>
          <w:sz w:val="16"/>
          <w:szCs w:val="16"/>
        </w:rPr>
        <w:t>poufne"</w:t>
      </w:r>
      <w:r w:rsidRPr="0028491B">
        <w:rPr>
          <w:rFonts w:ascii="Times New Roman" w:eastAsia="Times New Roman" w:hAnsi="Times New Roman" w:cs="Times New Roman"/>
          <w:color w:val="363C44"/>
          <w:sz w:val="16"/>
          <w:szCs w:val="16"/>
        </w:rPr>
        <w:t>oznaczają wszelkie informacje niepublicznych ujawnione przez stronę</w:t>
      </w:r>
      <w:r w:rsidRPr="0028491B">
        <w:rPr>
          <w:rFonts w:ascii="Times New Roman" w:eastAsia="Times New Roman" w:hAnsi="Times New Roman" w:cs="Times New Roman"/>
          <w:b/>
          <w:bCs/>
          <w:color w:val="363C44"/>
          <w:sz w:val="16"/>
          <w:szCs w:val="16"/>
        </w:rPr>
        <w:t>("Strona ujawniająca")</w:t>
      </w:r>
      <w:r w:rsidRPr="0028491B">
        <w:rPr>
          <w:rFonts w:ascii="Times New Roman" w:eastAsia="Times New Roman" w:hAnsi="Times New Roman" w:cs="Times New Roman"/>
          <w:color w:val="363C44"/>
          <w:sz w:val="16"/>
          <w:szCs w:val="16"/>
        </w:rPr>
        <w:t>drugiej stronie ("Strona</w:t>
      </w:r>
      <w:r w:rsidRPr="0028491B">
        <w:rPr>
          <w:rFonts w:ascii="Times New Roman" w:eastAsia="Times New Roman" w:hAnsi="Times New Roman" w:cs="Times New Roman"/>
          <w:b/>
          <w:bCs/>
          <w:color w:val="363C44"/>
          <w:sz w:val="16"/>
          <w:szCs w:val="16"/>
        </w:rPr>
        <w:t>otrzymująca"),</w:t>
      </w:r>
      <w:r w:rsidRPr="0028491B">
        <w:rPr>
          <w:rFonts w:ascii="Times New Roman" w:eastAsia="Times New Roman" w:hAnsi="Times New Roman" w:cs="Times New Roman"/>
          <w:color w:val="363C44"/>
          <w:sz w:val="16"/>
          <w:szCs w:val="16"/>
        </w:rPr>
        <w:t>ustnie lub pisemnie, które są oznaczone jako "poufne" lub które, biorąc pod uwagę charakter informacji lub okoliczności towarzyszące ich ujawnieniu, powinny być racjonalnie rozumiane jako poufne. Niezależnie od powyższego, "Informacje Poufne" nie obejmują żadnych informacji, które: (i) są lub stają się powszechnie znane opinii publicznej bez naruszenia jakichkolwiek zobowiązań wobec Strony Ujawniającej, (ii) były znane Stronie Otrzymującej przed ich ujawnieniem przez Stronę Ujawniającą bez naruszenia jakichkolwiek zobowiązań wobec Strony Ujawniającej, (iii) zostały otrzymane od strony trzeciej bez naruszenia jakichkolwiek zobowiązań wobec Strony Ujawniającej, lub (iv) zostały niezależnie opracowane przez Stronę Otrzymującą.</w:t>
      </w:r>
    </w:p>
    <w:p w14:paraId="53BA8ABD"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"Subskrypcja Treści"</w:t>
      </w:r>
      <w:r w:rsidRPr="0028491B">
        <w:rPr>
          <w:rFonts w:ascii="Times New Roman" w:eastAsia="Times New Roman" w:hAnsi="Times New Roman" w:cs="Times New Roman"/>
          <w:color w:val="363C44"/>
          <w:sz w:val="16"/>
          <w:szCs w:val="16"/>
        </w:rPr>
        <w:t>oznacza prawo Klienta do okresowego otrzymywania treści mających zastosowanie do Oferty (np. modeli, szablonów, wyszukiwań, podręczników, zasad i konfiguracji, zgodnie z opisem w odpowiedniej Dokumentacji) w odpowiednim Okresie obowiązywania. Subskrypcje zawartości są kupowane jako usługa dodatkowa i są identyfikowane w Zamówieniu.</w:t>
      </w:r>
    </w:p>
    <w:p w14:paraId="3669644E"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"Treści</w:t>
      </w:r>
      <w:r w:rsidRPr="0028491B">
        <w:rPr>
          <w:rFonts w:ascii="Times New Roman" w:eastAsia="Times New Roman" w:hAnsi="Times New Roman" w:cs="Times New Roman"/>
          <w:b/>
          <w:bCs/>
          <w:color w:val="363C44"/>
          <w:sz w:val="16"/>
          <w:szCs w:val="16"/>
        </w:rPr>
        <w:t>Klienta"</w:t>
      </w:r>
      <w:r w:rsidRPr="0028491B">
        <w:rPr>
          <w:rFonts w:ascii="Times New Roman" w:eastAsia="Times New Roman" w:hAnsi="Times New Roman" w:cs="Times New Roman"/>
          <w:color w:val="363C44"/>
          <w:sz w:val="16"/>
          <w:szCs w:val="16"/>
        </w:rPr>
        <w:t>oznaczają wszelkie dane, które są wprowadzane przez Użytkownika lub w jego imieniu do Oferty z wewnętrznych źródeł danych Użytkownika.</w:t>
      </w:r>
    </w:p>
    <w:p w14:paraId="0439D08B"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"Dostawa"</w:t>
      </w:r>
      <w:r w:rsidRPr="0028491B">
        <w:rPr>
          <w:rFonts w:ascii="Times New Roman" w:eastAsia="Times New Roman" w:hAnsi="Times New Roman" w:cs="Times New Roman"/>
          <w:color w:val="363C44"/>
          <w:sz w:val="16"/>
          <w:szCs w:val="16"/>
        </w:rPr>
        <w:t>oznacza datę pierwszego dostarczenia przez Splunk klucza licencyjnego dla odpowiedniej Oferty lub, w przypadku Usług Hostowanych, datę, w której Splunk udostępnia Użytkownikowi odpowiednią Ofertę w celu uzyskania do nich dostępu i korzystania z nich.</w:t>
      </w:r>
    </w:p>
    <w:p w14:paraId="39020D8F"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"Rynek</w:t>
      </w:r>
      <w:r w:rsidRPr="0028491B">
        <w:rPr>
          <w:rFonts w:ascii="Times New Roman" w:eastAsia="Times New Roman" w:hAnsi="Times New Roman" w:cs="Times New Roman"/>
          <w:b/>
          <w:bCs/>
          <w:color w:val="363C44"/>
          <w:sz w:val="16"/>
          <w:szCs w:val="16"/>
        </w:rPr>
        <w:t>Cyfrowy"</w:t>
      </w:r>
      <w:r w:rsidRPr="0028491B">
        <w:rPr>
          <w:rFonts w:ascii="Times New Roman" w:eastAsia="Times New Roman" w:hAnsi="Times New Roman" w:cs="Times New Roman"/>
          <w:color w:val="363C44"/>
          <w:sz w:val="16"/>
          <w:szCs w:val="16"/>
        </w:rPr>
        <w:t>oznacza internetowy lub elektroniczny rynek obsługiwany lub kontrolowany przez stronę trzecią, na którym Splunk zezwolił na marketing i dystrybucję swoich Ofert.</w:t>
      </w:r>
    </w:p>
    <w:p w14:paraId="1ECEEF1C"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"Dokumentacja"</w:t>
      </w:r>
      <w:r w:rsidRPr="0028491B">
        <w:rPr>
          <w:rFonts w:ascii="Times New Roman" w:eastAsia="Times New Roman" w:hAnsi="Times New Roman" w:cs="Times New Roman"/>
          <w:color w:val="363C44"/>
          <w:sz w:val="16"/>
          <w:szCs w:val="16"/>
        </w:rPr>
        <w:t>oznacza internetowe podręczniki użytkownika, dokumentację oraz pomoc i materiały szkoleniowe opublikowane na stronie internetowej Splunk (np. </w:t>
      </w:r>
      <w:hyperlink r:id="rId41" w:history="1">
        <w:r w:rsidRPr="0028491B">
          <w:rPr>
            <w:rFonts w:ascii="Times New Roman" w:eastAsia="Times New Roman" w:hAnsi="Times New Roman" w:cs="Times New Roman"/>
            <w:color w:val="0070F3"/>
            <w:sz w:val="16"/>
            <w:szCs w:val="16"/>
          </w:rPr>
          <w:t>pod adresem https://docs.splunk.com/Documentation)</w:t>
        </w:r>
      </w:hyperlink>
      <w:r w:rsidRPr="0028491B">
        <w:rPr>
          <w:rFonts w:ascii="Times New Roman" w:eastAsia="Times New Roman" w:hAnsi="Times New Roman" w:cs="Times New Roman"/>
          <w:color w:val="363C44"/>
          <w:sz w:val="16"/>
          <w:szCs w:val="16"/>
        </w:rPr>
        <w:t>lub dostępne za pośrednictwem odpowiedniej Oferty, które mogą być od czasu do czasu aktualizowane przez Splunk.</w:t>
      </w:r>
    </w:p>
    <w:p w14:paraId="03B7B594"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"Ulepszenia"</w:t>
      </w:r>
      <w:r w:rsidRPr="0028491B">
        <w:rPr>
          <w:rFonts w:ascii="Times New Roman" w:eastAsia="Times New Roman" w:hAnsi="Times New Roman" w:cs="Times New Roman"/>
          <w:color w:val="363C44"/>
          <w:sz w:val="16"/>
          <w:szCs w:val="16"/>
        </w:rPr>
        <w:t>oznaczają wszelkie aktualizacje, uaktualnienia, wydania, poprawki, ulepszenia lub modyfikacje Zakupionej Oferty, ogólnie dostępne komercyjnie przez Splunk dla jej klientów zgodnie z warunkami w Załączniku pomocy technicznej.</w:t>
      </w:r>
    </w:p>
    <w:p w14:paraId="39BDAF48"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Rozszerzenie</w:t>
      </w:r>
      <w:r w:rsidRPr="0028491B">
        <w:rPr>
          <w:rFonts w:ascii="Times New Roman" w:eastAsia="Times New Roman" w:hAnsi="Times New Roman" w:cs="Times New Roman"/>
          <w:color w:val="363C44"/>
          <w:sz w:val="16"/>
          <w:szCs w:val="16"/>
        </w:rPr>
        <w:t>" oznacza oddzielnie dostępny pakiet, plik konfiguracyjny, dodatek, dodatek techniczny, wtyczkę, przykładowy moduł, polecenie, funkcję, podręcznik, zawartość lub aplikację, która rozszerza funkcje lub funkcjonalność odpowiedniego Produktu.</w:t>
      </w:r>
    </w:p>
    <w:p w14:paraId="3CFA1FB1"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"Opłaty"</w:t>
      </w:r>
      <w:r w:rsidRPr="0028491B">
        <w:rPr>
          <w:rFonts w:ascii="Times New Roman" w:eastAsia="Times New Roman" w:hAnsi="Times New Roman" w:cs="Times New Roman"/>
          <w:color w:val="363C44"/>
          <w:sz w:val="16"/>
          <w:szCs w:val="16"/>
        </w:rPr>
        <w:t>oznaczają opłaty mające zastosowanie do Oferty, określone w Zamówieniu.</w:t>
      </w:r>
    </w:p>
    <w:p w14:paraId="629EAE87"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RODO</w:t>
      </w:r>
      <w:r w:rsidRPr="0028491B">
        <w:rPr>
          <w:rFonts w:ascii="Times New Roman" w:eastAsia="Times New Roman" w:hAnsi="Times New Roman" w:cs="Times New Roman"/>
          <w:color w:val="363C44"/>
          <w:sz w:val="16"/>
          <w:szCs w:val="16"/>
        </w:rPr>
        <w:t>" oznacza ogólne rozporządzenie o ochronie danych (Rozporządzenie Parlamentu Europejskiego i Rady (UE) 2016/679 z dnia 27 kwietnia 2016 r. w sprawie ochrony osób fizycznych w związku z przetwarzaniem danych osobowych i w sprawie swobodnego przepływu takich danych) z okresowymi zmianami, zmianami lub zastąpieniami.</w:t>
      </w:r>
    </w:p>
    <w:p w14:paraId="7C9A5A17"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HIPAA</w:t>
      </w:r>
      <w:r w:rsidRPr="0028491B">
        <w:rPr>
          <w:rFonts w:ascii="Times New Roman" w:eastAsia="Times New Roman" w:hAnsi="Times New Roman" w:cs="Times New Roman"/>
          <w:color w:val="363C44"/>
          <w:sz w:val="16"/>
          <w:szCs w:val="16"/>
        </w:rPr>
        <w:t>" oznacza ustawę o przenośności i odpowiedzialności w ubezpieczeniach zdrowotnych z 1996 r., z późniejszymi zmianami, uzupełniona ustawą o technologii informacyjnej w zakresie zdrowia dla zdrowia gospodarczego i klinicznego.</w:t>
      </w:r>
    </w:p>
    <w:p w14:paraId="487F1785"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"Usługa</w:t>
      </w:r>
      <w:r w:rsidRPr="0028491B">
        <w:rPr>
          <w:rFonts w:ascii="Times New Roman" w:eastAsia="Times New Roman" w:hAnsi="Times New Roman" w:cs="Times New Roman"/>
          <w:b/>
          <w:bCs/>
          <w:color w:val="363C44"/>
          <w:sz w:val="16"/>
          <w:szCs w:val="16"/>
        </w:rPr>
        <w:t>hostowana"</w:t>
      </w:r>
      <w:r w:rsidRPr="0028491B">
        <w:rPr>
          <w:rFonts w:ascii="Times New Roman" w:eastAsia="Times New Roman" w:hAnsi="Times New Roman" w:cs="Times New Roman"/>
          <w:color w:val="363C44"/>
          <w:sz w:val="16"/>
          <w:szCs w:val="16"/>
        </w:rPr>
        <w:t>oznacza usługę technologiczną hostowaną przez lub w imieniu Splunk i świadczoną użytkownikowi.</w:t>
      </w:r>
    </w:p>
    <w:p w14:paraId="4EB62A33"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"Wewnętrzny</w:t>
      </w:r>
      <w:r w:rsidRPr="0028491B">
        <w:rPr>
          <w:rFonts w:ascii="Times New Roman" w:eastAsia="Times New Roman" w:hAnsi="Times New Roman" w:cs="Times New Roman"/>
          <w:b/>
          <w:bCs/>
          <w:color w:val="363C44"/>
          <w:sz w:val="16"/>
          <w:szCs w:val="16"/>
        </w:rPr>
        <w:t>Cel Biznesowy"</w:t>
      </w:r>
      <w:r w:rsidRPr="0028491B">
        <w:rPr>
          <w:rFonts w:ascii="Times New Roman" w:eastAsia="Times New Roman" w:hAnsi="Times New Roman" w:cs="Times New Roman"/>
          <w:color w:val="363C44"/>
          <w:sz w:val="16"/>
          <w:szCs w:val="16"/>
        </w:rPr>
        <w:t>oznacza korzystanie przez Użytkownika z Oferty do własnych wewnętrznych operacji biznesowych, w oparciu o analizę, monitorowanie lub przetwarzanie danych Użytkownika z systemów, sieci i urządzeń Użytkownika. Takie wykorzystanie nie obejmuje korzystania na podstawie biura usług lub w inny sposób w celu świadczenia usług lub przetwarzania danych dla jakiejkolwiek strony trzeciej, ani w inny sposób wykorzystywania do monitorowania lub serwisowania systemów, sieci i urządzeń stron trzecich.</w:t>
      </w:r>
    </w:p>
    <w:p w14:paraId="3D7DBB0C"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"Dane</w:t>
      </w:r>
      <w:r w:rsidRPr="0028491B">
        <w:rPr>
          <w:rFonts w:ascii="Times New Roman" w:eastAsia="Times New Roman" w:hAnsi="Times New Roman" w:cs="Times New Roman"/>
          <w:b/>
          <w:bCs/>
          <w:color w:val="363C44"/>
          <w:sz w:val="16"/>
          <w:szCs w:val="16"/>
        </w:rPr>
        <w:t>ITAR"</w:t>
      </w:r>
      <w:r w:rsidRPr="0028491B">
        <w:rPr>
          <w:rFonts w:ascii="Times New Roman" w:eastAsia="Times New Roman" w:hAnsi="Times New Roman" w:cs="Times New Roman"/>
          <w:color w:val="363C44"/>
          <w:sz w:val="16"/>
          <w:szCs w:val="16"/>
        </w:rPr>
        <w:t>oznaczają informacje chronione przepisami dotyczącymi międzynarodowego obrotu bronią.</w:t>
      </w:r>
    </w:p>
    <w:p w14:paraId="1B7D9101"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"Organizacja</w:t>
      </w:r>
      <w:r w:rsidRPr="0028491B">
        <w:rPr>
          <w:rFonts w:ascii="Times New Roman" w:eastAsia="Times New Roman" w:hAnsi="Times New Roman" w:cs="Times New Roman"/>
          <w:b/>
          <w:bCs/>
          <w:color w:val="363C44"/>
          <w:sz w:val="16"/>
          <w:szCs w:val="16"/>
        </w:rPr>
        <w:t>non-profit"</w:t>
      </w:r>
      <w:r w:rsidRPr="0028491B">
        <w:rPr>
          <w:rFonts w:ascii="Times New Roman" w:eastAsia="Times New Roman" w:hAnsi="Times New Roman" w:cs="Times New Roman"/>
          <w:color w:val="363C44"/>
          <w:sz w:val="16"/>
          <w:szCs w:val="16"/>
        </w:rPr>
        <w:t>oznacza amerykańską federalną normę 501(c)(3), zwolnioną z podatku, organizację non-profit lub stowarzyszenie (lub inny podmiot non-profit zorganizowany zgodnie z prawem obowiązującym w miejscu, w którym zarejestrowany jest podmiot non-profit), który zakwalifikował się do bezpłatnej, darowanej Oferty w związku z programem darowizn Splunk.</w:t>
      </w:r>
    </w:p>
    <w:p w14:paraId="3B309E71"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"Oferty"</w:t>
      </w:r>
      <w:r w:rsidRPr="0028491B">
        <w:rPr>
          <w:rFonts w:ascii="Times New Roman" w:eastAsia="Times New Roman" w:hAnsi="Times New Roman" w:cs="Times New Roman"/>
          <w:color w:val="363C44"/>
          <w:sz w:val="16"/>
          <w:szCs w:val="16"/>
        </w:rPr>
        <w:t>oznaczają produkty, usługi i inne oferty, które Splunk udostępnia ogólnie, w tym między innymi Produkty Lokalne, Usługi Hostowane, Programy Pomocy Technicznej, Subskrypcje Treści oraz Usługi Konfiguracji i Implementacji.</w:t>
      </w:r>
    </w:p>
    <w:p w14:paraId="533B2F0A"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"Produkt</w:t>
      </w:r>
      <w:r w:rsidRPr="0028491B">
        <w:rPr>
          <w:rFonts w:ascii="Times New Roman" w:eastAsia="Times New Roman" w:hAnsi="Times New Roman" w:cs="Times New Roman"/>
          <w:b/>
          <w:bCs/>
          <w:color w:val="363C44"/>
          <w:sz w:val="16"/>
          <w:szCs w:val="16"/>
        </w:rPr>
        <w:t>On-Premise"</w:t>
      </w:r>
      <w:r w:rsidRPr="0028491B">
        <w:rPr>
          <w:rFonts w:ascii="Times New Roman" w:eastAsia="Times New Roman" w:hAnsi="Times New Roman" w:cs="Times New Roman"/>
          <w:color w:val="363C44"/>
          <w:sz w:val="16"/>
          <w:szCs w:val="16"/>
        </w:rPr>
        <w:t>oznacza oprogramowanie Splunk, które jest dostarczane użytkownikowi oraz wdrażane i obsługiwane przez użytkownika lub w jego imieniu na sprzęcie wyznaczonym przez użytkownika, a także wszelkie Ulepszenia udostępnione użytkownikowi przez Splunk.</w:t>
      </w:r>
    </w:p>
    <w:p w14:paraId="2088723E"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Oprogramowanie Open Source</w:t>
      </w:r>
      <w:r w:rsidRPr="0028491B">
        <w:rPr>
          <w:rFonts w:ascii="Times New Roman" w:eastAsia="Times New Roman" w:hAnsi="Times New Roman" w:cs="Times New Roman"/>
          <w:color w:val="363C44"/>
          <w:sz w:val="16"/>
          <w:szCs w:val="16"/>
        </w:rPr>
        <w:t>" oznacza oprogramowanie, które jest licencjonowane na podstawie licencji zatwierdzonej przez Open Source Initiative lub podobnej licencji freeware, z warunkami wymagającymi, aby taki kod oprogramowania był (i) ujawniany lub rozpowszechniany w postaci kodu źródłowego lub kodu obiektowego, (ii) licencjonowany w celu tworzenia dzieł pochodnych i/lub (iii) redystrybuowany na tych samych warunkach licencji.</w:t>
      </w:r>
    </w:p>
    <w:p w14:paraId="2D9385AC"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"Zamówienia" oznaczają wycenę lub dokument zamówienia Splunk (w tym formularz zamówienia online)</w:t>
      </w:r>
      <w:r w:rsidRPr="0028491B">
        <w:rPr>
          <w:rFonts w:ascii="Times New Roman" w:eastAsia="Times New Roman" w:hAnsi="Times New Roman" w:cs="Times New Roman"/>
          <w:b/>
          <w:bCs/>
          <w:color w:val="363C44"/>
          <w:sz w:val="16"/>
          <w:szCs w:val="16"/>
        </w:rPr>
        <w:t>zaakceptowany</w:t>
      </w:r>
      <w:r w:rsidRPr="0028491B">
        <w:rPr>
          <w:rFonts w:ascii="Times New Roman" w:eastAsia="Times New Roman" w:hAnsi="Times New Roman" w:cs="Times New Roman"/>
          <w:color w:val="363C44"/>
          <w:sz w:val="16"/>
          <w:szCs w:val="16"/>
        </w:rPr>
        <w:t>przez Użytkownika za pośrednictwem zamówienia zakupu lub innego dokumentu zamówienia przesłanego do Splunk (bezpośrednio lub pośrednio za pośrednictwem autoryzowanego sprzedawcy lub Rynku Cyfrowego) w celu zamówienia Ofert, który odnosi się do Oferty, Pojemności, cen i innych obowiązujących warunków określonych w odpowiedniej wycenie Splunk lub dokumencie zamówienia. Zamówienia nie zawierają warunków żadnych wstępnie wydrukowanych warunków w zamówieniu zakupu ani innych warunków zamówienia zakupu, które są dodatkowe lub niezgodne z warunkami niniejszych Warunków ogólnych.</w:t>
      </w:r>
    </w:p>
    <w:p w14:paraId="0F7BE676"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Dane PCI</w:t>
      </w:r>
      <w:r w:rsidRPr="0028491B">
        <w:rPr>
          <w:rFonts w:ascii="Times New Roman" w:eastAsia="Times New Roman" w:hAnsi="Times New Roman" w:cs="Times New Roman"/>
          <w:color w:val="363C44"/>
          <w:sz w:val="16"/>
          <w:szCs w:val="16"/>
        </w:rPr>
        <w:t>" oznaczają informacje o karcie kredytowej w zakresie Standardu Bezpieczeństwa Danych Branżowych Kart Płatniczych.</w:t>
      </w:r>
    </w:p>
    <w:p w14:paraId="1F450194"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"Dane</w:t>
      </w:r>
      <w:r w:rsidRPr="0028491B">
        <w:rPr>
          <w:rFonts w:ascii="Times New Roman" w:eastAsia="Times New Roman" w:hAnsi="Times New Roman" w:cs="Times New Roman"/>
          <w:b/>
          <w:bCs/>
          <w:color w:val="363C44"/>
          <w:sz w:val="16"/>
          <w:szCs w:val="16"/>
        </w:rPr>
        <w:t>PHI"</w:t>
      </w:r>
      <w:r w:rsidRPr="0028491B">
        <w:rPr>
          <w:rFonts w:ascii="Times New Roman" w:eastAsia="Times New Roman" w:hAnsi="Times New Roman" w:cs="Times New Roman"/>
          <w:color w:val="363C44"/>
          <w:sz w:val="16"/>
          <w:szCs w:val="16"/>
        </w:rPr>
        <w:t>oznaczają wszelkie chronione dane zdrowotne, zgodnie z definicją zawartą w HIPAA.</w:t>
      </w:r>
    </w:p>
    <w:p w14:paraId="355A53E6"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"Zakupione Oferty"</w:t>
      </w:r>
      <w:r w:rsidRPr="0028491B">
        <w:rPr>
          <w:rFonts w:ascii="Times New Roman" w:eastAsia="Times New Roman" w:hAnsi="Times New Roman" w:cs="Times New Roman"/>
          <w:color w:val="363C44"/>
          <w:sz w:val="16"/>
          <w:szCs w:val="16"/>
        </w:rPr>
        <w:t>oznaczają usługi, subskrypcje i licencje na Oferty, które zostały nabyte przez Użytkownika w ramach Zamówień, bezpośrednio lub za pośrednictwem autoryzowanego sprzedawcy lub Rynku Cyfrowego.</w:t>
      </w:r>
    </w:p>
    <w:p w14:paraId="65515CD1"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Harmonogram poziomu usług</w:t>
      </w:r>
      <w:r w:rsidRPr="0028491B">
        <w:rPr>
          <w:rFonts w:ascii="Times New Roman" w:eastAsia="Times New Roman" w:hAnsi="Times New Roman" w:cs="Times New Roman"/>
          <w:color w:val="363C44"/>
          <w:sz w:val="16"/>
          <w:szCs w:val="16"/>
        </w:rPr>
        <w:t>" oznacza politykę Splunk, która ma zastosowanie do dostępności i czasu pracy Usługi hostowanej i która, w stosownych przypadkach, oferuje kredyty na usługi zgodnie z jej opisem.</w:t>
      </w:r>
    </w:p>
    <w:p w14:paraId="7D62BBF4"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Splunkbase</w:t>
      </w:r>
      <w:r w:rsidRPr="0028491B">
        <w:rPr>
          <w:rFonts w:ascii="Times New Roman" w:eastAsia="Times New Roman" w:hAnsi="Times New Roman" w:cs="Times New Roman"/>
          <w:color w:val="363C44"/>
          <w:sz w:val="16"/>
          <w:szCs w:val="16"/>
        </w:rPr>
        <w:t>" oznacza internetowy katalog lub platformę Splunk dla rozszerzeń, obecnie znajdującą się pod </w:t>
      </w:r>
      <w:hyperlink r:id="rId42" w:tgtFrame="_blank" w:history="1">
        <w:r w:rsidRPr="0028491B">
          <w:rPr>
            <w:rFonts w:ascii="Times New Roman" w:eastAsia="Times New Roman" w:hAnsi="Times New Roman" w:cs="Times New Roman"/>
            <w:color w:val="0070F3"/>
            <w:sz w:val="16"/>
            <w:szCs w:val="16"/>
          </w:rPr>
          <w:t>adresem https://splunkbase.splunk.com</w:t>
        </w:r>
      </w:hyperlink>
      <w:r w:rsidRPr="0028491B">
        <w:rPr>
          <w:rFonts w:ascii="Times New Roman" w:eastAsia="Times New Roman" w:hAnsi="Times New Roman" w:cs="Times New Roman"/>
          <w:color w:val="363C44"/>
          <w:sz w:val="16"/>
          <w:szCs w:val="16"/>
        </w:rPr>
        <w:t> oraz wszelkie następcy, zamienniki, nowe wersje, pochodne, aktualizacje i uaktualnienia oraz wszelkie inne podobne platformy będące własnością i /lub kontrolowane przez Splunk.</w:t>
      </w:r>
    </w:p>
    <w:p w14:paraId="4FD16D69"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Splunk Developer Tool</w:t>
      </w:r>
      <w:r w:rsidRPr="0028491B">
        <w:rPr>
          <w:rFonts w:ascii="Times New Roman" w:eastAsia="Times New Roman" w:hAnsi="Times New Roman" w:cs="Times New Roman"/>
          <w:color w:val="363C44"/>
          <w:sz w:val="16"/>
          <w:szCs w:val="16"/>
        </w:rPr>
        <w:t>" oznacza standardowy interfejs programowania aplikacji, konfiguracje, zestawy programistyczne, biblioteki, narzędzia interfejsu wiersza poleceń, inne narzędzia (w tym rusztowania i narzędzia do generowania danych), wtyczki lub rozszerzenia zintegrowanego środowiska programistycznego, przykłady kodu, samouczki, przewodniki referencyjne i inne powiązane materiały zidentyfikowane i dostarczone przez Splunk w celu ułatwienia lub umożliwienia tworzenia Rozszerzeń lub w inny sposób wspierania interoperacyjności między Oprogramowaniem a systemem lub środowiskiem Użytkownika.</w:t>
      </w:r>
    </w:p>
    <w:p w14:paraId="305F3308"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Rozszerzenia Splunk</w:t>
      </w:r>
      <w:r w:rsidRPr="0028491B">
        <w:rPr>
          <w:rFonts w:ascii="Times New Roman" w:eastAsia="Times New Roman" w:hAnsi="Times New Roman" w:cs="Times New Roman"/>
          <w:color w:val="363C44"/>
          <w:sz w:val="16"/>
          <w:szCs w:val="16"/>
        </w:rPr>
        <w:t>" oznaczają Rozszerzenia udostępniane za pośrednictwem Splunkbase, które są identyfikowane na Splunkbase jako zbudowane przez Splunk (a nie przez jakąkolwiek stronę trzecią).</w:t>
      </w:r>
    </w:p>
    <w:p w14:paraId="4F35843C"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Programy Wsparcia</w:t>
      </w:r>
      <w:r w:rsidRPr="0028491B">
        <w:rPr>
          <w:rFonts w:ascii="Times New Roman" w:eastAsia="Times New Roman" w:hAnsi="Times New Roman" w:cs="Times New Roman"/>
          <w:color w:val="363C44"/>
          <w:sz w:val="16"/>
          <w:szCs w:val="16"/>
        </w:rPr>
        <w:t>" to Programy Wsparcia oferowane przez Splunk i określone tutaj: </w:t>
      </w:r>
      <w:hyperlink r:id="rId43" w:tgtFrame="_self" w:history="1">
        <w:r w:rsidRPr="0028491B">
          <w:rPr>
            <w:rFonts w:ascii="Times New Roman" w:eastAsia="Times New Roman" w:hAnsi="Times New Roman" w:cs="Times New Roman"/>
            <w:color w:val="0070F3"/>
            <w:sz w:val="16"/>
            <w:szCs w:val="16"/>
          </w:rPr>
          <w:t>https://www.splunk.com/en_us/support-and-services/support-programs.html</w:t>
        </w:r>
      </w:hyperlink>
    </w:p>
    <w:p w14:paraId="531ED2D4"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lastRenderedPageBreak/>
        <w:t>"Okres</w:t>
      </w:r>
      <w:r w:rsidRPr="0028491B">
        <w:rPr>
          <w:rFonts w:ascii="Times New Roman" w:eastAsia="Times New Roman" w:hAnsi="Times New Roman" w:cs="Times New Roman"/>
          <w:b/>
          <w:bCs/>
          <w:color w:val="363C44"/>
          <w:sz w:val="16"/>
          <w:szCs w:val="16"/>
        </w:rPr>
        <w:t>obowiązywania"</w:t>
      </w:r>
      <w:r w:rsidRPr="0028491B">
        <w:rPr>
          <w:rFonts w:ascii="Times New Roman" w:eastAsia="Times New Roman" w:hAnsi="Times New Roman" w:cs="Times New Roman"/>
          <w:color w:val="363C44"/>
          <w:sz w:val="16"/>
          <w:szCs w:val="16"/>
        </w:rPr>
        <w:t>oznacza okres subskrypcji lub licencji na odpowiednią Ofertę, który rozpoczyna się i kończy w dniu podanym w odpowiednim Zamówieniu. Jeżeli w Zamówieniu nie określono daty rozpoczęcia, datą rozpoczęcia będzie data Dostawy Oferty.</w:t>
      </w:r>
    </w:p>
    <w:p w14:paraId="608AF178"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"Treści</w:t>
      </w:r>
      <w:r w:rsidRPr="0028491B">
        <w:rPr>
          <w:rFonts w:ascii="Times New Roman" w:eastAsia="Times New Roman" w:hAnsi="Times New Roman" w:cs="Times New Roman"/>
          <w:b/>
          <w:bCs/>
          <w:color w:val="363C44"/>
          <w:sz w:val="16"/>
          <w:szCs w:val="16"/>
        </w:rPr>
        <w:t>Osób Trzecich"</w:t>
      </w:r>
      <w:r w:rsidRPr="0028491B">
        <w:rPr>
          <w:rFonts w:ascii="Times New Roman" w:eastAsia="Times New Roman" w:hAnsi="Times New Roman" w:cs="Times New Roman"/>
          <w:color w:val="363C44"/>
          <w:sz w:val="16"/>
          <w:szCs w:val="16"/>
        </w:rPr>
        <w:t>oznaczają informacje, dane, technologie lub materiały udostępnione Użytkownikowi przez jakąkolwiek stronę trzecią, które Użytkownik licencjonuje i dodaje do Usługi Hostowanej lub nakazuje Splunk zainstalować w związku z Usługą Hostowaną. Treści osób trzecich obejmują między innymi Rozszerzenia stron trzecich, aplikacje internetowe lub offline, usługi danych lub treści dostarczane przez strony trzecie.</w:t>
      </w:r>
    </w:p>
    <w:p w14:paraId="4D5E7C5C" w14:textId="2798402D" w:rsidR="00A66C51"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"Dane</w:t>
      </w:r>
      <w:r w:rsidRPr="0028491B">
        <w:rPr>
          <w:rFonts w:ascii="Times New Roman" w:eastAsia="Times New Roman" w:hAnsi="Times New Roman" w:cs="Times New Roman"/>
          <w:b/>
          <w:bCs/>
          <w:color w:val="363C44"/>
          <w:sz w:val="16"/>
          <w:szCs w:val="16"/>
        </w:rPr>
        <w:t>o użytkowaniu"</w:t>
      </w:r>
      <w:r w:rsidRPr="0028491B">
        <w:rPr>
          <w:rFonts w:ascii="Times New Roman" w:eastAsia="Times New Roman" w:hAnsi="Times New Roman" w:cs="Times New Roman"/>
          <w:color w:val="363C44"/>
          <w:sz w:val="16"/>
          <w:szCs w:val="16"/>
        </w:rPr>
        <w:t>oznaczają dane generowane na podstawie użytkowania, konfiguracji, wdrażania, dostępu i wydajności Oferty. Może to obejmować na przykład takie informacje, jak informacje o środowisku operacyjnym, takie jak architektura sieci i systemów, lub sesje, takie jak ładowanie stron i widoki sesji, czas trwania lub interakcje, błędy, liczba wyszukiwań, typy i format źródłowy (np. json, xml, csv), liczba użytkowników aktywnych i licencjonowanych lub współbieżność wyszukiwania. Dane dotyczące użytkowania nie obejmują Treści Klienta.</w:t>
      </w:r>
    </w:p>
    <w:p w14:paraId="16E2D6EA" w14:textId="77777777" w:rsidR="00C318A1" w:rsidRPr="0028491B" w:rsidRDefault="00C318A1" w:rsidP="00A66C51">
      <w:pPr>
        <w:shd w:val="clear" w:color="auto" w:fill="FFFFFF"/>
        <w:spacing w:after="0" w:line="240" w:lineRule="auto"/>
        <w:rPr>
          <w:rFonts w:ascii="Times New Roman" w:eastAsia="Times New Roman" w:hAnsi="Times New Roman" w:cs="Times New Roman"/>
          <w:color w:val="363C44"/>
          <w:sz w:val="16"/>
          <w:szCs w:val="16"/>
        </w:rPr>
      </w:pPr>
    </w:p>
    <w:p w14:paraId="3CD5A140" w14:textId="5428D4DF" w:rsidR="00A66C51" w:rsidRPr="0028491B" w:rsidRDefault="00193596" w:rsidP="00A66C51">
      <w:pPr>
        <w:shd w:val="clear" w:color="auto" w:fill="FFFFFF"/>
        <w:spacing w:after="0" w:line="240" w:lineRule="auto"/>
        <w:rPr>
          <w:rFonts w:ascii="Times New Roman" w:eastAsia="Times New Roman" w:hAnsi="Times New Roman" w:cs="Times New Roman"/>
          <w:b/>
          <w:bCs/>
          <w:color w:val="0C1724"/>
          <w:sz w:val="16"/>
          <w:szCs w:val="16"/>
        </w:rPr>
      </w:pPr>
      <w:r>
        <w:rPr>
          <w:rFonts w:ascii="Times New Roman" w:eastAsia="Times New Roman" w:hAnsi="Times New Roman" w:cs="Times New Roman"/>
          <w:b/>
          <w:bCs/>
          <w:color w:val="0C1724"/>
          <w:sz w:val="16"/>
          <w:szCs w:val="16"/>
        </w:rPr>
        <w:t>Przedstawienie</w:t>
      </w:r>
      <w:r w:rsidR="00A66C51" w:rsidRPr="0028491B">
        <w:rPr>
          <w:rFonts w:ascii="Times New Roman" w:eastAsia="Times New Roman" w:hAnsi="Times New Roman" w:cs="Times New Roman"/>
          <w:b/>
          <w:bCs/>
          <w:color w:val="0C1724"/>
          <w:sz w:val="16"/>
          <w:szCs w:val="16"/>
        </w:rPr>
        <w:t xml:space="preserve"> wsparcia do Ogólnych Warunków Splunk</w:t>
      </w:r>
    </w:p>
    <w:p w14:paraId="6A97E731"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Niniejszy Załącznik Pomocy Technicznej stanowi część Ogólnych Warunków Splunk i reguluje zakup oraz świadczenie usług pomocy technicznej przez firmę Splunk.</w:t>
      </w:r>
    </w:p>
    <w:p w14:paraId="608D45EC" w14:textId="77777777" w:rsidR="00A66C51" w:rsidRPr="0028491B" w:rsidRDefault="00A66C51" w:rsidP="00A66C51">
      <w:pPr>
        <w:numPr>
          <w:ilvl w:val="0"/>
          <w:numId w:val="106"/>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Programy</w:t>
      </w:r>
      <w:r w:rsidRPr="0028491B">
        <w:rPr>
          <w:rFonts w:ascii="Times New Roman" w:eastAsia="Times New Roman" w:hAnsi="Times New Roman" w:cs="Times New Roman"/>
          <w:b/>
          <w:bCs/>
          <w:color w:val="363C44"/>
          <w:sz w:val="16"/>
          <w:szCs w:val="16"/>
        </w:rPr>
        <w:br/>
      </w:r>
      <w:r w:rsidRPr="0028491B">
        <w:rPr>
          <w:rFonts w:ascii="Times New Roman" w:eastAsia="Times New Roman" w:hAnsi="Times New Roman" w:cs="Times New Roman"/>
          <w:color w:val="363C44"/>
          <w:sz w:val="16"/>
          <w:szCs w:val="16"/>
        </w:rPr>
        <w:t>wsparcia Programy</w:t>
      </w:r>
      <w:r w:rsidRPr="0028491B">
        <w:rPr>
          <w:rFonts w:ascii="Times New Roman" w:eastAsia="Times New Roman" w:hAnsi="Times New Roman" w:cs="Times New Roman"/>
          <w:color w:val="363C44"/>
          <w:sz w:val="16"/>
          <w:szCs w:val="16"/>
        </w:rPr>
        <w:br/>
        <w:t>wsparcia zakupione w ramach Zakupionej Oferty zostaną określone w odpowiednim Zamówieniu. Splunk zapewni Ci poziom Usług Wsparcia opisany w ramach zakupionego Programu Wsparcia, pod warunkiem uiszczenia przez Ciebie odpowiednich Opłat. "</w:t>
      </w:r>
      <w:r w:rsidRPr="0028491B">
        <w:rPr>
          <w:rFonts w:ascii="Times New Roman" w:eastAsia="Times New Roman" w:hAnsi="Times New Roman" w:cs="Times New Roman"/>
          <w:b/>
          <w:bCs/>
          <w:color w:val="363C44"/>
          <w:sz w:val="16"/>
          <w:szCs w:val="16"/>
        </w:rPr>
        <w:t>Programy Wsparcia</w:t>
      </w:r>
      <w:r w:rsidRPr="0028491B">
        <w:rPr>
          <w:rFonts w:ascii="Times New Roman" w:eastAsia="Times New Roman" w:hAnsi="Times New Roman" w:cs="Times New Roman"/>
          <w:color w:val="363C44"/>
          <w:sz w:val="16"/>
          <w:szCs w:val="16"/>
        </w:rPr>
        <w:t>" to Programy Wsparcia oferowane przez Splunk i określone tutaj: </w:t>
      </w:r>
      <w:hyperlink r:id="rId44" w:history="1">
        <w:r w:rsidRPr="0028491B">
          <w:rPr>
            <w:rFonts w:ascii="Times New Roman" w:eastAsia="Times New Roman" w:hAnsi="Times New Roman" w:cs="Times New Roman"/>
            <w:color w:val="0070F3"/>
            <w:sz w:val="16"/>
            <w:szCs w:val="16"/>
          </w:rPr>
          <w:t>https://www.splunk.com/en_us/support-and-services/support-programs.html</w:t>
        </w:r>
      </w:hyperlink>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color w:val="363C44"/>
          <w:sz w:val="16"/>
          <w:szCs w:val="16"/>
        </w:rPr>
        <w:br/>
      </w:r>
    </w:p>
    <w:p w14:paraId="26C069FE" w14:textId="77777777" w:rsidR="00A66C51" w:rsidRPr="0028491B" w:rsidRDefault="00A66C51" w:rsidP="00A66C51">
      <w:pPr>
        <w:numPr>
          <w:ilvl w:val="0"/>
          <w:numId w:val="106"/>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Usługi Pomocy</w:t>
      </w:r>
      <w:r w:rsidRPr="0028491B">
        <w:rPr>
          <w:rFonts w:ascii="Times New Roman" w:eastAsia="Times New Roman" w:hAnsi="Times New Roman" w:cs="Times New Roman"/>
          <w:color w:val="363C44"/>
          <w:sz w:val="16"/>
          <w:szCs w:val="16"/>
        </w:rPr>
        <w:br/>
      </w:r>
      <w:r w:rsidRPr="0028491B">
        <w:rPr>
          <w:rFonts w:ascii="Times New Roman" w:eastAsia="Times New Roman" w:hAnsi="Times New Roman" w:cs="Times New Roman"/>
          <w:color w:val="363C44"/>
          <w:sz w:val="16"/>
          <w:szCs w:val="16"/>
        </w:rPr>
        <w:br/>
        <w:t>Technicznej "</w:t>
      </w:r>
      <w:r w:rsidRPr="0028491B">
        <w:rPr>
          <w:rFonts w:ascii="Times New Roman" w:eastAsia="Times New Roman" w:hAnsi="Times New Roman" w:cs="Times New Roman"/>
          <w:b/>
          <w:bCs/>
          <w:color w:val="363C44"/>
          <w:sz w:val="16"/>
          <w:szCs w:val="16"/>
        </w:rPr>
        <w:t>Usługi Wsparcia</w:t>
      </w:r>
      <w:r w:rsidRPr="0028491B">
        <w:rPr>
          <w:rFonts w:ascii="Times New Roman" w:eastAsia="Times New Roman" w:hAnsi="Times New Roman" w:cs="Times New Roman"/>
          <w:color w:val="363C44"/>
          <w:sz w:val="16"/>
          <w:szCs w:val="16"/>
        </w:rPr>
        <w:t>" obejmują pomoc techniczną dla Zakupionych Ofert Użytkownika oraz, jeśli są dostępne, dostarczanie Ulepszeń dla Zakupionych Ofert Użytkownika, z zastrzeżeniem Zasad Pomocy Technicznej opisanych poniżej. Pomoc techniczna w ramach Programu Wsparcia jest dostępna za pośrednictwem portalu internetowego, a niektóre Programy Wsparcia udostępniają również wsparcie przez telefon. Usługi wsparcia będą świadczone przez członka zespołu wsparcia technicznego Splunk w regionalnych godzinach pracy obowiązujących w ramach Programu Wsparcia. Usługi pomocy technicznej są świadczone w języku angielskim, chyba że użytkownik znajduje się w lokalizacji, w której udostępniliśmy zlokalizowane usługi pomocy technicznej.</w:t>
      </w:r>
      <w:r w:rsidRPr="0028491B">
        <w:rPr>
          <w:rFonts w:ascii="Times New Roman" w:eastAsia="Times New Roman" w:hAnsi="Times New Roman" w:cs="Times New Roman"/>
          <w:color w:val="363C44"/>
          <w:sz w:val="16"/>
          <w:szCs w:val="16"/>
        </w:rPr>
        <w:br/>
      </w:r>
    </w:p>
    <w:p w14:paraId="3EAF0765" w14:textId="77777777" w:rsidR="00A66C51" w:rsidRPr="0028491B" w:rsidRDefault="00A66C51" w:rsidP="00A66C51">
      <w:pPr>
        <w:numPr>
          <w:ilvl w:val="0"/>
          <w:numId w:val="106"/>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Zasady pomocy</w:t>
      </w:r>
      <w:r w:rsidRPr="0028491B">
        <w:rPr>
          <w:rFonts w:ascii="Times New Roman" w:eastAsia="Times New Roman" w:hAnsi="Times New Roman" w:cs="Times New Roman"/>
          <w:color w:val="363C44"/>
          <w:sz w:val="16"/>
          <w:szCs w:val="16"/>
        </w:rPr>
        <w:br/>
      </w:r>
      <w:r w:rsidRPr="0028491B">
        <w:rPr>
          <w:rFonts w:ascii="Times New Roman" w:eastAsia="Times New Roman" w:hAnsi="Times New Roman" w:cs="Times New Roman"/>
          <w:color w:val="363C44"/>
          <w:sz w:val="16"/>
          <w:szCs w:val="16"/>
        </w:rPr>
        <w:br/>
        <w:t>technicznej Nasza Polityka pomocy technicznej, podana tutaj: </w:t>
      </w:r>
      <w:hyperlink r:id="rId45" w:tgtFrame="_self" w:history="1">
        <w:r w:rsidRPr="0028491B">
          <w:rPr>
            <w:rFonts w:ascii="Times New Roman" w:eastAsia="Times New Roman" w:hAnsi="Times New Roman" w:cs="Times New Roman"/>
            <w:color w:val="0070F3"/>
            <w:sz w:val="16"/>
            <w:szCs w:val="16"/>
          </w:rPr>
          <w:t>https://www.splunk.com/en_us/legal/splunk-software-support-policy.html</w:t>
        </w:r>
      </w:hyperlink>
      <w:r w:rsidRPr="0028491B">
        <w:rPr>
          <w:rFonts w:ascii="Times New Roman" w:eastAsia="Times New Roman" w:hAnsi="Times New Roman" w:cs="Times New Roman"/>
          <w:color w:val="363C44"/>
          <w:sz w:val="16"/>
          <w:szCs w:val="16"/>
        </w:rPr>
        <w:t> </w:t>
      </w:r>
      <w:r w:rsidRPr="0028491B">
        <w:rPr>
          <w:rFonts w:ascii="Times New Roman" w:eastAsia="Times New Roman" w:hAnsi="Times New Roman" w:cs="Times New Roman"/>
          <w:b/>
          <w:bCs/>
          <w:color w:val="363C44"/>
          <w:sz w:val="16"/>
          <w:szCs w:val="16"/>
        </w:rPr>
        <w:t>("Zasady pomocy technicznej")</w:t>
      </w:r>
      <w:r w:rsidRPr="0028491B">
        <w:rPr>
          <w:rFonts w:ascii="Times New Roman" w:eastAsia="Times New Roman" w:hAnsi="Times New Roman" w:cs="Times New Roman"/>
          <w:color w:val="363C44"/>
          <w:sz w:val="16"/>
          <w:szCs w:val="16"/>
        </w:rPr>
        <w:t>opisuje czas trwania naszych Usług Pomocy Technicznej dla niektórych Produktów Lokalnych Splunk oraz inne zasady związane z naszymi Usługami Pomocy Technicznej.</w:t>
      </w:r>
      <w:r w:rsidRPr="0028491B">
        <w:rPr>
          <w:rFonts w:ascii="Times New Roman" w:eastAsia="Times New Roman" w:hAnsi="Times New Roman" w:cs="Times New Roman"/>
          <w:color w:val="363C44"/>
          <w:sz w:val="16"/>
          <w:szCs w:val="16"/>
        </w:rPr>
        <w:br/>
        <w:t>Wraz z wydawaniem nowych wersji naszych Ofert zaprzestajemy świadczenia Usług Pomocy Technicznej dla niektórych starszych</w:t>
      </w:r>
      <w:r w:rsidRPr="0028491B">
        <w:rPr>
          <w:rFonts w:ascii="Times New Roman" w:eastAsia="Times New Roman" w:hAnsi="Times New Roman" w:cs="Times New Roman"/>
          <w:color w:val="363C44"/>
          <w:sz w:val="16"/>
          <w:szCs w:val="16"/>
        </w:rPr>
        <w:br/>
        <w:t>wersji. Nasze Zasady pomocy technicznej określają harmonogram czasu trwania pomocy technicznej i zakończenia pomocy technicznej dla wersji Oferowania. Aktualne wersje naszych Ofert, które są obsługiwane zgodnie z naszą Polityką pomocy technicznej i będą naszymi "Obsługiwanymi wersjami" w niniejszym dokumencie. Zasady pomocy technicznej mogą nie mieć zastosowania do Usług hostowanych, a wersja produktu i usług, które udostępniamy jako nasze Usługi hostowane, zostanie uznana za Wersje obsługiwane w niniejszym dokumencie.</w:t>
      </w:r>
      <w:r w:rsidRPr="0028491B">
        <w:rPr>
          <w:rFonts w:ascii="Times New Roman" w:eastAsia="Times New Roman" w:hAnsi="Times New Roman" w:cs="Times New Roman"/>
          <w:color w:val="363C44"/>
          <w:sz w:val="16"/>
          <w:szCs w:val="16"/>
        </w:rPr>
        <w:br/>
      </w:r>
    </w:p>
    <w:p w14:paraId="5BBB8A87" w14:textId="1B9B1553" w:rsidR="00A66C51" w:rsidRPr="0028491B" w:rsidRDefault="00A66C51" w:rsidP="00A66C51">
      <w:pPr>
        <w:numPr>
          <w:ilvl w:val="0"/>
          <w:numId w:val="106"/>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Priorytet</w:t>
      </w:r>
      <w:r w:rsidRPr="0028491B">
        <w:rPr>
          <w:rFonts w:ascii="Times New Roman" w:eastAsia="Times New Roman" w:hAnsi="Times New Roman" w:cs="Times New Roman"/>
          <w:color w:val="363C44"/>
          <w:sz w:val="16"/>
          <w:szCs w:val="16"/>
        </w:rPr>
        <w:br/>
        <w:t>spraw Każdy program wsparcia oferuje różne poziomy wsparcia dla poziomów priorytetu sprawy. Przesyłając sprawę, wybierzesz priorytet wstępnej odpowiedzi, rejestrując sprawę online, zgodnie z wytycznymi dotyczącymi priorytetów określonymi w Programie Wsparcia. Po otrzymaniu sprawy możemy w dobrej wierze zmienić priorytet, jeśli problem nie spełnia kryteriów wybranego priorytetu. Gdy tak się stanie, powiadomimy Cię (elektronicznie lub w inny sposób) o takiej zmianie.</w:t>
      </w:r>
      <w:r w:rsidRPr="0028491B">
        <w:rPr>
          <w:rFonts w:ascii="Times New Roman" w:eastAsia="Times New Roman" w:hAnsi="Times New Roman" w:cs="Times New Roman"/>
          <w:color w:val="363C44"/>
          <w:sz w:val="16"/>
          <w:szCs w:val="16"/>
        </w:rPr>
        <w:br/>
      </w:r>
    </w:p>
    <w:p w14:paraId="44BE38E8" w14:textId="77777777" w:rsidR="00A66C51" w:rsidRPr="0028491B" w:rsidRDefault="00A66C51" w:rsidP="00A66C51">
      <w:pPr>
        <w:numPr>
          <w:ilvl w:val="0"/>
          <w:numId w:val="106"/>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Wyłączenia</w:t>
      </w:r>
      <w:r w:rsidRPr="0028491B">
        <w:rPr>
          <w:rFonts w:ascii="Times New Roman" w:eastAsia="Times New Roman" w:hAnsi="Times New Roman" w:cs="Times New Roman"/>
          <w:color w:val="363C44"/>
          <w:sz w:val="16"/>
          <w:szCs w:val="16"/>
        </w:rPr>
        <w:br/>
      </w:r>
      <w:r w:rsidRPr="0028491B">
        <w:rPr>
          <w:rFonts w:ascii="Times New Roman" w:eastAsia="Times New Roman" w:hAnsi="Times New Roman" w:cs="Times New Roman"/>
          <w:color w:val="363C44"/>
          <w:sz w:val="16"/>
          <w:szCs w:val="16"/>
        </w:rPr>
        <w:br/>
        <w:t>Nie będziemy zobowiązani do zapewnienia wsparcia w przypadku problemów spowodowanych przez którykolwiek z poniższych (każdy z nich</w:t>
      </w:r>
      <w:r w:rsidRPr="0028491B">
        <w:rPr>
          <w:rFonts w:ascii="Times New Roman" w:eastAsia="Times New Roman" w:hAnsi="Times New Roman" w:cs="Times New Roman"/>
          <w:b/>
          <w:bCs/>
          <w:color w:val="363C44"/>
          <w:sz w:val="16"/>
          <w:szCs w:val="16"/>
        </w:rPr>
        <w:t>"Błąd wygenerowany przez klienta"):</w:t>
      </w:r>
      <w:r w:rsidRPr="0028491B">
        <w:rPr>
          <w:rFonts w:ascii="Times New Roman" w:eastAsia="Times New Roman" w:hAnsi="Times New Roman" w:cs="Times New Roman"/>
          <w:color w:val="363C44"/>
          <w:sz w:val="16"/>
          <w:szCs w:val="16"/>
        </w:rPr>
        <w:t>(i) modyfikacje Oferty niedostarczone przez Splunk; (ii) korzystania z Oferty w sposób inny niż dozwolony w Warunkach Ogólnych lub w odpowiedniej Dokumentacji; (iii) uszkodzenia urządzenia, na którym zainstalowany jest Produkt lokalny; (iv) korzystania z wersji Oferty innej niż Wersja Obsługiwana; (v) produkty innych firm, które nie są wyraźnie wymienione w Dokumentacji jako obsługiwane przez Splunk; lub (vi) konflikty związane z wymianą lub instalacją sprzętu, sterowników i oprogramowania, które nie są wyraźnie obsługiwane przez Splunk i opisane w odpowiedniej Dokumentacji. Jeśli stwierdzimy, że pomoc techniczna, o którą prosisz, dotyczy problemu spowodowanego błędem wygenerowanym przez klienta, powiadomimy Cię o tym fakcie tak szybko, jak to możliwe w danych okolicznościach. Jeśli zgodzisz się, że powinniśmy zapewnić wsparcie dla błędu wygenerowanego przez klienta za pośrednictwem potwierdzającej wiadomości e-mail, będziemy mieli prawo do wystawienia Faktury według naszego aktualnego czasu i stawek materiałowych za każde takie wsparcie dostarczone przez nas.</w:t>
      </w:r>
      <w:r w:rsidRPr="0028491B">
        <w:rPr>
          <w:rFonts w:ascii="Times New Roman" w:eastAsia="Times New Roman" w:hAnsi="Times New Roman" w:cs="Times New Roman"/>
          <w:color w:val="363C44"/>
          <w:sz w:val="16"/>
          <w:szCs w:val="16"/>
        </w:rPr>
        <w:br/>
      </w:r>
    </w:p>
    <w:p w14:paraId="5099EA48" w14:textId="77777777" w:rsidR="00A66C51" w:rsidRPr="0028491B" w:rsidRDefault="00A66C51" w:rsidP="00A66C51">
      <w:pPr>
        <w:numPr>
          <w:ilvl w:val="0"/>
          <w:numId w:val="106"/>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Wsparcie dla rozszerzeń</w:t>
      </w:r>
      <w:r w:rsidRPr="0028491B">
        <w:rPr>
          <w:rFonts w:ascii="Times New Roman" w:eastAsia="Times New Roman" w:hAnsi="Times New Roman" w:cs="Times New Roman"/>
          <w:color w:val="363C44"/>
          <w:sz w:val="16"/>
          <w:szCs w:val="16"/>
        </w:rPr>
        <w:br/>
      </w:r>
      <w:r w:rsidRPr="0028491B">
        <w:rPr>
          <w:rFonts w:ascii="Times New Roman" w:eastAsia="Times New Roman" w:hAnsi="Times New Roman" w:cs="Times New Roman"/>
          <w:color w:val="363C44"/>
          <w:sz w:val="16"/>
          <w:szCs w:val="16"/>
        </w:rPr>
        <w:br/>
        <w:t>Splunk Tylko rozszerzenia Splunk, które są oznaczone jako "</w:t>
      </w:r>
      <w:r w:rsidRPr="0028491B">
        <w:rPr>
          <w:rFonts w:ascii="Times New Roman" w:eastAsia="Times New Roman" w:hAnsi="Times New Roman" w:cs="Times New Roman"/>
          <w:b/>
          <w:bCs/>
          <w:color w:val="363C44"/>
          <w:sz w:val="16"/>
          <w:szCs w:val="16"/>
        </w:rPr>
        <w:t>Splunk Supported</w:t>
      </w:r>
      <w:r w:rsidRPr="0028491B">
        <w:rPr>
          <w:rFonts w:ascii="Times New Roman" w:eastAsia="Times New Roman" w:hAnsi="Times New Roman" w:cs="Times New Roman"/>
          <w:color w:val="363C44"/>
          <w:sz w:val="16"/>
          <w:szCs w:val="16"/>
        </w:rPr>
        <w:t>" na Splunkbase lub innym rynku marki Splunk, kwalifikują się do pomocy technicznej, a ta pomoc jest ograniczona. W przypadku osób oznaczonych jako Splunk Supported, dostarczymy wstępną odpowiedź i potwierdzenie zgodnie z warunkami P3, które mają zastosowanie w odpowiednim Programie Pomocy Technicznej, a Ulepszenia mogą zostać udostępnione. Żadne inne warunki Programu Wsparcia nie będą miały zastosowania do Aplikacji Splunk. W przypadku osób oznaczonych jako</w:t>
      </w:r>
      <w:r w:rsidRPr="0028491B">
        <w:rPr>
          <w:rFonts w:ascii="Times New Roman" w:eastAsia="Times New Roman" w:hAnsi="Times New Roman" w:cs="Times New Roman"/>
          <w:b/>
          <w:bCs/>
          <w:color w:val="363C44"/>
          <w:sz w:val="16"/>
          <w:szCs w:val="16"/>
        </w:rPr>
        <w:t>"Nie obsługiwane",</w:t>
      </w:r>
      <w:r w:rsidRPr="0028491B">
        <w:rPr>
          <w:rFonts w:ascii="Times New Roman" w:eastAsia="Times New Roman" w:hAnsi="Times New Roman" w:cs="Times New Roman"/>
          <w:color w:val="363C44"/>
          <w:sz w:val="16"/>
          <w:szCs w:val="16"/>
        </w:rPr>
        <w:t>Splunk nie będzie miał żadnych zobowiązań w zakresie wsparcia.</w:t>
      </w:r>
      <w:r w:rsidRPr="0028491B">
        <w:rPr>
          <w:rFonts w:ascii="Times New Roman" w:eastAsia="Times New Roman" w:hAnsi="Times New Roman" w:cs="Times New Roman"/>
          <w:color w:val="363C44"/>
          <w:sz w:val="16"/>
          <w:szCs w:val="16"/>
        </w:rPr>
        <w:br/>
      </w:r>
    </w:p>
    <w:p w14:paraId="3BBDA95E" w14:textId="77777777" w:rsidR="00A66C51" w:rsidRPr="0028491B" w:rsidRDefault="00A66C51" w:rsidP="00A66C51">
      <w:pPr>
        <w:numPr>
          <w:ilvl w:val="0"/>
          <w:numId w:val="106"/>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Autoryzowane kontakty pomocy</w:t>
      </w:r>
      <w:r w:rsidRPr="0028491B">
        <w:rPr>
          <w:rFonts w:ascii="Times New Roman" w:eastAsia="Times New Roman" w:hAnsi="Times New Roman" w:cs="Times New Roman"/>
          <w:color w:val="363C44"/>
          <w:sz w:val="16"/>
          <w:szCs w:val="16"/>
        </w:rPr>
        <w:br/>
      </w:r>
      <w:r w:rsidRPr="0028491B">
        <w:rPr>
          <w:rFonts w:ascii="Times New Roman" w:eastAsia="Times New Roman" w:hAnsi="Times New Roman" w:cs="Times New Roman"/>
          <w:color w:val="363C44"/>
          <w:sz w:val="16"/>
          <w:szCs w:val="16"/>
        </w:rPr>
        <w:br/>
        <w:t>technicznej Użytkownik ma prawo do posiadania określonej liczby Kontaktów Pomocy Technicznej w ramach każdego Programu Pomocy Technicznej. </w:t>
      </w:r>
      <w:r w:rsidRPr="0028491B">
        <w:rPr>
          <w:rFonts w:ascii="Times New Roman" w:eastAsia="Times New Roman" w:hAnsi="Times New Roman" w:cs="Times New Roman"/>
          <w:b/>
          <w:bCs/>
          <w:color w:val="363C44"/>
          <w:sz w:val="16"/>
          <w:szCs w:val="16"/>
        </w:rPr>
        <w:t>"Kontakty pomocy technicznej"</w:t>
      </w:r>
      <w:r w:rsidRPr="0028491B">
        <w:rPr>
          <w:rFonts w:ascii="Times New Roman" w:eastAsia="Times New Roman" w:hAnsi="Times New Roman" w:cs="Times New Roman"/>
          <w:color w:val="363C44"/>
          <w:sz w:val="16"/>
          <w:szCs w:val="16"/>
        </w:rPr>
        <w:t>oznaczają określone przez użytkownika osoby upoważnione do przesyłania spraw pomocy technicznej.</w:t>
      </w:r>
      <w:r w:rsidRPr="0028491B">
        <w:rPr>
          <w:rFonts w:ascii="Times New Roman" w:eastAsia="Times New Roman" w:hAnsi="Times New Roman" w:cs="Times New Roman"/>
          <w:color w:val="363C44"/>
          <w:sz w:val="16"/>
          <w:szCs w:val="16"/>
        </w:rPr>
        <w:br/>
        <w:t>Liczba Kontaktów Pomocy Technicznej będzie zależeć od Pojemności zakupionej Oferty oraz odpowiedniego Programu</w:t>
      </w:r>
      <w:r w:rsidRPr="0028491B">
        <w:rPr>
          <w:rFonts w:ascii="Times New Roman" w:eastAsia="Times New Roman" w:hAnsi="Times New Roman" w:cs="Times New Roman"/>
          <w:color w:val="363C44"/>
          <w:sz w:val="16"/>
          <w:szCs w:val="16"/>
        </w:rPr>
        <w:br/>
      </w:r>
      <w:r w:rsidRPr="0028491B">
        <w:rPr>
          <w:rFonts w:ascii="Times New Roman" w:eastAsia="Times New Roman" w:hAnsi="Times New Roman" w:cs="Times New Roman"/>
          <w:color w:val="363C44"/>
          <w:sz w:val="16"/>
          <w:szCs w:val="16"/>
        </w:rPr>
        <w:lastRenderedPageBreak/>
        <w:t>Wsparcia. Liczba kontaktów pomocy technicznej zostanie podana w informacjach o uprawnieniach klienta w portalu pomocy technicznej Splunk.</w:t>
      </w:r>
      <w:r w:rsidRPr="0028491B">
        <w:rPr>
          <w:rFonts w:ascii="Times New Roman" w:eastAsia="Times New Roman" w:hAnsi="Times New Roman" w:cs="Times New Roman"/>
          <w:color w:val="363C44"/>
          <w:sz w:val="16"/>
          <w:szCs w:val="16"/>
        </w:rPr>
        <w:br/>
        <w:t>Przyjmujemy prośby o pomoc techniczną i komunikujemy się z Twoimi kontaktami pomocy technicznej tylko w związku ze zgłoszeniami do pomocy</w:t>
      </w:r>
      <w:r w:rsidRPr="0028491B">
        <w:rPr>
          <w:rFonts w:ascii="Times New Roman" w:eastAsia="Times New Roman" w:hAnsi="Times New Roman" w:cs="Times New Roman"/>
          <w:color w:val="363C44"/>
          <w:sz w:val="16"/>
          <w:szCs w:val="16"/>
        </w:rPr>
        <w:br/>
        <w:t>technicznej. Zdecydowanie zalecamy, aby Osoby kontaktowe pomocy technicznej zostały przeszkolone w zakresie odpowiedniej Oferty. Aby wyznaczyć kontakty pomocy technicznej, należy podać podstawowy adres e-mail danej osoby i Splunk.com identyfikator logowania.</w:t>
      </w:r>
      <w:r w:rsidRPr="0028491B">
        <w:rPr>
          <w:rFonts w:ascii="Times New Roman" w:eastAsia="Times New Roman" w:hAnsi="Times New Roman" w:cs="Times New Roman"/>
          <w:color w:val="363C44"/>
          <w:sz w:val="16"/>
          <w:szCs w:val="16"/>
        </w:rPr>
        <w:br/>
      </w:r>
    </w:p>
    <w:p w14:paraId="7617537C" w14:textId="278DC441" w:rsidR="00A66C51" w:rsidRPr="0028491B" w:rsidRDefault="00A66C51" w:rsidP="00A66C51">
      <w:pPr>
        <w:numPr>
          <w:ilvl w:val="0"/>
          <w:numId w:val="106"/>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Usunięcie</w:t>
      </w:r>
      <w:r w:rsidRPr="0028491B">
        <w:rPr>
          <w:rFonts w:ascii="Times New Roman" w:eastAsia="Times New Roman" w:hAnsi="Times New Roman" w:cs="Times New Roman"/>
          <w:color w:val="363C44"/>
          <w:sz w:val="16"/>
          <w:szCs w:val="16"/>
        </w:rPr>
        <w:br/>
        <w:t>wady Jeśli stwierdzimy, że Oferta ma wadę, według naszego wyłącznego uznania naprawimy wadę w wersji Oferty, z której użytkownik obecnie korzysta, lub poinstruujemy użytkownika, aby zainstalował nowszą wersję Oferty z naprawioną tą wadą. Zastrzegamy sobie prawo do przedstawienia obejścia zamiast naprawienia wady, jeśli według naszej wyłącznej oceny stwierdzimy, że jest to bardziej skuteczne.</w:t>
      </w:r>
      <w:r w:rsidRPr="0028491B">
        <w:rPr>
          <w:rFonts w:ascii="Times New Roman" w:eastAsia="Times New Roman" w:hAnsi="Times New Roman" w:cs="Times New Roman"/>
          <w:color w:val="363C44"/>
          <w:sz w:val="16"/>
          <w:szCs w:val="16"/>
        </w:rPr>
        <w:br/>
      </w:r>
    </w:p>
    <w:p w14:paraId="77EAC22A" w14:textId="04AEC6D0" w:rsidR="00A66C51" w:rsidRPr="0028491B" w:rsidRDefault="00A66C51" w:rsidP="00A66C51">
      <w:pPr>
        <w:numPr>
          <w:ilvl w:val="0"/>
          <w:numId w:val="106"/>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Pomoc</w:t>
      </w:r>
      <w:r w:rsidRPr="0028491B">
        <w:rPr>
          <w:rFonts w:ascii="Times New Roman" w:eastAsia="Times New Roman" w:hAnsi="Times New Roman" w:cs="Times New Roman"/>
          <w:color w:val="363C44"/>
          <w:sz w:val="16"/>
          <w:szCs w:val="16"/>
        </w:rPr>
        <w:br/>
        <w:t>Użytkownika W przypadku zgłoszenia rzekomej wady lub błędu w Ofercie możemy wymagać od Użytkownika dostarczenia następujących informacji: (a) ogólnego opisu środowiska operacyjnego Użytkownika; b) wykaz wszystkich komponentów sprzętu, systemów operacyjnych i sieci; c) powtarzalny przypadek testowy; oraz (d) wszelkie pliki dziennika, pliki śledzenia i pliki systemowe. Niepodanie tych informacji może uniemożliwić nam zidentyfikowanie i naprawienie tej rzekomej wady.</w:t>
      </w:r>
      <w:r w:rsidRPr="0028491B">
        <w:rPr>
          <w:rFonts w:ascii="Times New Roman" w:eastAsia="Times New Roman" w:hAnsi="Times New Roman" w:cs="Times New Roman"/>
          <w:color w:val="363C44"/>
          <w:sz w:val="16"/>
          <w:szCs w:val="16"/>
        </w:rPr>
        <w:br/>
      </w:r>
    </w:p>
    <w:p w14:paraId="0427CADC" w14:textId="77777777" w:rsidR="00A66C51" w:rsidRPr="0028491B" w:rsidRDefault="00A66C51" w:rsidP="00A66C51">
      <w:pPr>
        <w:numPr>
          <w:ilvl w:val="0"/>
          <w:numId w:val="106"/>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Zmiany w Programach</w:t>
      </w:r>
      <w:r w:rsidRPr="0028491B">
        <w:rPr>
          <w:rFonts w:ascii="Times New Roman" w:eastAsia="Times New Roman" w:hAnsi="Times New Roman" w:cs="Times New Roman"/>
          <w:color w:val="363C44"/>
          <w:sz w:val="16"/>
          <w:szCs w:val="16"/>
        </w:rPr>
        <w:br/>
      </w:r>
      <w:r w:rsidRPr="0028491B">
        <w:rPr>
          <w:rFonts w:ascii="Times New Roman" w:eastAsia="Times New Roman" w:hAnsi="Times New Roman" w:cs="Times New Roman"/>
          <w:color w:val="363C44"/>
          <w:sz w:val="16"/>
          <w:szCs w:val="16"/>
        </w:rPr>
        <w:br/>
        <w:t>Wsparcia Użytkownik przyjmuje do wiadomości, że z zastrzeżeniem Polityki Wsparcia i z zastrzeżeniem wszelkich zobowiązań, jakie mamy w Okresie Obowiązywania, mamy prawo do zaprzestania produkcji, rozwoju, sprzedaży lub wsparcia dowolnej Oferty, w dowolnym momencie, według własnego uznania. Ponadto zastrzegamy sobie prawo do zmiany Programów Wsparcia od czasu do czasu, według uzasadnionego uznania, ale w żadnym wypadku takie zmiany, w Okresie obowiązywania jakiegokolwiek Zamówienia, nie spowodują zmniejszenia Usług Wsparcia w stosunku do poziomu odpowiedniego zakupionego Programu Wsparcia.</w:t>
      </w:r>
      <w:r w:rsidRPr="0028491B">
        <w:rPr>
          <w:rFonts w:ascii="Times New Roman" w:eastAsia="Times New Roman" w:hAnsi="Times New Roman" w:cs="Times New Roman"/>
          <w:color w:val="363C44"/>
          <w:sz w:val="16"/>
          <w:szCs w:val="16"/>
        </w:rPr>
        <w:br/>
      </w:r>
    </w:p>
    <w:p w14:paraId="059E084E" w14:textId="77777777" w:rsidR="00A66C51" w:rsidRPr="00193596" w:rsidRDefault="00A66C51" w:rsidP="00A66C51">
      <w:pPr>
        <w:shd w:val="clear" w:color="auto" w:fill="FFFFFF"/>
        <w:spacing w:after="0" w:line="240" w:lineRule="auto"/>
        <w:rPr>
          <w:rFonts w:ascii="Times New Roman" w:eastAsia="Times New Roman" w:hAnsi="Times New Roman" w:cs="Times New Roman"/>
          <w:b/>
          <w:bCs/>
          <w:color w:val="0C1724"/>
          <w:sz w:val="20"/>
          <w:szCs w:val="16"/>
        </w:rPr>
      </w:pPr>
      <w:r w:rsidRPr="00193596">
        <w:rPr>
          <w:rFonts w:ascii="Times New Roman" w:eastAsia="Times New Roman" w:hAnsi="Times New Roman" w:cs="Times New Roman"/>
          <w:b/>
          <w:bCs/>
          <w:color w:val="0C1724"/>
          <w:sz w:val="20"/>
          <w:szCs w:val="16"/>
        </w:rPr>
        <w:t>Usługi konfiguracyjne i wdrożeniowe zgodnie z Ogólnymi Warunkami Splunk</w:t>
      </w:r>
    </w:p>
    <w:p w14:paraId="1AB15C86"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Niniejsza Wystawa Usług Konfiguracji i Implementacji stanowi część Ogólnych Warunków Splunk i reguluje zakup oraz świadczenie przez Splunk Usług Konfiguracyjnych i Wdrożeniowych.</w:t>
      </w:r>
    </w:p>
    <w:p w14:paraId="21373F66"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Poniższe terminy pisane wielką literą są zdefiniowane w Warunkach Ogólnych, niniejszym Załączniku lub w Załączniku definicji załączonym do niniejszego Załącznika.</w:t>
      </w:r>
    </w:p>
    <w:p w14:paraId="5F87E0CD" w14:textId="77777777" w:rsidR="00A66C51" w:rsidRPr="0028491B" w:rsidRDefault="00A66C51" w:rsidP="00A66C51">
      <w:pPr>
        <w:numPr>
          <w:ilvl w:val="0"/>
          <w:numId w:val="107"/>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Usługi i Oświadczenia</w:t>
      </w:r>
      <w:r w:rsidRPr="0028491B">
        <w:rPr>
          <w:rFonts w:ascii="Times New Roman" w:eastAsia="Times New Roman" w:hAnsi="Times New Roman" w:cs="Times New Roman"/>
          <w:b/>
          <w:bCs/>
          <w:color w:val="363C44"/>
          <w:sz w:val="16"/>
          <w:szCs w:val="16"/>
        </w:rPr>
        <w:br/>
        <w:t>o pracy</w:t>
      </w:r>
      <w:r w:rsidRPr="0028491B">
        <w:rPr>
          <w:rFonts w:ascii="Times New Roman" w:eastAsia="Times New Roman" w:hAnsi="Times New Roman" w:cs="Times New Roman"/>
          <w:color w:val="363C44"/>
          <w:sz w:val="16"/>
          <w:szCs w:val="16"/>
        </w:rPr>
        <w:br/>
        <w:t>Będziemy świadczyć dla Ciebie Usługi C&amp;I, które są określone w odpowiednich Oświadczeniach o pracy. Użytkownik będzie uiszczać Opłaty zgodnie z każdym Oświadczeniem o Pracy zgodnie z niniejszymi Warunkami Ogólnymi lub w inny sposób, zgodnie z którym możemy wyraźnie uzgodnić w odpowiednim Oświadczeniu o Pracy.</w:t>
      </w:r>
      <w:r w:rsidRPr="0028491B">
        <w:rPr>
          <w:rFonts w:ascii="Times New Roman" w:eastAsia="Times New Roman" w:hAnsi="Times New Roman" w:cs="Times New Roman"/>
          <w:color w:val="363C44"/>
          <w:sz w:val="16"/>
          <w:szCs w:val="16"/>
        </w:rPr>
        <w:br/>
        <w:t>W każdym Oświadczeniu o Pracy wyznaczymy nasz główny punkt kontaktowy dla Ciebie we wszystkich sprawach związanych z odpowiednimi Usługami C&amp;I (które możemy zmieniać od czasu do czasu po powiadomieniu).</w:t>
      </w:r>
      <w:r w:rsidRPr="0028491B">
        <w:rPr>
          <w:rFonts w:ascii="Times New Roman" w:eastAsia="Times New Roman" w:hAnsi="Times New Roman" w:cs="Times New Roman"/>
          <w:color w:val="363C44"/>
          <w:sz w:val="16"/>
          <w:szCs w:val="16"/>
        </w:rPr>
        <w:br/>
      </w:r>
      <w:r w:rsidRPr="0028491B">
        <w:rPr>
          <w:rFonts w:ascii="Times New Roman" w:eastAsia="Times New Roman" w:hAnsi="Times New Roman" w:cs="Times New Roman"/>
          <w:color w:val="363C44"/>
          <w:sz w:val="16"/>
          <w:szCs w:val="16"/>
        </w:rPr>
        <w:br/>
      </w:r>
    </w:p>
    <w:p w14:paraId="7AC813E0" w14:textId="77777777" w:rsidR="00A66C51" w:rsidRPr="0028491B" w:rsidRDefault="00A66C51" w:rsidP="00A66C51">
      <w:pPr>
        <w:numPr>
          <w:ilvl w:val="0"/>
          <w:numId w:val="107"/>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Nasz</w:t>
      </w:r>
      <w:r w:rsidRPr="0028491B">
        <w:rPr>
          <w:rFonts w:ascii="Times New Roman" w:eastAsia="Times New Roman" w:hAnsi="Times New Roman" w:cs="Times New Roman"/>
          <w:b/>
          <w:bCs/>
          <w:color w:val="363C44"/>
          <w:sz w:val="16"/>
          <w:szCs w:val="16"/>
        </w:rPr>
        <w:br/>
        <w:t>personel</w:t>
      </w:r>
      <w:r w:rsidRPr="0028491B">
        <w:rPr>
          <w:rFonts w:ascii="Times New Roman" w:eastAsia="Times New Roman" w:hAnsi="Times New Roman" w:cs="Times New Roman"/>
          <w:color w:val="363C44"/>
          <w:sz w:val="16"/>
          <w:szCs w:val="16"/>
        </w:rPr>
        <w:br/>
      </w:r>
    </w:p>
    <w:p w14:paraId="68AF7ECB" w14:textId="77777777" w:rsidR="00A66C51" w:rsidRPr="0028491B" w:rsidRDefault="00A66C51" w:rsidP="00A66C51">
      <w:pPr>
        <w:numPr>
          <w:ilvl w:val="1"/>
          <w:numId w:val="107"/>
        </w:numPr>
        <w:shd w:val="clear" w:color="auto" w:fill="FFFFFF"/>
        <w:spacing w:before="100" w:beforeAutospacing="1" w:after="100" w:afterAutospacing="1" w:line="240" w:lineRule="auto"/>
        <w:ind w:left="96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Kwalifikacje.</w:t>
      </w:r>
      <w:r w:rsidRPr="0028491B">
        <w:rPr>
          <w:rFonts w:ascii="Times New Roman" w:eastAsia="Times New Roman" w:hAnsi="Times New Roman" w:cs="Times New Roman"/>
          <w:color w:val="363C44"/>
          <w:sz w:val="16"/>
          <w:szCs w:val="16"/>
        </w:rPr>
        <w:t> Personel, którego oddajemy do świadczenia Usług C&amp;I, będzie wykwalifikowany, wykwalifikowany, doświadczony i w inny sposób zdolny do świadczenia Usług C&amp;I. Jeśli w uzasadnionej ocenie stwierdzisz, że Personel przydzielony do Twojego projektu jest nieodpowiedni, w dobrej wierze omówimy alternatywy i zastąpimy Personel w uzasadnionych kwestiach. Użytkownik przyjmuje do wiadomości, że każda wymiana może spowodować opóźnienie w działaniu Usług C&amp;I.</w:t>
      </w:r>
      <w:r w:rsidRPr="0028491B">
        <w:rPr>
          <w:rFonts w:ascii="Times New Roman" w:eastAsia="Times New Roman" w:hAnsi="Times New Roman" w:cs="Times New Roman"/>
          <w:color w:val="363C44"/>
          <w:sz w:val="16"/>
          <w:szCs w:val="16"/>
        </w:rPr>
        <w:br/>
      </w:r>
    </w:p>
    <w:p w14:paraId="2FA02CDB" w14:textId="77777777" w:rsidR="00A66C51" w:rsidRPr="0028491B" w:rsidRDefault="00A66C51" w:rsidP="00A66C51">
      <w:pPr>
        <w:numPr>
          <w:ilvl w:val="1"/>
          <w:numId w:val="107"/>
        </w:numPr>
        <w:shd w:val="clear" w:color="auto" w:fill="FFFFFF"/>
        <w:spacing w:before="100" w:beforeAutospacing="1" w:after="100" w:afterAutospacing="1" w:line="240" w:lineRule="auto"/>
        <w:ind w:left="96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Zachowanie personelu.</w:t>
      </w:r>
      <w:r w:rsidRPr="0028491B">
        <w:rPr>
          <w:rFonts w:ascii="Times New Roman" w:eastAsia="Times New Roman" w:hAnsi="Times New Roman" w:cs="Times New Roman"/>
          <w:color w:val="363C44"/>
          <w:sz w:val="16"/>
          <w:szCs w:val="16"/>
        </w:rPr>
        <w:t> Nasz personel podlega naszemu Kodeksowi postępowania i </w:t>
      </w:r>
      <w:hyperlink r:id="rId46" w:history="1">
        <w:r w:rsidRPr="0028491B">
          <w:rPr>
            <w:rFonts w:ascii="Times New Roman" w:eastAsia="Times New Roman" w:hAnsi="Times New Roman" w:cs="Times New Roman"/>
            <w:color w:val="0070F3"/>
            <w:sz w:val="16"/>
            <w:szCs w:val="16"/>
          </w:rPr>
          <w:t>https://investors.splunk.com/code-business-conduct-and-ethics-1</w:t>
        </w:r>
      </w:hyperlink>
      <w:r w:rsidRPr="0028491B">
        <w:rPr>
          <w:rFonts w:ascii="Times New Roman" w:eastAsia="Times New Roman" w:hAnsi="Times New Roman" w:cs="Times New Roman"/>
          <w:color w:val="363C44"/>
          <w:sz w:val="16"/>
          <w:szCs w:val="16"/>
        </w:rPr>
        <w:t>etycznej Splunk, który obejmuje, bez ograniczeń, obowiązek przestrzegania naszych zasad dotyczących ochrony informacji o klientach, zakazów dotyczących nielegalnych narkotyków i wszelkich zakłóceń w wykonywaniu pracy, unikania konfliktów interesów i działania etycznego przez cały czas. Sprawdzamy również naszych pracowników, zgodnie z poniższą sekcją.</w:t>
      </w:r>
      <w:r w:rsidRPr="0028491B">
        <w:rPr>
          <w:rFonts w:ascii="Times New Roman" w:eastAsia="Times New Roman" w:hAnsi="Times New Roman" w:cs="Times New Roman"/>
          <w:color w:val="363C44"/>
          <w:sz w:val="16"/>
          <w:szCs w:val="16"/>
        </w:rPr>
        <w:br/>
      </w:r>
    </w:p>
    <w:p w14:paraId="2EE591BF" w14:textId="77777777" w:rsidR="00A66C51" w:rsidRPr="0028491B" w:rsidRDefault="00A66C51" w:rsidP="00A66C51">
      <w:pPr>
        <w:numPr>
          <w:ilvl w:val="1"/>
          <w:numId w:val="107"/>
        </w:numPr>
        <w:shd w:val="clear" w:color="auto" w:fill="FFFFFF"/>
        <w:spacing w:before="100" w:beforeAutospacing="1" w:after="100" w:afterAutospacing="1" w:line="240" w:lineRule="auto"/>
        <w:ind w:left="96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Korzystanie z Podwykonawców.</w:t>
      </w:r>
      <w:r w:rsidRPr="0028491B">
        <w:rPr>
          <w:rFonts w:ascii="Times New Roman" w:eastAsia="Times New Roman" w:hAnsi="Times New Roman" w:cs="Times New Roman"/>
          <w:color w:val="363C44"/>
          <w:sz w:val="16"/>
          <w:szCs w:val="16"/>
        </w:rPr>
        <w:t> Zastrzegamy sobie prawo do korzystania z podwykonawców w celu świadczenia Usług C&amp;I, pod warunkiem, że: (a) każdy podwykonawca, z którego usług korzystamy, spełnia wymagania niniejszych Warunków oraz warunki niniejszych Ogólnych Warunków i Oświadczenia o Pracy; (b) będziemy odpowiedzialni za przestrzeganie przez podwykonawcę warunków niniejszej Umowy i Oświadczenia o Pracach; oraz (c) na Państwa prośbę lub zapytanie zidentyfikujemy każdego podwykonawcę, z którego korzystamy lub planujemy korzystać w zakresie Usług C&amp;I, i będziemy współpracować w dobrej wierze, aby dostarczyć Państwu wszelkich istotnych informacji dotyczących takich podwykonawców.</w:t>
      </w:r>
      <w:r w:rsidRPr="0028491B">
        <w:rPr>
          <w:rFonts w:ascii="Times New Roman" w:eastAsia="Times New Roman" w:hAnsi="Times New Roman" w:cs="Times New Roman"/>
          <w:color w:val="363C44"/>
          <w:sz w:val="16"/>
          <w:szCs w:val="16"/>
        </w:rPr>
        <w:br/>
      </w:r>
    </w:p>
    <w:p w14:paraId="38150B1A" w14:textId="77777777" w:rsidR="00A66C51" w:rsidRPr="0028491B" w:rsidRDefault="00A66C51" w:rsidP="00A66C51">
      <w:pPr>
        <w:numPr>
          <w:ilvl w:val="1"/>
          <w:numId w:val="107"/>
        </w:numPr>
        <w:shd w:val="clear" w:color="auto" w:fill="FFFFFF"/>
        <w:spacing w:before="100" w:beforeAutospacing="1" w:after="100" w:afterAutospacing="1" w:line="240" w:lineRule="auto"/>
        <w:ind w:left="96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Brak świadczeń pracowniczych.</w:t>
      </w:r>
      <w:r w:rsidRPr="0028491B">
        <w:rPr>
          <w:rFonts w:ascii="Times New Roman" w:eastAsia="Times New Roman" w:hAnsi="Times New Roman" w:cs="Times New Roman"/>
          <w:color w:val="363C44"/>
          <w:sz w:val="16"/>
          <w:szCs w:val="16"/>
        </w:rPr>
        <w:t> Przyjmujemy do wiadomości i zgadzamy się, że nasz Personel nie jest uprawniony ani uprawniony do otrzymania jakiegokolwiek wynagrodzenia, świadczeń lub innych przypadków zatrudnienia, które udostępniasz swoim pracownikom. Ponosimy wyłączną odpowiedzialność za wszelkie podatki, wydatki, potrącenia u źródła i inne podobne obowiązki ustawowe wynikające ze stosunków między nami a naszym Personelem oraz świadczenia usług C&amp;I przez takiego Personelu.</w:t>
      </w:r>
      <w:r w:rsidRPr="0028491B">
        <w:rPr>
          <w:rFonts w:ascii="Times New Roman" w:eastAsia="Times New Roman" w:hAnsi="Times New Roman" w:cs="Times New Roman"/>
          <w:color w:val="363C44"/>
          <w:sz w:val="16"/>
          <w:szCs w:val="16"/>
        </w:rPr>
        <w:br/>
      </w:r>
    </w:p>
    <w:p w14:paraId="1A57BF90" w14:textId="77777777" w:rsidR="00A66C51" w:rsidRPr="0028491B" w:rsidRDefault="00A66C51" w:rsidP="00A66C51">
      <w:pPr>
        <w:numPr>
          <w:ilvl w:val="0"/>
          <w:numId w:val="107"/>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Nasze obowiązki</w:t>
      </w:r>
      <w:r w:rsidRPr="0028491B">
        <w:rPr>
          <w:rFonts w:ascii="Times New Roman" w:eastAsia="Times New Roman" w:hAnsi="Times New Roman" w:cs="Times New Roman"/>
          <w:b/>
          <w:bCs/>
          <w:color w:val="363C44"/>
          <w:sz w:val="16"/>
          <w:szCs w:val="16"/>
        </w:rPr>
        <w:br/>
        <w:t>w zakresie kontroli przeszłości, bezpieczeństwa i zgodności</w:t>
      </w:r>
      <w:r w:rsidRPr="0028491B">
        <w:rPr>
          <w:rFonts w:ascii="Times New Roman" w:eastAsia="Times New Roman" w:hAnsi="Times New Roman" w:cs="Times New Roman"/>
          <w:color w:val="363C44"/>
          <w:sz w:val="16"/>
          <w:szCs w:val="16"/>
        </w:rPr>
        <w:br/>
      </w:r>
    </w:p>
    <w:p w14:paraId="335CA5FE" w14:textId="77777777" w:rsidR="00A66C51" w:rsidRPr="0028491B" w:rsidRDefault="00A66C51" w:rsidP="00A66C51">
      <w:pPr>
        <w:numPr>
          <w:ilvl w:val="1"/>
          <w:numId w:val="107"/>
        </w:numPr>
        <w:shd w:val="clear" w:color="auto" w:fill="FFFFFF"/>
        <w:spacing w:before="100" w:beforeAutospacing="1" w:after="100" w:afterAutospacing="1" w:line="240" w:lineRule="auto"/>
        <w:ind w:left="96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lastRenderedPageBreak/>
        <w:t>Zgodność z Programem bezpieczeństwa.</w:t>
      </w:r>
      <w:r w:rsidRPr="0028491B">
        <w:rPr>
          <w:rFonts w:ascii="Times New Roman" w:eastAsia="Times New Roman" w:hAnsi="Times New Roman" w:cs="Times New Roman"/>
          <w:color w:val="363C44"/>
          <w:sz w:val="16"/>
          <w:szCs w:val="16"/>
        </w:rPr>
        <w:t> Podczas pobytu w Twojej siedzibie nasz Personel będzie przestrzegał Twoich praktyk i procedur bezpieczeństwa ogólnie zalecanych przez Ciebie dla odwiedzających na miejscu i dostawców usług. Jednak wszelkie wymagania, które są dodatkiem do wymagań zgodności określonych w niniejszym Załączniku (np. Kontrole przeszłości, które różnią się od kontroli przeszłości opisanych w niniejszym dokumencie) muszą być wyraźnie określone w Oświadczeniu o Pracy. Zgadzamy się omówić w dobrej wierze wszelkie warunki lub wymagania, które mogą mieć dla naszego Personelu, które różnią się od standardowych zasad, jednak wszelkie dodatkowe wymagania mogą opóźnić usługi C&amp;I i muszą zostać sprawdzone i wdrożone za obopólną zgodą stron i wyraźnie określone w Oświadczeniu o pracy. Splunk nie gwarantuje, że będzie w stanie spełnić wszelkie dodatkowe wymagane wymagania.</w:t>
      </w:r>
      <w:r w:rsidRPr="0028491B">
        <w:rPr>
          <w:rFonts w:ascii="Times New Roman" w:eastAsia="Times New Roman" w:hAnsi="Times New Roman" w:cs="Times New Roman"/>
          <w:color w:val="363C44"/>
          <w:sz w:val="16"/>
          <w:szCs w:val="16"/>
        </w:rPr>
        <w:br/>
      </w:r>
    </w:p>
    <w:p w14:paraId="0458E156" w14:textId="77777777" w:rsidR="00A66C51" w:rsidRPr="0028491B" w:rsidRDefault="00A66C51" w:rsidP="00A66C51">
      <w:pPr>
        <w:numPr>
          <w:ilvl w:val="1"/>
          <w:numId w:val="107"/>
        </w:numPr>
        <w:shd w:val="clear" w:color="auto" w:fill="FFFFFF"/>
        <w:spacing w:before="100" w:beforeAutospacing="1" w:after="100" w:afterAutospacing="1" w:line="240" w:lineRule="auto"/>
        <w:ind w:left="96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Nasze praktyki w zakresie bezpieczeństwa.</w:t>
      </w:r>
      <w:r w:rsidRPr="0028491B">
        <w:rPr>
          <w:rFonts w:ascii="Times New Roman" w:eastAsia="Times New Roman" w:hAnsi="Times New Roman" w:cs="Times New Roman"/>
          <w:color w:val="363C44"/>
          <w:sz w:val="16"/>
          <w:szCs w:val="16"/>
        </w:rPr>
        <w:t> Wdrażamy i stosujemy program bezpieczeństwa dla przedsiębiorstw, z zasadami, planami i procedurami określonymi tutaj </w:t>
      </w:r>
      <w:hyperlink r:id="rId47" w:tgtFrame="_self" w:history="1">
        <w:r w:rsidRPr="0028491B">
          <w:rPr>
            <w:rFonts w:ascii="Times New Roman" w:eastAsia="Times New Roman" w:hAnsi="Times New Roman" w:cs="Times New Roman"/>
            <w:color w:val="0070F3"/>
            <w:sz w:val="16"/>
            <w:szCs w:val="16"/>
          </w:rPr>
          <w:t>www.splunk.com/prof-serv-isa</w:t>
        </w:r>
      </w:hyperlink>
      <w:r w:rsidRPr="0028491B">
        <w:rPr>
          <w:rFonts w:ascii="Times New Roman" w:eastAsia="Times New Roman" w:hAnsi="Times New Roman" w:cs="Times New Roman"/>
          <w:color w:val="363C44"/>
          <w:sz w:val="16"/>
          <w:szCs w:val="16"/>
        </w:rPr>
        <w:t>. Nasz Personel będzie podlegał obowiązkom w zakresie ochrony danych i poufności określonym w niniejszych Warunkach Ogólnych w odniesieniu do wszelkich Twoich danych, do których możemy mieć dostęp w związku z Usługami C&amp;I.</w:t>
      </w:r>
      <w:r w:rsidRPr="0028491B">
        <w:rPr>
          <w:rFonts w:ascii="Times New Roman" w:eastAsia="Times New Roman" w:hAnsi="Times New Roman" w:cs="Times New Roman"/>
          <w:color w:val="363C44"/>
          <w:sz w:val="16"/>
          <w:szCs w:val="16"/>
        </w:rPr>
        <w:br/>
      </w:r>
    </w:p>
    <w:p w14:paraId="60C94E79" w14:textId="77777777" w:rsidR="00A66C51" w:rsidRPr="0028491B" w:rsidRDefault="00A66C51" w:rsidP="00A66C51">
      <w:pPr>
        <w:numPr>
          <w:ilvl w:val="1"/>
          <w:numId w:val="107"/>
        </w:numPr>
        <w:shd w:val="clear" w:color="auto" w:fill="FFFFFF"/>
        <w:spacing w:before="100" w:beforeAutospacing="1" w:after="100" w:afterAutospacing="1" w:line="240" w:lineRule="auto"/>
        <w:ind w:left="96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Sprawdzanie w tle.</w:t>
      </w:r>
      <w:r w:rsidRPr="0028491B">
        <w:rPr>
          <w:rFonts w:ascii="Times New Roman" w:eastAsia="Times New Roman" w:hAnsi="Times New Roman" w:cs="Times New Roman"/>
          <w:color w:val="363C44"/>
          <w:sz w:val="16"/>
          <w:szCs w:val="16"/>
        </w:rPr>
        <w:t> W przypadku projektów z siedzibą w Stanach Amerykańskich nie przydzielimy pracownika do świadczenia Usług C&amp;I na podstawie Oświadczenia o Pracy, chyba że przeprowadziliśmy następujące sprawdzenie przeszłości pracownika: Przestępstwo kryminalne i wykroczenie; Walidacja SSN; Federalny przestępca; Śledzenie SSN; Raport o zatrudnieniu – trzech (3) pracodawców; Raport edukacyjny – jedna (1) instytucja; Globalne sankcje i egzekwowanie; Strony zabronione; Panoramiczne plus krajowe wyszukiwanie kryminalne.</w:t>
      </w:r>
      <w:r w:rsidRPr="0028491B">
        <w:rPr>
          <w:rFonts w:ascii="Times New Roman" w:eastAsia="Times New Roman" w:hAnsi="Times New Roman" w:cs="Times New Roman"/>
          <w:color w:val="363C44"/>
          <w:sz w:val="16"/>
          <w:szCs w:val="16"/>
        </w:rPr>
        <w:br/>
      </w:r>
    </w:p>
    <w:p w14:paraId="25D45492" w14:textId="77777777" w:rsidR="00A66C51" w:rsidRPr="0028491B" w:rsidRDefault="00A66C51" w:rsidP="00A66C51">
      <w:pPr>
        <w:numPr>
          <w:ilvl w:val="1"/>
          <w:numId w:val="107"/>
        </w:numPr>
        <w:shd w:val="clear" w:color="auto" w:fill="FFFFFF"/>
        <w:spacing w:before="100" w:beforeAutospacing="1" w:after="100" w:afterAutospacing="1" w:line="240" w:lineRule="auto"/>
        <w:ind w:left="96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Uprawnienia dostępu.</w:t>
      </w:r>
      <w:r w:rsidRPr="0028491B">
        <w:rPr>
          <w:rFonts w:ascii="Times New Roman" w:eastAsia="Times New Roman" w:hAnsi="Times New Roman" w:cs="Times New Roman"/>
          <w:color w:val="363C44"/>
          <w:sz w:val="16"/>
          <w:szCs w:val="16"/>
        </w:rPr>
        <w:t> W przypadku, gdy wymagasz od jakiegokolwiek Personelu podpisania jakichkolwiek zwolnień, zwolnień lub innych dokumentów jako warunku uzyskania dostępu do Twojej siedziby w celu świadczenia Usług C&amp;I</w:t>
      </w:r>
      <w:r w:rsidRPr="0028491B">
        <w:rPr>
          <w:rFonts w:ascii="Times New Roman" w:eastAsia="Times New Roman" w:hAnsi="Times New Roman" w:cs="Times New Roman"/>
          <w:b/>
          <w:bCs/>
          <w:color w:val="363C44"/>
          <w:sz w:val="16"/>
          <w:szCs w:val="16"/>
        </w:rPr>
        <w:t>("Dokumenty Dostępu"),</w:t>
      </w:r>
      <w:r w:rsidRPr="0028491B">
        <w:rPr>
          <w:rFonts w:ascii="Times New Roman" w:eastAsia="Times New Roman" w:hAnsi="Times New Roman" w:cs="Times New Roman"/>
          <w:color w:val="363C44"/>
          <w:sz w:val="16"/>
          <w:szCs w:val="16"/>
        </w:rPr>
        <w:t>zgadzasz się: (a) że Personel, który będzie zobowiązany do podpisania Dokumentów Dostępu, podpisze się w imieniu Splunk; (b) że wszelkie dodatkowe lub sprzeczne warunki w Dokumentach Dostępu z niniejszymi Warunkami Ogólnymi nie będą miały żadnego skutku; oraz (c) będziesz dochodzić wszelkich roszczeń z tytułu naruszenia jakichkolwiek warunków w Dokumentach Dostępu przeciwko Splunk, a nie indywidualnemu podpisaniu.</w:t>
      </w:r>
      <w:r w:rsidRPr="0028491B">
        <w:rPr>
          <w:rFonts w:ascii="Times New Roman" w:eastAsia="Times New Roman" w:hAnsi="Times New Roman" w:cs="Times New Roman"/>
          <w:color w:val="363C44"/>
          <w:sz w:val="16"/>
          <w:szCs w:val="16"/>
        </w:rPr>
        <w:br/>
      </w:r>
    </w:p>
    <w:p w14:paraId="5DBD2BFF" w14:textId="77777777" w:rsidR="00A66C51" w:rsidRPr="0028491B" w:rsidRDefault="00A66C51" w:rsidP="00A66C51">
      <w:pPr>
        <w:numPr>
          <w:ilvl w:val="0"/>
          <w:numId w:val="107"/>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Twoje</w:t>
      </w:r>
      <w:r w:rsidRPr="0028491B">
        <w:rPr>
          <w:rFonts w:ascii="Times New Roman" w:eastAsia="Times New Roman" w:hAnsi="Times New Roman" w:cs="Times New Roman"/>
          <w:b/>
          <w:bCs/>
          <w:color w:val="363C44"/>
          <w:sz w:val="16"/>
          <w:szCs w:val="16"/>
        </w:rPr>
        <w:br/>
        <w:t>Materiały</w:t>
      </w:r>
      <w:r w:rsidRPr="0028491B">
        <w:rPr>
          <w:rFonts w:ascii="Times New Roman" w:eastAsia="Times New Roman" w:hAnsi="Times New Roman" w:cs="Times New Roman"/>
          <w:color w:val="363C44"/>
          <w:sz w:val="16"/>
          <w:szCs w:val="16"/>
        </w:rPr>
        <w:br/>
        <w:t>Nie będziemy mieć żadnych praw do żadnych Materiałów Klienta, jednak udzielasz nam prawa do korzystania z Materiałów Klienta w celu świadczenia Usług C&amp;I. Żadne z postanowień niniejszych Warunków Ogólnych nie zostanie uznane za przenoszące na nas jakiekolwiek prawo własności do Materiałów Klienta.</w:t>
      </w:r>
      <w:r w:rsidRPr="0028491B">
        <w:rPr>
          <w:rFonts w:ascii="Times New Roman" w:eastAsia="Times New Roman" w:hAnsi="Times New Roman" w:cs="Times New Roman"/>
          <w:color w:val="363C44"/>
          <w:sz w:val="16"/>
          <w:szCs w:val="16"/>
        </w:rPr>
        <w:br/>
      </w:r>
    </w:p>
    <w:p w14:paraId="3D4DB000" w14:textId="77777777" w:rsidR="00A66C51" w:rsidRPr="0028491B" w:rsidRDefault="00A66C51" w:rsidP="00A66C51">
      <w:pPr>
        <w:numPr>
          <w:ilvl w:val="0"/>
          <w:numId w:val="107"/>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Materiały i dostosowania usług C&amp;I unikalne dla Ciebie</w:t>
      </w:r>
      <w:r w:rsidRPr="0028491B">
        <w:rPr>
          <w:rFonts w:ascii="Times New Roman" w:eastAsia="Times New Roman" w:hAnsi="Times New Roman" w:cs="Times New Roman"/>
          <w:color w:val="363C44"/>
          <w:sz w:val="16"/>
          <w:szCs w:val="16"/>
        </w:rPr>
        <w:br/>
      </w:r>
    </w:p>
    <w:p w14:paraId="6865CC16" w14:textId="77777777" w:rsidR="00A66C51" w:rsidRPr="0028491B" w:rsidRDefault="00A66C51" w:rsidP="00A66C51">
      <w:pPr>
        <w:numPr>
          <w:ilvl w:val="1"/>
          <w:numId w:val="107"/>
        </w:numPr>
        <w:shd w:val="clear" w:color="auto" w:fill="FFFFFF"/>
        <w:spacing w:before="100" w:beforeAutospacing="1" w:after="100" w:afterAutospacing="1" w:line="240" w:lineRule="auto"/>
        <w:ind w:left="96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Materiały do usług C&amp;I.</w:t>
      </w:r>
      <w:r w:rsidRPr="0028491B">
        <w:rPr>
          <w:rFonts w:ascii="Times New Roman" w:eastAsia="Times New Roman" w:hAnsi="Times New Roman" w:cs="Times New Roman"/>
          <w:color w:val="363C44"/>
          <w:sz w:val="16"/>
          <w:szCs w:val="16"/>
        </w:rPr>
        <w:t> Usługi C&amp;I, które świadczymy (np. konfiguracja naszych Ofert) oraz Materiały Dotyczące Usług C&amp;I, które oferujemy, tworzymy i dostarczamy Użytkownikowi w związku z Usługami C&amp;I, mają ogólne zastosowanie do naszej działalności, dlatego wymagamy prawa do ponownego wykorzystania Materiałów Usług C&amp;I, które tworzymy dla jednego klienta w związku ze wszystkimi naszymi klientami. W celu uniknięcia wątpliwości, korzystanie przez nas z Materiałów Usług C&amp;I stworzonych dla Ciebie w związku z Usługami C&amp;I będzie zgodne z naszymi bieżącymi zobowiązaniami i ograniczeniami w odniesieniu do Materiałów Klienta i Informacji Poufnych, a my nie będziemy w żaden sposób identyfikować Cię w związku z dalszym korzystaniem przez nas z takich Materiałów Usług C&amp;I.</w:t>
      </w:r>
      <w:r w:rsidRPr="0028491B">
        <w:rPr>
          <w:rFonts w:ascii="Times New Roman" w:eastAsia="Times New Roman" w:hAnsi="Times New Roman" w:cs="Times New Roman"/>
          <w:color w:val="363C44"/>
          <w:sz w:val="16"/>
          <w:szCs w:val="16"/>
        </w:rPr>
        <w:br/>
      </w:r>
    </w:p>
    <w:p w14:paraId="24534AE6" w14:textId="77777777" w:rsidR="00A66C51" w:rsidRPr="0028491B" w:rsidRDefault="00A66C51" w:rsidP="00A66C51">
      <w:pPr>
        <w:numPr>
          <w:ilvl w:val="1"/>
          <w:numId w:val="107"/>
        </w:numPr>
        <w:shd w:val="clear" w:color="auto" w:fill="FFFFFF"/>
        <w:spacing w:before="100" w:beforeAutospacing="1" w:after="100" w:afterAutospacing="1" w:line="240" w:lineRule="auto"/>
        <w:ind w:left="96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Produkt pracy należący do klienta.</w:t>
      </w:r>
      <w:r w:rsidRPr="0028491B">
        <w:rPr>
          <w:rFonts w:ascii="Times New Roman" w:eastAsia="Times New Roman" w:hAnsi="Times New Roman" w:cs="Times New Roman"/>
          <w:color w:val="363C44"/>
          <w:sz w:val="16"/>
          <w:szCs w:val="16"/>
        </w:rPr>
        <w:t> Jednak w mało prawdopodobnym przypadku, gdy strony uzgodnią, że Materiały Usług C&amp;I dla projektu są niestandardowym produktem roboczym unikalnym dla Twojej firmy i nie mają zastosowania ogólnie do innych klientów, przeniesiemy własność na te uzgodnione Materiały Usług C&amp;I na Ciebie zgodnie z odpowiednim Oświadczeniem o Pracy. Materiały dotyczące usług C&amp;I muszą być wyraźnie oznaczone jako "</w:t>
      </w:r>
      <w:r w:rsidRPr="0028491B">
        <w:rPr>
          <w:rFonts w:ascii="Times New Roman" w:eastAsia="Times New Roman" w:hAnsi="Times New Roman" w:cs="Times New Roman"/>
          <w:b/>
          <w:bCs/>
          <w:color w:val="363C44"/>
          <w:sz w:val="16"/>
          <w:szCs w:val="16"/>
        </w:rPr>
        <w:t>Produkt pracy należący do klienta</w:t>
      </w:r>
      <w:r w:rsidRPr="0028491B">
        <w:rPr>
          <w:rFonts w:ascii="Times New Roman" w:eastAsia="Times New Roman" w:hAnsi="Times New Roman" w:cs="Times New Roman"/>
          <w:color w:val="363C44"/>
          <w:sz w:val="16"/>
          <w:szCs w:val="16"/>
        </w:rPr>
        <w:t>" zgodnie z Oświadczeniem o pracy, aby własność przeszła na Ciebie. Z zastrzeżeniem uiszczenia stosownych Opłat zgodnie z Oświadczeniem o Pracy, niniejszym przenosimy na Ciebie wszystkie prawa, tytuły i udziały (w tym wszelkie Prawa Własności Intelektualnej do nich) do wszystkich Materiałów Usług C&amp;I zidentyfikowanych jako Produkt Pracy Należący do Klienta (ale z wyłączeniem wszystkich Wcześniej istniejących własności intelektualnych Splunk włączonych do Produktu Pracy Klienta). Na Twoje żądanie i koszt będziemy pomagać i współpracować z Tobą we wszystkich uzasadnionych aspektach oraz wykonamy dokumenty i podejmiemy takie dalsze działania, o które masz uzasadnione żądanie, aby umożliwić Ci nabycie, przeniesienie, utrzymanie, udoskonalenie i egzekwowanie praw własności do takiego Produktu Pracy Należącego do Klienta.</w:t>
      </w:r>
      <w:r w:rsidRPr="0028491B">
        <w:rPr>
          <w:rFonts w:ascii="Times New Roman" w:eastAsia="Times New Roman" w:hAnsi="Times New Roman" w:cs="Times New Roman"/>
          <w:color w:val="363C44"/>
          <w:sz w:val="16"/>
          <w:szCs w:val="16"/>
        </w:rPr>
        <w:br/>
      </w:r>
    </w:p>
    <w:p w14:paraId="2A6D2A67" w14:textId="77777777" w:rsidR="00A66C51" w:rsidRPr="0028491B" w:rsidRDefault="00A66C51" w:rsidP="00A66C51">
      <w:pPr>
        <w:numPr>
          <w:ilvl w:val="1"/>
          <w:numId w:val="107"/>
        </w:numPr>
        <w:shd w:val="clear" w:color="auto" w:fill="FFFFFF"/>
        <w:spacing w:before="100" w:beforeAutospacing="1" w:after="100" w:afterAutospacing="1" w:line="240" w:lineRule="auto"/>
        <w:ind w:left="96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Nasza własność.</w:t>
      </w:r>
      <w:r w:rsidRPr="0028491B">
        <w:rPr>
          <w:rFonts w:ascii="Times New Roman" w:eastAsia="Times New Roman" w:hAnsi="Times New Roman" w:cs="Times New Roman"/>
          <w:color w:val="363C44"/>
          <w:sz w:val="16"/>
          <w:szCs w:val="16"/>
        </w:rPr>
        <w:t> Z zastrzeżeniem praw własności do Produktu Pracy Należącego do Klienta i Materiałów Klienta, będziemy właścicielami wszystkich praw do wszystkich Materiałów Usług C&amp;I.</w:t>
      </w:r>
      <w:r w:rsidRPr="0028491B">
        <w:rPr>
          <w:rFonts w:ascii="Times New Roman" w:eastAsia="Times New Roman" w:hAnsi="Times New Roman" w:cs="Times New Roman"/>
          <w:color w:val="363C44"/>
          <w:sz w:val="16"/>
          <w:szCs w:val="16"/>
        </w:rPr>
        <w:br/>
      </w:r>
    </w:p>
    <w:p w14:paraId="39008AE2" w14:textId="77777777" w:rsidR="00A66C51" w:rsidRPr="0028491B" w:rsidRDefault="00A66C51" w:rsidP="00A66C51">
      <w:pPr>
        <w:numPr>
          <w:ilvl w:val="1"/>
          <w:numId w:val="107"/>
        </w:numPr>
        <w:shd w:val="clear" w:color="auto" w:fill="FFFFFF"/>
        <w:spacing w:before="100" w:beforeAutospacing="1" w:after="100" w:afterAutospacing="1" w:line="240" w:lineRule="auto"/>
        <w:ind w:left="96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Prawa licencyjne.</w:t>
      </w:r>
      <w:r w:rsidRPr="0028491B">
        <w:rPr>
          <w:rFonts w:ascii="Times New Roman" w:eastAsia="Times New Roman" w:hAnsi="Times New Roman" w:cs="Times New Roman"/>
          <w:color w:val="363C44"/>
          <w:sz w:val="16"/>
          <w:szCs w:val="16"/>
        </w:rPr>
        <w:t> W przypadku tych Materiałów Usług C&amp;I, które nie są Produktami Pracy Należącymi do Klienta, Użytkownik będzie miał prawo dostępu do tych Materiałów Usług C&amp;I i korzystania z nich w związku z odpowiednimi Ofertami, a prawa te będą miały taki sam zakres i czas trwania jak prawa Użytkownika do Oferty bazowej.</w:t>
      </w:r>
      <w:r w:rsidRPr="0028491B">
        <w:rPr>
          <w:rFonts w:ascii="Times New Roman" w:eastAsia="Times New Roman" w:hAnsi="Times New Roman" w:cs="Times New Roman"/>
          <w:color w:val="363C44"/>
          <w:sz w:val="16"/>
          <w:szCs w:val="16"/>
        </w:rPr>
        <w:br/>
      </w:r>
    </w:p>
    <w:p w14:paraId="64DCD54B" w14:textId="400DBAD5" w:rsidR="00A66C51" w:rsidRPr="0028491B" w:rsidRDefault="00A66C51" w:rsidP="00A66C51">
      <w:pPr>
        <w:numPr>
          <w:ilvl w:val="0"/>
          <w:numId w:val="107"/>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Gwarancja</w:t>
      </w:r>
      <w:r w:rsidRPr="0028491B">
        <w:rPr>
          <w:rFonts w:ascii="Times New Roman" w:eastAsia="Times New Roman" w:hAnsi="Times New Roman" w:cs="Times New Roman"/>
          <w:b/>
          <w:bCs/>
          <w:color w:val="363C44"/>
          <w:sz w:val="16"/>
          <w:szCs w:val="16"/>
        </w:rPr>
        <w:br/>
        <w:t>na usługi C&amp;I</w:t>
      </w:r>
      <w:r w:rsidRPr="0028491B">
        <w:rPr>
          <w:rFonts w:ascii="Times New Roman" w:eastAsia="Times New Roman" w:hAnsi="Times New Roman" w:cs="Times New Roman"/>
          <w:color w:val="363C44"/>
          <w:sz w:val="16"/>
          <w:szCs w:val="16"/>
        </w:rPr>
        <w:t> Gwarantujemy, że Usługi C&amp;I będą wykonywane w dobry i rzemieślniczy sposób zgodny z obowiązującymi standardami branżowymi. Niniejsza gwarancja obowiązuje przez okres trzydziestu (30) dni od zakończenia świadczenia jakichkolwiek Usług C&amp;I. Jako jedyny i wyłączny środek zaradczy oraz cała nasza odpowiedzialność za jakiekolwiek naruszenie powyższej gwarancji, niezwłocznie wykonamy ponownie wszelkie Usługi C&amp;I, które nie spełniają niniejszej gwarancji, lub zwrócimy Ci opłaty zapłacone za niezgodne Usługi C&amp;I.</w:t>
      </w:r>
      <w:r w:rsidRPr="0028491B">
        <w:rPr>
          <w:rFonts w:ascii="Times New Roman" w:eastAsia="Times New Roman" w:hAnsi="Times New Roman" w:cs="Times New Roman"/>
          <w:color w:val="363C44"/>
          <w:sz w:val="16"/>
          <w:szCs w:val="16"/>
        </w:rPr>
        <w:br/>
      </w:r>
    </w:p>
    <w:p w14:paraId="06EF8C3F" w14:textId="77777777" w:rsidR="00A66C51" w:rsidRPr="0028491B" w:rsidRDefault="00A66C51" w:rsidP="00A66C51">
      <w:pPr>
        <w:numPr>
          <w:ilvl w:val="0"/>
          <w:numId w:val="107"/>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Twoja współpraca</w:t>
      </w:r>
      <w:r w:rsidRPr="0028491B">
        <w:rPr>
          <w:rFonts w:ascii="Times New Roman" w:eastAsia="Times New Roman" w:hAnsi="Times New Roman" w:cs="Times New Roman"/>
          <w:color w:val="363C44"/>
          <w:sz w:val="16"/>
          <w:szCs w:val="16"/>
        </w:rPr>
        <w:br/>
        <w:t>Potwierdzasz, że terminowe dostarczanie (i nasz dostęp do) Twoich obiektów, sprzętu, pomocy, współpracy, danych, informacji i materiałów od Twoich funkcjonariuszy, agentów i pracowników ("</w:t>
      </w:r>
      <w:r w:rsidRPr="0028491B">
        <w:rPr>
          <w:rFonts w:ascii="Times New Roman" w:eastAsia="Times New Roman" w:hAnsi="Times New Roman" w:cs="Times New Roman"/>
          <w:b/>
          <w:bCs/>
          <w:color w:val="363C44"/>
          <w:sz w:val="16"/>
          <w:szCs w:val="16"/>
        </w:rPr>
        <w:t>Współpraca</w:t>
      </w:r>
      <w:r w:rsidRPr="0028491B">
        <w:rPr>
          <w:rFonts w:ascii="Times New Roman" w:eastAsia="Times New Roman" w:hAnsi="Times New Roman" w:cs="Times New Roman"/>
          <w:color w:val="363C44"/>
          <w:sz w:val="16"/>
          <w:szCs w:val="16"/>
        </w:rPr>
        <w:t xml:space="preserve">") jest niezbędne do świadczenia przez Splunk Usług C&amp;I. Nie ponosimy odpowiedzialności za jakiekolwiek opóźnienia lub braki w wykonywaniu Usług C&amp;I, jeśli nie zapewnisz niezbędnej Współpracy. W ramach Współpracy (1) wyznaczysz kierownika projektu lub kierownika technicznego, który będzie współpracował z nami podczas świadczenia przez nas Usług C&amp;I; (2) przydzielać i angażować dodatkowe zasoby, które mogą być wymagane, aby pomóc nam w wykonywaniu Usług C&amp;I; oraz (3) udostępnianie nam wszelkich danych, informacji i wszelkich innych materiałów wymaganych przez nas w sposób uzasadniony do świadczenia Usług C&amp;I, w tym wszelkich danych, informacji </w:t>
      </w:r>
      <w:r w:rsidRPr="0028491B">
        <w:rPr>
          <w:rFonts w:ascii="Times New Roman" w:eastAsia="Times New Roman" w:hAnsi="Times New Roman" w:cs="Times New Roman"/>
          <w:color w:val="363C44"/>
          <w:sz w:val="16"/>
          <w:szCs w:val="16"/>
        </w:rPr>
        <w:lastRenderedPageBreak/>
        <w:t>lub materiałów wyraźnie określonych w Oświadczeniu o pracy.</w:t>
      </w:r>
      <w:r w:rsidRPr="0028491B">
        <w:rPr>
          <w:rFonts w:ascii="Times New Roman" w:eastAsia="Times New Roman" w:hAnsi="Times New Roman" w:cs="Times New Roman"/>
          <w:color w:val="363C44"/>
          <w:sz w:val="16"/>
          <w:szCs w:val="16"/>
        </w:rPr>
        <w:br/>
      </w:r>
    </w:p>
    <w:p w14:paraId="2EE3F2E0" w14:textId="69C549BB" w:rsidR="00A66C51" w:rsidRPr="0028491B" w:rsidRDefault="00A66C51" w:rsidP="00A66C51">
      <w:pPr>
        <w:numPr>
          <w:ilvl w:val="0"/>
          <w:numId w:val="107"/>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Ubezpieczenie</w:t>
      </w:r>
      <w:r w:rsidRPr="0028491B">
        <w:rPr>
          <w:rFonts w:ascii="Times New Roman" w:eastAsia="Times New Roman" w:hAnsi="Times New Roman" w:cs="Times New Roman"/>
          <w:color w:val="363C44"/>
          <w:sz w:val="16"/>
          <w:szCs w:val="16"/>
        </w:rPr>
        <w:br/>
        <w:t>Przez cały okres świadczenia usług C&amp;I, które świadczymy dla Ciebie, będziemy utrzymywać polisy ubezpieczeniowe w rodzajach i kwotach opisanych poniżej na własny koszt:</w:t>
      </w:r>
      <w:r w:rsidRPr="0028491B">
        <w:rPr>
          <w:rFonts w:ascii="Times New Roman" w:eastAsia="Times New Roman" w:hAnsi="Times New Roman" w:cs="Times New Roman"/>
          <w:color w:val="363C44"/>
          <w:sz w:val="16"/>
          <w:szCs w:val="16"/>
        </w:rPr>
        <w:br/>
      </w:r>
      <w:r w:rsidRPr="0028491B">
        <w:rPr>
          <w:rFonts w:ascii="Times New Roman" w:eastAsia="Times New Roman" w:hAnsi="Times New Roman" w:cs="Times New Roman"/>
          <w:color w:val="363C44"/>
          <w:sz w:val="16"/>
          <w:szCs w:val="16"/>
        </w:rPr>
        <w:br/>
      </w:r>
    </w:p>
    <w:p w14:paraId="79E958BC" w14:textId="77777777" w:rsidR="00A66C51" w:rsidRPr="0028491B" w:rsidRDefault="00A66C51" w:rsidP="00A66C51">
      <w:pPr>
        <w:numPr>
          <w:ilvl w:val="1"/>
          <w:numId w:val="108"/>
        </w:numPr>
        <w:shd w:val="clear" w:color="auto" w:fill="FFFFFF"/>
        <w:spacing w:before="100" w:beforeAutospacing="1" w:after="100" w:afterAutospacing="1" w:line="240" w:lineRule="auto"/>
        <w:ind w:left="960" w:hanging="360"/>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Komercyjne ubezpieczenie od odpowiedzialności cywilnej z limitem nie mniejszym niż 1 000 000 USD na zdarzenie i ogólnym łącznym limitem nie mniejszym niż 2 000 000 USD.</w:t>
      </w:r>
      <w:r w:rsidRPr="0028491B">
        <w:rPr>
          <w:rFonts w:ascii="Times New Roman" w:eastAsia="Times New Roman" w:hAnsi="Times New Roman" w:cs="Times New Roman"/>
          <w:color w:val="363C44"/>
          <w:sz w:val="16"/>
          <w:szCs w:val="16"/>
        </w:rPr>
        <w:br/>
      </w:r>
    </w:p>
    <w:p w14:paraId="07FE0A94" w14:textId="77777777" w:rsidR="00A66C51" w:rsidRPr="0028491B" w:rsidRDefault="00A66C51" w:rsidP="00A66C51">
      <w:pPr>
        <w:numPr>
          <w:ilvl w:val="1"/>
          <w:numId w:val="108"/>
        </w:numPr>
        <w:shd w:val="clear" w:color="auto" w:fill="FFFFFF"/>
        <w:spacing w:before="100" w:beforeAutospacing="1" w:after="100" w:afterAutospacing="1" w:line="240" w:lineRule="auto"/>
        <w:ind w:left="960" w:hanging="360"/>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Business Auto Insurance z limitem nie mniejszym niż 1 000 000 $ łącznego pojedynczego limitu. Takie ubezpieczenie pokryje odpowiedzialność wynikającą z "wynajętych i nienajętych" samochodów.</w:t>
      </w:r>
      <w:r w:rsidRPr="0028491B">
        <w:rPr>
          <w:rFonts w:ascii="Times New Roman" w:eastAsia="Times New Roman" w:hAnsi="Times New Roman" w:cs="Times New Roman"/>
          <w:color w:val="363C44"/>
          <w:sz w:val="16"/>
          <w:szCs w:val="16"/>
        </w:rPr>
        <w:br/>
      </w:r>
    </w:p>
    <w:p w14:paraId="37E880FF" w14:textId="77777777" w:rsidR="00A66C51" w:rsidRPr="0028491B" w:rsidRDefault="00A66C51" w:rsidP="00A66C51">
      <w:pPr>
        <w:numPr>
          <w:ilvl w:val="1"/>
          <w:numId w:val="108"/>
        </w:numPr>
        <w:shd w:val="clear" w:color="auto" w:fill="FFFFFF"/>
        <w:spacing w:before="100" w:beforeAutospacing="1" w:after="100" w:afterAutospacing="1" w:line="240" w:lineRule="auto"/>
        <w:ind w:left="960" w:hanging="360"/>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Ubezpieczenie odszkodowawcze pracowników zgodnie z wymogami przepisów, ustaw i regulacji dotyczących odszkodowań pracowniczych, chorób zawodowych i bezpieczeństwa i higieny pracy.</w:t>
      </w:r>
      <w:r w:rsidRPr="0028491B">
        <w:rPr>
          <w:rFonts w:ascii="Times New Roman" w:eastAsia="Times New Roman" w:hAnsi="Times New Roman" w:cs="Times New Roman"/>
          <w:color w:val="363C44"/>
          <w:sz w:val="16"/>
          <w:szCs w:val="16"/>
        </w:rPr>
        <w:br/>
      </w:r>
    </w:p>
    <w:p w14:paraId="6DA97713" w14:textId="77777777" w:rsidR="00A66C51" w:rsidRPr="0028491B" w:rsidRDefault="00A66C51" w:rsidP="00A66C51">
      <w:pPr>
        <w:numPr>
          <w:ilvl w:val="1"/>
          <w:numId w:val="108"/>
        </w:numPr>
        <w:shd w:val="clear" w:color="auto" w:fill="FFFFFF"/>
        <w:spacing w:before="100" w:beforeAutospacing="1" w:after="100" w:afterAutospacing="1" w:line="240" w:lineRule="auto"/>
        <w:ind w:left="960" w:hanging="360"/>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Ubezpieczenie od błędów i pominięć technologicznych z limitem nie mniejszym niż 3 000 000 USD na zdarzenie i ogólną sumę.</w:t>
      </w:r>
      <w:r w:rsidRPr="0028491B">
        <w:rPr>
          <w:rFonts w:ascii="Times New Roman" w:eastAsia="Times New Roman" w:hAnsi="Times New Roman" w:cs="Times New Roman"/>
          <w:color w:val="363C44"/>
          <w:sz w:val="16"/>
          <w:szCs w:val="16"/>
        </w:rPr>
        <w:br/>
      </w:r>
    </w:p>
    <w:p w14:paraId="1949F5D6" w14:textId="77777777" w:rsidR="00A66C51" w:rsidRPr="0028491B" w:rsidRDefault="00A66C51" w:rsidP="00A66C51">
      <w:pPr>
        <w:numPr>
          <w:ilvl w:val="1"/>
          <w:numId w:val="108"/>
        </w:numPr>
        <w:shd w:val="clear" w:color="auto" w:fill="FFFFFF"/>
        <w:spacing w:before="100" w:beforeAutospacing="1" w:after="100" w:afterAutospacing="1" w:line="240" w:lineRule="auto"/>
        <w:ind w:left="960" w:hanging="360"/>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Umbrella / Excess Insurance z limitem nie mniejszym niż $ 3,000,000 na zdarzenie i ogólną sumę.</w:t>
      </w:r>
      <w:r w:rsidRPr="0028491B">
        <w:rPr>
          <w:rFonts w:ascii="Times New Roman" w:eastAsia="Times New Roman" w:hAnsi="Times New Roman" w:cs="Times New Roman"/>
          <w:color w:val="363C44"/>
          <w:sz w:val="16"/>
          <w:szCs w:val="16"/>
        </w:rPr>
        <w:br/>
      </w:r>
    </w:p>
    <w:p w14:paraId="4568D5CE" w14:textId="50AA684B" w:rsidR="00A66C51" w:rsidRPr="0028491B" w:rsidRDefault="00A66C51" w:rsidP="00A66C51">
      <w:pPr>
        <w:numPr>
          <w:ilvl w:val="0"/>
          <w:numId w:val="108"/>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Proces</w:t>
      </w:r>
      <w:r w:rsidRPr="0028491B">
        <w:rPr>
          <w:rFonts w:ascii="Times New Roman" w:eastAsia="Times New Roman" w:hAnsi="Times New Roman" w:cs="Times New Roman"/>
          <w:color w:val="363C44"/>
          <w:sz w:val="16"/>
          <w:szCs w:val="16"/>
        </w:rPr>
        <w:br/>
        <w:t>zmiany zamówienia Możesz składać do nas pisemne wnioski o zmianę zakresu Usług C&amp;I opisanych w Oświadczeniu o Pracy (każde takie żądanie, "</w:t>
      </w:r>
      <w:r w:rsidRPr="0028491B">
        <w:rPr>
          <w:rFonts w:ascii="Times New Roman" w:eastAsia="Times New Roman" w:hAnsi="Times New Roman" w:cs="Times New Roman"/>
          <w:b/>
          <w:bCs/>
          <w:color w:val="363C44"/>
          <w:sz w:val="16"/>
          <w:szCs w:val="16"/>
        </w:rPr>
        <w:t>Żądanie zmiany zamówienia</w:t>
      </w:r>
      <w:r w:rsidRPr="0028491B">
        <w:rPr>
          <w:rFonts w:ascii="Times New Roman" w:eastAsia="Times New Roman" w:hAnsi="Times New Roman" w:cs="Times New Roman"/>
          <w:color w:val="363C44"/>
          <w:sz w:val="16"/>
          <w:szCs w:val="16"/>
        </w:rPr>
        <w:t>"). Jeśli zdecydujemy się rozpatrzyć Wniosek o Zlecenie Zmiany, niezwłocznie powiadomimy Cię, jeśli uznamy, że Żądanie Zlecenia Zmiany wymaga dostosowania opłat lub harmonogramu świadczenia Usług C&amp;I. W takim przypadku strony będą negocjować w dobrej wierze rozsądne i sprawiedliwe dostosowanie opłat i/lub harmonogramu, stosownie do przypadku. Będziemy nadal świadczyć Usługi C&amp;I zgodnie z istniejącym Oświadczeniem o Pracy i nie będziemy zobowiązani do wykonania jakiegokolwiek Wniosku o Zlecenie Zmiany, chyba że i dopóki strony nie uzgodnią na piśmie takiej sprawiedliwej korekty.</w:t>
      </w:r>
      <w:r w:rsidRPr="0028491B">
        <w:rPr>
          <w:rFonts w:ascii="Times New Roman" w:eastAsia="Times New Roman" w:hAnsi="Times New Roman" w:cs="Times New Roman"/>
          <w:color w:val="363C44"/>
          <w:sz w:val="16"/>
          <w:szCs w:val="16"/>
        </w:rPr>
        <w:br/>
      </w:r>
    </w:p>
    <w:p w14:paraId="61DF091D" w14:textId="77777777" w:rsidR="00A66C51" w:rsidRPr="0028491B" w:rsidRDefault="00A66C51" w:rsidP="00A66C51">
      <w:pPr>
        <w:numPr>
          <w:ilvl w:val="0"/>
          <w:numId w:val="108"/>
        </w:numPr>
        <w:shd w:val="clear" w:color="auto" w:fill="FFFFFF"/>
        <w:spacing w:before="100" w:beforeAutospacing="1" w:after="100" w:afterAutospacing="1" w:line="240" w:lineRule="auto"/>
        <w:ind w:left="480"/>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Wydatki</w:t>
      </w:r>
      <w:r w:rsidRPr="0028491B">
        <w:rPr>
          <w:rFonts w:ascii="Times New Roman" w:eastAsia="Times New Roman" w:hAnsi="Times New Roman" w:cs="Times New Roman"/>
          <w:color w:val="363C44"/>
          <w:sz w:val="16"/>
          <w:szCs w:val="16"/>
        </w:rPr>
        <w:t> O ile nie określono inaczej w Oświadczeniu o Pracy, nie obciążymy Cię za nasze wydatki, które ponosimy w związku z Oświadczeniem o Pracy. Nasze dzienne stawki za usługi C&amp;I obejmują wszelkie wydatki. W przypadku, gdy strony uzgodnią, że wydatki podlegają zwrotowi na podstawie Oświadczenia o pracy, wspólnie uzgodnimy wszelkie zasady podróży i wszelkie wymagane dokumenty do zwrotu kosztów.</w:t>
      </w:r>
      <w:r w:rsidRPr="0028491B">
        <w:rPr>
          <w:rFonts w:ascii="Times New Roman" w:eastAsia="Times New Roman" w:hAnsi="Times New Roman" w:cs="Times New Roman"/>
          <w:color w:val="363C44"/>
          <w:sz w:val="16"/>
          <w:szCs w:val="16"/>
        </w:rPr>
        <w:br/>
      </w:r>
    </w:p>
    <w:p w14:paraId="446D901A" w14:textId="77777777" w:rsidR="00A66C51" w:rsidRPr="0028491B" w:rsidRDefault="00A66C51" w:rsidP="00A66C51">
      <w:pPr>
        <w:numPr>
          <w:ilvl w:val="0"/>
          <w:numId w:val="108"/>
        </w:numPr>
        <w:shd w:val="clear" w:color="auto" w:fill="FFFFFF"/>
        <w:spacing w:before="100" w:beforeAutospacing="1" w:after="100" w:afterAutospacing="1" w:line="240" w:lineRule="auto"/>
        <w:ind w:left="480"/>
        <w:rPr>
          <w:rFonts w:ascii="Times New Roman" w:eastAsia="Times New Roman" w:hAnsi="Times New Roman" w:cs="Times New Roman"/>
          <w:b/>
          <w:bCs/>
          <w:color w:val="0C1724"/>
          <w:sz w:val="16"/>
          <w:szCs w:val="16"/>
        </w:rPr>
      </w:pPr>
      <w:r w:rsidRPr="0028491B">
        <w:rPr>
          <w:rFonts w:ascii="Times New Roman" w:eastAsia="Times New Roman" w:hAnsi="Times New Roman" w:cs="Times New Roman"/>
          <w:b/>
          <w:bCs/>
          <w:color w:val="363C44"/>
          <w:sz w:val="16"/>
          <w:szCs w:val="16"/>
        </w:rPr>
        <w:t>Przedpłacone usługi</w:t>
      </w:r>
      <w:r w:rsidRPr="0028491B">
        <w:rPr>
          <w:rFonts w:ascii="Times New Roman" w:eastAsia="Times New Roman" w:hAnsi="Times New Roman" w:cs="Times New Roman"/>
          <w:color w:val="363C44"/>
          <w:sz w:val="16"/>
          <w:szCs w:val="16"/>
        </w:rPr>
        <w:br/>
      </w:r>
      <w:r w:rsidRPr="0028491B">
        <w:rPr>
          <w:rFonts w:ascii="Times New Roman" w:eastAsia="Times New Roman" w:hAnsi="Times New Roman" w:cs="Times New Roman"/>
          <w:color w:val="363C44"/>
          <w:sz w:val="16"/>
          <w:szCs w:val="16"/>
        </w:rPr>
        <w:br/>
        <w:t>C&amp;I O ile nie określono inaczej w Oświadczeniu o pracy, wszystkie przedpłacone Usługi C&amp;I muszą zostać zrealizowane w ciągu dwunastu (12) miesięcy od daty zakupu/faktury. Z końcem dwunastomiesięcznego (12) okresu wszelkie pozostałe przedpłacone niewykorzystane usługi C&amp;I wygasną; żadne zwroty nie będą dokonywane za</w:t>
      </w:r>
      <w:r w:rsidRPr="0028491B">
        <w:rPr>
          <w:rFonts w:ascii="Times New Roman" w:eastAsia="Times New Roman" w:hAnsi="Times New Roman" w:cs="Times New Roman"/>
          <w:color w:val="0070F3"/>
          <w:sz w:val="16"/>
          <w:szCs w:val="16"/>
        </w:rPr>
        <w:t> </w:t>
      </w:r>
      <w:r w:rsidRPr="0028491B">
        <w:rPr>
          <w:rFonts w:ascii="Times New Roman" w:eastAsia="Times New Roman" w:hAnsi="Times New Roman" w:cs="Times New Roman"/>
          <w:color w:val="363C44"/>
          <w:sz w:val="16"/>
          <w:szCs w:val="16"/>
        </w:rPr>
        <w:t>pozostałe przedpłacone niewykorzystane Usługi C&amp;I. O ile nie określono inaczej w Oświadczeniu o Pracy, Edukacja jest fakturowana i płatna z góry.</w:t>
      </w:r>
      <w:r w:rsidRPr="0028491B">
        <w:rPr>
          <w:rFonts w:ascii="Times New Roman" w:eastAsia="Times New Roman" w:hAnsi="Times New Roman" w:cs="Times New Roman"/>
          <w:color w:val="363C44"/>
          <w:sz w:val="16"/>
          <w:szCs w:val="16"/>
        </w:rPr>
        <w:br/>
      </w:r>
      <w:r w:rsidRPr="0028491B">
        <w:rPr>
          <w:rFonts w:ascii="Times New Roman" w:eastAsia="Times New Roman" w:hAnsi="Times New Roman" w:cs="Times New Roman"/>
          <w:b/>
          <w:bCs/>
          <w:color w:val="0C1724"/>
          <w:sz w:val="16"/>
          <w:szCs w:val="16"/>
        </w:rPr>
        <w:t>Wystawa definicji usług konfiguracji i implementacji</w:t>
      </w:r>
    </w:p>
    <w:p w14:paraId="3A3E04DF"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Usługi C&amp;I</w:t>
      </w:r>
      <w:r w:rsidRPr="0028491B">
        <w:rPr>
          <w:rFonts w:ascii="Times New Roman" w:eastAsia="Times New Roman" w:hAnsi="Times New Roman" w:cs="Times New Roman"/>
          <w:color w:val="363C44"/>
          <w:sz w:val="16"/>
          <w:szCs w:val="16"/>
        </w:rPr>
        <w:t>" oznaczają usługi opisane w Oświadczeniu o Pracy.</w:t>
      </w:r>
    </w:p>
    <w:p w14:paraId="784DA72A"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"Materiały dotyczące Usług C&amp;I"</w:t>
      </w:r>
      <w:r w:rsidRPr="0028491B">
        <w:rPr>
          <w:rFonts w:ascii="Times New Roman" w:eastAsia="Times New Roman" w:hAnsi="Times New Roman" w:cs="Times New Roman"/>
          <w:color w:val="363C44"/>
          <w:sz w:val="16"/>
          <w:szCs w:val="16"/>
        </w:rPr>
        <w:t>oznaczają materiały i inne rezultaty, które są dostarczane Użytkownikowi w ramach Usług C&amp;I, a także wszelkie materiały, technologie, know-how i inne innowacje wszelkiego rodzaju, które my lub nasz Personel możemy stworzyć lub zredukować do praktyki w trakcie świadczenia Usług C&amp;I, w tym między innymi wszelkie ulepszenia lub modyfikacje naszej zastrzeżonej technologii oraz wszelkie Prawa Własności Intelektualnej do nich.</w:t>
      </w:r>
    </w:p>
    <w:p w14:paraId="5612F363"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"Materiały Klienta"</w:t>
      </w:r>
      <w:r w:rsidRPr="0028491B">
        <w:rPr>
          <w:rFonts w:ascii="Times New Roman" w:eastAsia="Times New Roman" w:hAnsi="Times New Roman" w:cs="Times New Roman"/>
          <w:color w:val="363C44"/>
          <w:sz w:val="16"/>
          <w:szCs w:val="16"/>
        </w:rPr>
        <w:t>oznaczają dane, informacje i materiały, które nam przekazujesz w związku z korzystaniem z Usług C&amp;I.</w:t>
      </w:r>
    </w:p>
    <w:p w14:paraId="301003FE"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"Opłaty"</w:t>
      </w:r>
      <w:r w:rsidRPr="0028491B">
        <w:rPr>
          <w:rFonts w:ascii="Times New Roman" w:eastAsia="Times New Roman" w:hAnsi="Times New Roman" w:cs="Times New Roman"/>
          <w:color w:val="363C44"/>
          <w:sz w:val="16"/>
          <w:szCs w:val="16"/>
        </w:rPr>
        <w:t>oznaczają opłaty mające zastosowanie do Usług C&amp;I, określone w Oświadczeniu o Pracy.</w:t>
      </w:r>
    </w:p>
    <w:p w14:paraId="7175F7BE"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Prawa własności intelektualnej</w:t>
      </w:r>
      <w:r w:rsidRPr="0028491B">
        <w:rPr>
          <w:rFonts w:ascii="Times New Roman" w:eastAsia="Times New Roman" w:hAnsi="Times New Roman" w:cs="Times New Roman"/>
          <w:color w:val="363C44"/>
          <w:sz w:val="16"/>
          <w:szCs w:val="16"/>
        </w:rPr>
        <w:t>" oznaczają wszystkie prawa własności intelektualnej na całym świecie, w tym prawa autorskie i inne prawa do dzieł autorskich; prawa do znaków towarowych, nazw handlowych i innych nazw pochodzenia lub pochodzenia; prawa do tajemnic przedsiębiorstwa i informacji poufnych; oraz patenty i wnioski patentowe.</w:t>
      </w:r>
    </w:p>
    <w:p w14:paraId="55AE375F"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b/>
          <w:bCs/>
          <w:color w:val="363C44"/>
          <w:sz w:val="16"/>
          <w:szCs w:val="16"/>
        </w:rPr>
        <w:t>"Personel"</w:t>
      </w:r>
      <w:r w:rsidRPr="0028491B">
        <w:rPr>
          <w:rFonts w:ascii="Times New Roman" w:eastAsia="Times New Roman" w:hAnsi="Times New Roman" w:cs="Times New Roman"/>
          <w:color w:val="363C44"/>
          <w:sz w:val="16"/>
          <w:szCs w:val="16"/>
        </w:rPr>
        <w:t>oznacza każdego pracownika, konsultanta, wykonawcę lub podwykonawcę Splunk.</w:t>
      </w:r>
    </w:p>
    <w:p w14:paraId="178F2163"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Splunk Preexisting IP</w:t>
      </w:r>
      <w:r w:rsidRPr="0028491B">
        <w:rPr>
          <w:rFonts w:ascii="Times New Roman" w:eastAsia="Times New Roman" w:hAnsi="Times New Roman" w:cs="Times New Roman"/>
          <w:color w:val="363C44"/>
          <w:sz w:val="16"/>
          <w:szCs w:val="16"/>
        </w:rPr>
        <w:t>" oznacza, w odniesieniu do wszelkich Materiałów Usług C&amp;I, całą powiązaną technologię Splunk i wszystkie Prawa Własności Intelektualnej utworzone lub nabyte: (a) przed datą Oświadczenia o Pracy, które zawiera takie Materiały Usług C&amp;I, lub (b) po dacie takiego Oświadczenia o Pracy, ale niezależnie od Usług C&amp;I świadczonych na podstawie takiego Oświadczenia o Pracy.</w:t>
      </w:r>
    </w:p>
    <w:p w14:paraId="69009FB0" w14:textId="77777777" w:rsidR="00A66C51" w:rsidRPr="0028491B" w:rsidRDefault="00A66C51" w:rsidP="00A66C51">
      <w:pPr>
        <w:shd w:val="clear" w:color="auto" w:fill="FFFFFF"/>
        <w:spacing w:after="0" w:line="240" w:lineRule="auto"/>
        <w:rPr>
          <w:rFonts w:ascii="Times New Roman" w:eastAsia="Times New Roman" w:hAnsi="Times New Roman" w:cs="Times New Roman"/>
          <w:color w:val="363C44"/>
          <w:sz w:val="16"/>
          <w:szCs w:val="16"/>
        </w:rPr>
      </w:pPr>
      <w:r w:rsidRPr="0028491B">
        <w:rPr>
          <w:rFonts w:ascii="Times New Roman" w:eastAsia="Times New Roman" w:hAnsi="Times New Roman" w:cs="Times New Roman"/>
          <w:color w:val="363C44"/>
          <w:sz w:val="16"/>
          <w:szCs w:val="16"/>
        </w:rPr>
        <w:t>"</w:t>
      </w:r>
      <w:r w:rsidRPr="0028491B">
        <w:rPr>
          <w:rFonts w:ascii="Times New Roman" w:eastAsia="Times New Roman" w:hAnsi="Times New Roman" w:cs="Times New Roman"/>
          <w:b/>
          <w:bCs/>
          <w:color w:val="363C44"/>
          <w:sz w:val="16"/>
          <w:szCs w:val="16"/>
        </w:rPr>
        <w:t>Oświadczenie o pracy</w:t>
      </w:r>
      <w:r w:rsidRPr="0028491B">
        <w:rPr>
          <w:rFonts w:ascii="Times New Roman" w:eastAsia="Times New Roman" w:hAnsi="Times New Roman" w:cs="Times New Roman"/>
          <w:color w:val="363C44"/>
          <w:sz w:val="16"/>
          <w:szCs w:val="16"/>
        </w:rPr>
        <w:t>" oznacza oświadczenia o pracy i / lub wszelkie obowiązujące Zamówienia, które opisują konkretne usługi, które mają być wykonane przez Splunk, w tym wszelkie materiały i rezultaty, które mają być dostarczone przez Splunk.</w:t>
      </w:r>
    </w:p>
    <w:p w14:paraId="57FB2323" w14:textId="77777777" w:rsidR="00A66C51" w:rsidRPr="00AB7C9C" w:rsidRDefault="00A66C51" w:rsidP="00A66C51">
      <w:pPr>
        <w:spacing w:line="240" w:lineRule="auto"/>
        <w:rPr>
          <w:rFonts w:ascii="Times New Roman" w:hAnsi="Times New Roman" w:cs="Times New Roman"/>
          <w:sz w:val="16"/>
          <w:szCs w:val="16"/>
        </w:rPr>
      </w:pPr>
    </w:p>
    <w:p w14:paraId="640C8014" w14:textId="77777777" w:rsidR="00DF598D" w:rsidRPr="00991103" w:rsidRDefault="00DF598D" w:rsidP="00993B7B">
      <w:pPr>
        <w:spacing w:after="0"/>
        <w:jc w:val="both"/>
        <w:rPr>
          <w:rFonts w:ascii="Times New Roman" w:hAnsi="Times New Roman" w:cs="Times New Roman"/>
          <w:sz w:val="16"/>
          <w:szCs w:val="16"/>
          <w:lang w:eastAsia="ar-SA"/>
        </w:rPr>
      </w:pPr>
    </w:p>
    <w:sectPr w:rsidR="00DF598D" w:rsidRPr="00991103" w:rsidSect="00B659A3">
      <w:footerReference w:type="default" r:id="rId48"/>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F9838" w14:textId="77777777" w:rsidR="00E46D46" w:rsidRDefault="00E46D46" w:rsidP="007A2A6E">
      <w:pPr>
        <w:spacing w:after="0" w:line="240" w:lineRule="auto"/>
      </w:pPr>
      <w:r>
        <w:separator/>
      </w:r>
    </w:p>
  </w:endnote>
  <w:endnote w:type="continuationSeparator" w:id="0">
    <w:p w14:paraId="26A6075E" w14:textId="77777777" w:rsidR="00E46D46" w:rsidRDefault="00E46D46" w:rsidP="007A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692676961"/>
      <w:docPartObj>
        <w:docPartGallery w:val="Page Numbers (Bottom of Page)"/>
        <w:docPartUnique/>
      </w:docPartObj>
    </w:sdtPr>
    <w:sdtEndPr/>
    <w:sdtContent>
      <w:p w14:paraId="0C09E2D4" w14:textId="73D3DC19" w:rsidR="00860AE1" w:rsidRDefault="00860AE1">
        <w:pPr>
          <w:pStyle w:val="Stopka0"/>
          <w:jc w:val="right"/>
          <w:rPr>
            <w:rFonts w:asciiTheme="majorHAnsi" w:eastAsiaTheme="majorEastAsia" w:hAnsiTheme="majorHAnsi" w:cstheme="majorBidi"/>
            <w:sz w:val="28"/>
            <w:szCs w:val="28"/>
          </w:rPr>
        </w:pPr>
        <w:r w:rsidRPr="00285B78">
          <w:rPr>
            <w:rFonts w:eastAsiaTheme="majorEastAsia" w:cstheme="minorHAnsi"/>
          </w:rPr>
          <w:t xml:space="preserve">str. </w:t>
        </w:r>
        <w:r w:rsidRPr="00285B78">
          <w:rPr>
            <w:rFonts w:cstheme="minorHAnsi"/>
          </w:rPr>
          <w:fldChar w:fldCharType="begin"/>
        </w:r>
        <w:r w:rsidRPr="00285B78">
          <w:rPr>
            <w:rFonts w:cstheme="minorHAnsi"/>
          </w:rPr>
          <w:instrText>PAGE    \* MERGEFORMAT</w:instrText>
        </w:r>
        <w:r w:rsidRPr="00285B78">
          <w:rPr>
            <w:rFonts w:cstheme="minorHAnsi"/>
          </w:rPr>
          <w:fldChar w:fldCharType="separate"/>
        </w:r>
        <w:r w:rsidR="00063854" w:rsidRPr="00063854">
          <w:rPr>
            <w:rFonts w:eastAsiaTheme="majorEastAsia" w:cstheme="minorHAnsi"/>
            <w:noProof/>
          </w:rPr>
          <w:t>20</w:t>
        </w:r>
        <w:r w:rsidRPr="00285B78">
          <w:rPr>
            <w:rFonts w:eastAsiaTheme="majorEastAsia" w:cstheme="minorHAnsi"/>
          </w:rPr>
          <w:fldChar w:fldCharType="end"/>
        </w:r>
      </w:p>
    </w:sdtContent>
  </w:sdt>
  <w:p w14:paraId="724F9569" w14:textId="77777777" w:rsidR="00860AE1" w:rsidRDefault="00860AE1">
    <w:pPr>
      <w:pStyle w:val="Stopk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02D26" w14:textId="77777777" w:rsidR="00E46D46" w:rsidRDefault="00E46D46" w:rsidP="007A2A6E">
      <w:pPr>
        <w:spacing w:after="0" w:line="240" w:lineRule="auto"/>
      </w:pPr>
      <w:r>
        <w:separator/>
      </w:r>
    </w:p>
  </w:footnote>
  <w:footnote w:type="continuationSeparator" w:id="0">
    <w:p w14:paraId="667A7ED6" w14:textId="77777777" w:rsidR="00E46D46" w:rsidRDefault="00E46D46" w:rsidP="007A2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BC162B2A"/>
    <w:name w:val="WWNum2"/>
    <w:lvl w:ilvl="0">
      <w:start w:val="1"/>
      <w:numFmt w:val="decimal"/>
      <w:lvlText w:val="%1."/>
      <w:lvlJc w:val="left"/>
      <w:pPr>
        <w:tabs>
          <w:tab w:val="num" w:pos="0"/>
        </w:tabs>
        <w:ind w:left="360" w:hanging="360"/>
      </w:pPr>
      <w:rPr>
        <w:rFonts w:cs="Arial"/>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4"/>
    <w:multiLevelType w:val="multilevel"/>
    <w:tmpl w:val="00000004"/>
    <w:name w:val="WWNum3"/>
    <w:lvl w:ilvl="0">
      <w:start w:val="1"/>
      <w:numFmt w:val="decimal"/>
      <w:lvlText w:val="%1)"/>
      <w:lvlJc w:val="left"/>
      <w:pPr>
        <w:tabs>
          <w:tab w:val="num" w:pos="1275"/>
        </w:tabs>
        <w:ind w:left="2355" w:hanging="360"/>
      </w:pPr>
    </w:lvl>
    <w:lvl w:ilvl="1">
      <w:start w:val="1"/>
      <w:numFmt w:val="lowerLetter"/>
      <w:lvlText w:val="%2."/>
      <w:lvlJc w:val="left"/>
      <w:pPr>
        <w:tabs>
          <w:tab w:val="num" w:pos="1275"/>
        </w:tabs>
        <w:ind w:left="3075" w:hanging="360"/>
      </w:pPr>
    </w:lvl>
    <w:lvl w:ilvl="2">
      <w:start w:val="1"/>
      <w:numFmt w:val="lowerRoman"/>
      <w:lvlText w:val="%2.%3."/>
      <w:lvlJc w:val="right"/>
      <w:pPr>
        <w:tabs>
          <w:tab w:val="num" w:pos="1275"/>
        </w:tabs>
        <w:ind w:left="3795" w:hanging="180"/>
      </w:pPr>
    </w:lvl>
    <w:lvl w:ilvl="3">
      <w:start w:val="1"/>
      <w:numFmt w:val="decimal"/>
      <w:lvlText w:val="%2.%3.%4."/>
      <w:lvlJc w:val="left"/>
      <w:pPr>
        <w:tabs>
          <w:tab w:val="num" w:pos="1275"/>
        </w:tabs>
        <w:ind w:left="4515" w:hanging="360"/>
      </w:pPr>
    </w:lvl>
    <w:lvl w:ilvl="4">
      <w:start w:val="1"/>
      <w:numFmt w:val="lowerLetter"/>
      <w:lvlText w:val="%2.%3.%4.%5."/>
      <w:lvlJc w:val="left"/>
      <w:pPr>
        <w:tabs>
          <w:tab w:val="num" w:pos="1275"/>
        </w:tabs>
        <w:ind w:left="5235" w:hanging="360"/>
      </w:pPr>
    </w:lvl>
    <w:lvl w:ilvl="5">
      <w:start w:val="1"/>
      <w:numFmt w:val="lowerRoman"/>
      <w:lvlText w:val="%2.%3.%4.%5.%6."/>
      <w:lvlJc w:val="right"/>
      <w:pPr>
        <w:tabs>
          <w:tab w:val="num" w:pos="1275"/>
        </w:tabs>
        <w:ind w:left="5955" w:hanging="180"/>
      </w:pPr>
    </w:lvl>
    <w:lvl w:ilvl="6">
      <w:start w:val="1"/>
      <w:numFmt w:val="decimal"/>
      <w:lvlText w:val="%2.%3.%4.%5.%6.%7."/>
      <w:lvlJc w:val="left"/>
      <w:pPr>
        <w:tabs>
          <w:tab w:val="num" w:pos="1275"/>
        </w:tabs>
        <w:ind w:left="6675" w:hanging="360"/>
      </w:pPr>
    </w:lvl>
    <w:lvl w:ilvl="7">
      <w:start w:val="1"/>
      <w:numFmt w:val="lowerLetter"/>
      <w:lvlText w:val="%2.%3.%4.%5.%6.%7.%8."/>
      <w:lvlJc w:val="left"/>
      <w:pPr>
        <w:tabs>
          <w:tab w:val="num" w:pos="1275"/>
        </w:tabs>
        <w:ind w:left="7395" w:hanging="360"/>
      </w:pPr>
    </w:lvl>
    <w:lvl w:ilvl="8">
      <w:start w:val="1"/>
      <w:numFmt w:val="lowerRoman"/>
      <w:lvlText w:val="%2.%3.%4.%5.%6.%7.%8.%9."/>
      <w:lvlJc w:val="right"/>
      <w:pPr>
        <w:tabs>
          <w:tab w:val="num" w:pos="1275"/>
        </w:tabs>
        <w:ind w:left="8115" w:hanging="180"/>
      </w:pPr>
    </w:lvl>
  </w:abstractNum>
  <w:abstractNum w:abstractNumId="2">
    <w:nsid w:val="00000007"/>
    <w:multiLevelType w:val="multilevel"/>
    <w:tmpl w:val="00000007"/>
    <w:name w:val="WWNum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righ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righ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right"/>
      <w:pPr>
        <w:tabs>
          <w:tab w:val="num" w:pos="6120"/>
        </w:tabs>
        <w:ind w:left="6120" w:hanging="180"/>
      </w:pPr>
      <w:rPr>
        <w:rFonts w:cs="Times New Roman"/>
      </w:rPr>
    </w:lvl>
  </w:abstractNum>
  <w:abstractNum w:abstractNumId="3">
    <w:nsid w:val="00000008"/>
    <w:multiLevelType w:val="multilevel"/>
    <w:tmpl w:val="00000008"/>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4">
    <w:nsid w:val="00000009"/>
    <w:multiLevelType w:val="multilevel"/>
    <w:tmpl w:val="00000009"/>
    <w:name w:val="WWNum9"/>
    <w:lvl w:ilvl="0">
      <w:start w:val="1"/>
      <w:numFmt w:val="decimal"/>
      <w:lvlText w:val="%1."/>
      <w:lvlJc w:val="left"/>
      <w:pPr>
        <w:tabs>
          <w:tab w:val="num" w:pos="1146"/>
        </w:tabs>
        <w:ind w:left="1146" w:hanging="720"/>
      </w:pPr>
      <w:rPr>
        <w:rFonts w:eastAsia="Times New Roman" w:cs="Arial"/>
      </w:rPr>
    </w:lvl>
    <w:lvl w:ilvl="1">
      <w:start w:val="1"/>
      <w:numFmt w:val="decimal"/>
      <w:lvlText w:val="%2)"/>
      <w:lvlJc w:val="left"/>
      <w:pPr>
        <w:tabs>
          <w:tab w:val="num" w:pos="0"/>
        </w:tabs>
        <w:ind w:left="786" w:hanging="360"/>
      </w:pPr>
    </w:lvl>
    <w:lvl w:ilvl="2">
      <w:start w:val="1"/>
      <w:numFmt w:val="decimal"/>
      <w:lvlText w:val="%2.%3."/>
      <w:lvlJc w:val="left"/>
      <w:pPr>
        <w:tabs>
          <w:tab w:val="num" w:pos="1146"/>
        </w:tabs>
        <w:ind w:left="1146" w:hanging="720"/>
      </w:pPr>
      <w:rPr>
        <w:rFonts w:eastAsia="Times New Roman" w:cs="Times New Roman"/>
        <w:b w:val="0"/>
      </w:rPr>
    </w:lvl>
    <w:lvl w:ilvl="3">
      <w:start w:val="1"/>
      <w:numFmt w:val="decimal"/>
      <w:lvlText w:val="%2.%3.%4)"/>
      <w:lvlJc w:val="left"/>
      <w:pPr>
        <w:tabs>
          <w:tab w:val="num" w:pos="0"/>
        </w:tabs>
        <w:ind w:left="2238" w:hanging="360"/>
      </w:pPr>
    </w:lvl>
    <w:lvl w:ilvl="4">
      <w:start w:val="1"/>
      <w:numFmt w:val="decimal"/>
      <w:lvlText w:val="%2.%3.%4.%5."/>
      <w:lvlJc w:val="left"/>
      <w:pPr>
        <w:tabs>
          <w:tab w:val="num" w:pos="3318"/>
        </w:tabs>
        <w:ind w:left="3318" w:hanging="720"/>
      </w:pPr>
      <w:rPr>
        <w:rFonts w:cs="Times New Roman"/>
      </w:rPr>
    </w:lvl>
    <w:lvl w:ilvl="5">
      <w:start w:val="1"/>
      <w:numFmt w:val="decimal"/>
      <w:lvlText w:val="%2.%3.%4.%5.%6."/>
      <w:lvlJc w:val="left"/>
      <w:pPr>
        <w:tabs>
          <w:tab w:val="num" w:pos="4038"/>
        </w:tabs>
        <w:ind w:left="4038" w:hanging="720"/>
      </w:pPr>
      <w:rPr>
        <w:rFonts w:cs="Times New Roman"/>
      </w:rPr>
    </w:lvl>
    <w:lvl w:ilvl="6">
      <w:start w:val="1"/>
      <w:numFmt w:val="decimal"/>
      <w:lvlText w:val="%2.%3.%4.%5.%6.%7."/>
      <w:lvlJc w:val="left"/>
      <w:pPr>
        <w:tabs>
          <w:tab w:val="num" w:pos="4758"/>
        </w:tabs>
        <w:ind w:left="4758" w:hanging="720"/>
      </w:pPr>
      <w:rPr>
        <w:rFonts w:cs="Times New Roman"/>
      </w:rPr>
    </w:lvl>
    <w:lvl w:ilvl="7">
      <w:start w:val="1"/>
      <w:numFmt w:val="decimal"/>
      <w:lvlText w:val="%2.%3.%4.%5.%6.%7.%8."/>
      <w:lvlJc w:val="left"/>
      <w:pPr>
        <w:tabs>
          <w:tab w:val="num" w:pos="5478"/>
        </w:tabs>
        <w:ind w:left="5478" w:hanging="720"/>
      </w:pPr>
      <w:rPr>
        <w:rFonts w:cs="Times New Roman"/>
      </w:rPr>
    </w:lvl>
    <w:lvl w:ilvl="8">
      <w:start w:val="1"/>
      <w:numFmt w:val="decimal"/>
      <w:lvlText w:val="%2.%3.%4.%5.%6.%7.%8.%9."/>
      <w:lvlJc w:val="left"/>
      <w:pPr>
        <w:tabs>
          <w:tab w:val="num" w:pos="6198"/>
        </w:tabs>
        <w:ind w:left="6198" w:hanging="720"/>
      </w:pPr>
      <w:rPr>
        <w:rFonts w:cs="Times New Roman"/>
      </w:rPr>
    </w:lvl>
  </w:abstractNum>
  <w:abstractNum w:abstractNumId="5">
    <w:nsid w:val="0000000A"/>
    <w:multiLevelType w:val="multilevel"/>
    <w:tmpl w:val="0000000A"/>
    <w:name w:val="WWNum10"/>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6">
    <w:nsid w:val="0000000B"/>
    <w:multiLevelType w:val="multilevel"/>
    <w:tmpl w:val="0000000B"/>
    <w:name w:val="WWNum11"/>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7">
    <w:nsid w:val="0000000C"/>
    <w:multiLevelType w:val="multilevel"/>
    <w:tmpl w:val="0000000C"/>
    <w:name w:val="WWNum12"/>
    <w:lvl w:ilvl="0">
      <w:start w:val="1"/>
      <w:numFmt w:val="decimal"/>
      <w:lvlText w:val="%1)"/>
      <w:lvlJc w:val="left"/>
      <w:pPr>
        <w:tabs>
          <w:tab w:val="num" w:pos="0"/>
        </w:tabs>
        <w:ind w:left="1069" w:hanging="360"/>
      </w:pPr>
    </w:lvl>
    <w:lvl w:ilvl="1">
      <w:start w:val="1"/>
      <w:numFmt w:val="lowerLetter"/>
      <w:lvlText w:val="%2."/>
      <w:lvlJc w:val="left"/>
      <w:pPr>
        <w:tabs>
          <w:tab w:val="num" w:pos="0"/>
        </w:tabs>
        <w:ind w:left="1429" w:hanging="360"/>
      </w:pPr>
    </w:lvl>
    <w:lvl w:ilvl="2">
      <w:start w:val="1"/>
      <w:numFmt w:val="lowerRoman"/>
      <w:lvlText w:val="%2.%3."/>
      <w:lvlJc w:val="right"/>
      <w:pPr>
        <w:tabs>
          <w:tab w:val="num" w:pos="0"/>
        </w:tabs>
        <w:ind w:left="2149" w:hanging="180"/>
      </w:pPr>
    </w:lvl>
    <w:lvl w:ilvl="3">
      <w:start w:val="1"/>
      <w:numFmt w:val="decimal"/>
      <w:lvlText w:val="%2.%3.%4."/>
      <w:lvlJc w:val="left"/>
      <w:pPr>
        <w:tabs>
          <w:tab w:val="num" w:pos="0"/>
        </w:tabs>
        <w:ind w:left="2869" w:hanging="360"/>
      </w:pPr>
    </w:lvl>
    <w:lvl w:ilvl="4">
      <w:start w:val="1"/>
      <w:numFmt w:val="lowerLetter"/>
      <w:lvlText w:val="%2.%3.%4.%5."/>
      <w:lvlJc w:val="left"/>
      <w:pPr>
        <w:tabs>
          <w:tab w:val="num" w:pos="0"/>
        </w:tabs>
        <w:ind w:left="3589" w:hanging="360"/>
      </w:pPr>
    </w:lvl>
    <w:lvl w:ilvl="5">
      <w:start w:val="1"/>
      <w:numFmt w:val="lowerRoman"/>
      <w:lvlText w:val="%2.%3.%4.%5.%6."/>
      <w:lvlJc w:val="right"/>
      <w:pPr>
        <w:tabs>
          <w:tab w:val="num" w:pos="0"/>
        </w:tabs>
        <w:ind w:left="4309" w:hanging="180"/>
      </w:pPr>
    </w:lvl>
    <w:lvl w:ilvl="6">
      <w:start w:val="1"/>
      <w:numFmt w:val="decimal"/>
      <w:lvlText w:val="%2.%3.%4.%5.%6.%7."/>
      <w:lvlJc w:val="left"/>
      <w:pPr>
        <w:tabs>
          <w:tab w:val="num" w:pos="0"/>
        </w:tabs>
        <w:ind w:left="5029" w:hanging="360"/>
      </w:pPr>
    </w:lvl>
    <w:lvl w:ilvl="7">
      <w:start w:val="1"/>
      <w:numFmt w:val="lowerLetter"/>
      <w:lvlText w:val="%2.%3.%4.%5.%6.%7.%8."/>
      <w:lvlJc w:val="left"/>
      <w:pPr>
        <w:tabs>
          <w:tab w:val="num" w:pos="0"/>
        </w:tabs>
        <w:ind w:left="5749" w:hanging="360"/>
      </w:pPr>
    </w:lvl>
    <w:lvl w:ilvl="8">
      <w:start w:val="1"/>
      <w:numFmt w:val="lowerRoman"/>
      <w:lvlText w:val="%2.%3.%4.%5.%6.%7.%8.%9."/>
      <w:lvlJc w:val="right"/>
      <w:pPr>
        <w:tabs>
          <w:tab w:val="num" w:pos="0"/>
        </w:tabs>
        <w:ind w:left="6469" w:hanging="180"/>
      </w:pPr>
    </w:lvl>
  </w:abstractNum>
  <w:abstractNum w:abstractNumId="8">
    <w:nsid w:val="01D85EC5"/>
    <w:multiLevelType w:val="multilevel"/>
    <w:tmpl w:val="F3AA74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22D27FF"/>
    <w:multiLevelType w:val="hybridMultilevel"/>
    <w:tmpl w:val="AD0E6CEC"/>
    <w:lvl w:ilvl="0" w:tplc="CC5A15A6">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31F689D"/>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4380AD9"/>
    <w:multiLevelType w:val="multilevel"/>
    <w:tmpl w:val="AEEC2AF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04FA2177"/>
    <w:multiLevelType w:val="multilevel"/>
    <w:tmpl w:val="22022F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07364398"/>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7560C94"/>
    <w:multiLevelType w:val="hybridMultilevel"/>
    <w:tmpl w:val="3DB4A998"/>
    <w:lvl w:ilvl="0" w:tplc="5C06A8C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08420982"/>
    <w:multiLevelType w:val="multilevel"/>
    <w:tmpl w:val="79E6E346"/>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88F0DF4"/>
    <w:multiLevelType w:val="multilevel"/>
    <w:tmpl w:val="79E6E346"/>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969212D"/>
    <w:multiLevelType w:val="multilevel"/>
    <w:tmpl w:val="F4BC90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A080F20"/>
    <w:multiLevelType w:val="multilevel"/>
    <w:tmpl w:val="DC3441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0A726252"/>
    <w:multiLevelType w:val="multilevel"/>
    <w:tmpl w:val="F2649082"/>
    <w:lvl w:ilvl="0">
      <w:start w:val="1"/>
      <w:numFmt w:val="upperLetter"/>
      <w:lvlText w:val="%1."/>
      <w:lvlJc w:val="left"/>
      <w:pPr>
        <w:tabs>
          <w:tab w:val="num" w:pos="720"/>
        </w:tabs>
        <w:ind w:left="720" w:hanging="360"/>
      </w:pPr>
    </w:lvl>
    <w:lvl w:ilvl="1">
      <w:start w:val="7"/>
      <w:numFmt w:val="decimal"/>
      <w:lvlText w:val="%2."/>
      <w:lvlJc w:val="left"/>
      <w:pPr>
        <w:ind w:left="1440" w:hanging="360"/>
      </w:pPr>
      <w:rPr>
        <w:rFonts w:hint="default"/>
        <w:b w:val="0"/>
      </w:rPr>
    </w:lvl>
    <w:lvl w:ilvl="2">
      <w:start w:val="18"/>
      <w:numFmt w:val="decimal"/>
      <w:lvlText w:val="%3"/>
      <w:lvlJc w:val="left"/>
      <w:pPr>
        <w:ind w:left="2160" w:hanging="360"/>
      </w:pPr>
      <w:rPr>
        <w:rFonts w:hint="default"/>
        <w:b w:val="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0A853854"/>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0AAE5417"/>
    <w:multiLevelType w:val="multilevel"/>
    <w:tmpl w:val="978C3E3E"/>
    <w:lvl w:ilvl="0">
      <w:start w:val="1"/>
      <w:numFmt w:val="upperLetter"/>
      <w:lvlText w:val="%1."/>
      <w:lvlJc w:val="left"/>
      <w:pPr>
        <w:tabs>
          <w:tab w:val="num" w:pos="720"/>
        </w:tabs>
        <w:ind w:left="720" w:hanging="360"/>
      </w:pPr>
      <w:rPr>
        <w:b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0AFB5E8B"/>
    <w:multiLevelType w:val="multilevel"/>
    <w:tmpl w:val="79E6E346"/>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B125654"/>
    <w:multiLevelType w:val="multilevel"/>
    <w:tmpl w:val="375C3B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0BE45BEC"/>
    <w:multiLevelType w:val="multilevel"/>
    <w:tmpl w:val="5A54BA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0F3B0D48"/>
    <w:multiLevelType w:val="multilevel"/>
    <w:tmpl w:val="57EC89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0F4F080E"/>
    <w:multiLevelType w:val="multilevel"/>
    <w:tmpl w:val="756E98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100B268E"/>
    <w:multiLevelType w:val="hybridMultilevel"/>
    <w:tmpl w:val="80AEF188"/>
    <w:lvl w:ilvl="0" w:tplc="A4A4AEBA">
      <w:start w:val="1"/>
      <w:numFmt w:val="decimal"/>
      <w:lvlText w:val="%1."/>
      <w:lvlJc w:val="left"/>
      <w:pPr>
        <w:ind w:left="360" w:hanging="360"/>
      </w:pPr>
      <w:rPr>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20214F9"/>
    <w:multiLevelType w:val="multilevel"/>
    <w:tmpl w:val="ADAAD5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14A54308"/>
    <w:multiLevelType w:val="multilevel"/>
    <w:tmpl w:val="F4BC90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4E67762"/>
    <w:multiLevelType w:val="multilevel"/>
    <w:tmpl w:val="79E6E346"/>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7B22A4F"/>
    <w:multiLevelType w:val="hybridMultilevel"/>
    <w:tmpl w:val="23108B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85A5D72"/>
    <w:multiLevelType w:val="multilevel"/>
    <w:tmpl w:val="3B548B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188F6B60"/>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9C25603"/>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19E40605"/>
    <w:multiLevelType w:val="multilevel"/>
    <w:tmpl w:val="79E6E346"/>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1A266706"/>
    <w:multiLevelType w:val="multilevel"/>
    <w:tmpl w:val="213AF2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nsid w:val="1A450665"/>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AAC67EB"/>
    <w:multiLevelType w:val="hybridMultilevel"/>
    <w:tmpl w:val="AA48FC78"/>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C7025F9"/>
    <w:multiLevelType w:val="multilevel"/>
    <w:tmpl w:val="79E6E346"/>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1C970C73"/>
    <w:multiLevelType w:val="multilevel"/>
    <w:tmpl w:val="71F2AF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1CF523EE"/>
    <w:multiLevelType w:val="multilevel"/>
    <w:tmpl w:val="32E272C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1EB653FC"/>
    <w:multiLevelType w:val="multilevel"/>
    <w:tmpl w:val="7C203A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376264B"/>
    <w:multiLevelType w:val="multilevel"/>
    <w:tmpl w:val="C646F8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pistreci2"/>
      <w:lvlText w:val="%1.%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25D04791"/>
    <w:multiLevelType w:val="multilevel"/>
    <w:tmpl w:val="907EA1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26A005FD"/>
    <w:multiLevelType w:val="hybridMultilevel"/>
    <w:tmpl w:val="F7DEAF46"/>
    <w:lvl w:ilvl="0" w:tplc="DDD6E3AE">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6">
    <w:nsid w:val="26F55159"/>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27D30A53"/>
    <w:multiLevelType w:val="multilevel"/>
    <w:tmpl w:val="79E6E346"/>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27F40824"/>
    <w:multiLevelType w:val="multilevel"/>
    <w:tmpl w:val="79E6E346"/>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50">
    <w:nsid w:val="2AAA6FEE"/>
    <w:multiLevelType w:val="multilevel"/>
    <w:tmpl w:val="1EA60CB2"/>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2AB3404A"/>
    <w:multiLevelType w:val="multilevel"/>
    <w:tmpl w:val="2F145E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nsid w:val="2F7146B2"/>
    <w:multiLevelType w:val="hybridMultilevel"/>
    <w:tmpl w:val="3DB4A998"/>
    <w:lvl w:ilvl="0" w:tplc="5C06A8CC">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3">
    <w:nsid w:val="31C87E5E"/>
    <w:multiLevelType w:val="multilevel"/>
    <w:tmpl w:val="79E6E346"/>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323E3457"/>
    <w:multiLevelType w:val="hybridMultilevel"/>
    <w:tmpl w:val="72BC161E"/>
    <w:lvl w:ilvl="0" w:tplc="BEDECBDA">
      <w:start w:val="1"/>
      <w:numFmt w:val="lowerLetter"/>
      <w:lvlText w:val="%1."/>
      <w:lvlJc w:val="left"/>
      <w:pPr>
        <w:tabs>
          <w:tab w:val="num" w:pos="1440"/>
        </w:tabs>
        <w:ind w:left="1440" w:hanging="360"/>
      </w:pPr>
      <w:rPr>
        <w:sz w:val="18"/>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87B131B"/>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3904001C"/>
    <w:multiLevelType w:val="hybridMultilevel"/>
    <w:tmpl w:val="258E0352"/>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nsid w:val="3AE22B83"/>
    <w:multiLevelType w:val="multilevel"/>
    <w:tmpl w:val="79E6E346"/>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3BB84EDE"/>
    <w:multiLevelType w:val="multilevel"/>
    <w:tmpl w:val="D02A62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nsid w:val="3E003E9A"/>
    <w:multiLevelType w:val="multilevel"/>
    <w:tmpl w:val="AF8E71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nsid w:val="3EC838A9"/>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5481D49"/>
    <w:multiLevelType w:val="multilevel"/>
    <w:tmpl w:val="75304B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nsid w:val="45D951BD"/>
    <w:multiLevelType w:val="hybridMultilevel"/>
    <w:tmpl w:val="63ECC8E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3">
    <w:nsid w:val="46834A35"/>
    <w:multiLevelType w:val="hybridMultilevel"/>
    <w:tmpl w:val="592EB9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47ED0795"/>
    <w:multiLevelType w:val="multilevel"/>
    <w:tmpl w:val="25942208"/>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nsid w:val="481479B0"/>
    <w:multiLevelType w:val="multilevel"/>
    <w:tmpl w:val="64DEF6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nsid w:val="49300017"/>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4AFE28B5"/>
    <w:multiLevelType w:val="multilevel"/>
    <w:tmpl w:val="1A1AB1D4"/>
    <w:lvl w:ilvl="0">
      <w:start w:val="2"/>
      <w:numFmt w:val="decimal"/>
      <w:lvlText w:val="%1."/>
      <w:lvlJc w:val="left"/>
      <w:pPr>
        <w:tabs>
          <w:tab w:val="num" w:pos="720"/>
        </w:tabs>
        <w:ind w:left="720" w:hanging="360"/>
      </w:pPr>
      <w:rPr>
        <w:rFonts w:ascii="Times New Roman" w:eastAsiaTheme="minorEastAsia" w:hAnsi="Times New Roman" w:cs="Times New Roman" w:hint="default"/>
      </w:rPr>
    </w:lvl>
    <w:lvl w:ilvl="1">
      <w:start w:val="8"/>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nsid w:val="4B925D3B"/>
    <w:multiLevelType w:val="multilevel"/>
    <w:tmpl w:val="D820BB2C"/>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9">
    <w:nsid w:val="4CFA69E2"/>
    <w:multiLevelType w:val="multilevel"/>
    <w:tmpl w:val="79E6E346"/>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4E96260D"/>
    <w:multiLevelType w:val="multilevel"/>
    <w:tmpl w:val="E12AA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EAC5513"/>
    <w:multiLevelType w:val="multilevel"/>
    <w:tmpl w:val="79E6E346"/>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50AA573B"/>
    <w:multiLevelType w:val="multilevel"/>
    <w:tmpl w:val="6F629DA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51626550"/>
    <w:multiLevelType w:val="hybridMultilevel"/>
    <w:tmpl w:val="7CF064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2E1446B"/>
    <w:multiLevelType w:val="multilevel"/>
    <w:tmpl w:val="2CD6732A"/>
    <w:lvl w:ilvl="0">
      <w:start w:val="2"/>
      <w:numFmt w:val="decimal"/>
      <w:lvlText w:val="%1."/>
      <w:lvlJc w:val="left"/>
      <w:pPr>
        <w:tabs>
          <w:tab w:val="num" w:pos="720"/>
        </w:tabs>
        <w:ind w:left="720" w:hanging="360"/>
      </w:pPr>
      <w:rPr>
        <w:rFonts w:ascii="Times New Roman" w:eastAsiaTheme="minorEastAsia" w:hAnsi="Times New Roman" w:cs="Times New Roman" w:hint="default"/>
      </w:rPr>
    </w:lvl>
    <w:lvl w:ilvl="1">
      <w:start w:val="14"/>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nsid w:val="53B80247"/>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540933F7"/>
    <w:multiLevelType w:val="hybridMultilevel"/>
    <w:tmpl w:val="4D74E6D6"/>
    <w:lvl w:ilvl="0" w:tplc="2006CAD0">
      <w:start w:val="1"/>
      <w:numFmt w:val="decimal"/>
      <w:lvlText w:val="%1."/>
      <w:lvlJc w:val="left"/>
      <w:pPr>
        <w:tabs>
          <w:tab w:val="num" w:pos="1440"/>
        </w:tabs>
        <w:ind w:left="1440" w:hanging="360"/>
      </w:pPr>
    </w:lvl>
    <w:lvl w:ilvl="1" w:tplc="AB9C1978">
      <w:start w:val="1"/>
      <w:numFmt w:val="lowerLetter"/>
      <w:lvlText w:val="%2."/>
      <w:lvlJc w:val="left"/>
      <w:pPr>
        <w:tabs>
          <w:tab w:val="num" w:pos="2160"/>
        </w:tabs>
        <w:ind w:left="2160" w:hanging="360"/>
      </w:pPr>
    </w:lvl>
    <w:lvl w:ilvl="2" w:tplc="2ECE02C4">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7">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78">
    <w:nsid w:val="56BB7B2C"/>
    <w:multiLevelType w:val="multilevel"/>
    <w:tmpl w:val="D41CC958"/>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77033D4"/>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577D2496"/>
    <w:multiLevelType w:val="multilevel"/>
    <w:tmpl w:val="790AE8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1">
    <w:nsid w:val="59030D34"/>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590E3179"/>
    <w:multiLevelType w:val="hybridMultilevel"/>
    <w:tmpl w:val="42E26E5A"/>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AA23D9B"/>
    <w:multiLevelType w:val="multilevel"/>
    <w:tmpl w:val="F078D684"/>
    <w:lvl w:ilvl="0">
      <w:start w:val="1"/>
      <w:numFmt w:val="decimal"/>
      <w:pStyle w:val="Nagwek1"/>
      <w:suff w:val="space"/>
      <w:lvlText w:val="§ %1. "/>
      <w:lvlJc w:val="left"/>
      <w:pPr>
        <w:ind w:left="3763" w:hanging="360"/>
      </w:pPr>
      <w:rPr>
        <w:rFonts w:asciiTheme="minorHAnsi" w:hAnsiTheme="minorHAnsi" w:cstheme="minorHAnsi" w:hint="default"/>
        <w:b/>
        <w:sz w:val="22"/>
        <w:szCs w:val="22"/>
      </w:rPr>
    </w:lvl>
    <w:lvl w:ilvl="1">
      <w:start w:val="1"/>
      <w:numFmt w:val="decimal"/>
      <w:pStyle w:val="PunktNumerowany"/>
      <w:lvlText w:val="%2."/>
      <w:lvlJc w:val="left"/>
      <w:pPr>
        <w:tabs>
          <w:tab w:val="num" w:pos="-5026"/>
        </w:tabs>
        <w:ind w:left="-5026" w:hanging="360"/>
      </w:pPr>
      <w:rPr>
        <w:rFonts w:asciiTheme="minorHAnsi" w:hAnsiTheme="minorHAnsi" w:cstheme="minorHAnsi" w:hint="default"/>
        <w:b w:val="0"/>
        <w:color w:val="000000" w:themeColor="text1"/>
        <w:sz w:val="22"/>
        <w:szCs w:val="22"/>
      </w:rPr>
    </w:lvl>
    <w:lvl w:ilvl="2">
      <w:start w:val="1"/>
      <w:numFmt w:val="lowerLetter"/>
      <w:lvlText w:val="%3)"/>
      <w:lvlJc w:val="left"/>
      <w:pPr>
        <w:tabs>
          <w:tab w:val="num" w:pos="-6574"/>
        </w:tabs>
        <w:ind w:left="-6934" w:hanging="360"/>
      </w:pPr>
      <w:rPr>
        <w:rFonts w:hint="default"/>
        <w:b w:val="0"/>
        <w:i w:val="0"/>
        <w:strike w:val="0"/>
        <w:dstrike w:val="0"/>
        <w:color w:val="000000"/>
        <w:vertAlign w:val="baseline"/>
      </w:rPr>
    </w:lvl>
    <w:lvl w:ilvl="3">
      <w:start w:val="1"/>
      <w:numFmt w:val="decimal"/>
      <w:suff w:val="space"/>
      <w:lvlText w:val="(%4)"/>
      <w:lvlJc w:val="left"/>
      <w:pPr>
        <w:ind w:left="-6574" w:hanging="360"/>
      </w:pPr>
      <w:rPr>
        <w:rFonts w:hint="default"/>
      </w:rPr>
    </w:lvl>
    <w:lvl w:ilvl="4">
      <w:start w:val="1"/>
      <w:numFmt w:val="lowerLetter"/>
      <w:lvlText w:val="(%5)"/>
      <w:lvlJc w:val="left"/>
      <w:pPr>
        <w:tabs>
          <w:tab w:val="num" w:pos="-6214"/>
        </w:tabs>
        <w:ind w:left="-6214" w:hanging="360"/>
      </w:pPr>
      <w:rPr>
        <w:rFonts w:hint="default"/>
      </w:rPr>
    </w:lvl>
    <w:lvl w:ilvl="5">
      <w:start w:val="1"/>
      <w:numFmt w:val="lowerRoman"/>
      <w:lvlText w:val="(%6)"/>
      <w:lvlJc w:val="left"/>
      <w:pPr>
        <w:tabs>
          <w:tab w:val="num" w:pos="-5494"/>
        </w:tabs>
        <w:ind w:left="-5854" w:hanging="360"/>
      </w:pPr>
      <w:rPr>
        <w:rFonts w:hint="default"/>
      </w:rPr>
    </w:lvl>
    <w:lvl w:ilvl="6">
      <w:start w:val="1"/>
      <w:numFmt w:val="decimal"/>
      <w:lvlText w:val="%7."/>
      <w:lvlJc w:val="left"/>
      <w:pPr>
        <w:tabs>
          <w:tab w:val="num" w:pos="-5494"/>
        </w:tabs>
        <w:ind w:left="-5494" w:hanging="360"/>
      </w:pPr>
      <w:rPr>
        <w:rFonts w:hint="default"/>
        <w:b w:val="0"/>
        <w:i w:val="0"/>
      </w:rPr>
    </w:lvl>
    <w:lvl w:ilvl="7">
      <w:start w:val="1"/>
      <w:numFmt w:val="lowerLetter"/>
      <w:lvlText w:val="%8."/>
      <w:lvlJc w:val="left"/>
      <w:pPr>
        <w:tabs>
          <w:tab w:val="num" w:pos="-5134"/>
        </w:tabs>
        <w:ind w:left="-5134" w:hanging="360"/>
      </w:pPr>
      <w:rPr>
        <w:rFonts w:hint="default"/>
      </w:rPr>
    </w:lvl>
    <w:lvl w:ilvl="8">
      <w:start w:val="1"/>
      <w:numFmt w:val="decimal"/>
      <w:lvlText w:val="%9)"/>
      <w:lvlJc w:val="left"/>
      <w:pPr>
        <w:tabs>
          <w:tab w:val="num" w:pos="-4414"/>
        </w:tabs>
        <w:ind w:left="-4774" w:hanging="360"/>
      </w:pPr>
      <w:rPr>
        <w:rFonts w:asciiTheme="minorHAnsi" w:hAnsiTheme="minorHAnsi" w:cstheme="minorHAnsi" w:hint="default"/>
        <w:sz w:val="22"/>
        <w:szCs w:val="22"/>
      </w:rPr>
    </w:lvl>
  </w:abstractNum>
  <w:abstractNum w:abstractNumId="84">
    <w:nsid w:val="5CC00E92"/>
    <w:multiLevelType w:val="multilevel"/>
    <w:tmpl w:val="2DC896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nsid w:val="5E2E6589"/>
    <w:multiLevelType w:val="multilevel"/>
    <w:tmpl w:val="79E6E346"/>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5EFE7916"/>
    <w:multiLevelType w:val="multilevel"/>
    <w:tmpl w:val="3F5612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nsid w:val="607247FC"/>
    <w:multiLevelType w:val="multilevel"/>
    <w:tmpl w:val="C408F3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8">
    <w:nsid w:val="65E3155F"/>
    <w:multiLevelType w:val="hybridMultilevel"/>
    <w:tmpl w:val="63ECC8E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9">
    <w:nsid w:val="660D4CF8"/>
    <w:multiLevelType w:val="hybridMultilevel"/>
    <w:tmpl w:val="F5685E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661672D"/>
    <w:multiLevelType w:val="multilevel"/>
    <w:tmpl w:val="455EAD66"/>
    <w:lvl w:ilvl="0">
      <w:start w:val="2"/>
      <w:numFmt w:val="decimal"/>
      <w:lvlText w:val="%1."/>
      <w:lvlJc w:val="left"/>
      <w:pPr>
        <w:tabs>
          <w:tab w:val="num" w:pos="720"/>
        </w:tabs>
        <w:ind w:left="720" w:hanging="360"/>
      </w:pPr>
      <w:rPr>
        <w:rFonts w:ascii="Times New Roman" w:eastAsiaTheme="minorEastAsia" w:hAnsi="Times New Roman" w:cs="Times New Roman" w:hint="default"/>
      </w:rPr>
    </w:lvl>
    <w:lvl w:ilvl="1">
      <w:start w:val="21"/>
      <w:numFmt w:val="lowerRoman"/>
      <w:lvlText w:val="%2."/>
      <w:lvlJc w:val="righ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1">
    <w:nsid w:val="66DD0221"/>
    <w:multiLevelType w:val="multilevel"/>
    <w:tmpl w:val="A0BA94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nsid w:val="6A3A795D"/>
    <w:multiLevelType w:val="hybridMultilevel"/>
    <w:tmpl w:val="98521A9E"/>
    <w:lvl w:ilvl="0" w:tplc="72661DB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C584B3C"/>
    <w:multiLevelType w:val="multilevel"/>
    <w:tmpl w:val="E16802C0"/>
    <w:lvl w:ilvl="0">
      <w:start w:val="2"/>
      <w:numFmt w:val="decimal"/>
      <w:lvlText w:val="%1."/>
      <w:lvlJc w:val="left"/>
      <w:pPr>
        <w:tabs>
          <w:tab w:val="num" w:pos="720"/>
        </w:tabs>
        <w:ind w:left="720" w:hanging="360"/>
      </w:pPr>
      <w:rPr>
        <w:rFonts w:ascii="Times New Roman" w:eastAsiaTheme="minorEastAsia" w:hAnsi="Times New Roman" w:cs="Times New Roman"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4">
    <w:nsid w:val="6E5509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6EA87FA7"/>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6F654F18"/>
    <w:multiLevelType w:val="multilevel"/>
    <w:tmpl w:val="2916BA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7">
    <w:nsid w:val="708D261C"/>
    <w:multiLevelType w:val="hybridMultilevel"/>
    <w:tmpl w:val="3DB4A998"/>
    <w:lvl w:ilvl="0" w:tplc="5C06A8C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nsid w:val="72865022"/>
    <w:multiLevelType w:val="hybridMultilevel"/>
    <w:tmpl w:val="3DB4A998"/>
    <w:lvl w:ilvl="0" w:tplc="5C06A8C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nsid w:val="755F188C"/>
    <w:multiLevelType w:val="multilevel"/>
    <w:tmpl w:val="F5D6D1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0">
    <w:nsid w:val="76340CDC"/>
    <w:multiLevelType w:val="hybridMultilevel"/>
    <w:tmpl w:val="2D325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78872324"/>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79742930"/>
    <w:multiLevelType w:val="multilevel"/>
    <w:tmpl w:val="E228D040"/>
    <w:lvl w:ilvl="0">
      <w:start w:val="1"/>
      <w:numFmt w:val="upperLetter"/>
      <w:lvlText w:val="%1."/>
      <w:lvlJc w:val="left"/>
      <w:pPr>
        <w:tabs>
          <w:tab w:val="num" w:pos="720"/>
        </w:tabs>
        <w:ind w:left="720" w:hanging="360"/>
      </w:pPr>
    </w:lvl>
    <w:lvl w:ilvl="1">
      <w:start w:val="26"/>
      <w:numFmt w:val="decimal"/>
      <w:lvlText w:val="%2."/>
      <w:lvlJc w:val="left"/>
      <w:pPr>
        <w:ind w:left="1440" w:hanging="360"/>
      </w:pPr>
      <w:rPr>
        <w:rFonts w:hint="default"/>
        <w:b w:val="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4">
    <w:nsid w:val="7FA52282"/>
    <w:multiLevelType w:val="multilevel"/>
    <w:tmpl w:val="E70C4622"/>
    <w:lvl w:ilvl="0">
      <w:start w:val="1"/>
      <w:numFmt w:val="decimal"/>
      <w:lvlText w:val="%1."/>
      <w:lvlJc w:val="left"/>
      <w:pPr>
        <w:ind w:left="360" w:hanging="360"/>
      </w:pPr>
      <w:rPr>
        <w:b w:val="0"/>
        <w:bCs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nsid w:val="7FAF206D"/>
    <w:multiLevelType w:val="multilevel"/>
    <w:tmpl w:val="67E062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3"/>
  </w:num>
  <w:num w:numId="2">
    <w:abstractNumId w:val="83"/>
  </w:num>
  <w:num w:numId="3">
    <w:abstractNumId w:val="43"/>
  </w:num>
  <w:num w:numId="4">
    <w:abstractNumId w:val="48"/>
  </w:num>
  <w:num w:numId="5">
    <w:abstractNumId w:val="45"/>
  </w:num>
  <w:num w:numId="6">
    <w:abstractNumId w:val="53"/>
  </w:num>
  <w:num w:numId="7">
    <w:abstractNumId w:val="75"/>
  </w:num>
  <w:num w:numId="8">
    <w:abstractNumId w:val="71"/>
  </w:num>
  <w:num w:numId="9">
    <w:abstractNumId w:val="47"/>
  </w:num>
  <w:num w:numId="10">
    <w:abstractNumId w:val="85"/>
  </w:num>
  <w:num w:numId="11">
    <w:abstractNumId w:val="60"/>
  </w:num>
  <w:num w:numId="12">
    <w:abstractNumId w:val="35"/>
  </w:num>
  <w:num w:numId="13">
    <w:abstractNumId w:val="81"/>
  </w:num>
  <w:num w:numId="14">
    <w:abstractNumId w:val="20"/>
  </w:num>
  <w:num w:numId="15">
    <w:abstractNumId w:val="46"/>
  </w:num>
  <w:num w:numId="16">
    <w:abstractNumId w:val="104"/>
  </w:num>
  <w:num w:numId="17">
    <w:abstractNumId w:val="102"/>
  </w:num>
  <w:num w:numId="18">
    <w:abstractNumId w:val="66"/>
  </w:num>
  <w:num w:numId="19">
    <w:abstractNumId w:val="37"/>
  </w:num>
  <w:num w:numId="20">
    <w:abstractNumId w:val="95"/>
  </w:num>
  <w:num w:numId="21">
    <w:abstractNumId w:val="34"/>
  </w:num>
  <w:num w:numId="22">
    <w:abstractNumId w:val="39"/>
  </w:num>
  <w:num w:numId="23">
    <w:abstractNumId w:val="55"/>
  </w:num>
  <w:num w:numId="24">
    <w:abstractNumId w:val="62"/>
  </w:num>
  <w:num w:numId="25">
    <w:abstractNumId w:val="13"/>
  </w:num>
  <w:num w:numId="26">
    <w:abstractNumId w:val="57"/>
  </w:num>
  <w:num w:numId="27">
    <w:abstractNumId w:val="69"/>
  </w:num>
  <w:num w:numId="28">
    <w:abstractNumId w:val="30"/>
  </w:num>
  <w:num w:numId="29">
    <w:abstractNumId w:val="31"/>
  </w:num>
  <w:num w:numId="30">
    <w:abstractNumId w:val="88"/>
  </w:num>
  <w:num w:numId="31">
    <w:abstractNumId w:val="79"/>
  </w:num>
  <w:num w:numId="32">
    <w:abstractNumId w:val="22"/>
  </w:num>
  <w:num w:numId="33">
    <w:abstractNumId w:val="49"/>
  </w:num>
  <w:num w:numId="34">
    <w:abstractNumId w:val="77"/>
  </w:num>
  <w:num w:numId="35">
    <w:abstractNumId w:val="101"/>
  </w:num>
  <w:num w:numId="36">
    <w:abstractNumId w:val="100"/>
  </w:num>
  <w:num w:numId="37">
    <w:abstractNumId w:val="76"/>
  </w:num>
  <w:num w:numId="38">
    <w:abstractNumId w:val="54"/>
  </w:num>
  <w:num w:numId="39">
    <w:abstractNumId w:val="105"/>
  </w:num>
  <w:num w:numId="4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num>
  <w:num w:numId="54">
    <w:abstractNumId w:val="14"/>
  </w:num>
  <w:num w:numId="55">
    <w:abstractNumId w:val="97"/>
  </w:num>
  <w:num w:numId="56">
    <w:abstractNumId w:val="52"/>
  </w:num>
  <w:num w:numId="57">
    <w:abstractNumId w:val="50"/>
  </w:num>
  <w:num w:numId="58">
    <w:abstractNumId w:val="82"/>
  </w:num>
  <w:num w:numId="59">
    <w:abstractNumId w:val="38"/>
  </w:num>
  <w:num w:numId="60">
    <w:abstractNumId w:val="73"/>
  </w:num>
  <w:num w:numId="61">
    <w:abstractNumId w:val="56"/>
  </w:num>
  <w:num w:numId="62">
    <w:abstractNumId w:val="92"/>
  </w:num>
  <w:num w:numId="63">
    <w:abstractNumId w:val="17"/>
  </w:num>
  <w:num w:numId="64">
    <w:abstractNumId w:val="9"/>
  </w:num>
  <w:num w:numId="65">
    <w:abstractNumId w:val="63"/>
  </w:num>
  <w:num w:numId="66">
    <w:abstractNumId w:val="16"/>
  </w:num>
  <w:num w:numId="67">
    <w:abstractNumId w:val="10"/>
  </w:num>
  <w:num w:numId="68">
    <w:abstractNumId w:val="89"/>
  </w:num>
  <w:num w:numId="69">
    <w:abstractNumId w:val="29"/>
  </w:num>
  <w:num w:numId="70">
    <w:abstractNumId w:val="94"/>
  </w:num>
  <w:num w:numId="71">
    <w:abstractNumId w:val="72"/>
  </w:num>
  <w:num w:numId="72">
    <w:abstractNumId w:val="98"/>
  </w:num>
  <w:num w:numId="73">
    <w:abstractNumId w:val="64"/>
  </w:num>
  <w:num w:numId="74">
    <w:abstractNumId w:val="24"/>
  </w:num>
  <w:num w:numId="75">
    <w:abstractNumId w:val="51"/>
  </w:num>
  <w:num w:numId="76">
    <w:abstractNumId w:val="25"/>
  </w:num>
  <w:num w:numId="77">
    <w:abstractNumId w:val="32"/>
  </w:num>
  <w:num w:numId="78">
    <w:abstractNumId w:val="40"/>
  </w:num>
  <w:num w:numId="79">
    <w:abstractNumId w:val="44"/>
  </w:num>
  <w:num w:numId="80">
    <w:abstractNumId w:val="12"/>
  </w:num>
  <w:num w:numId="81">
    <w:abstractNumId w:val="36"/>
  </w:num>
  <w:num w:numId="82">
    <w:abstractNumId w:val="58"/>
  </w:num>
  <w:num w:numId="83">
    <w:abstractNumId w:val="103"/>
  </w:num>
  <w:num w:numId="84">
    <w:abstractNumId w:val="19"/>
  </w:num>
  <w:num w:numId="85">
    <w:abstractNumId w:val="87"/>
  </w:num>
  <w:num w:numId="86">
    <w:abstractNumId w:val="26"/>
  </w:num>
  <w:num w:numId="87">
    <w:abstractNumId w:val="91"/>
  </w:num>
  <w:num w:numId="88">
    <w:abstractNumId w:val="42"/>
  </w:num>
  <w:num w:numId="89">
    <w:abstractNumId w:val="78"/>
  </w:num>
  <w:num w:numId="90">
    <w:abstractNumId w:val="78"/>
    <w:lvlOverride w:ilvl="1">
      <w:lvl w:ilvl="1">
        <w:numFmt w:val="lowerRoman"/>
        <w:lvlText w:val="%2."/>
        <w:lvlJc w:val="right"/>
      </w:lvl>
    </w:lvlOverride>
  </w:num>
  <w:num w:numId="91">
    <w:abstractNumId w:val="68"/>
  </w:num>
  <w:num w:numId="92">
    <w:abstractNumId w:val="28"/>
  </w:num>
  <w:num w:numId="93">
    <w:abstractNumId w:val="61"/>
  </w:num>
  <w:num w:numId="94">
    <w:abstractNumId w:val="86"/>
  </w:num>
  <w:num w:numId="95">
    <w:abstractNumId w:val="11"/>
  </w:num>
  <w:num w:numId="96">
    <w:abstractNumId w:val="84"/>
  </w:num>
  <w:num w:numId="97">
    <w:abstractNumId w:val="59"/>
  </w:num>
  <w:num w:numId="98">
    <w:abstractNumId w:val="99"/>
  </w:num>
  <w:num w:numId="99">
    <w:abstractNumId w:val="21"/>
  </w:num>
  <w:num w:numId="100">
    <w:abstractNumId w:val="23"/>
  </w:num>
  <w:num w:numId="101">
    <w:abstractNumId w:val="65"/>
  </w:num>
  <w:num w:numId="102">
    <w:abstractNumId w:val="80"/>
  </w:num>
  <w:num w:numId="103">
    <w:abstractNumId w:val="41"/>
  </w:num>
  <w:num w:numId="104">
    <w:abstractNumId w:val="96"/>
  </w:num>
  <w:num w:numId="105">
    <w:abstractNumId w:val="18"/>
  </w:num>
  <w:num w:numId="106">
    <w:abstractNumId w:val="70"/>
  </w:num>
  <w:num w:numId="107">
    <w:abstractNumId w:val="8"/>
  </w:num>
  <w:num w:numId="108">
    <w:abstractNumId w:val="8"/>
    <w:lvlOverride w:ilvl="1">
      <w:lvl w:ilvl="1">
        <w:numFmt w:val="lowerRoman"/>
        <w:lvlText w:val="%2."/>
        <w:lvlJc w:val="right"/>
      </w:lvl>
    </w:lvlOverride>
  </w:num>
  <w:num w:numId="109">
    <w:abstractNumId w:val="15"/>
  </w:num>
  <w:num w:numId="110">
    <w:abstractNumId w:val="93"/>
  </w:num>
  <w:num w:numId="111">
    <w:abstractNumId w:val="67"/>
  </w:num>
  <w:num w:numId="112">
    <w:abstractNumId w:val="74"/>
  </w:num>
  <w:num w:numId="113">
    <w:abstractNumId w:val="9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43"/>
    <w:rsid w:val="00004F41"/>
    <w:rsid w:val="0001283D"/>
    <w:rsid w:val="00021B24"/>
    <w:rsid w:val="00023883"/>
    <w:rsid w:val="000254A9"/>
    <w:rsid w:val="00026550"/>
    <w:rsid w:val="0003350C"/>
    <w:rsid w:val="00036E85"/>
    <w:rsid w:val="00040AF4"/>
    <w:rsid w:val="00051EB9"/>
    <w:rsid w:val="000527C7"/>
    <w:rsid w:val="00053A76"/>
    <w:rsid w:val="00054042"/>
    <w:rsid w:val="0005606D"/>
    <w:rsid w:val="00061D04"/>
    <w:rsid w:val="00063854"/>
    <w:rsid w:val="00063E8C"/>
    <w:rsid w:val="00066B87"/>
    <w:rsid w:val="00076216"/>
    <w:rsid w:val="00076477"/>
    <w:rsid w:val="00077952"/>
    <w:rsid w:val="00086680"/>
    <w:rsid w:val="000876D1"/>
    <w:rsid w:val="00087C14"/>
    <w:rsid w:val="00090F69"/>
    <w:rsid w:val="000964BE"/>
    <w:rsid w:val="000A12EC"/>
    <w:rsid w:val="000A1D50"/>
    <w:rsid w:val="000A4490"/>
    <w:rsid w:val="000A6B9F"/>
    <w:rsid w:val="000A7452"/>
    <w:rsid w:val="000B1C29"/>
    <w:rsid w:val="000C164B"/>
    <w:rsid w:val="000C300A"/>
    <w:rsid w:val="000C4B15"/>
    <w:rsid w:val="000C688F"/>
    <w:rsid w:val="000C7724"/>
    <w:rsid w:val="000D085B"/>
    <w:rsid w:val="000D117E"/>
    <w:rsid w:val="000D5468"/>
    <w:rsid w:val="000E12FB"/>
    <w:rsid w:val="000E1C29"/>
    <w:rsid w:val="000E4782"/>
    <w:rsid w:val="000E4F19"/>
    <w:rsid w:val="000E6A93"/>
    <w:rsid w:val="00100C6F"/>
    <w:rsid w:val="00101C44"/>
    <w:rsid w:val="00105695"/>
    <w:rsid w:val="00106308"/>
    <w:rsid w:val="00117D02"/>
    <w:rsid w:val="00123797"/>
    <w:rsid w:val="00126ACB"/>
    <w:rsid w:val="00127A85"/>
    <w:rsid w:val="00127FBB"/>
    <w:rsid w:val="001313A9"/>
    <w:rsid w:val="00131DAF"/>
    <w:rsid w:val="00132474"/>
    <w:rsid w:val="00136768"/>
    <w:rsid w:val="00141AC4"/>
    <w:rsid w:val="00142EFF"/>
    <w:rsid w:val="00144F06"/>
    <w:rsid w:val="00151384"/>
    <w:rsid w:val="001521DE"/>
    <w:rsid w:val="0015740D"/>
    <w:rsid w:val="00157ACD"/>
    <w:rsid w:val="00162319"/>
    <w:rsid w:val="00162EE9"/>
    <w:rsid w:val="001641A3"/>
    <w:rsid w:val="00170D71"/>
    <w:rsid w:val="00173B8E"/>
    <w:rsid w:val="00175168"/>
    <w:rsid w:val="00175EB6"/>
    <w:rsid w:val="00177383"/>
    <w:rsid w:val="00185E6F"/>
    <w:rsid w:val="00190C19"/>
    <w:rsid w:val="00191A80"/>
    <w:rsid w:val="00193596"/>
    <w:rsid w:val="001968CA"/>
    <w:rsid w:val="001A4F36"/>
    <w:rsid w:val="001A5120"/>
    <w:rsid w:val="001A5FDE"/>
    <w:rsid w:val="001A6812"/>
    <w:rsid w:val="001B101B"/>
    <w:rsid w:val="001B57B2"/>
    <w:rsid w:val="001B76E4"/>
    <w:rsid w:val="001C0324"/>
    <w:rsid w:val="001C64BD"/>
    <w:rsid w:val="001D3AEC"/>
    <w:rsid w:val="001D4080"/>
    <w:rsid w:val="001D4448"/>
    <w:rsid w:val="001D649F"/>
    <w:rsid w:val="001F1592"/>
    <w:rsid w:val="001F791D"/>
    <w:rsid w:val="002104F8"/>
    <w:rsid w:val="0021411A"/>
    <w:rsid w:val="0021419A"/>
    <w:rsid w:val="0021575D"/>
    <w:rsid w:val="00215852"/>
    <w:rsid w:val="00220688"/>
    <w:rsid w:val="00221505"/>
    <w:rsid w:val="0022319D"/>
    <w:rsid w:val="00223F5A"/>
    <w:rsid w:val="0022676C"/>
    <w:rsid w:val="00232D92"/>
    <w:rsid w:val="002336D0"/>
    <w:rsid w:val="002373E7"/>
    <w:rsid w:val="0025112D"/>
    <w:rsid w:val="00251D34"/>
    <w:rsid w:val="002520FF"/>
    <w:rsid w:val="00257400"/>
    <w:rsid w:val="00280FAF"/>
    <w:rsid w:val="002833D5"/>
    <w:rsid w:val="00285B78"/>
    <w:rsid w:val="00287451"/>
    <w:rsid w:val="0029227D"/>
    <w:rsid w:val="00292BEC"/>
    <w:rsid w:val="0029326A"/>
    <w:rsid w:val="002A0A7D"/>
    <w:rsid w:val="002B000A"/>
    <w:rsid w:val="002B10E0"/>
    <w:rsid w:val="002C073A"/>
    <w:rsid w:val="002C0751"/>
    <w:rsid w:val="002C4000"/>
    <w:rsid w:val="002D1C06"/>
    <w:rsid w:val="002D4CF0"/>
    <w:rsid w:val="002D515F"/>
    <w:rsid w:val="002D5669"/>
    <w:rsid w:val="002D71C6"/>
    <w:rsid w:val="002E2DED"/>
    <w:rsid w:val="002E31CD"/>
    <w:rsid w:val="002E5284"/>
    <w:rsid w:val="002E61D0"/>
    <w:rsid w:val="002E7459"/>
    <w:rsid w:val="00300198"/>
    <w:rsid w:val="00303263"/>
    <w:rsid w:val="003036B1"/>
    <w:rsid w:val="003044CD"/>
    <w:rsid w:val="00305FAE"/>
    <w:rsid w:val="0030794A"/>
    <w:rsid w:val="003104D7"/>
    <w:rsid w:val="00310939"/>
    <w:rsid w:val="003214BE"/>
    <w:rsid w:val="00324770"/>
    <w:rsid w:val="00324829"/>
    <w:rsid w:val="00325F0D"/>
    <w:rsid w:val="00330FD6"/>
    <w:rsid w:val="00332067"/>
    <w:rsid w:val="003401E6"/>
    <w:rsid w:val="00340570"/>
    <w:rsid w:val="003428F8"/>
    <w:rsid w:val="003433C3"/>
    <w:rsid w:val="00347372"/>
    <w:rsid w:val="00347604"/>
    <w:rsid w:val="003540BA"/>
    <w:rsid w:val="0035781C"/>
    <w:rsid w:val="00361F55"/>
    <w:rsid w:val="003641CD"/>
    <w:rsid w:val="00367C06"/>
    <w:rsid w:val="00376DB0"/>
    <w:rsid w:val="0038029D"/>
    <w:rsid w:val="00381C2B"/>
    <w:rsid w:val="00384388"/>
    <w:rsid w:val="003853DA"/>
    <w:rsid w:val="00386C91"/>
    <w:rsid w:val="003900BD"/>
    <w:rsid w:val="003910F2"/>
    <w:rsid w:val="0039296A"/>
    <w:rsid w:val="003930A5"/>
    <w:rsid w:val="00394FD8"/>
    <w:rsid w:val="00396B53"/>
    <w:rsid w:val="003A1A29"/>
    <w:rsid w:val="003A3AD7"/>
    <w:rsid w:val="003A5B0C"/>
    <w:rsid w:val="003B1108"/>
    <w:rsid w:val="003B5179"/>
    <w:rsid w:val="003B55FE"/>
    <w:rsid w:val="003B68CF"/>
    <w:rsid w:val="003C4967"/>
    <w:rsid w:val="003C5607"/>
    <w:rsid w:val="003C6945"/>
    <w:rsid w:val="003D2D43"/>
    <w:rsid w:val="003E0509"/>
    <w:rsid w:val="003E0AEC"/>
    <w:rsid w:val="003E219E"/>
    <w:rsid w:val="003F1F42"/>
    <w:rsid w:val="003F3B52"/>
    <w:rsid w:val="003F67F2"/>
    <w:rsid w:val="003F7E7D"/>
    <w:rsid w:val="004015D7"/>
    <w:rsid w:val="0040400D"/>
    <w:rsid w:val="0040751E"/>
    <w:rsid w:val="0041216A"/>
    <w:rsid w:val="00416F01"/>
    <w:rsid w:val="004173DE"/>
    <w:rsid w:val="00431423"/>
    <w:rsid w:val="00435EE5"/>
    <w:rsid w:val="00441F92"/>
    <w:rsid w:val="0044288D"/>
    <w:rsid w:val="00443DD2"/>
    <w:rsid w:val="00457BCF"/>
    <w:rsid w:val="0046068A"/>
    <w:rsid w:val="00462252"/>
    <w:rsid w:val="00464825"/>
    <w:rsid w:val="0046532A"/>
    <w:rsid w:val="00471470"/>
    <w:rsid w:val="00471854"/>
    <w:rsid w:val="004731A2"/>
    <w:rsid w:val="004750DD"/>
    <w:rsid w:val="004750E2"/>
    <w:rsid w:val="00475A9B"/>
    <w:rsid w:val="00476529"/>
    <w:rsid w:val="00481863"/>
    <w:rsid w:val="004837B0"/>
    <w:rsid w:val="0048452A"/>
    <w:rsid w:val="00492B3D"/>
    <w:rsid w:val="00493029"/>
    <w:rsid w:val="004A20F4"/>
    <w:rsid w:val="004B594F"/>
    <w:rsid w:val="004C09BF"/>
    <w:rsid w:val="004C1248"/>
    <w:rsid w:val="004C7784"/>
    <w:rsid w:val="004D12AD"/>
    <w:rsid w:val="004D3FFB"/>
    <w:rsid w:val="004D6EDB"/>
    <w:rsid w:val="004E5C91"/>
    <w:rsid w:val="004E73A6"/>
    <w:rsid w:val="004F3B76"/>
    <w:rsid w:val="004F5080"/>
    <w:rsid w:val="004F5097"/>
    <w:rsid w:val="004F5B00"/>
    <w:rsid w:val="00503A2D"/>
    <w:rsid w:val="0051221B"/>
    <w:rsid w:val="00516EC5"/>
    <w:rsid w:val="00517E5D"/>
    <w:rsid w:val="00520BE0"/>
    <w:rsid w:val="0052116F"/>
    <w:rsid w:val="00525D90"/>
    <w:rsid w:val="00530C9F"/>
    <w:rsid w:val="00530DE8"/>
    <w:rsid w:val="0053760F"/>
    <w:rsid w:val="00537B57"/>
    <w:rsid w:val="00542182"/>
    <w:rsid w:val="00543D74"/>
    <w:rsid w:val="005531F7"/>
    <w:rsid w:val="005541BD"/>
    <w:rsid w:val="005563FD"/>
    <w:rsid w:val="005607CF"/>
    <w:rsid w:val="00560A0E"/>
    <w:rsid w:val="00562ACF"/>
    <w:rsid w:val="00563231"/>
    <w:rsid w:val="005667B8"/>
    <w:rsid w:val="005741F2"/>
    <w:rsid w:val="005774A6"/>
    <w:rsid w:val="005846E0"/>
    <w:rsid w:val="00586D55"/>
    <w:rsid w:val="00587368"/>
    <w:rsid w:val="00587543"/>
    <w:rsid w:val="005908DE"/>
    <w:rsid w:val="00592E1C"/>
    <w:rsid w:val="005936C9"/>
    <w:rsid w:val="005A096D"/>
    <w:rsid w:val="005B018A"/>
    <w:rsid w:val="005B1D68"/>
    <w:rsid w:val="005B2B1A"/>
    <w:rsid w:val="005B78DE"/>
    <w:rsid w:val="005B7C41"/>
    <w:rsid w:val="005C20C9"/>
    <w:rsid w:val="005C2435"/>
    <w:rsid w:val="005C5825"/>
    <w:rsid w:val="005D470B"/>
    <w:rsid w:val="005D6A17"/>
    <w:rsid w:val="005E4B48"/>
    <w:rsid w:val="005E5ED3"/>
    <w:rsid w:val="005E7CB6"/>
    <w:rsid w:val="005E7DDF"/>
    <w:rsid w:val="005F05DE"/>
    <w:rsid w:val="005F166D"/>
    <w:rsid w:val="005F1BF0"/>
    <w:rsid w:val="005F2E72"/>
    <w:rsid w:val="005F358F"/>
    <w:rsid w:val="005F3A5B"/>
    <w:rsid w:val="005F7F51"/>
    <w:rsid w:val="00602A07"/>
    <w:rsid w:val="00603443"/>
    <w:rsid w:val="0060548C"/>
    <w:rsid w:val="00611D76"/>
    <w:rsid w:val="00612A5D"/>
    <w:rsid w:val="00616FD2"/>
    <w:rsid w:val="006176B1"/>
    <w:rsid w:val="00617EB2"/>
    <w:rsid w:val="00627D64"/>
    <w:rsid w:val="006323AB"/>
    <w:rsid w:val="00636CD6"/>
    <w:rsid w:val="00637D0A"/>
    <w:rsid w:val="006442C2"/>
    <w:rsid w:val="00645534"/>
    <w:rsid w:val="00645578"/>
    <w:rsid w:val="00657625"/>
    <w:rsid w:val="0065778A"/>
    <w:rsid w:val="006603AC"/>
    <w:rsid w:val="0067013D"/>
    <w:rsid w:val="00670211"/>
    <w:rsid w:val="006716E2"/>
    <w:rsid w:val="00680B96"/>
    <w:rsid w:val="00681550"/>
    <w:rsid w:val="00681593"/>
    <w:rsid w:val="00682E62"/>
    <w:rsid w:val="0069568C"/>
    <w:rsid w:val="006A3114"/>
    <w:rsid w:val="006A36B9"/>
    <w:rsid w:val="006A66B8"/>
    <w:rsid w:val="006A76BD"/>
    <w:rsid w:val="006B0C99"/>
    <w:rsid w:val="006B5BA4"/>
    <w:rsid w:val="006B6ECE"/>
    <w:rsid w:val="006C1F85"/>
    <w:rsid w:val="006C4AF5"/>
    <w:rsid w:val="006C4C56"/>
    <w:rsid w:val="006C73B1"/>
    <w:rsid w:val="006D0B37"/>
    <w:rsid w:val="006D1569"/>
    <w:rsid w:val="006D1B75"/>
    <w:rsid w:val="006E0704"/>
    <w:rsid w:val="006E0C94"/>
    <w:rsid w:val="006E1092"/>
    <w:rsid w:val="006E670B"/>
    <w:rsid w:val="006E6B06"/>
    <w:rsid w:val="006F29B4"/>
    <w:rsid w:val="006F5AA2"/>
    <w:rsid w:val="00700883"/>
    <w:rsid w:val="0070477C"/>
    <w:rsid w:val="00705325"/>
    <w:rsid w:val="007064EF"/>
    <w:rsid w:val="00710260"/>
    <w:rsid w:val="00713E62"/>
    <w:rsid w:val="00713EE1"/>
    <w:rsid w:val="007246B0"/>
    <w:rsid w:val="00726EE3"/>
    <w:rsid w:val="00730613"/>
    <w:rsid w:val="00733AF0"/>
    <w:rsid w:val="00735C14"/>
    <w:rsid w:val="00741CAC"/>
    <w:rsid w:val="00743946"/>
    <w:rsid w:val="00745382"/>
    <w:rsid w:val="007524C1"/>
    <w:rsid w:val="0075344F"/>
    <w:rsid w:val="007700CA"/>
    <w:rsid w:val="007710F5"/>
    <w:rsid w:val="007901DD"/>
    <w:rsid w:val="00790663"/>
    <w:rsid w:val="00792B13"/>
    <w:rsid w:val="00797031"/>
    <w:rsid w:val="0079796B"/>
    <w:rsid w:val="007A2A6E"/>
    <w:rsid w:val="007A2FD6"/>
    <w:rsid w:val="007A6EAF"/>
    <w:rsid w:val="007A7339"/>
    <w:rsid w:val="007B1B0F"/>
    <w:rsid w:val="007B6572"/>
    <w:rsid w:val="007C54C2"/>
    <w:rsid w:val="007C6191"/>
    <w:rsid w:val="007C6934"/>
    <w:rsid w:val="007D30C9"/>
    <w:rsid w:val="007D341E"/>
    <w:rsid w:val="007D4669"/>
    <w:rsid w:val="007D77C0"/>
    <w:rsid w:val="007E5186"/>
    <w:rsid w:val="007E5CC8"/>
    <w:rsid w:val="007E79B1"/>
    <w:rsid w:val="007F1AA9"/>
    <w:rsid w:val="007F2C7D"/>
    <w:rsid w:val="007F4E57"/>
    <w:rsid w:val="007F612D"/>
    <w:rsid w:val="00801435"/>
    <w:rsid w:val="00807CDA"/>
    <w:rsid w:val="008108FF"/>
    <w:rsid w:val="00811751"/>
    <w:rsid w:val="00815265"/>
    <w:rsid w:val="0082378B"/>
    <w:rsid w:val="008243E3"/>
    <w:rsid w:val="008323DD"/>
    <w:rsid w:val="00834113"/>
    <w:rsid w:val="00834B5D"/>
    <w:rsid w:val="008351F9"/>
    <w:rsid w:val="008439F9"/>
    <w:rsid w:val="008521F3"/>
    <w:rsid w:val="00856506"/>
    <w:rsid w:val="00860AE1"/>
    <w:rsid w:val="00860EF6"/>
    <w:rsid w:val="00862DBF"/>
    <w:rsid w:val="0086795F"/>
    <w:rsid w:val="0087372C"/>
    <w:rsid w:val="00877610"/>
    <w:rsid w:val="008802B3"/>
    <w:rsid w:val="00884A5D"/>
    <w:rsid w:val="0088560E"/>
    <w:rsid w:val="0088721B"/>
    <w:rsid w:val="00887729"/>
    <w:rsid w:val="00890043"/>
    <w:rsid w:val="008928D1"/>
    <w:rsid w:val="008970F7"/>
    <w:rsid w:val="008A0DE2"/>
    <w:rsid w:val="008A3776"/>
    <w:rsid w:val="008B3AD9"/>
    <w:rsid w:val="008B64DB"/>
    <w:rsid w:val="008B76F0"/>
    <w:rsid w:val="008C0F51"/>
    <w:rsid w:val="008C1179"/>
    <w:rsid w:val="008C2E08"/>
    <w:rsid w:val="008C338B"/>
    <w:rsid w:val="008C555C"/>
    <w:rsid w:val="008F4D10"/>
    <w:rsid w:val="008F5676"/>
    <w:rsid w:val="00915DBA"/>
    <w:rsid w:val="00916D2F"/>
    <w:rsid w:val="00920669"/>
    <w:rsid w:val="0092158A"/>
    <w:rsid w:val="00923F5A"/>
    <w:rsid w:val="009240A8"/>
    <w:rsid w:val="0092553F"/>
    <w:rsid w:val="00934D16"/>
    <w:rsid w:val="0093783A"/>
    <w:rsid w:val="00954CBF"/>
    <w:rsid w:val="00960F88"/>
    <w:rsid w:val="0096140B"/>
    <w:rsid w:val="00964F2E"/>
    <w:rsid w:val="0096527D"/>
    <w:rsid w:val="0097110E"/>
    <w:rsid w:val="00973464"/>
    <w:rsid w:val="00974970"/>
    <w:rsid w:val="00974E21"/>
    <w:rsid w:val="00985B91"/>
    <w:rsid w:val="00990691"/>
    <w:rsid w:val="00991103"/>
    <w:rsid w:val="00993B7B"/>
    <w:rsid w:val="009958F0"/>
    <w:rsid w:val="0099645B"/>
    <w:rsid w:val="0099758F"/>
    <w:rsid w:val="00997D69"/>
    <w:rsid w:val="009A2897"/>
    <w:rsid w:val="009A435C"/>
    <w:rsid w:val="009A689A"/>
    <w:rsid w:val="009B0EBA"/>
    <w:rsid w:val="009B4BBC"/>
    <w:rsid w:val="009B4EEC"/>
    <w:rsid w:val="009C104A"/>
    <w:rsid w:val="009C2F45"/>
    <w:rsid w:val="009D0C13"/>
    <w:rsid w:val="009D6376"/>
    <w:rsid w:val="009E2AB7"/>
    <w:rsid w:val="009E3261"/>
    <w:rsid w:val="009E326C"/>
    <w:rsid w:val="009E6070"/>
    <w:rsid w:val="009E7792"/>
    <w:rsid w:val="009F0130"/>
    <w:rsid w:val="009F4518"/>
    <w:rsid w:val="009F4844"/>
    <w:rsid w:val="009F5259"/>
    <w:rsid w:val="009F558A"/>
    <w:rsid w:val="009F62C4"/>
    <w:rsid w:val="00A02E3A"/>
    <w:rsid w:val="00A05D94"/>
    <w:rsid w:val="00A153D2"/>
    <w:rsid w:val="00A16A84"/>
    <w:rsid w:val="00A16AF8"/>
    <w:rsid w:val="00A3220B"/>
    <w:rsid w:val="00A359E3"/>
    <w:rsid w:val="00A41192"/>
    <w:rsid w:val="00A4130D"/>
    <w:rsid w:val="00A44757"/>
    <w:rsid w:val="00A4674F"/>
    <w:rsid w:val="00A50FDE"/>
    <w:rsid w:val="00A529CE"/>
    <w:rsid w:val="00A57297"/>
    <w:rsid w:val="00A66C51"/>
    <w:rsid w:val="00A75C6B"/>
    <w:rsid w:val="00A772C8"/>
    <w:rsid w:val="00A80AB3"/>
    <w:rsid w:val="00A816B7"/>
    <w:rsid w:val="00A83BBD"/>
    <w:rsid w:val="00A87336"/>
    <w:rsid w:val="00A90C57"/>
    <w:rsid w:val="00A9140A"/>
    <w:rsid w:val="00A94A9F"/>
    <w:rsid w:val="00A95474"/>
    <w:rsid w:val="00AA2BEF"/>
    <w:rsid w:val="00AA534F"/>
    <w:rsid w:val="00AA5926"/>
    <w:rsid w:val="00AA67D7"/>
    <w:rsid w:val="00AB5011"/>
    <w:rsid w:val="00AD0184"/>
    <w:rsid w:val="00AD656D"/>
    <w:rsid w:val="00AE13A2"/>
    <w:rsid w:val="00AE21BA"/>
    <w:rsid w:val="00AE5890"/>
    <w:rsid w:val="00AE75A6"/>
    <w:rsid w:val="00B00450"/>
    <w:rsid w:val="00B051F6"/>
    <w:rsid w:val="00B107FE"/>
    <w:rsid w:val="00B1121D"/>
    <w:rsid w:val="00B12436"/>
    <w:rsid w:val="00B16199"/>
    <w:rsid w:val="00B168EC"/>
    <w:rsid w:val="00B171A9"/>
    <w:rsid w:val="00B17228"/>
    <w:rsid w:val="00B20DA2"/>
    <w:rsid w:val="00B303D5"/>
    <w:rsid w:val="00B3109E"/>
    <w:rsid w:val="00B4141C"/>
    <w:rsid w:val="00B443CC"/>
    <w:rsid w:val="00B52D4D"/>
    <w:rsid w:val="00B5559F"/>
    <w:rsid w:val="00B56077"/>
    <w:rsid w:val="00B56462"/>
    <w:rsid w:val="00B56F39"/>
    <w:rsid w:val="00B62534"/>
    <w:rsid w:val="00B6490F"/>
    <w:rsid w:val="00B659A3"/>
    <w:rsid w:val="00B6625E"/>
    <w:rsid w:val="00B67EBE"/>
    <w:rsid w:val="00B708C4"/>
    <w:rsid w:val="00B72A98"/>
    <w:rsid w:val="00B75E8C"/>
    <w:rsid w:val="00B76E79"/>
    <w:rsid w:val="00B77221"/>
    <w:rsid w:val="00B83EB6"/>
    <w:rsid w:val="00B85761"/>
    <w:rsid w:val="00B8710F"/>
    <w:rsid w:val="00B87C59"/>
    <w:rsid w:val="00B87F59"/>
    <w:rsid w:val="00B942F4"/>
    <w:rsid w:val="00B95E5B"/>
    <w:rsid w:val="00B96127"/>
    <w:rsid w:val="00B96FC4"/>
    <w:rsid w:val="00BA7123"/>
    <w:rsid w:val="00BB4368"/>
    <w:rsid w:val="00BB6904"/>
    <w:rsid w:val="00BC5D44"/>
    <w:rsid w:val="00BD1C18"/>
    <w:rsid w:val="00BD7254"/>
    <w:rsid w:val="00BD7F86"/>
    <w:rsid w:val="00BE0A5F"/>
    <w:rsid w:val="00BE5E45"/>
    <w:rsid w:val="00BE7CD0"/>
    <w:rsid w:val="00BF0565"/>
    <w:rsid w:val="00BF3BED"/>
    <w:rsid w:val="00BF6F2B"/>
    <w:rsid w:val="00C037CC"/>
    <w:rsid w:val="00C063EA"/>
    <w:rsid w:val="00C15FC0"/>
    <w:rsid w:val="00C1781F"/>
    <w:rsid w:val="00C22BC9"/>
    <w:rsid w:val="00C2711B"/>
    <w:rsid w:val="00C304F1"/>
    <w:rsid w:val="00C318A1"/>
    <w:rsid w:val="00C3645D"/>
    <w:rsid w:val="00C367F2"/>
    <w:rsid w:val="00C3793A"/>
    <w:rsid w:val="00C37FA8"/>
    <w:rsid w:val="00C45D08"/>
    <w:rsid w:val="00C46409"/>
    <w:rsid w:val="00C46881"/>
    <w:rsid w:val="00C47F98"/>
    <w:rsid w:val="00C5085A"/>
    <w:rsid w:val="00C50FCE"/>
    <w:rsid w:val="00C52E8B"/>
    <w:rsid w:val="00C53EB6"/>
    <w:rsid w:val="00C62586"/>
    <w:rsid w:val="00C6362A"/>
    <w:rsid w:val="00C65842"/>
    <w:rsid w:val="00C67E95"/>
    <w:rsid w:val="00C70D9E"/>
    <w:rsid w:val="00C71DB0"/>
    <w:rsid w:val="00C74F35"/>
    <w:rsid w:val="00C8200A"/>
    <w:rsid w:val="00C91466"/>
    <w:rsid w:val="00C92F3E"/>
    <w:rsid w:val="00C94960"/>
    <w:rsid w:val="00CA1334"/>
    <w:rsid w:val="00CA2FCF"/>
    <w:rsid w:val="00CA3D53"/>
    <w:rsid w:val="00CA4C18"/>
    <w:rsid w:val="00CA5450"/>
    <w:rsid w:val="00CA5FBF"/>
    <w:rsid w:val="00CA69DB"/>
    <w:rsid w:val="00CB4844"/>
    <w:rsid w:val="00CC1F4B"/>
    <w:rsid w:val="00CC206E"/>
    <w:rsid w:val="00CC39F2"/>
    <w:rsid w:val="00CC51F7"/>
    <w:rsid w:val="00CD5443"/>
    <w:rsid w:val="00CD750D"/>
    <w:rsid w:val="00CE21C9"/>
    <w:rsid w:val="00CE2C75"/>
    <w:rsid w:val="00CE61ED"/>
    <w:rsid w:val="00CF027B"/>
    <w:rsid w:val="00CF0873"/>
    <w:rsid w:val="00CF38C7"/>
    <w:rsid w:val="00CF3EC0"/>
    <w:rsid w:val="00CF575F"/>
    <w:rsid w:val="00CF7F27"/>
    <w:rsid w:val="00D01B37"/>
    <w:rsid w:val="00D01EF4"/>
    <w:rsid w:val="00D04EB3"/>
    <w:rsid w:val="00D05D0D"/>
    <w:rsid w:val="00D07DD8"/>
    <w:rsid w:val="00D12064"/>
    <w:rsid w:val="00D129FB"/>
    <w:rsid w:val="00D12D3A"/>
    <w:rsid w:val="00D14AD9"/>
    <w:rsid w:val="00D14BF6"/>
    <w:rsid w:val="00D1668E"/>
    <w:rsid w:val="00D20062"/>
    <w:rsid w:val="00D24E16"/>
    <w:rsid w:val="00D30303"/>
    <w:rsid w:val="00D321BD"/>
    <w:rsid w:val="00D47B72"/>
    <w:rsid w:val="00D50ACD"/>
    <w:rsid w:val="00D52200"/>
    <w:rsid w:val="00D52226"/>
    <w:rsid w:val="00D52771"/>
    <w:rsid w:val="00D55DC5"/>
    <w:rsid w:val="00D57C2A"/>
    <w:rsid w:val="00D66742"/>
    <w:rsid w:val="00D712F7"/>
    <w:rsid w:val="00D71733"/>
    <w:rsid w:val="00D732D6"/>
    <w:rsid w:val="00D820E1"/>
    <w:rsid w:val="00D85E5D"/>
    <w:rsid w:val="00D87DCE"/>
    <w:rsid w:val="00D93327"/>
    <w:rsid w:val="00D93D8F"/>
    <w:rsid w:val="00D95D73"/>
    <w:rsid w:val="00D97C1F"/>
    <w:rsid w:val="00DA130F"/>
    <w:rsid w:val="00DA20E1"/>
    <w:rsid w:val="00DA2D89"/>
    <w:rsid w:val="00DA6E40"/>
    <w:rsid w:val="00DB2218"/>
    <w:rsid w:val="00DB4F31"/>
    <w:rsid w:val="00DB7B9F"/>
    <w:rsid w:val="00DE22F9"/>
    <w:rsid w:val="00DE4C3F"/>
    <w:rsid w:val="00DF1AD8"/>
    <w:rsid w:val="00DF560C"/>
    <w:rsid w:val="00DF598D"/>
    <w:rsid w:val="00E00F41"/>
    <w:rsid w:val="00E01CC2"/>
    <w:rsid w:val="00E03C02"/>
    <w:rsid w:val="00E05017"/>
    <w:rsid w:val="00E05A35"/>
    <w:rsid w:val="00E079DE"/>
    <w:rsid w:val="00E17453"/>
    <w:rsid w:val="00E20D0E"/>
    <w:rsid w:val="00E24223"/>
    <w:rsid w:val="00E243B3"/>
    <w:rsid w:val="00E248D2"/>
    <w:rsid w:val="00E25061"/>
    <w:rsid w:val="00E2675E"/>
    <w:rsid w:val="00E26CEE"/>
    <w:rsid w:val="00E4159F"/>
    <w:rsid w:val="00E41600"/>
    <w:rsid w:val="00E4222C"/>
    <w:rsid w:val="00E456A8"/>
    <w:rsid w:val="00E46D46"/>
    <w:rsid w:val="00E509F5"/>
    <w:rsid w:val="00E54FF3"/>
    <w:rsid w:val="00E6604C"/>
    <w:rsid w:val="00E7189F"/>
    <w:rsid w:val="00E72425"/>
    <w:rsid w:val="00E72B95"/>
    <w:rsid w:val="00E7351E"/>
    <w:rsid w:val="00E74EEA"/>
    <w:rsid w:val="00E75B8A"/>
    <w:rsid w:val="00E76881"/>
    <w:rsid w:val="00E76AD8"/>
    <w:rsid w:val="00E77CCB"/>
    <w:rsid w:val="00E80008"/>
    <w:rsid w:val="00E828F5"/>
    <w:rsid w:val="00E84A4C"/>
    <w:rsid w:val="00E84BFB"/>
    <w:rsid w:val="00E865DE"/>
    <w:rsid w:val="00E918D4"/>
    <w:rsid w:val="00E91E33"/>
    <w:rsid w:val="00E94B9A"/>
    <w:rsid w:val="00E950E9"/>
    <w:rsid w:val="00EA0B50"/>
    <w:rsid w:val="00EA3B53"/>
    <w:rsid w:val="00EA4FC0"/>
    <w:rsid w:val="00EB1BDC"/>
    <w:rsid w:val="00EB3DE4"/>
    <w:rsid w:val="00EC2AD2"/>
    <w:rsid w:val="00EC46A9"/>
    <w:rsid w:val="00EC613D"/>
    <w:rsid w:val="00ED00DF"/>
    <w:rsid w:val="00ED075B"/>
    <w:rsid w:val="00ED2C6F"/>
    <w:rsid w:val="00ED40AA"/>
    <w:rsid w:val="00ED40D1"/>
    <w:rsid w:val="00EE0F58"/>
    <w:rsid w:val="00EE37C4"/>
    <w:rsid w:val="00EE5E82"/>
    <w:rsid w:val="00EE6617"/>
    <w:rsid w:val="00EF0A50"/>
    <w:rsid w:val="00EF188F"/>
    <w:rsid w:val="00EF7AD7"/>
    <w:rsid w:val="00EF7FEE"/>
    <w:rsid w:val="00F01112"/>
    <w:rsid w:val="00F06191"/>
    <w:rsid w:val="00F065DD"/>
    <w:rsid w:val="00F07FB7"/>
    <w:rsid w:val="00F22043"/>
    <w:rsid w:val="00F308CA"/>
    <w:rsid w:val="00F30B94"/>
    <w:rsid w:val="00F40421"/>
    <w:rsid w:val="00F43A20"/>
    <w:rsid w:val="00F44407"/>
    <w:rsid w:val="00F470E6"/>
    <w:rsid w:val="00F54251"/>
    <w:rsid w:val="00F54D85"/>
    <w:rsid w:val="00F60E1E"/>
    <w:rsid w:val="00F61B87"/>
    <w:rsid w:val="00F662F5"/>
    <w:rsid w:val="00F673DF"/>
    <w:rsid w:val="00F70B73"/>
    <w:rsid w:val="00F76F82"/>
    <w:rsid w:val="00F77D3C"/>
    <w:rsid w:val="00F83545"/>
    <w:rsid w:val="00F83E55"/>
    <w:rsid w:val="00F91343"/>
    <w:rsid w:val="00F92BEB"/>
    <w:rsid w:val="00F95B9A"/>
    <w:rsid w:val="00F95BDB"/>
    <w:rsid w:val="00F97B2B"/>
    <w:rsid w:val="00FA130B"/>
    <w:rsid w:val="00FA238D"/>
    <w:rsid w:val="00FA7CFD"/>
    <w:rsid w:val="00FB28E9"/>
    <w:rsid w:val="00FB37B1"/>
    <w:rsid w:val="00FB5D84"/>
    <w:rsid w:val="00FB6420"/>
    <w:rsid w:val="00FB7851"/>
    <w:rsid w:val="00FC1E5F"/>
    <w:rsid w:val="00FC48A5"/>
    <w:rsid w:val="00FC77CB"/>
    <w:rsid w:val="00FD6C0A"/>
    <w:rsid w:val="00FD70D6"/>
    <w:rsid w:val="00FD7173"/>
    <w:rsid w:val="00FE1110"/>
    <w:rsid w:val="00FE433A"/>
    <w:rsid w:val="00FE5CD3"/>
    <w:rsid w:val="00FE66D1"/>
    <w:rsid w:val="00FE6980"/>
    <w:rsid w:val="00FE71C3"/>
    <w:rsid w:val="00FF09AD"/>
    <w:rsid w:val="00FF1073"/>
    <w:rsid w:val="00FF149C"/>
    <w:rsid w:val="00FF3FEC"/>
    <w:rsid w:val="00FF3FFA"/>
    <w:rsid w:val="00FF5C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2AFECA"/>
  <w15:chartTrackingRefBased/>
  <w15:docId w15:val="{1A9B2063-02BB-4F4F-BB02-B83C196D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188F"/>
    <w:pPr>
      <w:spacing w:after="200" w:line="276" w:lineRule="auto"/>
    </w:pPr>
    <w:rPr>
      <w:rFonts w:eastAsiaTheme="minorEastAsia"/>
      <w:lang w:eastAsia="pl-PL"/>
    </w:rPr>
  </w:style>
  <w:style w:type="paragraph" w:styleId="Nagwek1">
    <w:name w:val="heading 1"/>
    <w:aliases w:val="UNI-Nagłówek 1,H1,h1,Appendix 1,Chapterh1,CCBS,Level 1 Topic Heading,h1 chapter heading,Heading 11,Chapter Headline,Main Section,Section Heading,Header 1st Page,Headline 1,Rozdzia3,ImieNazwisko,ImieNazwisko1,1,Header 1,level 1,Level 1 Head"/>
    <w:basedOn w:val="Normalny"/>
    <w:next w:val="PunktNumerowany"/>
    <w:link w:val="Nagwek1Znak"/>
    <w:uiPriority w:val="9"/>
    <w:qFormat/>
    <w:rsid w:val="00815265"/>
    <w:pPr>
      <w:keepNext/>
      <w:widowControl w:val="0"/>
      <w:numPr>
        <w:numId w:val="2"/>
      </w:numPr>
      <w:tabs>
        <w:tab w:val="left" w:pos="360"/>
      </w:tabs>
      <w:spacing w:before="240" w:after="120" w:line="240" w:lineRule="auto"/>
      <w:jc w:val="center"/>
      <w:outlineLvl w:val="0"/>
    </w:pPr>
    <w:rPr>
      <w:rFonts w:ascii="Arial" w:eastAsia="Times New Roman" w:hAnsi="Arial" w:cs="Times New Roman"/>
      <w:b/>
      <w:kern w:val="28"/>
      <w:sz w:val="24"/>
      <w:szCs w:val="20"/>
      <w:lang w:eastAsia="en-US"/>
    </w:rPr>
  </w:style>
  <w:style w:type="paragraph" w:styleId="Nagwek3">
    <w:name w:val="heading 3"/>
    <w:basedOn w:val="Normalny"/>
    <w:next w:val="Normalny"/>
    <w:link w:val="Nagwek3Znak"/>
    <w:uiPriority w:val="9"/>
    <w:semiHidden/>
    <w:unhideWhenUsed/>
    <w:qFormat/>
    <w:rsid w:val="00E735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602A0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6">
    <w:name w:val="heading 6"/>
    <w:basedOn w:val="Normalny"/>
    <w:next w:val="Normalny"/>
    <w:link w:val="Nagwek6Znak"/>
    <w:uiPriority w:val="9"/>
    <w:semiHidden/>
    <w:unhideWhenUsed/>
    <w:qFormat/>
    <w:rsid w:val="00E84A4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maz_wyliczenie,opis dzialania,K-P_odwolanie,A_wyliczenie,Akapit z listą 1,Nagłowek 3,Akapit z listą BS,Kolorowa lista — akcent 11,Dot pt,F5 List Paragraph,Recommendation,List Paragraph11,lp1,Preambuła,Akapit z listą5"/>
    <w:basedOn w:val="Normalny"/>
    <w:link w:val="AkapitzlistZnak"/>
    <w:uiPriority w:val="34"/>
    <w:qFormat/>
    <w:rsid w:val="00890043"/>
    <w:pPr>
      <w:ind w:left="720"/>
      <w:contextualSpacing/>
    </w:pPr>
  </w:style>
  <w:style w:type="character" w:customStyle="1" w:styleId="AkapitzlistZnak">
    <w:name w:val="Akapit z listą Znak"/>
    <w:aliases w:val="L1 Znak,Numerowanie Znak,maz_wyliczenie Znak,opis dzialania Znak,K-P_odwolanie Znak,A_wyliczenie Znak,Akapit z listą 1 Znak,Nagłowek 3 Znak,Akapit z listą BS Znak,Kolorowa lista — akcent 11 Znak,Dot pt Znak,F5 List Paragraph Znak"/>
    <w:basedOn w:val="Domylnaczcionkaakapitu"/>
    <w:link w:val="Akapitzlist"/>
    <w:uiPriority w:val="34"/>
    <w:qFormat/>
    <w:rsid w:val="00890043"/>
    <w:rPr>
      <w:rFonts w:eastAsiaTheme="minorEastAsia"/>
      <w:lang w:eastAsia="pl-PL"/>
    </w:rPr>
  </w:style>
  <w:style w:type="paragraph" w:styleId="Tekstdymka">
    <w:name w:val="Balloon Text"/>
    <w:basedOn w:val="Normalny"/>
    <w:link w:val="TekstdymkaZnak"/>
    <w:uiPriority w:val="99"/>
    <w:semiHidden/>
    <w:unhideWhenUsed/>
    <w:rsid w:val="004718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1854"/>
    <w:rPr>
      <w:rFonts w:ascii="Segoe UI" w:eastAsiaTheme="minorEastAsia" w:hAnsi="Segoe UI" w:cs="Segoe UI"/>
      <w:sz w:val="18"/>
      <w:szCs w:val="18"/>
      <w:lang w:eastAsia="pl-PL"/>
    </w:rPr>
  </w:style>
  <w:style w:type="character" w:customStyle="1" w:styleId="Nagwek1Znak">
    <w:name w:val="Nagłówek 1 Znak"/>
    <w:aliases w:val="UNI-Nagłówek 1 Znak,H1 Znak,h1 Znak,Appendix 1 Znak,Chapterh1 Znak,CCBS Znak,Level 1 Topic Heading Znak,h1 chapter heading Znak,Heading 11 Znak,Chapter Headline Znak,Main Section Znak,Section Heading Znak,Header 1st Page Znak,1 Znak"/>
    <w:basedOn w:val="Domylnaczcionkaakapitu"/>
    <w:link w:val="Nagwek1"/>
    <w:uiPriority w:val="9"/>
    <w:rsid w:val="00815265"/>
    <w:rPr>
      <w:rFonts w:ascii="Arial" w:eastAsia="Times New Roman" w:hAnsi="Arial" w:cs="Times New Roman"/>
      <w:b/>
      <w:kern w:val="28"/>
      <w:sz w:val="24"/>
      <w:szCs w:val="20"/>
    </w:rPr>
  </w:style>
  <w:style w:type="paragraph" w:customStyle="1" w:styleId="PunktNumerowany">
    <w:name w:val="Punkt Numerowany"/>
    <w:basedOn w:val="Normalny"/>
    <w:rsid w:val="00815265"/>
    <w:pPr>
      <w:numPr>
        <w:ilvl w:val="1"/>
        <w:numId w:val="2"/>
      </w:numPr>
      <w:tabs>
        <w:tab w:val="left" w:pos="1077"/>
        <w:tab w:val="left" w:pos="1440"/>
      </w:tabs>
      <w:spacing w:before="60" w:after="60" w:line="240" w:lineRule="auto"/>
      <w:jc w:val="both"/>
    </w:pPr>
    <w:rPr>
      <w:rFonts w:ascii="Arial" w:eastAsia="Times New Roman" w:hAnsi="Arial" w:cs="Times New Roman"/>
      <w:sz w:val="24"/>
      <w:szCs w:val="20"/>
      <w:lang w:eastAsia="en-US"/>
    </w:rPr>
  </w:style>
  <w:style w:type="table" w:customStyle="1" w:styleId="Tabela-Siatka1">
    <w:name w:val="Tabela - Siatka1"/>
    <w:basedOn w:val="Standardowy"/>
    <w:next w:val="Tabela-Siatka"/>
    <w:uiPriority w:val="39"/>
    <w:rsid w:val="008152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39"/>
    <w:rsid w:val="008152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637D0A"/>
    <w:rPr>
      <w:sz w:val="16"/>
      <w:szCs w:val="16"/>
    </w:rPr>
  </w:style>
  <w:style w:type="paragraph" w:styleId="Tekstkomentarza">
    <w:name w:val="annotation text"/>
    <w:basedOn w:val="Normalny"/>
    <w:link w:val="TekstkomentarzaZnak"/>
    <w:uiPriority w:val="99"/>
    <w:semiHidden/>
    <w:unhideWhenUsed/>
    <w:rsid w:val="00637D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7D0A"/>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637D0A"/>
    <w:rPr>
      <w:b/>
      <w:bCs/>
    </w:rPr>
  </w:style>
  <w:style w:type="character" w:customStyle="1" w:styleId="TematkomentarzaZnak">
    <w:name w:val="Temat komentarza Znak"/>
    <w:basedOn w:val="TekstkomentarzaZnak"/>
    <w:link w:val="Tematkomentarza"/>
    <w:uiPriority w:val="99"/>
    <w:semiHidden/>
    <w:rsid w:val="00637D0A"/>
    <w:rPr>
      <w:rFonts w:eastAsiaTheme="minorEastAsia"/>
      <w:b/>
      <w:bCs/>
      <w:sz w:val="20"/>
      <w:szCs w:val="20"/>
      <w:lang w:eastAsia="pl-PL"/>
    </w:rPr>
  </w:style>
  <w:style w:type="paragraph" w:styleId="Nagwekspisutreci">
    <w:name w:val="TOC Heading"/>
    <w:basedOn w:val="Nagwek1"/>
    <w:next w:val="Normalny"/>
    <w:uiPriority w:val="39"/>
    <w:unhideWhenUsed/>
    <w:qFormat/>
    <w:rsid w:val="00D820E1"/>
    <w:pPr>
      <w:keepLines/>
      <w:widowControl/>
      <w:numPr>
        <w:numId w:val="0"/>
      </w:numPr>
      <w:spacing w:after="0" w:line="259" w:lineRule="auto"/>
      <w:jc w:val="left"/>
      <w:outlineLvl w:val="9"/>
    </w:pPr>
    <w:rPr>
      <w:rFonts w:asciiTheme="majorHAnsi" w:eastAsiaTheme="majorEastAsia" w:hAnsiTheme="majorHAnsi" w:cstheme="majorBidi"/>
      <w:b w:val="0"/>
      <w:color w:val="2E74B5" w:themeColor="accent1" w:themeShade="BF"/>
      <w:kern w:val="0"/>
      <w:sz w:val="32"/>
      <w:szCs w:val="32"/>
      <w:lang w:eastAsia="pl-PL"/>
    </w:rPr>
  </w:style>
  <w:style w:type="paragraph" w:styleId="Spistreci1">
    <w:name w:val="toc 1"/>
    <w:basedOn w:val="Normalny"/>
    <w:next w:val="Normalny"/>
    <w:autoRedefine/>
    <w:uiPriority w:val="39"/>
    <w:unhideWhenUsed/>
    <w:rsid w:val="00D820E1"/>
    <w:pPr>
      <w:spacing w:after="100"/>
    </w:pPr>
  </w:style>
  <w:style w:type="character" w:styleId="Hipercze">
    <w:name w:val="Hyperlink"/>
    <w:basedOn w:val="Domylnaczcionkaakapitu"/>
    <w:uiPriority w:val="99"/>
    <w:unhideWhenUsed/>
    <w:rsid w:val="00D820E1"/>
    <w:rPr>
      <w:color w:val="0563C1" w:themeColor="hyperlink"/>
      <w:u w:val="single"/>
    </w:rPr>
  </w:style>
  <w:style w:type="paragraph" w:customStyle="1" w:styleId="Akapitzlist1">
    <w:name w:val="Akapit z listą1"/>
    <w:basedOn w:val="Normalny"/>
    <w:rsid w:val="002E5284"/>
    <w:pPr>
      <w:spacing w:after="0"/>
      <w:ind w:left="720" w:hanging="431"/>
    </w:pPr>
    <w:rPr>
      <w:rFonts w:ascii="Calibri" w:eastAsia="Times New Roman" w:hAnsi="Calibri" w:cs="Calibri"/>
      <w:lang w:eastAsia="en-US"/>
    </w:rPr>
  </w:style>
  <w:style w:type="character" w:customStyle="1" w:styleId="Nagwek4Znak">
    <w:name w:val="Nagłówek 4 Znak"/>
    <w:basedOn w:val="Domylnaczcionkaakapitu"/>
    <w:link w:val="Nagwek4"/>
    <w:uiPriority w:val="9"/>
    <w:semiHidden/>
    <w:rsid w:val="00602A07"/>
    <w:rPr>
      <w:rFonts w:asciiTheme="majorHAnsi" w:eastAsiaTheme="majorEastAsia" w:hAnsiTheme="majorHAnsi" w:cstheme="majorBidi"/>
      <w:i/>
      <w:iCs/>
      <w:color w:val="2E74B5" w:themeColor="accent1" w:themeShade="BF"/>
      <w:lang w:eastAsia="pl-PL"/>
    </w:rPr>
  </w:style>
  <w:style w:type="paragraph" w:styleId="Spistreci2">
    <w:name w:val="toc 2"/>
    <w:basedOn w:val="Normalny"/>
    <w:next w:val="Normalny"/>
    <w:autoRedefine/>
    <w:uiPriority w:val="39"/>
    <w:rsid w:val="00CF38C7"/>
    <w:pPr>
      <w:numPr>
        <w:ilvl w:val="2"/>
        <w:numId w:val="3"/>
      </w:numPr>
      <w:tabs>
        <w:tab w:val="left" w:pos="880"/>
        <w:tab w:val="right" w:leader="dot" w:pos="9062"/>
      </w:tabs>
      <w:spacing w:after="100" w:line="240" w:lineRule="auto"/>
    </w:pPr>
    <w:rPr>
      <w:rFonts w:ascii="Tahoma" w:eastAsia="Times New Roman" w:hAnsi="Tahoma" w:cs="Tahoma"/>
      <w:noProof/>
      <w:sz w:val="20"/>
      <w:szCs w:val="20"/>
      <w:lang w:eastAsia="en-US"/>
    </w:rPr>
  </w:style>
  <w:style w:type="character" w:customStyle="1" w:styleId="Nagwek3Znak">
    <w:name w:val="Nagłówek 3 Znak"/>
    <w:basedOn w:val="Domylnaczcionkaakapitu"/>
    <w:link w:val="Nagwek3"/>
    <w:uiPriority w:val="9"/>
    <w:semiHidden/>
    <w:rsid w:val="00E7351E"/>
    <w:rPr>
      <w:rFonts w:asciiTheme="majorHAnsi" w:eastAsiaTheme="majorEastAsia" w:hAnsiTheme="majorHAnsi" w:cstheme="majorBidi"/>
      <w:color w:val="1F4D78" w:themeColor="accent1" w:themeShade="7F"/>
      <w:sz w:val="24"/>
      <w:szCs w:val="24"/>
      <w:lang w:eastAsia="pl-PL"/>
    </w:rPr>
  </w:style>
  <w:style w:type="character" w:customStyle="1" w:styleId="Teksttreci">
    <w:name w:val="Tekst treści_"/>
    <w:basedOn w:val="Domylnaczcionkaakapitu"/>
    <w:link w:val="Teksttreci0"/>
    <w:rsid w:val="009F4844"/>
    <w:rPr>
      <w:rFonts w:ascii="Times New Roman" w:eastAsia="Times New Roman" w:hAnsi="Times New Roman" w:cs="Times New Roman"/>
      <w:shd w:val="clear" w:color="auto" w:fill="FFFFFF"/>
    </w:rPr>
  </w:style>
  <w:style w:type="character" w:customStyle="1" w:styleId="Nagwek10">
    <w:name w:val="Nagłówek #1_"/>
    <w:basedOn w:val="Domylnaczcionkaakapitu"/>
    <w:link w:val="Nagwek11"/>
    <w:rsid w:val="009F4844"/>
    <w:rPr>
      <w:rFonts w:ascii="Times New Roman" w:eastAsia="Times New Roman" w:hAnsi="Times New Roman" w:cs="Times New Roman"/>
      <w:b/>
      <w:bCs/>
      <w:shd w:val="clear" w:color="auto" w:fill="FFFFFF"/>
    </w:rPr>
  </w:style>
  <w:style w:type="paragraph" w:customStyle="1" w:styleId="Teksttreci0">
    <w:name w:val="Tekst treści"/>
    <w:basedOn w:val="Normalny"/>
    <w:link w:val="Teksttreci"/>
    <w:rsid w:val="009F4844"/>
    <w:pPr>
      <w:widowControl w:val="0"/>
      <w:shd w:val="clear" w:color="auto" w:fill="FFFFFF"/>
      <w:spacing w:after="0" w:line="360" w:lineRule="auto"/>
      <w:jc w:val="both"/>
    </w:pPr>
    <w:rPr>
      <w:rFonts w:ascii="Times New Roman" w:eastAsia="Times New Roman" w:hAnsi="Times New Roman" w:cs="Times New Roman"/>
      <w:lang w:eastAsia="en-US"/>
    </w:rPr>
  </w:style>
  <w:style w:type="paragraph" w:customStyle="1" w:styleId="Nagwek11">
    <w:name w:val="Nagłówek #1"/>
    <w:basedOn w:val="Normalny"/>
    <w:link w:val="Nagwek10"/>
    <w:rsid w:val="009F4844"/>
    <w:pPr>
      <w:widowControl w:val="0"/>
      <w:shd w:val="clear" w:color="auto" w:fill="FFFFFF"/>
      <w:spacing w:line="360" w:lineRule="auto"/>
      <w:jc w:val="center"/>
      <w:outlineLvl w:val="0"/>
    </w:pPr>
    <w:rPr>
      <w:rFonts w:ascii="Times New Roman" w:eastAsia="Times New Roman" w:hAnsi="Times New Roman" w:cs="Times New Roman"/>
      <w:b/>
      <w:bCs/>
      <w:lang w:eastAsia="en-US"/>
    </w:rPr>
  </w:style>
  <w:style w:type="character" w:customStyle="1" w:styleId="Stopka">
    <w:name w:val="Stopka_"/>
    <w:basedOn w:val="Domylnaczcionkaakapitu"/>
    <w:link w:val="Stopka1"/>
    <w:rsid w:val="007A2A6E"/>
    <w:rPr>
      <w:rFonts w:ascii="Arial" w:eastAsia="Arial" w:hAnsi="Arial" w:cs="Arial"/>
      <w:sz w:val="15"/>
      <w:szCs w:val="15"/>
      <w:shd w:val="clear" w:color="auto" w:fill="FFFFFF"/>
    </w:rPr>
  </w:style>
  <w:style w:type="character" w:customStyle="1" w:styleId="Teksttreci3">
    <w:name w:val="Tekst treści (3)_"/>
    <w:basedOn w:val="Domylnaczcionkaakapitu"/>
    <w:link w:val="Teksttreci30"/>
    <w:rsid w:val="007A2A6E"/>
    <w:rPr>
      <w:rFonts w:ascii="Times New Roman" w:eastAsia="Times New Roman" w:hAnsi="Times New Roman" w:cs="Times New Roman"/>
      <w:color w:val="6C7ECD"/>
      <w:sz w:val="17"/>
      <w:szCs w:val="17"/>
      <w:shd w:val="clear" w:color="auto" w:fill="FFFFFF"/>
    </w:rPr>
  </w:style>
  <w:style w:type="paragraph" w:customStyle="1" w:styleId="Stopka1">
    <w:name w:val="Stopka1"/>
    <w:basedOn w:val="Normalny"/>
    <w:link w:val="Stopka"/>
    <w:rsid w:val="007A2A6E"/>
    <w:pPr>
      <w:widowControl w:val="0"/>
      <w:shd w:val="clear" w:color="auto" w:fill="FFFFFF"/>
      <w:spacing w:after="0" w:line="257" w:lineRule="auto"/>
      <w:jc w:val="both"/>
    </w:pPr>
    <w:rPr>
      <w:rFonts w:ascii="Arial" w:eastAsia="Arial" w:hAnsi="Arial" w:cs="Arial"/>
      <w:sz w:val="15"/>
      <w:szCs w:val="15"/>
      <w:lang w:eastAsia="en-US"/>
    </w:rPr>
  </w:style>
  <w:style w:type="paragraph" w:customStyle="1" w:styleId="Teksttreci30">
    <w:name w:val="Tekst treści (3)"/>
    <w:basedOn w:val="Normalny"/>
    <w:link w:val="Teksttreci3"/>
    <w:rsid w:val="007A2A6E"/>
    <w:pPr>
      <w:widowControl w:val="0"/>
      <w:shd w:val="clear" w:color="auto" w:fill="FFFFFF"/>
      <w:spacing w:after="0" w:line="240" w:lineRule="auto"/>
    </w:pPr>
    <w:rPr>
      <w:rFonts w:ascii="Times New Roman" w:eastAsia="Times New Roman" w:hAnsi="Times New Roman" w:cs="Times New Roman"/>
      <w:color w:val="6C7ECD"/>
      <w:sz w:val="17"/>
      <w:szCs w:val="17"/>
      <w:lang w:eastAsia="en-US"/>
    </w:rPr>
  </w:style>
  <w:style w:type="paragraph" w:styleId="Nagwek">
    <w:name w:val="header"/>
    <w:basedOn w:val="Normalny"/>
    <w:link w:val="NagwekZnak"/>
    <w:uiPriority w:val="99"/>
    <w:unhideWhenUsed/>
    <w:rsid w:val="00285B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5B78"/>
    <w:rPr>
      <w:rFonts w:eastAsiaTheme="minorEastAsia"/>
      <w:lang w:eastAsia="pl-PL"/>
    </w:rPr>
  </w:style>
  <w:style w:type="paragraph" w:styleId="Stopka0">
    <w:name w:val="footer"/>
    <w:basedOn w:val="Normalny"/>
    <w:link w:val="StopkaZnak"/>
    <w:uiPriority w:val="99"/>
    <w:unhideWhenUsed/>
    <w:rsid w:val="00285B78"/>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285B78"/>
    <w:rPr>
      <w:rFonts w:eastAsiaTheme="minorEastAsia"/>
      <w:lang w:eastAsia="pl-PL"/>
    </w:rPr>
  </w:style>
  <w:style w:type="paragraph" w:styleId="Poprawka">
    <w:name w:val="Revision"/>
    <w:hidden/>
    <w:uiPriority w:val="99"/>
    <w:semiHidden/>
    <w:rsid w:val="001B101B"/>
    <w:pPr>
      <w:spacing w:after="0" w:line="240" w:lineRule="auto"/>
    </w:pPr>
    <w:rPr>
      <w:rFonts w:eastAsiaTheme="minorEastAsia"/>
      <w:lang w:eastAsia="pl-PL"/>
    </w:rPr>
  </w:style>
  <w:style w:type="paragraph" w:styleId="Tekstprzypisukocowego">
    <w:name w:val="endnote text"/>
    <w:basedOn w:val="Normalny"/>
    <w:link w:val="TekstprzypisukocowegoZnak"/>
    <w:uiPriority w:val="99"/>
    <w:semiHidden/>
    <w:unhideWhenUsed/>
    <w:rsid w:val="00F43A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3A20"/>
    <w:rPr>
      <w:rFonts w:eastAsiaTheme="minorEastAsia"/>
      <w:sz w:val="20"/>
      <w:szCs w:val="20"/>
      <w:lang w:eastAsia="pl-PL"/>
    </w:rPr>
  </w:style>
  <w:style w:type="character" w:styleId="Odwoanieprzypisukocowego">
    <w:name w:val="endnote reference"/>
    <w:basedOn w:val="Domylnaczcionkaakapitu"/>
    <w:uiPriority w:val="99"/>
    <w:semiHidden/>
    <w:unhideWhenUsed/>
    <w:rsid w:val="00F43A20"/>
    <w:rPr>
      <w:vertAlign w:val="superscript"/>
    </w:rPr>
  </w:style>
  <w:style w:type="character" w:customStyle="1" w:styleId="UnresolvedMention">
    <w:name w:val="Unresolved Mention"/>
    <w:basedOn w:val="Domylnaczcionkaakapitu"/>
    <w:uiPriority w:val="99"/>
    <w:semiHidden/>
    <w:unhideWhenUsed/>
    <w:rsid w:val="00123797"/>
    <w:rPr>
      <w:color w:val="605E5C"/>
      <w:shd w:val="clear" w:color="auto" w:fill="E1DFDD"/>
    </w:rPr>
  </w:style>
  <w:style w:type="paragraph" w:customStyle="1" w:styleId="Punkt">
    <w:name w:val="Punkt"/>
    <w:basedOn w:val="Tekstpodstawowy"/>
    <w:rsid w:val="0046532A"/>
    <w:pPr>
      <w:spacing w:after="160" w:line="240" w:lineRule="auto"/>
      <w:jc w:val="both"/>
    </w:pPr>
    <w:rPr>
      <w:rFonts w:ascii="Tahoma" w:eastAsia="Times New Roman" w:hAnsi="Tahoma" w:cs="Times New Roman"/>
      <w:sz w:val="20"/>
      <w:szCs w:val="24"/>
    </w:rPr>
  </w:style>
  <w:style w:type="paragraph" w:styleId="Tekstpodstawowy">
    <w:name w:val="Body Text"/>
    <w:basedOn w:val="Normalny"/>
    <w:link w:val="TekstpodstawowyZnak"/>
    <w:uiPriority w:val="99"/>
    <w:semiHidden/>
    <w:unhideWhenUsed/>
    <w:rsid w:val="0046532A"/>
    <w:pPr>
      <w:spacing w:after="120"/>
    </w:pPr>
  </w:style>
  <w:style w:type="character" w:customStyle="1" w:styleId="TekstpodstawowyZnak">
    <w:name w:val="Tekst podstawowy Znak"/>
    <w:basedOn w:val="Domylnaczcionkaakapitu"/>
    <w:link w:val="Tekstpodstawowy"/>
    <w:uiPriority w:val="99"/>
    <w:semiHidden/>
    <w:rsid w:val="0046532A"/>
    <w:rPr>
      <w:rFonts w:eastAsiaTheme="minorEastAsia"/>
      <w:lang w:eastAsia="pl-PL"/>
    </w:rPr>
  </w:style>
  <w:style w:type="paragraph" w:styleId="Tekstpodstawowywcity">
    <w:name w:val="Body Text Indent"/>
    <w:basedOn w:val="Normalny"/>
    <w:link w:val="TekstpodstawowywcityZnak"/>
    <w:uiPriority w:val="99"/>
    <w:semiHidden/>
    <w:unhideWhenUsed/>
    <w:rsid w:val="007D4669"/>
    <w:pPr>
      <w:spacing w:after="120"/>
      <w:ind w:left="283"/>
    </w:pPr>
  </w:style>
  <w:style w:type="character" w:customStyle="1" w:styleId="TekstpodstawowywcityZnak">
    <w:name w:val="Tekst podstawowy wcięty Znak"/>
    <w:basedOn w:val="Domylnaczcionkaakapitu"/>
    <w:link w:val="Tekstpodstawowywcity"/>
    <w:uiPriority w:val="99"/>
    <w:semiHidden/>
    <w:rsid w:val="007D4669"/>
    <w:rPr>
      <w:rFonts w:eastAsiaTheme="minorEastAsia"/>
      <w:lang w:eastAsia="pl-PL"/>
    </w:rPr>
  </w:style>
  <w:style w:type="paragraph" w:customStyle="1" w:styleId="Default">
    <w:name w:val="Default"/>
    <w:rsid w:val="000D085B"/>
    <w:pPr>
      <w:autoSpaceDE w:val="0"/>
      <w:autoSpaceDN w:val="0"/>
      <w:adjustRightInd w:val="0"/>
      <w:spacing w:after="0" w:line="240" w:lineRule="auto"/>
    </w:pPr>
    <w:rPr>
      <w:rFonts w:ascii="Calibri" w:eastAsia="Times New Roman" w:hAnsi="Calibri" w:cs="Calibri"/>
      <w:color w:val="000000"/>
      <w:sz w:val="24"/>
      <w:szCs w:val="24"/>
    </w:rPr>
  </w:style>
  <w:style w:type="character" w:styleId="UyteHipercze">
    <w:name w:val="FollowedHyperlink"/>
    <w:basedOn w:val="Domylnaczcionkaakapitu"/>
    <w:uiPriority w:val="99"/>
    <w:semiHidden/>
    <w:unhideWhenUsed/>
    <w:rsid w:val="008439F9"/>
    <w:rPr>
      <w:color w:val="954F72" w:themeColor="followedHyperlink"/>
      <w:u w:val="single"/>
    </w:rPr>
  </w:style>
  <w:style w:type="character" w:customStyle="1" w:styleId="normaltextrun">
    <w:name w:val="normaltextrun"/>
    <w:basedOn w:val="Domylnaczcionkaakapitu"/>
    <w:rsid w:val="005741F2"/>
  </w:style>
  <w:style w:type="paragraph" w:styleId="Bezodstpw">
    <w:name w:val="No Spacing"/>
    <w:uiPriority w:val="1"/>
    <w:qFormat/>
    <w:rsid w:val="00D95D73"/>
    <w:pPr>
      <w:spacing w:after="0" w:line="240" w:lineRule="auto"/>
    </w:pPr>
    <w:rPr>
      <w:rFonts w:ascii="Calibri" w:eastAsia="Times New Roman" w:hAnsi="Calibri" w:cs="Times New Roman"/>
      <w:lang w:eastAsia="pl-PL"/>
    </w:rPr>
  </w:style>
  <w:style w:type="character" w:customStyle="1" w:styleId="Nagwek6Znak">
    <w:name w:val="Nagłówek 6 Znak"/>
    <w:basedOn w:val="Domylnaczcionkaakapitu"/>
    <w:link w:val="Nagwek6"/>
    <w:uiPriority w:val="9"/>
    <w:semiHidden/>
    <w:rsid w:val="00E84A4C"/>
    <w:rPr>
      <w:rFonts w:asciiTheme="majorHAnsi" w:eastAsiaTheme="majorEastAsia" w:hAnsiTheme="majorHAnsi" w:cstheme="majorBidi"/>
      <w:color w:val="1F4D78" w:themeColor="accent1" w:themeShade="7F"/>
      <w:lang w:eastAsia="pl-PL"/>
    </w:rPr>
  </w:style>
  <w:style w:type="character" w:customStyle="1" w:styleId="articletitle">
    <w:name w:val="articletitle"/>
    <w:basedOn w:val="Domylnaczcionkaakapitu"/>
    <w:rsid w:val="00D55DC5"/>
  </w:style>
  <w:style w:type="paragraph" w:styleId="Zwykytekst">
    <w:name w:val="Plain Text"/>
    <w:basedOn w:val="Normalny"/>
    <w:link w:val="ZwykytekstZnak"/>
    <w:uiPriority w:val="99"/>
    <w:semiHidden/>
    <w:unhideWhenUsed/>
    <w:rsid w:val="009A2897"/>
    <w:pPr>
      <w:spacing w:after="0" w:line="240" w:lineRule="auto"/>
    </w:pPr>
    <w:rPr>
      <w:rFonts w:ascii="Calibri" w:eastAsiaTheme="minorHAnsi" w:hAnsi="Calibri"/>
      <w:szCs w:val="21"/>
      <w:lang w:eastAsia="en-US"/>
    </w:rPr>
  </w:style>
  <w:style w:type="character" w:customStyle="1" w:styleId="ZwykytekstZnak">
    <w:name w:val="Zwykły tekst Znak"/>
    <w:basedOn w:val="Domylnaczcionkaakapitu"/>
    <w:link w:val="Zwykytekst"/>
    <w:uiPriority w:val="99"/>
    <w:semiHidden/>
    <w:rsid w:val="009A2897"/>
    <w:rPr>
      <w:rFonts w:ascii="Calibri" w:hAnsi="Calibri"/>
      <w:szCs w:val="21"/>
    </w:rPr>
  </w:style>
  <w:style w:type="paragraph" w:styleId="NormalnyWeb">
    <w:name w:val="Normal (Web)"/>
    <w:basedOn w:val="Normalny"/>
    <w:uiPriority w:val="99"/>
    <w:semiHidden/>
    <w:unhideWhenUsed/>
    <w:rsid w:val="00DF59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398">
      <w:bodyDiv w:val="1"/>
      <w:marLeft w:val="0"/>
      <w:marRight w:val="0"/>
      <w:marTop w:val="0"/>
      <w:marBottom w:val="0"/>
      <w:divBdr>
        <w:top w:val="none" w:sz="0" w:space="0" w:color="auto"/>
        <w:left w:val="none" w:sz="0" w:space="0" w:color="auto"/>
        <w:bottom w:val="none" w:sz="0" w:space="0" w:color="auto"/>
        <w:right w:val="none" w:sz="0" w:space="0" w:color="auto"/>
      </w:divBdr>
      <w:divsChild>
        <w:div w:id="912816350">
          <w:marLeft w:val="0"/>
          <w:marRight w:val="0"/>
          <w:marTop w:val="0"/>
          <w:marBottom w:val="0"/>
          <w:divBdr>
            <w:top w:val="none" w:sz="0" w:space="0" w:color="auto"/>
            <w:left w:val="none" w:sz="0" w:space="0" w:color="auto"/>
            <w:bottom w:val="none" w:sz="0" w:space="0" w:color="auto"/>
            <w:right w:val="none" w:sz="0" w:space="0" w:color="auto"/>
          </w:divBdr>
          <w:divsChild>
            <w:div w:id="482550911">
              <w:marLeft w:val="0"/>
              <w:marRight w:val="0"/>
              <w:marTop w:val="0"/>
              <w:marBottom w:val="0"/>
              <w:divBdr>
                <w:top w:val="none" w:sz="0" w:space="0" w:color="auto"/>
                <w:left w:val="none" w:sz="0" w:space="0" w:color="auto"/>
                <w:bottom w:val="none" w:sz="0" w:space="0" w:color="auto"/>
                <w:right w:val="none" w:sz="0" w:space="0" w:color="auto"/>
              </w:divBdr>
              <w:divsChild>
                <w:div w:id="509833555">
                  <w:marLeft w:val="0"/>
                  <w:marRight w:val="0"/>
                  <w:marTop w:val="0"/>
                  <w:marBottom w:val="0"/>
                  <w:divBdr>
                    <w:top w:val="none" w:sz="0" w:space="0" w:color="auto"/>
                    <w:left w:val="none" w:sz="0" w:space="0" w:color="auto"/>
                    <w:bottom w:val="none" w:sz="0" w:space="0" w:color="auto"/>
                    <w:right w:val="none" w:sz="0" w:space="0" w:color="auto"/>
                  </w:divBdr>
                  <w:divsChild>
                    <w:div w:id="433400095">
                      <w:marLeft w:val="0"/>
                      <w:marRight w:val="0"/>
                      <w:marTop w:val="0"/>
                      <w:marBottom w:val="0"/>
                      <w:divBdr>
                        <w:top w:val="none" w:sz="0" w:space="0" w:color="auto"/>
                        <w:left w:val="none" w:sz="0" w:space="0" w:color="auto"/>
                        <w:bottom w:val="none" w:sz="0" w:space="0" w:color="auto"/>
                        <w:right w:val="none" w:sz="0" w:space="0" w:color="auto"/>
                      </w:divBdr>
                      <w:divsChild>
                        <w:div w:id="525414254">
                          <w:marLeft w:val="0"/>
                          <w:marRight w:val="0"/>
                          <w:marTop w:val="0"/>
                          <w:marBottom w:val="0"/>
                          <w:divBdr>
                            <w:top w:val="none" w:sz="0" w:space="0" w:color="auto"/>
                            <w:left w:val="none" w:sz="0" w:space="0" w:color="auto"/>
                            <w:bottom w:val="none" w:sz="0" w:space="0" w:color="auto"/>
                            <w:right w:val="none" w:sz="0" w:space="0" w:color="auto"/>
                          </w:divBdr>
                          <w:divsChild>
                            <w:div w:id="1038238128">
                              <w:marLeft w:val="0"/>
                              <w:marRight w:val="0"/>
                              <w:marTop w:val="0"/>
                              <w:marBottom w:val="0"/>
                              <w:divBdr>
                                <w:top w:val="none" w:sz="0" w:space="0" w:color="auto"/>
                                <w:left w:val="none" w:sz="0" w:space="0" w:color="auto"/>
                                <w:bottom w:val="none" w:sz="0" w:space="0" w:color="auto"/>
                                <w:right w:val="none" w:sz="0" w:space="0" w:color="auto"/>
                              </w:divBdr>
                              <w:divsChild>
                                <w:div w:id="1338313921">
                                  <w:marLeft w:val="0"/>
                                  <w:marRight w:val="0"/>
                                  <w:marTop w:val="0"/>
                                  <w:marBottom w:val="0"/>
                                  <w:divBdr>
                                    <w:top w:val="none" w:sz="0" w:space="0" w:color="auto"/>
                                    <w:left w:val="none" w:sz="0" w:space="0" w:color="auto"/>
                                    <w:bottom w:val="none" w:sz="0" w:space="0" w:color="auto"/>
                                    <w:right w:val="none" w:sz="0" w:space="0" w:color="auto"/>
                                  </w:divBdr>
                                  <w:divsChild>
                                    <w:div w:id="1792090850">
                                      <w:marLeft w:val="0"/>
                                      <w:marRight w:val="0"/>
                                      <w:marTop w:val="0"/>
                                      <w:marBottom w:val="0"/>
                                      <w:divBdr>
                                        <w:top w:val="none" w:sz="0" w:space="0" w:color="auto"/>
                                        <w:left w:val="none" w:sz="0" w:space="0" w:color="auto"/>
                                        <w:bottom w:val="none" w:sz="0" w:space="0" w:color="auto"/>
                                        <w:right w:val="none" w:sz="0" w:space="0" w:color="auto"/>
                                      </w:divBdr>
                                      <w:divsChild>
                                        <w:div w:id="1567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22955">
                                  <w:marLeft w:val="0"/>
                                  <w:marRight w:val="0"/>
                                  <w:marTop w:val="0"/>
                                  <w:marBottom w:val="0"/>
                                  <w:divBdr>
                                    <w:top w:val="none" w:sz="0" w:space="0" w:color="auto"/>
                                    <w:left w:val="none" w:sz="0" w:space="0" w:color="auto"/>
                                    <w:bottom w:val="none" w:sz="0" w:space="0" w:color="auto"/>
                                    <w:right w:val="none" w:sz="0" w:space="0" w:color="auto"/>
                                  </w:divBdr>
                                  <w:divsChild>
                                    <w:div w:id="814488160">
                                      <w:marLeft w:val="0"/>
                                      <w:marRight w:val="0"/>
                                      <w:marTop w:val="0"/>
                                      <w:marBottom w:val="0"/>
                                      <w:divBdr>
                                        <w:top w:val="none" w:sz="0" w:space="0" w:color="auto"/>
                                        <w:left w:val="none" w:sz="0" w:space="0" w:color="auto"/>
                                        <w:bottom w:val="none" w:sz="0" w:space="0" w:color="auto"/>
                                        <w:right w:val="none" w:sz="0" w:space="0" w:color="auto"/>
                                      </w:divBdr>
                                      <w:divsChild>
                                        <w:div w:id="16663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7945">
                                  <w:marLeft w:val="0"/>
                                  <w:marRight w:val="0"/>
                                  <w:marTop w:val="0"/>
                                  <w:marBottom w:val="0"/>
                                  <w:divBdr>
                                    <w:top w:val="none" w:sz="0" w:space="0" w:color="auto"/>
                                    <w:left w:val="none" w:sz="0" w:space="0" w:color="auto"/>
                                    <w:bottom w:val="none" w:sz="0" w:space="0" w:color="auto"/>
                                    <w:right w:val="none" w:sz="0" w:space="0" w:color="auto"/>
                                  </w:divBdr>
                                  <w:divsChild>
                                    <w:div w:id="1667589607">
                                      <w:marLeft w:val="0"/>
                                      <w:marRight w:val="0"/>
                                      <w:marTop w:val="0"/>
                                      <w:marBottom w:val="0"/>
                                      <w:divBdr>
                                        <w:top w:val="none" w:sz="0" w:space="0" w:color="auto"/>
                                        <w:left w:val="none" w:sz="0" w:space="0" w:color="auto"/>
                                        <w:bottom w:val="none" w:sz="0" w:space="0" w:color="auto"/>
                                        <w:right w:val="none" w:sz="0" w:space="0" w:color="auto"/>
                                      </w:divBdr>
                                      <w:divsChild>
                                        <w:div w:id="2721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666">
                                  <w:marLeft w:val="0"/>
                                  <w:marRight w:val="0"/>
                                  <w:marTop w:val="0"/>
                                  <w:marBottom w:val="0"/>
                                  <w:divBdr>
                                    <w:top w:val="none" w:sz="0" w:space="0" w:color="auto"/>
                                    <w:left w:val="none" w:sz="0" w:space="0" w:color="auto"/>
                                    <w:bottom w:val="none" w:sz="0" w:space="0" w:color="auto"/>
                                    <w:right w:val="none" w:sz="0" w:space="0" w:color="auto"/>
                                  </w:divBdr>
                                  <w:divsChild>
                                    <w:div w:id="1213805669">
                                      <w:marLeft w:val="0"/>
                                      <w:marRight w:val="0"/>
                                      <w:marTop w:val="0"/>
                                      <w:marBottom w:val="0"/>
                                      <w:divBdr>
                                        <w:top w:val="none" w:sz="0" w:space="0" w:color="auto"/>
                                        <w:left w:val="none" w:sz="0" w:space="0" w:color="auto"/>
                                        <w:bottom w:val="none" w:sz="0" w:space="0" w:color="auto"/>
                                        <w:right w:val="none" w:sz="0" w:space="0" w:color="auto"/>
                                      </w:divBdr>
                                      <w:divsChild>
                                        <w:div w:id="19626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334494">
                                  <w:marLeft w:val="0"/>
                                  <w:marRight w:val="0"/>
                                  <w:marTop w:val="0"/>
                                  <w:marBottom w:val="0"/>
                                  <w:divBdr>
                                    <w:top w:val="none" w:sz="0" w:space="0" w:color="auto"/>
                                    <w:left w:val="none" w:sz="0" w:space="0" w:color="auto"/>
                                    <w:bottom w:val="none" w:sz="0" w:space="0" w:color="auto"/>
                                    <w:right w:val="none" w:sz="0" w:space="0" w:color="auto"/>
                                  </w:divBdr>
                                  <w:divsChild>
                                    <w:div w:id="1800957307">
                                      <w:marLeft w:val="0"/>
                                      <w:marRight w:val="0"/>
                                      <w:marTop w:val="0"/>
                                      <w:marBottom w:val="0"/>
                                      <w:divBdr>
                                        <w:top w:val="none" w:sz="0" w:space="0" w:color="auto"/>
                                        <w:left w:val="none" w:sz="0" w:space="0" w:color="auto"/>
                                        <w:bottom w:val="none" w:sz="0" w:space="0" w:color="auto"/>
                                        <w:right w:val="none" w:sz="0" w:space="0" w:color="auto"/>
                                      </w:divBdr>
                                      <w:divsChild>
                                        <w:div w:id="21128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8156">
                                  <w:marLeft w:val="0"/>
                                  <w:marRight w:val="0"/>
                                  <w:marTop w:val="0"/>
                                  <w:marBottom w:val="0"/>
                                  <w:divBdr>
                                    <w:top w:val="none" w:sz="0" w:space="0" w:color="auto"/>
                                    <w:left w:val="none" w:sz="0" w:space="0" w:color="auto"/>
                                    <w:bottom w:val="none" w:sz="0" w:space="0" w:color="auto"/>
                                    <w:right w:val="none" w:sz="0" w:space="0" w:color="auto"/>
                                  </w:divBdr>
                                  <w:divsChild>
                                    <w:div w:id="1733845343">
                                      <w:marLeft w:val="0"/>
                                      <w:marRight w:val="0"/>
                                      <w:marTop w:val="0"/>
                                      <w:marBottom w:val="0"/>
                                      <w:divBdr>
                                        <w:top w:val="none" w:sz="0" w:space="0" w:color="auto"/>
                                        <w:left w:val="none" w:sz="0" w:space="0" w:color="auto"/>
                                        <w:bottom w:val="none" w:sz="0" w:space="0" w:color="auto"/>
                                        <w:right w:val="none" w:sz="0" w:space="0" w:color="auto"/>
                                      </w:divBdr>
                                      <w:divsChild>
                                        <w:div w:id="21375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81989">
          <w:marLeft w:val="0"/>
          <w:marRight w:val="0"/>
          <w:marTop w:val="0"/>
          <w:marBottom w:val="0"/>
          <w:divBdr>
            <w:top w:val="none" w:sz="0" w:space="0" w:color="auto"/>
            <w:left w:val="none" w:sz="0" w:space="0" w:color="auto"/>
            <w:bottom w:val="none" w:sz="0" w:space="0" w:color="auto"/>
            <w:right w:val="none" w:sz="0" w:space="0" w:color="auto"/>
          </w:divBdr>
          <w:divsChild>
            <w:div w:id="926186860">
              <w:marLeft w:val="0"/>
              <w:marRight w:val="0"/>
              <w:marTop w:val="0"/>
              <w:marBottom w:val="0"/>
              <w:divBdr>
                <w:top w:val="none" w:sz="0" w:space="0" w:color="auto"/>
                <w:left w:val="none" w:sz="0" w:space="0" w:color="auto"/>
                <w:bottom w:val="none" w:sz="0" w:space="0" w:color="auto"/>
                <w:right w:val="none" w:sz="0" w:space="0" w:color="auto"/>
              </w:divBdr>
              <w:divsChild>
                <w:div w:id="1935891584">
                  <w:marLeft w:val="0"/>
                  <w:marRight w:val="0"/>
                  <w:marTop w:val="0"/>
                  <w:marBottom w:val="0"/>
                  <w:divBdr>
                    <w:top w:val="none" w:sz="0" w:space="0" w:color="auto"/>
                    <w:left w:val="none" w:sz="0" w:space="0" w:color="auto"/>
                    <w:bottom w:val="none" w:sz="0" w:space="0" w:color="auto"/>
                    <w:right w:val="none" w:sz="0" w:space="0" w:color="auto"/>
                  </w:divBdr>
                  <w:divsChild>
                    <w:div w:id="1759056086">
                      <w:marLeft w:val="0"/>
                      <w:marRight w:val="0"/>
                      <w:marTop w:val="0"/>
                      <w:marBottom w:val="0"/>
                      <w:divBdr>
                        <w:top w:val="none" w:sz="0" w:space="0" w:color="auto"/>
                        <w:left w:val="none" w:sz="0" w:space="0" w:color="auto"/>
                        <w:bottom w:val="none" w:sz="0" w:space="0" w:color="auto"/>
                        <w:right w:val="none" w:sz="0" w:space="0" w:color="auto"/>
                      </w:divBdr>
                      <w:divsChild>
                        <w:div w:id="550968328">
                          <w:marLeft w:val="0"/>
                          <w:marRight w:val="0"/>
                          <w:marTop w:val="0"/>
                          <w:marBottom w:val="0"/>
                          <w:divBdr>
                            <w:top w:val="none" w:sz="0" w:space="0" w:color="auto"/>
                            <w:left w:val="none" w:sz="0" w:space="0" w:color="auto"/>
                            <w:bottom w:val="none" w:sz="0" w:space="0" w:color="auto"/>
                            <w:right w:val="none" w:sz="0" w:space="0" w:color="auto"/>
                          </w:divBdr>
                          <w:divsChild>
                            <w:div w:id="1201043555">
                              <w:marLeft w:val="0"/>
                              <w:marRight w:val="0"/>
                              <w:marTop w:val="0"/>
                              <w:marBottom w:val="0"/>
                              <w:divBdr>
                                <w:top w:val="none" w:sz="0" w:space="0" w:color="auto"/>
                                <w:left w:val="none" w:sz="0" w:space="0" w:color="auto"/>
                                <w:bottom w:val="none" w:sz="0" w:space="0" w:color="auto"/>
                                <w:right w:val="none" w:sz="0" w:space="0" w:color="auto"/>
                              </w:divBdr>
                              <w:divsChild>
                                <w:div w:id="866262399">
                                  <w:marLeft w:val="0"/>
                                  <w:marRight w:val="0"/>
                                  <w:marTop w:val="0"/>
                                  <w:marBottom w:val="0"/>
                                  <w:divBdr>
                                    <w:top w:val="none" w:sz="0" w:space="0" w:color="auto"/>
                                    <w:left w:val="none" w:sz="0" w:space="0" w:color="auto"/>
                                    <w:bottom w:val="none" w:sz="0" w:space="0" w:color="auto"/>
                                    <w:right w:val="none" w:sz="0" w:space="0" w:color="auto"/>
                                  </w:divBdr>
                                  <w:divsChild>
                                    <w:div w:id="2131850603">
                                      <w:marLeft w:val="0"/>
                                      <w:marRight w:val="0"/>
                                      <w:marTop w:val="0"/>
                                      <w:marBottom w:val="0"/>
                                      <w:divBdr>
                                        <w:top w:val="none" w:sz="0" w:space="0" w:color="auto"/>
                                        <w:left w:val="none" w:sz="0" w:space="0" w:color="auto"/>
                                        <w:bottom w:val="none" w:sz="0" w:space="0" w:color="auto"/>
                                        <w:right w:val="none" w:sz="0" w:space="0" w:color="auto"/>
                                      </w:divBdr>
                                      <w:divsChild>
                                        <w:div w:id="49768779">
                                          <w:marLeft w:val="0"/>
                                          <w:marRight w:val="0"/>
                                          <w:marTop w:val="0"/>
                                          <w:marBottom w:val="0"/>
                                          <w:divBdr>
                                            <w:top w:val="none" w:sz="0" w:space="0" w:color="auto"/>
                                            <w:left w:val="none" w:sz="0" w:space="0" w:color="auto"/>
                                            <w:bottom w:val="none" w:sz="0" w:space="0" w:color="auto"/>
                                            <w:right w:val="none" w:sz="0" w:space="0" w:color="auto"/>
                                          </w:divBdr>
                                          <w:divsChild>
                                            <w:div w:id="510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36281">
                                  <w:marLeft w:val="0"/>
                                  <w:marRight w:val="0"/>
                                  <w:marTop w:val="0"/>
                                  <w:marBottom w:val="0"/>
                                  <w:divBdr>
                                    <w:top w:val="none" w:sz="0" w:space="0" w:color="auto"/>
                                    <w:left w:val="none" w:sz="0" w:space="0" w:color="auto"/>
                                    <w:bottom w:val="none" w:sz="0" w:space="0" w:color="auto"/>
                                    <w:right w:val="none" w:sz="0" w:space="0" w:color="auto"/>
                                  </w:divBdr>
                                  <w:divsChild>
                                    <w:div w:id="1496141325">
                                      <w:marLeft w:val="0"/>
                                      <w:marRight w:val="0"/>
                                      <w:marTop w:val="0"/>
                                      <w:marBottom w:val="0"/>
                                      <w:divBdr>
                                        <w:top w:val="none" w:sz="0" w:space="0" w:color="auto"/>
                                        <w:left w:val="none" w:sz="0" w:space="0" w:color="auto"/>
                                        <w:bottom w:val="none" w:sz="0" w:space="0" w:color="auto"/>
                                        <w:right w:val="none" w:sz="0" w:space="0" w:color="auto"/>
                                      </w:divBdr>
                                      <w:divsChild>
                                        <w:div w:id="354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550">
                                  <w:marLeft w:val="0"/>
                                  <w:marRight w:val="0"/>
                                  <w:marTop w:val="0"/>
                                  <w:marBottom w:val="0"/>
                                  <w:divBdr>
                                    <w:top w:val="none" w:sz="0" w:space="0" w:color="auto"/>
                                    <w:left w:val="none" w:sz="0" w:space="0" w:color="auto"/>
                                    <w:bottom w:val="none" w:sz="0" w:space="0" w:color="auto"/>
                                    <w:right w:val="none" w:sz="0" w:space="0" w:color="auto"/>
                                  </w:divBdr>
                                  <w:divsChild>
                                    <w:div w:id="1283878603">
                                      <w:marLeft w:val="0"/>
                                      <w:marRight w:val="0"/>
                                      <w:marTop w:val="0"/>
                                      <w:marBottom w:val="0"/>
                                      <w:divBdr>
                                        <w:top w:val="none" w:sz="0" w:space="0" w:color="auto"/>
                                        <w:left w:val="none" w:sz="0" w:space="0" w:color="auto"/>
                                        <w:bottom w:val="none" w:sz="0" w:space="0" w:color="auto"/>
                                        <w:right w:val="none" w:sz="0" w:space="0" w:color="auto"/>
                                      </w:divBdr>
                                      <w:divsChild>
                                        <w:div w:id="13379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5871">
                                  <w:marLeft w:val="0"/>
                                  <w:marRight w:val="0"/>
                                  <w:marTop w:val="0"/>
                                  <w:marBottom w:val="0"/>
                                  <w:divBdr>
                                    <w:top w:val="none" w:sz="0" w:space="0" w:color="auto"/>
                                    <w:left w:val="none" w:sz="0" w:space="0" w:color="auto"/>
                                    <w:bottom w:val="none" w:sz="0" w:space="0" w:color="auto"/>
                                    <w:right w:val="none" w:sz="0" w:space="0" w:color="auto"/>
                                  </w:divBdr>
                                  <w:divsChild>
                                    <w:div w:id="1557005847">
                                      <w:marLeft w:val="0"/>
                                      <w:marRight w:val="0"/>
                                      <w:marTop w:val="0"/>
                                      <w:marBottom w:val="0"/>
                                      <w:divBdr>
                                        <w:top w:val="none" w:sz="0" w:space="0" w:color="auto"/>
                                        <w:left w:val="none" w:sz="0" w:space="0" w:color="auto"/>
                                        <w:bottom w:val="none" w:sz="0" w:space="0" w:color="auto"/>
                                        <w:right w:val="none" w:sz="0" w:space="0" w:color="auto"/>
                                      </w:divBdr>
                                      <w:divsChild>
                                        <w:div w:id="152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02676">
                                  <w:marLeft w:val="0"/>
                                  <w:marRight w:val="0"/>
                                  <w:marTop w:val="0"/>
                                  <w:marBottom w:val="0"/>
                                  <w:divBdr>
                                    <w:top w:val="none" w:sz="0" w:space="0" w:color="auto"/>
                                    <w:left w:val="none" w:sz="0" w:space="0" w:color="auto"/>
                                    <w:bottom w:val="none" w:sz="0" w:space="0" w:color="auto"/>
                                    <w:right w:val="none" w:sz="0" w:space="0" w:color="auto"/>
                                  </w:divBdr>
                                  <w:divsChild>
                                    <w:div w:id="1404569259">
                                      <w:marLeft w:val="0"/>
                                      <w:marRight w:val="0"/>
                                      <w:marTop w:val="0"/>
                                      <w:marBottom w:val="0"/>
                                      <w:divBdr>
                                        <w:top w:val="none" w:sz="0" w:space="0" w:color="auto"/>
                                        <w:left w:val="none" w:sz="0" w:space="0" w:color="auto"/>
                                        <w:bottom w:val="none" w:sz="0" w:space="0" w:color="auto"/>
                                        <w:right w:val="none" w:sz="0" w:space="0" w:color="auto"/>
                                      </w:divBdr>
                                      <w:divsChild>
                                        <w:div w:id="1389769971">
                                          <w:marLeft w:val="0"/>
                                          <w:marRight w:val="0"/>
                                          <w:marTop w:val="0"/>
                                          <w:marBottom w:val="0"/>
                                          <w:divBdr>
                                            <w:top w:val="none" w:sz="0" w:space="0" w:color="auto"/>
                                            <w:left w:val="none" w:sz="0" w:space="0" w:color="auto"/>
                                            <w:bottom w:val="none" w:sz="0" w:space="0" w:color="auto"/>
                                            <w:right w:val="none" w:sz="0" w:space="0" w:color="auto"/>
                                          </w:divBdr>
                                          <w:divsChild>
                                            <w:div w:id="10502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88385">
          <w:marLeft w:val="0"/>
          <w:marRight w:val="0"/>
          <w:marTop w:val="0"/>
          <w:marBottom w:val="0"/>
          <w:divBdr>
            <w:top w:val="none" w:sz="0" w:space="0" w:color="auto"/>
            <w:left w:val="none" w:sz="0" w:space="0" w:color="auto"/>
            <w:bottom w:val="none" w:sz="0" w:space="0" w:color="auto"/>
            <w:right w:val="none" w:sz="0" w:space="0" w:color="auto"/>
          </w:divBdr>
          <w:divsChild>
            <w:div w:id="752358462">
              <w:marLeft w:val="0"/>
              <w:marRight w:val="0"/>
              <w:marTop w:val="0"/>
              <w:marBottom w:val="0"/>
              <w:divBdr>
                <w:top w:val="none" w:sz="0" w:space="0" w:color="auto"/>
                <w:left w:val="none" w:sz="0" w:space="0" w:color="auto"/>
                <w:bottom w:val="none" w:sz="0" w:space="0" w:color="auto"/>
                <w:right w:val="none" w:sz="0" w:space="0" w:color="auto"/>
              </w:divBdr>
              <w:divsChild>
                <w:div w:id="821849330">
                  <w:marLeft w:val="0"/>
                  <w:marRight w:val="0"/>
                  <w:marTop w:val="0"/>
                  <w:marBottom w:val="0"/>
                  <w:divBdr>
                    <w:top w:val="none" w:sz="0" w:space="0" w:color="auto"/>
                    <w:left w:val="none" w:sz="0" w:space="0" w:color="auto"/>
                    <w:bottom w:val="none" w:sz="0" w:space="0" w:color="auto"/>
                    <w:right w:val="none" w:sz="0" w:space="0" w:color="auto"/>
                  </w:divBdr>
                  <w:divsChild>
                    <w:div w:id="426510321">
                      <w:marLeft w:val="0"/>
                      <w:marRight w:val="0"/>
                      <w:marTop w:val="0"/>
                      <w:marBottom w:val="0"/>
                      <w:divBdr>
                        <w:top w:val="none" w:sz="0" w:space="0" w:color="auto"/>
                        <w:left w:val="none" w:sz="0" w:space="0" w:color="auto"/>
                        <w:bottom w:val="none" w:sz="0" w:space="0" w:color="auto"/>
                        <w:right w:val="none" w:sz="0" w:space="0" w:color="auto"/>
                      </w:divBdr>
                      <w:divsChild>
                        <w:div w:id="1281230405">
                          <w:marLeft w:val="0"/>
                          <w:marRight w:val="0"/>
                          <w:marTop w:val="0"/>
                          <w:marBottom w:val="0"/>
                          <w:divBdr>
                            <w:top w:val="none" w:sz="0" w:space="0" w:color="auto"/>
                            <w:left w:val="none" w:sz="0" w:space="0" w:color="auto"/>
                            <w:bottom w:val="none" w:sz="0" w:space="0" w:color="auto"/>
                            <w:right w:val="none" w:sz="0" w:space="0" w:color="auto"/>
                          </w:divBdr>
                          <w:divsChild>
                            <w:div w:id="706611473">
                              <w:marLeft w:val="0"/>
                              <w:marRight w:val="0"/>
                              <w:marTop w:val="0"/>
                              <w:marBottom w:val="0"/>
                              <w:divBdr>
                                <w:top w:val="none" w:sz="0" w:space="0" w:color="auto"/>
                                <w:left w:val="none" w:sz="0" w:space="0" w:color="auto"/>
                                <w:bottom w:val="none" w:sz="0" w:space="0" w:color="auto"/>
                                <w:right w:val="none" w:sz="0" w:space="0" w:color="auto"/>
                              </w:divBdr>
                              <w:divsChild>
                                <w:div w:id="111480214">
                                  <w:marLeft w:val="0"/>
                                  <w:marRight w:val="0"/>
                                  <w:marTop w:val="0"/>
                                  <w:marBottom w:val="0"/>
                                  <w:divBdr>
                                    <w:top w:val="none" w:sz="0" w:space="0" w:color="auto"/>
                                    <w:left w:val="none" w:sz="0" w:space="0" w:color="auto"/>
                                    <w:bottom w:val="none" w:sz="0" w:space="0" w:color="auto"/>
                                    <w:right w:val="none" w:sz="0" w:space="0" w:color="auto"/>
                                  </w:divBdr>
                                  <w:divsChild>
                                    <w:div w:id="266230457">
                                      <w:marLeft w:val="0"/>
                                      <w:marRight w:val="0"/>
                                      <w:marTop w:val="0"/>
                                      <w:marBottom w:val="0"/>
                                      <w:divBdr>
                                        <w:top w:val="none" w:sz="0" w:space="0" w:color="auto"/>
                                        <w:left w:val="none" w:sz="0" w:space="0" w:color="auto"/>
                                        <w:bottom w:val="none" w:sz="0" w:space="0" w:color="auto"/>
                                        <w:right w:val="none" w:sz="0" w:space="0" w:color="auto"/>
                                      </w:divBdr>
                                      <w:divsChild>
                                        <w:div w:id="1877230514">
                                          <w:marLeft w:val="0"/>
                                          <w:marRight w:val="0"/>
                                          <w:marTop w:val="0"/>
                                          <w:marBottom w:val="0"/>
                                          <w:divBdr>
                                            <w:top w:val="none" w:sz="0" w:space="0" w:color="auto"/>
                                            <w:left w:val="none" w:sz="0" w:space="0" w:color="auto"/>
                                            <w:bottom w:val="none" w:sz="0" w:space="0" w:color="auto"/>
                                            <w:right w:val="none" w:sz="0" w:space="0" w:color="auto"/>
                                          </w:divBdr>
                                          <w:divsChild>
                                            <w:div w:id="209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27990">
                                  <w:marLeft w:val="0"/>
                                  <w:marRight w:val="0"/>
                                  <w:marTop w:val="0"/>
                                  <w:marBottom w:val="0"/>
                                  <w:divBdr>
                                    <w:top w:val="none" w:sz="0" w:space="0" w:color="auto"/>
                                    <w:left w:val="none" w:sz="0" w:space="0" w:color="auto"/>
                                    <w:bottom w:val="none" w:sz="0" w:space="0" w:color="auto"/>
                                    <w:right w:val="none" w:sz="0" w:space="0" w:color="auto"/>
                                  </w:divBdr>
                                  <w:divsChild>
                                    <w:div w:id="929041737">
                                      <w:marLeft w:val="0"/>
                                      <w:marRight w:val="0"/>
                                      <w:marTop w:val="0"/>
                                      <w:marBottom w:val="0"/>
                                      <w:divBdr>
                                        <w:top w:val="none" w:sz="0" w:space="0" w:color="auto"/>
                                        <w:left w:val="none" w:sz="0" w:space="0" w:color="auto"/>
                                        <w:bottom w:val="none" w:sz="0" w:space="0" w:color="auto"/>
                                        <w:right w:val="none" w:sz="0" w:space="0" w:color="auto"/>
                                      </w:divBdr>
                                      <w:divsChild>
                                        <w:div w:id="8432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279">
                                  <w:marLeft w:val="0"/>
                                  <w:marRight w:val="0"/>
                                  <w:marTop w:val="0"/>
                                  <w:marBottom w:val="0"/>
                                  <w:divBdr>
                                    <w:top w:val="none" w:sz="0" w:space="0" w:color="auto"/>
                                    <w:left w:val="none" w:sz="0" w:space="0" w:color="auto"/>
                                    <w:bottom w:val="none" w:sz="0" w:space="0" w:color="auto"/>
                                    <w:right w:val="none" w:sz="0" w:space="0" w:color="auto"/>
                                  </w:divBdr>
                                  <w:divsChild>
                                    <w:div w:id="413480393">
                                      <w:marLeft w:val="0"/>
                                      <w:marRight w:val="0"/>
                                      <w:marTop w:val="0"/>
                                      <w:marBottom w:val="0"/>
                                      <w:divBdr>
                                        <w:top w:val="none" w:sz="0" w:space="0" w:color="auto"/>
                                        <w:left w:val="none" w:sz="0" w:space="0" w:color="auto"/>
                                        <w:bottom w:val="none" w:sz="0" w:space="0" w:color="auto"/>
                                        <w:right w:val="none" w:sz="0" w:space="0" w:color="auto"/>
                                      </w:divBdr>
                                      <w:divsChild>
                                        <w:div w:id="8859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330">
                                  <w:marLeft w:val="0"/>
                                  <w:marRight w:val="0"/>
                                  <w:marTop w:val="0"/>
                                  <w:marBottom w:val="0"/>
                                  <w:divBdr>
                                    <w:top w:val="none" w:sz="0" w:space="0" w:color="auto"/>
                                    <w:left w:val="none" w:sz="0" w:space="0" w:color="auto"/>
                                    <w:bottom w:val="none" w:sz="0" w:space="0" w:color="auto"/>
                                    <w:right w:val="none" w:sz="0" w:space="0" w:color="auto"/>
                                  </w:divBdr>
                                  <w:divsChild>
                                    <w:div w:id="375548248">
                                      <w:marLeft w:val="0"/>
                                      <w:marRight w:val="0"/>
                                      <w:marTop w:val="0"/>
                                      <w:marBottom w:val="0"/>
                                      <w:divBdr>
                                        <w:top w:val="none" w:sz="0" w:space="0" w:color="auto"/>
                                        <w:left w:val="none" w:sz="0" w:space="0" w:color="auto"/>
                                        <w:bottom w:val="none" w:sz="0" w:space="0" w:color="auto"/>
                                        <w:right w:val="none" w:sz="0" w:space="0" w:color="auto"/>
                                      </w:divBdr>
                                      <w:divsChild>
                                        <w:div w:id="10314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0056">
                                  <w:marLeft w:val="0"/>
                                  <w:marRight w:val="0"/>
                                  <w:marTop w:val="0"/>
                                  <w:marBottom w:val="0"/>
                                  <w:divBdr>
                                    <w:top w:val="none" w:sz="0" w:space="0" w:color="auto"/>
                                    <w:left w:val="none" w:sz="0" w:space="0" w:color="auto"/>
                                    <w:bottom w:val="none" w:sz="0" w:space="0" w:color="auto"/>
                                    <w:right w:val="none" w:sz="0" w:space="0" w:color="auto"/>
                                  </w:divBdr>
                                  <w:divsChild>
                                    <w:div w:id="611593706">
                                      <w:marLeft w:val="0"/>
                                      <w:marRight w:val="0"/>
                                      <w:marTop w:val="0"/>
                                      <w:marBottom w:val="0"/>
                                      <w:divBdr>
                                        <w:top w:val="none" w:sz="0" w:space="0" w:color="auto"/>
                                        <w:left w:val="none" w:sz="0" w:space="0" w:color="auto"/>
                                        <w:bottom w:val="none" w:sz="0" w:space="0" w:color="auto"/>
                                        <w:right w:val="none" w:sz="0" w:space="0" w:color="auto"/>
                                      </w:divBdr>
                                      <w:divsChild>
                                        <w:div w:id="10337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648491">
          <w:marLeft w:val="0"/>
          <w:marRight w:val="0"/>
          <w:marTop w:val="0"/>
          <w:marBottom w:val="0"/>
          <w:divBdr>
            <w:top w:val="none" w:sz="0" w:space="0" w:color="auto"/>
            <w:left w:val="none" w:sz="0" w:space="0" w:color="auto"/>
            <w:bottom w:val="none" w:sz="0" w:space="0" w:color="auto"/>
            <w:right w:val="none" w:sz="0" w:space="0" w:color="auto"/>
          </w:divBdr>
          <w:divsChild>
            <w:div w:id="1637297982">
              <w:marLeft w:val="0"/>
              <w:marRight w:val="0"/>
              <w:marTop w:val="0"/>
              <w:marBottom w:val="0"/>
              <w:divBdr>
                <w:top w:val="none" w:sz="0" w:space="0" w:color="auto"/>
                <w:left w:val="none" w:sz="0" w:space="0" w:color="auto"/>
                <w:bottom w:val="none" w:sz="0" w:space="0" w:color="auto"/>
                <w:right w:val="none" w:sz="0" w:space="0" w:color="auto"/>
              </w:divBdr>
              <w:divsChild>
                <w:div w:id="1279993237">
                  <w:marLeft w:val="0"/>
                  <w:marRight w:val="0"/>
                  <w:marTop w:val="0"/>
                  <w:marBottom w:val="0"/>
                  <w:divBdr>
                    <w:top w:val="none" w:sz="0" w:space="0" w:color="auto"/>
                    <w:left w:val="none" w:sz="0" w:space="0" w:color="auto"/>
                    <w:bottom w:val="none" w:sz="0" w:space="0" w:color="auto"/>
                    <w:right w:val="none" w:sz="0" w:space="0" w:color="auto"/>
                  </w:divBdr>
                  <w:divsChild>
                    <w:div w:id="299114460">
                      <w:marLeft w:val="0"/>
                      <w:marRight w:val="0"/>
                      <w:marTop w:val="0"/>
                      <w:marBottom w:val="0"/>
                      <w:divBdr>
                        <w:top w:val="none" w:sz="0" w:space="0" w:color="auto"/>
                        <w:left w:val="none" w:sz="0" w:space="0" w:color="auto"/>
                        <w:bottom w:val="none" w:sz="0" w:space="0" w:color="auto"/>
                        <w:right w:val="none" w:sz="0" w:space="0" w:color="auto"/>
                      </w:divBdr>
                      <w:divsChild>
                        <w:div w:id="891427972">
                          <w:marLeft w:val="0"/>
                          <w:marRight w:val="0"/>
                          <w:marTop w:val="0"/>
                          <w:marBottom w:val="0"/>
                          <w:divBdr>
                            <w:top w:val="none" w:sz="0" w:space="0" w:color="auto"/>
                            <w:left w:val="none" w:sz="0" w:space="0" w:color="auto"/>
                            <w:bottom w:val="none" w:sz="0" w:space="0" w:color="auto"/>
                            <w:right w:val="none" w:sz="0" w:space="0" w:color="auto"/>
                          </w:divBdr>
                          <w:divsChild>
                            <w:div w:id="161628916">
                              <w:marLeft w:val="0"/>
                              <w:marRight w:val="0"/>
                              <w:marTop w:val="0"/>
                              <w:marBottom w:val="0"/>
                              <w:divBdr>
                                <w:top w:val="none" w:sz="0" w:space="0" w:color="auto"/>
                                <w:left w:val="none" w:sz="0" w:space="0" w:color="auto"/>
                                <w:bottom w:val="none" w:sz="0" w:space="0" w:color="auto"/>
                                <w:right w:val="none" w:sz="0" w:space="0" w:color="auto"/>
                              </w:divBdr>
                              <w:divsChild>
                                <w:div w:id="2038583084">
                                  <w:marLeft w:val="0"/>
                                  <w:marRight w:val="0"/>
                                  <w:marTop w:val="0"/>
                                  <w:marBottom w:val="0"/>
                                  <w:divBdr>
                                    <w:top w:val="none" w:sz="0" w:space="0" w:color="auto"/>
                                    <w:left w:val="none" w:sz="0" w:space="0" w:color="auto"/>
                                    <w:bottom w:val="none" w:sz="0" w:space="0" w:color="auto"/>
                                    <w:right w:val="none" w:sz="0" w:space="0" w:color="auto"/>
                                  </w:divBdr>
                                  <w:divsChild>
                                    <w:div w:id="2075200289">
                                      <w:marLeft w:val="0"/>
                                      <w:marRight w:val="0"/>
                                      <w:marTop w:val="0"/>
                                      <w:marBottom w:val="0"/>
                                      <w:divBdr>
                                        <w:top w:val="none" w:sz="0" w:space="0" w:color="auto"/>
                                        <w:left w:val="none" w:sz="0" w:space="0" w:color="auto"/>
                                        <w:bottom w:val="none" w:sz="0" w:space="0" w:color="auto"/>
                                        <w:right w:val="none" w:sz="0" w:space="0" w:color="auto"/>
                                      </w:divBdr>
                                      <w:divsChild>
                                        <w:div w:id="7237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5740">
                                  <w:marLeft w:val="0"/>
                                  <w:marRight w:val="0"/>
                                  <w:marTop w:val="0"/>
                                  <w:marBottom w:val="0"/>
                                  <w:divBdr>
                                    <w:top w:val="none" w:sz="0" w:space="0" w:color="auto"/>
                                    <w:left w:val="none" w:sz="0" w:space="0" w:color="auto"/>
                                    <w:bottom w:val="none" w:sz="0" w:space="0" w:color="auto"/>
                                    <w:right w:val="none" w:sz="0" w:space="0" w:color="auto"/>
                                  </w:divBdr>
                                  <w:divsChild>
                                    <w:div w:id="410930629">
                                      <w:marLeft w:val="0"/>
                                      <w:marRight w:val="0"/>
                                      <w:marTop w:val="0"/>
                                      <w:marBottom w:val="0"/>
                                      <w:divBdr>
                                        <w:top w:val="none" w:sz="0" w:space="0" w:color="auto"/>
                                        <w:left w:val="none" w:sz="0" w:space="0" w:color="auto"/>
                                        <w:bottom w:val="none" w:sz="0" w:space="0" w:color="auto"/>
                                        <w:right w:val="none" w:sz="0" w:space="0" w:color="auto"/>
                                      </w:divBdr>
                                      <w:divsChild>
                                        <w:div w:id="18276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41204">
                                  <w:marLeft w:val="0"/>
                                  <w:marRight w:val="0"/>
                                  <w:marTop w:val="0"/>
                                  <w:marBottom w:val="0"/>
                                  <w:divBdr>
                                    <w:top w:val="none" w:sz="0" w:space="0" w:color="auto"/>
                                    <w:left w:val="none" w:sz="0" w:space="0" w:color="auto"/>
                                    <w:bottom w:val="none" w:sz="0" w:space="0" w:color="auto"/>
                                    <w:right w:val="none" w:sz="0" w:space="0" w:color="auto"/>
                                  </w:divBdr>
                                  <w:divsChild>
                                    <w:div w:id="808673131">
                                      <w:marLeft w:val="0"/>
                                      <w:marRight w:val="0"/>
                                      <w:marTop w:val="0"/>
                                      <w:marBottom w:val="0"/>
                                      <w:divBdr>
                                        <w:top w:val="none" w:sz="0" w:space="0" w:color="auto"/>
                                        <w:left w:val="none" w:sz="0" w:space="0" w:color="auto"/>
                                        <w:bottom w:val="none" w:sz="0" w:space="0" w:color="auto"/>
                                        <w:right w:val="none" w:sz="0" w:space="0" w:color="auto"/>
                                      </w:divBdr>
                                      <w:divsChild>
                                        <w:div w:id="9367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0233">
                                  <w:marLeft w:val="0"/>
                                  <w:marRight w:val="0"/>
                                  <w:marTop w:val="0"/>
                                  <w:marBottom w:val="0"/>
                                  <w:divBdr>
                                    <w:top w:val="none" w:sz="0" w:space="0" w:color="auto"/>
                                    <w:left w:val="none" w:sz="0" w:space="0" w:color="auto"/>
                                    <w:bottom w:val="none" w:sz="0" w:space="0" w:color="auto"/>
                                    <w:right w:val="none" w:sz="0" w:space="0" w:color="auto"/>
                                  </w:divBdr>
                                  <w:divsChild>
                                    <w:div w:id="1681391830">
                                      <w:marLeft w:val="0"/>
                                      <w:marRight w:val="0"/>
                                      <w:marTop w:val="0"/>
                                      <w:marBottom w:val="0"/>
                                      <w:divBdr>
                                        <w:top w:val="none" w:sz="0" w:space="0" w:color="auto"/>
                                        <w:left w:val="none" w:sz="0" w:space="0" w:color="auto"/>
                                        <w:bottom w:val="none" w:sz="0" w:space="0" w:color="auto"/>
                                        <w:right w:val="none" w:sz="0" w:space="0" w:color="auto"/>
                                      </w:divBdr>
                                      <w:divsChild>
                                        <w:div w:id="13309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4811">
                                  <w:marLeft w:val="0"/>
                                  <w:marRight w:val="0"/>
                                  <w:marTop w:val="0"/>
                                  <w:marBottom w:val="0"/>
                                  <w:divBdr>
                                    <w:top w:val="none" w:sz="0" w:space="0" w:color="auto"/>
                                    <w:left w:val="none" w:sz="0" w:space="0" w:color="auto"/>
                                    <w:bottom w:val="none" w:sz="0" w:space="0" w:color="auto"/>
                                    <w:right w:val="none" w:sz="0" w:space="0" w:color="auto"/>
                                  </w:divBdr>
                                  <w:divsChild>
                                    <w:div w:id="253365932">
                                      <w:marLeft w:val="0"/>
                                      <w:marRight w:val="0"/>
                                      <w:marTop w:val="0"/>
                                      <w:marBottom w:val="0"/>
                                      <w:divBdr>
                                        <w:top w:val="none" w:sz="0" w:space="0" w:color="auto"/>
                                        <w:left w:val="none" w:sz="0" w:space="0" w:color="auto"/>
                                        <w:bottom w:val="none" w:sz="0" w:space="0" w:color="auto"/>
                                        <w:right w:val="none" w:sz="0" w:space="0" w:color="auto"/>
                                      </w:divBdr>
                                      <w:divsChild>
                                        <w:div w:id="137503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6513">
                                  <w:marLeft w:val="0"/>
                                  <w:marRight w:val="0"/>
                                  <w:marTop w:val="0"/>
                                  <w:marBottom w:val="0"/>
                                  <w:divBdr>
                                    <w:top w:val="none" w:sz="0" w:space="0" w:color="auto"/>
                                    <w:left w:val="none" w:sz="0" w:space="0" w:color="auto"/>
                                    <w:bottom w:val="none" w:sz="0" w:space="0" w:color="auto"/>
                                    <w:right w:val="none" w:sz="0" w:space="0" w:color="auto"/>
                                  </w:divBdr>
                                  <w:divsChild>
                                    <w:div w:id="1597134982">
                                      <w:marLeft w:val="0"/>
                                      <w:marRight w:val="0"/>
                                      <w:marTop w:val="0"/>
                                      <w:marBottom w:val="0"/>
                                      <w:divBdr>
                                        <w:top w:val="none" w:sz="0" w:space="0" w:color="auto"/>
                                        <w:left w:val="none" w:sz="0" w:space="0" w:color="auto"/>
                                        <w:bottom w:val="none" w:sz="0" w:space="0" w:color="auto"/>
                                        <w:right w:val="none" w:sz="0" w:space="0" w:color="auto"/>
                                      </w:divBdr>
                                      <w:divsChild>
                                        <w:div w:id="7000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670">
                                  <w:marLeft w:val="0"/>
                                  <w:marRight w:val="0"/>
                                  <w:marTop w:val="0"/>
                                  <w:marBottom w:val="0"/>
                                  <w:divBdr>
                                    <w:top w:val="none" w:sz="0" w:space="0" w:color="auto"/>
                                    <w:left w:val="none" w:sz="0" w:space="0" w:color="auto"/>
                                    <w:bottom w:val="none" w:sz="0" w:space="0" w:color="auto"/>
                                    <w:right w:val="none" w:sz="0" w:space="0" w:color="auto"/>
                                  </w:divBdr>
                                  <w:divsChild>
                                    <w:div w:id="105462686">
                                      <w:marLeft w:val="0"/>
                                      <w:marRight w:val="0"/>
                                      <w:marTop w:val="0"/>
                                      <w:marBottom w:val="0"/>
                                      <w:divBdr>
                                        <w:top w:val="none" w:sz="0" w:space="0" w:color="auto"/>
                                        <w:left w:val="none" w:sz="0" w:space="0" w:color="auto"/>
                                        <w:bottom w:val="none" w:sz="0" w:space="0" w:color="auto"/>
                                        <w:right w:val="none" w:sz="0" w:space="0" w:color="auto"/>
                                      </w:divBdr>
                                      <w:divsChild>
                                        <w:div w:id="16985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6209">
                                  <w:marLeft w:val="0"/>
                                  <w:marRight w:val="0"/>
                                  <w:marTop w:val="0"/>
                                  <w:marBottom w:val="0"/>
                                  <w:divBdr>
                                    <w:top w:val="none" w:sz="0" w:space="0" w:color="auto"/>
                                    <w:left w:val="none" w:sz="0" w:space="0" w:color="auto"/>
                                    <w:bottom w:val="none" w:sz="0" w:space="0" w:color="auto"/>
                                    <w:right w:val="none" w:sz="0" w:space="0" w:color="auto"/>
                                  </w:divBdr>
                                  <w:divsChild>
                                    <w:div w:id="1462188466">
                                      <w:marLeft w:val="0"/>
                                      <w:marRight w:val="0"/>
                                      <w:marTop w:val="0"/>
                                      <w:marBottom w:val="0"/>
                                      <w:divBdr>
                                        <w:top w:val="none" w:sz="0" w:space="0" w:color="auto"/>
                                        <w:left w:val="none" w:sz="0" w:space="0" w:color="auto"/>
                                        <w:bottom w:val="none" w:sz="0" w:space="0" w:color="auto"/>
                                        <w:right w:val="none" w:sz="0" w:space="0" w:color="auto"/>
                                      </w:divBdr>
                                      <w:divsChild>
                                        <w:div w:id="20161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80987">
                                  <w:marLeft w:val="0"/>
                                  <w:marRight w:val="0"/>
                                  <w:marTop w:val="0"/>
                                  <w:marBottom w:val="0"/>
                                  <w:divBdr>
                                    <w:top w:val="none" w:sz="0" w:space="0" w:color="auto"/>
                                    <w:left w:val="none" w:sz="0" w:space="0" w:color="auto"/>
                                    <w:bottom w:val="none" w:sz="0" w:space="0" w:color="auto"/>
                                    <w:right w:val="none" w:sz="0" w:space="0" w:color="auto"/>
                                  </w:divBdr>
                                  <w:divsChild>
                                    <w:div w:id="565383772">
                                      <w:marLeft w:val="0"/>
                                      <w:marRight w:val="0"/>
                                      <w:marTop w:val="0"/>
                                      <w:marBottom w:val="0"/>
                                      <w:divBdr>
                                        <w:top w:val="none" w:sz="0" w:space="0" w:color="auto"/>
                                        <w:left w:val="none" w:sz="0" w:space="0" w:color="auto"/>
                                        <w:bottom w:val="none" w:sz="0" w:space="0" w:color="auto"/>
                                        <w:right w:val="none" w:sz="0" w:space="0" w:color="auto"/>
                                      </w:divBdr>
                                      <w:divsChild>
                                        <w:div w:id="14535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718">
                                  <w:marLeft w:val="0"/>
                                  <w:marRight w:val="0"/>
                                  <w:marTop w:val="0"/>
                                  <w:marBottom w:val="0"/>
                                  <w:divBdr>
                                    <w:top w:val="none" w:sz="0" w:space="0" w:color="auto"/>
                                    <w:left w:val="none" w:sz="0" w:space="0" w:color="auto"/>
                                    <w:bottom w:val="none" w:sz="0" w:space="0" w:color="auto"/>
                                    <w:right w:val="none" w:sz="0" w:space="0" w:color="auto"/>
                                  </w:divBdr>
                                  <w:divsChild>
                                    <w:div w:id="1788238080">
                                      <w:marLeft w:val="0"/>
                                      <w:marRight w:val="0"/>
                                      <w:marTop w:val="0"/>
                                      <w:marBottom w:val="0"/>
                                      <w:divBdr>
                                        <w:top w:val="none" w:sz="0" w:space="0" w:color="auto"/>
                                        <w:left w:val="none" w:sz="0" w:space="0" w:color="auto"/>
                                        <w:bottom w:val="none" w:sz="0" w:space="0" w:color="auto"/>
                                        <w:right w:val="none" w:sz="0" w:space="0" w:color="auto"/>
                                      </w:divBdr>
                                      <w:divsChild>
                                        <w:div w:id="18945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8483">
                                  <w:marLeft w:val="0"/>
                                  <w:marRight w:val="0"/>
                                  <w:marTop w:val="0"/>
                                  <w:marBottom w:val="0"/>
                                  <w:divBdr>
                                    <w:top w:val="none" w:sz="0" w:space="0" w:color="auto"/>
                                    <w:left w:val="none" w:sz="0" w:space="0" w:color="auto"/>
                                    <w:bottom w:val="none" w:sz="0" w:space="0" w:color="auto"/>
                                    <w:right w:val="none" w:sz="0" w:space="0" w:color="auto"/>
                                  </w:divBdr>
                                  <w:divsChild>
                                    <w:div w:id="161706697">
                                      <w:marLeft w:val="0"/>
                                      <w:marRight w:val="0"/>
                                      <w:marTop w:val="0"/>
                                      <w:marBottom w:val="0"/>
                                      <w:divBdr>
                                        <w:top w:val="none" w:sz="0" w:space="0" w:color="auto"/>
                                        <w:left w:val="none" w:sz="0" w:space="0" w:color="auto"/>
                                        <w:bottom w:val="none" w:sz="0" w:space="0" w:color="auto"/>
                                        <w:right w:val="none" w:sz="0" w:space="0" w:color="auto"/>
                                      </w:divBdr>
                                      <w:divsChild>
                                        <w:div w:id="1413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6962">
                                  <w:marLeft w:val="0"/>
                                  <w:marRight w:val="0"/>
                                  <w:marTop w:val="0"/>
                                  <w:marBottom w:val="0"/>
                                  <w:divBdr>
                                    <w:top w:val="none" w:sz="0" w:space="0" w:color="auto"/>
                                    <w:left w:val="none" w:sz="0" w:space="0" w:color="auto"/>
                                    <w:bottom w:val="none" w:sz="0" w:space="0" w:color="auto"/>
                                    <w:right w:val="none" w:sz="0" w:space="0" w:color="auto"/>
                                  </w:divBdr>
                                  <w:divsChild>
                                    <w:div w:id="1631401311">
                                      <w:marLeft w:val="0"/>
                                      <w:marRight w:val="0"/>
                                      <w:marTop w:val="0"/>
                                      <w:marBottom w:val="0"/>
                                      <w:divBdr>
                                        <w:top w:val="none" w:sz="0" w:space="0" w:color="auto"/>
                                        <w:left w:val="none" w:sz="0" w:space="0" w:color="auto"/>
                                        <w:bottom w:val="none" w:sz="0" w:space="0" w:color="auto"/>
                                        <w:right w:val="none" w:sz="0" w:space="0" w:color="auto"/>
                                      </w:divBdr>
                                      <w:divsChild>
                                        <w:div w:id="9949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994429">
          <w:marLeft w:val="0"/>
          <w:marRight w:val="0"/>
          <w:marTop w:val="0"/>
          <w:marBottom w:val="0"/>
          <w:divBdr>
            <w:top w:val="none" w:sz="0" w:space="0" w:color="auto"/>
            <w:left w:val="none" w:sz="0" w:space="0" w:color="auto"/>
            <w:bottom w:val="none" w:sz="0" w:space="0" w:color="auto"/>
            <w:right w:val="none" w:sz="0" w:space="0" w:color="auto"/>
          </w:divBdr>
          <w:divsChild>
            <w:div w:id="1811483442">
              <w:marLeft w:val="0"/>
              <w:marRight w:val="0"/>
              <w:marTop w:val="0"/>
              <w:marBottom w:val="0"/>
              <w:divBdr>
                <w:top w:val="none" w:sz="0" w:space="0" w:color="auto"/>
                <w:left w:val="none" w:sz="0" w:space="0" w:color="auto"/>
                <w:bottom w:val="none" w:sz="0" w:space="0" w:color="auto"/>
                <w:right w:val="none" w:sz="0" w:space="0" w:color="auto"/>
              </w:divBdr>
              <w:divsChild>
                <w:div w:id="538595396">
                  <w:marLeft w:val="0"/>
                  <w:marRight w:val="0"/>
                  <w:marTop w:val="0"/>
                  <w:marBottom w:val="0"/>
                  <w:divBdr>
                    <w:top w:val="none" w:sz="0" w:space="0" w:color="auto"/>
                    <w:left w:val="none" w:sz="0" w:space="0" w:color="auto"/>
                    <w:bottom w:val="none" w:sz="0" w:space="0" w:color="auto"/>
                    <w:right w:val="none" w:sz="0" w:space="0" w:color="auto"/>
                  </w:divBdr>
                  <w:divsChild>
                    <w:div w:id="468474583">
                      <w:marLeft w:val="0"/>
                      <w:marRight w:val="0"/>
                      <w:marTop w:val="0"/>
                      <w:marBottom w:val="0"/>
                      <w:divBdr>
                        <w:top w:val="none" w:sz="0" w:space="0" w:color="auto"/>
                        <w:left w:val="none" w:sz="0" w:space="0" w:color="auto"/>
                        <w:bottom w:val="none" w:sz="0" w:space="0" w:color="auto"/>
                        <w:right w:val="none" w:sz="0" w:space="0" w:color="auto"/>
                      </w:divBdr>
                      <w:divsChild>
                        <w:div w:id="430710056">
                          <w:marLeft w:val="0"/>
                          <w:marRight w:val="0"/>
                          <w:marTop w:val="0"/>
                          <w:marBottom w:val="0"/>
                          <w:divBdr>
                            <w:top w:val="none" w:sz="0" w:space="0" w:color="auto"/>
                            <w:left w:val="none" w:sz="0" w:space="0" w:color="auto"/>
                            <w:bottom w:val="none" w:sz="0" w:space="0" w:color="auto"/>
                            <w:right w:val="none" w:sz="0" w:space="0" w:color="auto"/>
                          </w:divBdr>
                          <w:divsChild>
                            <w:div w:id="982584305">
                              <w:marLeft w:val="0"/>
                              <w:marRight w:val="0"/>
                              <w:marTop w:val="0"/>
                              <w:marBottom w:val="0"/>
                              <w:divBdr>
                                <w:top w:val="none" w:sz="0" w:space="0" w:color="auto"/>
                                <w:left w:val="none" w:sz="0" w:space="0" w:color="auto"/>
                                <w:bottom w:val="none" w:sz="0" w:space="0" w:color="auto"/>
                                <w:right w:val="none" w:sz="0" w:space="0" w:color="auto"/>
                              </w:divBdr>
                              <w:divsChild>
                                <w:div w:id="1133062780">
                                  <w:marLeft w:val="0"/>
                                  <w:marRight w:val="0"/>
                                  <w:marTop w:val="0"/>
                                  <w:marBottom w:val="0"/>
                                  <w:divBdr>
                                    <w:top w:val="none" w:sz="0" w:space="0" w:color="auto"/>
                                    <w:left w:val="none" w:sz="0" w:space="0" w:color="auto"/>
                                    <w:bottom w:val="none" w:sz="0" w:space="0" w:color="auto"/>
                                    <w:right w:val="none" w:sz="0" w:space="0" w:color="auto"/>
                                  </w:divBdr>
                                  <w:divsChild>
                                    <w:div w:id="1638756465">
                                      <w:marLeft w:val="0"/>
                                      <w:marRight w:val="0"/>
                                      <w:marTop w:val="0"/>
                                      <w:marBottom w:val="0"/>
                                      <w:divBdr>
                                        <w:top w:val="none" w:sz="0" w:space="0" w:color="auto"/>
                                        <w:left w:val="none" w:sz="0" w:space="0" w:color="auto"/>
                                        <w:bottom w:val="none" w:sz="0" w:space="0" w:color="auto"/>
                                        <w:right w:val="none" w:sz="0" w:space="0" w:color="auto"/>
                                      </w:divBdr>
                                      <w:divsChild>
                                        <w:div w:id="2808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32999">
                                  <w:marLeft w:val="0"/>
                                  <w:marRight w:val="0"/>
                                  <w:marTop w:val="0"/>
                                  <w:marBottom w:val="0"/>
                                  <w:divBdr>
                                    <w:top w:val="none" w:sz="0" w:space="0" w:color="auto"/>
                                    <w:left w:val="none" w:sz="0" w:space="0" w:color="auto"/>
                                    <w:bottom w:val="none" w:sz="0" w:space="0" w:color="auto"/>
                                    <w:right w:val="none" w:sz="0" w:space="0" w:color="auto"/>
                                  </w:divBdr>
                                  <w:divsChild>
                                    <w:div w:id="16051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122828">
          <w:marLeft w:val="0"/>
          <w:marRight w:val="0"/>
          <w:marTop w:val="0"/>
          <w:marBottom w:val="0"/>
          <w:divBdr>
            <w:top w:val="none" w:sz="0" w:space="0" w:color="auto"/>
            <w:left w:val="none" w:sz="0" w:space="0" w:color="auto"/>
            <w:bottom w:val="none" w:sz="0" w:space="0" w:color="auto"/>
            <w:right w:val="none" w:sz="0" w:space="0" w:color="auto"/>
          </w:divBdr>
          <w:divsChild>
            <w:div w:id="1726220718">
              <w:marLeft w:val="0"/>
              <w:marRight w:val="0"/>
              <w:marTop w:val="0"/>
              <w:marBottom w:val="0"/>
              <w:divBdr>
                <w:top w:val="none" w:sz="0" w:space="0" w:color="auto"/>
                <w:left w:val="none" w:sz="0" w:space="0" w:color="auto"/>
                <w:bottom w:val="none" w:sz="0" w:space="0" w:color="auto"/>
                <w:right w:val="none" w:sz="0" w:space="0" w:color="auto"/>
              </w:divBdr>
              <w:divsChild>
                <w:div w:id="991834985">
                  <w:marLeft w:val="0"/>
                  <w:marRight w:val="0"/>
                  <w:marTop w:val="0"/>
                  <w:marBottom w:val="0"/>
                  <w:divBdr>
                    <w:top w:val="none" w:sz="0" w:space="0" w:color="auto"/>
                    <w:left w:val="none" w:sz="0" w:space="0" w:color="auto"/>
                    <w:bottom w:val="none" w:sz="0" w:space="0" w:color="auto"/>
                    <w:right w:val="none" w:sz="0" w:space="0" w:color="auto"/>
                  </w:divBdr>
                  <w:divsChild>
                    <w:div w:id="1221401834">
                      <w:marLeft w:val="0"/>
                      <w:marRight w:val="0"/>
                      <w:marTop w:val="0"/>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sChild>
                            <w:div w:id="892620868">
                              <w:marLeft w:val="0"/>
                              <w:marRight w:val="0"/>
                              <w:marTop w:val="0"/>
                              <w:marBottom w:val="0"/>
                              <w:divBdr>
                                <w:top w:val="none" w:sz="0" w:space="0" w:color="auto"/>
                                <w:left w:val="none" w:sz="0" w:space="0" w:color="auto"/>
                                <w:bottom w:val="none" w:sz="0" w:space="0" w:color="auto"/>
                                <w:right w:val="none" w:sz="0" w:space="0" w:color="auto"/>
                              </w:divBdr>
                              <w:divsChild>
                                <w:div w:id="1568421144">
                                  <w:marLeft w:val="0"/>
                                  <w:marRight w:val="0"/>
                                  <w:marTop w:val="0"/>
                                  <w:marBottom w:val="0"/>
                                  <w:divBdr>
                                    <w:top w:val="none" w:sz="0" w:space="0" w:color="auto"/>
                                    <w:left w:val="none" w:sz="0" w:space="0" w:color="auto"/>
                                    <w:bottom w:val="none" w:sz="0" w:space="0" w:color="auto"/>
                                    <w:right w:val="none" w:sz="0" w:space="0" w:color="auto"/>
                                  </w:divBdr>
                                  <w:divsChild>
                                    <w:div w:id="203759884">
                                      <w:marLeft w:val="0"/>
                                      <w:marRight w:val="0"/>
                                      <w:marTop w:val="0"/>
                                      <w:marBottom w:val="0"/>
                                      <w:divBdr>
                                        <w:top w:val="none" w:sz="0" w:space="0" w:color="auto"/>
                                        <w:left w:val="none" w:sz="0" w:space="0" w:color="auto"/>
                                        <w:bottom w:val="none" w:sz="0" w:space="0" w:color="auto"/>
                                        <w:right w:val="none" w:sz="0" w:space="0" w:color="auto"/>
                                      </w:divBdr>
                                      <w:divsChild>
                                        <w:div w:id="15211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6539">
                                  <w:marLeft w:val="0"/>
                                  <w:marRight w:val="0"/>
                                  <w:marTop w:val="0"/>
                                  <w:marBottom w:val="0"/>
                                  <w:divBdr>
                                    <w:top w:val="none" w:sz="0" w:space="0" w:color="auto"/>
                                    <w:left w:val="none" w:sz="0" w:space="0" w:color="auto"/>
                                    <w:bottom w:val="none" w:sz="0" w:space="0" w:color="auto"/>
                                    <w:right w:val="none" w:sz="0" w:space="0" w:color="auto"/>
                                  </w:divBdr>
                                  <w:divsChild>
                                    <w:div w:id="14152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20711">
          <w:marLeft w:val="0"/>
          <w:marRight w:val="0"/>
          <w:marTop w:val="0"/>
          <w:marBottom w:val="0"/>
          <w:divBdr>
            <w:top w:val="none" w:sz="0" w:space="0" w:color="auto"/>
            <w:left w:val="none" w:sz="0" w:space="0" w:color="auto"/>
            <w:bottom w:val="none" w:sz="0" w:space="0" w:color="auto"/>
            <w:right w:val="none" w:sz="0" w:space="0" w:color="auto"/>
          </w:divBdr>
          <w:divsChild>
            <w:div w:id="878273990">
              <w:marLeft w:val="0"/>
              <w:marRight w:val="0"/>
              <w:marTop w:val="0"/>
              <w:marBottom w:val="0"/>
              <w:divBdr>
                <w:top w:val="none" w:sz="0" w:space="0" w:color="auto"/>
                <w:left w:val="none" w:sz="0" w:space="0" w:color="auto"/>
                <w:bottom w:val="none" w:sz="0" w:space="0" w:color="auto"/>
                <w:right w:val="none" w:sz="0" w:space="0" w:color="auto"/>
              </w:divBdr>
              <w:divsChild>
                <w:div w:id="1472944139">
                  <w:marLeft w:val="0"/>
                  <w:marRight w:val="0"/>
                  <w:marTop w:val="0"/>
                  <w:marBottom w:val="0"/>
                  <w:divBdr>
                    <w:top w:val="none" w:sz="0" w:space="0" w:color="auto"/>
                    <w:left w:val="none" w:sz="0" w:space="0" w:color="auto"/>
                    <w:bottom w:val="none" w:sz="0" w:space="0" w:color="auto"/>
                    <w:right w:val="none" w:sz="0" w:space="0" w:color="auto"/>
                  </w:divBdr>
                  <w:divsChild>
                    <w:div w:id="1748379990">
                      <w:marLeft w:val="0"/>
                      <w:marRight w:val="0"/>
                      <w:marTop w:val="0"/>
                      <w:marBottom w:val="0"/>
                      <w:divBdr>
                        <w:top w:val="none" w:sz="0" w:space="0" w:color="auto"/>
                        <w:left w:val="none" w:sz="0" w:space="0" w:color="auto"/>
                        <w:bottom w:val="none" w:sz="0" w:space="0" w:color="auto"/>
                        <w:right w:val="none" w:sz="0" w:space="0" w:color="auto"/>
                      </w:divBdr>
                      <w:divsChild>
                        <w:div w:id="1562599817">
                          <w:marLeft w:val="0"/>
                          <w:marRight w:val="0"/>
                          <w:marTop w:val="0"/>
                          <w:marBottom w:val="0"/>
                          <w:divBdr>
                            <w:top w:val="none" w:sz="0" w:space="0" w:color="auto"/>
                            <w:left w:val="none" w:sz="0" w:space="0" w:color="auto"/>
                            <w:bottom w:val="none" w:sz="0" w:space="0" w:color="auto"/>
                            <w:right w:val="none" w:sz="0" w:space="0" w:color="auto"/>
                          </w:divBdr>
                          <w:divsChild>
                            <w:div w:id="1412459243">
                              <w:marLeft w:val="0"/>
                              <w:marRight w:val="0"/>
                              <w:marTop w:val="0"/>
                              <w:marBottom w:val="0"/>
                              <w:divBdr>
                                <w:top w:val="none" w:sz="0" w:space="0" w:color="auto"/>
                                <w:left w:val="none" w:sz="0" w:space="0" w:color="auto"/>
                                <w:bottom w:val="none" w:sz="0" w:space="0" w:color="auto"/>
                                <w:right w:val="none" w:sz="0" w:space="0" w:color="auto"/>
                              </w:divBdr>
                              <w:divsChild>
                                <w:div w:id="1256747518">
                                  <w:marLeft w:val="0"/>
                                  <w:marRight w:val="0"/>
                                  <w:marTop w:val="0"/>
                                  <w:marBottom w:val="0"/>
                                  <w:divBdr>
                                    <w:top w:val="none" w:sz="0" w:space="0" w:color="auto"/>
                                    <w:left w:val="none" w:sz="0" w:space="0" w:color="auto"/>
                                    <w:bottom w:val="none" w:sz="0" w:space="0" w:color="auto"/>
                                    <w:right w:val="none" w:sz="0" w:space="0" w:color="auto"/>
                                  </w:divBdr>
                                  <w:divsChild>
                                    <w:div w:id="275526121">
                                      <w:marLeft w:val="0"/>
                                      <w:marRight w:val="0"/>
                                      <w:marTop w:val="0"/>
                                      <w:marBottom w:val="0"/>
                                      <w:divBdr>
                                        <w:top w:val="none" w:sz="0" w:space="0" w:color="auto"/>
                                        <w:left w:val="none" w:sz="0" w:space="0" w:color="auto"/>
                                        <w:bottom w:val="none" w:sz="0" w:space="0" w:color="auto"/>
                                        <w:right w:val="none" w:sz="0" w:space="0" w:color="auto"/>
                                      </w:divBdr>
                                      <w:divsChild>
                                        <w:div w:id="19936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458">
                                  <w:marLeft w:val="0"/>
                                  <w:marRight w:val="0"/>
                                  <w:marTop w:val="0"/>
                                  <w:marBottom w:val="0"/>
                                  <w:divBdr>
                                    <w:top w:val="none" w:sz="0" w:space="0" w:color="auto"/>
                                    <w:left w:val="none" w:sz="0" w:space="0" w:color="auto"/>
                                    <w:bottom w:val="none" w:sz="0" w:space="0" w:color="auto"/>
                                    <w:right w:val="none" w:sz="0" w:space="0" w:color="auto"/>
                                  </w:divBdr>
                                  <w:divsChild>
                                    <w:div w:id="7605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365031">
          <w:marLeft w:val="0"/>
          <w:marRight w:val="0"/>
          <w:marTop w:val="0"/>
          <w:marBottom w:val="0"/>
          <w:divBdr>
            <w:top w:val="none" w:sz="0" w:space="0" w:color="auto"/>
            <w:left w:val="none" w:sz="0" w:space="0" w:color="auto"/>
            <w:bottom w:val="none" w:sz="0" w:space="0" w:color="auto"/>
            <w:right w:val="none" w:sz="0" w:space="0" w:color="auto"/>
          </w:divBdr>
          <w:divsChild>
            <w:div w:id="701394184">
              <w:marLeft w:val="0"/>
              <w:marRight w:val="0"/>
              <w:marTop w:val="0"/>
              <w:marBottom w:val="0"/>
              <w:divBdr>
                <w:top w:val="none" w:sz="0" w:space="0" w:color="auto"/>
                <w:left w:val="none" w:sz="0" w:space="0" w:color="auto"/>
                <w:bottom w:val="none" w:sz="0" w:space="0" w:color="auto"/>
                <w:right w:val="none" w:sz="0" w:space="0" w:color="auto"/>
              </w:divBdr>
              <w:divsChild>
                <w:div w:id="49809710">
                  <w:marLeft w:val="0"/>
                  <w:marRight w:val="0"/>
                  <w:marTop w:val="0"/>
                  <w:marBottom w:val="0"/>
                  <w:divBdr>
                    <w:top w:val="none" w:sz="0" w:space="0" w:color="auto"/>
                    <w:left w:val="none" w:sz="0" w:space="0" w:color="auto"/>
                    <w:bottom w:val="none" w:sz="0" w:space="0" w:color="auto"/>
                    <w:right w:val="none" w:sz="0" w:space="0" w:color="auto"/>
                  </w:divBdr>
                  <w:divsChild>
                    <w:div w:id="430394403">
                      <w:marLeft w:val="0"/>
                      <w:marRight w:val="0"/>
                      <w:marTop w:val="0"/>
                      <w:marBottom w:val="0"/>
                      <w:divBdr>
                        <w:top w:val="none" w:sz="0" w:space="0" w:color="auto"/>
                        <w:left w:val="none" w:sz="0" w:space="0" w:color="auto"/>
                        <w:bottom w:val="none" w:sz="0" w:space="0" w:color="auto"/>
                        <w:right w:val="none" w:sz="0" w:space="0" w:color="auto"/>
                      </w:divBdr>
                      <w:divsChild>
                        <w:div w:id="153493920">
                          <w:marLeft w:val="0"/>
                          <w:marRight w:val="0"/>
                          <w:marTop w:val="0"/>
                          <w:marBottom w:val="0"/>
                          <w:divBdr>
                            <w:top w:val="none" w:sz="0" w:space="0" w:color="auto"/>
                            <w:left w:val="none" w:sz="0" w:space="0" w:color="auto"/>
                            <w:bottom w:val="none" w:sz="0" w:space="0" w:color="auto"/>
                            <w:right w:val="none" w:sz="0" w:space="0" w:color="auto"/>
                          </w:divBdr>
                          <w:divsChild>
                            <w:div w:id="519198813">
                              <w:marLeft w:val="0"/>
                              <w:marRight w:val="0"/>
                              <w:marTop w:val="0"/>
                              <w:marBottom w:val="0"/>
                              <w:divBdr>
                                <w:top w:val="none" w:sz="0" w:space="0" w:color="auto"/>
                                <w:left w:val="none" w:sz="0" w:space="0" w:color="auto"/>
                                <w:bottom w:val="none" w:sz="0" w:space="0" w:color="auto"/>
                                <w:right w:val="none" w:sz="0" w:space="0" w:color="auto"/>
                              </w:divBdr>
                              <w:divsChild>
                                <w:div w:id="1428765793">
                                  <w:marLeft w:val="0"/>
                                  <w:marRight w:val="0"/>
                                  <w:marTop w:val="0"/>
                                  <w:marBottom w:val="0"/>
                                  <w:divBdr>
                                    <w:top w:val="none" w:sz="0" w:space="0" w:color="auto"/>
                                    <w:left w:val="none" w:sz="0" w:space="0" w:color="auto"/>
                                    <w:bottom w:val="none" w:sz="0" w:space="0" w:color="auto"/>
                                    <w:right w:val="none" w:sz="0" w:space="0" w:color="auto"/>
                                  </w:divBdr>
                                  <w:divsChild>
                                    <w:div w:id="1711957208">
                                      <w:marLeft w:val="0"/>
                                      <w:marRight w:val="0"/>
                                      <w:marTop w:val="0"/>
                                      <w:marBottom w:val="0"/>
                                      <w:divBdr>
                                        <w:top w:val="none" w:sz="0" w:space="0" w:color="auto"/>
                                        <w:left w:val="none" w:sz="0" w:space="0" w:color="auto"/>
                                        <w:bottom w:val="none" w:sz="0" w:space="0" w:color="auto"/>
                                        <w:right w:val="none" w:sz="0" w:space="0" w:color="auto"/>
                                      </w:divBdr>
                                      <w:divsChild>
                                        <w:div w:id="12371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3513">
                                  <w:marLeft w:val="0"/>
                                  <w:marRight w:val="0"/>
                                  <w:marTop w:val="0"/>
                                  <w:marBottom w:val="0"/>
                                  <w:divBdr>
                                    <w:top w:val="none" w:sz="0" w:space="0" w:color="auto"/>
                                    <w:left w:val="none" w:sz="0" w:space="0" w:color="auto"/>
                                    <w:bottom w:val="none" w:sz="0" w:space="0" w:color="auto"/>
                                    <w:right w:val="none" w:sz="0" w:space="0" w:color="auto"/>
                                  </w:divBdr>
                                  <w:divsChild>
                                    <w:div w:id="1218053298">
                                      <w:marLeft w:val="0"/>
                                      <w:marRight w:val="0"/>
                                      <w:marTop w:val="0"/>
                                      <w:marBottom w:val="0"/>
                                      <w:divBdr>
                                        <w:top w:val="none" w:sz="0" w:space="0" w:color="auto"/>
                                        <w:left w:val="none" w:sz="0" w:space="0" w:color="auto"/>
                                        <w:bottom w:val="none" w:sz="0" w:space="0" w:color="auto"/>
                                        <w:right w:val="none" w:sz="0" w:space="0" w:color="auto"/>
                                      </w:divBdr>
                                      <w:divsChild>
                                        <w:div w:id="303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23527">
      <w:bodyDiv w:val="1"/>
      <w:marLeft w:val="0"/>
      <w:marRight w:val="0"/>
      <w:marTop w:val="0"/>
      <w:marBottom w:val="0"/>
      <w:divBdr>
        <w:top w:val="none" w:sz="0" w:space="0" w:color="auto"/>
        <w:left w:val="none" w:sz="0" w:space="0" w:color="auto"/>
        <w:bottom w:val="none" w:sz="0" w:space="0" w:color="auto"/>
        <w:right w:val="none" w:sz="0" w:space="0" w:color="auto"/>
      </w:divBdr>
    </w:div>
    <w:div w:id="227352204">
      <w:bodyDiv w:val="1"/>
      <w:marLeft w:val="0"/>
      <w:marRight w:val="0"/>
      <w:marTop w:val="0"/>
      <w:marBottom w:val="0"/>
      <w:divBdr>
        <w:top w:val="none" w:sz="0" w:space="0" w:color="auto"/>
        <w:left w:val="none" w:sz="0" w:space="0" w:color="auto"/>
        <w:bottom w:val="none" w:sz="0" w:space="0" w:color="auto"/>
        <w:right w:val="none" w:sz="0" w:space="0" w:color="auto"/>
      </w:divBdr>
    </w:div>
    <w:div w:id="384572355">
      <w:bodyDiv w:val="1"/>
      <w:marLeft w:val="0"/>
      <w:marRight w:val="0"/>
      <w:marTop w:val="0"/>
      <w:marBottom w:val="0"/>
      <w:divBdr>
        <w:top w:val="none" w:sz="0" w:space="0" w:color="auto"/>
        <w:left w:val="none" w:sz="0" w:space="0" w:color="auto"/>
        <w:bottom w:val="none" w:sz="0" w:space="0" w:color="auto"/>
        <w:right w:val="none" w:sz="0" w:space="0" w:color="auto"/>
      </w:divBdr>
    </w:div>
    <w:div w:id="429398054">
      <w:bodyDiv w:val="1"/>
      <w:marLeft w:val="0"/>
      <w:marRight w:val="0"/>
      <w:marTop w:val="0"/>
      <w:marBottom w:val="0"/>
      <w:divBdr>
        <w:top w:val="none" w:sz="0" w:space="0" w:color="auto"/>
        <w:left w:val="none" w:sz="0" w:space="0" w:color="auto"/>
        <w:bottom w:val="none" w:sz="0" w:space="0" w:color="auto"/>
        <w:right w:val="none" w:sz="0" w:space="0" w:color="auto"/>
      </w:divBdr>
    </w:div>
    <w:div w:id="646979287">
      <w:bodyDiv w:val="1"/>
      <w:marLeft w:val="0"/>
      <w:marRight w:val="0"/>
      <w:marTop w:val="0"/>
      <w:marBottom w:val="0"/>
      <w:divBdr>
        <w:top w:val="none" w:sz="0" w:space="0" w:color="auto"/>
        <w:left w:val="none" w:sz="0" w:space="0" w:color="auto"/>
        <w:bottom w:val="none" w:sz="0" w:space="0" w:color="auto"/>
        <w:right w:val="none" w:sz="0" w:space="0" w:color="auto"/>
      </w:divBdr>
    </w:div>
    <w:div w:id="686293977">
      <w:bodyDiv w:val="1"/>
      <w:marLeft w:val="0"/>
      <w:marRight w:val="0"/>
      <w:marTop w:val="0"/>
      <w:marBottom w:val="0"/>
      <w:divBdr>
        <w:top w:val="none" w:sz="0" w:space="0" w:color="auto"/>
        <w:left w:val="none" w:sz="0" w:space="0" w:color="auto"/>
        <w:bottom w:val="none" w:sz="0" w:space="0" w:color="auto"/>
        <w:right w:val="none" w:sz="0" w:space="0" w:color="auto"/>
      </w:divBdr>
    </w:div>
    <w:div w:id="708918711">
      <w:bodyDiv w:val="1"/>
      <w:marLeft w:val="0"/>
      <w:marRight w:val="0"/>
      <w:marTop w:val="0"/>
      <w:marBottom w:val="0"/>
      <w:divBdr>
        <w:top w:val="none" w:sz="0" w:space="0" w:color="auto"/>
        <w:left w:val="none" w:sz="0" w:space="0" w:color="auto"/>
        <w:bottom w:val="none" w:sz="0" w:space="0" w:color="auto"/>
        <w:right w:val="none" w:sz="0" w:space="0" w:color="auto"/>
      </w:divBdr>
    </w:div>
    <w:div w:id="1112018534">
      <w:bodyDiv w:val="1"/>
      <w:marLeft w:val="0"/>
      <w:marRight w:val="0"/>
      <w:marTop w:val="0"/>
      <w:marBottom w:val="0"/>
      <w:divBdr>
        <w:top w:val="none" w:sz="0" w:space="0" w:color="auto"/>
        <w:left w:val="none" w:sz="0" w:space="0" w:color="auto"/>
        <w:bottom w:val="none" w:sz="0" w:space="0" w:color="auto"/>
        <w:right w:val="none" w:sz="0" w:space="0" w:color="auto"/>
      </w:divBdr>
    </w:div>
    <w:div w:id="1466267202">
      <w:bodyDiv w:val="1"/>
      <w:marLeft w:val="0"/>
      <w:marRight w:val="0"/>
      <w:marTop w:val="0"/>
      <w:marBottom w:val="0"/>
      <w:divBdr>
        <w:top w:val="none" w:sz="0" w:space="0" w:color="auto"/>
        <w:left w:val="none" w:sz="0" w:space="0" w:color="auto"/>
        <w:bottom w:val="none" w:sz="0" w:space="0" w:color="auto"/>
        <w:right w:val="none" w:sz="0" w:space="0" w:color="auto"/>
      </w:divBdr>
      <w:divsChild>
        <w:div w:id="1165049085">
          <w:marLeft w:val="0"/>
          <w:marRight w:val="0"/>
          <w:marTop w:val="0"/>
          <w:marBottom w:val="0"/>
          <w:divBdr>
            <w:top w:val="none" w:sz="0" w:space="0" w:color="auto"/>
            <w:left w:val="none" w:sz="0" w:space="0" w:color="auto"/>
            <w:bottom w:val="none" w:sz="0" w:space="0" w:color="auto"/>
            <w:right w:val="none" w:sz="0" w:space="0" w:color="auto"/>
          </w:divBdr>
          <w:divsChild>
            <w:div w:id="530075225">
              <w:marLeft w:val="0"/>
              <w:marRight w:val="0"/>
              <w:marTop w:val="0"/>
              <w:marBottom w:val="0"/>
              <w:divBdr>
                <w:top w:val="none" w:sz="0" w:space="0" w:color="auto"/>
                <w:left w:val="none" w:sz="0" w:space="0" w:color="auto"/>
                <w:bottom w:val="none" w:sz="0" w:space="0" w:color="auto"/>
                <w:right w:val="none" w:sz="0" w:space="0" w:color="auto"/>
              </w:divBdr>
              <w:divsChild>
                <w:div w:id="1276136641">
                  <w:marLeft w:val="0"/>
                  <w:marRight w:val="0"/>
                  <w:marTop w:val="0"/>
                  <w:marBottom w:val="0"/>
                  <w:divBdr>
                    <w:top w:val="none" w:sz="0" w:space="0" w:color="auto"/>
                    <w:left w:val="none" w:sz="0" w:space="0" w:color="auto"/>
                    <w:bottom w:val="none" w:sz="0" w:space="0" w:color="auto"/>
                    <w:right w:val="none" w:sz="0" w:space="0" w:color="auto"/>
                  </w:divBdr>
                  <w:divsChild>
                    <w:div w:id="562789060">
                      <w:marLeft w:val="0"/>
                      <w:marRight w:val="0"/>
                      <w:marTop w:val="0"/>
                      <w:marBottom w:val="0"/>
                      <w:divBdr>
                        <w:top w:val="none" w:sz="0" w:space="0" w:color="auto"/>
                        <w:left w:val="none" w:sz="0" w:space="0" w:color="auto"/>
                        <w:bottom w:val="none" w:sz="0" w:space="0" w:color="auto"/>
                        <w:right w:val="none" w:sz="0" w:space="0" w:color="auto"/>
                      </w:divBdr>
                      <w:divsChild>
                        <w:div w:id="2017685262">
                          <w:marLeft w:val="0"/>
                          <w:marRight w:val="0"/>
                          <w:marTop w:val="0"/>
                          <w:marBottom w:val="0"/>
                          <w:divBdr>
                            <w:top w:val="none" w:sz="0" w:space="0" w:color="auto"/>
                            <w:left w:val="none" w:sz="0" w:space="0" w:color="auto"/>
                            <w:bottom w:val="none" w:sz="0" w:space="0" w:color="auto"/>
                            <w:right w:val="none" w:sz="0" w:space="0" w:color="auto"/>
                          </w:divBdr>
                          <w:divsChild>
                            <w:div w:id="287275390">
                              <w:marLeft w:val="0"/>
                              <w:marRight w:val="0"/>
                              <w:marTop w:val="0"/>
                              <w:marBottom w:val="0"/>
                              <w:divBdr>
                                <w:top w:val="none" w:sz="0" w:space="0" w:color="auto"/>
                                <w:left w:val="none" w:sz="0" w:space="0" w:color="auto"/>
                                <w:bottom w:val="none" w:sz="0" w:space="0" w:color="auto"/>
                                <w:right w:val="none" w:sz="0" w:space="0" w:color="auto"/>
                              </w:divBdr>
                              <w:divsChild>
                                <w:div w:id="2123107840">
                                  <w:marLeft w:val="0"/>
                                  <w:marRight w:val="0"/>
                                  <w:marTop w:val="0"/>
                                  <w:marBottom w:val="0"/>
                                  <w:divBdr>
                                    <w:top w:val="none" w:sz="0" w:space="0" w:color="auto"/>
                                    <w:left w:val="none" w:sz="0" w:space="0" w:color="auto"/>
                                    <w:bottom w:val="none" w:sz="0" w:space="0" w:color="auto"/>
                                    <w:right w:val="none" w:sz="0" w:space="0" w:color="auto"/>
                                  </w:divBdr>
                                  <w:divsChild>
                                    <w:div w:id="1269848737">
                                      <w:marLeft w:val="0"/>
                                      <w:marRight w:val="0"/>
                                      <w:marTop w:val="0"/>
                                      <w:marBottom w:val="0"/>
                                      <w:divBdr>
                                        <w:top w:val="none" w:sz="0" w:space="0" w:color="auto"/>
                                        <w:left w:val="none" w:sz="0" w:space="0" w:color="auto"/>
                                        <w:bottom w:val="none" w:sz="0" w:space="0" w:color="auto"/>
                                        <w:right w:val="none" w:sz="0" w:space="0" w:color="auto"/>
                                      </w:divBdr>
                                      <w:divsChild>
                                        <w:div w:id="4205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954">
                                  <w:marLeft w:val="0"/>
                                  <w:marRight w:val="0"/>
                                  <w:marTop w:val="0"/>
                                  <w:marBottom w:val="0"/>
                                  <w:divBdr>
                                    <w:top w:val="none" w:sz="0" w:space="0" w:color="auto"/>
                                    <w:left w:val="none" w:sz="0" w:space="0" w:color="auto"/>
                                    <w:bottom w:val="none" w:sz="0" w:space="0" w:color="auto"/>
                                    <w:right w:val="none" w:sz="0" w:space="0" w:color="auto"/>
                                  </w:divBdr>
                                  <w:divsChild>
                                    <w:div w:id="200439748">
                                      <w:marLeft w:val="0"/>
                                      <w:marRight w:val="0"/>
                                      <w:marTop w:val="0"/>
                                      <w:marBottom w:val="0"/>
                                      <w:divBdr>
                                        <w:top w:val="none" w:sz="0" w:space="0" w:color="auto"/>
                                        <w:left w:val="none" w:sz="0" w:space="0" w:color="auto"/>
                                        <w:bottom w:val="none" w:sz="0" w:space="0" w:color="auto"/>
                                        <w:right w:val="none" w:sz="0" w:space="0" w:color="auto"/>
                                      </w:divBdr>
                                      <w:divsChild>
                                        <w:div w:id="4211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30753">
                                  <w:marLeft w:val="0"/>
                                  <w:marRight w:val="0"/>
                                  <w:marTop w:val="0"/>
                                  <w:marBottom w:val="0"/>
                                  <w:divBdr>
                                    <w:top w:val="none" w:sz="0" w:space="0" w:color="auto"/>
                                    <w:left w:val="none" w:sz="0" w:space="0" w:color="auto"/>
                                    <w:bottom w:val="none" w:sz="0" w:space="0" w:color="auto"/>
                                    <w:right w:val="none" w:sz="0" w:space="0" w:color="auto"/>
                                  </w:divBdr>
                                  <w:divsChild>
                                    <w:div w:id="755323200">
                                      <w:marLeft w:val="0"/>
                                      <w:marRight w:val="0"/>
                                      <w:marTop w:val="0"/>
                                      <w:marBottom w:val="0"/>
                                      <w:divBdr>
                                        <w:top w:val="none" w:sz="0" w:space="0" w:color="auto"/>
                                        <w:left w:val="none" w:sz="0" w:space="0" w:color="auto"/>
                                        <w:bottom w:val="none" w:sz="0" w:space="0" w:color="auto"/>
                                        <w:right w:val="none" w:sz="0" w:space="0" w:color="auto"/>
                                      </w:divBdr>
                                      <w:divsChild>
                                        <w:div w:id="15242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044">
                                  <w:marLeft w:val="0"/>
                                  <w:marRight w:val="0"/>
                                  <w:marTop w:val="0"/>
                                  <w:marBottom w:val="0"/>
                                  <w:divBdr>
                                    <w:top w:val="none" w:sz="0" w:space="0" w:color="auto"/>
                                    <w:left w:val="none" w:sz="0" w:space="0" w:color="auto"/>
                                    <w:bottom w:val="none" w:sz="0" w:space="0" w:color="auto"/>
                                    <w:right w:val="none" w:sz="0" w:space="0" w:color="auto"/>
                                  </w:divBdr>
                                  <w:divsChild>
                                    <w:div w:id="591166968">
                                      <w:marLeft w:val="0"/>
                                      <w:marRight w:val="0"/>
                                      <w:marTop w:val="0"/>
                                      <w:marBottom w:val="0"/>
                                      <w:divBdr>
                                        <w:top w:val="none" w:sz="0" w:space="0" w:color="auto"/>
                                        <w:left w:val="none" w:sz="0" w:space="0" w:color="auto"/>
                                        <w:bottom w:val="none" w:sz="0" w:space="0" w:color="auto"/>
                                        <w:right w:val="none" w:sz="0" w:space="0" w:color="auto"/>
                                      </w:divBdr>
                                      <w:divsChild>
                                        <w:div w:id="4370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9120">
                                  <w:marLeft w:val="0"/>
                                  <w:marRight w:val="0"/>
                                  <w:marTop w:val="0"/>
                                  <w:marBottom w:val="0"/>
                                  <w:divBdr>
                                    <w:top w:val="none" w:sz="0" w:space="0" w:color="auto"/>
                                    <w:left w:val="none" w:sz="0" w:space="0" w:color="auto"/>
                                    <w:bottom w:val="none" w:sz="0" w:space="0" w:color="auto"/>
                                    <w:right w:val="none" w:sz="0" w:space="0" w:color="auto"/>
                                  </w:divBdr>
                                  <w:divsChild>
                                    <w:div w:id="397167271">
                                      <w:marLeft w:val="0"/>
                                      <w:marRight w:val="0"/>
                                      <w:marTop w:val="0"/>
                                      <w:marBottom w:val="0"/>
                                      <w:divBdr>
                                        <w:top w:val="none" w:sz="0" w:space="0" w:color="auto"/>
                                        <w:left w:val="none" w:sz="0" w:space="0" w:color="auto"/>
                                        <w:bottom w:val="none" w:sz="0" w:space="0" w:color="auto"/>
                                        <w:right w:val="none" w:sz="0" w:space="0" w:color="auto"/>
                                      </w:divBdr>
                                      <w:divsChild>
                                        <w:div w:id="18552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6911">
                                  <w:marLeft w:val="0"/>
                                  <w:marRight w:val="0"/>
                                  <w:marTop w:val="0"/>
                                  <w:marBottom w:val="0"/>
                                  <w:divBdr>
                                    <w:top w:val="none" w:sz="0" w:space="0" w:color="auto"/>
                                    <w:left w:val="none" w:sz="0" w:space="0" w:color="auto"/>
                                    <w:bottom w:val="none" w:sz="0" w:space="0" w:color="auto"/>
                                    <w:right w:val="none" w:sz="0" w:space="0" w:color="auto"/>
                                  </w:divBdr>
                                  <w:divsChild>
                                    <w:div w:id="1709572839">
                                      <w:marLeft w:val="0"/>
                                      <w:marRight w:val="0"/>
                                      <w:marTop w:val="0"/>
                                      <w:marBottom w:val="0"/>
                                      <w:divBdr>
                                        <w:top w:val="none" w:sz="0" w:space="0" w:color="auto"/>
                                        <w:left w:val="none" w:sz="0" w:space="0" w:color="auto"/>
                                        <w:bottom w:val="none" w:sz="0" w:space="0" w:color="auto"/>
                                        <w:right w:val="none" w:sz="0" w:space="0" w:color="auto"/>
                                      </w:divBdr>
                                      <w:divsChild>
                                        <w:div w:id="727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434446">
          <w:marLeft w:val="0"/>
          <w:marRight w:val="0"/>
          <w:marTop w:val="0"/>
          <w:marBottom w:val="0"/>
          <w:divBdr>
            <w:top w:val="none" w:sz="0" w:space="0" w:color="auto"/>
            <w:left w:val="none" w:sz="0" w:space="0" w:color="auto"/>
            <w:bottom w:val="none" w:sz="0" w:space="0" w:color="auto"/>
            <w:right w:val="none" w:sz="0" w:space="0" w:color="auto"/>
          </w:divBdr>
          <w:divsChild>
            <w:div w:id="1027415587">
              <w:marLeft w:val="0"/>
              <w:marRight w:val="0"/>
              <w:marTop w:val="0"/>
              <w:marBottom w:val="0"/>
              <w:divBdr>
                <w:top w:val="none" w:sz="0" w:space="0" w:color="auto"/>
                <w:left w:val="none" w:sz="0" w:space="0" w:color="auto"/>
                <w:bottom w:val="none" w:sz="0" w:space="0" w:color="auto"/>
                <w:right w:val="none" w:sz="0" w:space="0" w:color="auto"/>
              </w:divBdr>
              <w:divsChild>
                <w:div w:id="2001345633">
                  <w:marLeft w:val="0"/>
                  <w:marRight w:val="0"/>
                  <w:marTop w:val="0"/>
                  <w:marBottom w:val="0"/>
                  <w:divBdr>
                    <w:top w:val="none" w:sz="0" w:space="0" w:color="auto"/>
                    <w:left w:val="none" w:sz="0" w:space="0" w:color="auto"/>
                    <w:bottom w:val="none" w:sz="0" w:space="0" w:color="auto"/>
                    <w:right w:val="none" w:sz="0" w:space="0" w:color="auto"/>
                  </w:divBdr>
                  <w:divsChild>
                    <w:div w:id="2079285468">
                      <w:marLeft w:val="0"/>
                      <w:marRight w:val="0"/>
                      <w:marTop w:val="0"/>
                      <w:marBottom w:val="0"/>
                      <w:divBdr>
                        <w:top w:val="none" w:sz="0" w:space="0" w:color="auto"/>
                        <w:left w:val="none" w:sz="0" w:space="0" w:color="auto"/>
                        <w:bottom w:val="none" w:sz="0" w:space="0" w:color="auto"/>
                        <w:right w:val="none" w:sz="0" w:space="0" w:color="auto"/>
                      </w:divBdr>
                      <w:divsChild>
                        <w:div w:id="825050180">
                          <w:marLeft w:val="0"/>
                          <w:marRight w:val="0"/>
                          <w:marTop w:val="0"/>
                          <w:marBottom w:val="0"/>
                          <w:divBdr>
                            <w:top w:val="none" w:sz="0" w:space="0" w:color="auto"/>
                            <w:left w:val="none" w:sz="0" w:space="0" w:color="auto"/>
                            <w:bottom w:val="none" w:sz="0" w:space="0" w:color="auto"/>
                            <w:right w:val="none" w:sz="0" w:space="0" w:color="auto"/>
                          </w:divBdr>
                          <w:divsChild>
                            <w:div w:id="233665956">
                              <w:marLeft w:val="0"/>
                              <w:marRight w:val="0"/>
                              <w:marTop w:val="0"/>
                              <w:marBottom w:val="0"/>
                              <w:divBdr>
                                <w:top w:val="none" w:sz="0" w:space="0" w:color="auto"/>
                                <w:left w:val="none" w:sz="0" w:space="0" w:color="auto"/>
                                <w:bottom w:val="none" w:sz="0" w:space="0" w:color="auto"/>
                                <w:right w:val="none" w:sz="0" w:space="0" w:color="auto"/>
                              </w:divBdr>
                              <w:divsChild>
                                <w:div w:id="242646671">
                                  <w:marLeft w:val="0"/>
                                  <w:marRight w:val="0"/>
                                  <w:marTop w:val="0"/>
                                  <w:marBottom w:val="0"/>
                                  <w:divBdr>
                                    <w:top w:val="none" w:sz="0" w:space="0" w:color="auto"/>
                                    <w:left w:val="none" w:sz="0" w:space="0" w:color="auto"/>
                                    <w:bottom w:val="none" w:sz="0" w:space="0" w:color="auto"/>
                                    <w:right w:val="none" w:sz="0" w:space="0" w:color="auto"/>
                                  </w:divBdr>
                                  <w:divsChild>
                                    <w:div w:id="1141582101">
                                      <w:marLeft w:val="0"/>
                                      <w:marRight w:val="0"/>
                                      <w:marTop w:val="0"/>
                                      <w:marBottom w:val="0"/>
                                      <w:divBdr>
                                        <w:top w:val="none" w:sz="0" w:space="0" w:color="auto"/>
                                        <w:left w:val="none" w:sz="0" w:space="0" w:color="auto"/>
                                        <w:bottom w:val="none" w:sz="0" w:space="0" w:color="auto"/>
                                        <w:right w:val="none" w:sz="0" w:space="0" w:color="auto"/>
                                      </w:divBdr>
                                      <w:divsChild>
                                        <w:div w:id="1823621783">
                                          <w:marLeft w:val="0"/>
                                          <w:marRight w:val="0"/>
                                          <w:marTop w:val="0"/>
                                          <w:marBottom w:val="0"/>
                                          <w:divBdr>
                                            <w:top w:val="none" w:sz="0" w:space="0" w:color="auto"/>
                                            <w:left w:val="none" w:sz="0" w:space="0" w:color="auto"/>
                                            <w:bottom w:val="none" w:sz="0" w:space="0" w:color="auto"/>
                                            <w:right w:val="none" w:sz="0" w:space="0" w:color="auto"/>
                                          </w:divBdr>
                                          <w:divsChild>
                                            <w:div w:id="15403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1013">
                                  <w:marLeft w:val="0"/>
                                  <w:marRight w:val="0"/>
                                  <w:marTop w:val="0"/>
                                  <w:marBottom w:val="0"/>
                                  <w:divBdr>
                                    <w:top w:val="none" w:sz="0" w:space="0" w:color="auto"/>
                                    <w:left w:val="none" w:sz="0" w:space="0" w:color="auto"/>
                                    <w:bottom w:val="none" w:sz="0" w:space="0" w:color="auto"/>
                                    <w:right w:val="none" w:sz="0" w:space="0" w:color="auto"/>
                                  </w:divBdr>
                                  <w:divsChild>
                                    <w:div w:id="1781991445">
                                      <w:marLeft w:val="0"/>
                                      <w:marRight w:val="0"/>
                                      <w:marTop w:val="0"/>
                                      <w:marBottom w:val="0"/>
                                      <w:divBdr>
                                        <w:top w:val="none" w:sz="0" w:space="0" w:color="auto"/>
                                        <w:left w:val="none" w:sz="0" w:space="0" w:color="auto"/>
                                        <w:bottom w:val="none" w:sz="0" w:space="0" w:color="auto"/>
                                        <w:right w:val="none" w:sz="0" w:space="0" w:color="auto"/>
                                      </w:divBdr>
                                      <w:divsChild>
                                        <w:div w:id="184046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7580">
                                  <w:marLeft w:val="0"/>
                                  <w:marRight w:val="0"/>
                                  <w:marTop w:val="0"/>
                                  <w:marBottom w:val="0"/>
                                  <w:divBdr>
                                    <w:top w:val="none" w:sz="0" w:space="0" w:color="auto"/>
                                    <w:left w:val="none" w:sz="0" w:space="0" w:color="auto"/>
                                    <w:bottom w:val="none" w:sz="0" w:space="0" w:color="auto"/>
                                    <w:right w:val="none" w:sz="0" w:space="0" w:color="auto"/>
                                  </w:divBdr>
                                  <w:divsChild>
                                    <w:div w:id="431241624">
                                      <w:marLeft w:val="0"/>
                                      <w:marRight w:val="0"/>
                                      <w:marTop w:val="0"/>
                                      <w:marBottom w:val="0"/>
                                      <w:divBdr>
                                        <w:top w:val="none" w:sz="0" w:space="0" w:color="auto"/>
                                        <w:left w:val="none" w:sz="0" w:space="0" w:color="auto"/>
                                        <w:bottom w:val="none" w:sz="0" w:space="0" w:color="auto"/>
                                        <w:right w:val="none" w:sz="0" w:space="0" w:color="auto"/>
                                      </w:divBdr>
                                      <w:divsChild>
                                        <w:div w:id="19468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38153">
                                  <w:marLeft w:val="0"/>
                                  <w:marRight w:val="0"/>
                                  <w:marTop w:val="0"/>
                                  <w:marBottom w:val="0"/>
                                  <w:divBdr>
                                    <w:top w:val="none" w:sz="0" w:space="0" w:color="auto"/>
                                    <w:left w:val="none" w:sz="0" w:space="0" w:color="auto"/>
                                    <w:bottom w:val="none" w:sz="0" w:space="0" w:color="auto"/>
                                    <w:right w:val="none" w:sz="0" w:space="0" w:color="auto"/>
                                  </w:divBdr>
                                  <w:divsChild>
                                    <w:div w:id="1226526401">
                                      <w:marLeft w:val="0"/>
                                      <w:marRight w:val="0"/>
                                      <w:marTop w:val="0"/>
                                      <w:marBottom w:val="0"/>
                                      <w:divBdr>
                                        <w:top w:val="none" w:sz="0" w:space="0" w:color="auto"/>
                                        <w:left w:val="none" w:sz="0" w:space="0" w:color="auto"/>
                                        <w:bottom w:val="none" w:sz="0" w:space="0" w:color="auto"/>
                                        <w:right w:val="none" w:sz="0" w:space="0" w:color="auto"/>
                                      </w:divBdr>
                                      <w:divsChild>
                                        <w:div w:id="17185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3473">
                                  <w:marLeft w:val="0"/>
                                  <w:marRight w:val="0"/>
                                  <w:marTop w:val="0"/>
                                  <w:marBottom w:val="0"/>
                                  <w:divBdr>
                                    <w:top w:val="none" w:sz="0" w:space="0" w:color="auto"/>
                                    <w:left w:val="none" w:sz="0" w:space="0" w:color="auto"/>
                                    <w:bottom w:val="none" w:sz="0" w:space="0" w:color="auto"/>
                                    <w:right w:val="none" w:sz="0" w:space="0" w:color="auto"/>
                                  </w:divBdr>
                                  <w:divsChild>
                                    <w:div w:id="1496604090">
                                      <w:marLeft w:val="0"/>
                                      <w:marRight w:val="0"/>
                                      <w:marTop w:val="0"/>
                                      <w:marBottom w:val="0"/>
                                      <w:divBdr>
                                        <w:top w:val="none" w:sz="0" w:space="0" w:color="auto"/>
                                        <w:left w:val="none" w:sz="0" w:space="0" w:color="auto"/>
                                        <w:bottom w:val="none" w:sz="0" w:space="0" w:color="auto"/>
                                        <w:right w:val="none" w:sz="0" w:space="0" w:color="auto"/>
                                      </w:divBdr>
                                      <w:divsChild>
                                        <w:div w:id="1849708532">
                                          <w:marLeft w:val="0"/>
                                          <w:marRight w:val="0"/>
                                          <w:marTop w:val="0"/>
                                          <w:marBottom w:val="0"/>
                                          <w:divBdr>
                                            <w:top w:val="none" w:sz="0" w:space="0" w:color="auto"/>
                                            <w:left w:val="none" w:sz="0" w:space="0" w:color="auto"/>
                                            <w:bottom w:val="none" w:sz="0" w:space="0" w:color="auto"/>
                                            <w:right w:val="none" w:sz="0" w:space="0" w:color="auto"/>
                                          </w:divBdr>
                                          <w:divsChild>
                                            <w:div w:id="18632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30332">
          <w:marLeft w:val="0"/>
          <w:marRight w:val="0"/>
          <w:marTop w:val="0"/>
          <w:marBottom w:val="0"/>
          <w:divBdr>
            <w:top w:val="none" w:sz="0" w:space="0" w:color="auto"/>
            <w:left w:val="none" w:sz="0" w:space="0" w:color="auto"/>
            <w:bottom w:val="none" w:sz="0" w:space="0" w:color="auto"/>
            <w:right w:val="none" w:sz="0" w:space="0" w:color="auto"/>
          </w:divBdr>
          <w:divsChild>
            <w:div w:id="341904532">
              <w:marLeft w:val="0"/>
              <w:marRight w:val="0"/>
              <w:marTop w:val="0"/>
              <w:marBottom w:val="0"/>
              <w:divBdr>
                <w:top w:val="none" w:sz="0" w:space="0" w:color="auto"/>
                <w:left w:val="none" w:sz="0" w:space="0" w:color="auto"/>
                <w:bottom w:val="none" w:sz="0" w:space="0" w:color="auto"/>
                <w:right w:val="none" w:sz="0" w:space="0" w:color="auto"/>
              </w:divBdr>
              <w:divsChild>
                <w:div w:id="1446078832">
                  <w:marLeft w:val="0"/>
                  <w:marRight w:val="0"/>
                  <w:marTop w:val="0"/>
                  <w:marBottom w:val="0"/>
                  <w:divBdr>
                    <w:top w:val="none" w:sz="0" w:space="0" w:color="auto"/>
                    <w:left w:val="none" w:sz="0" w:space="0" w:color="auto"/>
                    <w:bottom w:val="none" w:sz="0" w:space="0" w:color="auto"/>
                    <w:right w:val="none" w:sz="0" w:space="0" w:color="auto"/>
                  </w:divBdr>
                  <w:divsChild>
                    <w:div w:id="448279798">
                      <w:marLeft w:val="0"/>
                      <w:marRight w:val="0"/>
                      <w:marTop w:val="0"/>
                      <w:marBottom w:val="0"/>
                      <w:divBdr>
                        <w:top w:val="none" w:sz="0" w:space="0" w:color="auto"/>
                        <w:left w:val="none" w:sz="0" w:space="0" w:color="auto"/>
                        <w:bottom w:val="none" w:sz="0" w:space="0" w:color="auto"/>
                        <w:right w:val="none" w:sz="0" w:space="0" w:color="auto"/>
                      </w:divBdr>
                      <w:divsChild>
                        <w:div w:id="1006515948">
                          <w:marLeft w:val="0"/>
                          <w:marRight w:val="0"/>
                          <w:marTop w:val="0"/>
                          <w:marBottom w:val="0"/>
                          <w:divBdr>
                            <w:top w:val="none" w:sz="0" w:space="0" w:color="auto"/>
                            <w:left w:val="none" w:sz="0" w:space="0" w:color="auto"/>
                            <w:bottom w:val="none" w:sz="0" w:space="0" w:color="auto"/>
                            <w:right w:val="none" w:sz="0" w:space="0" w:color="auto"/>
                          </w:divBdr>
                          <w:divsChild>
                            <w:div w:id="2087410209">
                              <w:marLeft w:val="0"/>
                              <w:marRight w:val="0"/>
                              <w:marTop w:val="0"/>
                              <w:marBottom w:val="0"/>
                              <w:divBdr>
                                <w:top w:val="none" w:sz="0" w:space="0" w:color="auto"/>
                                <w:left w:val="none" w:sz="0" w:space="0" w:color="auto"/>
                                <w:bottom w:val="none" w:sz="0" w:space="0" w:color="auto"/>
                                <w:right w:val="none" w:sz="0" w:space="0" w:color="auto"/>
                              </w:divBdr>
                              <w:divsChild>
                                <w:div w:id="712659716">
                                  <w:marLeft w:val="0"/>
                                  <w:marRight w:val="0"/>
                                  <w:marTop w:val="0"/>
                                  <w:marBottom w:val="0"/>
                                  <w:divBdr>
                                    <w:top w:val="none" w:sz="0" w:space="0" w:color="auto"/>
                                    <w:left w:val="none" w:sz="0" w:space="0" w:color="auto"/>
                                    <w:bottom w:val="none" w:sz="0" w:space="0" w:color="auto"/>
                                    <w:right w:val="none" w:sz="0" w:space="0" w:color="auto"/>
                                  </w:divBdr>
                                  <w:divsChild>
                                    <w:div w:id="979310021">
                                      <w:marLeft w:val="0"/>
                                      <w:marRight w:val="0"/>
                                      <w:marTop w:val="0"/>
                                      <w:marBottom w:val="0"/>
                                      <w:divBdr>
                                        <w:top w:val="none" w:sz="0" w:space="0" w:color="auto"/>
                                        <w:left w:val="none" w:sz="0" w:space="0" w:color="auto"/>
                                        <w:bottom w:val="none" w:sz="0" w:space="0" w:color="auto"/>
                                        <w:right w:val="none" w:sz="0" w:space="0" w:color="auto"/>
                                      </w:divBdr>
                                      <w:divsChild>
                                        <w:div w:id="289019413">
                                          <w:marLeft w:val="0"/>
                                          <w:marRight w:val="0"/>
                                          <w:marTop w:val="0"/>
                                          <w:marBottom w:val="0"/>
                                          <w:divBdr>
                                            <w:top w:val="none" w:sz="0" w:space="0" w:color="auto"/>
                                            <w:left w:val="none" w:sz="0" w:space="0" w:color="auto"/>
                                            <w:bottom w:val="none" w:sz="0" w:space="0" w:color="auto"/>
                                            <w:right w:val="none" w:sz="0" w:space="0" w:color="auto"/>
                                          </w:divBdr>
                                          <w:divsChild>
                                            <w:div w:id="14053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348">
                                  <w:marLeft w:val="0"/>
                                  <w:marRight w:val="0"/>
                                  <w:marTop w:val="0"/>
                                  <w:marBottom w:val="0"/>
                                  <w:divBdr>
                                    <w:top w:val="none" w:sz="0" w:space="0" w:color="auto"/>
                                    <w:left w:val="none" w:sz="0" w:space="0" w:color="auto"/>
                                    <w:bottom w:val="none" w:sz="0" w:space="0" w:color="auto"/>
                                    <w:right w:val="none" w:sz="0" w:space="0" w:color="auto"/>
                                  </w:divBdr>
                                  <w:divsChild>
                                    <w:div w:id="1479375224">
                                      <w:marLeft w:val="0"/>
                                      <w:marRight w:val="0"/>
                                      <w:marTop w:val="0"/>
                                      <w:marBottom w:val="0"/>
                                      <w:divBdr>
                                        <w:top w:val="none" w:sz="0" w:space="0" w:color="auto"/>
                                        <w:left w:val="none" w:sz="0" w:space="0" w:color="auto"/>
                                        <w:bottom w:val="none" w:sz="0" w:space="0" w:color="auto"/>
                                        <w:right w:val="none" w:sz="0" w:space="0" w:color="auto"/>
                                      </w:divBdr>
                                      <w:divsChild>
                                        <w:div w:id="16030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8319">
                                  <w:marLeft w:val="0"/>
                                  <w:marRight w:val="0"/>
                                  <w:marTop w:val="0"/>
                                  <w:marBottom w:val="0"/>
                                  <w:divBdr>
                                    <w:top w:val="none" w:sz="0" w:space="0" w:color="auto"/>
                                    <w:left w:val="none" w:sz="0" w:space="0" w:color="auto"/>
                                    <w:bottom w:val="none" w:sz="0" w:space="0" w:color="auto"/>
                                    <w:right w:val="none" w:sz="0" w:space="0" w:color="auto"/>
                                  </w:divBdr>
                                  <w:divsChild>
                                    <w:div w:id="256405205">
                                      <w:marLeft w:val="0"/>
                                      <w:marRight w:val="0"/>
                                      <w:marTop w:val="0"/>
                                      <w:marBottom w:val="0"/>
                                      <w:divBdr>
                                        <w:top w:val="none" w:sz="0" w:space="0" w:color="auto"/>
                                        <w:left w:val="none" w:sz="0" w:space="0" w:color="auto"/>
                                        <w:bottom w:val="none" w:sz="0" w:space="0" w:color="auto"/>
                                        <w:right w:val="none" w:sz="0" w:space="0" w:color="auto"/>
                                      </w:divBdr>
                                      <w:divsChild>
                                        <w:div w:id="5505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4325">
                                  <w:marLeft w:val="0"/>
                                  <w:marRight w:val="0"/>
                                  <w:marTop w:val="0"/>
                                  <w:marBottom w:val="0"/>
                                  <w:divBdr>
                                    <w:top w:val="none" w:sz="0" w:space="0" w:color="auto"/>
                                    <w:left w:val="none" w:sz="0" w:space="0" w:color="auto"/>
                                    <w:bottom w:val="none" w:sz="0" w:space="0" w:color="auto"/>
                                    <w:right w:val="none" w:sz="0" w:space="0" w:color="auto"/>
                                  </w:divBdr>
                                  <w:divsChild>
                                    <w:div w:id="1571109733">
                                      <w:marLeft w:val="0"/>
                                      <w:marRight w:val="0"/>
                                      <w:marTop w:val="0"/>
                                      <w:marBottom w:val="0"/>
                                      <w:divBdr>
                                        <w:top w:val="none" w:sz="0" w:space="0" w:color="auto"/>
                                        <w:left w:val="none" w:sz="0" w:space="0" w:color="auto"/>
                                        <w:bottom w:val="none" w:sz="0" w:space="0" w:color="auto"/>
                                        <w:right w:val="none" w:sz="0" w:space="0" w:color="auto"/>
                                      </w:divBdr>
                                      <w:divsChild>
                                        <w:div w:id="4518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1364">
                                  <w:marLeft w:val="0"/>
                                  <w:marRight w:val="0"/>
                                  <w:marTop w:val="0"/>
                                  <w:marBottom w:val="0"/>
                                  <w:divBdr>
                                    <w:top w:val="none" w:sz="0" w:space="0" w:color="auto"/>
                                    <w:left w:val="none" w:sz="0" w:space="0" w:color="auto"/>
                                    <w:bottom w:val="none" w:sz="0" w:space="0" w:color="auto"/>
                                    <w:right w:val="none" w:sz="0" w:space="0" w:color="auto"/>
                                  </w:divBdr>
                                  <w:divsChild>
                                    <w:div w:id="1564213734">
                                      <w:marLeft w:val="0"/>
                                      <w:marRight w:val="0"/>
                                      <w:marTop w:val="0"/>
                                      <w:marBottom w:val="0"/>
                                      <w:divBdr>
                                        <w:top w:val="none" w:sz="0" w:space="0" w:color="auto"/>
                                        <w:left w:val="none" w:sz="0" w:space="0" w:color="auto"/>
                                        <w:bottom w:val="none" w:sz="0" w:space="0" w:color="auto"/>
                                        <w:right w:val="none" w:sz="0" w:space="0" w:color="auto"/>
                                      </w:divBdr>
                                      <w:divsChild>
                                        <w:div w:id="19444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076103">
          <w:marLeft w:val="0"/>
          <w:marRight w:val="0"/>
          <w:marTop w:val="0"/>
          <w:marBottom w:val="0"/>
          <w:divBdr>
            <w:top w:val="none" w:sz="0" w:space="0" w:color="auto"/>
            <w:left w:val="none" w:sz="0" w:space="0" w:color="auto"/>
            <w:bottom w:val="none" w:sz="0" w:space="0" w:color="auto"/>
            <w:right w:val="none" w:sz="0" w:space="0" w:color="auto"/>
          </w:divBdr>
          <w:divsChild>
            <w:div w:id="254897645">
              <w:marLeft w:val="0"/>
              <w:marRight w:val="0"/>
              <w:marTop w:val="0"/>
              <w:marBottom w:val="0"/>
              <w:divBdr>
                <w:top w:val="none" w:sz="0" w:space="0" w:color="auto"/>
                <w:left w:val="none" w:sz="0" w:space="0" w:color="auto"/>
                <w:bottom w:val="none" w:sz="0" w:space="0" w:color="auto"/>
                <w:right w:val="none" w:sz="0" w:space="0" w:color="auto"/>
              </w:divBdr>
              <w:divsChild>
                <w:div w:id="1399865529">
                  <w:marLeft w:val="0"/>
                  <w:marRight w:val="0"/>
                  <w:marTop w:val="0"/>
                  <w:marBottom w:val="0"/>
                  <w:divBdr>
                    <w:top w:val="none" w:sz="0" w:space="0" w:color="auto"/>
                    <w:left w:val="none" w:sz="0" w:space="0" w:color="auto"/>
                    <w:bottom w:val="none" w:sz="0" w:space="0" w:color="auto"/>
                    <w:right w:val="none" w:sz="0" w:space="0" w:color="auto"/>
                  </w:divBdr>
                  <w:divsChild>
                    <w:div w:id="1921406871">
                      <w:marLeft w:val="0"/>
                      <w:marRight w:val="0"/>
                      <w:marTop w:val="0"/>
                      <w:marBottom w:val="0"/>
                      <w:divBdr>
                        <w:top w:val="none" w:sz="0" w:space="0" w:color="auto"/>
                        <w:left w:val="none" w:sz="0" w:space="0" w:color="auto"/>
                        <w:bottom w:val="none" w:sz="0" w:space="0" w:color="auto"/>
                        <w:right w:val="none" w:sz="0" w:space="0" w:color="auto"/>
                      </w:divBdr>
                      <w:divsChild>
                        <w:div w:id="626471192">
                          <w:marLeft w:val="0"/>
                          <w:marRight w:val="0"/>
                          <w:marTop w:val="0"/>
                          <w:marBottom w:val="0"/>
                          <w:divBdr>
                            <w:top w:val="none" w:sz="0" w:space="0" w:color="auto"/>
                            <w:left w:val="none" w:sz="0" w:space="0" w:color="auto"/>
                            <w:bottom w:val="none" w:sz="0" w:space="0" w:color="auto"/>
                            <w:right w:val="none" w:sz="0" w:space="0" w:color="auto"/>
                          </w:divBdr>
                          <w:divsChild>
                            <w:div w:id="537819145">
                              <w:marLeft w:val="0"/>
                              <w:marRight w:val="0"/>
                              <w:marTop w:val="0"/>
                              <w:marBottom w:val="0"/>
                              <w:divBdr>
                                <w:top w:val="none" w:sz="0" w:space="0" w:color="auto"/>
                                <w:left w:val="none" w:sz="0" w:space="0" w:color="auto"/>
                                <w:bottom w:val="none" w:sz="0" w:space="0" w:color="auto"/>
                                <w:right w:val="none" w:sz="0" w:space="0" w:color="auto"/>
                              </w:divBdr>
                              <w:divsChild>
                                <w:div w:id="1761680460">
                                  <w:marLeft w:val="0"/>
                                  <w:marRight w:val="0"/>
                                  <w:marTop w:val="0"/>
                                  <w:marBottom w:val="0"/>
                                  <w:divBdr>
                                    <w:top w:val="none" w:sz="0" w:space="0" w:color="auto"/>
                                    <w:left w:val="none" w:sz="0" w:space="0" w:color="auto"/>
                                    <w:bottom w:val="none" w:sz="0" w:space="0" w:color="auto"/>
                                    <w:right w:val="none" w:sz="0" w:space="0" w:color="auto"/>
                                  </w:divBdr>
                                  <w:divsChild>
                                    <w:div w:id="2087530138">
                                      <w:marLeft w:val="0"/>
                                      <w:marRight w:val="0"/>
                                      <w:marTop w:val="0"/>
                                      <w:marBottom w:val="0"/>
                                      <w:divBdr>
                                        <w:top w:val="none" w:sz="0" w:space="0" w:color="auto"/>
                                        <w:left w:val="none" w:sz="0" w:space="0" w:color="auto"/>
                                        <w:bottom w:val="none" w:sz="0" w:space="0" w:color="auto"/>
                                        <w:right w:val="none" w:sz="0" w:space="0" w:color="auto"/>
                                      </w:divBdr>
                                      <w:divsChild>
                                        <w:div w:id="16798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1055">
                                  <w:marLeft w:val="0"/>
                                  <w:marRight w:val="0"/>
                                  <w:marTop w:val="0"/>
                                  <w:marBottom w:val="0"/>
                                  <w:divBdr>
                                    <w:top w:val="none" w:sz="0" w:space="0" w:color="auto"/>
                                    <w:left w:val="none" w:sz="0" w:space="0" w:color="auto"/>
                                    <w:bottom w:val="none" w:sz="0" w:space="0" w:color="auto"/>
                                    <w:right w:val="none" w:sz="0" w:space="0" w:color="auto"/>
                                  </w:divBdr>
                                  <w:divsChild>
                                    <w:div w:id="490566252">
                                      <w:marLeft w:val="0"/>
                                      <w:marRight w:val="0"/>
                                      <w:marTop w:val="0"/>
                                      <w:marBottom w:val="0"/>
                                      <w:divBdr>
                                        <w:top w:val="none" w:sz="0" w:space="0" w:color="auto"/>
                                        <w:left w:val="none" w:sz="0" w:space="0" w:color="auto"/>
                                        <w:bottom w:val="none" w:sz="0" w:space="0" w:color="auto"/>
                                        <w:right w:val="none" w:sz="0" w:space="0" w:color="auto"/>
                                      </w:divBdr>
                                      <w:divsChild>
                                        <w:div w:id="5982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310">
                                  <w:marLeft w:val="0"/>
                                  <w:marRight w:val="0"/>
                                  <w:marTop w:val="0"/>
                                  <w:marBottom w:val="0"/>
                                  <w:divBdr>
                                    <w:top w:val="none" w:sz="0" w:space="0" w:color="auto"/>
                                    <w:left w:val="none" w:sz="0" w:space="0" w:color="auto"/>
                                    <w:bottom w:val="none" w:sz="0" w:space="0" w:color="auto"/>
                                    <w:right w:val="none" w:sz="0" w:space="0" w:color="auto"/>
                                  </w:divBdr>
                                  <w:divsChild>
                                    <w:div w:id="1496219620">
                                      <w:marLeft w:val="0"/>
                                      <w:marRight w:val="0"/>
                                      <w:marTop w:val="0"/>
                                      <w:marBottom w:val="0"/>
                                      <w:divBdr>
                                        <w:top w:val="none" w:sz="0" w:space="0" w:color="auto"/>
                                        <w:left w:val="none" w:sz="0" w:space="0" w:color="auto"/>
                                        <w:bottom w:val="none" w:sz="0" w:space="0" w:color="auto"/>
                                        <w:right w:val="none" w:sz="0" w:space="0" w:color="auto"/>
                                      </w:divBdr>
                                      <w:divsChild>
                                        <w:div w:id="18378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0129">
                                  <w:marLeft w:val="0"/>
                                  <w:marRight w:val="0"/>
                                  <w:marTop w:val="0"/>
                                  <w:marBottom w:val="0"/>
                                  <w:divBdr>
                                    <w:top w:val="none" w:sz="0" w:space="0" w:color="auto"/>
                                    <w:left w:val="none" w:sz="0" w:space="0" w:color="auto"/>
                                    <w:bottom w:val="none" w:sz="0" w:space="0" w:color="auto"/>
                                    <w:right w:val="none" w:sz="0" w:space="0" w:color="auto"/>
                                  </w:divBdr>
                                  <w:divsChild>
                                    <w:div w:id="441536246">
                                      <w:marLeft w:val="0"/>
                                      <w:marRight w:val="0"/>
                                      <w:marTop w:val="0"/>
                                      <w:marBottom w:val="0"/>
                                      <w:divBdr>
                                        <w:top w:val="none" w:sz="0" w:space="0" w:color="auto"/>
                                        <w:left w:val="none" w:sz="0" w:space="0" w:color="auto"/>
                                        <w:bottom w:val="none" w:sz="0" w:space="0" w:color="auto"/>
                                        <w:right w:val="none" w:sz="0" w:space="0" w:color="auto"/>
                                      </w:divBdr>
                                      <w:divsChild>
                                        <w:div w:id="21077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7016">
                                  <w:marLeft w:val="0"/>
                                  <w:marRight w:val="0"/>
                                  <w:marTop w:val="0"/>
                                  <w:marBottom w:val="0"/>
                                  <w:divBdr>
                                    <w:top w:val="none" w:sz="0" w:space="0" w:color="auto"/>
                                    <w:left w:val="none" w:sz="0" w:space="0" w:color="auto"/>
                                    <w:bottom w:val="none" w:sz="0" w:space="0" w:color="auto"/>
                                    <w:right w:val="none" w:sz="0" w:space="0" w:color="auto"/>
                                  </w:divBdr>
                                  <w:divsChild>
                                    <w:div w:id="435254784">
                                      <w:marLeft w:val="0"/>
                                      <w:marRight w:val="0"/>
                                      <w:marTop w:val="0"/>
                                      <w:marBottom w:val="0"/>
                                      <w:divBdr>
                                        <w:top w:val="none" w:sz="0" w:space="0" w:color="auto"/>
                                        <w:left w:val="none" w:sz="0" w:space="0" w:color="auto"/>
                                        <w:bottom w:val="none" w:sz="0" w:space="0" w:color="auto"/>
                                        <w:right w:val="none" w:sz="0" w:space="0" w:color="auto"/>
                                      </w:divBdr>
                                      <w:divsChild>
                                        <w:div w:id="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6169">
                                  <w:marLeft w:val="0"/>
                                  <w:marRight w:val="0"/>
                                  <w:marTop w:val="0"/>
                                  <w:marBottom w:val="0"/>
                                  <w:divBdr>
                                    <w:top w:val="none" w:sz="0" w:space="0" w:color="auto"/>
                                    <w:left w:val="none" w:sz="0" w:space="0" w:color="auto"/>
                                    <w:bottom w:val="none" w:sz="0" w:space="0" w:color="auto"/>
                                    <w:right w:val="none" w:sz="0" w:space="0" w:color="auto"/>
                                  </w:divBdr>
                                  <w:divsChild>
                                    <w:div w:id="1563373102">
                                      <w:marLeft w:val="0"/>
                                      <w:marRight w:val="0"/>
                                      <w:marTop w:val="0"/>
                                      <w:marBottom w:val="0"/>
                                      <w:divBdr>
                                        <w:top w:val="none" w:sz="0" w:space="0" w:color="auto"/>
                                        <w:left w:val="none" w:sz="0" w:space="0" w:color="auto"/>
                                        <w:bottom w:val="none" w:sz="0" w:space="0" w:color="auto"/>
                                        <w:right w:val="none" w:sz="0" w:space="0" w:color="auto"/>
                                      </w:divBdr>
                                      <w:divsChild>
                                        <w:div w:id="13420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1131">
                                  <w:marLeft w:val="0"/>
                                  <w:marRight w:val="0"/>
                                  <w:marTop w:val="0"/>
                                  <w:marBottom w:val="0"/>
                                  <w:divBdr>
                                    <w:top w:val="none" w:sz="0" w:space="0" w:color="auto"/>
                                    <w:left w:val="none" w:sz="0" w:space="0" w:color="auto"/>
                                    <w:bottom w:val="none" w:sz="0" w:space="0" w:color="auto"/>
                                    <w:right w:val="none" w:sz="0" w:space="0" w:color="auto"/>
                                  </w:divBdr>
                                  <w:divsChild>
                                    <w:div w:id="668753477">
                                      <w:marLeft w:val="0"/>
                                      <w:marRight w:val="0"/>
                                      <w:marTop w:val="0"/>
                                      <w:marBottom w:val="0"/>
                                      <w:divBdr>
                                        <w:top w:val="none" w:sz="0" w:space="0" w:color="auto"/>
                                        <w:left w:val="none" w:sz="0" w:space="0" w:color="auto"/>
                                        <w:bottom w:val="none" w:sz="0" w:space="0" w:color="auto"/>
                                        <w:right w:val="none" w:sz="0" w:space="0" w:color="auto"/>
                                      </w:divBdr>
                                      <w:divsChild>
                                        <w:div w:id="9055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0416">
                                  <w:marLeft w:val="0"/>
                                  <w:marRight w:val="0"/>
                                  <w:marTop w:val="0"/>
                                  <w:marBottom w:val="0"/>
                                  <w:divBdr>
                                    <w:top w:val="none" w:sz="0" w:space="0" w:color="auto"/>
                                    <w:left w:val="none" w:sz="0" w:space="0" w:color="auto"/>
                                    <w:bottom w:val="none" w:sz="0" w:space="0" w:color="auto"/>
                                    <w:right w:val="none" w:sz="0" w:space="0" w:color="auto"/>
                                  </w:divBdr>
                                  <w:divsChild>
                                    <w:div w:id="1133791227">
                                      <w:marLeft w:val="0"/>
                                      <w:marRight w:val="0"/>
                                      <w:marTop w:val="0"/>
                                      <w:marBottom w:val="0"/>
                                      <w:divBdr>
                                        <w:top w:val="none" w:sz="0" w:space="0" w:color="auto"/>
                                        <w:left w:val="none" w:sz="0" w:space="0" w:color="auto"/>
                                        <w:bottom w:val="none" w:sz="0" w:space="0" w:color="auto"/>
                                        <w:right w:val="none" w:sz="0" w:space="0" w:color="auto"/>
                                      </w:divBdr>
                                      <w:divsChild>
                                        <w:div w:id="10151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7842">
                                  <w:marLeft w:val="0"/>
                                  <w:marRight w:val="0"/>
                                  <w:marTop w:val="0"/>
                                  <w:marBottom w:val="0"/>
                                  <w:divBdr>
                                    <w:top w:val="none" w:sz="0" w:space="0" w:color="auto"/>
                                    <w:left w:val="none" w:sz="0" w:space="0" w:color="auto"/>
                                    <w:bottom w:val="none" w:sz="0" w:space="0" w:color="auto"/>
                                    <w:right w:val="none" w:sz="0" w:space="0" w:color="auto"/>
                                  </w:divBdr>
                                  <w:divsChild>
                                    <w:div w:id="986979274">
                                      <w:marLeft w:val="0"/>
                                      <w:marRight w:val="0"/>
                                      <w:marTop w:val="0"/>
                                      <w:marBottom w:val="0"/>
                                      <w:divBdr>
                                        <w:top w:val="none" w:sz="0" w:space="0" w:color="auto"/>
                                        <w:left w:val="none" w:sz="0" w:space="0" w:color="auto"/>
                                        <w:bottom w:val="none" w:sz="0" w:space="0" w:color="auto"/>
                                        <w:right w:val="none" w:sz="0" w:space="0" w:color="auto"/>
                                      </w:divBdr>
                                      <w:divsChild>
                                        <w:div w:id="7270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3389">
                                  <w:marLeft w:val="0"/>
                                  <w:marRight w:val="0"/>
                                  <w:marTop w:val="0"/>
                                  <w:marBottom w:val="0"/>
                                  <w:divBdr>
                                    <w:top w:val="none" w:sz="0" w:space="0" w:color="auto"/>
                                    <w:left w:val="none" w:sz="0" w:space="0" w:color="auto"/>
                                    <w:bottom w:val="none" w:sz="0" w:space="0" w:color="auto"/>
                                    <w:right w:val="none" w:sz="0" w:space="0" w:color="auto"/>
                                  </w:divBdr>
                                  <w:divsChild>
                                    <w:div w:id="159465696">
                                      <w:marLeft w:val="0"/>
                                      <w:marRight w:val="0"/>
                                      <w:marTop w:val="0"/>
                                      <w:marBottom w:val="0"/>
                                      <w:divBdr>
                                        <w:top w:val="none" w:sz="0" w:space="0" w:color="auto"/>
                                        <w:left w:val="none" w:sz="0" w:space="0" w:color="auto"/>
                                        <w:bottom w:val="none" w:sz="0" w:space="0" w:color="auto"/>
                                        <w:right w:val="none" w:sz="0" w:space="0" w:color="auto"/>
                                      </w:divBdr>
                                      <w:divsChild>
                                        <w:div w:id="3561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445">
                                  <w:marLeft w:val="0"/>
                                  <w:marRight w:val="0"/>
                                  <w:marTop w:val="0"/>
                                  <w:marBottom w:val="0"/>
                                  <w:divBdr>
                                    <w:top w:val="none" w:sz="0" w:space="0" w:color="auto"/>
                                    <w:left w:val="none" w:sz="0" w:space="0" w:color="auto"/>
                                    <w:bottom w:val="none" w:sz="0" w:space="0" w:color="auto"/>
                                    <w:right w:val="none" w:sz="0" w:space="0" w:color="auto"/>
                                  </w:divBdr>
                                  <w:divsChild>
                                    <w:div w:id="823399055">
                                      <w:marLeft w:val="0"/>
                                      <w:marRight w:val="0"/>
                                      <w:marTop w:val="0"/>
                                      <w:marBottom w:val="0"/>
                                      <w:divBdr>
                                        <w:top w:val="none" w:sz="0" w:space="0" w:color="auto"/>
                                        <w:left w:val="none" w:sz="0" w:space="0" w:color="auto"/>
                                        <w:bottom w:val="none" w:sz="0" w:space="0" w:color="auto"/>
                                        <w:right w:val="none" w:sz="0" w:space="0" w:color="auto"/>
                                      </w:divBdr>
                                      <w:divsChild>
                                        <w:div w:id="94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5626">
                                  <w:marLeft w:val="0"/>
                                  <w:marRight w:val="0"/>
                                  <w:marTop w:val="0"/>
                                  <w:marBottom w:val="0"/>
                                  <w:divBdr>
                                    <w:top w:val="none" w:sz="0" w:space="0" w:color="auto"/>
                                    <w:left w:val="none" w:sz="0" w:space="0" w:color="auto"/>
                                    <w:bottom w:val="none" w:sz="0" w:space="0" w:color="auto"/>
                                    <w:right w:val="none" w:sz="0" w:space="0" w:color="auto"/>
                                  </w:divBdr>
                                  <w:divsChild>
                                    <w:div w:id="641928957">
                                      <w:marLeft w:val="0"/>
                                      <w:marRight w:val="0"/>
                                      <w:marTop w:val="0"/>
                                      <w:marBottom w:val="0"/>
                                      <w:divBdr>
                                        <w:top w:val="none" w:sz="0" w:space="0" w:color="auto"/>
                                        <w:left w:val="none" w:sz="0" w:space="0" w:color="auto"/>
                                        <w:bottom w:val="none" w:sz="0" w:space="0" w:color="auto"/>
                                        <w:right w:val="none" w:sz="0" w:space="0" w:color="auto"/>
                                      </w:divBdr>
                                      <w:divsChild>
                                        <w:div w:id="4643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3089">
          <w:marLeft w:val="0"/>
          <w:marRight w:val="0"/>
          <w:marTop w:val="0"/>
          <w:marBottom w:val="0"/>
          <w:divBdr>
            <w:top w:val="none" w:sz="0" w:space="0" w:color="auto"/>
            <w:left w:val="none" w:sz="0" w:space="0" w:color="auto"/>
            <w:bottom w:val="none" w:sz="0" w:space="0" w:color="auto"/>
            <w:right w:val="none" w:sz="0" w:space="0" w:color="auto"/>
          </w:divBdr>
          <w:divsChild>
            <w:div w:id="1029112752">
              <w:marLeft w:val="0"/>
              <w:marRight w:val="0"/>
              <w:marTop w:val="0"/>
              <w:marBottom w:val="0"/>
              <w:divBdr>
                <w:top w:val="none" w:sz="0" w:space="0" w:color="auto"/>
                <w:left w:val="none" w:sz="0" w:space="0" w:color="auto"/>
                <w:bottom w:val="none" w:sz="0" w:space="0" w:color="auto"/>
                <w:right w:val="none" w:sz="0" w:space="0" w:color="auto"/>
              </w:divBdr>
              <w:divsChild>
                <w:div w:id="1952126919">
                  <w:marLeft w:val="0"/>
                  <w:marRight w:val="0"/>
                  <w:marTop w:val="0"/>
                  <w:marBottom w:val="0"/>
                  <w:divBdr>
                    <w:top w:val="none" w:sz="0" w:space="0" w:color="auto"/>
                    <w:left w:val="none" w:sz="0" w:space="0" w:color="auto"/>
                    <w:bottom w:val="none" w:sz="0" w:space="0" w:color="auto"/>
                    <w:right w:val="none" w:sz="0" w:space="0" w:color="auto"/>
                  </w:divBdr>
                  <w:divsChild>
                    <w:div w:id="1066949154">
                      <w:marLeft w:val="0"/>
                      <w:marRight w:val="0"/>
                      <w:marTop w:val="0"/>
                      <w:marBottom w:val="0"/>
                      <w:divBdr>
                        <w:top w:val="none" w:sz="0" w:space="0" w:color="auto"/>
                        <w:left w:val="none" w:sz="0" w:space="0" w:color="auto"/>
                        <w:bottom w:val="none" w:sz="0" w:space="0" w:color="auto"/>
                        <w:right w:val="none" w:sz="0" w:space="0" w:color="auto"/>
                      </w:divBdr>
                      <w:divsChild>
                        <w:div w:id="237985867">
                          <w:marLeft w:val="0"/>
                          <w:marRight w:val="0"/>
                          <w:marTop w:val="0"/>
                          <w:marBottom w:val="0"/>
                          <w:divBdr>
                            <w:top w:val="none" w:sz="0" w:space="0" w:color="auto"/>
                            <w:left w:val="none" w:sz="0" w:space="0" w:color="auto"/>
                            <w:bottom w:val="none" w:sz="0" w:space="0" w:color="auto"/>
                            <w:right w:val="none" w:sz="0" w:space="0" w:color="auto"/>
                          </w:divBdr>
                          <w:divsChild>
                            <w:div w:id="983854965">
                              <w:marLeft w:val="0"/>
                              <w:marRight w:val="0"/>
                              <w:marTop w:val="0"/>
                              <w:marBottom w:val="0"/>
                              <w:divBdr>
                                <w:top w:val="none" w:sz="0" w:space="0" w:color="auto"/>
                                <w:left w:val="none" w:sz="0" w:space="0" w:color="auto"/>
                                <w:bottom w:val="none" w:sz="0" w:space="0" w:color="auto"/>
                                <w:right w:val="none" w:sz="0" w:space="0" w:color="auto"/>
                              </w:divBdr>
                              <w:divsChild>
                                <w:div w:id="221796990">
                                  <w:marLeft w:val="0"/>
                                  <w:marRight w:val="0"/>
                                  <w:marTop w:val="0"/>
                                  <w:marBottom w:val="0"/>
                                  <w:divBdr>
                                    <w:top w:val="none" w:sz="0" w:space="0" w:color="auto"/>
                                    <w:left w:val="none" w:sz="0" w:space="0" w:color="auto"/>
                                    <w:bottom w:val="none" w:sz="0" w:space="0" w:color="auto"/>
                                    <w:right w:val="none" w:sz="0" w:space="0" w:color="auto"/>
                                  </w:divBdr>
                                  <w:divsChild>
                                    <w:div w:id="1716158386">
                                      <w:marLeft w:val="0"/>
                                      <w:marRight w:val="0"/>
                                      <w:marTop w:val="0"/>
                                      <w:marBottom w:val="0"/>
                                      <w:divBdr>
                                        <w:top w:val="none" w:sz="0" w:space="0" w:color="auto"/>
                                        <w:left w:val="none" w:sz="0" w:space="0" w:color="auto"/>
                                        <w:bottom w:val="none" w:sz="0" w:space="0" w:color="auto"/>
                                        <w:right w:val="none" w:sz="0" w:space="0" w:color="auto"/>
                                      </w:divBdr>
                                      <w:divsChild>
                                        <w:div w:id="17256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5613">
                                  <w:marLeft w:val="0"/>
                                  <w:marRight w:val="0"/>
                                  <w:marTop w:val="0"/>
                                  <w:marBottom w:val="0"/>
                                  <w:divBdr>
                                    <w:top w:val="none" w:sz="0" w:space="0" w:color="auto"/>
                                    <w:left w:val="none" w:sz="0" w:space="0" w:color="auto"/>
                                    <w:bottom w:val="none" w:sz="0" w:space="0" w:color="auto"/>
                                    <w:right w:val="none" w:sz="0" w:space="0" w:color="auto"/>
                                  </w:divBdr>
                                  <w:divsChild>
                                    <w:div w:id="9381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809099">
          <w:marLeft w:val="0"/>
          <w:marRight w:val="0"/>
          <w:marTop w:val="0"/>
          <w:marBottom w:val="0"/>
          <w:divBdr>
            <w:top w:val="none" w:sz="0" w:space="0" w:color="auto"/>
            <w:left w:val="none" w:sz="0" w:space="0" w:color="auto"/>
            <w:bottom w:val="none" w:sz="0" w:space="0" w:color="auto"/>
            <w:right w:val="none" w:sz="0" w:space="0" w:color="auto"/>
          </w:divBdr>
          <w:divsChild>
            <w:div w:id="391851444">
              <w:marLeft w:val="0"/>
              <w:marRight w:val="0"/>
              <w:marTop w:val="0"/>
              <w:marBottom w:val="0"/>
              <w:divBdr>
                <w:top w:val="none" w:sz="0" w:space="0" w:color="auto"/>
                <w:left w:val="none" w:sz="0" w:space="0" w:color="auto"/>
                <w:bottom w:val="none" w:sz="0" w:space="0" w:color="auto"/>
                <w:right w:val="none" w:sz="0" w:space="0" w:color="auto"/>
              </w:divBdr>
              <w:divsChild>
                <w:div w:id="2062554558">
                  <w:marLeft w:val="0"/>
                  <w:marRight w:val="0"/>
                  <w:marTop w:val="0"/>
                  <w:marBottom w:val="0"/>
                  <w:divBdr>
                    <w:top w:val="none" w:sz="0" w:space="0" w:color="auto"/>
                    <w:left w:val="none" w:sz="0" w:space="0" w:color="auto"/>
                    <w:bottom w:val="none" w:sz="0" w:space="0" w:color="auto"/>
                    <w:right w:val="none" w:sz="0" w:space="0" w:color="auto"/>
                  </w:divBdr>
                  <w:divsChild>
                    <w:div w:id="1599678350">
                      <w:marLeft w:val="0"/>
                      <w:marRight w:val="0"/>
                      <w:marTop w:val="0"/>
                      <w:marBottom w:val="0"/>
                      <w:divBdr>
                        <w:top w:val="none" w:sz="0" w:space="0" w:color="auto"/>
                        <w:left w:val="none" w:sz="0" w:space="0" w:color="auto"/>
                        <w:bottom w:val="none" w:sz="0" w:space="0" w:color="auto"/>
                        <w:right w:val="none" w:sz="0" w:space="0" w:color="auto"/>
                      </w:divBdr>
                      <w:divsChild>
                        <w:div w:id="1813595480">
                          <w:marLeft w:val="0"/>
                          <w:marRight w:val="0"/>
                          <w:marTop w:val="0"/>
                          <w:marBottom w:val="0"/>
                          <w:divBdr>
                            <w:top w:val="none" w:sz="0" w:space="0" w:color="auto"/>
                            <w:left w:val="none" w:sz="0" w:space="0" w:color="auto"/>
                            <w:bottom w:val="none" w:sz="0" w:space="0" w:color="auto"/>
                            <w:right w:val="none" w:sz="0" w:space="0" w:color="auto"/>
                          </w:divBdr>
                          <w:divsChild>
                            <w:div w:id="1101996661">
                              <w:marLeft w:val="0"/>
                              <w:marRight w:val="0"/>
                              <w:marTop w:val="0"/>
                              <w:marBottom w:val="0"/>
                              <w:divBdr>
                                <w:top w:val="none" w:sz="0" w:space="0" w:color="auto"/>
                                <w:left w:val="none" w:sz="0" w:space="0" w:color="auto"/>
                                <w:bottom w:val="none" w:sz="0" w:space="0" w:color="auto"/>
                                <w:right w:val="none" w:sz="0" w:space="0" w:color="auto"/>
                              </w:divBdr>
                              <w:divsChild>
                                <w:div w:id="102195598">
                                  <w:marLeft w:val="0"/>
                                  <w:marRight w:val="0"/>
                                  <w:marTop w:val="0"/>
                                  <w:marBottom w:val="0"/>
                                  <w:divBdr>
                                    <w:top w:val="none" w:sz="0" w:space="0" w:color="auto"/>
                                    <w:left w:val="none" w:sz="0" w:space="0" w:color="auto"/>
                                    <w:bottom w:val="none" w:sz="0" w:space="0" w:color="auto"/>
                                    <w:right w:val="none" w:sz="0" w:space="0" w:color="auto"/>
                                  </w:divBdr>
                                  <w:divsChild>
                                    <w:div w:id="914164016">
                                      <w:marLeft w:val="0"/>
                                      <w:marRight w:val="0"/>
                                      <w:marTop w:val="0"/>
                                      <w:marBottom w:val="0"/>
                                      <w:divBdr>
                                        <w:top w:val="none" w:sz="0" w:space="0" w:color="auto"/>
                                        <w:left w:val="none" w:sz="0" w:space="0" w:color="auto"/>
                                        <w:bottom w:val="none" w:sz="0" w:space="0" w:color="auto"/>
                                        <w:right w:val="none" w:sz="0" w:space="0" w:color="auto"/>
                                      </w:divBdr>
                                      <w:divsChild>
                                        <w:div w:id="17010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4660">
                                  <w:marLeft w:val="0"/>
                                  <w:marRight w:val="0"/>
                                  <w:marTop w:val="0"/>
                                  <w:marBottom w:val="0"/>
                                  <w:divBdr>
                                    <w:top w:val="none" w:sz="0" w:space="0" w:color="auto"/>
                                    <w:left w:val="none" w:sz="0" w:space="0" w:color="auto"/>
                                    <w:bottom w:val="none" w:sz="0" w:space="0" w:color="auto"/>
                                    <w:right w:val="none" w:sz="0" w:space="0" w:color="auto"/>
                                  </w:divBdr>
                                  <w:divsChild>
                                    <w:div w:id="450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252625">
          <w:marLeft w:val="0"/>
          <w:marRight w:val="0"/>
          <w:marTop w:val="0"/>
          <w:marBottom w:val="0"/>
          <w:divBdr>
            <w:top w:val="none" w:sz="0" w:space="0" w:color="auto"/>
            <w:left w:val="none" w:sz="0" w:space="0" w:color="auto"/>
            <w:bottom w:val="none" w:sz="0" w:space="0" w:color="auto"/>
            <w:right w:val="none" w:sz="0" w:space="0" w:color="auto"/>
          </w:divBdr>
          <w:divsChild>
            <w:div w:id="1541673210">
              <w:marLeft w:val="0"/>
              <w:marRight w:val="0"/>
              <w:marTop w:val="0"/>
              <w:marBottom w:val="0"/>
              <w:divBdr>
                <w:top w:val="none" w:sz="0" w:space="0" w:color="auto"/>
                <w:left w:val="none" w:sz="0" w:space="0" w:color="auto"/>
                <w:bottom w:val="none" w:sz="0" w:space="0" w:color="auto"/>
                <w:right w:val="none" w:sz="0" w:space="0" w:color="auto"/>
              </w:divBdr>
              <w:divsChild>
                <w:div w:id="1617785002">
                  <w:marLeft w:val="0"/>
                  <w:marRight w:val="0"/>
                  <w:marTop w:val="0"/>
                  <w:marBottom w:val="0"/>
                  <w:divBdr>
                    <w:top w:val="none" w:sz="0" w:space="0" w:color="auto"/>
                    <w:left w:val="none" w:sz="0" w:space="0" w:color="auto"/>
                    <w:bottom w:val="none" w:sz="0" w:space="0" w:color="auto"/>
                    <w:right w:val="none" w:sz="0" w:space="0" w:color="auto"/>
                  </w:divBdr>
                  <w:divsChild>
                    <w:div w:id="1185822086">
                      <w:marLeft w:val="0"/>
                      <w:marRight w:val="0"/>
                      <w:marTop w:val="0"/>
                      <w:marBottom w:val="0"/>
                      <w:divBdr>
                        <w:top w:val="none" w:sz="0" w:space="0" w:color="auto"/>
                        <w:left w:val="none" w:sz="0" w:space="0" w:color="auto"/>
                        <w:bottom w:val="none" w:sz="0" w:space="0" w:color="auto"/>
                        <w:right w:val="none" w:sz="0" w:space="0" w:color="auto"/>
                      </w:divBdr>
                      <w:divsChild>
                        <w:div w:id="1134911830">
                          <w:marLeft w:val="0"/>
                          <w:marRight w:val="0"/>
                          <w:marTop w:val="0"/>
                          <w:marBottom w:val="0"/>
                          <w:divBdr>
                            <w:top w:val="none" w:sz="0" w:space="0" w:color="auto"/>
                            <w:left w:val="none" w:sz="0" w:space="0" w:color="auto"/>
                            <w:bottom w:val="none" w:sz="0" w:space="0" w:color="auto"/>
                            <w:right w:val="none" w:sz="0" w:space="0" w:color="auto"/>
                          </w:divBdr>
                          <w:divsChild>
                            <w:div w:id="871504209">
                              <w:marLeft w:val="0"/>
                              <w:marRight w:val="0"/>
                              <w:marTop w:val="0"/>
                              <w:marBottom w:val="0"/>
                              <w:divBdr>
                                <w:top w:val="none" w:sz="0" w:space="0" w:color="auto"/>
                                <w:left w:val="none" w:sz="0" w:space="0" w:color="auto"/>
                                <w:bottom w:val="none" w:sz="0" w:space="0" w:color="auto"/>
                                <w:right w:val="none" w:sz="0" w:space="0" w:color="auto"/>
                              </w:divBdr>
                              <w:divsChild>
                                <w:div w:id="1625118264">
                                  <w:marLeft w:val="0"/>
                                  <w:marRight w:val="0"/>
                                  <w:marTop w:val="0"/>
                                  <w:marBottom w:val="0"/>
                                  <w:divBdr>
                                    <w:top w:val="none" w:sz="0" w:space="0" w:color="auto"/>
                                    <w:left w:val="none" w:sz="0" w:space="0" w:color="auto"/>
                                    <w:bottom w:val="none" w:sz="0" w:space="0" w:color="auto"/>
                                    <w:right w:val="none" w:sz="0" w:space="0" w:color="auto"/>
                                  </w:divBdr>
                                  <w:divsChild>
                                    <w:div w:id="1315259639">
                                      <w:marLeft w:val="0"/>
                                      <w:marRight w:val="0"/>
                                      <w:marTop w:val="0"/>
                                      <w:marBottom w:val="0"/>
                                      <w:divBdr>
                                        <w:top w:val="none" w:sz="0" w:space="0" w:color="auto"/>
                                        <w:left w:val="none" w:sz="0" w:space="0" w:color="auto"/>
                                        <w:bottom w:val="none" w:sz="0" w:space="0" w:color="auto"/>
                                        <w:right w:val="none" w:sz="0" w:space="0" w:color="auto"/>
                                      </w:divBdr>
                                      <w:divsChild>
                                        <w:div w:id="4830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13987">
                                  <w:marLeft w:val="0"/>
                                  <w:marRight w:val="0"/>
                                  <w:marTop w:val="0"/>
                                  <w:marBottom w:val="0"/>
                                  <w:divBdr>
                                    <w:top w:val="none" w:sz="0" w:space="0" w:color="auto"/>
                                    <w:left w:val="none" w:sz="0" w:space="0" w:color="auto"/>
                                    <w:bottom w:val="none" w:sz="0" w:space="0" w:color="auto"/>
                                    <w:right w:val="none" w:sz="0" w:space="0" w:color="auto"/>
                                  </w:divBdr>
                                  <w:divsChild>
                                    <w:div w:id="71882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98550">
          <w:marLeft w:val="0"/>
          <w:marRight w:val="0"/>
          <w:marTop w:val="0"/>
          <w:marBottom w:val="0"/>
          <w:divBdr>
            <w:top w:val="none" w:sz="0" w:space="0" w:color="auto"/>
            <w:left w:val="none" w:sz="0" w:space="0" w:color="auto"/>
            <w:bottom w:val="none" w:sz="0" w:space="0" w:color="auto"/>
            <w:right w:val="none" w:sz="0" w:space="0" w:color="auto"/>
          </w:divBdr>
          <w:divsChild>
            <w:div w:id="83192729">
              <w:marLeft w:val="0"/>
              <w:marRight w:val="0"/>
              <w:marTop w:val="0"/>
              <w:marBottom w:val="0"/>
              <w:divBdr>
                <w:top w:val="none" w:sz="0" w:space="0" w:color="auto"/>
                <w:left w:val="none" w:sz="0" w:space="0" w:color="auto"/>
                <w:bottom w:val="none" w:sz="0" w:space="0" w:color="auto"/>
                <w:right w:val="none" w:sz="0" w:space="0" w:color="auto"/>
              </w:divBdr>
              <w:divsChild>
                <w:div w:id="611942316">
                  <w:marLeft w:val="0"/>
                  <w:marRight w:val="0"/>
                  <w:marTop w:val="0"/>
                  <w:marBottom w:val="0"/>
                  <w:divBdr>
                    <w:top w:val="none" w:sz="0" w:space="0" w:color="auto"/>
                    <w:left w:val="none" w:sz="0" w:space="0" w:color="auto"/>
                    <w:bottom w:val="none" w:sz="0" w:space="0" w:color="auto"/>
                    <w:right w:val="none" w:sz="0" w:space="0" w:color="auto"/>
                  </w:divBdr>
                  <w:divsChild>
                    <w:div w:id="2058119636">
                      <w:marLeft w:val="0"/>
                      <w:marRight w:val="0"/>
                      <w:marTop w:val="0"/>
                      <w:marBottom w:val="0"/>
                      <w:divBdr>
                        <w:top w:val="none" w:sz="0" w:space="0" w:color="auto"/>
                        <w:left w:val="none" w:sz="0" w:space="0" w:color="auto"/>
                        <w:bottom w:val="none" w:sz="0" w:space="0" w:color="auto"/>
                        <w:right w:val="none" w:sz="0" w:space="0" w:color="auto"/>
                      </w:divBdr>
                      <w:divsChild>
                        <w:div w:id="583342215">
                          <w:marLeft w:val="0"/>
                          <w:marRight w:val="0"/>
                          <w:marTop w:val="0"/>
                          <w:marBottom w:val="0"/>
                          <w:divBdr>
                            <w:top w:val="none" w:sz="0" w:space="0" w:color="auto"/>
                            <w:left w:val="none" w:sz="0" w:space="0" w:color="auto"/>
                            <w:bottom w:val="none" w:sz="0" w:space="0" w:color="auto"/>
                            <w:right w:val="none" w:sz="0" w:space="0" w:color="auto"/>
                          </w:divBdr>
                          <w:divsChild>
                            <w:div w:id="2130974472">
                              <w:marLeft w:val="0"/>
                              <w:marRight w:val="0"/>
                              <w:marTop w:val="0"/>
                              <w:marBottom w:val="0"/>
                              <w:divBdr>
                                <w:top w:val="none" w:sz="0" w:space="0" w:color="auto"/>
                                <w:left w:val="none" w:sz="0" w:space="0" w:color="auto"/>
                                <w:bottom w:val="none" w:sz="0" w:space="0" w:color="auto"/>
                                <w:right w:val="none" w:sz="0" w:space="0" w:color="auto"/>
                              </w:divBdr>
                              <w:divsChild>
                                <w:div w:id="1025138040">
                                  <w:marLeft w:val="0"/>
                                  <w:marRight w:val="0"/>
                                  <w:marTop w:val="0"/>
                                  <w:marBottom w:val="0"/>
                                  <w:divBdr>
                                    <w:top w:val="none" w:sz="0" w:space="0" w:color="auto"/>
                                    <w:left w:val="none" w:sz="0" w:space="0" w:color="auto"/>
                                    <w:bottom w:val="none" w:sz="0" w:space="0" w:color="auto"/>
                                    <w:right w:val="none" w:sz="0" w:space="0" w:color="auto"/>
                                  </w:divBdr>
                                  <w:divsChild>
                                    <w:div w:id="1199468930">
                                      <w:marLeft w:val="0"/>
                                      <w:marRight w:val="0"/>
                                      <w:marTop w:val="0"/>
                                      <w:marBottom w:val="0"/>
                                      <w:divBdr>
                                        <w:top w:val="none" w:sz="0" w:space="0" w:color="auto"/>
                                        <w:left w:val="none" w:sz="0" w:space="0" w:color="auto"/>
                                        <w:bottom w:val="none" w:sz="0" w:space="0" w:color="auto"/>
                                        <w:right w:val="none" w:sz="0" w:space="0" w:color="auto"/>
                                      </w:divBdr>
                                      <w:divsChild>
                                        <w:div w:id="604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8435">
                                  <w:marLeft w:val="0"/>
                                  <w:marRight w:val="0"/>
                                  <w:marTop w:val="0"/>
                                  <w:marBottom w:val="0"/>
                                  <w:divBdr>
                                    <w:top w:val="none" w:sz="0" w:space="0" w:color="auto"/>
                                    <w:left w:val="none" w:sz="0" w:space="0" w:color="auto"/>
                                    <w:bottom w:val="none" w:sz="0" w:space="0" w:color="auto"/>
                                    <w:right w:val="none" w:sz="0" w:space="0" w:color="auto"/>
                                  </w:divBdr>
                                  <w:divsChild>
                                    <w:div w:id="1526824909">
                                      <w:marLeft w:val="0"/>
                                      <w:marRight w:val="0"/>
                                      <w:marTop w:val="0"/>
                                      <w:marBottom w:val="0"/>
                                      <w:divBdr>
                                        <w:top w:val="none" w:sz="0" w:space="0" w:color="auto"/>
                                        <w:left w:val="none" w:sz="0" w:space="0" w:color="auto"/>
                                        <w:bottom w:val="none" w:sz="0" w:space="0" w:color="auto"/>
                                        <w:right w:val="none" w:sz="0" w:space="0" w:color="auto"/>
                                      </w:divBdr>
                                      <w:divsChild>
                                        <w:div w:id="18267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920050">
      <w:bodyDiv w:val="1"/>
      <w:marLeft w:val="0"/>
      <w:marRight w:val="0"/>
      <w:marTop w:val="0"/>
      <w:marBottom w:val="0"/>
      <w:divBdr>
        <w:top w:val="none" w:sz="0" w:space="0" w:color="auto"/>
        <w:left w:val="none" w:sz="0" w:space="0" w:color="auto"/>
        <w:bottom w:val="none" w:sz="0" w:space="0" w:color="auto"/>
        <w:right w:val="none" w:sz="0" w:space="0" w:color="auto"/>
      </w:divBdr>
    </w:div>
    <w:div w:id="173527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lunk.com/en_us/legal/splunk-observability-security-addendum.html" TargetMode="External"/><Relationship Id="rId18" Type="http://schemas.openxmlformats.org/officeDocument/2006/relationships/hyperlink" Target="https://www.splunk.com/en_us/legal/export-controls.html" TargetMode="External"/><Relationship Id="rId26" Type="http://schemas.openxmlformats.org/officeDocument/2006/relationships/hyperlink" Target="https://www.splunk.com/en_us/legal/splunk-software-support-policy.html" TargetMode="External"/><Relationship Id="rId39" Type="http://schemas.openxmlformats.org/officeDocument/2006/relationships/hyperlink" Target="https://www.splunk.com/view/SP-CAAAMB6" TargetMode="External"/><Relationship Id="rId3" Type="http://schemas.openxmlformats.org/officeDocument/2006/relationships/styles" Target="styles.xml"/><Relationship Id="rId21" Type="http://schemas.openxmlformats.org/officeDocument/2006/relationships/hyperlink" Target="https://www.splunk.com/en_us/legal/licensed-capacity.html" TargetMode="External"/><Relationship Id="rId34" Type="http://schemas.openxmlformats.org/officeDocument/2006/relationships/hyperlink" Target="https://www.splunk.com/en_us/legal/information-security-addendum.html" TargetMode="External"/><Relationship Id="rId42" Type="http://schemas.openxmlformats.org/officeDocument/2006/relationships/hyperlink" Target="https://splunkbase.splunk.com/" TargetMode="External"/><Relationship Id="rId47" Type="http://schemas.openxmlformats.org/officeDocument/2006/relationships/hyperlink" Target="http://www.splunk.com/prof-serv-isa"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plunk.com/en_us/legal/splunk-cloud-security-addendum.html" TargetMode="External"/><Relationship Id="rId17" Type="http://schemas.openxmlformats.org/officeDocument/2006/relationships/hyperlink" Target="https://investors.splunk.com/code-business-conduct-and-ethics-1" TargetMode="External"/><Relationship Id="rId25" Type="http://schemas.openxmlformats.org/officeDocument/2006/relationships/hyperlink" Target="https://www.splunk.com/en_us/support-and-services/support-programs.html" TargetMode="External"/><Relationship Id="rId33" Type="http://schemas.openxmlformats.org/officeDocument/2006/relationships/hyperlink" Target="https://www.splunk.com/en_us/legal/splunk-baa.html" TargetMode="External"/><Relationship Id="rId38" Type="http://schemas.openxmlformats.org/officeDocument/2006/relationships/hyperlink" Target="https://www.splunk.com/en_us/legal/privacy/privacy-policy.html" TargetMode="External"/><Relationship Id="rId46" Type="http://schemas.openxmlformats.org/officeDocument/2006/relationships/hyperlink" Target="https://investors.splunk.com/code-business-conduct-and-ethics-1" TargetMode="External"/><Relationship Id="rId2" Type="http://schemas.openxmlformats.org/officeDocument/2006/relationships/numbering" Target="numbering.xml"/><Relationship Id="rId16" Type="http://schemas.openxmlformats.org/officeDocument/2006/relationships/hyperlink" Target="https://www.splunk.com/en_us/product-security.html" TargetMode="External"/><Relationship Id="rId20" Type="http://schemas.openxmlformats.org/officeDocument/2006/relationships/hyperlink" Target="https://www.splunk.com/view/SP-CAAAMB6" TargetMode="External"/><Relationship Id="rId29" Type="http://schemas.openxmlformats.org/officeDocument/2006/relationships/hyperlink" Target="http://www.splunk.com/SpecificTerms" TargetMode="External"/><Relationship Id="rId41" Type="http://schemas.openxmlformats.org/officeDocument/2006/relationships/hyperlink" Target="https://docs.splunk.com/Docum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lunk.com/en_us/legal/splunk-dpa.html" TargetMode="External"/><Relationship Id="rId24" Type="http://schemas.openxmlformats.org/officeDocument/2006/relationships/hyperlink" Target="https://www.splunk.com/en_us/support-and-services/support-programs.html" TargetMode="External"/><Relationship Id="rId32" Type="http://schemas.openxmlformats.org/officeDocument/2006/relationships/hyperlink" Target="https://www.splunk.com/en_us/legal/splunk-observability-security-addendum.html" TargetMode="External"/><Relationship Id="rId37" Type="http://schemas.openxmlformats.org/officeDocument/2006/relationships/hyperlink" Target="https://www.splunk.com/en_us/legal/export-controls.html" TargetMode="External"/><Relationship Id="rId40" Type="http://schemas.openxmlformats.org/officeDocument/2006/relationships/hyperlink" Target="https://www.splunk.com/en_us/legal/licensed-capacity.html" TargetMode="External"/><Relationship Id="rId45" Type="http://schemas.openxmlformats.org/officeDocument/2006/relationships/hyperlink" Target="https://www.splunk.com/en_us/legal/splunk-software-support-policy.html" TargetMode="External"/><Relationship Id="rId5" Type="http://schemas.openxmlformats.org/officeDocument/2006/relationships/webSettings" Target="webSettings.xml"/><Relationship Id="rId15" Type="http://schemas.openxmlformats.org/officeDocument/2006/relationships/hyperlink" Target="https://www.splunk.com/en_us/legal/information-security-addendum.html" TargetMode="External"/><Relationship Id="rId23" Type="http://schemas.openxmlformats.org/officeDocument/2006/relationships/hyperlink" Target="https://splunkbase.splunk.com/" TargetMode="External"/><Relationship Id="rId28" Type="http://schemas.openxmlformats.org/officeDocument/2006/relationships/hyperlink" Target="http://www.splunk.com/prof-serv-isa" TargetMode="External"/><Relationship Id="rId36" Type="http://schemas.openxmlformats.org/officeDocument/2006/relationships/hyperlink" Target="https://investors.splunk.com/code-business-conduct-and-ethics-1" TargetMode="External"/><Relationship Id="rId49" Type="http://schemas.openxmlformats.org/officeDocument/2006/relationships/fontTable" Target="fontTable.xml"/><Relationship Id="rId10" Type="http://schemas.openxmlformats.org/officeDocument/2006/relationships/hyperlink" Target="http://www.splunk.com/SpecificTerms" TargetMode="External"/><Relationship Id="rId19" Type="http://schemas.openxmlformats.org/officeDocument/2006/relationships/hyperlink" Target="https://www.splunk.com/en_us/legal/privacy/privacy-policy.html" TargetMode="External"/><Relationship Id="rId31" Type="http://schemas.openxmlformats.org/officeDocument/2006/relationships/hyperlink" Target="https://www.splunk.com/en_us/legal/splunk-cloud-security-addendum.html" TargetMode="External"/><Relationship Id="rId44" Type="http://schemas.openxmlformats.org/officeDocument/2006/relationships/hyperlink" Target="https://www.splunk.com/en_us/support-and-services/support-programs.htm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knjxhaztk" TargetMode="External"/><Relationship Id="rId14" Type="http://schemas.openxmlformats.org/officeDocument/2006/relationships/hyperlink" Target="https://www.splunk.com/en_us/legal/splunk-baa.html" TargetMode="External"/><Relationship Id="rId22" Type="http://schemas.openxmlformats.org/officeDocument/2006/relationships/hyperlink" Target="https://docs.splunk.com/Documentation" TargetMode="External"/><Relationship Id="rId27" Type="http://schemas.openxmlformats.org/officeDocument/2006/relationships/hyperlink" Target="https://investors.splunk.com/code-business-conduct-and-ethics-1" TargetMode="External"/><Relationship Id="rId30" Type="http://schemas.openxmlformats.org/officeDocument/2006/relationships/hyperlink" Target="https://www.splunk.com/en_us/legal/splunk-dpa.html" TargetMode="External"/><Relationship Id="rId35" Type="http://schemas.openxmlformats.org/officeDocument/2006/relationships/hyperlink" Target="https://www.splunk.com/en_us/product-security.html" TargetMode="External"/><Relationship Id="rId43" Type="http://schemas.openxmlformats.org/officeDocument/2006/relationships/hyperlink" Target="https://www.splunk.com/en_us/support-and-services/support-programs.html" TargetMode="External"/><Relationship Id="rId48" Type="http://schemas.openxmlformats.org/officeDocument/2006/relationships/footer" Target="footer1.xml"/><Relationship Id="rId8" Type="http://schemas.openxmlformats.org/officeDocument/2006/relationships/hyperlink" Target="mailto:efaktury@kprm.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B86F8-3293-4D1B-9FC3-916DB2BC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4199</TotalTime>
  <Pages>45</Pages>
  <Words>32500</Words>
  <Characters>195005</Characters>
  <Application>Microsoft Office Word</Application>
  <DocSecurity>0</DocSecurity>
  <Lines>1625</Lines>
  <Paragraphs>454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Waślicka Edyta</dc:creator>
  <cp:keywords/>
  <dc:description/>
  <cp:lastModifiedBy>Klimaschka Jolanta</cp:lastModifiedBy>
  <cp:revision>10</cp:revision>
  <cp:lastPrinted>2021-02-15T12:50:00Z</cp:lastPrinted>
  <dcterms:created xsi:type="dcterms:W3CDTF">2021-09-10T06:28:00Z</dcterms:created>
  <dcterms:modified xsi:type="dcterms:W3CDTF">2021-09-23T11:45:00Z</dcterms:modified>
</cp:coreProperties>
</file>