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3423571B"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115690">
        <w:rPr>
          <w:rFonts w:ascii="Arial" w:hAnsi="Arial" w:cs="Arial"/>
          <w:iCs/>
          <w:sz w:val="16"/>
          <w:szCs w:val="28"/>
          <w:lang w:eastAsia="x-none"/>
        </w:rPr>
        <w:t>03</w:t>
      </w:r>
      <w:r w:rsidRPr="006C730D">
        <w:rPr>
          <w:rFonts w:ascii="Arial" w:hAnsi="Arial" w:cs="Arial"/>
          <w:iCs/>
          <w:sz w:val="16"/>
          <w:szCs w:val="28"/>
          <w:lang w:eastAsia="x-none"/>
        </w:rPr>
        <w:t>.</w:t>
      </w:r>
      <w:r w:rsidR="00FE66D7">
        <w:rPr>
          <w:rFonts w:ascii="Arial" w:hAnsi="Arial" w:cs="Arial"/>
          <w:iCs/>
          <w:sz w:val="16"/>
          <w:szCs w:val="28"/>
          <w:lang w:eastAsia="x-none"/>
        </w:rPr>
        <w:t>1</w:t>
      </w:r>
      <w:r w:rsidR="00115690">
        <w:rPr>
          <w:rFonts w:ascii="Arial" w:hAnsi="Arial" w:cs="Arial"/>
          <w:iCs/>
          <w:sz w:val="16"/>
          <w:szCs w:val="28"/>
          <w:lang w:eastAsia="x-none"/>
        </w:rPr>
        <w:t>1</w:t>
      </w:r>
      <w:r w:rsidRPr="006C730D">
        <w:rPr>
          <w:rFonts w:ascii="Arial" w:hAnsi="Arial" w:cs="Arial"/>
          <w:iCs/>
          <w:sz w:val="16"/>
          <w:szCs w:val="28"/>
          <w:lang w:eastAsia="x-none"/>
        </w:rPr>
        <w:t>.</w:t>
      </w:r>
      <w:r>
        <w:rPr>
          <w:rFonts w:ascii="Arial" w:hAnsi="Arial" w:cs="Arial"/>
          <w:iCs/>
          <w:sz w:val="16"/>
          <w:szCs w:val="28"/>
          <w:lang w:eastAsia="x-none"/>
        </w:rPr>
        <w:t>2021</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B95C0B"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6765D498" w:rsidR="00D95E2F" w:rsidRPr="0020067E" w:rsidRDefault="006C4CB3" w:rsidP="0020067E">
            <w:pPr>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4EF86196" w:rsidR="00D95E2F" w:rsidRPr="0020067E" w:rsidRDefault="006C4CB3"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773E8212" w:rsidR="00D95E2F" w:rsidRPr="0020067E" w:rsidRDefault="006C4CB3" w:rsidP="0020067E">
            <w:pPr>
              <w:snapToGrid w:val="0"/>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0757325C" w:rsidR="00D95E2F" w:rsidRPr="0020067E" w:rsidRDefault="006C4CB3"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6175CD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39 ust. 5 pkt 1 ustawy</w:t>
            </w:r>
          </w:p>
          <w:p w14:paraId="7F4BC58D" w14:textId="3C2129E5"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53153D0C"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07BB14F9"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031B7D05"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6C38C2F0" w:rsidR="00D95E2F" w:rsidRPr="0020067E" w:rsidRDefault="006C4CB3"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5A072CF0" w:rsidR="00D95E2F" w:rsidRPr="0020067E" w:rsidRDefault="006C4CB3"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0E00C846" w:rsidR="00D95E2F" w:rsidRPr="0020067E" w:rsidRDefault="006C4CB3" w:rsidP="0020067E">
            <w:pPr>
              <w:snapToGrid w:val="0"/>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2DF86E58" w:rsidR="00D95E2F" w:rsidRPr="0020067E" w:rsidRDefault="006C4CB3" w:rsidP="0020067E">
            <w:pPr>
              <w:pStyle w:val="Tekstkomentarza"/>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6044C785" w:rsidR="00D95E2F" w:rsidRPr="0020067E" w:rsidRDefault="006C4CB3" w:rsidP="0020067E">
            <w:pPr>
              <w:spacing w:before="80" w:after="80"/>
              <w:jc w:val="both"/>
              <w:rPr>
                <w:rFonts w:ascii="Arial" w:hAnsi="Arial" w:cs="Arial"/>
                <w:w w:val="101"/>
                <w:sz w:val="19"/>
                <w:szCs w:val="19"/>
              </w:rPr>
            </w:pPr>
            <w:r>
              <w:rPr>
                <w:rFonts w:ascii="Arial" w:hAnsi="Arial" w:cs="Arial"/>
                <w:w w:val="101"/>
                <w:sz w:val="19"/>
                <w:szCs w:val="19"/>
              </w:rPr>
              <w:t xml:space="preserve">Stan </w:t>
            </w:r>
            <w:r w:rsidR="008C03C1">
              <w:rPr>
                <w:rFonts w:ascii="Arial" w:hAnsi="Arial" w:cs="Arial"/>
                <w:w w:val="101"/>
                <w:sz w:val="19"/>
                <w:szCs w:val="19"/>
              </w:rPr>
              <w:t xml:space="preserve">prac na dzień 3 listopada 2021 r. </w:t>
            </w:r>
            <w:r w:rsidR="00FE66D7">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2ECF5B11" w:rsidR="00D95E2F" w:rsidRPr="0020067E" w:rsidRDefault="006C4CB3"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w:t>
            </w:r>
            <w:r w:rsidR="008C03C1">
              <w:rPr>
                <w:rFonts w:ascii="Arial" w:hAnsi="Arial" w:cs="Arial"/>
                <w:sz w:val="19"/>
                <w:szCs w:val="19"/>
                <w:lang w:val="pl-PL" w:eastAsia="pl-PL"/>
              </w:rPr>
              <w:t xml:space="preserve">prac na dzień 3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74FD89AA" w:rsidR="00D95E2F" w:rsidRPr="0020067E" w:rsidRDefault="006C4CB3"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w:t>
            </w:r>
            <w:r w:rsidR="008C03C1">
              <w:rPr>
                <w:rFonts w:ascii="Arial" w:hAnsi="Arial" w:cs="Arial"/>
                <w:sz w:val="19"/>
                <w:szCs w:val="19"/>
                <w:lang w:val="pl-PL" w:eastAsia="pl-PL"/>
              </w:rPr>
              <w:t xml:space="preserve">prac na dzień 3 listopada 2021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6E099887" w:rsidR="00D95E2F" w:rsidRPr="0020067E" w:rsidRDefault="006C4CB3" w:rsidP="0020067E">
            <w:pPr>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47073114" w:rsidR="00D95E2F" w:rsidRPr="0020067E" w:rsidRDefault="006C4CB3" w:rsidP="0020067E">
            <w:pPr>
              <w:snapToGrid w:val="0"/>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6F95B784"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7F7BBC7C" w:rsidR="00D95E2F" w:rsidRPr="0020067E" w:rsidRDefault="006C4CB3"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5A66D42B" w:rsidR="00D95E2F" w:rsidRPr="0020067E" w:rsidRDefault="006C4CB3"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5FDC4F87" w:rsidR="00D95E2F" w:rsidRPr="0020067E" w:rsidRDefault="006C4CB3" w:rsidP="0020067E">
            <w:pPr>
              <w:spacing w:before="80" w:after="80"/>
              <w:jc w:val="both"/>
              <w:rPr>
                <w:rFonts w:ascii="Arial" w:hAnsi="Arial" w:cs="Arial"/>
                <w:w w:val="101"/>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3E40AF31"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22844759"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10400CB4"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5EF0F407"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7F934A3D" w:rsidR="00D95E2F" w:rsidRPr="0020067E" w:rsidRDefault="006C4CB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578EA915" w:rsidR="00D95E2F" w:rsidRPr="0020067E" w:rsidRDefault="006C4CB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7B841F40" w:rsidR="00D95E2F" w:rsidRPr="0020067E" w:rsidRDefault="006C4CB3"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71D85745"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w:t>
            </w:r>
            <w:r w:rsidR="008C03C1">
              <w:rPr>
                <w:rFonts w:ascii="Arial" w:hAnsi="Arial" w:cs="Arial"/>
                <w:sz w:val="19"/>
                <w:szCs w:val="19"/>
                <w:lang w:val="pl-PL" w:eastAsia="pl-PL"/>
              </w:rPr>
              <w:t xml:space="preserve">prac na dzień 3 listopada 2021 r. </w:t>
            </w:r>
            <w:r w:rsidR="00FE66D7">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6AA4D4A4" w:rsidR="00D95E2F" w:rsidRPr="0020067E" w:rsidRDefault="006C4CB3"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w:t>
            </w:r>
            <w:r w:rsidR="008C03C1">
              <w:rPr>
                <w:rFonts w:ascii="Arial" w:eastAsia="Calibri" w:hAnsi="Arial" w:cs="Arial"/>
                <w:sz w:val="19"/>
                <w:szCs w:val="19"/>
                <w:lang w:val="pl-PL" w:eastAsia="pl-PL"/>
              </w:rPr>
              <w:t xml:space="preserve">prac na dzień 3 listopada 2021 r. </w:t>
            </w:r>
            <w:r w:rsidR="00FE66D7">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200DEDCF"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40C4630A"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46ED8B72" w:rsidR="00D95E2F" w:rsidRPr="0020067E" w:rsidRDefault="006C4CB3" w:rsidP="0020067E">
            <w:pPr>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2AFEEBE2"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31E83088"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4BB76EF4" w:rsidR="00D95E2F" w:rsidRPr="0020067E" w:rsidRDefault="006C4CB3"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4146D4A9"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58EB062B"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1C7A9291"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5DE8FF91"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1CDB1219"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35161751"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4FC1123A"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3CA4D1B4" w:rsidR="00D95E2F" w:rsidRPr="0020067E" w:rsidRDefault="006C4CB3"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1BB71311" w:rsidR="00D95E2F" w:rsidRPr="0020067E" w:rsidRDefault="006C4CB3"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4D4CF524" w:rsidR="00D95E2F" w:rsidRPr="0020067E" w:rsidRDefault="006C4CB3"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B95C0B"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719A1FD4" w:rsidR="00D95E2F" w:rsidRPr="0020067E" w:rsidRDefault="006C4CB3"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w:t>
            </w:r>
            <w:r w:rsidR="008C03C1">
              <w:rPr>
                <w:rFonts w:ascii="Arial" w:hAnsi="Arial" w:cs="Arial"/>
                <w:sz w:val="19"/>
                <w:szCs w:val="19"/>
                <w:lang w:val="pl-PL"/>
              </w:rPr>
              <w:t xml:space="preserve">prac na dzień 3 listopada 2021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382C242B"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59A4B8E0"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29199773"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6E6D6E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CF338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F89A28" w14:textId="7E46CD7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993</w:t>
            </w:r>
          </w:p>
        </w:tc>
        <w:tc>
          <w:tcPr>
            <w:tcW w:w="2268" w:type="dxa"/>
            <w:shd w:val="clear" w:color="auto" w:fill="FFFFFF"/>
          </w:tcPr>
          <w:p w14:paraId="2F3EE1C0" w14:textId="1EAB55A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3 ustawy z dnia 14 marca 1985 r. o Państwowej Inspekcji Sanitarnej </w:t>
            </w:r>
          </w:p>
        </w:tc>
        <w:tc>
          <w:tcPr>
            <w:tcW w:w="3260" w:type="dxa"/>
            <w:shd w:val="clear" w:color="auto" w:fill="FFFFFF"/>
          </w:tcPr>
          <w:p w14:paraId="1A6747E9" w14:textId="3216E91F" w:rsidR="00D95E2F" w:rsidRPr="0020067E" w:rsidRDefault="00D95E2F" w:rsidP="0020067E">
            <w:pPr>
              <w:spacing w:before="80" w:after="80"/>
              <w:ind w:hanging="34"/>
              <w:jc w:val="both"/>
              <w:rPr>
                <w:rFonts w:ascii="Arial" w:hAnsi="Arial" w:cs="Arial"/>
                <w:sz w:val="19"/>
                <w:szCs w:val="19"/>
              </w:rPr>
            </w:pPr>
            <w:r w:rsidRPr="0020067E">
              <w:rPr>
                <w:rFonts w:ascii="Arial" w:hAnsi="Arial" w:cs="Arial"/>
                <w:sz w:val="19"/>
                <w:szCs w:val="19"/>
              </w:rPr>
              <w:t>Minister właściwy do spraw zdrowia, po zasięgnięciu opinii Szefów Agencji Bezpieczeństwa Wewnętrznego, Agencji Wywiadu i Centralnego Biura Antykorupcyjnego może określić, w drodze rozporządzenia, tryb, sposób i warunki wykonywania zadań przez Państwową Inspekcję Sanitarną na terenie obiektów Agencji Bezpieczeństwa Wewnętrznego, Agencji Wywiadu i Centralnego Biura Antykorupcyjnego oraz w stosunku do funkcjonariuszy Agencji Bezpieczeństwa Wewnętrznego, Agencji Wywiadu i Centralnego Biura Antykorupcyjnego, uwzględniając specyfikę obiektów, w stosunku do których wykonywane są działania, miejsce pełnienia służby przez funkcjonariuszy tych służb, a także zadań wykonywanych przez Państwową Inspekcję Sanitarną i potrzebę zapewnienia sprawnego działania tej Inspekcji.</w:t>
            </w:r>
          </w:p>
        </w:tc>
        <w:tc>
          <w:tcPr>
            <w:tcW w:w="3545" w:type="dxa"/>
            <w:shd w:val="clear" w:color="auto" w:fill="FFFFFF"/>
          </w:tcPr>
          <w:p w14:paraId="60EFC719" w14:textId="0817637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Celem projektowanego rozporządzenia jest określenie trybu sposobu i warunków wykonywania zadań przez Państwową Inspekcję Sanitarną na terenie obiektów.</w:t>
            </w:r>
          </w:p>
          <w:p w14:paraId="073E823A" w14:textId="69B6075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Agencji Bezpieczeństwa Wewnętrznego, Agencji Wywiadu i Centralnego Biura Antykorupcyjnego oraz w stosunku do funkcjonariuszy tych służb.</w:t>
            </w:r>
          </w:p>
        </w:tc>
        <w:tc>
          <w:tcPr>
            <w:tcW w:w="1842" w:type="dxa"/>
            <w:shd w:val="clear" w:color="auto" w:fill="FFFFFF"/>
          </w:tcPr>
          <w:p w14:paraId="0416909D" w14:textId="4BD45C62"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25EF7522" w14:textId="3D7DDDAF"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262BFD">
              <w:rPr>
                <w:rFonts w:ascii="Arial" w:hAnsi="Arial" w:cs="Arial"/>
                <w:sz w:val="19"/>
                <w:szCs w:val="19"/>
                <w:lang w:eastAsia="x-none"/>
              </w:rPr>
              <w:t xml:space="preserve">projekt na etapie </w:t>
            </w:r>
            <w:r w:rsidR="0068419F">
              <w:rPr>
                <w:rFonts w:ascii="Arial" w:hAnsi="Arial" w:cs="Arial"/>
                <w:sz w:val="19"/>
                <w:szCs w:val="19"/>
                <w:lang w:eastAsia="x-none"/>
              </w:rPr>
              <w:t>publikacji w Dz. U</w:t>
            </w:r>
            <w:r w:rsidR="00006842" w:rsidRPr="0020067E">
              <w:rPr>
                <w:rFonts w:ascii="Arial" w:hAnsi="Arial" w:cs="Arial"/>
                <w:sz w:val="19"/>
                <w:szCs w:val="19"/>
                <w:lang w:eastAsia="x-none"/>
              </w:rPr>
              <w:t>.</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 xml:space="preserve">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w:t>
            </w:r>
            <w:r w:rsidRPr="0062060B">
              <w:rPr>
                <w:rFonts w:ascii="Arial" w:hAnsi="Arial" w:cs="Arial"/>
                <w:sz w:val="19"/>
                <w:szCs w:val="19"/>
              </w:rPr>
              <w:lastRenderedPageBreak/>
              <w:t>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lastRenderedPageBreak/>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7BA0AC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4CC7C5F8" w14:textId="2B8636DA"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46A8580E"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26FD4F56"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6DAF1E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C7C6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9E6194" w14:textId="46CBA7A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1047</w:t>
            </w:r>
          </w:p>
        </w:tc>
        <w:tc>
          <w:tcPr>
            <w:tcW w:w="2268" w:type="dxa"/>
            <w:shd w:val="clear" w:color="auto" w:fill="FFFFFF"/>
          </w:tcPr>
          <w:p w14:paraId="6E122788" w14:textId="4FF9DE25" w:rsidR="00D95E2F" w:rsidRPr="0020067E" w:rsidRDefault="006510DF" w:rsidP="00D8282A">
            <w:pPr>
              <w:spacing w:before="80" w:after="80"/>
              <w:jc w:val="both"/>
              <w:rPr>
                <w:rFonts w:ascii="Arial" w:hAnsi="Arial" w:cs="Arial"/>
                <w:sz w:val="19"/>
                <w:szCs w:val="19"/>
              </w:rPr>
            </w:pPr>
            <w:r>
              <w:rPr>
                <w:rFonts w:ascii="Arial" w:hAnsi="Arial" w:cs="Arial"/>
                <w:sz w:val="19"/>
                <w:szCs w:val="19"/>
              </w:rPr>
              <w:t>A</w:t>
            </w:r>
            <w:r w:rsidR="00D95E2F" w:rsidRPr="0020067E">
              <w:rPr>
                <w:rFonts w:ascii="Arial" w:hAnsi="Arial" w:cs="Arial"/>
                <w:sz w:val="19"/>
                <w:szCs w:val="19"/>
              </w:rPr>
              <w:t xml:space="preserve">rt. 7e ustawy z dnia 5 grudnia 1996 r. o zawodach lekarza i lekarza dentysty </w:t>
            </w:r>
          </w:p>
        </w:tc>
        <w:tc>
          <w:tcPr>
            <w:tcW w:w="3260" w:type="dxa"/>
            <w:shd w:val="clear" w:color="auto" w:fill="FFFFFF"/>
          </w:tcPr>
          <w:p w14:paraId="49837229" w14:textId="4F735FD3" w:rsidR="00D95E2F" w:rsidRPr="0020067E" w:rsidRDefault="00CB2C2D" w:rsidP="00CB2C2D">
            <w:pPr>
              <w:spacing w:before="80" w:after="80"/>
              <w:ind w:left="-1"/>
              <w:jc w:val="both"/>
              <w:rPr>
                <w:rFonts w:ascii="Arial" w:hAnsi="Arial" w:cs="Arial"/>
                <w:sz w:val="19"/>
                <w:szCs w:val="19"/>
              </w:rPr>
            </w:pPr>
            <w:r>
              <w:rPr>
                <w:rFonts w:ascii="Arial" w:hAnsi="Arial" w:cs="Arial"/>
                <w:sz w:val="19"/>
                <w:szCs w:val="19"/>
              </w:rPr>
              <w:t>M</w:t>
            </w:r>
            <w:r w:rsidRPr="00CB2C2D">
              <w:rPr>
                <w:rFonts w:ascii="Arial" w:hAnsi="Arial" w:cs="Arial"/>
                <w:sz w:val="19"/>
                <w:szCs w:val="19"/>
              </w:rPr>
              <w:t>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18DA85" w14:textId="3A180297" w:rsidR="00CB2C2D" w:rsidRPr="0020067E" w:rsidRDefault="00CB2C2D" w:rsidP="00CB2C2D">
            <w:pPr>
              <w:spacing w:before="80" w:after="80"/>
              <w:ind w:left="-1"/>
              <w:jc w:val="both"/>
              <w:rPr>
                <w:rFonts w:ascii="Arial" w:hAnsi="Arial" w:cs="Arial"/>
                <w:color w:val="000000"/>
                <w:sz w:val="19"/>
                <w:szCs w:val="19"/>
              </w:rPr>
            </w:pPr>
            <w:r w:rsidRPr="0020067E">
              <w:rPr>
                <w:rFonts w:ascii="Arial" w:hAnsi="Arial" w:cs="Arial"/>
                <w:color w:val="000000"/>
                <w:sz w:val="19"/>
                <w:szCs w:val="19"/>
              </w:rPr>
              <w:t>Projekt rozporządzenia Ministra Zdrowia w sprawie wzorów dokumentów: Prawo wykonywania zawodu lekarza, Prawo wykonywania zawodu lekarza dentysty</w:t>
            </w:r>
            <w:r>
              <w:rPr>
                <w:rFonts w:ascii="Arial" w:hAnsi="Arial" w:cs="Arial"/>
                <w:color w:val="000000"/>
                <w:sz w:val="19"/>
                <w:szCs w:val="19"/>
              </w:rPr>
              <w:t>.</w:t>
            </w:r>
          </w:p>
          <w:p w14:paraId="52BF5C25" w14:textId="3AF8DE68"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color w:val="000000"/>
                <w:sz w:val="19"/>
                <w:szCs w:val="19"/>
              </w:rPr>
              <w:t xml:space="preserve">Przepisy mają na celu zastąpienie wersji papierowej dotychczasowego dokumentu pn. „Prawo wykonywania zawodu lekarza” i „Prawo wykonywania zawodu lekarza dentysty” nowymi dokumentami w formie kart poliwęglanowych o wymiarach i zabezpieczeniach podobnych do karty dowodu osobistego. Nowelizowana ustawa na nowo określa wzory dokumentów Prawo wykonywania zawodu lekarza, zwane dalej „PWZL” oraz Prawo wykonywania zawodu lekarza dentysty, zwane dalej „PWZLD”, wskazując jednocześnie nowe upoważnienie ustawowe do wydania rozporządzenia. Dotychczasowe PWZL i PWZLD stanowi papierową wersję książeczki, w której zapisywane są niezbędne adnotacje dotyczące kwalifikacji zawodowych lekarzy i lekarzy dentystów zdobywanych w </w:t>
            </w:r>
            <w:r w:rsidRPr="0020067E">
              <w:rPr>
                <w:rFonts w:ascii="Arial" w:hAnsi="Arial" w:cs="Arial"/>
                <w:color w:val="000000"/>
                <w:sz w:val="19"/>
                <w:szCs w:val="19"/>
              </w:rPr>
              <w:lastRenderedPageBreak/>
              <w:t>przebiegu kształcenia podyplomowego. Papierowa wersja dokumentu jest nieporęczna w użytkowaniu oraz niedostatecznie zabezpieczona przed jego uszkodzeniem i zabrudzeniem.</w:t>
            </w:r>
          </w:p>
        </w:tc>
        <w:tc>
          <w:tcPr>
            <w:tcW w:w="1842" w:type="dxa"/>
            <w:shd w:val="clear" w:color="auto" w:fill="FFFFFF"/>
          </w:tcPr>
          <w:p w14:paraId="123EDBB3" w14:textId="2440254D" w:rsidR="00D95E2F" w:rsidRPr="0020067E" w:rsidRDefault="00997F08" w:rsidP="006510DF">
            <w:pPr>
              <w:spacing w:before="80" w:after="80"/>
              <w:rPr>
                <w:rFonts w:ascii="Arial" w:hAnsi="Arial" w:cs="Arial"/>
                <w:sz w:val="19"/>
                <w:szCs w:val="19"/>
              </w:rPr>
            </w:pPr>
            <w:r w:rsidRPr="00997F08">
              <w:rPr>
                <w:rFonts w:ascii="Arial" w:hAnsi="Arial" w:cs="Arial"/>
                <w:sz w:val="19"/>
                <w:szCs w:val="19"/>
              </w:rPr>
              <w:lastRenderedPageBreak/>
              <w:t xml:space="preserve">Pan Piotr </w:t>
            </w:r>
            <w:proofErr w:type="spellStart"/>
            <w:r w:rsidRPr="00997F08">
              <w:rPr>
                <w:rFonts w:ascii="Arial" w:hAnsi="Arial" w:cs="Arial"/>
                <w:sz w:val="19"/>
                <w:szCs w:val="19"/>
              </w:rPr>
              <w:t>Bromber</w:t>
            </w:r>
            <w:proofErr w:type="spellEnd"/>
            <w:r w:rsidRPr="00997F08">
              <w:rPr>
                <w:rFonts w:ascii="Arial" w:hAnsi="Arial" w:cs="Arial"/>
                <w:sz w:val="19"/>
                <w:szCs w:val="19"/>
              </w:rPr>
              <w:t>,</w:t>
            </w:r>
            <w:r>
              <w:rPr>
                <w:rFonts w:ascii="Arial" w:hAnsi="Arial" w:cs="Arial"/>
                <w:sz w:val="19"/>
                <w:szCs w:val="19"/>
              </w:rPr>
              <w:t xml:space="preserve"> </w:t>
            </w:r>
            <w:r w:rsidR="006510DF">
              <w:rPr>
                <w:rFonts w:ascii="Arial" w:hAnsi="Arial" w:cs="Arial"/>
                <w:sz w:val="19"/>
                <w:szCs w:val="19"/>
              </w:rPr>
              <w:t>Pods</w:t>
            </w:r>
            <w:r w:rsidR="00D95E2F" w:rsidRPr="0020067E">
              <w:rPr>
                <w:rFonts w:ascii="Arial" w:hAnsi="Arial" w:cs="Arial"/>
                <w:sz w:val="19"/>
                <w:szCs w:val="19"/>
              </w:rPr>
              <w:t xml:space="preserve">ekretarz Stanu </w:t>
            </w:r>
          </w:p>
        </w:tc>
        <w:tc>
          <w:tcPr>
            <w:tcW w:w="2362" w:type="dxa"/>
            <w:shd w:val="clear" w:color="auto" w:fill="FFFFFF"/>
          </w:tcPr>
          <w:p w14:paraId="769C8534" w14:textId="55B9524B" w:rsidR="00D95E2F" w:rsidRPr="0020067E" w:rsidRDefault="006C4CB3"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w:t>
            </w:r>
            <w:r w:rsidR="008C03C1">
              <w:rPr>
                <w:rFonts w:ascii="Arial" w:hAnsi="Arial" w:cs="Arial"/>
                <w:sz w:val="19"/>
                <w:szCs w:val="19"/>
                <w:lang w:eastAsia="x-none"/>
              </w:rPr>
              <w:t xml:space="preserve">prac na dzień 3 listopada 2021 r. </w:t>
            </w:r>
            <w:r w:rsidR="00FE66D7">
              <w:rPr>
                <w:rFonts w:ascii="Arial" w:hAnsi="Arial" w:cs="Arial"/>
                <w:sz w:val="19"/>
                <w:szCs w:val="19"/>
                <w:lang w:eastAsia="x-none"/>
              </w:rPr>
              <w:t xml:space="preserve">– </w:t>
            </w:r>
            <w:r w:rsidR="00F47A4C" w:rsidRPr="0020067E">
              <w:rPr>
                <w:rFonts w:ascii="Arial" w:hAnsi="Arial" w:cs="Arial"/>
                <w:sz w:val="19"/>
                <w:szCs w:val="19"/>
                <w:lang w:eastAsia="x-none"/>
              </w:rPr>
              <w:t>UW.</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5449ED66" w:rsidR="00D95E2F" w:rsidRPr="0020067E" w:rsidRDefault="006C4CB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w:t>
            </w:r>
            <w:r w:rsidR="008C03C1">
              <w:rPr>
                <w:rFonts w:ascii="Arial" w:hAnsi="Arial" w:cs="Arial"/>
                <w:color w:val="000000"/>
                <w:sz w:val="19"/>
                <w:szCs w:val="19"/>
              </w:rPr>
              <w:t xml:space="preserve">prac na dzień 3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w:t>
            </w:r>
            <w:r w:rsidRPr="00692DB0">
              <w:rPr>
                <w:rFonts w:ascii="Arial" w:hAnsi="Arial" w:cs="Arial"/>
                <w:sz w:val="19"/>
                <w:szCs w:val="19"/>
              </w:rPr>
              <w:lastRenderedPageBreak/>
              <w:t xml:space="preserve">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20067E">
              <w:rPr>
                <w:rFonts w:ascii="Arial" w:hAnsi="Arial" w:cs="Arial"/>
                <w:color w:val="000000"/>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36A86FAA" w:rsidR="00D95E2F" w:rsidRPr="0020067E" w:rsidRDefault="006C4CB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w:t>
            </w:r>
            <w:r w:rsidR="008C03C1">
              <w:rPr>
                <w:rFonts w:ascii="Arial" w:hAnsi="Arial" w:cs="Arial"/>
                <w:color w:val="000000"/>
                <w:sz w:val="19"/>
                <w:szCs w:val="19"/>
              </w:rPr>
              <w:t xml:space="preserve">prac na dzień 3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30F1D4A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3D79D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77E860" w14:textId="3D42D1D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1103</w:t>
            </w:r>
          </w:p>
        </w:tc>
        <w:tc>
          <w:tcPr>
            <w:tcW w:w="2268" w:type="dxa"/>
            <w:shd w:val="clear" w:color="auto" w:fill="FFFFFF"/>
          </w:tcPr>
          <w:p w14:paraId="241A785A" w14:textId="10C58CFA"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1 ustawy z dnia 27 sierpnia 2004 r. o świadczeniach opieki zdrowotnej finansowanych ze środków publicznych </w:t>
            </w:r>
          </w:p>
        </w:tc>
        <w:tc>
          <w:tcPr>
            <w:tcW w:w="3260" w:type="dxa"/>
            <w:shd w:val="clear" w:color="auto" w:fill="FFFFFF"/>
          </w:tcPr>
          <w:p w14:paraId="3178B9F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Minister właściwy do spraw zdrowia określi, w drodze rozporządzenia:</w:t>
            </w:r>
          </w:p>
          <w:p w14:paraId="7F826362"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1) wzór wniosku zawierającego formularz Instrumentu Oceny Wniosków Inwestycyjnych w Sektorze Zdrowia wraz ze wskazaniem kryteriów oceny inwestycji, przypisaniem im wagi oraz określeniem skali punktów możliwych do uzyskania w zakresie poszczególnych kryteriów,</w:t>
            </w:r>
          </w:p>
          <w:p w14:paraId="482BAB1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4E4ED723" w14:textId="77777777" w:rsidR="00CA51F2" w:rsidRPr="00CA51F2"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3) minimalną liczbę punktów wymaganą do uzyskania pozytywnej opinii, o której mowa w art. 95d ust. 1</w:t>
            </w:r>
          </w:p>
          <w:p w14:paraId="2687E77E" w14:textId="41A02E62" w:rsidR="00D95E2F" w:rsidRPr="0020067E" w:rsidRDefault="00CA51F2" w:rsidP="00CA51F2">
            <w:pPr>
              <w:spacing w:before="80" w:after="80"/>
              <w:jc w:val="both"/>
              <w:rPr>
                <w:rFonts w:ascii="Arial" w:eastAsia="Calibri" w:hAnsi="Arial" w:cs="Arial"/>
                <w:sz w:val="19"/>
                <w:szCs w:val="19"/>
                <w:lang w:eastAsia="en-US"/>
              </w:rPr>
            </w:pPr>
            <w:r w:rsidRPr="00CA51F2">
              <w:rPr>
                <w:rFonts w:ascii="Arial" w:eastAsia="Calibri" w:hAnsi="Arial" w:cs="Arial"/>
                <w:sz w:val="19"/>
                <w:szCs w:val="19"/>
                <w:lang w:eastAsia="en-US"/>
              </w:rPr>
              <w:t xml:space="preserve">- mając na celu uwzględnienie w opinii map i priorytetów dla regionalnej polityki zdrowotnej, o których mowa w art. 95c, zapewnienie jednolitości wniosków, </w:t>
            </w:r>
            <w:r w:rsidRPr="00CA51F2">
              <w:rPr>
                <w:rFonts w:ascii="Arial" w:eastAsia="Calibri" w:hAnsi="Arial" w:cs="Arial"/>
                <w:sz w:val="19"/>
                <w:szCs w:val="19"/>
                <w:lang w:eastAsia="en-US"/>
              </w:rPr>
              <w:lastRenderedPageBreak/>
              <w:t>porównywalnej i spójnej metodyki dokonywania oceny celowości inwestycji i jej przejrzystości oraz jej zbieżności z potrzebami istotnymi z punktu widzenia ochrony zdrowia.</w:t>
            </w:r>
          </w:p>
        </w:tc>
        <w:tc>
          <w:tcPr>
            <w:tcW w:w="3545" w:type="dxa"/>
            <w:shd w:val="clear" w:color="auto" w:fill="FFFFFF"/>
          </w:tcPr>
          <w:p w14:paraId="46C89B99" w14:textId="153C5022" w:rsidR="00D95E2F" w:rsidRPr="0020067E" w:rsidRDefault="006A6342" w:rsidP="0020067E">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lastRenderedPageBreak/>
              <w:t>P</w:t>
            </w:r>
            <w:r w:rsidR="00D95E2F" w:rsidRPr="0020067E">
              <w:rPr>
                <w:rFonts w:ascii="Arial" w:eastAsia="Calibri" w:hAnsi="Arial" w:cs="Arial"/>
                <w:color w:val="000000"/>
                <w:sz w:val="19"/>
                <w:szCs w:val="19"/>
                <w:lang w:eastAsia="en-US"/>
              </w:rPr>
              <w:t>rojekt rozporządzenia Ministra Zdrowia w sprawie formularza Instrumentu Oceny Wniosków Inwestycyjnych w Sektorze Zdrowia dla inwestycji skutkujących zmianą zakresu udzielanych świadczeń opieki zdrowotnej</w:t>
            </w:r>
            <w:r w:rsidR="00CA51F2">
              <w:t xml:space="preserve">. </w:t>
            </w:r>
            <w:r w:rsidR="00CA51F2" w:rsidRPr="00CA51F2">
              <w:rPr>
                <w:rFonts w:ascii="Arial" w:eastAsia="Calibri" w:hAnsi="Arial" w:cs="Arial"/>
                <w:color w:val="000000"/>
                <w:sz w:val="19"/>
                <w:szCs w:val="19"/>
                <w:lang w:eastAsia="en-US"/>
              </w:rPr>
              <w:t xml:space="preserve">Prace wynikają z </w:t>
            </w:r>
            <w:proofErr w:type="spellStart"/>
            <w:r w:rsidR="00CA51F2" w:rsidRPr="00CA51F2">
              <w:rPr>
                <w:rFonts w:ascii="Arial" w:eastAsia="Calibri" w:hAnsi="Arial" w:cs="Arial"/>
                <w:color w:val="000000"/>
                <w:sz w:val="19"/>
                <w:szCs w:val="19"/>
                <w:lang w:eastAsia="en-US"/>
              </w:rPr>
              <w:t>nowleizacji</w:t>
            </w:r>
            <w:proofErr w:type="spellEnd"/>
            <w:r w:rsidR="00CA51F2" w:rsidRPr="00CA51F2">
              <w:rPr>
                <w:rFonts w:ascii="Arial" w:eastAsia="Calibri" w:hAnsi="Arial" w:cs="Arial"/>
                <w:color w:val="000000"/>
                <w:sz w:val="19"/>
                <w:szCs w:val="19"/>
                <w:lang w:eastAsia="en-US"/>
              </w:rPr>
              <w:t xml:space="preserve"> ustawy.</w:t>
            </w:r>
          </w:p>
        </w:tc>
        <w:tc>
          <w:tcPr>
            <w:tcW w:w="1842" w:type="dxa"/>
            <w:shd w:val="clear" w:color="auto" w:fill="FFFFFF"/>
          </w:tcPr>
          <w:p w14:paraId="190619B8" w14:textId="7BA8064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44D816DC" w14:textId="3E82A285" w:rsidR="00D95E2F" w:rsidRPr="0020067E" w:rsidRDefault="006C4CB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w:t>
            </w:r>
            <w:r w:rsidR="008C03C1">
              <w:rPr>
                <w:rFonts w:ascii="Arial" w:hAnsi="Arial" w:cs="Arial"/>
                <w:color w:val="000000"/>
                <w:sz w:val="19"/>
                <w:szCs w:val="19"/>
              </w:rPr>
              <w:t xml:space="preserve">prac na dzień 3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6D06FB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FC854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927067" w14:textId="6CA996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1104</w:t>
            </w:r>
          </w:p>
        </w:tc>
        <w:tc>
          <w:tcPr>
            <w:tcW w:w="2268" w:type="dxa"/>
            <w:shd w:val="clear" w:color="auto" w:fill="FFFFFF"/>
          </w:tcPr>
          <w:p w14:paraId="42EEF775" w14:textId="67C4CF1B"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95h ust. 2 ustawy z dnia 27 sierpnia 2004 r. o świadczeniach opieki zdrowotnej finansowanych ze środków publicznych </w:t>
            </w:r>
          </w:p>
        </w:tc>
        <w:tc>
          <w:tcPr>
            <w:tcW w:w="3260" w:type="dxa"/>
            <w:shd w:val="clear" w:color="auto" w:fill="FFFFFF"/>
          </w:tcPr>
          <w:p w14:paraId="06D7AC1A"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Minister właściwy do spraw zdrowia określi, w drodze rozporządzenia:</w:t>
            </w:r>
          </w:p>
          <w:p w14:paraId="1AF221E3"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1) wzór wniosku zawierającego formularz Instrumentu Oceny Wniosków Inwestycyjnych w Sektorze Zdrowia wraz ze wskazaniem kryteriów oceny inwestycji pozostających bez wpływu na zakres udzielanych świadczeń opieki zdrowotnej, przypisaniem im wagi oraz określeniem skali punktów możliwych do uzyskania w zakresie poszczególnych kryteriów,</w:t>
            </w:r>
          </w:p>
          <w:p w14:paraId="560ABD08"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7502C541" w14:textId="77777777" w:rsidR="006A6342" w:rsidRPr="006A6342"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3) minimalną liczbę punktów wymaganą do uzyskania pozytywnej opinii, o której mowa w art. 95d ust. 1</w:t>
            </w:r>
          </w:p>
          <w:p w14:paraId="64982DC0" w14:textId="0656374B" w:rsidR="00D95E2F" w:rsidRPr="0020067E" w:rsidRDefault="006A6342" w:rsidP="006A6342">
            <w:pPr>
              <w:spacing w:before="80" w:after="80"/>
              <w:jc w:val="both"/>
              <w:rPr>
                <w:rFonts w:ascii="Arial" w:eastAsia="Calibri" w:hAnsi="Arial" w:cs="Arial"/>
                <w:sz w:val="19"/>
                <w:szCs w:val="19"/>
                <w:lang w:eastAsia="en-US"/>
              </w:rPr>
            </w:pPr>
            <w:r w:rsidRPr="006A6342">
              <w:rPr>
                <w:rFonts w:ascii="Arial" w:eastAsia="Calibri" w:hAnsi="Arial" w:cs="Arial"/>
                <w:sz w:val="19"/>
                <w:szCs w:val="19"/>
                <w:lang w:eastAsia="en-US"/>
              </w:rPr>
              <w:t xml:space="preserve">- mając na celu uwzględnienie w opinii map i priorytetów dla regionalnej polityki zdrowotnej, o których mowa w art. 95c, zapewnienie jednolitości wniosków, porównywalnej i spójnej metodyki dokonywania oceny celowości inwestycji i jej przejrzystości oraz jej </w:t>
            </w:r>
            <w:r w:rsidRPr="006A6342">
              <w:rPr>
                <w:rFonts w:ascii="Arial" w:eastAsia="Calibri" w:hAnsi="Arial" w:cs="Arial"/>
                <w:sz w:val="19"/>
                <w:szCs w:val="19"/>
                <w:lang w:eastAsia="en-US"/>
              </w:rPr>
              <w:lastRenderedPageBreak/>
              <w:t>zbieżności z potrzebami istotnymi z punktu widzenia ochrony zdrowia.</w:t>
            </w:r>
          </w:p>
        </w:tc>
        <w:tc>
          <w:tcPr>
            <w:tcW w:w="3545" w:type="dxa"/>
            <w:shd w:val="clear" w:color="auto" w:fill="FFFFFF"/>
          </w:tcPr>
          <w:p w14:paraId="3D200E52" w14:textId="6412FBBC" w:rsidR="00D95E2F" w:rsidRPr="0020067E" w:rsidRDefault="00D95E2F"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Projekt rozporządzenia Ministra Zdrowia  w sprawie formularza Instrumentu Oceny Wniosków Inwestycyjnych w Sektorze Zdrowia  dla inwestycji pozostających bez wpływu na zakres udzielanych świadczeń opieki zdrowotnej</w:t>
            </w:r>
            <w:r w:rsidR="006A6342">
              <w:rPr>
                <w:rFonts w:ascii="Arial" w:eastAsia="Calibri" w:hAnsi="Arial" w:cs="Arial"/>
                <w:color w:val="000000"/>
                <w:sz w:val="19"/>
                <w:szCs w:val="19"/>
                <w:lang w:eastAsia="en-US"/>
              </w:rPr>
              <w:t xml:space="preserve">. Prace wynikają z </w:t>
            </w:r>
            <w:proofErr w:type="spellStart"/>
            <w:r w:rsidR="006A6342">
              <w:rPr>
                <w:rFonts w:ascii="Arial" w:eastAsia="Calibri" w:hAnsi="Arial" w:cs="Arial"/>
                <w:color w:val="000000"/>
                <w:sz w:val="19"/>
                <w:szCs w:val="19"/>
                <w:lang w:eastAsia="en-US"/>
              </w:rPr>
              <w:t>nowleizacji</w:t>
            </w:r>
            <w:proofErr w:type="spellEnd"/>
            <w:r w:rsidR="006A6342">
              <w:rPr>
                <w:rFonts w:ascii="Arial" w:eastAsia="Calibri" w:hAnsi="Arial" w:cs="Arial"/>
                <w:color w:val="000000"/>
                <w:sz w:val="19"/>
                <w:szCs w:val="19"/>
                <w:lang w:eastAsia="en-US"/>
              </w:rPr>
              <w:t xml:space="preserve"> ustawy. </w:t>
            </w:r>
          </w:p>
        </w:tc>
        <w:tc>
          <w:tcPr>
            <w:tcW w:w="1842" w:type="dxa"/>
            <w:shd w:val="clear" w:color="auto" w:fill="FFFFFF"/>
          </w:tcPr>
          <w:p w14:paraId="11D22507" w14:textId="5523C537" w:rsidR="00D95E2F" w:rsidRPr="0020067E" w:rsidRDefault="0062060B" w:rsidP="0020067E">
            <w:pPr>
              <w:spacing w:before="80" w:after="80"/>
              <w:rPr>
                <w:rFonts w:ascii="Arial" w:eastAsia="Calibri" w:hAnsi="Arial" w:cs="Arial"/>
                <w:sz w:val="19"/>
                <w:szCs w:val="19"/>
                <w:lang w:eastAsia="en-US"/>
              </w:rPr>
            </w:pPr>
            <w:r w:rsidRPr="0062060B">
              <w:rPr>
                <w:rFonts w:ascii="Arial" w:eastAsia="Calibri" w:hAnsi="Arial" w:cs="Arial"/>
                <w:sz w:val="19"/>
                <w:szCs w:val="19"/>
                <w:lang w:eastAsia="en-US"/>
              </w:rPr>
              <w:t xml:space="preserve">Pan </w:t>
            </w:r>
            <w:r w:rsidR="00115690" w:rsidRPr="00115690">
              <w:rPr>
                <w:rFonts w:ascii="Arial" w:eastAsia="Calibri" w:hAnsi="Arial" w:cs="Arial"/>
                <w:sz w:val="19"/>
                <w:szCs w:val="19"/>
                <w:lang w:eastAsia="en-US"/>
              </w:rPr>
              <w:t xml:space="preserve">Piotr </w:t>
            </w:r>
            <w:proofErr w:type="spellStart"/>
            <w:r w:rsidR="00115690" w:rsidRPr="00115690">
              <w:rPr>
                <w:rFonts w:ascii="Arial" w:eastAsia="Calibri" w:hAnsi="Arial" w:cs="Arial"/>
                <w:sz w:val="19"/>
                <w:szCs w:val="19"/>
                <w:lang w:eastAsia="en-US"/>
              </w:rPr>
              <w:t>Bromber</w:t>
            </w:r>
            <w:proofErr w:type="spellEnd"/>
            <w:r w:rsidR="00115690" w:rsidRPr="00115690">
              <w:rPr>
                <w:rFonts w:ascii="Arial" w:eastAsia="Calibri" w:hAnsi="Arial" w:cs="Arial"/>
                <w:sz w:val="19"/>
                <w:szCs w:val="19"/>
                <w:lang w:eastAsia="en-US"/>
              </w:rPr>
              <w:t xml:space="preserve"> </w:t>
            </w:r>
            <w:r w:rsidRPr="0062060B">
              <w:rPr>
                <w:rFonts w:ascii="Arial" w:eastAsia="Calibri" w:hAnsi="Arial" w:cs="Arial"/>
                <w:sz w:val="19"/>
                <w:szCs w:val="19"/>
                <w:lang w:eastAsia="en-US"/>
              </w:rPr>
              <w:t>Podsekretarz Stanu</w:t>
            </w:r>
          </w:p>
        </w:tc>
        <w:tc>
          <w:tcPr>
            <w:tcW w:w="2362" w:type="dxa"/>
            <w:shd w:val="clear" w:color="auto" w:fill="FFFFFF"/>
          </w:tcPr>
          <w:p w14:paraId="36EAE95A" w14:textId="3843E54A" w:rsidR="00D95E2F" w:rsidRPr="0020067E" w:rsidRDefault="006C4CB3"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w:t>
            </w:r>
            <w:r w:rsidR="008C03C1">
              <w:rPr>
                <w:rFonts w:ascii="Arial" w:hAnsi="Arial" w:cs="Arial"/>
                <w:color w:val="000000"/>
                <w:sz w:val="19"/>
                <w:szCs w:val="19"/>
              </w:rPr>
              <w:t xml:space="preserve">prac na dzień 3 listopada 2021 r. </w:t>
            </w:r>
            <w:r w:rsidR="00FE66D7">
              <w:rPr>
                <w:rFonts w:ascii="Arial" w:hAnsi="Arial" w:cs="Arial"/>
                <w:color w:val="000000"/>
                <w:sz w:val="19"/>
                <w:szCs w:val="19"/>
              </w:rPr>
              <w:t xml:space="preserve">– </w:t>
            </w:r>
            <w:r w:rsidR="004F0FEA" w:rsidRPr="0020067E">
              <w:rPr>
                <w:rFonts w:ascii="Arial" w:hAnsi="Arial" w:cs="Arial"/>
                <w:color w:val="000000"/>
                <w:sz w:val="19"/>
                <w:szCs w:val="19"/>
              </w:rPr>
              <w:t>PW.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28508E17" w:rsidR="00D95E2F" w:rsidRPr="0020067E" w:rsidRDefault="006C4CB3"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lastRenderedPageBreak/>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3) wykaz i rodzaje przetworów grzybowych dopuszczonych do 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 xml:space="preserve">W projektowanym rozporządzeniu zmienia się załącznik nr 1 do obowiązującego rozporządzenia, który określa wykaz grzybów dopuszczonych do obrotu lub produkcji przetworów grzybowych oraz środków spożywczych </w:t>
            </w:r>
            <w:r w:rsidRPr="008506A3">
              <w:rPr>
                <w:rFonts w:ascii="Arial" w:eastAsia="Calibri" w:hAnsi="Arial" w:cs="Arial"/>
                <w:color w:val="000000"/>
                <w:sz w:val="19"/>
                <w:szCs w:val="19"/>
                <w:lang w:eastAsia="en-US"/>
              </w:rPr>
              <w:lastRenderedPageBreak/>
              <w:t>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lastRenderedPageBreak/>
              <w:t>Główny Inspektor Sanitarny</w:t>
            </w:r>
          </w:p>
        </w:tc>
        <w:tc>
          <w:tcPr>
            <w:tcW w:w="2362" w:type="dxa"/>
            <w:shd w:val="clear" w:color="auto" w:fill="FFFFFF"/>
          </w:tcPr>
          <w:p w14:paraId="3EBCBC13" w14:textId="2C907DC4" w:rsidR="008506A3" w:rsidRDefault="006C4CB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8506A3">
              <w:rPr>
                <w:rFonts w:ascii="Arial" w:hAnsi="Arial" w:cs="Arial"/>
                <w:color w:val="000000"/>
                <w:sz w:val="19"/>
                <w:szCs w:val="19"/>
              </w:rPr>
              <w:t>projekt na etapie UZ i KS.</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5) warunki i tryb przeprowadzania egzaminu po kursie kwalifikacyjnym i kursie specjalistycznym, w tym </w:t>
            </w:r>
            <w:r w:rsidRPr="002D4A99">
              <w:rPr>
                <w:rFonts w:ascii="Arial" w:eastAsia="Calibri" w:hAnsi="Arial" w:cs="Arial"/>
                <w:sz w:val="19"/>
                <w:szCs w:val="19"/>
                <w:lang w:eastAsia="en-US"/>
              </w:rPr>
              <w:lastRenderedPageBreak/>
              <w:t>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w:t>
            </w:r>
            <w:r w:rsidRPr="002D4A99">
              <w:rPr>
                <w:rFonts w:ascii="Arial" w:eastAsia="Calibri" w:hAnsi="Arial" w:cs="Arial"/>
                <w:color w:val="000000"/>
                <w:sz w:val="19"/>
                <w:szCs w:val="19"/>
                <w:lang w:eastAsia="en-US"/>
              </w:rPr>
              <w:lastRenderedPageBreak/>
              <w:t>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29AA9C46" w:rsidR="008506A3" w:rsidRDefault="006C4CB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2D4A99">
              <w:rPr>
                <w:rFonts w:ascii="Arial" w:hAnsi="Arial" w:cs="Arial"/>
                <w:color w:val="000000"/>
                <w:sz w:val="19"/>
                <w:szCs w:val="19"/>
              </w:rPr>
              <w:t>projekt na etapie UZ i KS.</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xml:space="preserve">- uwzględniając zapewnienie możliwości rozpoznania rodzaju </w:t>
            </w:r>
            <w:r w:rsidRPr="004B3D10">
              <w:rPr>
                <w:rFonts w:ascii="Arial" w:eastAsia="Calibri" w:hAnsi="Arial" w:cs="Arial"/>
                <w:sz w:val="19"/>
                <w:szCs w:val="19"/>
                <w:lang w:eastAsia="en-US"/>
              </w:rPr>
              <w:lastRenderedPageBreak/>
              <w:t>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78714D2F" w:rsidR="004B3D10" w:rsidRDefault="006C4CB3"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Rozporządzenie określa  liczbę punktów edukacyjnych </w:t>
            </w:r>
            <w:r w:rsidRPr="000027BF">
              <w:rPr>
                <w:rFonts w:ascii="Arial" w:eastAsia="Calibri" w:hAnsi="Arial" w:cs="Arial"/>
                <w:color w:val="000000"/>
                <w:sz w:val="19"/>
                <w:szCs w:val="19"/>
                <w:lang w:eastAsia="en-US"/>
              </w:rPr>
              <w:lastRenderedPageBreak/>
              <w:t>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15BB9EF0" w:rsidR="004B3D10"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3E49F2D3" w14:textId="2D18E381" w:rsidR="000027BF"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w:t>
            </w:r>
            <w:r w:rsidRPr="0072130A">
              <w:rPr>
                <w:rFonts w:ascii="Arial" w:eastAsia="Calibri" w:hAnsi="Arial" w:cs="Arial"/>
                <w:color w:val="000000"/>
                <w:sz w:val="19"/>
                <w:szCs w:val="19"/>
                <w:lang w:eastAsia="en-US"/>
              </w:rPr>
              <w:lastRenderedPageBreak/>
              <w:t xml:space="preserve">–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lastRenderedPageBreak/>
              <w:t xml:space="preserve">Minister właściwy do spraw zdrowia określi, w drodze rozporządzenia, wykaz podmiotów uprawnionych do zakupu produktów leczniczych w </w:t>
            </w:r>
            <w:r w:rsidRPr="0072130A">
              <w:rPr>
                <w:rFonts w:ascii="Arial" w:eastAsia="Calibri" w:hAnsi="Arial" w:cs="Arial"/>
                <w:sz w:val="19"/>
                <w:szCs w:val="19"/>
                <w:lang w:eastAsia="en-US"/>
              </w:rPr>
              <w:lastRenderedPageBreak/>
              <w:t>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lastRenderedPageBreak/>
              <w:t xml:space="preserve">Potrzeba wydania przedmiotowego rozporządzenia podyktowana jest tym, że dotychczas obowiązujące rozporządzenie Ministra Zdrowia z dnia </w:t>
            </w:r>
            <w:r w:rsidRPr="0072130A">
              <w:rPr>
                <w:rFonts w:ascii="Arial" w:eastAsia="Calibri" w:hAnsi="Arial" w:cs="Arial"/>
                <w:color w:val="000000"/>
                <w:sz w:val="19"/>
                <w:szCs w:val="19"/>
                <w:lang w:eastAsia="en-US"/>
              </w:rPr>
              <w:lastRenderedPageBreak/>
              <w:t>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lastRenderedPageBreak/>
              <w:t xml:space="preserve">Pan Maciej Miłkowski - Podsekretarz Stanu w </w:t>
            </w:r>
            <w:r w:rsidRPr="0072130A">
              <w:rPr>
                <w:rFonts w:ascii="Arial" w:eastAsia="Calibri" w:hAnsi="Arial" w:cs="Arial"/>
                <w:sz w:val="19"/>
                <w:szCs w:val="19"/>
                <w:lang w:eastAsia="en-US"/>
              </w:rPr>
              <w:lastRenderedPageBreak/>
              <w:t>Ministerstwie Zdrowia</w:t>
            </w:r>
          </w:p>
        </w:tc>
        <w:tc>
          <w:tcPr>
            <w:tcW w:w="2362" w:type="dxa"/>
            <w:shd w:val="clear" w:color="auto" w:fill="FFFFFF"/>
          </w:tcPr>
          <w:p w14:paraId="62015D17" w14:textId="6277546E" w:rsidR="007061A9"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 xml:space="preserve">2) wykazy produktów leczniczych, które mogą być dopuszczone do obrotu w placówkach obrotu </w:t>
            </w:r>
            <w:proofErr w:type="spellStart"/>
            <w:r w:rsidRPr="00C217D7">
              <w:rPr>
                <w:rFonts w:ascii="Arial" w:eastAsia="Calibri" w:hAnsi="Arial" w:cs="Arial"/>
                <w:sz w:val="19"/>
                <w:szCs w:val="19"/>
                <w:lang w:eastAsia="en-US"/>
              </w:rPr>
              <w:t>pozaaptecznego</w:t>
            </w:r>
            <w:proofErr w:type="spellEnd"/>
            <w:r w:rsidRPr="00C217D7">
              <w:rPr>
                <w:rFonts w:ascii="Arial" w:eastAsia="Calibri" w:hAnsi="Arial" w:cs="Arial"/>
                <w:sz w:val="19"/>
                <w:szCs w:val="19"/>
                <w:lang w:eastAsia="en-US"/>
              </w:rPr>
              <w:t xml:space="preserve">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(Dz.U. z 2010r., nr 204, poz. 1353) oraz rozporządzenie Ministra Zdrowia w sprawie kryteriów klasyfikacji produktów leczniczych, które mogą być dopuszczone do obrotu w placówkach obrotu </w:t>
            </w:r>
            <w:proofErr w:type="spellStart"/>
            <w:r w:rsidRPr="00C217D7">
              <w:rPr>
                <w:rFonts w:ascii="Arial" w:eastAsia="Calibri" w:hAnsi="Arial" w:cs="Arial"/>
                <w:color w:val="000000"/>
                <w:sz w:val="19"/>
                <w:szCs w:val="19"/>
                <w:lang w:eastAsia="en-US"/>
              </w:rPr>
              <w:t>pozaaptecznego</w:t>
            </w:r>
            <w:proofErr w:type="spellEnd"/>
            <w:r w:rsidRPr="00C217D7">
              <w:rPr>
                <w:rFonts w:ascii="Arial" w:eastAsia="Calibri" w:hAnsi="Arial" w:cs="Arial"/>
                <w:color w:val="000000"/>
                <w:sz w:val="19"/>
                <w:szCs w:val="19"/>
                <w:lang w:eastAsia="en-US"/>
              </w:rPr>
              <w:t xml:space="preserve"> oraz  punktach aptecznych z dnia 2 lutego 2009 r. (Dz.U. z 2009 r., nr 24, poz. 151) celem 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t>Pan Maciej Miłkowski Podsekretarz Stanu</w:t>
            </w:r>
          </w:p>
        </w:tc>
        <w:tc>
          <w:tcPr>
            <w:tcW w:w="2362" w:type="dxa"/>
            <w:shd w:val="clear" w:color="auto" w:fill="FFFFFF"/>
          </w:tcPr>
          <w:p w14:paraId="0FAF4444" w14:textId="67E39414" w:rsidR="00C217D7"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C217D7">
              <w:rPr>
                <w:rFonts w:ascii="Arial" w:hAnsi="Arial" w:cs="Arial"/>
                <w:color w:val="000000"/>
                <w:sz w:val="19"/>
                <w:szCs w:val="19"/>
              </w:rPr>
              <w:t>projekt na etapie UZ i KS.</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w:t>
            </w:r>
            <w:r w:rsidRPr="006E7211">
              <w:rPr>
                <w:rFonts w:ascii="Arial" w:eastAsia="Calibri" w:hAnsi="Arial" w:cs="Arial"/>
                <w:color w:val="000000"/>
                <w:sz w:val="19"/>
                <w:szCs w:val="19"/>
                <w:lang w:eastAsia="en-US"/>
              </w:rPr>
              <w:lastRenderedPageBreak/>
              <w:t xml:space="preserve">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lastRenderedPageBreak/>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1) szczegółowe kryteria kwalifikacji świadczeniodawców do </w:t>
            </w:r>
            <w:r w:rsidRPr="006E7211">
              <w:rPr>
                <w:rFonts w:ascii="Arial" w:eastAsia="Calibri" w:hAnsi="Arial" w:cs="Arial"/>
                <w:sz w:val="19"/>
                <w:szCs w:val="19"/>
                <w:lang w:eastAsia="en-US"/>
              </w:rPr>
              <w:lastRenderedPageBreak/>
              <w:t>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 xml:space="preserve">Przepisy wykonawcze dotyczące określenia szczegółowych kryteriów kwalifikacji świadczeniodawców do poszczególnych poziomów systemu </w:t>
            </w:r>
            <w:r w:rsidRPr="006E7211">
              <w:rPr>
                <w:rFonts w:ascii="Arial" w:eastAsia="Calibri" w:hAnsi="Arial" w:cs="Arial"/>
                <w:color w:val="000000"/>
                <w:sz w:val="19"/>
                <w:szCs w:val="19"/>
                <w:lang w:eastAsia="en-US"/>
              </w:rPr>
              <w:lastRenderedPageBreak/>
              <w:t>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3D67CAEF" w14:textId="4D3AF820" w:rsidR="006E7211"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Minister właściwy do spraw zdrowia określi, w drodze rozporządzenia, skład komisji oraz sposób jej działania, a także tryb orzekania o stanie zdrowia farmaceuty, mając na uwadze konieczność prawidłowego </w:t>
            </w:r>
            <w:r w:rsidRPr="006E7211">
              <w:rPr>
                <w:rFonts w:ascii="Arial" w:eastAsia="Calibri" w:hAnsi="Arial" w:cs="Arial"/>
                <w:sz w:val="19"/>
                <w:szCs w:val="19"/>
                <w:lang w:eastAsia="en-US"/>
              </w:rPr>
              <w:lastRenderedPageBreak/>
              <w:t>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 xml:space="preserve">Przedmiotowe rozporządzenie ma na celu określenie wymagań dotyczących osób wchodzących w skład komisji lekarskich, trybu orzekania o niezdolności do wykonywania zawodu </w:t>
            </w:r>
            <w:r w:rsidRPr="006E7211">
              <w:rPr>
                <w:rFonts w:ascii="Arial" w:eastAsia="Calibri" w:hAnsi="Arial" w:cs="Arial"/>
                <w:color w:val="000000"/>
                <w:sz w:val="19"/>
                <w:szCs w:val="19"/>
                <w:lang w:eastAsia="en-US"/>
              </w:rPr>
              <w:lastRenderedPageBreak/>
              <w:t xml:space="preserve">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lastRenderedPageBreak/>
              <w:t>Pan Maciej Miłkowski Podsekretarz Stanu</w:t>
            </w:r>
          </w:p>
        </w:tc>
        <w:tc>
          <w:tcPr>
            <w:tcW w:w="2362" w:type="dxa"/>
            <w:shd w:val="clear" w:color="auto" w:fill="FFFFFF"/>
          </w:tcPr>
          <w:p w14:paraId="666968C4" w14:textId="43C92BA2" w:rsidR="006E7211"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4FA23D9D" w:rsidR="00334292"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77B242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C847B"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34DE8" w14:textId="19E7D68B"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1152</w:t>
            </w:r>
          </w:p>
        </w:tc>
        <w:tc>
          <w:tcPr>
            <w:tcW w:w="2268" w:type="dxa"/>
            <w:shd w:val="clear" w:color="auto" w:fill="FFFFFF"/>
          </w:tcPr>
          <w:p w14:paraId="7F40946B" w14:textId="2BC321F1"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6B8AD696" w14:textId="7BCD6F08" w:rsid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4857334D" w14:textId="5E9AAD82" w:rsidR="00334292" w:rsidRPr="00334292" w:rsidRDefault="00334292" w:rsidP="00334292">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Z</w:t>
            </w:r>
            <w:r w:rsidRPr="00334292">
              <w:rPr>
                <w:rFonts w:ascii="Arial" w:eastAsia="Calibri" w:hAnsi="Arial" w:cs="Arial"/>
                <w:color w:val="000000"/>
                <w:sz w:val="19"/>
                <w:szCs w:val="19"/>
                <w:lang w:eastAsia="en-US"/>
              </w:rPr>
              <w:t>akończenie izolacji będzie następowało po 24 godzinach bez gorączki bez używania leków przeciwgorączkowych oraz z poprawą kliniczną, ale nie wcześniej niż po 10 dniach, od dnia wystąpienia objawów – w przypadku pacjenta z objawami klinicznymi.</w:t>
            </w:r>
          </w:p>
        </w:tc>
        <w:tc>
          <w:tcPr>
            <w:tcW w:w="1842" w:type="dxa"/>
            <w:shd w:val="clear" w:color="auto" w:fill="FFFFFF"/>
          </w:tcPr>
          <w:p w14:paraId="5457DFB9" w14:textId="7B19F7A4"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4A2E9260" w14:textId="31886016" w:rsidR="00334292"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334292" w:rsidRPr="00F873E4" w14:paraId="51259F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D7E5E7"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9BA71C" w14:textId="736B393F"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1154</w:t>
            </w:r>
          </w:p>
        </w:tc>
        <w:tc>
          <w:tcPr>
            <w:tcW w:w="2268" w:type="dxa"/>
            <w:shd w:val="clear" w:color="auto" w:fill="FFFFFF"/>
          </w:tcPr>
          <w:p w14:paraId="0A66AEFF" w14:textId="77F9E10E"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86 ust. 9 ustawy z dnia 6 września 2001 r. – Prawo farmaceutyczne </w:t>
            </w:r>
          </w:p>
        </w:tc>
        <w:tc>
          <w:tcPr>
            <w:tcW w:w="3260" w:type="dxa"/>
            <w:shd w:val="clear" w:color="auto" w:fill="FFFFFF"/>
          </w:tcPr>
          <w:p w14:paraId="20542D9A" w14:textId="77465887" w:rsidR="00334292" w:rsidRPr="00334292" w:rsidRDefault="00334292" w:rsidP="006E7211">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może określić, w drodze rozporządzenia, inne rodzaje działalności niż określone w ust. 2-4 i 8 związane z ochroną zdrowia dopuszczalne do prowadzenia w aptece.</w:t>
            </w:r>
          </w:p>
        </w:tc>
        <w:tc>
          <w:tcPr>
            <w:tcW w:w="3545" w:type="dxa"/>
            <w:shd w:val="clear" w:color="auto" w:fill="FFFFFF"/>
          </w:tcPr>
          <w:p w14:paraId="586632ED" w14:textId="1629F624" w:rsid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Poszerzane spektrum działań jakie może podejmować apteka ogólnodostępna o przeprowadzanie szczepień ochronnych przeciwko COVID-19.</w:t>
            </w:r>
          </w:p>
        </w:tc>
        <w:tc>
          <w:tcPr>
            <w:tcW w:w="1842" w:type="dxa"/>
            <w:shd w:val="clear" w:color="auto" w:fill="FFFFFF"/>
          </w:tcPr>
          <w:p w14:paraId="63BCA0F6" w14:textId="74974F9E"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Maciej Miłkowski – Podsekretarz Stanu w Ministerstwie Zdrowia</w:t>
            </w:r>
          </w:p>
        </w:tc>
        <w:tc>
          <w:tcPr>
            <w:tcW w:w="2362" w:type="dxa"/>
            <w:shd w:val="clear" w:color="auto" w:fill="FFFFFF"/>
          </w:tcPr>
          <w:p w14:paraId="5677E8AA" w14:textId="074DBBA2" w:rsidR="00334292" w:rsidRDefault="006C4CB3"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334292">
              <w:rPr>
                <w:rFonts w:ascii="Arial" w:hAnsi="Arial" w:cs="Arial"/>
                <w:color w:val="000000"/>
                <w:sz w:val="19"/>
                <w:szCs w:val="19"/>
              </w:rPr>
              <w:t>projekt na etapie przed UZ i KS.</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59B0613E" w14:textId="1A44DB79" w:rsidR="00334292" w:rsidRDefault="006C4CB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2) organizację banku krwi oraz pracowni serologii lub pracowni immunologii transfuzjologicznej podmiotu leczniczego, a także </w:t>
            </w:r>
            <w:r w:rsidRPr="00046DB7">
              <w:rPr>
                <w:rFonts w:ascii="Arial" w:eastAsia="Calibri" w:hAnsi="Arial" w:cs="Arial"/>
                <w:sz w:val="19"/>
                <w:szCs w:val="19"/>
                <w:lang w:eastAsia="en-US"/>
              </w:rPr>
              <w:lastRenderedPageBreak/>
              <w:t>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w:t>
            </w:r>
            <w:r w:rsidRPr="00046DB7">
              <w:rPr>
                <w:rFonts w:ascii="Arial" w:eastAsia="Calibri" w:hAnsi="Arial" w:cs="Arial"/>
                <w:color w:val="000000"/>
                <w:sz w:val="19"/>
                <w:szCs w:val="19"/>
                <w:lang w:eastAsia="en-US"/>
              </w:rPr>
              <w:lastRenderedPageBreak/>
              <w:t>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653D5605" w:rsidR="00046DB7" w:rsidRDefault="006C4CB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lastRenderedPageBreak/>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lastRenderedPageBreak/>
              <w:t xml:space="preserve">W rozporządzeniu określa się zakres znajomości języka polskiego, który jest niezbędny do wykonywania tego zawodu na terytorium Rzeczypospolitej Polskiej, oraz sposób i zasady przeprowadzania egzaminu z języka polskiego oraz wzór zaświadczenia </w:t>
            </w:r>
            <w:r w:rsidRPr="00074B61">
              <w:rPr>
                <w:rFonts w:ascii="Arial" w:eastAsia="Calibri" w:hAnsi="Arial" w:cs="Arial"/>
                <w:color w:val="000000"/>
                <w:sz w:val="19"/>
                <w:szCs w:val="19"/>
                <w:lang w:eastAsia="en-US"/>
              </w:rPr>
              <w:lastRenderedPageBreak/>
              <w:t>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Pan Maciej Miłkowski – Podsekretarz Stanu</w:t>
            </w:r>
          </w:p>
        </w:tc>
        <w:tc>
          <w:tcPr>
            <w:tcW w:w="2362" w:type="dxa"/>
            <w:shd w:val="clear" w:color="auto" w:fill="FFFFFF"/>
          </w:tcPr>
          <w:p w14:paraId="4471A44E" w14:textId="63C675F3" w:rsidR="00074B61" w:rsidRDefault="006C4CB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778489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5BF882"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59722A" w14:textId="2410E8D2" w:rsidR="00074B61" w:rsidRPr="00074B61"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1161</w:t>
            </w:r>
          </w:p>
        </w:tc>
        <w:tc>
          <w:tcPr>
            <w:tcW w:w="2268" w:type="dxa"/>
            <w:shd w:val="clear" w:color="auto" w:fill="FFFFFF"/>
          </w:tcPr>
          <w:p w14:paraId="217D6E0E" w14:textId="16D77E2A" w:rsidR="00074B61" w:rsidRPr="00074B61"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63F3DCC9" w14:textId="206826FB"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D69F2B9" w14:textId="07D1264C" w:rsidR="00074B61" w:rsidRPr="00074B61"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Program leczenia nałogowego używania nowych technologii cyfrowych ma stanowić odpowiedź na potrzebę związaną z zagrożeniem wynikającym z częstego korzystania przez dzieci i młodzież z mediów cyfrowych za pośrednictwem narzędzi takich jak komputery, smartfony, tablety czy inne urządzenia elektroniczne. Zdaniem ekspertów zagrożenie to znacząco zwiększyło się w związku z epidemią SARS-CoV-2, m.in. w związku z koniecznością nauki w trybie zdalnym, ograniczeń dotyczących spotykania się, poruszania się oraz alternatywnych do mediów cyfrowych form spędzania wolnego czasu. W Polsce nie ma obecnie poradni dedykowanych leczeniu pacjentów nałogowo używających nowych technologii cyfrowych oraz ich rodzin.</w:t>
            </w:r>
          </w:p>
        </w:tc>
        <w:tc>
          <w:tcPr>
            <w:tcW w:w="1842" w:type="dxa"/>
            <w:shd w:val="clear" w:color="auto" w:fill="FFFFFF"/>
          </w:tcPr>
          <w:p w14:paraId="049165AC" w14:textId="214FB222"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Podsekretarz Stanu</w:t>
            </w:r>
          </w:p>
        </w:tc>
        <w:tc>
          <w:tcPr>
            <w:tcW w:w="2362" w:type="dxa"/>
            <w:shd w:val="clear" w:color="auto" w:fill="FFFFFF"/>
          </w:tcPr>
          <w:p w14:paraId="58F62F61" w14:textId="7749A7A1" w:rsidR="00074B61" w:rsidRDefault="006C4CB3"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074B61">
              <w:rPr>
                <w:rFonts w:ascii="Arial" w:hAnsi="Arial" w:cs="Arial"/>
                <w:color w:val="000000"/>
                <w:sz w:val="19"/>
                <w:szCs w:val="19"/>
              </w:rPr>
              <w:t xml:space="preserve">projekt na etapie </w:t>
            </w:r>
            <w:r w:rsidR="00115690">
              <w:rPr>
                <w:rFonts w:ascii="Arial" w:hAnsi="Arial" w:cs="Arial"/>
                <w:color w:val="000000"/>
                <w:sz w:val="19"/>
                <w:szCs w:val="19"/>
              </w:rPr>
              <w:t>KP</w:t>
            </w:r>
            <w:r w:rsidR="00074B61">
              <w:rPr>
                <w:rFonts w:ascii="Arial" w:hAnsi="Arial" w:cs="Arial"/>
                <w:color w:val="000000"/>
                <w:sz w:val="19"/>
                <w:szCs w:val="19"/>
              </w:rPr>
              <w:t>.</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Minister właściwy do spraw zdrowia określi, w drodze rozporządzenia, ramowy program praktyki zawodowej w aptece, sposób jej </w:t>
            </w:r>
            <w:r w:rsidRPr="001A071D">
              <w:rPr>
                <w:rFonts w:ascii="Arial" w:eastAsia="Calibri" w:hAnsi="Arial" w:cs="Arial"/>
                <w:sz w:val="19"/>
                <w:szCs w:val="19"/>
                <w:lang w:eastAsia="en-US"/>
              </w:rPr>
              <w:lastRenderedPageBreak/>
              <w:t>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Rekomenduje się, aby osoba, która będzie chciała wykonywać zawód farmaceuty, po złożeniu ostatniego wymaganego planem studiów </w:t>
            </w:r>
            <w:r w:rsidRPr="001A071D">
              <w:rPr>
                <w:rFonts w:ascii="Arial" w:eastAsia="Calibri" w:hAnsi="Arial" w:cs="Arial"/>
                <w:color w:val="000000"/>
                <w:sz w:val="19"/>
                <w:szCs w:val="19"/>
                <w:lang w:eastAsia="en-US"/>
              </w:rPr>
              <w:lastRenderedPageBreak/>
              <w:t>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 xml:space="preserve">Pan Maciej Miłkowski – Podsekretarz Stanu w </w:t>
            </w:r>
            <w:r w:rsidRPr="001A071D">
              <w:rPr>
                <w:rFonts w:ascii="Arial" w:eastAsia="Calibri" w:hAnsi="Arial" w:cs="Arial"/>
                <w:sz w:val="19"/>
                <w:szCs w:val="19"/>
                <w:lang w:eastAsia="en-US"/>
              </w:rPr>
              <w:lastRenderedPageBreak/>
              <w:t>Ministerstwie Zdrowia</w:t>
            </w:r>
          </w:p>
        </w:tc>
        <w:tc>
          <w:tcPr>
            <w:tcW w:w="2362" w:type="dxa"/>
            <w:shd w:val="clear" w:color="auto" w:fill="FFFFFF"/>
          </w:tcPr>
          <w:p w14:paraId="085AC900" w14:textId="1BB9E01A" w:rsidR="001A071D"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Główny Inspektor Sanitarny</w:t>
            </w:r>
          </w:p>
        </w:tc>
        <w:tc>
          <w:tcPr>
            <w:tcW w:w="2362" w:type="dxa"/>
            <w:shd w:val="clear" w:color="auto" w:fill="FFFFFF"/>
          </w:tcPr>
          <w:p w14:paraId="2E6D6EBA" w14:textId="0A0EF9C2" w:rsidR="001A071D"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FE66D7">
              <w:rPr>
                <w:rFonts w:ascii="Arial" w:hAnsi="Arial" w:cs="Arial"/>
                <w:color w:val="000000"/>
                <w:sz w:val="19"/>
                <w:szCs w:val="19"/>
              </w:rPr>
              <w:t>UZ i KS</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lastRenderedPageBreak/>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7) wzór oświadczenia, o którym mowa w art. 63 ust. 4, uwzględniając 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8) szczegółowy sposób i tryb składania PESF oraz ustalania jego wyników, uwzględniając konieczność prawidłowego i efektywnego przeprowadzenia PESF oraz zapewnienia równego </w:t>
            </w:r>
            <w:r w:rsidRPr="001A071D">
              <w:rPr>
                <w:rFonts w:ascii="Arial" w:eastAsia="Calibri" w:hAnsi="Arial" w:cs="Arial"/>
                <w:sz w:val="19"/>
                <w:szCs w:val="19"/>
                <w:lang w:eastAsia="en-US"/>
              </w:rPr>
              <w:lastRenderedPageBreak/>
              <w:t>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uwzględniając konieczność prawidłowego wydania dokumentu 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Maciej Miłkowski– Podsekretarz Stanu w Ministerstwie Zdrowia</w:t>
            </w:r>
          </w:p>
        </w:tc>
        <w:tc>
          <w:tcPr>
            <w:tcW w:w="2362" w:type="dxa"/>
            <w:shd w:val="clear" w:color="auto" w:fill="FFFFFF"/>
          </w:tcPr>
          <w:p w14:paraId="0B8C1329" w14:textId="67970FC9" w:rsidR="001A071D"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w:t>
            </w:r>
            <w:r w:rsidRPr="00153272">
              <w:rPr>
                <w:rFonts w:ascii="Arial" w:eastAsia="Calibri" w:hAnsi="Arial" w:cs="Arial"/>
                <w:color w:val="000000"/>
                <w:sz w:val="19"/>
                <w:szCs w:val="19"/>
                <w:lang w:eastAsia="en-US"/>
              </w:rPr>
              <w:lastRenderedPageBreak/>
              <w:t>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lastRenderedPageBreak/>
              <w:t>Pan Maciej Miłkowski Podsekretarz Stanu</w:t>
            </w:r>
          </w:p>
        </w:tc>
        <w:tc>
          <w:tcPr>
            <w:tcW w:w="2362" w:type="dxa"/>
            <w:shd w:val="clear" w:color="auto" w:fill="FFFFFF"/>
          </w:tcPr>
          <w:p w14:paraId="4A52D60D" w14:textId="689AD955" w:rsidR="001A071D"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59EFD7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243DF9"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6A3D57" w14:textId="630D9058" w:rsidR="00153272" w:rsidRPr="001A071D"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1167</w:t>
            </w:r>
          </w:p>
        </w:tc>
        <w:tc>
          <w:tcPr>
            <w:tcW w:w="2268" w:type="dxa"/>
            <w:shd w:val="clear" w:color="auto" w:fill="FFFFFF"/>
          </w:tcPr>
          <w:p w14:paraId="5AC0222C" w14:textId="077954C5"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78 ust. 4  ustawy z dnia 10 grudnia 2020 r. o zawodzie farmaceuty  </w:t>
            </w:r>
          </w:p>
        </w:tc>
        <w:tc>
          <w:tcPr>
            <w:tcW w:w="3260" w:type="dxa"/>
            <w:shd w:val="clear" w:color="auto" w:fill="FFFFFF"/>
          </w:tcPr>
          <w:p w14:paraId="1BC3A321"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w:t>
            </w:r>
          </w:p>
          <w:p w14:paraId="3B55F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1) wzór karty rozwoju zawodowego farmaceuty,</w:t>
            </w:r>
          </w:p>
          <w:p w14:paraId="6AF5A06F" w14:textId="7777777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2) liczbę punktów edukacyjnych za poszczególne formy ustawicznego rozwoju zawodowego oraz liczbę punktów niezbędnych do zaliczenia obowiązku doskonalenia zawodowego</w:t>
            </w:r>
          </w:p>
          <w:p w14:paraId="17EBDD96" w14:textId="6C18BD34"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color w:val="000000"/>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4EA070AC" w14:textId="79FF8263"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W projekcie proponuje się szczegółowe uregulowanie nałożonego ustawą obowiązku podnoszenia kwalifikacji zawodowych przez farmaceutów przez uczestnictwo w ustawicznym rozwoju zawodowym, celem aktualizacji posiadanego zasobu wiedzy oraz stałego dokształcania się w zakresie nowych osiągnięć nauk farmaceutycznych.</w:t>
            </w:r>
          </w:p>
        </w:tc>
        <w:tc>
          <w:tcPr>
            <w:tcW w:w="1842" w:type="dxa"/>
            <w:shd w:val="clear" w:color="auto" w:fill="FFFFFF"/>
          </w:tcPr>
          <w:p w14:paraId="7C0F64A0" w14:textId="54205CF1"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 w Ministerstwie Zdrowia</w:t>
            </w:r>
          </w:p>
        </w:tc>
        <w:tc>
          <w:tcPr>
            <w:tcW w:w="2362" w:type="dxa"/>
            <w:shd w:val="clear" w:color="auto" w:fill="FFFFFF"/>
          </w:tcPr>
          <w:p w14:paraId="75944EC6" w14:textId="1C4D2ED3" w:rsidR="00153272"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010087">
              <w:rPr>
                <w:rFonts w:ascii="Arial" w:hAnsi="Arial" w:cs="Arial"/>
                <w:color w:val="000000"/>
                <w:sz w:val="19"/>
                <w:szCs w:val="19"/>
              </w:rPr>
              <w:t>UZ i KS</w:t>
            </w:r>
            <w:r w:rsidR="00153272">
              <w:rPr>
                <w:rFonts w:ascii="Arial" w:hAnsi="Arial" w:cs="Arial"/>
                <w:color w:val="000000"/>
                <w:sz w:val="19"/>
                <w:szCs w:val="19"/>
              </w:rPr>
              <w:t>.</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188136A4" w:rsidR="00153272"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przed skierowaniem na UZ i KS</w:t>
            </w:r>
            <w:r w:rsidR="00153272">
              <w:rPr>
                <w:rFonts w:ascii="Arial" w:hAnsi="Arial" w:cs="Arial"/>
                <w:color w:val="000000"/>
                <w:sz w:val="19"/>
                <w:szCs w:val="19"/>
              </w:rPr>
              <w:t>.</w:t>
            </w:r>
          </w:p>
        </w:tc>
      </w:tr>
      <w:tr w:rsidR="002773F4" w:rsidRPr="00F873E4" w14:paraId="64B787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E665C0" w14:textId="77777777" w:rsidR="002773F4" w:rsidRPr="0020067E" w:rsidRDefault="002773F4"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A4AF9" w14:textId="1DBCF6E6" w:rsidR="002773F4" w:rsidRPr="00153272" w:rsidRDefault="002773F4" w:rsidP="001A071D">
            <w:pPr>
              <w:spacing w:before="80" w:after="80"/>
              <w:jc w:val="both"/>
              <w:rPr>
                <w:rFonts w:ascii="Arial" w:hAnsi="Arial" w:cs="Arial"/>
                <w:b/>
                <w:bCs/>
                <w:color w:val="FF0000"/>
                <w:sz w:val="19"/>
                <w:szCs w:val="19"/>
              </w:rPr>
            </w:pPr>
            <w:r w:rsidRPr="002773F4">
              <w:rPr>
                <w:rFonts w:ascii="Arial" w:hAnsi="Arial" w:cs="Arial"/>
                <w:b/>
                <w:bCs/>
                <w:color w:val="FF0000"/>
                <w:sz w:val="19"/>
                <w:szCs w:val="19"/>
              </w:rPr>
              <w:t>MZ 1171</w:t>
            </w:r>
          </w:p>
        </w:tc>
        <w:tc>
          <w:tcPr>
            <w:tcW w:w="2268" w:type="dxa"/>
            <w:shd w:val="clear" w:color="auto" w:fill="FFFFFF"/>
          </w:tcPr>
          <w:p w14:paraId="427AEC3A" w14:textId="5D7DC582" w:rsidR="002773F4" w:rsidRPr="00153272" w:rsidRDefault="002773F4" w:rsidP="00153272">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xml:space="preserve">art. 34 ust. 5 ustawy z dnia 5 grudnia 2008 r. o zapobieganiu oraz zwalczaniu zakażeń i chorób zakaźnych u ludzi </w:t>
            </w:r>
          </w:p>
        </w:tc>
        <w:tc>
          <w:tcPr>
            <w:tcW w:w="3260" w:type="dxa"/>
            <w:shd w:val="clear" w:color="auto" w:fill="FFFFFF"/>
          </w:tcPr>
          <w:p w14:paraId="5C676934"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Minister właściwy do spraw zdrowia określa, w drodze rozporządzenia:</w:t>
            </w:r>
          </w:p>
          <w:p w14:paraId="063BCB3B"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1) choroby zakaźne powodujące powstanie obowiązku hospitalizacji, izolacji lub izolacji w warunkach domowych,</w:t>
            </w:r>
          </w:p>
          <w:p w14:paraId="3EF05A05"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25BA4583"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3) organ, któremu jest przekazywana informacja o obowiązkowej hospitalizacji, izolacji lub izolacji w warunkach domowych danej osoby,</w:t>
            </w:r>
          </w:p>
          <w:p w14:paraId="7609884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4) obowiązki szpitala w przypadku samowolnego opuszczenia szpitala przez osobę podlegającą obowiązkowej hospitalizacji,</w:t>
            </w:r>
          </w:p>
          <w:p w14:paraId="66BF10BE" w14:textId="77777777" w:rsidR="002773F4" w:rsidRPr="002773F4"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5) choroby zakaźne powodujące powstanie obowiązku kwarantanny lub nadzoru epidemiologicznego u osób, o których mowa w art. 34 ust. 2 ww. ustawy, oraz okresy obowiązkowej kwarantanny</w:t>
            </w:r>
          </w:p>
          <w:p w14:paraId="00C548A3" w14:textId="4AF24554" w:rsidR="002773F4" w:rsidRPr="00153272" w:rsidRDefault="002773F4" w:rsidP="002773F4">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2B804758" w14:textId="4F4B4E56" w:rsidR="002773F4" w:rsidRPr="00153272" w:rsidRDefault="002773F4" w:rsidP="001A071D">
            <w:pPr>
              <w:spacing w:before="80" w:after="80"/>
              <w:jc w:val="both"/>
              <w:rPr>
                <w:rFonts w:ascii="Arial" w:eastAsia="Calibri" w:hAnsi="Arial" w:cs="Arial"/>
                <w:color w:val="000000"/>
                <w:sz w:val="19"/>
                <w:szCs w:val="19"/>
                <w:lang w:eastAsia="en-US"/>
              </w:rPr>
            </w:pPr>
            <w:r w:rsidRPr="002773F4">
              <w:rPr>
                <w:rFonts w:ascii="Arial" w:eastAsia="Calibri" w:hAnsi="Arial" w:cs="Arial"/>
                <w:color w:val="000000"/>
                <w:sz w:val="19"/>
                <w:szCs w:val="19"/>
                <w:lang w:eastAsia="en-US"/>
              </w:rPr>
              <w:lastRenderedPageBreak/>
              <w:t xml:space="preserve">Proponuje się, że w przypadku uzyskania dodatniego wyniku testu diagnostycznego w kierunku zakażenia wirusem SARS-CoV-2, tj. narażenia na zakażenie wirusem SARS-CoV-2 o nieustalonej charakterystyce epidemiologicznej lub klinicznej albo </w:t>
            </w:r>
            <w:r w:rsidRPr="002773F4">
              <w:rPr>
                <w:rFonts w:ascii="Arial" w:eastAsia="Calibri" w:hAnsi="Arial" w:cs="Arial"/>
                <w:color w:val="000000"/>
                <w:sz w:val="19"/>
                <w:szCs w:val="19"/>
                <w:lang w:eastAsia="en-US"/>
              </w:rPr>
              <w:lastRenderedPageBreak/>
              <w:t>podwyższonej zaraźliwości lub zjadliwości w stosunku do wariantu dominującego w danym okresie na terytorium Rzeczypospolitej Polskiej, zakończenie izolacji następuje po spełnieniu określonych projektowanymi przepisami przesłanek.</w:t>
            </w:r>
          </w:p>
        </w:tc>
        <w:tc>
          <w:tcPr>
            <w:tcW w:w="1842" w:type="dxa"/>
            <w:shd w:val="clear" w:color="auto" w:fill="FFFFFF"/>
          </w:tcPr>
          <w:p w14:paraId="733DC24D" w14:textId="6C6FD604" w:rsidR="002773F4" w:rsidRPr="00153272" w:rsidRDefault="002773F4" w:rsidP="001A071D">
            <w:pPr>
              <w:spacing w:before="80" w:after="80"/>
              <w:rPr>
                <w:rFonts w:ascii="Arial" w:eastAsia="Calibri" w:hAnsi="Arial" w:cs="Arial"/>
                <w:sz w:val="19"/>
                <w:szCs w:val="19"/>
                <w:lang w:eastAsia="en-US"/>
              </w:rPr>
            </w:pPr>
            <w:r w:rsidRPr="002773F4">
              <w:rPr>
                <w:rFonts w:ascii="Arial" w:eastAsia="Calibri" w:hAnsi="Arial" w:cs="Arial"/>
                <w:sz w:val="19"/>
                <w:szCs w:val="19"/>
                <w:lang w:eastAsia="en-US"/>
              </w:rPr>
              <w:lastRenderedPageBreak/>
              <w:t>Pan Waldemar Kraska Sekretarz Stanu</w:t>
            </w:r>
          </w:p>
        </w:tc>
        <w:tc>
          <w:tcPr>
            <w:tcW w:w="2362" w:type="dxa"/>
            <w:shd w:val="clear" w:color="auto" w:fill="FFFFFF"/>
          </w:tcPr>
          <w:p w14:paraId="2353E651" w14:textId="6C249F60" w:rsidR="002773F4"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2773F4" w:rsidRPr="002773F4">
              <w:rPr>
                <w:rFonts w:ascii="Arial" w:hAnsi="Arial" w:cs="Arial"/>
                <w:sz w:val="19"/>
                <w:szCs w:val="19"/>
              </w:rPr>
              <w:t>projekt na etapie UW.</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 xml:space="preserve">o którym mowa w art. 18, art. 33 i art. 41, mając na </w:t>
            </w:r>
            <w:r w:rsidRPr="00486646">
              <w:rPr>
                <w:rFonts w:ascii="Arial" w:eastAsia="Calibri" w:hAnsi="Arial" w:cs="Arial"/>
                <w:color w:val="000000"/>
                <w:sz w:val="19"/>
                <w:szCs w:val="19"/>
                <w:lang w:eastAsia="en-US"/>
              </w:rPr>
              <w:lastRenderedPageBreak/>
              <w:t>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 xml:space="preserve">-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w:t>
            </w:r>
            <w:r w:rsidRPr="00486646">
              <w:rPr>
                <w:rFonts w:ascii="Arial" w:eastAsia="Calibri" w:hAnsi="Arial" w:cs="Arial"/>
                <w:color w:val="000000"/>
                <w:sz w:val="19"/>
                <w:szCs w:val="19"/>
                <w:lang w:eastAsia="en-US"/>
              </w:rPr>
              <w:lastRenderedPageBreak/>
              <w:t>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17D2DF46" w:rsidR="00486646" w:rsidRPr="002773F4"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86646" w:rsidRPr="002773F4">
              <w:rPr>
                <w:rFonts w:ascii="Arial" w:hAnsi="Arial" w:cs="Arial"/>
                <w:sz w:val="19"/>
                <w:szCs w:val="19"/>
              </w:rPr>
              <w:t xml:space="preserve">projekt na etapie </w:t>
            </w:r>
            <w:r w:rsidR="00486646">
              <w:rPr>
                <w:rFonts w:ascii="Arial" w:hAnsi="Arial" w:cs="Arial"/>
                <w:sz w:val="19"/>
                <w:szCs w:val="19"/>
              </w:rPr>
              <w:t>PW</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amalgamatu stomatologicznego w leczeniu stomatologicznym u dzieci i młodzieży do 15 r. ż. oraz kobiet w ciąży i karmiących,  jak również ustanowiony został obowiązek wyposażania gabinetów w separatory amalgamatu do celów zatrzymywania i zbierania cząstek amalgamatu przez podmioty prowadzące gabinety stomatologiczne, w których jest stosowany amalgamat stomatologiczny lub w których są </w:t>
            </w:r>
            <w:r w:rsidRPr="001D5BAB">
              <w:rPr>
                <w:rFonts w:ascii="Arial" w:eastAsia="Calibri" w:hAnsi="Arial" w:cs="Arial"/>
                <w:color w:val="000000"/>
                <w:sz w:val="19"/>
                <w:szCs w:val="19"/>
                <w:lang w:eastAsia="en-US"/>
              </w:rPr>
              <w:lastRenderedPageBreak/>
              <w:t>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2A26637A" w:rsidR="001D5BAB" w:rsidRPr="002773F4"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1D5BAB" w:rsidRPr="002773F4">
              <w:rPr>
                <w:rFonts w:ascii="Arial" w:hAnsi="Arial" w:cs="Arial"/>
                <w:sz w:val="19"/>
                <w:szCs w:val="19"/>
              </w:rPr>
              <w:t xml:space="preserve">projekt na etapie </w:t>
            </w:r>
            <w:r w:rsidR="0068419F">
              <w:rPr>
                <w:rFonts w:ascii="Arial" w:hAnsi="Arial" w:cs="Arial"/>
                <w:sz w:val="19"/>
                <w:szCs w:val="19"/>
              </w:rPr>
              <w:t>UW</w:t>
            </w:r>
            <w:r w:rsidR="001D5BAB" w:rsidRPr="002773F4">
              <w:rPr>
                <w:rFonts w:ascii="Arial" w:hAnsi="Arial" w:cs="Arial"/>
                <w:sz w:val="19"/>
                <w:szCs w:val="19"/>
              </w:rPr>
              <w:t>.</w:t>
            </w:r>
          </w:p>
        </w:tc>
      </w:tr>
      <w:tr w:rsidR="001D5BAB" w:rsidRPr="00F873E4" w14:paraId="5631BA1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70F8BB"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2E7F6" w14:textId="25AA9932" w:rsidR="001D5BAB" w:rsidRPr="001D5BAB" w:rsidRDefault="006431DB" w:rsidP="001A071D">
            <w:pPr>
              <w:spacing w:before="80" w:after="80"/>
              <w:jc w:val="both"/>
              <w:rPr>
                <w:rFonts w:ascii="Arial" w:hAnsi="Arial" w:cs="Arial"/>
                <w:b/>
                <w:bCs/>
                <w:color w:val="FF0000"/>
                <w:sz w:val="19"/>
                <w:szCs w:val="19"/>
              </w:rPr>
            </w:pPr>
            <w:r w:rsidRPr="006431DB">
              <w:rPr>
                <w:rFonts w:ascii="Arial" w:hAnsi="Arial" w:cs="Arial"/>
                <w:b/>
                <w:bCs/>
                <w:color w:val="FF0000"/>
                <w:sz w:val="19"/>
                <w:szCs w:val="19"/>
              </w:rPr>
              <w:t>MZ 1179</w:t>
            </w:r>
          </w:p>
        </w:tc>
        <w:tc>
          <w:tcPr>
            <w:tcW w:w="2268" w:type="dxa"/>
            <w:shd w:val="clear" w:color="auto" w:fill="FFFFFF"/>
          </w:tcPr>
          <w:p w14:paraId="5F89B3E3" w14:textId="3D0EF68D" w:rsidR="001D5BAB" w:rsidRPr="001D5BAB" w:rsidRDefault="006431DB" w:rsidP="00153272">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 xml:space="preserve">art. 46 ustawy z dnia 24 lutego 2017 r. o uzyskiwaniu tytułu specjalisty w dziedzinach mających zastosowanie w ochronie zdrowia </w:t>
            </w:r>
          </w:p>
        </w:tc>
        <w:tc>
          <w:tcPr>
            <w:tcW w:w="3260" w:type="dxa"/>
            <w:shd w:val="clear" w:color="auto" w:fill="FFFFFF"/>
          </w:tcPr>
          <w:p w14:paraId="40C6FE68" w14:textId="45ADA151"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Rozporządzenie zmieniające rozporządzenie Ministra Zdrowia w sprawie specjalizacji w dziedzinach mających zastosowanie w ochronie zdrowia</w:t>
            </w:r>
          </w:p>
        </w:tc>
        <w:tc>
          <w:tcPr>
            <w:tcW w:w="3545" w:type="dxa"/>
            <w:shd w:val="clear" w:color="auto" w:fill="FFFFFF"/>
          </w:tcPr>
          <w:p w14:paraId="2D1AA7AF" w14:textId="77CA73E5" w:rsidR="001D5BAB" w:rsidRPr="001D5BAB" w:rsidRDefault="006431DB" w:rsidP="001D5BAB">
            <w:pPr>
              <w:spacing w:before="80" w:after="80"/>
              <w:jc w:val="both"/>
              <w:rPr>
                <w:rFonts w:ascii="Arial" w:eastAsia="Calibri" w:hAnsi="Arial" w:cs="Arial"/>
                <w:color w:val="000000"/>
                <w:sz w:val="19"/>
                <w:szCs w:val="19"/>
                <w:lang w:eastAsia="en-US"/>
              </w:rPr>
            </w:pPr>
            <w:r w:rsidRPr="006431DB">
              <w:rPr>
                <w:rFonts w:ascii="Arial" w:eastAsia="Calibri" w:hAnsi="Arial" w:cs="Arial"/>
                <w:color w:val="000000"/>
                <w:sz w:val="19"/>
                <w:szCs w:val="19"/>
                <w:lang w:eastAsia="en-US"/>
              </w:rPr>
              <w:t>Przedmiotem projektu rozporządzenia jest wprowadzenie nowej dziedziny – chirurgiczna asysta lekarza, w której osoby zainteresowane będą mogły odbywać szkolenie specjalizacyjne, umożliwi to podniesienie w ramach kształcenia podyplomowego kwalifikacji zawodowych ratowników medycznych i pielęgniarek, którzy poprzez nabycie dodatkowej wiedzy i umiejętność w trakcie szkolenia specjalizacyjnego, asystowaliby lekarzom przy operacjach oraz zabiegach pooperacyjnych.</w:t>
            </w:r>
          </w:p>
        </w:tc>
        <w:tc>
          <w:tcPr>
            <w:tcW w:w="1842" w:type="dxa"/>
            <w:shd w:val="clear" w:color="auto" w:fill="FFFFFF"/>
          </w:tcPr>
          <w:p w14:paraId="729FBE7C" w14:textId="698E0DAA" w:rsidR="001D5BAB" w:rsidRPr="001D5BAB" w:rsidRDefault="006431DB" w:rsidP="001A071D">
            <w:pPr>
              <w:spacing w:before="80" w:after="80"/>
              <w:rPr>
                <w:rFonts w:ascii="Arial" w:eastAsia="Calibri" w:hAnsi="Arial" w:cs="Arial"/>
                <w:sz w:val="19"/>
                <w:szCs w:val="19"/>
                <w:lang w:eastAsia="en-US"/>
              </w:rPr>
            </w:pPr>
            <w:r w:rsidRPr="006431DB">
              <w:rPr>
                <w:rFonts w:ascii="Arial" w:eastAsia="Calibri" w:hAnsi="Arial" w:cs="Arial"/>
                <w:sz w:val="19"/>
                <w:szCs w:val="19"/>
                <w:lang w:eastAsia="en-US"/>
              </w:rPr>
              <w:t>Maciej Miłkowski –Podsekretarz Stanu w Ministerstwie Zdrowia</w:t>
            </w:r>
          </w:p>
        </w:tc>
        <w:tc>
          <w:tcPr>
            <w:tcW w:w="2362" w:type="dxa"/>
            <w:shd w:val="clear" w:color="auto" w:fill="FFFFFF"/>
          </w:tcPr>
          <w:p w14:paraId="755B9A0C" w14:textId="5FA93713" w:rsidR="001D5BAB" w:rsidRPr="002773F4" w:rsidRDefault="006C4CB3"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431DB" w:rsidRPr="002773F4">
              <w:rPr>
                <w:rFonts w:ascii="Arial" w:hAnsi="Arial" w:cs="Arial"/>
                <w:sz w:val="19"/>
                <w:szCs w:val="19"/>
              </w:rPr>
              <w:t xml:space="preserve">projekt na etapie </w:t>
            </w:r>
            <w:r w:rsidR="00D7269B">
              <w:rPr>
                <w:rFonts w:ascii="Arial" w:hAnsi="Arial" w:cs="Arial"/>
                <w:sz w:val="19"/>
                <w:szCs w:val="19"/>
              </w:rPr>
              <w:t>KP</w:t>
            </w:r>
            <w:r w:rsidR="006431D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59E7DF5A" w:rsidR="00B91971" w:rsidRPr="002773F4" w:rsidRDefault="006C4CB3"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w:t>
            </w:r>
            <w:r w:rsidRPr="00B91971">
              <w:rPr>
                <w:rFonts w:ascii="Arial" w:eastAsia="Calibri" w:hAnsi="Arial" w:cs="Arial"/>
                <w:color w:val="000000"/>
                <w:sz w:val="19"/>
                <w:szCs w:val="19"/>
                <w:lang w:eastAsia="en-US"/>
              </w:rPr>
              <w:lastRenderedPageBreak/>
              <w:t xml:space="preserve">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lastRenderedPageBreak/>
              <w:t xml:space="preserve">Rozporządzanie Ministra Zdrowia zmieniające  rozporządzanie w sprawie sposobu  i procedur przygotowania analizy weryfikacyjnej Agencji Oceny </w:t>
            </w:r>
            <w:r w:rsidRPr="00B91971">
              <w:rPr>
                <w:rFonts w:ascii="Arial" w:eastAsia="Calibri" w:hAnsi="Arial" w:cs="Arial"/>
                <w:color w:val="000000"/>
                <w:sz w:val="19"/>
                <w:szCs w:val="19"/>
                <w:lang w:eastAsia="en-US"/>
              </w:rPr>
              <w:lastRenderedPageBreak/>
              <w:t>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lastRenderedPageBreak/>
              <w:t xml:space="preserve">Rekomendowanym rozwiązaniem jest wprowadzenie regulacji, która dostosuje wysokość opłaty za przygotowanie analizy weryfikacyjnej Agencji, do rzeczywiście ponoszonych </w:t>
            </w:r>
            <w:r w:rsidRPr="00B91971">
              <w:rPr>
                <w:rFonts w:ascii="Arial" w:eastAsia="Calibri" w:hAnsi="Arial" w:cs="Arial"/>
                <w:color w:val="000000"/>
                <w:sz w:val="19"/>
                <w:szCs w:val="19"/>
                <w:lang w:eastAsia="en-US"/>
              </w:rPr>
              <w:lastRenderedPageBreak/>
              <w:t>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EC78BDC" w14:textId="08C7F92A" w:rsidR="00B91971" w:rsidRPr="002773F4" w:rsidRDefault="006C4CB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UZ i KS</w:t>
            </w:r>
            <w:r w:rsidR="00B91971" w:rsidRPr="002773F4">
              <w:rPr>
                <w:rFonts w:ascii="Arial" w:hAnsi="Arial" w:cs="Arial"/>
                <w:sz w:val="19"/>
                <w:szCs w:val="19"/>
              </w:rPr>
              <w:t>.</w:t>
            </w:r>
          </w:p>
        </w:tc>
      </w:tr>
      <w:tr w:rsidR="00B91971" w:rsidRPr="00F873E4" w14:paraId="6AD52A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CC89EE"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D43332" w14:textId="08381FA2"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1191</w:t>
            </w:r>
          </w:p>
        </w:tc>
        <w:tc>
          <w:tcPr>
            <w:tcW w:w="2268" w:type="dxa"/>
            <w:shd w:val="clear" w:color="auto" w:fill="FFFFFF"/>
          </w:tcPr>
          <w:p w14:paraId="23BCE6CC" w14:textId="1DFB4ACA"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48e ustawy z dnia 27 sierpnia 2004 r. o świadczeniach opieki zdrowotnej finansowanych ze środków publicznych </w:t>
            </w:r>
          </w:p>
        </w:tc>
        <w:tc>
          <w:tcPr>
            <w:tcW w:w="3260" w:type="dxa"/>
            <w:shd w:val="clear" w:color="auto" w:fill="FFFFFF"/>
          </w:tcPr>
          <w:p w14:paraId="20EEEDAA" w14:textId="146BCF9B"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Projekt rozporządzenia Ministra Zdrowia w sprawie pilotażu przeglądów lekowych</w:t>
            </w:r>
          </w:p>
        </w:tc>
        <w:tc>
          <w:tcPr>
            <w:tcW w:w="3545" w:type="dxa"/>
            <w:shd w:val="clear" w:color="auto" w:fill="FFFFFF"/>
          </w:tcPr>
          <w:p w14:paraId="59FD77F0"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Projektodawca proponuje zweryfikowanie adekwatności i efektywności przeglądów lekowych jako elementu opieki farmaceutycznej w celu zweryfikowania potencjału tych przeglądów dla m.in. identyfikowania i ograniczania zjawiska wielolekowości w polskiej populacji.</w:t>
            </w:r>
          </w:p>
          <w:p w14:paraId="6BEF249A" w14:textId="77777777"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W ocenie projektodawcy najbardziej adekwatną formułą takiej weryfikacji jest pilotaż. Pilotaże są inicjatywami ze swej istoty dedykowanymi testowaniu określonych rozwiązań w pomniejszonej a jednak dostatecznie reprezentatywnej skali w ściśle określonych ramach czasowych rozwiązań o charakterze nowatorskim, pionierskim, przynajmniej w skali krajowej.</w:t>
            </w:r>
          </w:p>
          <w:p w14:paraId="0920462A" w14:textId="505C0FCC"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Ponieważ pilotaże są realizowane w praktyce na podstawie przepisów rozporządzeń, gdyż wynika to z treści art. 48e ustawy o świadczeniach opieki zdrowotnej finansowanych ze środków publicznych, jest oczywistym, ze jedyna słuszna formą planowanej interwencji jest interwencja legislacyjna.</w:t>
            </w:r>
          </w:p>
        </w:tc>
        <w:tc>
          <w:tcPr>
            <w:tcW w:w="1842" w:type="dxa"/>
            <w:shd w:val="clear" w:color="auto" w:fill="FFFFFF"/>
          </w:tcPr>
          <w:p w14:paraId="36305D99" w14:textId="1D30E35E"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78839417" w14:textId="100E16D2" w:rsidR="00B91971" w:rsidRPr="002773F4" w:rsidRDefault="006C4CB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B91971" w:rsidRPr="00B91971">
              <w:rPr>
                <w:rFonts w:ascii="Arial" w:hAnsi="Arial" w:cs="Arial"/>
                <w:sz w:val="19"/>
                <w:szCs w:val="19"/>
              </w:rPr>
              <w:t xml:space="preserve">projekt na etapie </w:t>
            </w:r>
            <w:r w:rsidR="0068419F">
              <w:rPr>
                <w:rFonts w:ascii="Arial" w:hAnsi="Arial" w:cs="Arial"/>
                <w:sz w:val="19"/>
                <w:szCs w:val="19"/>
              </w:rPr>
              <w:t>KP</w:t>
            </w:r>
            <w:r w:rsidR="00B91971" w:rsidRPr="00B91971">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lastRenderedPageBreak/>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lastRenderedPageBreak/>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lastRenderedPageBreak/>
              <w:t>Maciej Miłkowski – Podsekretarz Stanu w Ministerstwie Zdrowia</w:t>
            </w:r>
          </w:p>
        </w:tc>
        <w:tc>
          <w:tcPr>
            <w:tcW w:w="2362" w:type="dxa"/>
            <w:shd w:val="clear" w:color="auto" w:fill="FFFFFF"/>
          </w:tcPr>
          <w:p w14:paraId="1BFF04E8" w14:textId="72D1224A" w:rsidR="00B91971" w:rsidRPr="00B91971" w:rsidRDefault="006C4CB3"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36B3A" w:rsidRPr="00B91971">
              <w:rPr>
                <w:rFonts w:ascii="Arial" w:hAnsi="Arial" w:cs="Arial"/>
                <w:sz w:val="19"/>
                <w:szCs w:val="19"/>
              </w:rPr>
              <w:t xml:space="preserve">projekt na etapie </w:t>
            </w:r>
            <w:r w:rsidR="00BF49D4">
              <w:rPr>
                <w:rFonts w:ascii="Arial" w:hAnsi="Arial" w:cs="Arial"/>
                <w:sz w:val="19"/>
                <w:szCs w:val="19"/>
              </w:rPr>
              <w:t>U</w:t>
            </w:r>
            <w:r w:rsidR="00997F08">
              <w:rPr>
                <w:rFonts w:ascii="Arial" w:hAnsi="Arial" w:cs="Arial"/>
                <w:sz w:val="19"/>
                <w:szCs w:val="19"/>
              </w:rPr>
              <w:t>Z i KS</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6C831909" w:rsidR="00996DE6" w:rsidRPr="00B91971" w:rsidRDefault="006C4CB3"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996DE6" w:rsidRPr="00B91971">
              <w:rPr>
                <w:rFonts w:ascii="Arial" w:hAnsi="Arial" w:cs="Arial"/>
                <w:sz w:val="19"/>
                <w:szCs w:val="19"/>
              </w:rPr>
              <w:t xml:space="preserve">projekt na etapie </w:t>
            </w:r>
            <w:r w:rsidR="006D06D8">
              <w:rPr>
                <w:rFonts w:ascii="Arial" w:hAnsi="Arial" w:cs="Arial"/>
                <w:sz w:val="19"/>
                <w:szCs w:val="19"/>
              </w:rPr>
              <w:t>KP</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liczbę łóżek w Ośrodku przeznaczonych dla osób 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xml:space="preserve">, sanitarne i instalacyjne, jakie muszą spełniać pomieszczenia i urządzenia Ośrodka stosownie do rodzaju wykonywanej działalności leczniczej </w:t>
            </w:r>
            <w:r w:rsidRPr="0023120D">
              <w:rPr>
                <w:rFonts w:ascii="Arial" w:eastAsia="Calibri" w:hAnsi="Arial" w:cs="Arial"/>
                <w:sz w:val="19"/>
                <w:szCs w:val="19"/>
                <w:lang w:eastAsia="en-US"/>
              </w:rPr>
              <w:lastRenderedPageBreak/>
              <w:t>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rodzaje urządzeń i środków technicznych służących do 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t>Pan Maciej Miłkowski, Podsekretarz Stanu w Ministerstwie Zdrowia</w:t>
            </w:r>
          </w:p>
        </w:tc>
        <w:tc>
          <w:tcPr>
            <w:tcW w:w="2362" w:type="dxa"/>
            <w:shd w:val="clear" w:color="auto" w:fill="FFFFFF"/>
          </w:tcPr>
          <w:p w14:paraId="595F9A47" w14:textId="31C9E255" w:rsidR="0023120D" w:rsidRPr="00B91971" w:rsidRDefault="006C4CB3"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81267A">
              <w:rPr>
                <w:rFonts w:ascii="Arial" w:hAnsi="Arial" w:cs="Arial"/>
                <w:sz w:val="19"/>
                <w:szCs w:val="19"/>
              </w:rPr>
              <w:t>UZ i KS</w:t>
            </w:r>
            <w:r w:rsidR="0023120D" w:rsidRPr="00B91971">
              <w:rPr>
                <w:rFonts w:ascii="Arial" w:hAnsi="Arial" w:cs="Arial"/>
                <w:sz w:val="19"/>
                <w:szCs w:val="19"/>
              </w:rPr>
              <w:t>.</w:t>
            </w:r>
          </w:p>
        </w:tc>
      </w:tr>
      <w:tr w:rsidR="0023120D" w:rsidRPr="00F873E4" w14:paraId="59A01B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EAED17"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966D6F" w14:textId="5C65B30D"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1201</w:t>
            </w:r>
          </w:p>
        </w:tc>
        <w:tc>
          <w:tcPr>
            <w:tcW w:w="2268" w:type="dxa"/>
            <w:shd w:val="clear" w:color="auto" w:fill="FFFFFF"/>
          </w:tcPr>
          <w:p w14:paraId="60F1329C" w14:textId="7BB9A84F"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art. 27 ust. 6 i 7 ustawy z dnia 25 sierpnia 2006 r. o bezpieczeństwie żywności i żywienia</w:t>
            </w:r>
          </w:p>
        </w:tc>
        <w:tc>
          <w:tcPr>
            <w:tcW w:w="3260" w:type="dxa"/>
            <w:shd w:val="clear" w:color="auto" w:fill="FFFFFF"/>
          </w:tcPr>
          <w:p w14:paraId="57D816B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rozporządzenia:</w:t>
            </w:r>
          </w:p>
          <w:p w14:paraId="17EC04D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wykaz witamin i składników mineralnych oraz ich formy chemiczne, które mogą być stosowane w produkcji suplementów diety,</w:t>
            </w:r>
          </w:p>
          <w:p w14:paraId="54831D0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2) szczególne wymagania w zakresie oznakowania suplementów diety</w:t>
            </w:r>
          </w:p>
          <w:p w14:paraId="44FC61D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w:t>
            </w:r>
          </w:p>
          <w:p w14:paraId="2143457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7. Minister właściwy do spraw zdrowia może określić w rozporządzeniu, o którym mowa w ust. 6:</w:t>
            </w:r>
          </w:p>
          <w:p w14:paraId="2CCC821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dodatkowe wymagania dotyczące zawartości w suplementach diety witamin i składników mineralnych, w tym kryteria czystości oraz maksymalny i minimalny poziom witamin i składników mineralnych w suplemencie diety,</w:t>
            </w:r>
          </w:p>
          <w:p w14:paraId="3CA80F2A"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wymagania dotyczące zawartości w suplementach diety substancji wykazujących efekt odżywczy lub inny efekt fizjologiczny, innych niż witaminy i składniki mineralne, w tym maksymalne i minimalne poziomy tych substancji</w:t>
            </w:r>
          </w:p>
          <w:p w14:paraId="202F6B1B" w14:textId="165A916E"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378FB483" w14:textId="77777777"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Nowelizacja wynika z konieczności wykonania postanowień rozporządzenia Komisji (UE) 2021/418 z dnia 9 marca  2021 r. zmieniającego dyrektywę 2002/46/WE Parlamentu Europejskiego i Rady w odniesieniu do </w:t>
            </w:r>
            <w:r w:rsidRPr="0023120D">
              <w:rPr>
                <w:rFonts w:ascii="Arial" w:eastAsia="Calibri" w:hAnsi="Arial" w:cs="Arial"/>
                <w:color w:val="000000"/>
                <w:sz w:val="19"/>
                <w:szCs w:val="19"/>
                <w:lang w:eastAsia="en-US"/>
              </w:rPr>
              <w:lastRenderedPageBreak/>
              <w:t xml:space="preserve">chlorku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cytrynianu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 stosowanych w produkcji suplementów żywnościowych oraz w odniesieniu do jednostek miar stosowanych do miedzi (Dz. Urz. UE L 83 z 10.03.2021, str. 1), w zakresie zmiany dyrektywy.</w:t>
            </w:r>
          </w:p>
          <w:p w14:paraId="1F0CC907" w14:textId="77777777" w:rsidR="0023120D" w:rsidRPr="0023120D" w:rsidRDefault="0023120D" w:rsidP="0023120D">
            <w:pPr>
              <w:spacing w:before="80" w:after="80"/>
              <w:jc w:val="both"/>
              <w:rPr>
                <w:rFonts w:ascii="Arial" w:eastAsia="Calibri" w:hAnsi="Arial" w:cs="Arial"/>
                <w:color w:val="000000"/>
                <w:sz w:val="19"/>
                <w:szCs w:val="19"/>
                <w:lang w:eastAsia="en-US"/>
              </w:rPr>
            </w:pPr>
          </w:p>
          <w:p w14:paraId="562CBBE1" w14:textId="4888D74D"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Zmiany wprowadzone w dyrektywie rozporządzeniem nr 2021/418 dotyczą rozszerzenia wykazu form chemicznych składników mineralnych, które mogą być stosowane w produkcji suplementów diety, o chlorek </w:t>
            </w:r>
            <w:proofErr w:type="spellStart"/>
            <w:r w:rsidRPr="0023120D">
              <w:rPr>
                <w:rFonts w:ascii="Arial" w:eastAsia="Calibri" w:hAnsi="Arial" w:cs="Arial"/>
                <w:color w:val="000000"/>
                <w:sz w:val="19"/>
                <w:szCs w:val="19"/>
                <w:lang w:eastAsia="en-US"/>
              </w:rPr>
              <w:t>rybozydu</w:t>
            </w:r>
            <w:proofErr w:type="spellEnd"/>
            <w:r w:rsidRPr="0023120D">
              <w:rPr>
                <w:rFonts w:ascii="Arial" w:eastAsia="Calibri" w:hAnsi="Arial" w:cs="Arial"/>
                <w:color w:val="000000"/>
                <w:sz w:val="19"/>
                <w:szCs w:val="19"/>
                <w:lang w:eastAsia="en-US"/>
              </w:rPr>
              <w:t xml:space="preserve"> nikotynamidu i cytrynian </w:t>
            </w:r>
            <w:proofErr w:type="spellStart"/>
            <w:r w:rsidRPr="0023120D">
              <w:rPr>
                <w:rFonts w:ascii="Arial" w:eastAsia="Calibri" w:hAnsi="Arial" w:cs="Arial"/>
                <w:color w:val="000000"/>
                <w:sz w:val="19"/>
                <w:szCs w:val="19"/>
                <w:lang w:eastAsia="en-US"/>
              </w:rPr>
              <w:t>jabłczanu</w:t>
            </w:r>
            <w:proofErr w:type="spellEnd"/>
            <w:r w:rsidRPr="0023120D">
              <w:rPr>
                <w:rFonts w:ascii="Arial" w:eastAsia="Calibri" w:hAnsi="Arial" w:cs="Arial"/>
                <w:color w:val="000000"/>
                <w:sz w:val="19"/>
                <w:szCs w:val="19"/>
                <w:lang w:eastAsia="en-US"/>
              </w:rPr>
              <w:t xml:space="preserve"> magnezu.</w:t>
            </w:r>
          </w:p>
        </w:tc>
        <w:tc>
          <w:tcPr>
            <w:tcW w:w="1842" w:type="dxa"/>
            <w:shd w:val="clear" w:color="auto" w:fill="FFFFFF"/>
          </w:tcPr>
          <w:p w14:paraId="0D30951C" w14:textId="3940A93B"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1BD51C01" w14:textId="7E3FF51A" w:rsidR="0023120D" w:rsidRPr="00B91971" w:rsidRDefault="006C4CB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1F0C62">
              <w:rPr>
                <w:rFonts w:ascii="Arial" w:hAnsi="Arial" w:cs="Arial"/>
                <w:sz w:val="19"/>
                <w:szCs w:val="19"/>
              </w:rPr>
              <w:t>UZ i KS</w:t>
            </w:r>
            <w:r w:rsidR="0023120D" w:rsidRPr="00B91971">
              <w:rPr>
                <w:rFonts w:ascii="Arial" w:hAnsi="Arial" w:cs="Arial"/>
                <w:sz w:val="19"/>
                <w:szCs w:val="19"/>
              </w:rPr>
              <w:t>.</w:t>
            </w:r>
          </w:p>
        </w:tc>
      </w:tr>
      <w:tr w:rsidR="0023120D" w:rsidRPr="00F873E4" w14:paraId="1531F91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81F366" w14:textId="77777777" w:rsidR="0023120D" w:rsidRPr="0020067E" w:rsidRDefault="0023120D"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638265" w14:textId="0AAF85BC" w:rsidR="0023120D" w:rsidRDefault="0023120D"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1202</w:t>
            </w:r>
          </w:p>
        </w:tc>
        <w:tc>
          <w:tcPr>
            <w:tcW w:w="2268" w:type="dxa"/>
            <w:shd w:val="clear" w:color="auto" w:fill="FFFFFF"/>
          </w:tcPr>
          <w:p w14:paraId="4A8E491D" w14:textId="2E3992F3"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693C1330"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określi, w drodze rozporządzeń,</w:t>
            </w:r>
          </w:p>
          <w:p w14:paraId="40B8FC64"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 poszczególnych zakresach, o których mowa w art. 15 ust. 2 pkt 1–8 i 10–13,</w:t>
            </w:r>
          </w:p>
          <w:p w14:paraId="13B76E02"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wykazy świadczeń gwarantowanych wraz z określeniem:</w:t>
            </w:r>
          </w:p>
          <w:p w14:paraId="7F0408DB"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 poziomu lub sposobu finansowania danego świadczenia gwarantowanego,</w:t>
            </w:r>
          </w:p>
          <w:p w14:paraId="58D4BA5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o którym mowa w art. 18, art. 33 i art. 41, mając na uwadze treść rekomendacji</w:t>
            </w:r>
          </w:p>
          <w:p w14:paraId="73FE3E8D"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oraz uwzględniając kryteria określone w art. 31a ust. 1;</w:t>
            </w:r>
          </w:p>
          <w:p w14:paraId="7BB28CF9"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 warunków realizacji danego świadczenia gwarantowanego, w tym dotyczących</w:t>
            </w:r>
          </w:p>
          <w:p w14:paraId="0BD72013"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personelu medycznego i wyposażenia w sprzęt i aparaturę medyczną, mając na</w:t>
            </w:r>
          </w:p>
          <w:p w14:paraId="4F97B114" w14:textId="238FC590"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uwadze konieczność zapewnienia wysokiej jakości świadczeń opieki zdrowotnej</w:t>
            </w:r>
            <w:r w:rsidR="004438C8">
              <w:rPr>
                <w:rFonts w:ascii="Arial" w:eastAsia="Calibri" w:hAnsi="Arial" w:cs="Arial"/>
                <w:sz w:val="19"/>
                <w:szCs w:val="19"/>
                <w:lang w:eastAsia="en-US"/>
              </w:rPr>
              <w:t xml:space="preserve"> </w:t>
            </w:r>
            <w:r w:rsidRPr="0023120D">
              <w:rPr>
                <w:rFonts w:ascii="Arial" w:eastAsia="Calibri" w:hAnsi="Arial" w:cs="Arial"/>
                <w:sz w:val="19"/>
                <w:szCs w:val="19"/>
                <w:lang w:eastAsia="en-US"/>
              </w:rPr>
              <w:t>oraz właściwego zabezpieczenia tych świadczeń</w:t>
            </w:r>
          </w:p>
        </w:tc>
        <w:tc>
          <w:tcPr>
            <w:tcW w:w="3545" w:type="dxa"/>
            <w:shd w:val="clear" w:color="auto" w:fill="FFFFFF"/>
          </w:tcPr>
          <w:p w14:paraId="09713A6A" w14:textId="16FEFC4A" w:rsidR="0023120D" w:rsidRPr="0023120D" w:rsidRDefault="0023120D" w:rsidP="0023120D">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Usunięcie z wykazu świadczeń gwarantowanych, procedur ICD 9: 84.502 – wprowadzenie czynników wzrostu pochodzenia autogenicznego, 84.503 – wprowadzenie czynników wzrostu z komórek macierzystych, jest spowodowanie aby świadczeniobiorcy otrzymywali w ramach świadczeń gwarantowanych wyłącznie </w:t>
            </w:r>
            <w:r w:rsidRPr="0023120D">
              <w:rPr>
                <w:rFonts w:ascii="Arial" w:eastAsia="Calibri" w:hAnsi="Arial" w:cs="Arial"/>
                <w:color w:val="000000"/>
                <w:sz w:val="19"/>
                <w:szCs w:val="19"/>
                <w:lang w:eastAsia="en-US"/>
              </w:rPr>
              <w:lastRenderedPageBreak/>
              <w:t>świadczenia o udowodnionej skuteczności.</w:t>
            </w:r>
          </w:p>
        </w:tc>
        <w:tc>
          <w:tcPr>
            <w:tcW w:w="1842" w:type="dxa"/>
            <w:shd w:val="clear" w:color="auto" w:fill="FFFFFF"/>
          </w:tcPr>
          <w:p w14:paraId="57DAA86F" w14:textId="34F85904" w:rsidR="0023120D" w:rsidRPr="0023120D"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7A7C7F71" w14:textId="15B57C2D" w:rsidR="0023120D" w:rsidRPr="00B91971" w:rsidRDefault="006C4CB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62641E">
              <w:rPr>
                <w:rFonts w:ascii="Arial" w:hAnsi="Arial" w:cs="Arial"/>
                <w:sz w:val="19"/>
                <w:szCs w:val="19"/>
              </w:rPr>
              <w:t>UZ i KS</w:t>
            </w:r>
            <w:r w:rsidR="004438C8"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5FC21CAF" w:rsidR="004438C8" w:rsidRPr="00B91971" w:rsidRDefault="006C4CB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6C3812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28D8A0"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0B43E0" w14:textId="74A0C3A8"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1204</w:t>
            </w:r>
          </w:p>
        </w:tc>
        <w:tc>
          <w:tcPr>
            <w:tcW w:w="2268" w:type="dxa"/>
            <w:shd w:val="clear" w:color="auto" w:fill="FFFFFF"/>
          </w:tcPr>
          <w:p w14:paraId="6A37A25E" w14:textId="0271F017" w:rsidR="004438C8" w:rsidRPr="004438C8"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5 ust. 3 oraz art. 19 ust. 2 ustawy z dnia 28 lipca 2005 r. o </w:t>
            </w:r>
            <w:r w:rsidRPr="004438C8">
              <w:rPr>
                <w:rFonts w:ascii="Arial" w:eastAsia="Calibri" w:hAnsi="Arial" w:cs="Arial"/>
                <w:color w:val="000000"/>
                <w:sz w:val="19"/>
                <w:szCs w:val="19"/>
                <w:lang w:eastAsia="en-US"/>
              </w:rPr>
              <w:lastRenderedPageBreak/>
              <w:t xml:space="preserve">lecznictwie uzdrowiskowym, uzdrowiskach i obszarach ochrony uzdrowiskowej oraz o gminach uzdrowiskowych </w:t>
            </w:r>
          </w:p>
        </w:tc>
        <w:tc>
          <w:tcPr>
            <w:tcW w:w="3260" w:type="dxa"/>
            <w:shd w:val="clear" w:color="auto" w:fill="FFFFFF"/>
          </w:tcPr>
          <w:p w14:paraId="735CE09D" w14:textId="044C273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lastRenderedPageBreak/>
              <w:t xml:space="preserve">Minister właściwy do spraw zdrowia określi, w drodze rozporządzenia, wymagania eksploatacyjne, </w:t>
            </w:r>
            <w:r w:rsidRPr="004438C8">
              <w:rPr>
                <w:rFonts w:ascii="Arial" w:eastAsia="Calibri" w:hAnsi="Arial" w:cs="Arial"/>
                <w:sz w:val="19"/>
                <w:szCs w:val="19"/>
                <w:lang w:eastAsia="en-US"/>
              </w:rPr>
              <w:lastRenderedPageBreak/>
              <w:t>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tc>
        <w:tc>
          <w:tcPr>
            <w:tcW w:w="3545" w:type="dxa"/>
            <w:shd w:val="clear" w:color="auto" w:fill="FFFFFF"/>
          </w:tcPr>
          <w:p w14:paraId="4D21D986" w14:textId="0F0E861B"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Wydłużenie terminu obowiązku dostosowania zakładów i urządzeń lecznictwa uzdrowiskowego do </w:t>
            </w:r>
            <w:r w:rsidRPr="004438C8">
              <w:rPr>
                <w:rFonts w:ascii="Arial" w:eastAsia="Calibri" w:hAnsi="Arial" w:cs="Arial"/>
                <w:color w:val="000000"/>
                <w:sz w:val="19"/>
                <w:szCs w:val="19"/>
                <w:lang w:eastAsia="en-US"/>
              </w:rPr>
              <w:lastRenderedPageBreak/>
              <w:t>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26A2D880" w14:textId="450C4465"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 xml:space="preserve">Pan Waldemar Kraska – </w:t>
            </w:r>
            <w:r w:rsidRPr="004438C8">
              <w:rPr>
                <w:rFonts w:ascii="Arial" w:eastAsia="Calibri" w:hAnsi="Arial" w:cs="Arial"/>
                <w:sz w:val="19"/>
                <w:szCs w:val="19"/>
                <w:lang w:eastAsia="en-US"/>
              </w:rPr>
              <w:lastRenderedPageBreak/>
              <w:t>Podsekretarz Stanu</w:t>
            </w:r>
          </w:p>
        </w:tc>
        <w:tc>
          <w:tcPr>
            <w:tcW w:w="2362" w:type="dxa"/>
            <w:shd w:val="clear" w:color="auto" w:fill="FFFFFF"/>
          </w:tcPr>
          <w:p w14:paraId="505872C7" w14:textId="2BB26373" w:rsidR="004438C8" w:rsidRPr="00B91971" w:rsidRDefault="006C4CB3" w:rsidP="0023120D">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115690">
              <w:rPr>
                <w:rFonts w:ascii="Arial" w:hAnsi="Arial" w:cs="Arial"/>
                <w:sz w:val="19"/>
                <w:szCs w:val="19"/>
              </w:rPr>
              <w:t>podpisu MZ</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Nowelizacja rozporządzenia Ministra Zdrowia z dnia 17 sierpnia 2018 r. w sprawie wykazu substancji psychotropowych, środków odurzających oraz nowych substancji psychoaktywnych (Dz. U. z 2021 r. poz. 406 i 518) wynika z konieczności 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Główny Inspektor Sanitarny</w:t>
            </w:r>
          </w:p>
        </w:tc>
        <w:tc>
          <w:tcPr>
            <w:tcW w:w="2362" w:type="dxa"/>
            <w:shd w:val="clear" w:color="auto" w:fill="FFFFFF"/>
          </w:tcPr>
          <w:p w14:paraId="66A9D22A" w14:textId="4B7399C7" w:rsidR="004438C8" w:rsidRPr="00B91971" w:rsidRDefault="006C4CB3"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984119">
              <w:rPr>
                <w:rFonts w:ascii="Arial" w:hAnsi="Arial" w:cs="Arial"/>
                <w:sz w:val="19"/>
                <w:szCs w:val="19"/>
              </w:rPr>
              <w:t>UZ i KS</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w:t>
            </w:r>
            <w:r w:rsidRPr="00317F5C">
              <w:rPr>
                <w:rFonts w:ascii="Arial" w:eastAsia="Calibri" w:hAnsi="Arial" w:cs="Arial"/>
                <w:color w:val="000000"/>
                <w:sz w:val="19"/>
                <w:szCs w:val="19"/>
                <w:lang w:eastAsia="en-US"/>
              </w:rPr>
              <w:lastRenderedPageBreak/>
              <w:t xml:space="preserve">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lastRenderedPageBreak/>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lastRenderedPageBreak/>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lastRenderedPageBreak/>
              <w:t xml:space="preserve">Projektowane przepisy rozszerzają zakres szczepionek stanowiących rezerwę na wypadek stanu zagrożenia </w:t>
            </w:r>
            <w:r w:rsidRPr="00D73218">
              <w:rPr>
                <w:rFonts w:ascii="Arial" w:hAnsi="Arial" w:cs="Arial"/>
                <w:sz w:val="19"/>
                <w:szCs w:val="19"/>
              </w:rPr>
              <w:lastRenderedPageBreak/>
              <w:t>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lastRenderedPageBreak/>
              <w:t xml:space="preserve">Maciej Miłkowski – Podsekretarz Stanu w </w:t>
            </w:r>
            <w:r w:rsidRPr="00D73218">
              <w:rPr>
                <w:rFonts w:ascii="Arial" w:eastAsia="Calibri" w:hAnsi="Arial" w:cs="Arial"/>
                <w:sz w:val="19"/>
                <w:szCs w:val="19"/>
                <w:lang w:eastAsia="en-US"/>
              </w:rPr>
              <w:lastRenderedPageBreak/>
              <w:t>Ministerstwie Zdrowia</w:t>
            </w:r>
          </w:p>
        </w:tc>
        <w:tc>
          <w:tcPr>
            <w:tcW w:w="2362" w:type="dxa"/>
            <w:shd w:val="clear" w:color="auto" w:fill="FFFFFF"/>
          </w:tcPr>
          <w:p w14:paraId="2781EAD4" w14:textId="0B540CB8" w:rsidR="00D73218" w:rsidRDefault="006C4CB3" w:rsidP="00D73218">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6D06D8" w:rsidRPr="00F873E4" w14:paraId="6FEE80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DB39E5" w14:textId="77777777" w:rsidR="006D06D8" w:rsidRPr="0020067E" w:rsidRDefault="006D06D8" w:rsidP="006D06D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48D264" w14:textId="707FAFC4" w:rsidR="006D06D8" w:rsidRDefault="006D06D8" w:rsidP="006D06D8">
            <w:pPr>
              <w:spacing w:before="80" w:after="80"/>
              <w:jc w:val="both"/>
              <w:rPr>
                <w:rFonts w:ascii="Arial" w:hAnsi="Arial" w:cs="Arial"/>
                <w:b/>
                <w:bCs/>
                <w:color w:val="FF0000"/>
                <w:sz w:val="19"/>
                <w:szCs w:val="19"/>
              </w:rPr>
            </w:pPr>
            <w:r>
              <w:rPr>
                <w:rFonts w:ascii="Arial" w:hAnsi="Arial" w:cs="Arial"/>
                <w:b/>
                <w:bCs/>
                <w:color w:val="FF0000"/>
                <w:sz w:val="19"/>
                <w:szCs w:val="19"/>
              </w:rPr>
              <w:t>MZ 1211</w:t>
            </w:r>
          </w:p>
        </w:tc>
        <w:tc>
          <w:tcPr>
            <w:tcW w:w="2268" w:type="dxa"/>
            <w:shd w:val="clear" w:color="auto" w:fill="FFFFFF"/>
          </w:tcPr>
          <w:p w14:paraId="27BC3C1E" w14:textId="5E9122E3" w:rsidR="006D06D8" w:rsidRPr="0062641E" w:rsidRDefault="006D06D8" w:rsidP="006D06D8">
            <w:pPr>
              <w:spacing w:before="80" w:after="80"/>
              <w:jc w:val="both"/>
              <w:rPr>
                <w:rFonts w:ascii="Arial" w:eastAsia="Calibri" w:hAnsi="Arial" w:cs="Arial"/>
                <w:color w:val="000000"/>
                <w:sz w:val="19"/>
                <w:szCs w:val="19"/>
                <w:lang w:eastAsia="en-US"/>
              </w:rPr>
            </w:pPr>
            <w:r w:rsidRPr="006D06D8">
              <w:rPr>
                <w:rFonts w:ascii="Arial" w:eastAsia="Calibri" w:hAnsi="Arial" w:cs="Arial"/>
                <w:color w:val="000000"/>
                <w:sz w:val="19"/>
                <w:szCs w:val="19"/>
                <w:lang w:eastAsia="en-US"/>
              </w:rPr>
              <w:t>art. 59aa ust. 2 ustawy z dnia 27 sierpnia 2004 r. o świadczeniach opieki zdrowotnej finansowanych ze środków publicznych</w:t>
            </w:r>
          </w:p>
        </w:tc>
        <w:tc>
          <w:tcPr>
            <w:tcW w:w="3260" w:type="dxa"/>
            <w:shd w:val="clear" w:color="auto" w:fill="FFFFFF"/>
          </w:tcPr>
          <w:p w14:paraId="7B5B130D" w14:textId="2B9B0F45" w:rsidR="006D06D8" w:rsidRPr="0062641E" w:rsidRDefault="006D06D8" w:rsidP="006D06D8">
            <w:pPr>
              <w:jc w:val="both"/>
              <w:rPr>
                <w:rFonts w:ascii="Arial" w:eastAsia="Calibri" w:hAnsi="Arial" w:cs="Arial"/>
                <w:sz w:val="19"/>
                <w:szCs w:val="19"/>
                <w:lang w:eastAsia="en-US"/>
              </w:rPr>
            </w:pPr>
            <w:r w:rsidRPr="006D06D8">
              <w:rPr>
                <w:rFonts w:ascii="Arial" w:eastAsia="Calibri" w:hAnsi="Arial" w:cs="Arial"/>
                <w:sz w:val="19"/>
                <w:szCs w:val="19"/>
                <w:lang w:eastAsia="en-US"/>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r>
              <w:rPr>
                <w:rFonts w:ascii="Arial" w:eastAsia="Calibri" w:hAnsi="Arial" w:cs="Arial"/>
                <w:sz w:val="19"/>
                <w:szCs w:val="19"/>
                <w:lang w:eastAsia="en-US"/>
              </w:rPr>
              <w:t xml:space="preserve"> </w:t>
            </w:r>
          </w:p>
        </w:tc>
        <w:tc>
          <w:tcPr>
            <w:tcW w:w="3545" w:type="dxa"/>
            <w:shd w:val="clear" w:color="auto" w:fill="FFFFFF"/>
          </w:tcPr>
          <w:p w14:paraId="0658797A"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Zgodnie z projektowaną zmianą wykaz skierowań wystawianych w postaci elektronicznej rozszerzony zostanie o :</w:t>
            </w:r>
          </w:p>
          <w:p w14:paraId="0B38EF14" w14:textId="77777777" w:rsidR="006D06D8" w:rsidRPr="006D06D8" w:rsidRDefault="006D06D8" w:rsidP="006D06D8">
            <w:pPr>
              <w:spacing w:before="80" w:after="80"/>
              <w:jc w:val="both"/>
              <w:rPr>
                <w:rFonts w:ascii="Arial" w:hAnsi="Arial" w:cs="Arial"/>
                <w:sz w:val="19"/>
                <w:szCs w:val="19"/>
              </w:rPr>
            </w:pPr>
            <w:r w:rsidRPr="006D06D8">
              <w:rPr>
                <w:rFonts w:ascii="Arial" w:hAnsi="Arial" w:cs="Arial"/>
                <w:sz w:val="19"/>
                <w:szCs w:val="19"/>
              </w:rPr>
              <w:t>1)</w:t>
            </w:r>
            <w:r w:rsidRPr="006D06D8">
              <w:rPr>
                <w:rFonts w:ascii="Arial" w:hAnsi="Arial" w:cs="Arial"/>
                <w:sz w:val="19"/>
                <w:szCs w:val="19"/>
              </w:rPr>
              <w:tab/>
              <w:t>skierowania na rehabilitację leczniczą, u świadczeniodawcy, który zawarł umowę o udzielanie świadczeń opieki zdrowotnej, o której mowa w art. 59 ustawy z dnia 27 sierpnia 2004 r. o świadczeniach opieki zdrowotnej finansowanych ze środków publicznych oraz</w:t>
            </w:r>
          </w:p>
          <w:p w14:paraId="39BF9FD5" w14:textId="77777777" w:rsidR="006D06D8" w:rsidRDefault="006D06D8" w:rsidP="006D06D8">
            <w:pPr>
              <w:spacing w:before="80" w:after="80"/>
              <w:jc w:val="both"/>
              <w:rPr>
                <w:rFonts w:ascii="Arial" w:hAnsi="Arial" w:cs="Arial"/>
                <w:sz w:val="19"/>
                <w:szCs w:val="19"/>
              </w:rPr>
            </w:pPr>
            <w:r w:rsidRPr="006D06D8">
              <w:rPr>
                <w:rFonts w:ascii="Arial" w:hAnsi="Arial" w:cs="Arial"/>
                <w:sz w:val="19"/>
                <w:szCs w:val="19"/>
              </w:rPr>
              <w:t>2)</w:t>
            </w:r>
            <w:r w:rsidRPr="006D06D8">
              <w:rPr>
                <w:rFonts w:ascii="Arial" w:hAnsi="Arial" w:cs="Arial"/>
                <w:sz w:val="19"/>
                <w:szCs w:val="19"/>
              </w:rPr>
              <w:tab/>
              <w:t>skierowania na świadczenia gwarantowane z zakresu opieki psychiatrycznej i leczenia uzależnień, o których mowa w przepisach wydanych na podstawie art. 31d ustawy z dnia 27 sierpnia 2004 r. o świadczeniach opieki zdrowotnej finansowanych ze środków publicznych</w:t>
            </w:r>
            <w:r>
              <w:rPr>
                <w:rFonts w:ascii="Arial" w:hAnsi="Arial" w:cs="Arial"/>
                <w:sz w:val="19"/>
                <w:szCs w:val="19"/>
              </w:rPr>
              <w:t>.</w:t>
            </w:r>
          </w:p>
          <w:p w14:paraId="6FF6D6DA" w14:textId="46B21AEC" w:rsidR="006D06D8" w:rsidRPr="0062641E" w:rsidRDefault="006D06D8" w:rsidP="006D06D8">
            <w:pPr>
              <w:spacing w:before="80" w:after="80"/>
              <w:jc w:val="both"/>
              <w:rPr>
                <w:rFonts w:ascii="Arial" w:hAnsi="Arial" w:cs="Arial"/>
                <w:sz w:val="19"/>
                <w:szCs w:val="19"/>
              </w:rPr>
            </w:pPr>
          </w:p>
        </w:tc>
        <w:tc>
          <w:tcPr>
            <w:tcW w:w="1842" w:type="dxa"/>
            <w:shd w:val="clear" w:color="auto" w:fill="FFFFFF"/>
          </w:tcPr>
          <w:p w14:paraId="6B9D5038" w14:textId="329818B5" w:rsidR="006D06D8" w:rsidRPr="0062641E" w:rsidRDefault="006D06D8" w:rsidP="006D06D8">
            <w:pPr>
              <w:spacing w:before="80" w:after="80"/>
              <w:rPr>
                <w:rFonts w:ascii="Arial" w:eastAsia="Calibri" w:hAnsi="Arial" w:cs="Arial"/>
                <w:sz w:val="19"/>
                <w:szCs w:val="19"/>
                <w:lang w:eastAsia="en-US"/>
              </w:rPr>
            </w:pPr>
            <w:r w:rsidRPr="006D06D8">
              <w:rPr>
                <w:rFonts w:ascii="Arial" w:eastAsia="Calibri" w:hAnsi="Arial" w:cs="Arial"/>
                <w:sz w:val="19"/>
                <w:szCs w:val="19"/>
                <w:lang w:eastAsia="en-US"/>
              </w:rPr>
              <w:t>Anna Goławska – Podsekretarz Stanu w Ministerstwie Zdrowia</w:t>
            </w:r>
          </w:p>
        </w:tc>
        <w:tc>
          <w:tcPr>
            <w:tcW w:w="2362" w:type="dxa"/>
            <w:shd w:val="clear" w:color="auto" w:fill="FFFFFF"/>
          </w:tcPr>
          <w:p w14:paraId="0D1B6B42" w14:textId="57544857" w:rsidR="006D06D8" w:rsidRDefault="006C4CB3" w:rsidP="006D06D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6D06D8" w:rsidRPr="00B91971">
              <w:rPr>
                <w:rFonts w:ascii="Arial" w:hAnsi="Arial" w:cs="Arial"/>
                <w:sz w:val="19"/>
                <w:szCs w:val="19"/>
              </w:rPr>
              <w:t>projekt na etapie</w:t>
            </w:r>
            <w:r w:rsidR="006D06D8">
              <w:rPr>
                <w:rFonts w:ascii="Arial" w:hAnsi="Arial" w:cs="Arial"/>
                <w:sz w:val="19"/>
                <w:szCs w:val="19"/>
              </w:rPr>
              <w:t xml:space="preserve"> </w:t>
            </w:r>
            <w:r w:rsidR="0068419F">
              <w:rPr>
                <w:rFonts w:ascii="Arial" w:hAnsi="Arial" w:cs="Arial"/>
                <w:sz w:val="19"/>
                <w:szCs w:val="19"/>
              </w:rPr>
              <w:t>KP</w:t>
            </w:r>
            <w:r w:rsidR="006D06D8">
              <w:rPr>
                <w:rFonts w:ascii="Arial" w:hAnsi="Arial" w:cs="Arial"/>
                <w:sz w:val="19"/>
                <w:szCs w:val="19"/>
              </w:rPr>
              <w:t xml:space="preserve">. </w:t>
            </w:r>
          </w:p>
        </w:tc>
      </w:tr>
      <w:tr w:rsidR="00984119" w:rsidRPr="00F873E4" w14:paraId="42B0542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81F86B" w14:textId="77777777" w:rsidR="00984119" w:rsidRPr="0020067E" w:rsidRDefault="00984119" w:rsidP="006D06D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23D3F9" w14:textId="7E65BD18" w:rsidR="00984119" w:rsidRDefault="00984119" w:rsidP="006D06D8">
            <w:pPr>
              <w:spacing w:before="80" w:after="80"/>
              <w:jc w:val="both"/>
              <w:rPr>
                <w:rFonts w:ascii="Arial" w:hAnsi="Arial" w:cs="Arial"/>
                <w:b/>
                <w:bCs/>
                <w:color w:val="FF0000"/>
                <w:sz w:val="19"/>
                <w:szCs w:val="19"/>
              </w:rPr>
            </w:pPr>
            <w:r>
              <w:rPr>
                <w:rFonts w:ascii="Arial" w:hAnsi="Arial" w:cs="Arial"/>
                <w:b/>
                <w:bCs/>
                <w:color w:val="FF0000"/>
                <w:sz w:val="19"/>
                <w:szCs w:val="19"/>
              </w:rPr>
              <w:t>MZ 1213</w:t>
            </w:r>
          </w:p>
        </w:tc>
        <w:tc>
          <w:tcPr>
            <w:tcW w:w="2268" w:type="dxa"/>
            <w:shd w:val="clear" w:color="auto" w:fill="FFFFFF"/>
          </w:tcPr>
          <w:p w14:paraId="00A3ABA7" w14:textId="77777777" w:rsidR="00984119" w:rsidRDefault="00984119" w:rsidP="006D06D8">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p w14:paraId="1987CCA7" w14:textId="38145F95" w:rsidR="00984119" w:rsidRPr="006D06D8" w:rsidRDefault="00984119" w:rsidP="006D06D8">
            <w:pPr>
              <w:spacing w:before="80" w:after="80"/>
              <w:jc w:val="both"/>
              <w:rPr>
                <w:rFonts w:ascii="Arial" w:eastAsia="Calibri" w:hAnsi="Arial" w:cs="Arial"/>
                <w:color w:val="000000"/>
                <w:sz w:val="19"/>
                <w:szCs w:val="19"/>
                <w:lang w:eastAsia="en-US"/>
              </w:rPr>
            </w:pPr>
          </w:p>
        </w:tc>
        <w:tc>
          <w:tcPr>
            <w:tcW w:w="3260" w:type="dxa"/>
            <w:shd w:val="clear" w:color="auto" w:fill="FFFFFF"/>
          </w:tcPr>
          <w:p w14:paraId="767F3308" w14:textId="77777777" w:rsidR="00984119" w:rsidRDefault="00984119" w:rsidP="006D06D8">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p w14:paraId="09C2EA4E" w14:textId="595D9738" w:rsidR="00984119" w:rsidRPr="006D06D8" w:rsidRDefault="00984119" w:rsidP="006D06D8">
            <w:pPr>
              <w:jc w:val="both"/>
              <w:rPr>
                <w:rFonts w:ascii="Arial" w:eastAsia="Calibri" w:hAnsi="Arial" w:cs="Arial"/>
                <w:sz w:val="19"/>
                <w:szCs w:val="19"/>
                <w:lang w:eastAsia="en-US"/>
              </w:rPr>
            </w:pPr>
          </w:p>
        </w:tc>
        <w:tc>
          <w:tcPr>
            <w:tcW w:w="3545" w:type="dxa"/>
            <w:shd w:val="clear" w:color="auto" w:fill="FFFFFF"/>
          </w:tcPr>
          <w:p w14:paraId="43BA8E19" w14:textId="77777777" w:rsidR="00984119" w:rsidRDefault="00984119" w:rsidP="006D06D8">
            <w:pPr>
              <w:spacing w:before="80" w:after="80"/>
              <w:jc w:val="both"/>
              <w:rPr>
                <w:rFonts w:ascii="Arial" w:hAnsi="Arial" w:cs="Arial"/>
                <w:sz w:val="19"/>
                <w:szCs w:val="19"/>
              </w:rPr>
            </w:pPr>
            <w:r w:rsidRPr="00984119">
              <w:rPr>
                <w:rFonts w:ascii="Arial" w:hAnsi="Arial" w:cs="Arial"/>
                <w:sz w:val="19"/>
                <w:szCs w:val="19"/>
              </w:rPr>
              <w:t xml:space="preserve">W projekcie </w:t>
            </w:r>
            <w:proofErr w:type="spellStart"/>
            <w:r w:rsidRPr="00984119">
              <w:rPr>
                <w:rFonts w:ascii="Arial" w:hAnsi="Arial" w:cs="Arial"/>
                <w:sz w:val="19"/>
                <w:szCs w:val="19"/>
              </w:rPr>
              <w:t>rozporzadzenia</w:t>
            </w:r>
            <w:proofErr w:type="spellEnd"/>
            <w:r w:rsidRPr="00984119">
              <w:rPr>
                <w:rFonts w:ascii="Arial" w:hAnsi="Arial" w:cs="Arial"/>
                <w:sz w:val="19"/>
                <w:szCs w:val="19"/>
              </w:rPr>
              <w:t xml:space="preserve"> doprecyzowano brzmienie § 11 ust. 5, którego celem jest  umożliwienie włączenia do programu pilotażowego w centrach zdrowia psychicznego zakwalifikowanych przez Ministra Zdrowia centrów nie posiadających własnego oddziału psychiatrycznego. Dodatkowo przedmiotowe rozporządzenie rozszerza grono realizatorów programu pilotażowego</w:t>
            </w:r>
            <w:r>
              <w:rPr>
                <w:rFonts w:ascii="Arial" w:hAnsi="Arial" w:cs="Arial"/>
                <w:sz w:val="19"/>
                <w:szCs w:val="19"/>
              </w:rPr>
              <w:t xml:space="preserve">. </w:t>
            </w:r>
          </w:p>
          <w:p w14:paraId="15A35854" w14:textId="30FBB77A" w:rsidR="00984119" w:rsidRPr="006D06D8" w:rsidRDefault="00984119" w:rsidP="006D06D8">
            <w:pPr>
              <w:spacing w:before="80" w:after="80"/>
              <w:jc w:val="both"/>
              <w:rPr>
                <w:rFonts w:ascii="Arial" w:hAnsi="Arial" w:cs="Arial"/>
                <w:sz w:val="19"/>
                <w:szCs w:val="19"/>
              </w:rPr>
            </w:pPr>
          </w:p>
        </w:tc>
        <w:tc>
          <w:tcPr>
            <w:tcW w:w="1842" w:type="dxa"/>
            <w:shd w:val="clear" w:color="auto" w:fill="FFFFFF"/>
          </w:tcPr>
          <w:p w14:paraId="36804584" w14:textId="4F1CA001" w:rsidR="00984119" w:rsidRPr="006D06D8" w:rsidRDefault="00984119" w:rsidP="006D06D8">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Waldemar Kraska, Sekretarz Stanu w Ministerstwie Zdrowia</w:t>
            </w:r>
          </w:p>
        </w:tc>
        <w:tc>
          <w:tcPr>
            <w:tcW w:w="2362" w:type="dxa"/>
            <w:shd w:val="clear" w:color="auto" w:fill="FFFFFF"/>
          </w:tcPr>
          <w:p w14:paraId="71F798DD" w14:textId="5168B999" w:rsidR="00984119" w:rsidRDefault="006C4CB3" w:rsidP="006D06D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984119" w:rsidRPr="00B91971">
              <w:rPr>
                <w:rFonts w:ascii="Arial" w:hAnsi="Arial" w:cs="Arial"/>
                <w:sz w:val="19"/>
                <w:szCs w:val="19"/>
              </w:rPr>
              <w:t>projekt</w:t>
            </w:r>
            <w:r w:rsidR="00984119">
              <w:rPr>
                <w:rFonts w:ascii="Arial" w:hAnsi="Arial" w:cs="Arial"/>
                <w:sz w:val="19"/>
                <w:szCs w:val="19"/>
              </w:rPr>
              <w:t xml:space="preserve">  na etapie </w:t>
            </w:r>
            <w:r w:rsidR="009B5DD5">
              <w:rPr>
                <w:rFonts w:ascii="Arial" w:hAnsi="Arial" w:cs="Arial"/>
                <w:sz w:val="19"/>
                <w:szCs w:val="19"/>
              </w:rPr>
              <w:t>publikacji w Dz. U</w:t>
            </w:r>
            <w:r w:rsidR="00984119">
              <w:rPr>
                <w:rFonts w:ascii="Arial" w:hAnsi="Arial" w:cs="Arial"/>
                <w:sz w:val="19"/>
                <w:szCs w:val="19"/>
              </w:rPr>
              <w:t>.</w:t>
            </w:r>
          </w:p>
        </w:tc>
      </w:tr>
      <w:tr w:rsidR="00984119" w:rsidRPr="00F873E4" w14:paraId="628D80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0F0748"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9727E0" w14:textId="44FB036E"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1214</w:t>
            </w:r>
          </w:p>
        </w:tc>
        <w:tc>
          <w:tcPr>
            <w:tcW w:w="2268" w:type="dxa"/>
            <w:shd w:val="clear" w:color="auto" w:fill="FFFFFF"/>
          </w:tcPr>
          <w:p w14:paraId="21E1AA99" w14:textId="3E281F1F" w:rsidR="00984119" w:rsidRPr="006D06D8" w:rsidRDefault="00984119" w:rsidP="00984119">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84119">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09CFA1E9" w14:textId="77777777" w:rsid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p w14:paraId="695A6A79" w14:textId="61C97D0F" w:rsidR="00984119" w:rsidRPr="006D06D8" w:rsidRDefault="00984119" w:rsidP="00984119">
            <w:pPr>
              <w:jc w:val="both"/>
              <w:rPr>
                <w:rFonts w:ascii="Arial" w:eastAsia="Calibri" w:hAnsi="Arial" w:cs="Arial"/>
                <w:sz w:val="19"/>
                <w:szCs w:val="19"/>
                <w:lang w:eastAsia="en-US"/>
              </w:rPr>
            </w:pPr>
          </w:p>
        </w:tc>
        <w:tc>
          <w:tcPr>
            <w:tcW w:w="3545" w:type="dxa"/>
            <w:shd w:val="clear" w:color="auto" w:fill="FFFFFF"/>
          </w:tcPr>
          <w:p w14:paraId="7E7FFD98"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W związku ze wzrostem całkowitego budżetu na refundację w roku rozliczeniowym (2022 r.) w stosunku do całkowitego budżetu na refundację w roku poprzedzającym (2021 r.) ustala się kwotę środków finansowych przeznaczonych na:</w:t>
            </w:r>
          </w:p>
          <w:p w14:paraId="0F30BE10"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1)</w:t>
            </w:r>
            <w:r w:rsidRPr="00984119">
              <w:rPr>
                <w:rFonts w:ascii="Arial" w:hAnsi="Arial" w:cs="Arial"/>
                <w:bCs/>
                <w:color w:val="000000"/>
                <w:spacing w:val="-2"/>
                <w:sz w:val="19"/>
                <w:szCs w:val="19"/>
              </w:rPr>
              <w:tab/>
              <w:t>kwota środków finansowych przeznaczonych na finansowanie dotychczas nieobjętych refundacją leków, środków spożywczych specjalnego przeznaczenia żywieniowego, wyrobów medycznych, które nie mają swojego odpowiednika refundowanego w danym wskazaniu,  z zakresu, o którym mowa w art. 15 ust. 2 pkt 14–16 ustawy z dnia 27 sierpnia 2004 r. o świadczeniach opieki zdrowotnej finansowanych ze środków publicznych (Dz. U. z 2021 r. poz. 1285 i 1292), do kwoty 176.503.000 zł;</w:t>
            </w:r>
          </w:p>
          <w:p w14:paraId="5BF81971" w14:textId="77777777" w:rsidR="00984119" w:rsidRPr="00984119" w:rsidRDefault="00984119" w:rsidP="00984119">
            <w:pPr>
              <w:jc w:val="both"/>
              <w:rPr>
                <w:rFonts w:ascii="Arial" w:hAnsi="Arial" w:cs="Arial"/>
                <w:bCs/>
                <w:color w:val="000000"/>
                <w:spacing w:val="-2"/>
                <w:sz w:val="19"/>
                <w:szCs w:val="19"/>
              </w:rPr>
            </w:pPr>
            <w:r w:rsidRPr="00984119">
              <w:rPr>
                <w:rFonts w:ascii="Arial" w:hAnsi="Arial" w:cs="Arial"/>
                <w:bCs/>
                <w:color w:val="000000"/>
                <w:spacing w:val="-2"/>
                <w:sz w:val="19"/>
                <w:szCs w:val="19"/>
              </w:rPr>
              <w:t>2)</w:t>
            </w:r>
            <w:r w:rsidRPr="00984119">
              <w:rPr>
                <w:rFonts w:ascii="Arial" w:hAnsi="Arial" w:cs="Arial"/>
                <w:bCs/>
                <w:color w:val="000000"/>
                <w:spacing w:val="-2"/>
                <w:sz w:val="19"/>
                <w:szCs w:val="19"/>
              </w:rPr>
              <w:tab/>
              <w:t xml:space="preserve">kwota środków finansowych przeznaczonych na finansowanie przewidywanego wzrostu refundacji w wybranych grupach limitowych wynikającego ze zmian w Charakterystyce Produktu Leczniczego </w:t>
            </w:r>
            <w:r w:rsidRPr="00984119">
              <w:rPr>
                <w:rFonts w:ascii="Arial" w:hAnsi="Arial" w:cs="Arial"/>
                <w:bCs/>
                <w:color w:val="000000"/>
                <w:spacing w:val="-2"/>
                <w:sz w:val="19"/>
                <w:szCs w:val="19"/>
              </w:rPr>
              <w:lastRenderedPageBreak/>
              <w:t>lub ze zmian praktyki klinicznej do kwoty 7.889.000 zł;</w:t>
            </w:r>
          </w:p>
          <w:p w14:paraId="4CB39B51" w14:textId="386F645D" w:rsidR="00984119" w:rsidRPr="00984119" w:rsidRDefault="00984119" w:rsidP="00984119">
            <w:pPr>
              <w:spacing w:before="80" w:after="80"/>
              <w:jc w:val="both"/>
              <w:rPr>
                <w:rFonts w:ascii="Arial" w:hAnsi="Arial" w:cs="Arial"/>
                <w:bCs/>
                <w:color w:val="000000"/>
                <w:spacing w:val="-2"/>
                <w:sz w:val="19"/>
                <w:szCs w:val="19"/>
              </w:rPr>
            </w:pPr>
            <w:r w:rsidRPr="00984119">
              <w:rPr>
                <w:rFonts w:ascii="Arial" w:hAnsi="Arial" w:cs="Arial"/>
                <w:bCs/>
                <w:color w:val="000000"/>
                <w:spacing w:val="-2"/>
                <w:sz w:val="19"/>
                <w:szCs w:val="19"/>
              </w:rPr>
              <w:t>3)</w:t>
            </w:r>
            <w:r w:rsidRPr="00984119">
              <w:rPr>
                <w:rFonts w:ascii="Arial" w:hAnsi="Arial" w:cs="Arial"/>
                <w:bCs/>
                <w:color w:val="000000"/>
                <w:spacing w:val="-2"/>
                <w:sz w:val="19"/>
                <w:szCs w:val="19"/>
              </w:rPr>
              <w:tab/>
              <w:t>kwota środków finansowych przeznaczonych na refundację, w części dotyczącej finansowania świadczeń, o których mowa w art. 15 ust. 2 pkt 14 ustawy o świadczeniach, do kwoty 251.204.000 zł</w:t>
            </w:r>
            <w:r>
              <w:rPr>
                <w:rFonts w:ascii="Arial" w:hAnsi="Arial" w:cs="Arial"/>
                <w:bCs/>
                <w:color w:val="000000"/>
                <w:spacing w:val="-2"/>
                <w:sz w:val="19"/>
                <w:szCs w:val="19"/>
              </w:rPr>
              <w:t xml:space="preserve">. </w:t>
            </w:r>
          </w:p>
        </w:tc>
        <w:tc>
          <w:tcPr>
            <w:tcW w:w="1842" w:type="dxa"/>
            <w:shd w:val="clear" w:color="auto" w:fill="FFFFFF"/>
          </w:tcPr>
          <w:p w14:paraId="215A59D4" w14:textId="6EFF8977"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2234E6F8" w14:textId="09A84A95" w:rsidR="00984119" w:rsidRDefault="006C4CB3"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984119" w:rsidRPr="00B91971">
              <w:rPr>
                <w:rFonts w:ascii="Arial" w:hAnsi="Arial" w:cs="Arial"/>
                <w:sz w:val="19"/>
                <w:szCs w:val="19"/>
              </w:rPr>
              <w:t>projekt</w:t>
            </w:r>
            <w:r w:rsidR="00984119">
              <w:rPr>
                <w:rFonts w:ascii="Arial" w:hAnsi="Arial" w:cs="Arial"/>
                <w:sz w:val="19"/>
                <w:szCs w:val="19"/>
              </w:rPr>
              <w:t xml:space="preserve">  na etapie </w:t>
            </w:r>
            <w:r w:rsidR="00115690">
              <w:rPr>
                <w:rFonts w:ascii="Arial" w:hAnsi="Arial" w:cs="Arial"/>
                <w:sz w:val="19"/>
                <w:szCs w:val="19"/>
              </w:rPr>
              <w:t>KP</w:t>
            </w:r>
            <w:r w:rsidR="00984119">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wysokość wynagrodzenia dla członków i przewodniczącego 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 xml:space="preserve">sposób i tryb uzyskania potwierdzenia posiadania umiejętności praktycznych </w:t>
            </w:r>
            <w:r w:rsidRPr="00984119">
              <w:rPr>
                <w:rFonts w:ascii="Arial" w:eastAsia="Calibri" w:hAnsi="Arial" w:cs="Arial"/>
                <w:sz w:val="19"/>
                <w:szCs w:val="19"/>
                <w:lang w:eastAsia="en-US"/>
              </w:rPr>
              <w:lastRenderedPageBreak/>
              <w:t>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 xml:space="preserve">tryb dokonywania przez dyrektora CEM korekty dyplomu </w:t>
            </w:r>
            <w:r w:rsidRPr="00984119">
              <w:rPr>
                <w:rFonts w:ascii="Arial" w:eastAsia="Calibri" w:hAnsi="Arial" w:cs="Arial"/>
                <w:sz w:val="19"/>
                <w:szCs w:val="19"/>
                <w:lang w:eastAsia="en-US"/>
              </w:rPr>
              <w:lastRenderedPageBreak/>
              <w:t>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Maciej Miłkowski, Podsekretarz Stanu w Ministerstwie Zdrowia</w:t>
            </w:r>
          </w:p>
        </w:tc>
        <w:tc>
          <w:tcPr>
            <w:tcW w:w="2362" w:type="dxa"/>
            <w:shd w:val="clear" w:color="auto" w:fill="FFFFFF"/>
          </w:tcPr>
          <w:p w14:paraId="2F4DCED9" w14:textId="33FC2D5C" w:rsidR="00984119" w:rsidRDefault="006C4CB3"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lastRenderedPageBreak/>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7911A94D" w:rsidR="00F0781E" w:rsidRDefault="006C4CB3"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PW.</w:t>
            </w:r>
          </w:p>
        </w:tc>
      </w:tr>
      <w:tr w:rsidR="00D7269B" w:rsidRPr="00F873E4" w14:paraId="6F83786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BCD5E" w14:textId="77777777" w:rsidR="00D7269B" w:rsidRPr="0020067E" w:rsidRDefault="00D7269B"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52592E" w14:textId="67E1E4F7" w:rsidR="00D7269B" w:rsidRDefault="00D7269B"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1218</w:t>
            </w:r>
          </w:p>
        </w:tc>
        <w:tc>
          <w:tcPr>
            <w:tcW w:w="2268" w:type="dxa"/>
            <w:shd w:val="clear" w:color="auto" w:fill="FFFFFF"/>
          </w:tcPr>
          <w:p w14:paraId="2D6F8379" w14:textId="77777777" w:rsidR="00D7269B" w:rsidRPr="00D7269B" w:rsidRDefault="00D7269B" w:rsidP="00D7269B">
            <w:pPr>
              <w:spacing w:before="80" w:after="80"/>
              <w:jc w:val="both"/>
              <w:rPr>
                <w:rFonts w:ascii="Arial" w:eastAsia="Calibri" w:hAnsi="Arial" w:cs="Arial"/>
                <w:color w:val="000000"/>
                <w:sz w:val="19"/>
                <w:szCs w:val="19"/>
                <w:lang w:eastAsia="en-US"/>
              </w:rPr>
            </w:pPr>
            <w:r w:rsidRPr="00D7269B">
              <w:rPr>
                <w:rFonts w:ascii="Arial" w:eastAsia="Calibri" w:hAnsi="Arial" w:cs="Arial"/>
                <w:color w:val="000000"/>
                <w:sz w:val="19"/>
                <w:szCs w:val="19"/>
                <w:lang w:eastAsia="en-US"/>
              </w:rPr>
              <w:t xml:space="preserve">Art. 137 ust. 2 ustawy z dnia 27 sierpnia </w:t>
            </w:r>
          </w:p>
          <w:p w14:paraId="2733FEDF" w14:textId="30FA84E7" w:rsidR="00D7269B" w:rsidRPr="00F0781E" w:rsidRDefault="00D7269B" w:rsidP="00D7269B">
            <w:pPr>
              <w:spacing w:before="80" w:after="80"/>
              <w:jc w:val="both"/>
              <w:rPr>
                <w:rFonts w:ascii="Arial" w:eastAsia="Calibri" w:hAnsi="Arial" w:cs="Arial"/>
                <w:color w:val="000000"/>
                <w:sz w:val="19"/>
                <w:szCs w:val="19"/>
                <w:lang w:eastAsia="en-US"/>
              </w:rPr>
            </w:pPr>
            <w:r w:rsidRPr="00D7269B">
              <w:rPr>
                <w:rFonts w:ascii="Arial" w:eastAsia="Calibri" w:hAnsi="Arial" w:cs="Arial"/>
                <w:color w:val="000000"/>
                <w:sz w:val="19"/>
                <w:szCs w:val="19"/>
                <w:lang w:eastAsia="en-US"/>
              </w:rPr>
              <w:t xml:space="preserve">2004 r. o świadczeniach opieki zdrowotnej finansowanych ze środków publicznych </w:t>
            </w:r>
          </w:p>
        </w:tc>
        <w:tc>
          <w:tcPr>
            <w:tcW w:w="3260" w:type="dxa"/>
            <w:shd w:val="clear" w:color="auto" w:fill="FFFFFF"/>
          </w:tcPr>
          <w:p w14:paraId="169BB350" w14:textId="77777777" w:rsidR="00D7269B" w:rsidRDefault="00D7269B" w:rsidP="00D7269B">
            <w:pPr>
              <w:jc w:val="both"/>
              <w:rPr>
                <w:rFonts w:ascii="Arial" w:eastAsia="Calibri" w:hAnsi="Arial" w:cs="Arial"/>
                <w:sz w:val="19"/>
                <w:szCs w:val="19"/>
                <w:lang w:eastAsia="en-US"/>
              </w:rPr>
            </w:pPr>
            <w:r w:rsidRPr="00D7269B">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p w14:paraId="10C57D97" w14:textId="5B02D469" w:rsidR="00D7269B" w:rsidRPr="00F0781E" w:rsidRDefault="00D7269B" w:rsidP="00D7269B">
            <w:pPr>
              <w:jc w:val="both"/>
              <w:rPr>
                <w:rFonts w:ascii="Arial" w:eastAsia="Calibri" w:hAnsi="Arial" w:cs="Arial"/>
                <w:sz w:val="19"/>
                <w:szCs w:val="19"/>
                <w:lang w:eastAsia="en-US"/>
              </w:rPr>
            </w:pPr>
          </w:p>
        </w:tc>
        <w:tc>
          <w:tcPr>
            <w:tcW w:w="3545" w:type="dxa"/>
            <w:shd w:val="clear" w:color="auto" w:fill="FFFFFF"/>
          </w:tcPr>
          <w:p w14:paraId="6D4A4693" w14:textId="74546985" w:rsidR="00D7269B" w:rsidRDefault="00D7269B" w:rsidP="00D7269B">
            <w:pPr>
              <w:spacing w:before="80" w:after="80"/>
              <w:jc w:val="both"/>
              <w:rPr>
                <w:rFonts w:ascii="Arial" w:hAnsi="Arial" w:cs="Arial"/>
                <w:sz w:val="19"/>
                <w:szCs w:val="19"/>
              </w:rPr>
            </w:pPr>
            <w:r w:rsidRPr="00D7269B">
              <w:rPr>
                <w:rFonts w:ascii="Arial" w:hAnsi="Arial" w:cs="Arial"/>
                <w:sz w:val="19"/>
                <w:szCs w:val="19"/>
              </w:rPr>
              <w:t>Proponuje się przedłużenie możliwości wypłaty świadczeniodawcom zaliczek tzw. 1/12 kwoty zobowiązania określonej w umowie o udzielanie świadczeń opieki zdrowotnej w IV kwartale 2021 r.</w:t>
            </w:r>
          </w:p>
          <w:p w14:paraId="036FD5C3" w14:textId="69048409" w:rsidR="00D7269B" w:rsidRPr="00D7269B" w:rsidRDefault="00D7269B" w:rsidP="00D7269B">
            <w:pPr>
              <w:ind w:firstLine="708"/>
              <w:rPr>
                <w:rFonts w:ascii="Arial" w:hAnsi="Arial" w:cs="Arial"/>
                <w:sz w:val="19"/>
                <w:szCs w:val="19"/>
              </w:rPr>
            </w:pPr>
          </w:p>
        </w:tc>
        <w:tc>
          <w:tcPr>
            <w:tcW w:w="1842" w:type="dxa"/>
            <w:shd w:val="clear" w:color="auto" w:fill="FFFFFF"/>
          </w:tcPr>
          <w:p w14:paraId="3B1153B8" w14:textId="026297E7" w:rsidR="00D7269B" w:rsidRDefault="00D7269B" w:rsidP="00D7269B">
            <w:pPr>
              <w:spacing w:before="80" w:after="80"/>
              <w:rPr>
                <w:rFonts w:ascii="Arial" w:eastAsia="Calibri" w:hAnsi="Arial" w:cs="Arial"/>
                <w:sz w:val="19"/>
                <w:szCs w:val="19"/>
                <w:lang w:eastAsia="en-US"/>
              </w:rPr>
            </w:pPr>
            <w:r w:rsidRPr="00D7269B">
              <w:rPr>
                <w:rFonts w:ascii="Arial" w:eastAsia="Calibri" w:hAnsi="Arial" w:cs="Arial"/>
                <w:sz w:val="19"/>
                <w:szCs w:val="19"/>
                <w:lang w:eastAsia="en-US"/>
              </w:rPr>
              <w:t>Waldemar Kraska, Sekretarz Stanu w Ministerstwie Zdrowia</w:t>
            </w:r>
          </w:p>
          <w:p w14:paraId="11188E3D" w14:textId="77777777" w:rsidR="00D7269B" w:rsidRDefault="00D7269B" w:rsidP="00D7269B">
            <w:pPr>
              <w:rPr>
                <w:rFonts w:ascii="Arial" w:eastAsia="Calibri" w:hAnsi="Arial" w:cs="Arial"/>
                <w:sz w:val="19"/>
                <w:szCs w:val="19"/>
                <w:lang w:eastAsia="en-US"/>
              </w:rPr>
            </w:pPr>
          </w:p>
          <w:p w14:paraId="74684D63" w14:textId="22C59602" w:rsidR="00D7269B" w:rsidRPr="00D7269B" w:rsidRDefault="00D7269B" w:rsidP="00D7269B">
            <w:pPr>
              <w:jc w:val="center"/>
              <w:rPr>
                <w:rFonts w:ascii="Arial" w:eastAsia="Calibri" w:hAnsi="Arial" w:cs="Arial"/>
                <w:sz w:val="19"/>
                <w:szCs w:val="19"/>
                <w:lang w:eastAsia="en-US"/>
              </w:rPr>
            </w:pPr>
          </w:p>
        </w:tc>
        <w:tc>
          <w:tcPr>
            <w:tcW w:w="2362" w:type="dxa"/>
            <w:shd w:val="clear" w:color="auto" w:fill="FFFFFF"/>
          </w:tcPr>
          <w:p w14:paraId="606DCDF7" w14:textId="47785EF5" w:rsidR="00D7269B" w:rsidRDefault="006C4CB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D7269B" w:rsidRPr="00B91971">
              <w:rPr>
                <w:rFonts w:ascii="Arial" w:hAnsi="Arial" w:cs="Arial"/>
                <w:sz w:val="19"/>
                <w:szCs w:val="19"/>
              </w:rPr>
              <w:t>projekt</w:t>
            </w:r>
            <w:r w:rsidR="004E31BA">
              <w:rPr>
                <w:rFonts w:ascii="Arial" w:hAnsi="Arial" w:cs="Arial"/>
                <w:sz w:val="19"/>
                <w:szCs w:val="19"/>
              </w:rPr>
              <w:t xml:space="preserve"> na </w:t>
            </w:r>
            <w:r w:rsidR="00FE66D7">
              <w:rPr>
                <w:rFonts w:ascii="Arial" w:hAnsi="Arial" w:cs="Arial"/>
                <w:sz w:val="19"/>
                <w:szCs w:val="19"/>
              </w:rPr>
              <w:t xml:space="preserve">etapie </w:t>
            </w:r>
            <w:r w:rsidR="00115690">
              <w:rPr>
                <w:rFonts w:ascii="Arial" w:hAnsi="Arial" w:cs="Arial"/>
                <w:sz w:val="19"/>
                <w:szCs w:val="19"/>
              </w:rPr>
              <w:t>publikacji w Dz. U</w:t>
            </w:r>
            <w:r w:rsidR="00D7269B">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xml:space="preserve">3) rodzaje i wzory dokumentów stosowanych przy wykonywaniu </w:t>
            </w:r>
            <w:r w:rsidRPr="0081267A">
              <w:rPr>
                <w:rFonts w:ascii="Arial" w:eastAsia="Calibri" w:hAnsi="Arial" w:cs="Arial"/>
                <w:sz w:val="19"/>
                <w:szCs w:val="19"/>
                <w:lang w:eastAsia="en-US"/>
              </w:rPr>
              <w:lastRenderedPageBreak/>
              <w:t>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 xml:space="preserve">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w:t>
            </w:r>
            <w:r w:rsidRPr="0081267A">
              <w:rPr>
                <w:rFonts w:ascii="Arial" w:hAnsi="Arial" w:cs="Arial"/>
                <w:sz w:val="19"/>
                <w:szCs w:val="19"/>
              </w:rPr>
              <w:lastRenderedPageBreak/>
              <w:t>„ustawą”,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5F9F842E" w14:textId="72EC7FDB" w:rsidR="0081267A" w:rsidRDefault="006C4CB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8F3622">
              <w:rPr>
                <w:rFonts w:ascii="Arial" w:hAnsi="Arial" w:cs="Arial"/>
                <w:sz w:val="19"/>
                <w:szCs w:val="19"/>
              </w:rPr>
              <w:t>projekt na etapie U</w:t>
            </w:r>
            <w:r w:rsidR="0081267A">
              <w:rPr>
                <w:rFonts w:ascii="Arial" w:hAnsi="Arial" w:cs="Arial"/>
                <w:sz w:val="19"/>
                <w:szCs w:val="19"/>
              </w:rPr>
              <w:t>W.</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wymagania dotyczące wyposażenia apteczek okrętowych w odpowiednie rodzaje i ilości produktów leczniczych, wyrobów medycznych i odtrutek, sposobu ich 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xml:space="preserve">- mając na uwadze wymagania wynikające z umów międzynarodowych wiążących </w:t>
            </w:r>
            <w:r w:rsidRPr="0081267A">
              <w:rPr>
                <w:rFonts w:ascii="Arial" w:eastAsia="Calibri" w:hAnsi="Arial" w:cs="Arial"/>
                <w:sz w:val="19"/>
                <w:szCs w:val="19"/>
                <w:lang w:eastAsia="en-US"/>
              </w:rPr>
              <w:lastRenderedPageBreak/>
              <w:t>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Waldemar Kraska, Sekretarz Stanu w Ministerstwie Zdrowia</w:t>
            </w:r>
          </w:p>
        </w:tc>
        <w:tc>
          <w:tcPr>
            <w:tcW w:w="2362" w:type="dxa"/>
            <w:shd w:val="clear" w:color="auto" w:fill="FFFFFF"/>
          </w:tcPr>
          <w:p w14:paraId="2332CC94" w14:textId="5C9881FC" w:rsidR="0081267A" w:rsidRDefault="006C4CB3"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81267A" w:rsidRPr="00B91971">
              <w:rPr>
                <w:rFonts w:ascii="Arial" w:hAnsi="Arial" w:cs="Arial"/>
                <w:sz w:val="19"/>
                <w:szCs w:val="19"/>
              </w:rPr>
              <w:t xml:space="preserve">projekt na </w:t>
            </w:r>
            <w:r w:rsidR="00115F55">
              <w:rPr>
                <w:rFonts w:ascii="Arial" w:hAnsi="Arial" w:cs="Arial"/>
                <w:sz w:val="19"/>
                <w:szCs w:val="19"/>
              </w:rPr>
              <w:t>etapie UZ i KS</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0B6AA6C2" w:rsidR="004E31BA"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42727DB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7AC5C6"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0220E2" w14:textId="1311C9C2"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1225</w:t>
            </w:r>
          </w:p>
        </w:tc>
        <w:tc>
          <w:tcPr>
            <w:tcW w:w="2268" w:type="dxa"/>
            <w:shd w:val="clear" w:color="auto" w:fill="FFFFFF"/>
          </w:tcPr>
          <w:p w14:paraId="05B463C8" w14:textId="72A97A2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D896B9F" w14:textId="4300CD7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2BF28868"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267C8D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329179E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11FEBF4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74FBF1C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007694D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6037DAC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0F224BAB" w14:textId="7B51571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4F85B693" w14:textId="77777777" w:rsidR="004E31BA" w:rsidRDefault="004E31BA" w:rsidP="004E31BA">
            <w:pPr>
              <w:jc w:val="both"/>
              <w:rPr>
                <w:rFonts w:ascii="Arial" w:eastAsia="Calibri" w:hAnsi="Arial" w:cs="Arial"/>
                <w:sz w:val="19"/>
                <w:szCs w:val="19"/>
                <w:lang w:eastAsia="en-US"/>
              </w:rPr>
            </w:pPr>
          </w:p>
          <w:p w14:paraId="7464B5DC" w14:textId="660BB49A"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OPIEKA PSYCHIATRYCZNA I LECZENIE UZALEŻNIEŃ</w:t>
            </w:r>
            <w:r>
              <w:rPr>
                <w:rFonts w:ascii="Arial" w:eastAsia="Calibri" w:hAnsi="Arial" w:cs="Arial"/>
                <w:b/>
                <w:bCs/>
                <w:i/>
                <w:iCs/>
                <w:sz w:val="19"/>
                <w:szCs w:val="19"/>
                <w:lang w:eastAsia="en-US"/>
              </w:rPr>
              <w:t>]</w:t>
            </w:r>
          </w:p>
        </w:tc>
        <w:tc>
          <w:tcPr>
            <w:tcW w:w="3545" w:type="dxa"/>
            <w:shd w:val="clear" w:color="auto" w:fill="FFFFFF"/>
          </w:tcPr>
          <w:p w14:paraId="56A1C0B1" w14:textId="528AFD24"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Potrzeba wprowadzenia zmian jest związana z wdrażaniem reformy opieki psychiatrycznej dla dzieci i młodzieży. Konieczność wprowadzenia zmian wynika z koniczności usunięcia nieścisłości oraz doprecyzowania przepisów, postulatów zgłaszanych do Ministerstwa Zdrowia przez ekspertów współpracujących z Ministerstwem jak również wprowadzenia zmian pozwalających na zaplanowanie kosztów realizacji poszczególnych świadczeń.</w:t>
            </w:r>
          </w:p>
        </w:tc>
        <w:tc>
          <w:tcPr>
            <w:tcW w:w="1842" w:type="dxa"/>
            <w:shd w:val="clear" w:color="auto" w:fill="FFFFFF"/>
          </w:tcPr>
          <w:p w14:paraId="166A253D" w14:textId="6299776B"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Waldemar Kraska – Sekretarz Stanu w Ministerstwie Zdrowia</w:t>
            </w:r>
          </w:p>
        </w:tc>
        <w:tc>
          <w:tcPr>
            <w:tcW w:w="2362" w:type="dxa"/>
            <w:shd w:val="clear" w:color="auto" w:fill="FFFFFF"/>
          </w:tcPr>
          <w:p w14:paraId="01234DF6" w14:textId="3BA6B523" w:rsidR="004E31BA"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8F3622">
              <w:rPr>
                <w:rFonts w:ascii="Arial" w:hAnsi="Arial" w:cs="Arial"/>
                <w:sz w:val="19"/>
                <w:szCs w:val="19"/>
              </w:rPr>
              <w:t>etapie UZ i KS</w:t>
            </w:r>
            <w:r w:rsidR="004E31BA">
              <w:rPr>
                <w:rFonts w:ascii="Arial" w:hAnsi="Arial" w:cs="Arial"/>
                <w:sz w:val="19"/>
                <w:szCs w:val="19"/>
              </w:rPr>
              <w:t>.</w:t>
            </w:r>
          </w:p>
        </w:tc>
      </w:tr>
      <w:tr w:rsidR="004E31BA" w:rsidRPr="00F873E4" w14:paraId="3C123D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1721A8"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2D784" w14:textId="3600C62C"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1226</w:t>
            </w:r>
          </w:p>
        </w:tc>
        <w:tc>
          <w:tcPr>
            <w:tcW w:w="2268" w:type="dxa"/>
            <w:shd w:val="clear" w:color="auto" w:fill="FFFFFF"/>
          </w:tcPr>
          <w:p w14:paraId="57C2A03E" w14:textId="487AD1BE"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089EC61" w14:textId="060E0A8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363E2200"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08AB2EE6"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2A32D9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7BC7AEE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oraz uwzględniając kryteria określone w art. 31a ust. 1;</w:t>
            </w:r>
          </w:p>
          <w:p w14:paraId="368D896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6EDD9C0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46B756F7"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4CAEDF44" w14:textId="68ADB3B9"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0DC16C9F" w14:textId="77777777" w:rsidR="004E31BA" w:rsidRDefault="004E31BA" w:rsidP="004E31BA">
            <w:pPr>
              <w:jc w:val="both"/>
              <w:rPr>
                <w:rFonts w:ascii="Arial" w:eastAsia="Calibri" w:hAnsi="Arial" w:cs="Arial"/>
                <w:sz w:val="19"/>
                <w:szCs w:val="19"/>
                <w:lang w:eastAsia="en-US"/>
              </w:rPr>
            </w:pPr>
          </w:p>
          <w:p w14:paraId="608A5AB0" w14:textId="1F5AE84E" w:rsidR="004E31BA" w:rsidRPr="00AD2969" w:rsidRDefault="00AD2969" w:rsidP="004E31BA">
            <w:pPr>
              <w:jc w:val="both"/>
              <w:rPr>
                <w:rFonts w:ascii="Arial" w:eastAsia="Calibri" w:hAnsi="Arial" w:cs="Arial"/>
                <w:b/>
                <w:bCs/>
                <w:i/>
                <w:iCs/>
                <w:sz w:val="19"/>
                <w:szCs w:val="19"/>
                <w:lang w:eastAsia="en-US"/>
              </w:rPr>
            </w:pPr>
            <w:r w:rsidRPr="00AD2969">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SZPITALNE</w:t>
            </w:r>
            <w:r w:rsidRPr="00AD2969">
              <w:rPr>
                <w:rFonts w:ascii="Arial" w:eastAsia="Calibri" w:hAnsi="Arial" w:cs="Arial"/>
                <w:b/>
                <w:bCs/>
                <w:i/>
                <w:iCs/>
                <w:sz w:val="19"/>
                <w:szCs w:val="19"/>
                <w:lang w:eastAsia="en-US"/>
              </w:rPr>
              <w:t>]</w:t>
            </w:r>
          </w:p>
        </w:tc>
        <w:tc>
          <w:tcPr>
            <w:tcW w:w="3545" w:type="dxa"/>
            <w:shd w:val="clear" w:color="auto" w:fill="FFFFFF"/>
          </w:tcPr>
          <w:p w14:paraId="3B1E243F"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Nowelizacja wprowadza nowe świadczenia wraz z warunkami ich realizacji:</w:t>
            </w:r>
          </w:p>
          <w:p w14:paraId="0E616120"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1.</w:t>
            </w:r>
            <w:r w:rsidRPr="004E31BA">
              <w:rPr>
                <w:rFonts w:ascii="Arial" w:hAnsi="Arial" w:cs="Arial"/>
                <w:sz w:val="19"/>
                <w:szCs w:val="19"/>
              </w:rPr>
              <w:tab/>
              <w:t>„Leczenie rekonstrukcyjne z wykorzystaniem endoprotez onkologicznych u pacjentów do 18 r.ż. ”;</w:t>
            </w:r>
          </w:p>
          <w:p w14:paraId="48D7D31A"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2.</w:t>
            </w:r>
            <w:r w:rsidRPr="004E31BA">
              <w:rPr>
                <w:rFonts w:ascii="Arial" w:hAnsi="Arial" w:cs="Arial"/>
                <w:sz w:val="19"/>
                <w:szCs w:val="19"/>
              </w:rPr>
              <w:tab/>
              <w:t xml:space="preserve">„Monitorowanie minimalnej choroby resztkowej metodą molekularną i metodą wielokolorowej </w:t>
            </w:r>
            <w:proofErr w:type="spellStart"/>
            <w:r w:rsidRPr="004E31BA">
              <w:rPr>
                <w:rFonts w:ascii="Arial" w:hAnsi="Arial" w:cs="Arial"/>
                <w:sz w:val="19"/>
                <w:szCs w:val="19"/>
              </w:rPr>
              <w:t>cytometrii</w:t>
            </w:r>
            <w:proofErr w:type="spellEnd"/>
            <w:r w:rsidRPr="004E31BA">
              <w:rPr>
                <w:rFonts w:ascii="Arial" w:hAnsi="Arial" w:cs="Arial"/>
                <w:sz w:val="19"/>
                <w:szCs w:val="19"/>
              </w:rPr>
              <w:t xml:space="preserve"> przepływowej w ostrych białaczkach u dzieci”.</w:t>
            </w:r>
          </w:p>
          <w:p w14:paraId="36C60EEB" w14:textId="1ACA7B6B"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ma na celu zwiększenie dostępu do wysokospecjalistycznego leczenia oszczędzającego i monitorowania stanu czynnościowego narządów po leczeniu przeciwnowotworowym.</w:t>
            </w:r>
          </w:p>
        </w:tc>
        <w:tc>
          <w:tcPr>
            <w:tcW w:w="1842" w:type="dxa"/>
            <w:shd w:val="clear" w:color="auto" w:fill="FFFFFF"/>
          </w:tcPr>
          <w:p w14:paraId="6737264F" w14:textId="0FA7021A"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lastRenderedPageBreak/>
              <w:t>Pan Sławomir Gadomski – Podsekretarz Stanu w Ministerstwie Zdrowia</w:t>
            </w:r>
          </w:p>
        </w:tc>
        <w:tc>
          <w:tcPr>
            <w:tcW w:w="2362" w:type="dxa"/>
            <w:shd w:val="clear" w:color="auto" w:fill="FFFFFF"/>
          </w:tcPr>
          <w:p w14:paraId="49C595D7" w14:textId="161D1F00" w:rsidR="004E31BA"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UW.</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lastRenderedPageBreak/>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lastRenderedPageBreak/>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50DA634D" w:rsidR="004E31BA"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4E31BA">
              <w:rPr>
                <w:rFonts w:ascii="Arial" w:hAnsi="Arial" w:cs="Arial"/>
                <w:sz w:val="19"/>
                <w:szCs w:val="19"/>
              </w:rPr>
              <w:t>UW.</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Waldemar Kraska – Sekretarz Stanu w Ministerstwie Zdrowia</w:t>
            </w:r>
          </w:p>
        </w:tc>
        <w:tc>
          <w:tcPr>
            <w:tcW w:w="2362" w:type="dxa"/>
            <w:shd w:val="clear" w:color="auto" w:fill="FFFFFF"/>
          </w:tcPr>
          <w:p w14:paraId="0E806C10" w14:textId="24293C2B" w:rsidR="0068419F"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Sławomir Gadomski – Podsekretarz Stanu w Ministerstwie Zdrowia</w:t>
            </w:r>
          </w:p>
        </w:tc>
        <w:tc>
          <w:tcPr>
            <w:tcW w:w="2362" w:type="dxa"/>
            <w:shd w:val="clear" w:color="auto" w:fill="FFFFFF"/>
          </w:tcPr>
          <w:p w14:paraId="7239C0CA" w14:textId="66622D62" w:rsidR="0068419F"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etapie UW.</w:t>
            </w:r>
          </w:p>
        </w:tc>
      </w:tr>
      <w:tr w:rsidR="009B5DD5" w:rsidRPr="00F873E4" w14:paraId="498A9A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35CA9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A8CBBA" w14:textId="1F19BD36"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1233</w:t>
            </w:r>
          </w:p>
        </w:tc>
        <w:tc>
          <w:tcPr>
            <w:tcW w:w="2268" w:type="dxa"/>
            <w:shd w:val="clear" w:color="auto" w:fill="FFFFFF"/>
          </w:tcPr>
          <w:p w14:paraId="159CA179" w14:textId="05798BEE"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 xml:space="preserve">art. 31a ust. 2 ustawy z dnia 27 sierpnia 2004 r. o świadczeniach opieki </w:t>
            </w:r>
            <w:r w:rsidRPr="009B5DD5">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34EB5F06" w14:textId="58E63C7D" w:rsidR="009B5DD5" w:rsidRPr="0068419F" w:rsidRDefault="002968B5" w:rsidP="008F3622">
            <w:pPr>
              <w:jc w:val="both"/>
              <w:rPr>
                <w:rFonts w:ascii="Arial" w:eastAsia="Calibri" w:hAnsi="Arial" w:cs="Arial"/>
                <w:sz w:val="19"/>
                <w:szCs w:val="19"/>
                <w:lang w:eastAsia="en-US"/>
              </w:rPr>
            </w:pPr>
            <w:r w:rsidRPr="002968B5">
              <w:rPr>
                <w:rFonts w:ascii="Arial" w:eastAsia="Calibri" w:hAnsi="Arial" w:cs="Arial"/>
                <w:sz w:val="19"/>
                <w:szCs w:val="19"/>
                <w:lang w:eastAsia="en-US"/>
              </w:rPr>
              <w:lastRenderedPageBreak/>
              <w:t xml:space="preserve">Minister właściwy do spraw zdrowia określi, w drodze rozporządzenia, priorytety zdrowotne, mając na </w:t>
            </w:r>
            <w:r w:rsidRPr="002968B5">
              <w:rPr>
                <w:rFonts w:ascii="Arial" w:eastAsia="Calibri" w:hAnsi="Arial" w:cs="Arial"/>
                <w:sz w:val="19"/>
                <w:szCs w:val="19"/>
                <w:lang w:eastAsia="en-US"/>
              </w:rPr>
              <w:lastRenderedPageBreak/>
              <w:t>uwadze stan zdrowia obywateli oraz uzyskanie efektów zdrowotnych o najwyższej wartości.</w:t>
            </w:r>
          </w:p>
        </w:tc>
        <w:tc>
          <w:tcPr>
            <w:tcW w:w="3545" w:type="dxa"/>
            <w:shd w:val="clear" w:color="auto" w:fill="FFFFFF"/>
          </w:tcPr>
          <w:p w14:paraId="44A92845" w14:textId="1417D6DE" w:rsidR="009B5DD5" w:rsidRPr="0068419F" w:rsidRDefault="002968B5" w:rsidP="008F3622">
            <w:pPr>
              <w:spacing w:before="80" w:after="80"/>
              <w:jc w:val="both"/>
              <w:rPr>
                <w:rFonts w:ascii="Arial" w:hAnsi="Arial" w:cs="Arial"/>
                <w:sz w:val="19"/>
                <w:szCs w:val="19"/>
              </w:rPr>
            </w:pPr>
            <w:r w:rsidRPr="002968B5">
              <w:rPr>
                <w:rFonts w:ascii="Arial" w:hAnsi="Arial" w:cs="Arial"/>
                <w:sz w:val="19"/>
                <w:szCs w:val="19"/>
              </w:rPr>
              <w:lastRenderedPageBreak/>
              <w:t xml:space="preserve">Nowelizacja stanowi wykonanie przyjętego przez Parlament Europejski i Radę wspólnotowego programu </w:t>
            </w:r>
            <w:r w:rsidRPr="002968B5">
              <w:rPr>
                <w:rFonts w:ascii="Arial" w:hAnsi="Arial" w:cs="Arial"/>
                <w:sz w:val="19"/>
                <w:szCs w:val="19"/>
              </w:rPr>
              <w:lastRenderedPageBreak/>
              <w:t>działania w dziedzinie chorób rzadkich w ramach działań w zakresie zdrowia publicznego (decyzja nr 1295/1999/EC Parlamentu Europejskiego i Rady z dnia 29 kwietnia 1999 r.). W rozporządzeniu (WE) nr 141/2000 Parlamentu Europejskiego i Rady z 16 grudnia 1999 r. w sprawie sierocych produktów leczniczych (Dz. Urz. UE L 18 z 22.01.2000, str. 1, z późn. zm.) w punkcie 7  wskazano, że pacjenci cierpiący na rzadkie stany chorobowe powinni być uprawnieni do takiej samej jakości i dostępności do leczenia jak inni pacjenci</w:t>
            </w:r>
          </w:p>
        </w:tc>
        <w:tc>
          <w:tcPr>
            <w:tcW w:w="1842" w:type="dxa"/>
            <w:shd w:val="clear" w:color="auto" w:fill="FFFFFF"/>
          </w:tcPr>
          <w:p w14:paraId="287AB6A9" w14:textId="28026C87"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 xml:space="preserve">Sławomir Gadomski, Podsekretarz </w:t>
            </w:r>
            <w:r w:rsidRPr="009B5DD5">
              <w:rPr>
                <w:rFonts w:ascii="Arial" w:eastAsia="Calibri" w:hAnsi="Arial" w:cs="Arial"/>
                <w:sz w:val="19"/>
                <w:szCs w:val="19"/>
                <w:lang w:eastAsia="en-US"/>
              </w:rPr>
              <w:lastRenderedPageBreak/>
              <w:t>Stanu w Ministerstwie Zdrowia</w:t>
            </w:r>
          </w:p>
        </w:tc>
        <w:tc>
          <w:tcPr>
            <w:tcW w:w="2362" w:type="dxa"/>
            <w:shd w:val="clear" w:color="auto" w:fill="FFFFFF"/>
          </w:tcPr>
          <w:p w14:paraId="06BE31D6" w14:textId="006EA4ED" w:rsidR="009B5DD5"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w:t>
            </w:r>
            <w:r w:rsidR="008C03C1">
              <w:rPr>
                <w:rFonts w:ascii="Arial" w:hAnsi="Arial" w:cs="Arial"/>
                <w:sz w:val="19"/>
                <w:szCs w:val="19"/>
              </w:rPr>
              <w:t xml:space="preserve">prac na dzień 3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7F609C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38EBCE"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BB3D5D" w14:textId="578D642E"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1234</w:t>
            </w:r>
          </w:p>
        </w:tc>
        <w:tc>
          <w:tcPr>
            <w:tcW w:w="2268" w:type="dxa"/>
            <w:shd w:val="clear" w:color="auto" w:fill="FFFFFF"/>
          </w:tcPr>
          <w:p w14:paraId="722DF89E" w14:textId="0D48F35D"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5 ust. 7 ustawy z dnia 5 sierpnia 2015 r. o pracy na morzu</w:t>
            </w:r>
          </w:p>
        </w:tc>
        <w:tc>
          <w:tcPr>
            <w:tcW w:w="3260" w:type="dxa"/>
            <w:shd w:val="clear" w:color="auto" w:fill="FFFFFF"/>
          </w:tcPr>
          <w:p w14:paraId="7B8EB15A"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w porozumieniu z ministrem właściwym do spraw gospodarki morskiej określi, w drodze rozporządzenia:</w:t>
            </w:r>
          </w:p>
          <w:p w14:paraId="2C36D031"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1) wykaz chorób i stanów chorobowych, które mogą spowodować niezdolność marynarza do pracy na statku, zakres przeciwwskazań, ograniczeń lub warunków wykonywania pracy na statku,</w:t>
            </w:r>
          </w:p>
          <w:p w14:paraId="4DDDC370"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2) zakres badań lekarskich przeprowadzanych w celu wydania świadectwa zdrowia oraz warunki ich przeprowadzania,</w:t>
            </w:r>
          </w:p>
          <w:p w14:paraId="4F9F7F25"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3) wzór świadectwa zdrowia</w:t>
            </w:r>
          </w:p>
          <w:p w14:paraId="68A7AB73" w14:textId="34DD9804" w:rsidR="009B5DD5" w:rsidRPr="0068419F"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xml:space="preserve">- biorąc pod uwagę konieczność zapewnienia prawidłowego i kompleksowego przebiegu badań lekarskich oraz konieczność posiadania i dokumentowania przez marynarzy odpowiedniego stanu zdrowia do wykonywania pracy na statku, uwzględniając Wytyczne Międzynarodowej Organizacji Pracy </w:t>
            </w:r>
            <w:r w:rsidRPr="002968B5">
              <w:rPr>
                <w:rFonts w:ascii="Arial" w:eastAsia="Calibri" w:hAnsi="Arial" w:cs="Arial"/>
                <w:sz w:val="19"/>
                <w:szCs w:val="19"/>
                <w:lang w:eastAsia="en-US"/>
              </w:rPr>
              <w:lastRenderedPageBreak/>
              <w:t>i Międzynarodowej Organizacji Morskiej w sprawie badań lekarskich marynarzy oraz wymagania Konwencji STCW.</w:t>
            </w:r>
          </w:p>
        </w:tc>
        <w:tc>
          <w:tcPr>
            <w:tcW w:w="3545" w:type="dxa"/>
            <w:shd w:val="clear" w:color="auto" w:fill="FFFFFF"/>
          </w:tcPr>
          <w:p w14:paraId="0E99C703"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t>
            </w:r>
          </w:p>
          <w:p w14:paraId="3C746760"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1. wykaz chorób i stanów chorobowych, które mogą spowodować niezdolność marynarza do pracy na statku morskim, zwanym dalej „statkiem”, zakres przeciwwskazań, ograniczeń lub warunków wykonywania pracy na statku;</w:t>
            </w:r>
          </w:p>
          <w:p w14:paraId="58AEAAEF"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2. zakres badań lekarskich przeprowadzanych w celu wydania świadectwa zdrowia oraz warunki ich przeprowadzania;</w:t>
            </w:r>
          </w:p>
          <w:p w14:paraId="3FE08397"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3. wzór świadectwa zdrowia;</w:t>
            </w:r>
          </w:p>
          <w:p w14:paraId="23251FDC"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4. tryb rejestracji i wydawania świadectw zdrowia w systemie informacyjno-kontrolnym dla portów polskich (PHICS).</w:t>
            </w:r>
          </w:p>
          <w:p w14:paraId="036943E8" w14:textId="6243F2E4" w:rsidR="009B5DD5" w:rsidRPr="0068419F" w:rsidRDefault="009A727F" w:rsidP="009A727F">
            <w:pPr>
              <w:spacing w:before="80" w:after="80"/>
              <w:jc w:val="both"/>
              <w:rPr>
                <w:rFonts w:ascii="Arial" w:hAnsi="Arial" w:cs="Arial"/>
                <w:sz w:val="19"/>
                <w:szCs w:val="19"/>
              </w:rPr>
            </w:pPr>
            <w:r w:rsidRPr="009A727F">
              <w:rPr>
                <w:rFonts w:ascii="Arial" w:hAnsi="Arial" w:cs="Arial"/>
                <w:sz w:val="19"/>
                <w:szCs w:val="19"/>
              </w:rPr>
              <w:t xml:space="preserve">Ustawa z dnia 11 września 2019 r. o pracy na statkach rybackich (Dz. U. poz. 2197) zmienia z dniem 14 listopada 2021 r. delegację ustawową określoną w art. 5 ust. 7 ustawy z dnia 5 sierpnia 2015 r. o pracy na morzu (Dz. U. z 2020 r. poz. 1353). W związku z powyższym </w:t>
            </w:r>
            <w:r w:rsidRPr="009A727F">
              <w:rPr>
                <w:rFonts w:ascii="Arial" w:hAnsi="Arial" w:cs="Arial"/>
                <w:sz w:val="19"/>
                <w:szCs w:val="19"/>
              </w:rPr>
              <w:lastRenderedPageBreak/>
              <w:t>zaistniała potrzeba zmiany istniejących przepisów wykonawczych regulujących sprawy wydawania międzynarodowych świadectw zdrowia dla marynarzy.</w:t>
            </w:r>
          </w:p>
        </w:tc>
        <w:tc>
          <w:tcPr>
            <w:tcW w:w="1842" w:type="dxa"/>
            <w:shd w:val="clear" w:color="auto" w:fill="FFFFFF"/>
          </w:tcPr>
          <w:p w14:paraId="785EC8AF" w14:textId="676BA372"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6745E49F" w14:textId="077E442A" w:rsidR="009B5DD5"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0C4752">
              <w:rPr>
                <w:rFonts w:ascii="Arial" w:hAnsi="Arial" w:cs="Arial"/>
                <w:sz w:val="19"/>
                <w:szCs w:val="19"/>
              </w:rPr>
              <w:t>UZ i KS</w:t>
            </w:r>
            <w:r w:rsidR="00DB54A3">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Default="00DB54A3" w:rsidP="00DB54A3">
            <w:pPr>
              <w:jc w:val="both"/>
              <w:rPr>
                <w:rFonts w:ascii="Arial" w:eastAsia="Calibri" w:hAnsi="Arial" w:cs="Arial"/>
                <w:b/>
                <w:bCs/>
                <w:sz w:val="19"/>
                <w:szCs w:val="19"/>
                <w:u w:val="single"/>
                <w:lang w:eastAsia="en-US"/>
              </w:rPr>
            </w:pPr>
            <w:r w:rsidRPr="00DB54A3">
              <w:rPr>
                <w:rFonts w:ascii="Arial" w:eastAsia="Calibri" w:hAnsi="Arial" w:cs="Arial"/>
                <w:b/>
                <w:bCs/>
                <w:sz w:val="19"/>
                <w:szCs w:val="19"/>
                <w:u w:val="single"/>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7EFB8471" w14:textId="17A388D9" w:rsidR="009B5DD5"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768DB6CF" w:rsidR="009B5DD5"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Minister właściwy do spraw zdrowia określi, w drodze rozporządzeń, w poszczególnych zakresach, o których mowa w art. 15 ust. 2 pkt 1-8 i 10-13, wykazy świadczeń </w:t>
            </w:r>
            <w:r w:rsidRPr="00DB54A3">
              <w:rPr>
                <w:rFonts w:ascii="Arial" w:eastAsia="Calibri" w:hAnsi="Arial" w:cs="Arial"/>
                <w:sz w:val="19"/>
                <w:szCs w:val="19"/>
                <w:lang w:eastAsia="en-US"/>
              </w:rPr>
              <w:lastRenderedPageBreak/>
              <w:t>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Przygotowanie rozporządzenia związane jest również z realizacją działania pn. Wdrożenie regulacji prawnych wspierających politykę antytytoniową określonym w wieloletnim programie pn. Narodowa </w:t>
            </w:r>
            <w:r w:rsidRPr="009A727F">
              <w:rPr>
                <w:rFonts w:ascii="Arial" w:hAnsi="Arial" w:cs="Arial"/>
                <w:sz w:val="19"/>
                <w:szCs w:val="19"/>
              </w:rPr>
              <w:lastRenderedPageBreak/>
              <w:t xml:space="preserve">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7F40D1C5" w:rsidR="009B5DD5" w:rsidRDefault="006C4CB3"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etapie UW.</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w:t>
            </w:r>
            <w:r>
              <w:rPr>
                <w:rFonts w:ascii="Arial" w:hAnsi="Arial" w:cs="Arial"/>
                <w:b/>
                <w:bCs/>
                <w:color w:val="FF0000"/>
                <w:sz w:val="19"/>
                <w:szCs w:val="19"/>
              </w:rPr>
              <w:t>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 xml:space="preserve">uwadze konieczność zapewnienia wysokiej jakości świadczeń opieki </w:t>
            </w:r>
            <w:r w:rsidRPr="00DC4177">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E8F0F7A" w14:textId="7952C65A" w:rsidR="004E4416" w:rsidRDefault="008B2595"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Pr>
                <w:rFonts w:ascii="Arial" w:hAnsi="Arial" w:cs="Arial"/>
                <w:sz w:val="19"/>
                <w:szCs w:val="19"/>
              </w:rPr>
              <w:t xml:space="preserve">– </w:t>
            </w:r>
            <w:r w:rsidRPr="00B91971">
              <w:rPr>
                <w:rFonts w:ascii="Arial" w:hAnsi="Arial" w:cs="Arial"/>
                <w:sz w:val="19"/>
                <w:szCs w:val="19"/>
              </w:rPr>
              <w:t xml:space="preserve">projekt na </w:t>
            </w:r>
            <w:r>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w:t>
            </w:r>
            <w:r>
              <w:rPr>
                <w:rFonts w:ascii="Arial" w:hAnsi="Arial" w:cs="Arial"/>
                <w:b/>
                <w:bCs/>
                <w:color w:val="FF0000"/>
                <w:sz w:val="19"/>
                <w:szCs w:val="19"/>
              </w:rPr>
              <w:t>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1ACA62B" w14:textId="79595732" w:rsidR="004E4416" w:rsidRDefault="008B2595"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Pr>
                <w:rFonts w:ascii="Arial" w:hAnsi="Arial" w:cs="Arial"/>
                <w:sz w:val="19"/>
                <w:szCs w:val="19"/>
              </w:rPr>
              <w:t xml:space="preserve">– </w:t>
            </w:r>
            <w:r w:rsidRPr="00B91971">
              <w:rPr>
                <w:rFonts w:ascii="Arial" w:hAnsi="Arial" w:cs="Arial"/>
                <w:sz w:val="19"/>
                <w:szCs w:val="19"/>
              </w:rPr>
              <w:t xml:space="preserve">projekt na </w:t>
            </w:r>
            <w:r>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w:t>
            </w:r>
            <w:r>
              <w:rPr>
                <w:rFonts w:ascii="Arial" w:hAnsi="Arial" w:cs="Arial"/>
                <w:b/>
                <w:bCs/>
                <w:color w:val="FF0000"/>
                <w:sz w:val="19"/>
                <w:szCs w:val="19"/>
              </w:rPr>
              <w:t>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w:t>
            </w:r>
            <w:r w:rsidRPr="008B2595">
              <w:rPr>
                <w:rFonts w:ascii="Arial" w:hAnsi="Arial" w:cs="Arial"/>
                <w:sz w:val="19"/>
                <w:szCs w:val="19"/>
              </w:rPr>
              <w:lastRenderedPageBreak/>
              <w:t>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7AB1D994" w14:textId="21F17947" w:rsidR="004E4416" w:rsidRDefault="008B2595"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Pr>
                <w:rFonts w:ascii="Arial" w:hAnsi="Arial" w:cs="Arial"/>
                <w:sz w:val="19"/>
                <w:szCs w:val="19"/>
              </w:rPr>
              <w:t xml:space="preserve">– </w:t>
            </w:r>
            <w:r w:rsidRPr="00B91971">
              <w:rPr>
                <w:rFonts w:ascii="Arial" w:hAnsi="Arial" w:cs="Arial"/>
                <w:sz w:val="19"/>
                <w:szCs w:val="19"/>
              </w:rPr>
              <w:t xml:space="preserve">projekt na </w:t>
            </w:r>
            <w:r>
              <w:rPr>
                <w:rFonts w:ascii="Arial" w:hAnsi="Arial" w:cs="Arial"/>
                <w:sz w:val="19"/>
                <w:szCs w:val="19"/>
              </w:rPr>
              <w:t>etapie UW.</w:t>
            </w:r>
          </w:p>
        </w:tc>
      </w:tr>
      <w:tr w:rsidR="004E4416" w:rsidRPr="00F873E4" w14:paraId="641196E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F6854E"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64CFC8" w14:textId="56247284"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w:t>
            </w:r>
            <w:r>
              <w:rPr>
                <w:rFonts w:ascii="Arial" w:hAnsi="Arial" w:cs="Arial"/>
                <w:b/>
                <w:bCs/>
                <w:color w:val="FF0000"/>
                <w:sz w:val="19"/>
                <w:szCs w:val="19"/>
              </w:rPr>
              <w:t>41</w:t>
            </w:r>
          </w:p>
        </w:tc>
        <w:tc>
          <w:tcPr>
            <w:tcW w:w="2268" w:type="dxa"/>
            <w:shd w:val="clear" w:color="auto" w:fill="FFFFFF"/>
          </w:tcPr>
          <w:p w14:paraId="438432AD" w14:textId="3E772454"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31C9DF77"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288E97D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1)cel i zadania rejestru,</w:t>
            </w:r>
          </w:p>
          <w:p w14:paraId="01641B7B"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2)podmiot prowadzący rejestr,</w:t>
            </w:r>
          </w:p>
          <w:p w14:paraId="787EE145"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3) okres, na jaki utworzono rejestr – w przypadku rejestru tworzonego na czas oznaczony,</w:t>
            </w:r>
          </w:p>
          <w:p w14:paraId="36951EFC"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4)sposób prowadzenia rejestru,</w:t>
            </w:r>
          </w:p>
          <w:p w14:paraId="11D285C9"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5)</w:t>
            </w:r>
            <w:r w:rsidRPr="008B2595">
              <w:rPr>
                <w:rFonts w:ascii="Arial" w:eastAsia="Calibri" w:hAnsi="Arial" w:cs="Arial"/>
                <w:sz w:val="19"/>
                <w:szCs w:val="19"/>
                <w:lang w:eastAsia="en-US"/>
              </w:rPr>
              <w:tab/>
              <w:t>zakres i rodzaj danych przetwarzanych w rejestrze spośród danych określonych w Art. 4 ust. 3 i Art. 19 ust. 6,</w:t>
            </w:r>
          </w:p>
          <w:p w14:paraId="54633A7F" w14:textId="77777777" w:rsidR="008B2595" w:rsidRPr="008B2595"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6)</w:t>
            </w:r>
            <w:r w:rsidRPr="008B2595">
              <w:rPr>
                <w:rFonts w:ascii="Arial" w:eastAsia="Calibri" w:hAnsi="Arial" w:cs="Arial"/>
                <w:sz w:val="19"/>
                <w:szCs w:val="19"/>
                <w:lang w:eastAsia="en-US"/>
              </w:rPr>
              <w:tab/>
              <w:t>sposób zabezpieczenia danych osobowych zawartych w rejestrze przed nieuprawnionym dostępem</w:t>
            </w:r>
          </w:p>
          <w:p w14:paraId="4198FCFA" w14:textId="7DC8091A" w:rsidR="004E4416" w:rsidRPr="00DB54A3" w:rsidRDefault="008B2595" w:rsidP="008B2595">
            <w:pPr>
              <w:jc w:val="both"/>
              <w:rPr>
                <w:rFonts w:ascii="Arial" w:eastAsia="Calibri" w:hAnsi="Arial" w:cs="Arial"/>
                <w:sz w:val="19"/>
                <w:szCs w:val="19"/>
                <w:lang w:eastAsia="en-US"/>
              </w:rPr>
            </w:pPr>
            <w:r w:rsidRPr="008B2595">
              <w:rPr>
                <w:rFonts w:ascii="Arial" w:eastAsia="Calibri" w:hAnsi="Arial" w:cs="Arial"/>
                <w:sz w:val="19"/>
                <w:szCs w:val="19"/>
                <w:lang w:eastAsia="en-US"/>
              </w:rPr>
              <w:t xml:space="preserve">- mając na uwadze analizę potrzeb utworzenia rejestru, o której mowa w </w:t>
            </w:r>
            <w:r w:rsidRPr="008B2595">
              <w:rPr>
                <w:rFonts w:ascii="Arial" w:eastAsia="Calibri" w:hAnsi="Arial" w:cs="Arial"/>
                <w:sz w:val="19"/>
                <w:szCs w:val="19"/>
                <w:lang w:eastAsia="en-US"/>
              </w:rPr>
              <w:lastRenderedPageBreak/>
              <w:t>Art. 19 ust. 3, oraz zapewnienie proporcjonalności zakresu i rodzaju danych przetwarzanych w rejestrze z celami utworzenia rejestru.</w:t>
            </w:r>
          </w:p>
        </w:tc>
        <w:tc>
          <w:tcPr>
            <w:tcW w:w="3545" w:type="dxa"/>
            <w:shd w:val="clear" w:color="auto" w:fill="FFFFFF"/>
          </w:tcPr>
          <w:p w14:paraId="030D540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lastRenderedPageBreak/>
              <w:t>Proponuje się przedłużenie funkcjonowania Krajowego Rejestru Pacjentów z COVID-19 prowadzonego przez Narodowy Instytut Kardiologii Stefana Kardynała Wyszyńskiego – Państwowy Instytut Badawczy w Warszawie, do dnia 31 grudnia2022 r., dzięki któremu spodziewane jest osiągniecie następujących korzyści:</w:t>
            </w:r>
          </w:p>
          <w:p w14:paraId="315CB7FB"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1)</w:t>
            </w:r>
            <w:r w:rsidRPr="008B2595">
              <w:rPr>
                <w:rFonts w:ascii="Arial" w:hAnsi="Arial" w:cs="Arial"/>
                <w:sz w:val="19"/>
                <w:szCs w:val="19"/>
              </w:rPr>
              <w:tab/>
              <w:t>zwiększenie kontroli potencjalnych ognisk zakażenia;</w:t>
            </w:r>
          </w:p>
          <w:p w14:paraId="4D0AD733" w14:textId="77777777" w:rsidR="008B2595" w:rsidRPr="008B2595" w:rsidRDefault="008B2595" w:rsidP="008B2595">
            <w:pPr>
              <w:spacing w:before="80" w:after="80"/>
              <w:jc w:val="both"/>
              <w:rPr>
                <w:rFonts w:ascii="Arial" w:hAnsi="Arial" w:cs="Arial"/>
                <w:sz w:val="19"/>
                <w:szCs w:val="19"/>
              </w:rPr>
            </w:pPr>
            <w:r w:rsidRPr="008B2595">
              <w:rPr>
                <w:rFonts w:ascii="Arial" w:hAnsi="Arial" w:cs="Arial"/>
                <w:sz w:val="19"/>
                <w:szCs w:val="19"/>
              </w:rPr>
              <w:t>2)</w:t>
            </w:r>
            <w:r w:rsidRPr="008B2595">
              <w:rPr>
                <w:rFonts w:ascii="Arial" w:hAnsi="Arial" w:cs="Arial"/>
                <w:sz w:val="19"/>
                <w:szCs w:val="19"/>
              </w:rPr>
              <w:tab/>
              <w:t>długoterminowa obserwacja chorych po wypisie ze szpitala lub izolatorium;</w:t>
            </w:r>
          </w:p>
          <w:p w14:paraId="742F2255" w14:textId="77777777" w:rsidR="004E4416" w:rsidRDefault="008B2595" w:rsidP="008B2595">
            <w:pPr>
              <w:spacing w:before="80" w:after="80"/>
              <w:jc w:val="both"/>
              <w:rPr>
                <w:rFonts w:ascii="Arial" w:hAnsi="Arial" w:cs="Arial"/>
                <w:sz w:val="19"/>
                <w:szCs w:val="19"/>
              </w:rPr>
            </w:pPr>
            <w:r w:rsidRPr="008B2595">
              <w:rPr>
                <w:rFonts w:ascii="Arial" w:hAnsi="Arial" w:cs="Arial"/>
                <w:sz w:val="19"/>
                <w:szCs w:val="19"/>
              </w:rPr>
              <w:t>3)</w:t>
            </w:r>
            <w:r w:rsidRPr="008B2595">
              <w:rPr>
                <w:rFonts w:ascii="Arial" w:hAnsi="Arial" w:cs="Arial"/>
                <w:sz w:val="19"/>
                <w:szCs w:val="19"/>
              </w:rPr>
              <w:tab/>
              <w:t xml:space="preserve">prowadzenie nadzoru nad efektami leczenia pacjentów z COVID-19 w Rzeczypospolitej Polskiej i porównanie efektów terapeutycznych uzyskiwanych lokalnie z danymi </w:t>
            </w:r>
            <w:r w:rsidRPr="008B2595">
              <w:rPr>
                <w:rFonts w:ascii="Arial" w:hAnsi="Arial" w:cs="Arial"/>
                <w:sz w:val="19"/>
                <w:szCs w:val="19"/>
              </w:rPr>
              <w:lastRenderedPageBreak/>
              <w:t>światowymi oraz pogłębienie współpracy międzynarodowej w zakresie minimalizacji skutków pandemii</w:t>
            </w:r>
            <w:r>
              <w:rPr>
                <w:rFonts w:ascii="Arial" w:hAnsi="Arial" w:cs="Arial"/>
                <w:sz w:val="19"/>
                <w:szCs w:val="19"/>
              </w:rPr>
              <w:t xml:space="preserve">. </w:t>
            </w:r>
          </w:p>
          <w:p w14:paraId="252DCC67" w14:textId="70FB4FBE" w:rsidR="008B2595" w:rsidRPr="009A727F" w:rsidRDefault="008B2595" w:rsidP="008B2595">
            <w:pPr>
              <w:spacing w:before="80" w:after="80"/>
              <w:jc w:val="both"/>
              <w:rPr>
                <w:rFonts w:ascii="Arial" w:hAnsi="Arial" w:cs="Arial"/>
                <w:sz w:val="19"/>
                <w:szCs w:val="19"/>
              </w:rPr>
            </w:pPr>
          </w:p>
        </w:tc>
        <w:tc>
          <w:tcPr>
            <w:tcW w:w="1842" w:type="dxa"/>
            <w:shd w:val="clear" w:color="auto" w:fill="FFFFFF"/>
          </w:tcPr>
          <w:p w14:paraId="69074D21" w14:textId="4BB18615"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Anna Goławska – Podsekretarz Stanu w Ministerstwie Zdrowia</w:t>
            </w:r>
          </w:p>
        </w:tc>
        <w:tc>
          <w:tcPr>
            <w:tcW w:w="2362" w:type="dxa"/>
            <w:shd w:val="clear" w:color="auto" w:fill="FFFFFF"/>
          </w:tcPr>
          <w:p w14:paraId="5826D04A" w14:textId="1E5A39E1" w:rsidR="004E4416" w:rsidRDefault="008B2595"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w:t>
            </w:r>
            <w:r w:rsidR="008C03C1">
              <w:rPr>
                <w:rFonts w:ascii="Arial" w:hAnsi="Arial" w:cs="Arial"/>
                <w:sz w:val="19"/>
                <w:szCs w:val="19"/>
              </w:rPr>
              <w:t xml:space="preserve">prac na dzień 3 listopada 2021 r. </w:t>
            </w:r>
            <w:r>
              <w:rPr>
                <w:rFonts w:ascii="Arial" w:hAnsi="Arial" w:cs="Arial"/>
                <w:sz w:val="19"/>
                <w:szCs w:val="19"/>
              </w:rPr>
              <w:t xml:space="preserve">– </w:t>
            </w:r>
            <w:r w:rsidRPr="00B91971">
              <w:rPr>
                <w:rFonts w:ascii="Arial" w:hAnsi="Arial" w:cs="Arial"/>
                <w:sz w:val="19"/>
                <w:szCs w:val="19"/>
              </w:rPr>
              <w:t xml:space="preserve">projekt na </w:t>
            </w:r>
            <w:r>
              <w:rPr>
                <w:rFonts w:ascii="Arial" w:hAnsi="Arial" w:cs="Arial"/>
                <w:sz w:val="19"/>
                <w:szCs w:val="19"/>
              </w:rPr>
              <w:t xml:space="preserve">etapie </w:t>
            </w:r>
            <w:r>
              <w:rPr>
                <w:rFonts w:ascii="Arial" w:hAnsi="Arial" w:cs="Arial"/>
                <w:sz w:val="19"/>
                <w:szCs w:val="19"/>
              </w:rPr>
              <w:t>PW</w:t>
            </w:r>
            <w:r>
              <w:rPr>
                <w:rFonts w:ascii="Arial" w:hAnsi="Arial" w:cs="Arial"/>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EE73F" w14:textId="77777777" w:rsidR="00B95C0B" w:rsidRDefault="00B95C0B">
      <w:r>
        <w:separator/>
      </w:r>
    </w:p>
  </w:endnote>
  <w:endnote w:type="continuationSeparator" w:id="0">
    <w:p w14:paraId="0C971675" w14:textId="77777777" w:rsidR="00B95C0B" w:rsidRDefault="00B95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CAD073" w14:textId="77777777" w:rsidR="00B95C0B" w:rsidRDefault="00B95C0B">
      <w:r>
        <w:separator/>
      </w:r>
    </w:p>
  </w:footnote>
  <w:footnote w:type="continuationSeparator" w:id="0">
    <w:p w14:paraId="13671D40" w14:textId="77777777" w:rsidR="00B95C0B" w:rsidRDefault="00B95C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47"/>
    <w:rsid w:val="00393AA9"/>
    <w:rsid w:val="00393D51"/>
    <w:rsid w:val="00393D75"/>
    <w:rsid w:val="00393FCC"/>
    <w:rsid w:val="00394002"/>
    <w:rsid w:val="003940EE"/>
    <w:rsid w:val="00394338"/>
    <w:rsid w:val="00394B7C"/>
    <w:rsid w:val="00394DA8"/>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35B"/>
    <w:rsid w:val="00505537"/>
    <w:rsid w:val="005057D8"/>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5E1"/>
    <w:rsid w:val="009D779A"/>
    <w:rsid w:val="009D77FA"/>
    <w:rsid w:val="009D7BD2"/>
    <w:rsid w:val="009D7D80"/>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F17"/>
    <w:rsid w:val="009E4F2A"/>
    <w:rsid w:val="009E5068"/>
    <w:rsid w:val="009E50E9"/>
    <w:rsid w:val="009E52E7"/>
    <w:rsid w:val="009E5335"/>
    <w:rsid w:val="009E5459"/>
    <w:rsid w:val="009E5A9C"/>
    <w:rsid w:val="009E5B83"/>
    <w:rsid w:val="009E5CCF"/>
    <w:rsid w:val="009E5E45"/>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50F"/>
    <w:rsid w:val="00E136D8"/>
    <w:rsid w:val="00E13A60"/>
    <w:rsid w:val="00E13C77"/>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1</Pages>
  <Words>23946</Words>
  <Characters>143677</Characters>
  <Application>Microsoft Office Word</Application>
  <DocSecurity>0</DocSecurity>
  <Lines>1197</Lines>
  <Paragraphs>334</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167289</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21</cp:revision>
  <cp:lastPrinted>2018-12-07T08:31:00Z</cp:lastPrinted>
  <dcterms:created xsi:type="dcterms:W3CDTF">2021-10-14T12:20:00Z</dcterms:created>
  <dcterms:modified xsi:type="dcterms:W3CDTF">2021-11-04T13:10:00Z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