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4E" w:rsidRDefault="00B65679">
      <w:pPr>
        <w:pStyle w:val="Nagwek1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B46E4E" w:rsidRDefault="00B65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rezydenta długoterminowego UE –</w:t>
      </w:r>
      <w:r>
        <w:rPr>
          <w:rFonts w:ascii="Arial" w:hAnsi="Arial" w:cs="Arial"/>
          <w:sz w:val="24"/>
          <w:szCs w:val="24"/>
        </w:rPr>
        <w:t xml:space="preserve">Karta informacyjna </w:t>
      </w:r>
    </w:p>
    <w:p w:rsidR="00B46E4E" w:rsidRDefault="00B656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211</w:t>
      </w:r>
    </w:p>
    <w:p w:rsidR="00B46E4E" w:rsidRDefault="00B65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rezydenta długoterminowego UE udziela się cudzoziemcowi na czas nieoznaczony, na jego wniosek, jeżeli przebywa na terytorium Rzeczypospolitej Polskiej legalnie</w:t>
      </w:r>
      <w:r>
        <w:rPr>
          <w:rFonts w:ascii="Arial" w:hAnsi="Arial" w:cs="Arial"/>
        </w:rPr>
        <w:br/>
        <w:t>i nieprzerwanie co najmniej przez 5 lat bezpośrednio przed złożeniem wniosku i spełnia łącznie następujące warunki:</w:t>
      </w:r>
    </w:p>
    <w:p w:rsidR="00B46E4E" w:rsidRDefault="00B65679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źródło stabilnego i regularnego dochodu wystarczającego na pokrycie kosztów utrzymania siebie i członków rodziny pozostających na jego utrzymaniu –warunek ten uznaje się za spełniony jeśli cudzoziemiec posiada stabilne i regularne źródło dochodu w ciągu:</w:t>
      </w:r>
    </w:p>
    <w:p w:rsidR="00B46E4E" w:rsidRDefault="00B65679">
      <w:pPr>
        <w:numPr>
          <w:ilvl w:val="0"/>
          <w:numId w:val="5"/>
        </w:numPr>
        <w:spacing w:before="120"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lat pobytu na terytorium Rzeczypospolitej Polskiej bezpośrednio przed złożeniem wniosku </w:t>
      </w:r>
      <w:r>
        <w:rPr>
          <w:rFonts w:ascii="Arial" w:hAnsi="Arial" w:cs="Arial"/>
        </w:rPr>
        <w:br/>
        <w:t>– w przypadku, gdy cudzoziemiec przebywał legalnie i nieprzerwanie na terytorium UE przez okres co najmniej 5 lata podstawie wydanego przez państwo członkowskie UE dokumentu pobytowego z adnotacją „Niebieska Karta UE”, w tym na terytorium Rzeczypospolitej Polskiej –  co najmniej przez 2 lata bezpośrednio przed złożeniem wniosku o udzielenie zezwolenia na pobyt czasowy w celu wykonywania pracy</w:t>
      </w:r>
      <w:r>
        <w:rPr>
          <w:rFonts w:ascii="Arial" w:hAnsi="Arial" w:cs="Arial"/>
        </w:rPr>
        <w:br/>
        <w:t xml:space="preserve"> w zawodzie wymagającym wysokich kwalifikacji.</w:t>
      </w:r>
    </w:p>
    <w:p w:rsidR="00B46E4E" w:rsidRDefault="00B65679">
      <w:pPr>
        <w:numPr>
          <w:ilvl w:val="0"/>
          <w:numId w:val="5"/>
        </w:numPr>
        <w:spacing w:before="120"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3 lat – w pozostałych przypadkach</w:t>
      </w:r>
    </w:p>
    <w:p w:rsidR="00B46E4E" w:rsidRDefault="00B65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Posiada ubezpieczenie zdrowotne w rozumieniu ustawy z dnia 27 sierpnia 2004 r. o świadczeniach opieki zdrowotnej finansowanych ze środków publicznych lub potwierdzenie pokrycia przez ubezpieczyciela kosztów leczenia na terytorium Rzeczypospolitej Polskiej.</w:t>
      </w:r>
    </w:p>
    <w:p w:rsidR="00B46E4E" w:rsidRDefault="00B65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Posiada potwierdzoną znajomość języka polskiego.</w:t>
      </w:r>
    </w:p>
    <w:p w:rsidR="00B46E4E" w:rsidRDefault="00B65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cudzoziemcy przebywający w Polsce w związku z uzyskaniem zgody na pobyt ze względów humanitarnych, zgody na pobyt tolerowany, azylu lub ochrony czasowej nie mogą otrzymać zezwolenia na pobyt rezydenta długoterminowego UE</w:t>
      </w:r>
    </w:p>
    <w:p w:rsidR="00B46E4E" w:rsidRDefault="00B656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B46E4E" w:rsidRDefault="00B6567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Kogo dotyczy:</w:t>
      </w:r>
    </w:p>
    <w:p w:rsidR="00B46E4E" w:rsidRDefault="00B656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Cudzoziemcy niebędący obywatelami państw członkowskich Unii Europejskiej oraz państw członkowskich Europejskiego Stowarzyszenia Wolnego Handlu (EFTA) – stron umowy 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Europejskim Obszarze Gospodarczym lub Konfederacji Szwajcarskiej.</w:t>
      </w:r>
    </w:p>
    <w:p w:rsidR="00B46E4E" w:rsidRDefault="00B656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Niezbędne dokumenty:</w:t>
      </w:r>
    </w:p>
    <w:p w:rsidR="00B46E4E" w:rsidRDefault="00B65679">
      <w:pPr>
        <w:pStyle w:val="Akapitzlist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B46E4E" w:rsidRDefault="00B65679">
      <w:pPr>
        <w:pStyle w:val="Akapitzlist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B46E4E" w:rsidRDefault="00B656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B46E4E" w:rsidRDefault="00B656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B46E4E" w:rsidRDefault="00B656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B46E4E" w:rsidRDefault="00B656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wizerunek twarzy cudzoziemca od wierzchołka głowy do górnej części barków, tak aby twarz zajmowała 70-80% fotografii, na jednolitym jasnym tle,</w:t>
      </w:r>
      <w:r>
        <w:rPr>
          <w:rFonts w:ascii="Arial" w:hAnsi="Arial" w:cs="Arial"/>
        </w:rPr>
        <w:br/>
        <w:t xml:space="preserve"> w pozycji frontalnej, patrzącego na wprost z otwartymi oczami, nieprzesłoniętymi włosami, z naturalnym wyrazem twarzy i zamkniętymi ustami, a także odwzorowują naturalny kolor jego skóry;</w:t>
      </w:r>
    </w:p>
    <w:p w:rsidR="00B46E4E" w:rsidRDefault="00B6567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przedstawiające wyraźnie oczy cudzoziemca, a zwłaszcza źrenice, linia oczu cudzoziemca jest równoległa do górnej krawędzi fotografii;</w:t>
      </w:r>
    </w:p>
    <w:p w:rsidR="00B46E4E" w:rsidRDefault="00B46E4E">
      <w:pPr>
        <w:pStyle w:val="Akapitzlist"/>
        <w:ind w:left="360"/>
        <w:jc w:val="both"/>
        <w:rPr>
          <w:rFonts w:ascii="Arial" w:hAnsi="Arial" w:cs="Arial"/>
        </w:rPr>
      </w:pPr>
    </w:p>
    <w:p w:rsidR="00B46E4E" w:rsidRDefault="00B65679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Cudzoziemiec noszący nakrycie głowy zgodnie z zasadami swojego wyznania może dołączyć do wniosku fotografię przedstawiającą go w nakryciu głowy, o ile wizerunek twarzy jest </w:t>
      </w:r>
      <w:r>
        <w:rPr>
          <w:rFonts w:ascii="Arial" w:hAnsi="Arial" w:cs="Arial"/>
        </w:rPr>
        <w:br/>
        <w:t xml:space="preserve">w pełni widoczny. W takim przypadku do wniosku dołącza się oświadczenie cudzoziemca </w:t>
      </w:r>
      <w:r>
        <w:rPr>
          <w:rFonts w:ascii="Arial" w:hAnsi="Arial" w:cs="Arial"/>
        </w:rPr>
        <w:br/>
        <w:t>o przynależności do wspólnoty wyznaniowej.</w:t>
      </w:r>
    </w:p>
    <w:p w:rsidR="00B46E4E" w:rsidRDefault="00B65679">
      <w:pPr>
        <w:pStyle w:val="Akapitzlist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                          w szczególnie uzasadnionym przypadku, gdy cudzoziemiec nie posiada ważnego dokumentu podróży i nie ma możliwości jego uzyskania, może przedstawić inny dokument potwierdzający tożsamość;</w:t>
      </w:r>
    </w:p>
    <w:p w:rsidR="00B46E4E" w:rsidRDefault="00B65679">
      <w:pPr>
        <w:pStyle w:val="Akapitzlist"/>
        <w:numPr>
          <w:ilvl w:val="0"/>
          <w:numId w:val="6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prawny do zajmowanego lokalu mieszkalnego, w którym cudzoziemiec będzie przebywał.</w:t>
      </w:r>
    </w:p>
    <w:p w:rsidR="00B46E4E" w:rsidRDefault="00B65679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B46E4E" w:rsidRDefault="00B656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Typowe dokumenty potwierdzające okoliczności wskazane we wniosku:</w:t>
      </w:r>
    </w:p>
    <w:p w:rsidR="00B46E4E" w:rsidRDefault="00B656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B46E4E" w:rsidRDefault="00B65679">
      <w:pPr>
        <w:pStyle w:val="Akapitzlist"/>
        <w:numPr>
          <w:ilvl w:val="0"/>
          <w:numId w:val="1"/>
        </w:numPr>
        <w:tabs>
          <w:tab w:val="left" w:pos="720"/>
        </w:tabs>
        <w:spacing w:before="0" w:after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posiadanie wymaganych prawem zezwoleń lub zgód na pobyt lub potwierdzających posiadanie ochrony międzynarodowej. </w:t>
      </w:r>
    </w:p>
    <w:p w:rsidR="00B46E4E" w:rsidRDefault="00B65679">
      <w:pPr>
        <w:pStyle w:val="Akapitzlist"/>
        <w:numPr>
          <w:ilvl w:val="0"/>
          <w:numId w:val="1"/>
        </w:numPr>
        <w:tabs>
          <w:tab w:val="left" w:pos="720"/>
        </w:tabs>
        <w:spacing w:before="0" w:after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potwierdzające, że pobyt na terytorium Polski był  nieprzerwany lub dokumenty stwierdzające przyczyny wystąpienia przerw w pobycie.</w:t>
      </w:r>
    </w:p>
    <w:p w:rsidR="00B46E4E" w:rsidRDefault="00B65679">
      <w:pPr>
        <w:pStyle w:val="Tekstpodstawowywcity"/>
        <w:numPr>
          <w:ilvl w:val="0"/>
          <w:numId w:val="1"/>
        </w:numPr>
        <w:spacing w:line="240" w:lineRule="auto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Zeznania PIT o wysokości osiągniętego dochodu cudzoziemca za ostatnie 3 lata przed złożeniem wniosku (posiadacze zezwolenia na pobyt czasowy w celu wykonywania pracy w zawodzie wymagającym wysokich kwalifikacji - za ostatnie 2 lata) lub inne dokumenty w celu poświadczenia źródła stabilnego i regularnego dochodu wystarczającego na pokrycie kosztów utrzymania siebie i członków rodziny pozostających na utrzymaniu przez wymienione wyżej okresy (</w:t>
      </w:r>
      <w:r>
        <w:rPr>
          <w:rFonts w:ascii="Arial" w:hAnsi="Arial" w:cs="Arial"/>
          <w:spacing w:val="2"/>
          <w:sz w:val="20"/>
          <w:szCs w:val="20"/>
        </w:rPr>
        <w:t>zgodnie z rozporządzeniem Rady Ministrów z dnia 14 lipca 2015 r. w sprawie zweryfikowanych kryteriów dochodowych oraz kwot świadczeń pieniężnych z pomocy społecznej w okresie  od 01.10.2015 r. do dnia 30.09.2018 r. dochód dla osoby samotnie gospodarującej powinien wynosić co najmniej 634 zł., dla osoby w rodzinie powinien wynosić co najmniej 514 zł. Od dnia 01.10.2018 r. do 31.12.2021 r. zgodnie z rozporządzeniem Rady Ministrów z dnia 11 lipca 2018 r. w sprawie zweryfikowanych kryteriów dochodowych oraz kwot świadczeń pieniężnych z pomocy społecznej dochód dla osoby samotnie gospodarującej powinien wynosić co najmniej 701 zł., dla osoby w rodzinie co najmniej 528 zł., zgodnie z rozporządzeniem Rady Ministrów z dnia 14 lipca 2021 r. w sprawie zweryfikowanych kryteriów dochodowych oraz kwot świadczeń pieniężnych z pomocy społecznej w okresie od 01.01.2022 r. dochód dla osoby samotnie gospodarującej powinien wynosić co najmniej 776 zł., dla osoby w rodzinie powinien wynosić co najmniej 600 zł.).</w:t>
      </w:r>
    </w:p>
    <w:p w:rsidR="00B46E4E" w:rsidRDefault="00B65679">
      <w:pPr>
        <w:pStyle w:val="Akapitzlist"/>
        <w:numPr>
          <w:ilvl w:val="0"/>
          <w:numId w:val="1"/>
        </w:numPr>
        <w:tabs>
          <w:tab w:val="left" w:pos="720"/>
        </w:tabs>
        <w:spacing w:before="0" w:after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 potwierdzający posiadanie ubezpieczenia zdrowotnego w rozumieniu ustawy z dnia 27 sierpnia 2004 r. o świadczeniach opieki zdrowotnej finansowanych ze środków publicznych lub potwierdzenie pokrycia przez ubezpieczyciela kosztów leczenia na terytorium Rzeczypospolitej Polskiej. </w:t>
      </w:r>
    </w:p>
    <w:p w:rsidR="00B46E4E" w:rsidRDefault="00B65679">
      <w:pPr>
        <w:pStyle w:val="Akapitzlist"/>
        <w:numPr>
          <w:ilvl w:val="0"/>
          <w:numId w:val="1"/>
        </w:numPr>
        <w:tabs>
          <w:tab w:val="left" w:pos="720"/>
        </w:tabs>
        <w:spacing w:before="0" w:after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znajomość języka polskiego:</w:t>
      </w:r>
    </w:p>
    <w:p w:rsidR="00B46E4E" w:rsidRDefault="00B65679">
      <w:pPr>
        <w:pStyle w:val="Akapitzlist"/>
        <w:numPr>
          <w:ilvl w:val="0"/>
          <w:numId w:val="4"/>
        </w:numPr>
        <w:spacing w:before="0" w:after="3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Certyfikat znajomości języka polskiego wydawany przez Państwową Komisję do spraw Poświadczania Znajomości Języka Polskiego jako Obcego, poświadczający znajomość języka polskiego jako obcego na poziomie biegłości językowej </w:t>
      </w:r>
      <w:r>
        <w:rPr>
          <w:rFonts w:ascii="Arial" w:hAnsi="Arial" w:cs="Arial"/>
          <w:b/>
          <w:bCs/>
          <w:u w:val="single"/>
        </w:rPr>
        <w:t>co najmniej B1</w:t>
      </w:r>
      <w:r>
        <w:rPr>
          <w:rFonts w:ascii="Arial" w:hAnsi="Arial" w:cs="Arial"/>
        </w:rPr>
        <w:t>. patrz: strona certyfikatpolski.pl</w:t>
      </w:r>
    </w:p>
    <w:p w:rsidR="00B46E4E" w:rsidRDefault="00B65679">
      <w:pPr>
        <w:pStyle w:val="Akapitzlist"/>
        <w:numPr>
          <w:ilvl w:val="0"/>
          <w:numId w:val="4"/>
        </w:numPr>
        <w:spacing w:before="0" w:after="3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Świadectwo ukończenia w Rzeczypospolitej Polskiej szkoły podstawowej, ponadpodstawowej lub artystycznej lub z uczelni z wykładowym językiem polskim, lub</w:t>
      </w:r>
    </w:p>
    <w:p w:rsidR="00B46E4E" w:rsidRDefault="00B65679">
      <w:pPr>
        <w:pStyle w:val="Akapitzlist"/>
        <w:numPr>
          <w:ilvl w:val="0"/>
          <w:numId w:val="4"/>
        </w:numPr>
        <w:tabs>
          <w:tab w:val="left" w:pos="-1800"/>
        </w:tabs>
        <w:spacing w:before="0" w:after="3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Świadectwo ukończenia za granicą szkoły lub uczelni z wykładowym językiem polskim lub odpowiadającej polskiej szkole lub uczelni, w której mowa w pkt. B</w:t>
      </w:r>
    </w:p>
    <w:p w:rsidR="00B46E4E" w:rsidRDefault="00B65679">
      <w:pPr>
        <w:pStyle w:val="Akapitzlist"/>
        <w:numPr>
          <w:ilvl w:val="0"/>
          <w:numId w:val="4"/>
        </w:numPr>
        <w:tabs>
          <w:tab w:val="left" w:pos="-1800"/>
        </w:tabs>
        <w:spacing w:before="0" w:after="3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Nadmieniam, iż wraz ze świadectwem ukończenia jednej z ww. szkół lub uczelni należy załączyć suplement, z którego wynika, że językiem wykładowym zajęć był język polski.</w:t>
      </w:r>
    </w:p>
    <w:p w:rsidR="00B46E4E" w:rsidRDefault="00B65679">
      <w:pPr>
        <w:pStyle w:val="NormalnyaciskiArial"/>
      </w:pPr>
      <w:r>
        <w:t>Wymóg posiadania potwierdzonej znajomości języka polskiego nie dotyczy małoletniego, który do dnia złożenia wniosku o udzielenie zezwolenia na pobyt rezydenta długoterminowego UE nie ukończył 16 roku życia.</w:t>
      </w:r>
    </w:p>
    <w:p w:rsidR="00B46E4E" w:rsidRDefault="00B656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składania wniosku:</w:t>
      </w:r>
    </w:p>
    <w:p w:rsidR="00B46E4E" w:rsidRDefault="00B656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Wniosek składa cudzoziemiec ubiegający się o zezwolenie nie później niż w ostatnim dniu jego legalnego pobytu na terytorium Rzeczypospolitej Polskiej do wojewody właściwego ze względu na miejsce pobytu cudzoziemca. </w:t>
      </w:r>
    </w:p>
    <w:p w:rsidR="00B46E4E" w:rsidRDefault="00B656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B46E4E" w:rsidRDefault="00B656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</w:p>
    <w:p w:rsidR="00B46E4E" w:rsidRDefault="00B656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Czas załatwienia sprawy – </w:t>
      </w:r>
      <w:r>
        <w:rPr>
          <w:rFonts w:ascii="Arial" w:hAnsi="Arial" w:cs="Arial"/>
        </w:rPr>
        <w:t>Postępowanie w sprawie udzielenia cudzoziemcowi zezwolenia na pobyt rezydenta długoterminowego UE  powinno zakończyć się 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później niż w ciągu </w:t>
      </w:r>
      <w:r>
        <w:rPr>
          <w:rFonts w:ascii="Arial" w:hAnsi="Arial" w:cs="Arial"/>
          <w:b/>
          <w:bCs/>
          <w:shd w:val="clear" w:color="auto" w:fill="FFFFFF"/>
        </w:rPr>
        <w:t>6 miesięcy od dnia,</w:t>
      </w:r>
      <w:r>
        <w:rPr>
          <w:rFonts w:ascii="Arial" w:hAnsi="Arial" w:cs="Arial"/>
          <w:b/>
          <w:bCs/>
          <w:shd w:val="clear" w:color="auto" w:fill="FFFFFF"/>
        </w:rPr>
        <w:br/>
        <w:t>w którym nastąpiło ostatnie z następujących zdarzeń:</w:t>
      </w:r>
    </w:p>
    <w:p w:rsidR="00B46E4E" w:rsidRDefault="00B65679">
      <w:pPr>
        <w:widowControl w:val="0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cudzoziemiec złożył  wniosek o udzielenie zezwolenia na pobyt rezydenta długoterminowego  UE osobiście lub nastąpiło jego osobiste stawiennictwo w urzędzie wojewódzkim po złożeniu tego wniosku, chyba, że wobec cudzoziemca nie stosuje się wymogu osobistego stawiennictwa, lub</w:t>
      </w:r>
    </w:p>
    <w:p w:rsidR="00B46E4E" w:rsidRDefault="00B65679">
      <w:pPr>
        <w:widowControl w:val="0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cudzoziemiec złożył  wniosek o udzielenie zezwolenia na pobyt rezydenta długoterminowego UE, który nie zawiera braków formalnych lub zostały one uzupełnione, lub</w:t>
      </w:r>
    </w:p>
    <w:p w:rsidR="00B46E4E" w:rsidRPr="002420BF" w:rsidRDefault="00B65679" w:rsidP="002420BF">
      <w:pPr>
        <w:widowControl w:val="0"/>
        <w:numPr>
          <w:ilvl w:val="0"/>
          <w:numId w:val="7"/>
        </w:numPr>
        <w:spacing w:before="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cudzoziemiec przedłożył dokumenty, o których mowa w art. 203 ust. 2 pkt 2 ustawy</w:t>
      </w:r>
      <w:r>
        <w:rPr>
          <w:rFonts w:ascii="Arial" w:hAnsi="Arial" w:cs="Arial"/>
        </w:rPr>
        <w:br/>
        <w:t>o cudzoziemcach (tj. dokumenty niezbędne do potwierdzenia danych zawartych we wniosku</w:t>
      </w:r>
      <w:r>
        <w:rPr>
          <w:rFonts w:ascii="Arial" w:hAnsi="Arial" w:cs="Arial"/>
        </w:rPr>
        <w:br/>
        <w:t xml:space="preserve">i okoliczności uzasadniających ubieganie się o udzielenie zezwolenia na pobyt rezydenta długoterminowego UE) lub wyznaczony przez wojewodę termin, o którym mowa w art. 203 ust. 2 a (tj. termin wyznaczony do uzupełnienia ww. dokumentów) upłynął bezskutecznie.   </w:t>
      </w:r>
    </w:p>
    <w:p w:rsidR="00B46E4E" w:rsidRDefault="00B656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B46E4E" w:rsidRDefault="00B46E4E">
      <w:pPr>
        <w:jc w:val="both"/>
        <w:rPr>
          <w:rFonts w:ascii="Arial" w:hAnsi="Arial" w:cs="Arial"/>
        </w:rPr>
      </w:pPr>
      <w:bookmarkStart w:id="1" w:name="_GoBack"/>
      <w:bookmarkEnd w:id="1"/>
    </w:p>
    <w:sectPr w:rsidR="00B46E4E">
      <w:footerReference w:type="default" r:id="rId7"/>
      <w:pgSz w:w="11906" w:h="16838"/>
      <w:pgMar w:top="284" w:right="1417" w:bottom="1135" w:left="1417" w:header="0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79" w:rsidRDefault="00B65679">
      <w:pPr>
        <w:spacing w:before="0" w:after="0" w:line="240" w:lineRule="auto"/>
      </w:pPr>
      <w:r>
        <w:separator/>
      </w:r>
    </w:p>
  </w:endnote>
  <w:endnote w:type="continuationSeparator" w:id="0">
    <w:p w:rsidR="00B65679" w:rsidRDefault="00B65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E4E" w:rsidRDefault="00B65679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2420BF">
      <w:rPr>
        <w:noProof/>
      </w:rPr>
      <w:t>3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B46E4E" w:rsidRDefault="00B46E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79" w:rsidRDefault="00B65679">
      <w:pPr>
        <w:spacing w:before="0" w:after="0" w:line="240" w:lineRule="auto"/>
      </w:pPr>
      <w:r>
        <w:separator/>
      </w:r>
    </w:p>
  </w:footnote>
  <w:footnote w:type="continuationSeparator" w:id="0">
    <w:p w:rsidR="00B65679" w:rsidRDefault="00B6567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589"/>
    <w:multiLevelType w:val="multilevel"/>
    <w:tmpl w:val="C0F64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0CCA"/>
    <w:multiLevelType w:val="multilevel"/>
    <w:tmpl w:val="955EA7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b/>
        <w:bCs/>
      </w:rPr>
    </w:lvl>
  </w:abstractNum>
  <w:abstractNum w:abstractNumId="2" w15:restartNumberingAfterBreak="0">
    <w:nsid w:val="29F30EA3"/>
    <w:multiLevelType w:val="multilevel"/>
    <w:tmpl w:val="564610C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2F7905"/>
    <w:multiLevelType w:val="multilevel"/>
    <w:tmpl w:val="0AA6FDAC"/>
    <w:lvl w:ilvl="0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b/>
        <w:bCs/>
      </w:rPr>
    </w:lvl>
  </w:abstractNum>
  <w:abstractNum w:abstractNumId="4" w15:restartNumberingAfterBreak="0">
    <w:nsid w:val="2E982B5E"/>
    <w:multiLevelType w:val="multilevel"/>
    <w:tmpl w:val="BC7EDDD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b/>
        <w:bCs/>
      </w:rPr>
    </w:lvl>
  </w:abstractNum>
  <w:abstractNum w:abstractNumId="5" w15:restartNumberingAfterBreak="0">
    <w:nsid w:val="41547B68"/>
    <w:multiLevelType w:val="multilevel"/>
    <w:tmpl w:val="295E80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/>
        <w:b w:val="0"/>
        <w:bCs w:val="0"/>
        <w:color w:val="00000A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6" w15:restartNumberingAfterBreak="0">
    <w:nsid w:val="433B7432"/>
    <w:multiLevelType w:val="multilevel"/>
    <w:tmpl w:val="EAB22C14"/>
    <w:lvl w:ilvl="0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b/>
        <w:bCs/>
      </w:rPr>
    </w:lvl>
  </w:abstractNum>
  <w:abstractNum w:abstractNumId="7" w15:restartNumberingAfterBreak="0">
    <w:nsid w:val="7AC935CF"/>
    <w:multiLevelType w:val="multilevel"/>
    <w:tmpl w:val="2C66C5A2"/>
    <w:lvl w:ilvl="0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4E"/>
    <w:rsid w:val="000F474D"/>
    <w:rsid w:val="002420BF"/>
    <w:rsid w:val="00B46E4E"/>
    <w:rsid w:val="00B6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622CC-3BC6-4974-8B06-FE16D413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576"/>
    <w:pPr>
      <w:spacing w:before="200" w:after="200" w:line="276" w:lineRule="auto"/>
    </w:pPr>
    <w:rPr>
      <w:rFonts w:cs="Calibri"/>
      <w:color w:val="00000A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57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F657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color w:val="auto"/>
      <w:spacing w:val="15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F6576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6576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F6576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F6576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F6576"/>
    <w:pPr>
      <w:spacing w:before="300" w:after="0"/>
      <w:outlineLvl w:val="6"/>
    </w:pPr>
    <w:rPr>
      <w:caps/>
      <w:color w:val="365F9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F6576"/>
    <w:pPr>
      <w:spacing w:before="300" w:after="0"/>
      <w:outlineLvl w:val="7"/>
    </w:pPr>
    <w:rPr>
      <w:caps/>
      <w:color w:val="auto"/>
      <w:spacing w:val="10"/>
      <w:sz w:val="18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F6576"/>
    <w:pPr>
      <w:spacing w:before="300" w:after="0"/>
      <w:outlineLvl w:val="8"/>
    </w:pPr>
    <w:rPr>
      <w:i/>
      <w:iCs/>
      <w:caps/>
      <w:color w:val="auto"/>
      <w:spacing w:val="1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EF6576"/>
    <w:rPr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EF6576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EF6576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EF6576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EF6576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EF6576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EF6576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EF657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EF6576"/>
    <w:rPr>
      <w:i/>
      <w:iCs/>
      <w:caps/>
      <w:spacing w:val="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qFormat/>
    <w:rsid w:val="00EF6576"/>
    <w:rPr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EF6576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EF6576"/>
    <w:rPr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EF6576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EF6576"/>
    <w:rPr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EF6576"/>
    <w:rPr>
      <w:caps/>
      <w:color w:val="595959"/>
      <w:spacing w:val="1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F6576"/>
    <w:rPr>
      <w:b/>
      <w:bCs/>
    </w:rPr>
  </w:style>
  <w:style w:type="character" w:customStyle="1" w:styleId="Wyrnienie">
    <w:name w:val="Wyróżnienie"/>
    <w:uiPriority w:val="99"/>
    <w:qFormat/>
    <w:rsid w:val="00EF6576"/>
    <w:rPr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EF6576"/>
    <w:rPr>
      <w:sz w:val="20"/>
      <w:szCs w:val="20"/>
    </w:rPr>
  </w:style>
  <w:style w:type="character" w:customStyle="1" w:styleId="QuoteChar">
    <w:name w:val="Quote Char"/>
    <w:uiPriority w:val="99"/>
    <w:qFormat/>
    <w:locked/>
    <w:rsid w:val="00EF6576"/>
    <w:rPr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EF6576"/>
    <w:rPr>
      <w:i/>
      <w:iCs/>
      <w:color w:val="4F81BD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EF6576"/>
    <w:rPr>
      <w:i/>
      <w:iCs/>
      <w:color w:val="243F60"/>
    </w:rPr>
  </w:style>
  <w:style w:type="character" w:styleId="Wyrnienieintensywne">
    <w:name w:val="Intense Emphasis"/>
    <w:basedOn w:val="Domylnaczcionkaakapitu"/>
    <w:uiPriority w:val="99"/>
    <w:qFormat/>
    <w:rsid w:val="00EF6576"/>
    <w:rPr>
      <w:b/>
      <w:bCs/>
      <w:caps/>
      <w:color w:val="243F60"/>
      <w:spacing w:val="10"/>
    </w:rPr>
  </w:style>
  <w:style w:type="character" w:styleId="Odwoaniedelikatne">
    <w:name w:val="Subtle Reference"/>
    <w:basedOn w:val="Domylnaczcionkaakapitu"/>
    <w:uiPriority w:val="99"/>
    <w:qFormat/>
    <w:rsid w:val="00EF6576"/>
    <w:rPr>
      <w:b/>
      <w:bCs/>
      <w:color w:val="4F81BD"/>
    </w:rPr>
  </w:style>
  <w:style w:type="character" w:styleId="Odwoanieintensywne">
    <w:name w:val="Intense Reference"/>
    <w:basedOn w:val="Domylnaczcionkaakapitu"/>
    <w:uiPriority w:val="99"/>
    <w:qFormat/>
    <w:rsid w:val="00EF6576"/>
    <w:rPr>
      <w:b/>
      <w:bCs/>
      <w:i/>
      <w:iCs/>
      <w:caps/>
      <w:color w:val="4F81BD"/>
    </w:rPr>
  </w:style>
  <w:style w:type="character" w:styleId="Tytuksiki">
    <w:name w:val="Book Title"/>
    <w:basedOn w:val="Domylnaczcionkaakapitu"/>
    <w:uiPriority w:val="99"/>
    <w:qFormat/>
    <w:rsid w:val="00EF6576"/>
    <w:rPr>
      <w:b/>
      <w:bCs/>
      <w:i/>
      <w:iCs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EF6576"/>
    <w:rPr>
      <w:sz w:val="20"/>
      <w:szCs w:val="20"/>
    </w:rPr>
  </w:style>
  <w:style w:type="character" w:customStyle="1" w:styleId="FooterChar">
    <w:name w:val="Footer Char"/>
    <w:uiPriority w:val="99"/>
    <w:qFormat/>
    <w:locked/>
    <w:rsid w:val="00EF6576"/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AF5741"/>
    <w:rPr>
      <w:color w:val="00000A"/>
      <w:sz w:val="20"/>
      <w:szCs w:val="20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locked/>
    <w:rsid w:val="00AF5741"/>
    <w:rPr>
      <w:color w:val="00000A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AF5741"/>
    <w:rPr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qFormat/>
    <w:locked/>
    <w:rsid w:val="00AF5741"/>
    <w:rPr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AF5741"/>
    <w:rPr>
      <w:rFonts w:ascii="Times New Roman" w:hAnsi="Times New Roman" w:cs="Times New Roman"/>
      <w:color w:val="00000A"/>
      <w:sz w:val="2"/>
      <w:szCs w:val="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AF5741"/>
    <w:rPr>
      <w:rFonts w:ascii="Cambria" w:hAnsi="Cambria" w:cs="Cambria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AF5741"/>
    <w:rPr>
      <w:rFonts w:ascii="Cambria" w:hAnsi="Cambria" w:cs="Cambria"/>
      <w:color w:val="00000A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qFormat/>
    <w:locked/>
    <w:rsid w:val="00AF5741"/>
    <w:rPr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qFormat/>
    <w:locked/>
    <w:rsid w:val="00AF5741"/>
    <w:rPr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AF5741"/>
    <w:rPr>
      <w:color w:val="00000A"/>
      <w:sz w:val="20"/>
      <w:szCs w:val="20"/>
      <w:lang w:eastAsia="en-US"/>
    </w:rPr>
  </w:style>
  <w:style w:type="character" w:customStyle="1" w:styleId="BodyTextIndentChar">
    <w:name w:val="Body Text Indent Char"/>
    <w:basedOn w:val="Domylnaczcionkaakapitu"/>
    <w:uiPriority w:val="99"/>
    <w:semiHidden/>
    <w:qFormat/>
    <w:locked/>
    <w:rsid w:val="00770811"/>
    <w:rPr>
      <w:color w:val="00000A"/>
      <w:sz w:val="20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0E0489"/>
    <w:rPr>
      <w:sz w:val="24"/>
      <w:szCs w:val="24"/>
      <w:lang w:val="pl-PL"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501F8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3501F8"/>
  </w:style>
  <w:style w:type="paragraph" w:styleId="Legenda">
    <w:name w:val="caption"/>
    <w:basedOn w:val="Normalny"/>
    <w:next w:val="Normalny"/>
    <w:uiPriority w:val="99"/>
    <w:qFormat/>
    <w:rsid w:val="00EF6576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3501F8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"/>
    <w:uiPriority w:val="99"/>
    <w:rsid w:val="00EF6576"/>
    <w:pPr>
      <w:tabs>
        <w:tab w:val="center" w:pos="4536"/>
        <w:tab w:val="right" w:pos="9072"/>
      </w:tabs>
      <w:spacing w:before="0" w:after="0" w:line="240" w:lineRule="auto"/>
    </w:pPr>
    <w:rPr>
      <w:color w:val="auto"/>
      <w:lang w:eastAsia="pl-PL"/>
    </w:rPr>
  </w:style>
  <w:style w:type="paragraph" w:styleId="Podpis">
    <w:name w:val="Signature"/>
    <w:basedOn w:val="Normalny"/>
    <w:link w:val="PodpisZnak"/>
    <w:uiPriority w:val="99"/>
    <w:rsid w:val="003501F8"/>
    <w:pPr>
      <w:suppressLineNumbers/>
      <w:spacing w:before="120" w:after="120"/>
    </w:pPr>
  </w:style>
  <w:style w:type="paragraph" w:styleId="Akapitzlist">
    <w:name w:val="List Paragraph"/>
    <w:basedOn w:val="Normalny"/>
    <w:uiPriority w:val="99"/>
    <w:qFormat/>
    <w:rsid w:val="00EF6576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F6576"/>
    <w:pPr>
      <w:spacing w:line="240" w:lineRule="auto"/>
    </w:pPr>
    <w:rPr>
      <w:color w:val="auto"/>
      <w:lang w:eastAsia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F65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EF6576"/>
    <w:pPr>
      <w:spacing w:after="0" w:line="240" w:lineRule="auto"/>
    </w:pPr>
    <w:rPr>
      <w:rFonts w:ascii="Tahoma" w:hAnsi="Tahoma" w:cs="Tahoma"/>
      <w:color w:val="auto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F6576"/>
    <w:pPr>
      <w:spacing w:before="720"/>
    </w:pPr>
    <w:rPr>
      <w:caps/>
      <w:color w:val="4F81BD"/>
      <w:spacing w:val="10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F6576"/>
    <w:pPr>
      <w:spacing w:after="1000" w:line="240" w:lineRule="auto"/>
    </w:pPr>
    <w:rPr>
      <w:caps/>
      <w:color w:val="595959"/>
      <w:spacing w:val="1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99"/>
    <w:qFormat/>
    <w:rsid w:val="00EF6576"/>
    <w:pPr>
      <w:spacing w:before="0" w:after="0" w:line="240" w:lineRule="auto"/>
    </w:pPr>
    <w:rPr>
      <w:color w:val="auto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EF6576"/>
    <w:rPr>
      <w:i/>
      <w:iCs/>
      <w:color w:val="auto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F657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F6576"/>
    <w:pPr>
      <w:outlineLvl w:val="9"/>
    </w:pPr>
  </w:style>
  <w:style w:type="paragraph" w:styleId="Stopka">
    <w:name w:val="footer"/>
    <w:basedOn w:val="Normalny"/>
    <w:link w:val="StopkaZnak"/>
    <w:uiPriority w:val="99"/>
    <w:rsid w:val="00EF6576"/>
    <w:pPr>
      <w:tabs>
        <w:tab w:val="center" w:pos="4536"/>
        <w:tab w:val="right" w:pos="9072"/>
      </w:tabs>
      <w:spacing w:before="0" w:after="0" w:line="240" w:lineRule="auto"/>
    </w:pPr>
    <w:rPr>
      <w:color w:val="auto"/>
      <w:lang w:eastAsia="pl-PL"/>
    </w:rPr>
  </w:style>
  <w:style w:type="paragraph" w:customStyle="1" w:styleId="NormalnyaciskiArial">
    <w:name w:val="Normalny + (Łaciński) Arial"/>
    <w:basedOn w:val="Akapitzlist"/>
    <w:uiPriority w:val="99"/>
    <w:qFormat/>
    <w:rsid w:val="00EF6576"/>
    <w:pPr>
      <w:spacing w:before="0" w:after="360"/>
      <w:ind w:left="0"/>
      <w:jc w:val="both"/>
    </w:pPr>
    <w:rPr>
      <w:rFonts w:ascii="Arial" w:hAnsi="Arial" w:cs="Arial"/>
      <w:b/>
      <w:bCs/>
      <w:u w:val="single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0E0489"/>
    <w:pPr>
      <w:suppressAutoHyphens w:val="0"/>
      <w:spacing w:before="0" w:after="0" w:line="360" w:lineRule="auto"/>
      <w:ind w:firstLine="851"/>
      <w:jc w:val="both"/>
    </w:pPr>
    <w:rPr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2022-02-24T13:17:00Z</cp:lastPrinted>
  <dcterms:created xsi:type="dcterms:W3CDTF">2022-10-24T05:50:00Z</dcterms:created>
  <dcterms:modified xsi:type="dcterms:W3CDTF">2022-10-24T05:50:00Z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