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4F749" w14:textId="77777777" w:rsidR="00B46B69" w:rsidRDefault="00B46B69" w:rsidP="00B46B69">
      <w:pPr>
        <w:shd w:val="clear" w:color="auto" w:fill="FFF8F8"/>
        <w:rPr>
          <w:rFonts w:asciiTheme="minorHAnsi" w:hAnsiTheme="minorHAnsi" w:cstheme="minorBidi"/>
          <w:sz w:val="19"/>
          <w:szCs w:val="19"/>
        </w:rPr>
      </w:pPr>
      <w:r>
        <w:rPr>
          <w:rFonts w:asciiTheme="minorHAnsi" w:hAnsiTheme="minorHAnsi" w:cstheme="minorBidi"/>
          <w:sz w:val="19"/>
          <w:szCs w:val="19"/>
        </w:rPr>
        <w:t>Szanowni Państwo: </w:t>
      </w:r>
    </w:p>
    <w:p w14:paraId="4F9F837C" w14:textId="77777777" w:rsidR="00B46B69" w:rsidRDefault="00B46B69" w:rsidP="00B46B69">
      <w:pPr>
        <w:shd w:val="clear" w:color="auto" w:fill="FFF8F8"/>
        <w:rPr>
          <w:rFonts w:asciiTheme="minorHAnsi" w:hAnsiTheme="minorHAnsi" w:cstheme="minorBidi"/>
          <w:sz w:val="19"/>
          <w:szCs w:val="19"/>
        </w:rPr>
      </w:pPr>
      <w:r>
        <w:rPr>
          <w:rFonts w:asciiTheme="minorHAnsi" w:hAnsiTheme="minorHAnsi" w:cstheme="minorBidi"/>
          <w:sz w:val="19"/>
          <w:szCs w:val="19"/>
        </w:rPr>
        <w:t>- Ministerstwo Sprawiedliwości</w:t>
      </w:r>
    </w:p>
    <w:p w14:paraId="35840F54" w14:textId="77777777" w:rsidR="00B46B69" w:rsidRDefault="00B46B69" w:rsidP="00B46B69">
      <w:pPr>
        <w:shd w:val="clear" w:color="auto" w:fill="FFF8F8"/>
        <w:rPr>
          <w:rFonts w:asciiTheme="minorHAnsi" w:hAnsiTheme="minorHAnsi" w:cstheme="minorBidi"/>
          <w:sz w:val="19"/>
          <w:szCs w:val="19"/>
        </w:rPr>
      </w:pPr>
      <w:r>
        <w:rPr>
          <w:rFonts w:asciiTheme="minorHAnsi" w:hAnsiTheme="minorHAnsi" w:cstheme="minorBidi"/>
          <w:sz w:val="19"/>
          <w:szCs w:val="19"/>
        </w:rPr>
        <w:t>- Ministerstwo Spraw Wewnętrznych i Administracji</w:t>
      </w:r>
    </w:p>
    <w:p w14:paraId="264CD6D8" w14:textId="77777777" w:rsidR="00B46B69" w:rsidRDefault="00B46B69" w:rsidP="00B46B69">
      <w:pPr>
        <w:shd w:val="clear" w:color="auto" w:fill="FFF8F8"/>
        <w:rPr>
          <w:rFonts w:asciiTheme="minorHAnsi" w:hAnsiTheme="minorHAnsi" w:cstheme="minorBidi"/>
          <w:sz w:val="19"/>
          <w:szCs w:val="19"/>
        </w:rPr>
      </w:pPr>
    </w:p>
    <w:p w14:paraId="6CDAE153" w14:textId="77777777" w:rsidR="00B46B69" w:rsidRDefault="00B46B69" w:rsidP="00B46B69">
      <w:pPr>
        <w:shd w:val="clear" w:color="auto" w:fill="FFF8F8"/>
        <w:rPr>
          <w:rFonts w:asciiTheme="minorHAnsi" w:hAnsiTheme="minorHAnsi" w:cstheme="minorBidi"/>
          <w:sz w:val="19"/>
          <w:szCs w:val="19"/>
        </w:rPr>
      </w:pPr>
      <w:r>
        <w:rPr>
          <w:rFonts w:asciiTheme="minorHAnsi" w:hAnsiTheme="minorHAnsi" w:cstheme="minorBidi"/>
          <w:b/>
          <w:bCs/>
          <w:sz w:val="19"/>
          <w:szCs w:val="19"/>
        </w:rPr>
        <w:t>Petycja</w:t>
      </w:r>
    </w:p>
    <w:p w14:paraId="24032A96" w14:textId="77777777" w:rsidR="00B46B69" w:rsidRDefault="00B46B69" w:rsidP="00B46B69">
      <w:pPr>
        <w:shd w:val="clear" w:color="auto" w:fill="FFF8F8"/>
        <w:rPr>
          <w:rFonts w:asciiTheme="minorHAnsi" w:hAnsiTheme="minorHAnsi" w:cstheme="minorBidi"/>
          <w:sz w:val="19"/>
          <w:szCs w:val="19"/>
        </w:rPr>
      </w:pPr>
      <w:r>
        <w:rPr>
          <w:rFonts w:asciiTheme="minorHAnsi" w:hAnsiTheme="minorHAnsi" w:cstheme="minorBidi"/>
          <w:i/>
          <w:iCs/>
          <w:sz w:val="19"/>
          <w:szCs w:val="19"/>
        </w:rPr>
        <w:t>w trybie Ustawy o petycjach z dnia 11 lipca 2014 roku (tj. Dz. U. 2018 poz. 870) składam</w:t>
      </w:r>
      <w:r>
        <w:rPr>
          <w:rFonts w:asciiTheme="minorHAnsi" w:hAnsiTheme="minorHAnsi" w:cstheme="minorBidi"/>
          <w:b/>
          <w:bCs/>
          <w:sz w:val="19"/>
          <w:szCs w:val="19"/>
        </w:rPr>
        <w:t> postulat:</w:t>
      </w:r>
    </w:p>
    <w:p w14:paraId="288572AB" w14:textId="77777777" w:rsidR="00B46B69" w:rsidRDefault="00B46B69" w:rsidP="00B46B69">
      <w:pPr>
        <w:shd w:val="clear" w:color="auto" w:fill="FFF8F8"/>
        <w:rPr>
          <w:rFonts w:asciiTheme="minorHAnsi" w:hAnsiTheme="minorHAnsi" w:cstheme="minorBidi"/>
          <w:sz w:val="19"/>
          <w:szCs w:val="19"/>
        </w:rPr>
      </w:pPr>
    </w:p>
    <w:p w14:paraId="228CCA1D" w14:textId="77777777" w:rsidR="00B46B69" w:rsidRDefault="00B46B69" w:rsidP="00B46B69">
      <w:pPr>
        <w:shd w:val="clear" w:color="auto" w:fill="FFF8F8"/>
        <w:rPr>
          <w:rFonts w:asciiTheme="minorHAnsi" w:hAnsiTheme="minorHAnsi" w:cstheme="minorBidi"/>
          <w:sz w:val="19"/>
          <w:szCs w:val="19"/>
        </w:rPr>
      </w:pPr>
      <w:r>
        <w:rPr>
          <w:rFonts w:asciiTheme="minorHAnsi" w:hAnsiTheme="minorHAnsi" w:cstheme="minorBidi"/>
          <w:sz w:val="19"/>
          <w:szCs w:val="19"/>
        </w:rPr>
        <w:t>• Prokuratura jest odpolityczniona, prokurator nie podlega pod Ministra Sprawiedliwości, Premiera, Sejm, Prezydenta</w:t>
      </w:r>
    </w:p>
    <w:p w14:paraId="0E3272A9" w14:textId="77777777" w:rsidR="00B46B69" w:rsidRDefault="00B46B69" w:rsidP="00B46B69">
      <w:pPr>
        <w:shd w:val="clear" w:color="auto" w:fill="FFF8F8"/>
        <w:rPr>
          <w:rFonts w:asciiTheme="minorHAnsi" w:hAnsiTheme="minorHAnsi" w:cstheme="minorBidi"/>
          <w:sz w:val="19"/>
          <w:szCs w:val="19"/>
        </w:rPr>
      </w:pPr>
    </w:p>
    <w:p w14:paraId="406572BE" w14:textId="77777777" w:rsidR="00B46B69" w:rsidRDefault="00B46B69" w:rsidP="00B46B69">
      <w:pPr>
        <w:shd w:val="clear" w:color="auto" w:fill="FFF8F8"/>
        <w:rPr>
          <w:rFonts w:asciiTheme="minorHAnsi" w:hAnsiTheme="minorHAnsi" w:cstheme="minorBidi"/>
          <w:sz w:val="19"/>
          <w:szCs w:val="19"/>
        </w:rPr>
      </w:pPr>
      <w:r>
        <w:rPr>
          <w:rFonts w:asciiTheme="minorHAnsi" w:hAnsiTheme="minorHAnsi" w:cstheme="minorBidi"/>
          <w:sz w:val="19"/>
          <w:szCs w:val="19"/>
        </w:rPr>
        <w:t>• Kontrola czy wszystkie sale rozpraw, organy publiczne mają godło takie co mówi Konstytucja na czerwonym tle</w:t>
      </w:r>
    </w:p>
    <w:p w14:paraId="0EEFC974" w14:textId="77777777" w:rsidR="00B46B69" w:rsidRDefault="00B46B69" w:rsidP="00B46B69">
      <w:pPr>
        <w:shd w:val="clear" w:color="auto" w:fill="FFF8F8"/>
        <w:rPr>
          <w:rFonts w:asciiTheme="minorHAnsi" w:hAnsiTheme="minorHAnsi" w:cstheme="minorBidi"/>
          <w:sz w:val="19"/>
          <w:szCs w:val="19"/>
        </w:rPr>
      </w:pPr>
    </w:p>
    <w:p w14:paraId="2010263C" w14:textId="77777777" w:rsidR="00B46B69" w:rsidRDefault="00B46B69" w:rsidP="00B46B69">
      <w:pPr>
        <w:shd w:val="clear" w:color="auto" w:fill="FFF8F8"/>
        <w:rPr>
          <w:rFonts w:asciiTheme="minorHAnsi" w:hAnsiTheme="minorHAnsi" w:cstheme="minorBidi"/>
          <w:sz w:val="19"/>
          <w:szCs w:val="19"/>
        </w:rPr>
      </w:pPr>
      <w:r>
        <w:rPr>
          <w:rFonts w:asciiTheme="minorHAnsi" w:hAnsiTheme="minorHAnsi" w:cstheme="minorBidi"/>
          <w:sz w:val="19"/>
          <w:szCs w:val="19"/>
        </w:rPr>
        <w:t>• Sędziowie i Prokuratorzy z całej Polski lub Sąd Najwyższy z Trybunałem, ustalają własne przepisy prawa na spotkaniach, kodeks karny, kodeks postępowania karnego, kodeks cywilny, kodeks postępowania cywilnego itd. ustalają sami, a akt prawny opublikowany jest w dzienniku ustaw lub monitorze lub dzienniku resortowym</w:t>
      </w:r>
    </w:p>
    <w:p w14:paraId="26977D07" w14:textId="77777777" w:rsidR="00B46B69" w:rsidRDefault="00B46B69" w:rsidP="00B46B69">
      <w:pPr>
        <w:shd w:val="clear" w:color="auto" w:fill="FFF8F8"/>
        <w:rPr>
          <w:rFonts w:asciiTheme="minorHAnsi" w:hAnsiTheme="minorHAnsi" w:cstheme="minorBidi"/>
          <w:sz w:val="19"/>
          <w:szCs w:val="19"/>
        </w:rPr>
      </w:pPr>
    </w:p>
    <w:p w14:paraId="1CA435FC" w14:textId="77777777" w:rsidR="00B46B69" w:rsidRDefault="00B46B69" w:rsidP="00B46B69">
      <w:pPr>
        <w:shd w:val="clear" w:color="auto" w:fill="FFF8F8"/>
        <w:rPr>
          <w:rFonts w:asciiTheme="minorHAnsi" w:hAnsiTheme="minorHAnsi" w:cstheme="minorBidi"/>
          <w:sz w:val="19"/>
          <w:szCs w:val="19"/>
        </w:rPr>
      </w:pPr>
      <w:r>
        <w:rPr>
          <w:rFonts w:asciiTheme="minorHAnsi" w:hAnsiTheme="minorHAnsi" w:cstheme="minorBidi"/>
          <w:sz w:val="19"/>
          <w:szCs w:val="19"/>
        </w:rPr>
        <w:t>• W przypadku spraw publicznych, osób publicznych, zainteresowania publicznego, zainteresowania (telewizji, prasy, mediów) posiedzenia i rozprawy są jawne, a dziennikarze, reporterzy mogą utrwalać obraz i dźwięk bez zgody Sądu</w:t>
      </w:r>
    </w:p>
    <w:p w14:paraId="62B7C01D" w14:textId="77777777" w:rsidR="00B46B69" w:rsidRDefault="00B46B69" w:rsidP="00B46B69">
      <w:pPr>
        <w:shd w:val="clear" w:color="auto" w:fill="FFF8F8"/>
        <w:rPr>
          <w:rFonts w:asciiTheme="minorHAnsi" w:hAnsiTheme="minorHAnsi" w:cstheme="minorBidi"/>
          <w:sz w:val="19"/>
          <w:szCs w:val="19"/>
        </w:rPr>
      </w:pPr>
    </w:p>
    <w:p w14:paraId="3E5201E2" w14:textId="77777777" w:rsidR="00B46B69" w:rsidRDefault="00B46B69" w:rsidP="00B46B69">
      <w:pPr>
        <w:shd w:val="clear" w:color="auto" w:fill="FFF8F8"/>
        <w:rPr>
          <w:rFonts w:asciiTheme="minorHAnsi" w:hAnsiTheme="minorHAnsi" w:cstheme="minorBidi"/>
          <w:sz w:val="19"/>
          <w:szCs w:val="19"/>
        </w:rPr>
      </w:pPr>
      <w:r>
        <w:rPr>
          <w:rFonts w:asciiTheme="minorHAnsi" w:hAnsiTheme="minorHAnsi" w:cstheme="minorBidi"/>
          <w:sz w:val="19"/>
          <w:szCs w:val="19"/>
        </w:rPr>
        <w:t>• Wybór sędziów, prokuratorów wybierają z własnego grona prawnicy, nie jak obecnie: Sejm, Prezydent itd. co spowoduje całkowite odpolitycznienie i odpartyjnienie wymiaru sprawiedliwości</w:t>
      </w:r>
    </w:p>
    <w:p w14:paraId="6B1F23C6" w14:textId="77777777" w:rsidR="00B46B69" w:rsidRDefault="00B46B69" w:rsidP="00B46B69">
      <w:pPr>
        <w:shd w:val="clear" w:color="auto" w:fill="FFF8F8"/>
        <w:rPr>
          <w:rFonts w:asciiTheme="minorHAnsi" w:hAnsiTheme="minorHAnsi" w:cstheme="minorBidi"/>
          <w:sz w:val="19"/>
          <w:szCs w:val="19"/>
        </w:rPr>
      </w:pPr>
    </w:p>
    <w:p w14:paraId="24AC599E" w14:textId="77777777" w:rsidR="00B46B69" w:rsidRDefault="00B46B69" w:rsidP="00B46B69">
      <w:pPr>
        <w:shd w:val="clear" w:color="auto" w:fill="FFF8F8"/>
        <w:rPr>
          <w:rFonts w:asciiTheme="minorHAnsi" w:hAnsiTheme="minorHAnsi" w:cstheme="minorBidi"/>
          <w:sz w:val="19"/>
          <w:szCs w:val="19"/>
        </w:rPr>
      </w:pPr>
      <w:r>
        <w:rPr>
          <w:rFonts w:asciiTheme="minorHAnsi" w:hAnsiTheme="minorHAnsi" w:cstheme="minorBidi"/>
          <w:sz w:val="19"/>
          <w:szCs w:val="19"/>
        </w:rPr>
        <w:t>• Wybór komendantów i szefów administracji zespolonej, niezespolonej w powiecie, w województwie głosują np. policjanci</w:t>
      </w:r>
    </w:p>
    <w:p w14:paraId="02F6D174" w14:textId="77777777" w:rsidR="00B46B69" w:rsidRDefault="00B46B69" w:rsidP="00B46B69">
      <w:pPr>
        <w:shd w:val="clear" w:color="auto" w:fill="FFF8F8"/>
        <w:rPr>
          <w:rFonts w:asciiTheme="minorHAnsi" w:hAnsiTheme="minorHAnsi" w:cstheme="minorBidi"/>
          <w:sz w:val="19"/>
          <w:szCs w:val="19"/>
        </w:rPr>
      </w:pPr>
    </w:p>
    <w:p w14:paraId="51CDF474" w14:textId="77777777" w:rsidR="00B46B69" w:rsidRDefault="00B46B69" w:rsidP="00B46B69">
      <w:pPr>
        <w:shd w:val="clear" w:color="auto" w:fill="FFF8F8"/>
        <w:rPr>
          <w:rFonts w:asciiTheme="minorHAnsi" w:hAnsiTheme="minorHAnsi" w:cstheme="minorBidi"/>
          <w:sz w:val="19"/>
          <w:szCs w:val="19"/>
        </w:rPr>
      </w:pPr>
      <w:r>
        <w:rPr>
          <w:rFonts w:asciiTheme="minorHAnsi" w:hAnsiTheme="minorHAnsi" w:cstheme="minorBidi"/>
          <w:sz w:val="19"/>
          <w:szCs w:val="19"/>
        </w:rPr>
        <w:t>• Dostosowanie organów do trójpodziału władzy co mówi Konstytucja. Więc rząd jako władza wykonawcza nie może być jednocześnie władzą ustawodawczą (posłami)</w:t>
      </w:r>
    </w:p>
    <w:p w14:paraId="6527F183" w14:textId="77777777" w:rsidR="00B46B69" w:rsidRDefault="00B46B69" w:rsidP="00B46B69">
      <w:pPr>
        <w:shd w:val="clear" w:color="auto" w:fill="FFF8F8"/>
        <w:rPr>
          <w:rFonts w:asciiTheme="minorHAnsi" w:hAnsiTheme="minorHAnsi" w:cstheme="minorBidi"/>
          <w:sz w:val="19"/>
          <w:szCs w:val="19"/>
        </w:rPr>
      </w:pPr>
    </w:p>
    <w:p w14:paraId="48692A99" w14:textId="77777777" w:rsidR="00B46B69" w:rsidRDefault="00B46B69" w:rsidP="00B46B69">
      <w:pPr>
        <w:shd w:val="clear" w:color="auto" w:fill="FFF8F8"/>
        <w:rPr>
          <w:rFonts w:asciiTheme="minorHAnsi" w:hAnsiTheme="minorHAnsi" w:cstheme="minorBidi"/>
          <w:sz w:val="19"/>
          <w:szCs w:val="19"/>
        </w:rPr>
      </w:pPr>
      <w:r>
        <w:rPr>
          <w:rFonts w:asciiTheme="minorHAnsi" w:hAnsiTheme="minorHAnsi" w:cstheme="minorBidi"/>
          <w:sz w:val="19"/>
          <w:szCs w:val="19"/>
        </w:rPr>
        <w:t>• W celu zwiększenia demokracji, zaufania opinii publicznej, całkowite wprowadzenie odpolitycznienie, odpartyjnienie (</w:t>
      </w:r>
      <w:proofErr w:type="spellStart"/>
      <w:r>
        <w:rPr>
          <w:rFonts w:asciiTheme="minorHAnsi" w:hAnsiTheme="minorHAnsi" w:cstheme="minorBidi"/>
          <w:sz w:val="19"/>
          <w:szCs w:val="19"/>
        </w:rPr>
        <w:t>parti</w:t>
      </w:r>
      <w:proofErr w:type="spellEnd"/>
      <w:r>
        <w:rPr>
          <w:rFonts w:asciiTheme="minorHAnsi" w:hAnsiTheme="minorHAnsi" w:cstheme="minorBidi"/>
          <w:sz w:val="19"/>
          <w:szCs w:val="19"/>
        </w:rPr>
        <w:t xml:space="preserve">, ugrupowania), gdzie powinny być apolityczne, apartyjne: spółek państwowych, spółek samorządowych, przedsiębiorstw państwowych, przedsiębiorstw samorządowych, samorządów, powiatowej administracji zespolonej, powiatowej administracji niezespolonej, wojewódzkiej administracji zespolonej, wojewódzkiej administracji niezespolonej, jednostek organizacyjnych, jednostek podległych, komórek organizacyjnych, zakładów budżetowych. Całkowity zakaz tzw.: partyjniactwa, </w:t>
      </w:r>
      <w:proofErr w:type="spellStart"/>
      <w:r>
        <w:rPr>
          <w:rFonts w:asciiTheme="minorHAnsi" w:hAnsiTheme="minorHAnsi" w:cstheme="minorBidi"/>
          <w:sz w:val="19"/>
          <w:szCs w:val="19"/>
        </w:rPr>
        <w:t>kolesiostwa</w:t>
      </w:r>
      <w:proofErr w:type="spellEnd"/>
      <w:r>
        <w:rPr>
          <w:rFonts w:asciiTheme="minorHAnsi" w:hAnsiTheme="minorHAnsi" w:cstheme="minorBidi"/>
          <w:sz w:val="19"/>
          <w:szCs w:val="19"/>
        </w:rPr>
        <w:t xml:space="preserve"> (kumoterstwa) (zatrudnienie po znajomości), nepotyzm (zatrudnianie bliskich), politykierstwo (stawiania dobra osobistego nad dobro i zaufanie publiczne)</w:t>
      </w:r>
    </w:p>
    <w:p w14:paraId="0593FAAA" w14:textId="77777777" w:rsidR="00B46B69" w:rsidRDefault="00B46B69" w:rsidP="00B46B69">
      <w:pPr>
        <w:shd w:val="clear" w:color="auto" w:fill="FFF8F8"/>
        <w:rPr>
          <w:rFonts w:asciiTheme="minorHAnsi" w:hAnsiTheme="minorHAnsi" w:cstheme="minorBidi"/>
          <w:sz w:val="19"/>
          <w:szCs w:val="19"/>
        </w:rPr>
      </w:pPr>
    </w:p>
    <w:p w14:paraId="1903FF63" w14:textId="77777777" w:rsidR="00B46B69" w:rsidRDefault="00B46B69" w:rsidP="00B46B69">
      <w:pPr>
        <w:shd w:val="clear" w:color="auto" w:fill="FFF8F8"/>
        <w:rPr>
          <w:rFonts w:asciiTheme="minorHAnsi" w:hAnsiTheme="minorHAnsi" w:cstheme="minorBidi"/>
          <w:sz w:val="19"/>
          <w:szCs w:val="19"/>
        </w:rPr>
      </w:pPr>
      <w:r>
        <w:rPr>
          <w:rFonts w:asciiTheme="minorHAnsi" w:hAnsiTheme="minorHAnsi" w:cstheme="minorBidi"/>
          <w:sz w:val="19"/>
          <w:szCs w:val="19"/>
        </w:rPr>
        <w:t>• W celu zwiększenia demokracji, zaufania opinii publicznej, całkowite wprowadzenie odpolitycznienie, odpartyjnienie (</w:t>
      </w:r>
      <w:proofErr w:type="spellStart"/>
      <w:r>
        <w:rPr>
          <w:rFonts w:asciiTheme="minorHAnsi" w:hAnsiTheme="minorHAnsi" w:cstheme="minorBidi"/>
          <w:sz w:val="19"/>
          <w:szCs w:val="19"/>
        </w:rPr>
        <w:t>parti</w:t>
      </w:r>
      <w:proofErr w:type="spellEnd"/>
      <w:r>
        <w:rPr>
          <w:rFonts w:asciiTheme="minorHAnsi" w:hAnsiTheme="minorHAnsi" w:cstheme="minorBidi"/>
          <w:sz w:val="19"/>
          <w:szCs w:val="19"/>
        </w:rPr>
        <w:t>, ugrupowania), poparcia partii, członkowie: zawodów zaufania publicznego, zawodu służby publicznej, osoba pełniąca funkcję publiczną, funkcjonariusz publiczny, osoba korzystająca z prawa dla funkcjonariusza publicznego, nie powinna być członkiem partii politycznej, ugrupowania politycznego, być popierana przez partię </w:t>
      </w:r>
    </w:p>
    <w:p w14:paraId="6EF3F927" w14:textId="77777777" w:rsidR="0029656E" w:rsidRDefault="0029656E"/>
    <w:sectPr w:rsidR="002965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B69"/>
    <w:rsid w:val="0029656E"/>
    <w:rsid w:val="00432111"/>
    <w:rsid w:val="00836A75"/>
    <w:rsid w:val="00B46B69"/>
    <w:rsid w:val="00BD16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BAE23"/>
  <w15:chartTrackingRefBased/>
  <w15:docId w15:val="{EF4085D7-4A9E-4A13-8012-87B349A5D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6B69"/>
    <w:pPr>
      <w:spacing w:after="0" w:line="240" w:lineRule="auto"/>
    </w:pPr>
    <w:rPr>
      <w:rFonts w:ascii="Aptos" w:hAnsi="Aptos" w:cs="Aptos"/>
      <w:kern w:val="0"/>
      <w:sz w:val="24"/>
      <w:szCs w:val="24"/>
      <w:lang w:eastAsia="pl-PL"/>
      <w14:ligatures w14:val="none"/>
    </w:rPr>
  </w:style>
  <w:style w:type="paragraph" w:styleId="Nagwek1">
    <w:name w:val="heading 1"/>
    <w:basedOn w:val="Normalny"/>
    <w:next w:val="Normalny"/>
    <w:link w:val="Nagwek1Znak"/>
    <w:uiPriority w:val="9"/>
    <w:qFormat/>
    <w:rsid w:val="00B46B69"/>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B46B69"/>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B46B69"/>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B46B69"/>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B46B69"/>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rsid w:val="00B46B6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B46B6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B46B6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B46B69"/>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46B69"/>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B46B69"/>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B46B69"/>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B46B69"/>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B46B69"/>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B46B6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46B6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46B6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46B69"/>
    <w:rPr>
      <w:rFonts w:eastAsiaTheme="majorEastAsia" w:cstheme="majorBidi"/>
      <w:color w:val="272727" w:themeColor="text1" w:themeTint="D8"/>
    </w:rPr>
  </w:style>
  <w:style w:type="paragraph" w:styleId="Tytu">
    <w:name w:val="Title"/>
    <w:basedOn w:val="Normalny"/>
    <w:next w:val="Normalny"/>
    <w:link w:val="TytuZnak"/>
    <w:uiPriority w:val="10"/>
    <w:qFormat/>
    <w:rsid w:val="00B46B6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B46B6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46B6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B46B6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46B69"/>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B46B69"/>
    <w:rPr>
      <w:i/>
      <w:iCs/>
      <w:color w:val="404040" w:themeColor="text1" w:themeTint="BF"/>
    </w:rPr>
  </w:style>
  <w:style w:type="paragraph" w:styleId="Akapitzlist">
    <w:name w:val="List Paragraph"/>
    <w:basedOn w:val="Normalny"/>
    <w:uiPriority w:val="34"/>
    <w:qFormat/>
    <w:rsid w:val="00B46B69"/>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Wyrnienieintensywne">
    <w:name w:val="Intense Emphasis"/>
    <w:basedOn w:val="Domylnaczcionkaakapitu"/>
    <w:uiPriority w:val="21"/>
    <w:qFormat/>
    <w:rsid w:val="00B46B69"/>
    <w:rPr>
      <w:i/>
      <w:iCs/>
      <w:color w:val="2E74B5" w:themeColor="accent1" w:themeShade="BF"/>
    </w:rPr>
  </w:style>
  <w:style w:type="paragraph" w:styleId="Cytatintensywny">
    <w:name w:val="Intense Quote"/>
    <w:basedOn w:val="Normalny"/>
    <w:next w:val="Normalny"/>
    <w:link w:val="CytatintensywnyZnak"/>
    <w:uiPriority w:val="30"/>
    <w:qFormat/>
    <w:rsid w:val="00B46B69"/>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hAnsiTheme="minorHAnsi" w:cstheme="minorBidi"/>
      <w:i/>
      <w:iCs/>
      <w:color w:val="2E74B5"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B46B69"/>
    <w:rPr>
      <w:i/>
      <w:iCs/>
      <w:color w:val="2E74B5" w:themeColor="accent1" w:themeShade="BF"/>
    </w:rPr>
  </w:style>
  <w:style w:type="character" w:styleId="Odwoanieintensywne">
    <w:name w:val="Intense Reference"/>
    <w:basedOn w:val="Domylnaczcionkaakapitu"/>
    <w:uiPriority w:val="32"/>
    <w:qFormat/>
    <w:rsid w:val="00B46B6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2268</Characters>
  <Application>Microsoft Office Word</Application>
  <DocSecurity>0</DocSecurity>
  <Lines>18</Lines>
  <Paragraphs>5</Paragraphs>
  <ScaleCrop>false</ScaleCrop>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Blaszczak Anna</dc:creator>
  <cp:keywords/>
  <dc:description/>
  <cp:lastModifiedBy>Blaszczak Anna</cp:lastModifiedBy>
  <cp:revision>1</cp:revision>
  <dcterms:created xsi:type="dcterms:W3CDTF">2026-09-08T12:17:00Z</dcterms:created>
  <dcterms:modified xsi:type="dcterms:W3CDTF">2026-09-08T12:18:00Z</dcterms:modified>
</cp:coreProperties>
</file>