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117F9" w14:textId="190E8D53" w:rsidR="00350165" w:rsidRPr="00350165" w:rsidRDefault="00350165" w:rsidP="00350165">
      <w:pPr>
        <w:rPr>
          <w:rFonts w:ascii="Lato" w:hAnsi="Lato"/>
          <w:spacing w:val="4"/>
          <w:sz w:val="22"/>
          <w:szCs w:val="22"/>
        </w:rPr>
      </w:pPr>
      <w:r w:rsidRPr="007D72E3">
        <w:rPr>
          <w:rFonts w:ascii="Lato" w:hAnsi="Lato"/>
          <w:spacing w:val="4"/>
          <w:sz w:val="22"/>
          <w:szCs w:val="22"/>
        </w:rPr>
        <w:t xml:space="preserve">Znak </w:t>
      </w:r>
      <w:r w:rsidRPr="002D35B6">
        <w:rPr>
          <w:rFonts w:ascii="Lato" w:hAnsi="Lato"/>
          <w:spacing w:val="4"/>
          <w:sz w:val="22"/>
          <w:szCs w:val="22"/>
        </w:rPr>
        <w:t xml:space="preserve">sprawy: </w:t>
      </w:r>
      <w:bookmarkStart w:id="0" w:name="_Hlk122433712"/>
      <w:r w:rsidR="00173BB2" w:rsidRPr="002D35B6">
        <w:rPr>
          <w:rFonts w:ascii="Lato" w:hAnsi="Lato"/>
          <w:spacing w:val="4"/>
          <w:sz w:val="22"/>
          <w:szCs w:val="22"/>
        </w:rPr>
        <w:t>DLI-II.7620.</w:t>
      </w:r>
      <w:r w:rsidR="00E134F2" w:rsidRPr="002D35B6">
        <w:rPr>
          <w:rFonts w:ascii="Lato" w:hAnsi="Lato"/>
          <w:spacing w:val="4"/>
          <w:sz w:val="22"/>
          <w:szCs w:val="22"/>
        </w:rPr>
        <w:t>1</w:t>
      </w:r>
      <w:r w:rsidR="00AB6022" w:rsidRPr="002D35B6">
        <w:rPr>
          <w:rFonts w:ascii="Lato" w:hAnsi="Lato"/>
          <w:spacing w:val="4"/>
          <w:sz w:val="22"/>
          <w:szCs w:val="22"/>
        </w:rPr>
        <w:t>5</w:t>
      </w:r>
      <w:r w:rsidR="00173BB2" w:rsidRPr="002D35B6">
        <w:rPr>
          <w:rFonts w:ascii="Lato" w:hAnsi="Lato"/>
          <w:spacing w:val="4"/>
          <w:sz w:val="22"/>
          <w:szCs w:val="22"/>
        </w:rPr>
        <w:t>.202</w:t>
      </w:r>
      <w:r w:rsidR="00F02356" w:rsidRPr="002D35B6">
        <w:rPr>
          <w:rFonts w:ascii="Lato" w:hAnsi="Lato"/>
          <w:spacing w:val="4"/>
          <w:sz w:val="22"/>
          <w:szCs w:val="22"/>
        </w:rPr>
        <w:t>3</w:t>
      </w:r>
      <w:r w:rsidR="00173BB2" w:rsidRPr="002D35B6">
        <w:rPr>
          <w:rFonts w:ascii="Lato" w:hAnsi="Lato"/>
          <w:spacing w:val="4"/>
          <w:sz w:val="22"/>
          <w:szCs w:val="22"/>
        </w:rPr>
        <w:t>.</w:t>
      </w:r>
      <w:r w:rsidR="00AB6022" w:rsidRPr="002D35B6">
        <w:rPr>
          <w:rFonts w:ascii="Lato" w:hAnsi="Lato"/>
          <w:spacing w:val="4"/>
          <w:sz w:val="22"/>
          <w:szCs w:val="22"/>
        </w:rPr>
        <w:t>AZ</w:t>
      </w:r>
      <w:r w:rsidR="00173BB2" w:rsidRPr="002D35B6">
        <w:rPr>
          <w:rFonts w:ascii="Lato" w:hAnsi="Lato"/>
          <w:spacing w:val="4"/>
          <w:sz w:val="22"/>
          <w:szCs w:val="22"/>
        </w:rPr>
        <w:t>.</w:t>
      </w:r>
      <w:bookmarkEnd w:id="0"/>
      <w:r w:rsidR="00AB6022" w:rsidRPr="002D35B6">
        <w:rPr>
          <w:rFonts w:ascii="Lato" w:hAnsi="Lato"/>
          <w:spacing w:val="4"/>
          <w:sz w:val="22"/>
          <w:szCs w:val="22"/>
        </w:rPr>
        <w:t>4</w:t>
      </w:r>
      <w:r w:rsidR="001E0369" w:rsidRPr="002D35B6">
        <w:rPr>
          <w:rFonts w:ascii="Lato" w:hAnsi="Lato"/>
          <w:spacing w:val="4"/>
          <w:sz w:val="22"/>
          <w:szCs w:val="22"/>
        </w:rPr>
        <w:t>7</w:t>
      </w:r>
    </w:p>
    <w:p w14:paraId="003177D0" w14:textId="1C9A9B67" w:rsidR="00350165" w:rsidRPr="00350165" w:rsidRDefault="00350165" w:rsidP="00311D5F">
      <w:pPr>
        <w:spacing w:after="480" w:line="240" w:lineRule="exact"/>
        <w:rPr>
          <w:rFonts w:ascii="Lato" w:hAnsi="Lato"/>
          <w:spacing w:val="4"/>
          <w:sz w:val="22"/>
          <w:szCs w:val="22"/>
        </w:rPr>
      </w:pPr>
      <w:r w:rsidRPr="00350165">
        <w:rPr>
          <w:rFonts w:ascii="Lato" w:hAnsi="Lato"/>
          <w:spacing w:val="4"/>
          <w:sz w:val="22"/>
          <w:szCs w:val="22"/>
        </w:rPr>
        <w:t>Warszawa,</w:t>
      </w:r>
      <w:r w:rsidR="00513A8B">
        <w:rPr>
          <w:rFonts w:ascii="Lato" w:hAnsi="Lato"/>
          <w:spacing w:val="4"/>
          <w:sz w:val="22"/>
          <w:szCs w:val="22"/>
        </w:rPr>
        <w:t xml:space="preserve"> </w:t>
      </w:r>
      <w:r w:rsidR="0099122D">
        <w:rPr>
          <w:rFonts w:ascii="Lato" w:hAnsi="Lato"/>
          <w:spacing w:val="4"/>
          <w:sz w:val="22"/>
          <w:szCs w:val="22"/>
        </w:rPr>
        <w:t>8</w:t>
      </w:r>
      <w:r w:rsidR="007103B8">
        <w:rPr>
          <w:rFonts w:ascii="Lato" w:hAnsi="Lato"/>
          <w:spacing w:val="4"/>
          <w:sz w:val="22"/>
          <w:szCs w:val="22"/>
        </w:rPr>
        <w:t xml:space="preserve"> </w:t>
      </w:r>
      <w:r w:rsidR="002C19A0">
        <w:rPr>
          <w:rFonts w:ascii="Lato" w:hAnsi="Lato"/>
          <w:spacing w:val="4"/>
          <w:sz w:val="22"/>
          <w:szCs w:val="22"/>
        </w:rPr>
        <w:t>lipca</w:t>
      </w:r>
      <w:r w:rsidRPr="007D72E3">
        <w:rPr>
          <w:rFonts w:ascii="Lato" w:hAnsi="Lato"/>
          <w:spacing w:val="4"/>
          <w:sz w:val="22"/>
          <w:szCs w:val="22"/>
        </w:rPr>
        <w:t xml:space="preserve"> 202</w:t>
      </w:r>
      <w:r w:rsidR="00AB6022">
        <w:rPr>
          <w:rFonts w:ascii="Lato" w:hAnsi="Lato"/>
          <w:spacing w:val="4"/>
          <w:sz w:val="22"/>
          <w:szCs w:val="22"/>
        </w:rPr>
        <w:t>5</w:t>
      </w:r>
      <w:r w:rsidR="00E134F2">
        <w:rPr>
          <w:rFonts w:ascii="Lato" w:hAnsi="Lato"/>
          <w:spacing w:val="4"/>
          <w:sz w:val="22"/>
          <w:szCs w:val="22"/>
        </w:rPr>
        <w:t xml:space="preserve"> </w:t>
      </w:r>
      <w:r w:rsidRPr="007D72E3">
        <w:rPr>
          <w:rFonts w:ascii="Lato" w:hAnsi="Lato"/>
          <w:spacing w:val="4"/>
          <w:sz w:val="22"/>
          <w:szCs w:val="22"/>
        </w:rPr>
        <w:t>r.</w:t>
      </w:r>
    </w:p>
    <w:p w14:paraId="62E5E483" w14:textId="77777777" w:rsidR="00A21071" w:rsidRPr="00173BB2" w:rsidRDefault="00A21071" w:rsidP="00A21071">
      <w:pPr>
        <w:tabs>
          <w:tab w:val="left" w:pos="5387"/>
          <w:tab w:val="left" w:pos="5670"/>
          <w:tab w:val="left" w:pos="6096"/>
          <w:tab w:val="right" w:pos="6237"/>
          <w:tab w:val="left" w:pos="8931"/>
        </w:tabs>
        <w:spacing w:after="360" w:line="240" w:lineRule="exact"/>
        <w:jc w:val="center"/>
        <w:outlineLvl w:val="0"/>
        <w:rPr>
          <w:rFonts w:ascii="Lato" w:eastAsia="Arial" w:hAnsi="Lato" w:cs="Arial"/>
          <w:color w:val="000000"/>
          <w:spacing w:val="4"/>
          <w:sz w:val="22"/>
          <w:szCs w:val="22"/>
          <w:lang w:eastAsia="en-US"/>
        </w:rPr>
      </w:pPr>
      <w:r w:rsidRPr="00173BB2">
        <w:rPr>
          <w:rFonts w:ascii="Lato" w:eastAsiaTheme="minorHAnsi" w:hAnsi="Lato" w:cs="Arial"/>
          <w:b/>
          <w:spacing w:val="4"/>
          <w:sz w:val="22"/>
          <w:szCs w:val="22"/>
          <w:lang w:eastAsia="en-US"/>
        </w:rPr>
        <w:t>DECYZJA</w:t>
      </w:r>
    </w:p>
    <w:p w14:paraId="79062709" w14:textId="06A1CAB8" w:rsidR="00705150" w:rsidRDefault="00173BB2" w:rsidP="007B2AD8">
      <w:pPr>
        <w:spacing w:after="240" w:line="240" w:lineRule="exact"/>
        <w:jc w:val="both"/>
        <w:rPr>
          <w:rFonts w:ascii="Lato" w:hAnsi="Lato" w:cs="Arial"/>
          <w:spacing w:val="4"/>
          <w:sz w:val="22"/>
          <w:szCs w:val="22"/>
        </w:rPr>
      </w:pPr>
      <w:r w:rsidRPr="00430A7E">
        <w:rPr>
          <w:rFonts w:ascii="Lato" w:hAnsi="Lato" w:cs="Arial"/>
          <w:spacing w:val="4"/>
          <w:sz w:val="22"/>
          <w:szCs w:val="22"/>
        </w:rPr>
        <w:t>Na podstawie art. 138 § 1 pkt 2 ustawy z dnia 14 czerwca 1960 r. Kodeks postępowania administracyjnego (</w:t>
      </w:r>
      <w:proofErr w:type="spellStart"/>
      <w:r w:rsidRPr="00430A7E">
        <w:rPr>
          <w:rFonts w:ascii="Lato" w:hAnsi="Lato" w:cs="Arial"/>
          <w:spacing w:val="4"/>
          <w:sz w:val="22"/>
          <w:szCs w:val="22"/>
        </w:rPr>
        <w:t>t.j</w:t>
      </w:r>
      <w:proofErr w:type="spellEnd"/>
      <w:r w:rsidRPr="00430A7E">
        <w:rPr>
          <w:rFonts w:ascii="Lato" w:hAnsi="Lato" w:cs="Arial"/>
          <w:spacing w:val="4"/>
          <w:sz w:val="22"/>
          <w:szCs w:val="22"/>
        </w:rPr>
        <w:t>. Dz.U. z 202</w:t>
      </w:r>
      <w:r w:rsidR="00076537">
        <w:rPr>
          <w:rFonts w:ascii="Lato" w:hAnsi="Lato" w:cs="Arial"/>
          <w:spacing w:val="4"/>
          <w:sz w:val="22"/>
          <w:szCs w:val="22"/>
        </w:rPr>
        <w:t>4</w:t>
      </w:r>
      <w:r w:rsidRPr="00430A7E">
        <w:rPr>
          <w:rFonts w:ascii="Lato" w:hAnsi="Lato" w:cs="Arial"/>
          <w:spacing w:val="4"/>
          <w:sz w:val="22"/>
          <w:szCs w:val="22"/>
        </w:rPr>
        <w:t xml:space="preserve"> r. poz. </w:t>
      </w:r>
      <w:r w:rsidR="00076537">
        <w:rPr>
          <w:rFonts w:ascii="Lato" w:hAnsi="Lato" w:cs="Arial"/>
          <w:spacing w:val="4"/>
          <w:sz w:val="22"/>
          <w:szCs w:val="22"/>
        </w:rPr>
        <w:t>572</w:t>
      </w:r>
      <w:r w:rsidRPr="00430A7E">
        <w:rPr>
          <w:rFonts w:ascii="Lato" w:hAnsi="Lato" w:cs="Arial"/>
          <w:spacing w:val="4"/>
          <w:sz w:val="22"/>
          <w:szCs w:val="22"/>
        </w:rPr>
        <w:t xml:space="preserve">), zwanej </w:t>
      </w:r>
      <w:r w:rsidRPr="00AB6022">
        <w:rPr>
          <w:rFonts w:ascii="Lato" w:hAnsi="Lato" w:cs="Arial"/>
          <w:spacing w:val="4"/>
          <w:sz w:val="22"/>
          <w:szCs w:val="22"/>
        </w:rPr>
        <w:t xml:space="preserve">dalej „kpa”, oraz art. 5 ust. 3 </w:t>
      </w:r>
      <w:r w:rsidR="00076537">
        <w:rPr>
          <w:rFonts w:ascii="Lato" w:hAnsi="Lato" w:cs="Arial"/>
          <w:spacing w:val="4"/>
          <w:sz w:val="22"/>
          <w:szCs w:val="22"/>
        </w:rPr>
        <w:br/>
      </w:r>
      <w:r w:rsidR="00FE232D" w:rsidRPr="00AB6022">
        <w:rPr>
          <w:rFonts w:ascii="Lato" w:hAnsi="Lato" w:cs="Arial"/>
          <w:spacing w:val="4"/>
          <w:sz w:val="22"/>
          <w:szCs w:val="22"/>
        </w:rPr>
        <w:t xml:space="preserve">w zw. z art. 39 ust. 1 </w:t>
      </w:r>
      <w:bookmarkStart w:id="1" w:name="_Hlk144907730"/>
      <w:r w:rsidRPr="00AB6022">
        <w:rPr>
          <w:rFonts w:ascii="Lato" w:hAnsi="Lato" w:cs="Arial"/>
          <w:spacing w:val="4"/>
          <w:sz w:val="22"/>
          <w:szCs w:val="22"/>
        </w:rPr>
        <w:t xml:space="preserve">ustawy z dnia 24 kwietnia 2009 r. o inwestycjach w zakresie terminalu </w:t>
      </w:r>
      <w:proofErr w:type="spellStart"/>
      <w:r w:rsidRPr="00AB6022">
        <w:rPr>
          <w:rFonts w:ascii="Lato" w:hAnsi="Lato" w:cs="Arial"/>
          <w:spacing w:val="4"/>
          <w:sz w:val="22"/>
          <w:szCs w:val="22"/>
        </w:rPr>
        <w:t>regazyfikacyjnego</w:t>
      </w:r>
      <w:proofErr w:type="spellEnd"/>
      <w:r w:rsidRPr="00AB6022">
        <w:rPr>
          <w:rFonts w:ascii="Lato" w:hAnsi="Lato" w:cs="Arial"/>
          <w:spacing w:val="4"/>
          <w:sz w:val="22"/>
          <w:szCs w:val="22"/>
        </w:rPr>
        <w:t xml:space="preserve"> skroplonego gazu ziemnego w Świnoujściu </w:t>
      </w:r>
      <w:bookmarkEnd w:id="1"/>
      <w:r w:rsidRPr="00AB6022">
        <w:rPr>
          <w:rFonts w:ascii="Lato" w:hAnsi="Lato" w:cs="Arial"/>
          <w:spacing w:val="4"/>
          <w:sz w:val="22"/>
          <w:szCs w:val="22"/>
        </w:rPr>
        <w:t>(</w:t>
      </w:r>
      <w:proofErr w:type="spellStart"/>
      <w:r w:rsidRPr="00AB6022">
        <w:rPr>
          <w:rFonts w:ascii="Lato" w:hAnsi="Lato" w:cs="Arial"/>
          <w:spacing w:val="4"/>
          <w:sz w:val="22"/>
          <w:szCs w:val="22"/>
        </w:rPr>
        <w:t>t.j</w:t>
      </w:r>
      <w:proofErr w:type="spellEnd"/>
      <w:r w:rsidRPr="00AB6022">
        <w:rPr>
          <w:rFonts w:ascii="Lato" w:hAnsi="Lato" w:cs="Arial"/>
          <w:spacing w:val="4"/>
          <w:sz w:val="22"/>
          <w:szCs w:val="22"/>
        </w:rPr>
        <w:t xml:space="preserve">. Dz.U. </w:t>
      </w:r>
      <w:r w:rsidR="00B26088">
        <w:rPr>
          <w:rFonts w:ascii="Lato" w:hAnsi="Lato" w:cs="Arial"/>
          <w:spacing w:val="4"/>
          <w:sz w:val="22"/>
          <w:szCs w:val="22"/>
        </w:rPr>
        <w:br/>
      </w:r>
      <w:r w:rsidRPr="00AB6022">
        <w:rPr>
          <w:rFonts w:ascii="Lato" w:hAnsi="Lato" w:cs="Arial"/>
          <w:spacing w:val="4"/>
          <w:sz w:val="22"/>
          <w:szCs w:val="22"/>
        </w:rPr>
        <w:t>z 202</w:t>
      </w:r>
      <w:r w:rsidR="00076537">
        <w:rPr>
          <w:rFonts w:ascii="Lato" w:hAnsi="Lato" w:cs="Arial"/>
          <w:spacing w:val="4"/>
          <w:sz w:val="22"/>
          <w:szCs w:val="22"/>
        </w:rPr>
        <w:t>4</w:t>
      </w:r>
      <w:r w:rsidRPr="00AB6022">
        <w:rPr>
          <w:rFonts w:ascii="Lato" w:hAnsi="Lato" w:cs="Arial"/>
          <w:spacing w:val="4"/>
          <w:sz w:val="22"/>
          <w:szCs w:val="22"/>
        </w:rPr>
        <w:t xml:space="preserve"> r. poz. </w:t>
      </w:r>
      <w:r w:rsidR="00076537">
        <w:rPr>
          <w:rFonts w:ascii="Lato" w:hAnsi="Lato" w:cs="Arial"/>
          <w:spacing w:val="4"/>
          <w:sz w:val="22"/>
          <w:szCs w:val="22"/>
        </w:rPr>
        <w:t>1286</w:t>
      </w:r>
      <w:r w:rsidR="004C6E0A">
        <w:rPr>
          <w:rFonts w:ascii="Lato" w:hAnsi="Lato" w:cs="Arial"/>
          <w:spacing w:val="4"/>
          <w:sz w:val="22"/>
          <w:szCs w:val="22"/>
        </w:rPr>
        <w:t>, z późn.zm.</w:t>
      </w:r>
      <w:r w:rsidRPr="00AB6022">
        <w:rPr>
          <w:rFonts w:ascii="Lato" w:hAnsi="Lato" w:cs="Arial"/>
          <w:spacing w:val="4"/>
          <w:sz w:val="22"/>
          <w:szCs w:val="22"/>
        </w:rPr>
        <w:t xml:space="preserve">), zwanej dalej „specustawą gazową”, po rozpatrzeniu </w:t>
      </w:r>
      <w:proofErr w:type="spellStart"/>
      <w:r w:rsidRPr="00AB6022">
        <w:rPr>
          <w:rFonts w:ascii="Lato" w:hAnsi="Lato" w:cs="Arial"/>
          <w:spacing w:val="4"/>
          <w:sz w:val="22"/>
          <w:szCs w:val="22"/>
        </w:rPr>
        <w:t>odwoła</w:t>
      </w:r>
      <w:bookmarkStart w:id="2" w:name="_Hlk122432681"/>
      <w:r w:rsidR="00AB6022">
        <w:rPr>
          <w:rFonts w:ascii="Lato" w:hAnsi="Lato" w:cs="Arial"/>
          <w:spacing w:val="4"/>
          <w:sz w:val="22"/>
          <w:szCs w:val="22"/>
        </w:rPr>
        <w:t>ń</w:t>
      </w:r>
      <w:proofErr w:type="spellEnd"/>
      <w:r w:rsidR="00AB6022">
        <w:rPr>
          <w:rFonts w:ascii="Lato" w:hAnsi="Lato" w:cs="Arial"/>
          <w:spacing w:val="4"/>
          <w:sz w:val="22"/>
          <w:szCs w:val="22"/>
        </w:rPr>
        <w:t xml:space="preserve"> </w:t>
      </w:r>
      <w:bookmarkStart w:id="3" w:name="_Hlk197757271"/>
      <w:r w:rsidR="00076537" w:rsidRPr="00AB55EE">
        <w:rPr>
          <w:rFonts w:ascii="Lato" w:hAnsi="Lato" w:cs="Arial"/>
          <w:spacing w:val="4"/>
          <w:sz w:val="22"/>
          <w:szCs w:val="22"/>
        </w:rPr>
        <w:t>Pana D</w:t>
      </w:r>
      <w:r w:rsidR="00B756AB">
        <w:rPr>
          <w:rFonts w:ascii="Lato" w:hAnsi="Lato" w:cs="Arial"/>
          <w:spacing w:val="4"/>
          <w:sz w:val="22"/>
          <w:szCs w:val="22"/>
        </w:rPr>
        <w:t>.</w:t>
      </w:r>
      <w:r w:rsidR="00076537" w:rsidRPr="00AB55EE">
        <w:rPr>
          <w:rFonts w:ascii="Lato" w:hAnsi="Lato" w:cs="Arial"/>
          <w:spacing w:val="4"/>
          <w:sz w:val="22"/>
          <w:szCs w:val="22"/>
        </w:rPr>
        <w:t xml:space="preserve"> K</w:t>
      </w:r>
      <w:r w:rsidR="00B756AB">
        <w:rPr>
          <w:rFonts w:ascii="Lato" w:hAnsi="Lato" w:cs="Arial"/>
          <w:spacing w:val="4"/>
          <w:sz w:val="22"/>
          <w:szCs w:val="22"/>
        </w:rPr>
        <w:t>.</w:t>
      </w:r>
      <w:r w:rsidR="00076537" w:rsidRPr="00AB55EE">
        <w:rPr>
          <w:rFonts w:ascii="Lato" w:hAnsi="Lato" w:cs="Arial"/>
          <w:spacing w:val="4"/>
          <w:sz w:val="22"/>
          <w:szCs w:val="22"/>
        </w:rPr>
        <w:t>, Pani A</w:t>
      </w:r>
      <w:r w:rsidR="00B756AB">
        <w:rPr>
          <w:rFonts w:ascii="Lato" w:hAnsi="Lato" w:cs="Arial"/>
          <w:spacing w:val="4"/>
          <w:sz w:val="22"/>
          <w:szCs w:val="22"/>
        </w:rPr>
        <w:t>.</w:t>
      </w:r>
      <w:r w:rsidR="00076537" w:rsidRPr="00AB55EE">
        <w:rPr>
          <w:rFonts w:ascii="Lato" w:hAnsi="Lato" w:cs="Arial"/>
          <w:spacing w:val="4"/>
          <w:sz w:val="22"/>
          <w:szCs w:val="22"/>
        </w:rPr>
        <w:t xml:space="preserve"> K</w:t>
      </w:r>
      <w:r w:rsidR="00B756AB">
        <w:rPr>
          <w:rFonts w:ascii="Lato" w:hAnsi="Lato" w:cs="Arial"/>
          <w:spacing w:val="4"/>
          <w:sz w:val="22"/>
          <w:szCs w:val="22"/>
        </w:rPr>
        <w:t>.</w:t>
      </w:r>
      <w:r w:rsidR="00076537" w:rsidRPr="00AB55EE">
        <w:rPr>
          <w:rFonts w:ascii="Lato" w:hAnsi="Lato" w:cs="Arial"/>
          <w:spacing w:val="4"/>
          <w:sz w:val="22"/>
          <w:szCs w:val="22"/>
        </w:rPr>
        <w:t xml:space="preserve">, Pani </w:t>
      </w:r>
      <w:r w:rsidR="00B756AB">
        <w:rPr>
          <w:rFonts w:ascii="Lato" w:hAnsi="Lato" w:cs="Arial"/>
          <w:spacing w:val="4"/>
          <w:sz w:val="22"/>
          <w:szCs w:val="22"/>
        </w:rPr>
        <w:t>A.</w:t>
      </w:r>
      <w:r w:rsidR="00076537" w:rsidRPr="00AB55EE">
        <w:rPr>
          <w:rFonts w:ascii="Lato" w:hAnsi="Lato" w:cs="Arial"/>
          <w:spacing w:val="4"/>
          <w:sz w:val="22"/>
          <w:szCs w:val="22"/>
        </w:rPr>
        <w:t xml:space="preserve"> K</w:t>
      </w:r>
      <w:r w:rsidR="00B756AB">
        <w:rPr>
          <w:rFonts w:ascii="Lato" w:hAnsi="Lato" w:cs="Arial"/>
          <w:spacing w:val="4"/>
          <w:sz w:val="22"/>
          <w:szCs w:val="22"/>
        </w:rPr>
        <w:t>.</w:t>
      </w:r>
      <w:r w:rsidR="00076537" w:rsidRPr="00AB55EE">
        <w:rPr>
          <w:rFonts w:ascii="Lato" w:hAnsi="Lato" w:cs="Arial"/>
          <w:spacing w:val="4"/>
          <w:sz w:val="22"/>
          <w:szCs w:val="22"/>
        </w:rPr>
        <w:t>, Pana H</w:t>
      </w:r>
      <w:r w:rsidR="00B756AB">
        <w:rPr>
          <w:rFonts w:ascii="Lato" w:hAnsi="Lato" w:cs="Arial"/>
          <w:spacing w:val="4"/>
          <w:sz w:val="22"/>
          <w:szCs w:val="22"/>
        </w:rPr>
        <w:t>.</w:t>
      </w:r>
      <w:r w:rsidR="00076537" w:rsidRPr="00AB55EE">
        <w:rPr>
          <w:rFonts w:ascii="Lato" w:hAnsi="Lato" w:cs="Arial"/>
          <w:spacing w:val="4"/>
          <w:sz w:val="22"/>
          <w:szCs w:val="22"/>
        </w:rPr>
        <w:t xml:space="preserve"> K</w:t>
      </w:r>
      <w:bookmarkEnd w:id="3"/>
      <w:r w:rsidR="00B756AB">
        <w:rPr>
          <w:rFonts w:ascii="Lato" w:hAnsi="Lato" w:cs="Arial"/>
          <w:spacing w:val="4"/>
          <w:sz w:val="22"/>
          <w:szCs w:val="22"/>
        </w:rPr>
        <w:t>.</w:t>
      </w:r>
      <w:r w:rsidR="00076537" w:rsidRPr="00DA3C58">
        <w:rPr>
          <w:rFonts w:ascii="Lato" w:hAnsi="Lato" w:cs="Arial"/>
          <w:spacing w:val="4"/>
          <w:sz w:val="22"/>
          <w:szCs w:val="22"/>
        </w:rPr>
        <w:t xml:space="preserve">, </w:t>
      </w:r>
      <w:r w:rsidR="00200675" w:rsidRPr="005D6358">
        <w:rPr>
          <w:rFonts w:ascii="Lato" w:hAnsi="Lato" w:cs="Arial"/>
          <w:spacing w:val="4"/>
          <w:sz w:val="22"/>
          <w:szCs w:val="22"/>
        </w:rPr>
        <w:t xml:space="preserve">Pani </w:t>
      </w:r>
      <w:r w:rsidR="00B756AB">
        <w:rPr>
          <w:rFonts w:ascii="Lato" w:hAnsi="Lato" w:cs="Arial"/>
          <w:spacing w:val="4"/>
          <w:sz w:val="22"/>
          <w:szCs w:val="22"/>
        </w:rPr>
        <w:t>A.</w:t>
      </w:r>
      <w:r w:rsidR="00200675" w:rsidRPr="005D6358">
        <w:rPr>
          <w:rFonts w:ascii="Lato" w:hAnsi="Lato" w:cs="Arial"/>
          <w:spacing w:val="4"/>
          <w:sz w:val="22"/>
          <w:szCs w:val="22"/>
        </w:rPr>
        <w:t xml:space="preserve"> Z</w:t>
      </w:r>
      <w:r w:rsidR="00B756AB">
        <w:rPr>
          <w:rFonts w:ascii="Lato" w:hAnsi="Lato" w:cs="Arial"/>
          <w:spacing w:val="4"/>
          <w:sz w:val="22"/>
          <w:szCs w:val="22"/>
        </w:rPr>
        <w:t>.</w:t>
      </w:r>
      <w:r w:rsidR="00200675" w:rsidRPr="005D6358">
        <w:rPr>
          <w:rFonts w:ascii="Lato" w:hAnsi="Lato" w:cs="Arial"/>
          <w:spacing w:val="4"/>
          <w:sz w:val="22"/>
          <w:szCs w:val="22"/>
        </w:rPr>
        <w:t>, Pani M</w:t>
      </w:r>
      <w:r w:rsidR="00B756AB">
        <w:rPr>
          <w:rFonts w:ascii="Lato" w:hAnsi="Lato" w:cs="Arial"/>
          <w:spacing w:val="4"/>
          <w:sz w:val="22"/>
          <w:szCs w:val="22"/>
        </w:rPr>
        <w:t>.</w:t>
      </w:r>
      <w:r w:rsidR="00200675" w:rsidRPr="005D6358">
        <w:rPr>
          <w:rFonts w:ascii="Lato" w:hAnsi="Lato" w:cs="Arial"/>
          <w:spacing w:val="4"/>
          <w:sz w:val="22"/>
          <w:szCs w:val="22"/>
        </w:rPr>
        <w:t xml:space="preserve"> B</w:t>
      </w:r>
      <w:r w:rsidR="00B756AB">
        <w:rPr>
          <w:rFonts w:ascii="Lato" w:hAnsi="Lato" w:cs="Arial"/>
          <w:spacing w:val="4"/>
          <w:sz w:val="22"/>
          <w:szCs w:val="22"/>
        </w:rPr>
        <w:t>.</w:t>
      </w:r>
      <w:r w:rsidR="00200675" w:rsidRPr="00DA3C58">
        <w:rPr>
          <w:rFonts w:ascii="Lato" w:hAnsi="Lato" w:cs="Arial"/>
          <w:spacing w:val="4"/>
          <w:sz w:val="22"/>
          <w:szCs w:val="22"/>
        </w:rPr>
        <w:t xml:space="preserve">, </w:t>
      </w:r>
      <w:r w:rsidR="00200675" w:rsidRPr="00DB61F4">
        <w:rPr>
          <w:rFonts w:ascii="Lato" w:hAnsi="Lato" w:cs="Arial"/>
          <w:spacing w:val="4"/>
          <w:sz w:val="22"/>
          <w:szCs w:val="22"/>
        </w:rPr>
        <w:t>Pani M</w:t>
      </w:r>
      <w:r w:rsidR="00B756AB">
        <w:rPr>
          <w:rFonts w:ascii="Lato" w:hAnsi="Lato" w:cs="Arial"/>
          <w:spacing w:val="4"/>
          <w:sz w:val="22"/>
          <w:szCs w:val="22"/>
        </w:rPr>
        <w:t>.</w:t>
      </w:r>
      <w:r w:rsidR="00200675" w:rsidRPr="00DB61F4">
        <w:rPr>
          <w:rFonts w:ascii="Lato" w:hAnsi="Lato" w:cs="Arial"/>
          <w:spacing w:val="4"/>
          <w:sz w:val="22"/>
          <w:szCs w:val="22"/>
        </w:rPr>
        <w:t xml:space="preserve"> N</w:t>
      </w:r>
      <w:r w:rsidR="00B756AB">
        <w:rPr>
          <w:rFonts w:ascii="Lato" w:hAnsi="Lato" w:cs="Arial"/>
          <w:spacing w:val="4"/>
          <w:sz w:val="22"/>
          <w:szCs w:val="22"/>
        </w:rPr>
        <w:t>.</w:t>
      </w:r>
      <w:r w:rsidR="00200675" w:rsidRPr="00DB61F4">
        <w:rPr>
          <w:rFonts w:ascii="Lato" w:hAnsi="Lato" w:cs="Arial"/>
          <w:spacing w:val="4"/>
          <w:sz w:val="22"/>
          <w:szCs w:val="22"/>
        </w:rPr>
        <w:t>, Pana T</w:t>
      </w:r>
      <w:r w:rsidR="00B756AB">
        <w:rPr>
          <w:rFonts w:ascii="Lato" w:hAnsi="Lato" w:cs="Arial"/>
          <w:spacing w:val="4"/>
          <w:sz w:val="22"/>
          <w:szCs w:val="22"/>
        </w:rPr>
        <w:t>.</w:t>
      </w:r>
      <w:r w:rsidR="00705150" w:rsidRPr="00DB61F4">
        <w:rPr>
          <w:rFonts w:ascii="Lato" w:hAnsi="Lato" w:cs="Arial"/>
          <w:spacing w:val="4"/>
          <w:sz w:val="22"/>
          <w:szCs w:val="22"/>
        </w:rPr>
        <w:t xml:space="preserve"> N</w:t>
      </w:r>
      <w:r w:rsidR="00B756AB">
        <w:rPr>
          <w:rFonts w:ascii="Lato" w:hAnsi="Lato" w:cs="Arial"/>
          <w:spacing w:val="4"/>
          <w:sz w:val="22"/>
          <w:szCs w:val="22"/>
        </w:rPr>
        <w:t>.</w:t>
      </w:r>
      <w:r w:rsidR="00705150" w:rsidRPr="00DA3C58">
        <w:rPr>
          <w:rFonts w:ascii="Lato" w:hAnsi="Lato" w:cs="Arial"/>
          <w:spacing w:val="4"/>
          <w:sz w:val="22"/>
          <w:szCs w:val="22"/>
        </w:rPr>
        <w:t xml:space="preserve">, </w:t>
      </w:r>
      <w:r w:rsidR="00705150" w:rsidRPr="003D5F74">
        <w:rPr>
          <w:rFonts w:ascii="Lato" w:hAnsi="Lato" w:cs="Arial"/>
          <w:spacing w:val="4"/>
          <w:sz w:val="22"/>
          <w:szCs w:val="22"/>
        </w:rPr>
        <w:t>Pana T</w:t>
      </w:r>
      <w:r w:rsidR="00B756AB">
        <w:rPr>
          <w:rFonts w:ascii="Lato" w:hAnsi="Lato" w:cs="Arial"/>
          <w:spacing w:val="4"/>
          <w:sz w:val="22"/>
          <w:szCs w:val="22"/>
        </w:rPr>
        <w:t>.</w:t>
      </w:r>
      <w:r w:rsidR="00705150" w:rsidRPr="003D5F74">
        <w:rPr>
          <w:rFonts w:ascii="Lato" w:hAnsi="Lato" w:cs="Arial"/>
          <w:spacing w:val="4"/>
          <w:sz w:val="22"/>
          <w:szCs w:val="22"/>
        </w:rPr>
        <w:t xml:space="preserve"> C</w:t>
      </w:r>
      <w:r w:rsidR="00B756AB">
        <w:rPr>
          <w:rFonts w:ascii="Lato" w:hAnsi="Lato" w:cs="Arial"/>
          <w:spacing w:val="4"/>
          <w:sz w:val="22"/>
          <w:szCs w:val="22"/>
        </w:rPr>
        <w:t>.</w:t>
      </w:r>
      <w:r w:rsidR="00705150" w:rsidRPr="003D5F74">
        <w:rPr>
          <w:rFonts w:ascii="Lato" w:hAnsi="Lato" w:cs="Arial"/>
          <w:spacing w:val="4"/>
          <w:sz w:val="22"/>
          <w:szCs w:val="22"/>
        </w:rPr>
        <w:t>, Pana S</w:t>
      </w:r>
      <w:r w:rsidR="00B756AB">
        <w:rPr>
          <w:rFonts w:ascii="Lato" w:hAnsi="Lato" w:cs="Arial"/>
          <w:spacing w:val="4"/>
          <w:sz w:val="22"/>
          <w:szCs w:val="22"/>
        </w:rPr>
        <w:t>.</w:t>
      </w:r>
      <w:r w:rsidR="00705150" w:rsidRPr="003D5F74">
        <w:rPr>
          <w:rFonts w:ascii="Lato" w:hAnsi="Lato" w:cs="Arial"/>
          <w:spacing w:val="4"/>
          <w:sz w:val="22"/>
          <w:szCs w:val="22"/>
        </w:rPr>
        <w:t xml:space="preserve"> C</w:t>
      </w:r>
      <w:r w:rsidR="00B756AB">
        <w:rPr>
          <w:rFonts w:ascii="Lato" w:hAnsi="Lato" w:cs="Arial"/>
          <w:spacing w:val="4"/>
          <w:sz w:val="22"/>
          <w:szCs w:val="22"/>
        </w:rPr>
        <w:t>.</w:t>
      </w:r>
      <w:r w:rsidR="00705150" w:rsidRPr="00DA3C58">
        <w:rPr>
          <w:rFonts w:ascii="Lato" w:hAnsi="Lato" w:cs="Arial"/>
          <w:spacing w:val="4"/>
          <w:sz w:val="22"/>
          <w:szCs w:val="22"/>
        </w:rPr>
        <w:t xml:space="preserve">, </w:t>
      </w:r>
      <w:r w:rsidR="00705150" w:rsidRPr="00AC60A1">
        <w:rPr>
          <w:rFonts w:ascii="Lato" w:hAnsi="Lato" w:cs="Arial"/>
          <w:spacing w:val="4"/>
          <w:sz w:val="22"/>
          <w:szCs w:val="22"/>
        </w:rPr>
        <w:t>Pani B</w:t>
      </w:r>
      <w:r w:rsidR="00B756AB">
        <w:rPr>
          <w:rFonts w:ascii="Lato" w:hAnsi="Lato" w:cs="Arial"/>
          <w:spacing w:val="4"/>
          <w:sz w:val="22"/>
          <w:szCs w:val="22"/>
        </w:rPr>
        <w:t>.</w:t>
      </w:r>
      <w:r w:rsidR="00705150" w:rsidRPr="00AC60A1">
        <w:rPr>
          <w:rFonts w:ascii="Lato" w:hAnsi="Lato" w:cs="Arial"/>
          <w:spacing w:val="4"/>
          <w:sz w:val="22"/>
          <w:szCs w:val="22"/>
        </w:rPr>
        <w:t xml:space="preserve"> K</w:t>
      </w:r>
      <w:r w:rsidR="00B756AB">
        <w:rPr>
          <w:rFonts w:ascii="Lato" w:hAnsi="Lato" w:cs="Arial"/>
          <w:spacing w:val="4"/>
          <w:sz w:val="22"/>
          <w:szCs w:val="22"/>
        </w:rPr>
        <w:t>.</w:t>
      </w:r>
      <w:r w:rsidR="00705150" w:rsidRPr="00AC60A1">
        <w:rPr>
          <w:rFonts w:ascii="Lato" w:hAnsi="Lato" w:cs="Arial"/>
          <w:spacing w:val="4"/>
          <w:sz w:val="22"/>
          <w:szCs w:val="22"/>
        </w:rPr>
        <w:t>,</w:t>
      </w:r>
      <w:r w:rsidR="00705150" w:rsidRPr="00DA3C58">
        <w:rPr>
          <w:rFonts w:ascii="Lato" w:hAnsi="Lato" w:cs="Arial"/>
          <w:spacing w:val="4"/>
          <w:sz w:val="22"/>
          <w:szCs w:val="22"/>
        </w:rPr>
        <w:t xml:space="preserve"> </w:t>
      </w:r>
      <w:r w:rsidR="00705150" w:rsidRPr="00A46923">
        <w:rPr>
          <w:rFonts w:ascii="Lato" w:hAnsi="Lato" w:cs="Arial"/>
          <w:spacing w:val="4"/>
          <w:sz w:val="22"/>
          <w:szCs w:val="22"/>
        </w:rPr>
        <w:t>Pana M</w:t>
      </w:r>
      <w:r w:rsidR="00B756AB">
        <w:rPr>
          <w:rFonts w:ascii="Lato" w:hAnsi="Lato" w:cs="Arial"/>
          <w:spacing w:val="4"/>
          <w:sz w:val="22"/>
          <w:szCs w:val="22"/>
        </w:rPr>
        <w:t>.</w:t>
      </w:r>
      <w:r w:rsidR="00705150" w:rsidRPr="00A46923">
        <w:rPr>
          <w:rFonts w:ascii="Lato" w:hAnsi="Lato" w:cs="Arial"/>
          <w:spacing w:val="4"/>
          <w:sz w:val="22"/>
          <w:szCs w:val="22"/>
        </w:rPr>
        <w:t xml:space="preserve"> G</w:t>
      </w:r>
      <w:r w:rsidR="00B756AB">
        <w:rPr>
          <w:rFonts w:ascii="Lato" w:hAnsi="Lato" w:cs="Arial"/>
          <w:spacing w:val="4"/>
          <w:sz w:val="22"/>
          <w:szCs w:val="22"/>
        </w:rPr>
        <w:t>.</w:t>
      </w:r>
      <w:r w:rsidR="00705150" w:rsidRPr="00A46923">
        <w:rPr>
          <w:rFonts w:ascii="Lato" w:hAnsi="Lato" w:cs="Arial"/>
          <w:spacing w:val="4"/>
          <w:sz w:val="22"/>
          <w:szCs w:val="22"/>
        </w:rPr>
        <w:t>, Pana P</w:t>
      </w:r>
      <w:r w:rsidR="00B756AB">
        <w:rPr>
          <w:rFonts w:ascii="Lato" w:hAnsi="Lato" w:cs="Arial"/>
          <w:spacing w:val="4"/>
          <w:sz w:val="22"/>
          <w:szCs w:val="22"/>
        </w:rPr>
        <w:t>.</w:t>
      </w:r>
      <w:r w:rsidR="00705150" w:rsidRPr="00A46923">
        <w:rPr>
          <w:rFonts w:ascii="Lato" w:hAnsi="Lato" w:cs="Arial"/>
          <w:spacing w:val="4"/>
          <w:sz w:val="22"/>
          <w:szCs w:val="22"/>
        </w:rPr>
        <w:t xml:space="preserve"> G</w:t>
      </w:r>
      <w:r w:rsidR="00B756AB">
        <w:rPr>
          <w:rFonts w:ascii="Lato" w:hAnsi="Lato" w:cs="Arial"/>
          <w:spacing w:val="4"/>
          <w:sz w:val="22"/>
          <w:szCs w:val="22"/>
        </w:rPr>
        <w:t>.</w:t>
      </w:r>
      <w:r w:rsidR="00705150" w:rsidRPr="00DA3C58">
        <w:rPr>
          <w:rFonts w:ascii="Lato" w:hAnsi="Lato" w:cs="Arial"/>
          <w:spacing w:val="4"/>
          <w:sz w:val="22"/>
          <w:szCs w:val="22"/>
        </w:rPr>
        <w:t xml:space="preserve">, </w:t>
      </w:r>
      <w:r w:rsidR="00705150" w:rsidRPr="00303AAC">
        <w:rPr>
          <w:rFonts w:ascii="Lato" w:hAnsi="Lato" w:cs="Arial"/>
          <w:spacing w:val="4"/>
          <w:sz w:val="22"/>
          <w:szCs w:val="22"/>
        </w:rPr>
        <w:t>Pana J</w:t>
      </w:r>
      <w:r w:rsidR="00B756AB">
        <w:rPr>
          <w:rFonts w:ascii="Lato" w:hAnsi="Lato" w:cs="Arial"/>
          <w:spacing w:val="4"/>
          <w:sz w:val="22"/>
          <w:szCs w:val="22"/>
        </w:rPr>
        <w:t>.</w:t>
      </w:r>
      <w:r w:rsidR="00705150" w:rsidRPr="00303AAC">
        <w:rPr>
          <w:rFonts w:ascii="Lato" w:hAnsi="Lato" w:cs="Arial"/>
          <w:spacing w:val="4"/>
          <w:sz w:val="22"/>
          <w:szCs w:val="22"/>
        </w:rPr>
        <w:t xml:space="preserve"> A</w:t>
      </w:r>
      <w:r w:rsidR="00B756AB">
        <w:rPr>
          <w:rFonts w:ascii="Lato" w:hAnsi="Lato" w:cs="Arial"/>
          <w:spacing w:val="4"/>
          <w:sz w:val="22"/>
          <w:szCs w:val="22"/>
        </w:rPr>
        <w:t>.</w:t>
      </w:r>
      <w:r w:rsidR="00705150" w:rsidRPr="00303AAC">
        <w:rPr>
          <w:rFonts w:ascii="Lato" w:hAnsi="Lato" w:cs="Arial"/>
          <w:spacing w:val="4"/>
          <w:sz w:val="22"/>
          <w:szCs w:val="22"/>
        </w:rPr>
        <w:t>,</w:t>
      </w:r>
      <w:r w:rsidR="00705150" w:rsidRPr="00DA3C58">
        <w:rPr>
          <w:rFonts w:ascii="Lato" w:hAnsi="Lato" w:cs="Arial"/>
          <w:spacing w:val="4"/>
          <w:sz w:val="22"/>
          <w:szCs w:val="22"/>
        </w:rPr>
        <w:t xml:space="preserve"> </w:t>
      </w:r>
      <w:r w:rsidR="00705150" w:rsidRPr="001514B8">
        <w:rPr>
          <w:rFonts w:ascii="Lato" w:hAnsi="Lato" w:cs="Arial"/>
          <w:spacing w:val="4"/>
          <w:sz w:val="22"/>
          <w:szCs w:val="22"/>
        </w:rPr>
        <w:t>Pana P</w:t>
      </w:r>
      <w:r w:rsidR="00B756AB">
        <w:rPr>
          <w:rFonts w:ascii="Lato" w:hAnsi="Lato" w:cs="Arial"/>
          <w:spacing w:val="4"/>
          <w:sz w:val="22"/>
          <w:szCs w:val="22"/>
        </w:rPr>
        <w:t>.</w:t>
      </w:r>
      <w:r w:rsidR="00705150" w:rsidRPr="001514B8">
        <w:rPr>
          <w:rFonts w:ascii="Lato" w:hAnsi="Lato" w:cs="Arial"/>
          <w:spacing w:val="4"/>
          <w:sz w:val="22"/>
          <w:szCs w:val="22"/>
        </w:rPr>
        <w:t xml:space="preserve"> W</w:t>
      </w:r>
      <w:r w:rsidR="00B756AB">
        <w:rPr>
          <w:rFonts w:ascii="Lato" w:hAnsi="Lato" w:cs="Arial"/>
          <w:spacing w:val="4"/>
          <w:sz w:val="22"/>
          <w:szCs w:val="22"/>
        </w:rPr>
        <w:t>.</w:t>
      </w:r>
      <w:r w:rsidR="00705150" w:rsidRPr="001514B8">
        <w:rPr>
          <w:rFonts w:ascii="Lato" w:hAnsi="Lato" w:cs="Arial"/>
          <w:spacing w:val="4"/>
          <w:sz w:val="22"/>
          <w:szCs w:val="22"/>
        </w:rPr>
        <w:t>, Pani D</w:t>
      </w:r>
      <w:r w:rsidR="00B756AB">
        <w:rPr>
          <w:rFonts w:ascii="Lato" w:hAnsi="Lato" w:cs="Arial"/>
          <w:spacing w:val="4"/>
          <w:sz w:val="22"/>
          <w:szCs w:val="22"/>
        </w:rPr>
        <w:t>.</w:t>
      </w:r>
      <w:r w:rsidR="00705150" w:rsidRPr="001514B8">
        <w:rPr>
          <w:rFonts w:ascii="Lato" w:hAnsi="Lato" w:cs="Arial"/>
          <w:spacing w:val="4"/>
          <w:sz w:val="22"/>
          <w:szCs w:val="22"/>
        </w:rPr>
        <w:t xml:space="preserve"> H</w:t>
      </w:r>
      <w:r w:rsidR="00B756AB">
        <w:rPr>
          <w:rFonts w:ascii="Lato" w:hAnsi="Lato" w:cs="Arial"/>
          <w:spacing w:val="4"/>
          <w:sz w:val="22"/>
          <w:szCs w:val="22"/>
        </w:rPr>
        <w:t>.</w:t>
      </w:r>
      <w:r w:rsidR="00705150" w:rsidRPr="001514B8">
        <w:rPr>
          <w:rFonts w:ascii="Lato" w:hAnsi="Lato" w:cs="Arial"/>
          <w:spacing w:val="4"/>
          <w:sz w:val="22"/>
          <w:szCs w:val="22"/>
        </w:rPr>
        <w:t>, Pana K</w:t>
      </w:r>
      <w:r w:rsidR="00B756AB">
        <w:rPr>
          <w:rFonts w:ascii="Lato" w:hAnsi="Lato" w:cs="Arial"/>
          <w:spacing w:val="4"/>
          <w:sz w:val="22"/>
          <w:szCs w:val="22"/>
        </w:rPr>
        <w:t>.</w:t>
      </w:r>
      <w:r w:rsidR="00705150" w:rsidRPr="001514B8">
        <w:rPr>
          <w:rFonts w:ascii="Lato" w:hAnsi="Lato" w:cs="Arial"/>
          <w:spacing w:val="4"/>
          <w:sz w:val="22"/>
          <w:szCs w:val="22"/>
        </w:rPr>
        <w:t xml:space="preserve"> H</w:t>
      </w:r>
      <w:r w:rsidR="00B756AB">
        <w:rPr>
          <w:rFonts w:ascii="Lato" w:hAnsi="Lato" w:cs="Arial"/>
          <w:spacing w:val="4"/>
          <w:sz w:val="22"/>
          <w:szCs w:val="22"/>
        </w:rPr>
        <w:t>.</w:t>
      </w:r>
      <w:r w:rsidR="00705150" w:rsidRPr="001514B8">
        <w:rPr>
          <w:rFonts w:ascii="Lato" w:hAnsi="Lato" w:cs="Arial"/>
          <w:spacing w:val="4"/>
          <w:sz w:val="22"/>
          <w:szCs w:val="22"/>
        </w:rPr>
        <w:t>, Pani E</w:t>
      </w:r>
      <w:r w:rsidR="00B756AB">
        <w:rPr>
          <w:rFonts w:ascii="Lato" w:hAnsi="Lato" w:cs="Arial"/>
          <w:spacing w:val="4"/>
          <w:sz w:val="22"/>
          <w:szCs w:val="22"/>
        </w:rPr>
        <w:t>.</w:t>
      </w:r>
      <w:r w:rsidR="00705150" w:rsidRPr="001514B8">
        <w:rPr>
          <w:rFonts w:ascii="Lato" w:hAnsi="Lato" w:cs="Arial"/>
          <w:spacing w:val="4"/>
          <w:sz w:val="22"/>
          <w:szCs w:val="22"/>
        </w:rPr>
        <w:t xml:space="preserve"> R</w:t>
      </w:r>
      <w:r w:rsidR="00B756AB">
        <w:rPr>
          <w:rFonts w:ascii="Lato" w:hAnsi="Lato" w:cs="Arial"/>
          <w:spacing w:val="4"/>
          <w:sz w:val="22"/>
          <w:szCs w:val="22"/>
        </w:rPr>
        <w:t>.</w:t>
      </w:r>
      <w:r w:rsidR="00705150" w:rsidRPr="001514B8">
        <w:rPr>
          <w:rFonts w:ascii="Lato" w:hAnsi="Lato" w:cs="Arial"/>
          <w:spacing w:val="4"/>
          <w:sz w:val="22"/>
          <w:szCs w:val="22"/>
        </w:rPr>
        <w:t>, Pana R</w:t>
      </w:r>
      <w:r w:rsidR="00B756AB">
        <w:rPr>
          <w:rFonts w:ascii="Lato" w:hAnsi="Lato" w:cs="Arial"/>
          <w:spacing w:val="4"/>
          <w:sz w:val="22"/>
          <w:szCs w:val="22"/>
        </w:rPr>
        <w:t>.</w:t>
      </w:r>
      <w:r w:rsidR="00705150" w:rsidRPr="001514B8">
        <w:rPr>
          <w:rFonts w:ascii="Lato" w:hAnsi="Lato" w:cs="Arial"/>
          <w:spacing w:val="4"/>
          <w:sz w:val="22"/>
          <w:szCs w:val="22"/>
        </w:rPr>
        <w:t xml:space="preserve"> R</w:t>
      </w:r>
      <w:r w:rsidR="00B756AB">
        <w:rPr>
          <w:rFonts w:ascii="Lato" w:hAnsi="Lato" w:cs="Arial"/>
          <w:spacing w:val="4"/>
          <w:sz w:val="22"/>
          <w:szCs w:val="22"/>
        </w:rPr>
        <w:t>.</w:t>
      </w:r>
      <w:r w:rsidR="00705150" w:rsidRPr="001514B8">
        <w:rPr>
          <w:rFonts w:ascii="Lato" w:hAnsi="Lato" w:cs="Arial"/>
          <w:spacing w:val="4"/>
          <w:sz w:val="22"/>
          <w:szCs w:val="22"/>
        </w:rPr>
        <w:t>, Pana J</w:t>
      </w:r>
      <w:r w:rsidR="00B756AB">
        <w:rPr>
          <w:rFonts w:ascii="Lato" w:hAnsi="Lato" w:cs="Arial"/>
          <w:spacing w:val="4"/>
          <w:sz w:val="22"/>
          <w:szCs w:val="22"/>
        </w:rPr>
        <w:t>.</w:t>
      </w:r>
      <w:r w:rsidR="00705150" w:rsidRPr="001514B8">
        <w:rPr>
          <w:rFonts w:ascii="Lato" w:hAnsi="Lato" w:cs="Arial"/>
          <w:spacing w:val="4"/>
          <w:sz w:val="22"/>
          <w:szCs w:val="22"/>
        </w:rPr>
        <w:t xml:space="preserve"> G</w:t>
      </w:r>
      <w:r w:rsidR="00B756AB">
        <w:rPr>
          <w:rFonts w:ascii="Lato" w:hAnsi="Lato" w:cs="Arial"/>
          <w:spacing w:val="4"/>
          <w:sz w:val="22"/>
          <w:szCs w:val="22"/>
        </w:rPr>
        <w:t>.</w:t>
      </w:r>
      <w:r w:rsidR="00705150" w:rsidRPr="00DA3C58">
        <w:rPr>
          <w:rFonts w:ascii="Lato" w:hAnsi="Lato" w:cs="Arial"/>
          <w:spacing w:val="4"/>
          <w:sz w:val="22"/>
          <w:szCs w:val="22"/>
        </w:rPr>
        <w:t xml:space="preserve">, </w:t>
      </w:r>
      <w:r w:rsidR="00705150" w:rsidRPr="00614A90">
        <w:rPr>
          <w:rFonts w:ascii="Lato" w:hAnsi="Lato" w:cs="Arial"/>
          <w:spacing w:val="4"/>
          <w:sz w:val="22"/>
          <w:szCs w:val="22"/>
        </w:rPr>
        <w:t>Pana M</w:t>
      </w:r>
      <w:r w:rsidR="00B756AB">
        <w:rPr>
          <w:rFonts w:ascii="Lato" w:hAnsi="Lato" w:cs="Arial"/>
          <w:spacing w:val="4"/>
          <w:sz w:val="22"/>
          <w:szCs w:val="22"/>
        </w:rPr>
        <w:t>.</w:t>
      </w:r>
      <w:r w:rsidR="00705150" w:rsidRPr="00614A90">
        <w:rPr>
          <w:rFonts w:ascii="Lato" w:hAnsi="Lato" w:cs="Arial"/>
          <w:spacing w:val="4"/>
          <w:sz w:val="22"/>
          <w:szCs w:val="22"/>
        </w:rPr>
        <w:t xml:space="preserve"> K</w:t>
      </w:r>
      <w:r w:rsidR="00B756AB">
        <w:rPr>
          <w:rFonts w:ascii="Lato" w:hAnsi="Lato" w:cs="Arial"/>
          <w:spacing w:val="4"/>
          <w:sz w:val="22"/>
          <w:szCs w:val="22"/>
        </w:rPr>
        <w:t>.</w:t>
      </w:r>
      <w:r w:rsidR="00705150" w:rsidRPr="00614A90">
        <w:rPr>
          <w:rFonts w:ascii="Lato" w:hAnsi="Lato" w:cs="Arial"/>
          <w:spacing w:val="4"/>
          <w:sz w:val="22"/>
          <w:szCs w:val="22"/>
        </w:rPr>
        <w:t>,</w:t>
      </w:r>
      <w:r w:rsidR="00705150" w:rsidRPr="00DA3C58">
        <w:rPr>
          <w:rFonts w:ascii="Lato" w:hAnsi="Lato" w:cs="Arial"/>
          <w:spacing w:val="4"/>
          <w:sz w:val="22"/>
          <w:szCs w:val="22"/>
        </w:rPr>
        <w:t xml:space="preserve"> </w:t>
      </w:r>
      <w:r w:rsidR="00705150" w:rsidRPr="001E0369">
        <w:rPr>
          <w:rFonts w:ascii="Lato" w:hAnsi="Lato" w:cs="Arial"/>
          <w:spacing w:val="4"/>
          <w:sz w:val="22"/>
          <w:szCs w:val="22"/>
        </w:rPr>
        <w:t>Pani M</w:t>
      </w:r>
      <w:r w:rsidR="00B756AB">
        <w:rPr>
          <w:rFonts w:ascii="Lato" w:hAnsi="Lato" w:cs="Arial"/>
          <w:spacing w:val="4"/>
          <w:sz w:val="22"/>
          <w:szCs w:val="22"/>
        </w:rPr>
        <w:t xml:space="preserve">. </w:t>
      </w:r>
      <w:r w:rsidR="00705150" w:rsidRPr="001E0369">
        <w:rPr>
          <w:rFonts w:ascii="Lato" w:hAnsi="Lato" w:cs="Arial"/>
          <w:spacing w:val="4"/>
          <w:sz w:val="22"/>
          <w:szCs w:val="22"/>
        </w:rPr>
        <w:t>K</w:t>
      </w:r>
      <w:r w:rsidR="00B756AB">
        <w:rPr>
          <w:rFonts w:ascii="Lato" w:hAnsi="Lato" w:cs="Arial"/>
          <w:spacing w:val="4"/>
          <w:sz w:val="22"/>
          <w:szCs w:val="22"/>
        </w:rPr>
        <w:t>.</w:t>
      </w:r>
      <w:r w:rsidR="00705150" w:rsidRPr="001E0369">
        <w:rPr>
          <w:rFonts w:ascii="Lato" w:hAnsi="Lato" w:cs="Arial"/>
          <w:spacing w:val="4"/>
          <w:sz w:val="22"/>
          <w:szCs w:val="22"/>
        </w:rPr>
        <w:t>, Pana W</w:t>
      </w:r>
      <w:r w:rsidR="00B756AB">
        <w:rPr>
          <w:rFonts w:ascii="Lato" w:hAnsi="Lato" w:cs="Arial"/>
          <w:spacing w:val="4"/>
          <w:sz w:val="22"/>
          <w:szCs w:val="22"/>
        </w:rPr>
        <w:t>.</w:t>
      </w:r>
      <w:r w:rsidR="00705150" w:rsidRPr="001E0369">
        <w:rPr>
          <w:rFonts w:ascii="Lato" w:hAnsi="Lato" w:cs="Arial"/>
          <w:spacing w:val="4"/>
          <w:sz w:val="22"/>
          <w:szCs w:val="22"/>
        </w:rPr>
        <w:t xml:space="preserve"> K</w:t>
      </w:r>
      <w:r w:rsidR="00B756AB">
        <w:rPr>
          <w:rFonts w:ascii="Lato" w:hAnsi="Lato" w:cs="Arial"/>
          <w:spacing w:val="4"/>
          <w:sz w:val="22"/>
          <w:szCs w:val="22"/>
        </w:rPr>
        <w:t>.</w:t>
      </w:r>
      <w:r w:rsidR="00705150" w:rsidRPr="00DA3C58">
        <w:rPr>
          <w:rFonts w:ascii="Lato" w:hAnsi="Lato" w:cs="Arial"/>
          <w:spacing w:val="4"/>
          <w:sz w:val="22"/>
          <w:szCs w:val="22"/>
        </w:rPr>
        <w:t xml:space="preserve"> </w:t>
      </w:r>
      <w:r w:rsidR="00CB6B8A" w:rsidRPr="00DA3C58">
        <w:rPr>
          <w:rFonts w:ascii="Lato" w:hAnsi="Lato" w:cs="Arial"/>
          <w:spacing w:val="4"/>
          <w:sz w:val="22"/>
          <w:szCs w:val="22"/>
        </w:rPr>
        <w:t>od</w:t>
      </w:r>
      <w:r w:rsidR="00CB6B8A" w:rsidRPr="00AB6022">
        <w:rPr>
          <w:rFonts w:ascii="Lato" w:hAnsi="Lato" w:cs="Arial"/>
          <w:spacing w:val="4"/>
          <w:sz w:val="22"/>
          <w:szCs w:val="22"/>
        </w:rPr>
        <w:t xml:space="preserve"> decyzji Wojewody </w:t>
      </w:r>
      <w:r w:rsidR="00705150">
        <w:rPr>
          <w:rFonts w:ascii="Lato" w:hAnsi="Lato" w:cs="Arial"/>
          <w:spacing w:val="4"/>
          <w:sz w:val="22"/>
          <w:szCs w:val="22"/>
        </w:rPr>
        <w:t>Śląskiego nr 6/2023/GAZ z dnia 28 kwietnia 2023 r., znak: IFXIII.747.44.2023</w:t>
      </w:r>
      <w:r w:rsidR="007E702B">
        <w:rPr>
          <w:rFonts w:ascii="Lato" w:hAnsi="Lato" w:cs="Arial"/>
          <w:spacing w:val="4"/>
          <w:sz w:val="22"/>
          <w:szCs w:val="22"/>
        </w:rPr>
        <w:t xml:space="preserve">, o ustaleniu lokalizacji inwestycji towarzyszącej inwestycji w zakresie terminalu </w:t>
      </w:r>
      <w:proofErr w:type="spellStart"/>
      <w:r w:rsidR="007E702B">
        <w:rPr>
          <w:rFonts w:ascii="Lato" w:hAnsi="Lato" w:cs="Arial"/>
          <w:spacing w:val="4"/>
          <w:sz w:val="22"/>
          <w:szCs w:val="22"/>
        </w:rPr>
        <w:t>regazyfikacyjnego</w:t>
      </w:r>
      <w:proofErr w:type="spellEnd"/>
      <w:r w:rsidR="007E702B">
        <w:rPr>
          <w:rFonts w:ascii="Lato" w:hAnsi="Lato" w:cs="Arial"/>
          <w:spacing w:val="4"/>
          <w:sz w:val="22"/>
          <w:szCs w:val="22"/>
        </w:rPr>
        <w:t xml:space="preserve"> </w:t>
      </w:r>
      <w:r w:rsidR="00E85D98" w:rsidRPr="00E85D98">
        <w:rPr>
          <w:rFonts w:ascii="Lato" w:hAnsi="Lato" w:cs="Arial"/>
          <w:spacing w:val="4"/>
          <w:sz w:val="22"/>
          <w:szCs w:val="22"/>
        </w:rPr>
        <w:t xml:space="preserve">skroplonego gazu ziemnego w Świnoujściu dla inwestycji pn.: „Przebudowa gazociągu na odcinku Węzeł Częstochowa – Huta </w:t>
      </w:r>
      <w:proofErr w:type="spellStart"/>
      <w:r w:rsidR="00E85D98" w:rsidRPr="00E85D98">
        <w:rPr>
          <w:rFonts w:ascii="Lato" w:hAnsi="Lato" w:cs="Arial"/>
          <w:spacing w:val="4"/>
          <w:sz w:val="22"/>
          <w:szCs w:val="22"/>
        </w:rPr>
        <w:t>Stolzle</w:t>
      </w:r>
      <w:proofErr w:type="spellEnd"/>
      <w:r w:rsidR="00E85D98" w:rsidRPr="00E85D98">
        <w:rPr>
          <w:rFonts w:ascii="Lato" w:hAnsi="Lato" w:cs="Arial"/>
          <w:spacing w:val="4"/>
          <w:sz w:val="22"/>
          <w:szCs w:val="22"/>
        </w:rPr>
        <w:t xml:space="preserve"> – Zakłady Chemiczne Rudniki”,</w:t>
      </w:r>
    </w:p>
    <w:p w14:paraId="003826E7" w14:textId="4312ABAB" w:rsidR="009C14A3" w:rsidRPr="00CE4B88" w:rsidRDefault="00430A7E">
      <w:pPr>
        <w:pStyle w:val="Akapitzlist"/>
        <w:numPr>
          <w:ilvl w:val="0"/>
          <w:numId w:val="4"/>
        </w:numPr>
        <w:spacing w:after="240" w:line="240" w:lineRule="exact"/>
        <w:ind w:left="284" w:hanging="142"/>
        <w:contextualSpacing w:val="0"/>
        <w:jc w:val="both"/>
        <w:rPr>
          <w:rFonts w:ascii="Lato" w:hAnsi="Lato" w:cs="Arial"/>
          <w:spacing w:val="4"/>
          <w:sz w:val="22"/>
          <w:szCs w:val="22"/>
          <w:lang w:eastAsia="x-none"/>
        </w:rPr>
      </w:pPr>
      <w:r w:rsidRPr="00CE4B88">
        <w:rPr>
          <w:rFonts w:ascii="Lato" w:hAnsi="Lato" w:cs="Arial"/>
          <w:b/>
          <w:bCs/>
          <w:spacing w:val="4"/>
          <w:sz w:val="22"/>
          <w:szCs w:val="22"/>
          <w:lang w:eastAsia="x-none"/>
        </w:rPr>
        <w:t>Uchylam</w:t>
      </w:r>
      <w:r w:rsidR="00D94E42" w:rsidRPr="00CE4B88">
        <w:rPr>
          <w:rFonts w:ascii="Lato" w:hAnsi="Lato" w:cs="Arial"/>
          <w:b/>
          <w:bCs/>
          <w:spacing w:val="4"/>
          <w:sz w:val="22"/>
          <w:szCs w:val="22"/>
          <w:lang w:eastAsia="x-none"/>
        </w:rPr>
        <w:t>:</w:t>
      </w:r>
    </w:p>
    <w:p w14:paraId="18588903" w14:textId="6266E060" w:rsidR="00990583" w:rsidRPr="00CE4B88" w:rsidRDefault="00167538">
      <w:pPr>
        <w:pStyle w:val="Akapitzlist"/>
        <w:numPr>
          <w:ilvl w:val="0"/>
          <w:numId w:val="3"/>
        </w:numPr>
        <w:spacing w:after="240" w:line="240" w:lineRule="exact"/>
        <w:ind w:left="567" w:hanging="283"/>
        <w:contextualSpacing w:val="0"/>
        <w:jc w:val="both"/>
        <w:rPr>
          <w:rFonts w:ascii="Lato" w:hAnsi="Lato" w:cs="Arial"/>
          <w:spacing w:val="4"/>
          <w:sz w:val="22"/>
          <w:szCs w:val="22"/>
        </w:rPr>
      </w:pPr>
      <w:r w:rsidRPr="00CE4B88">
        <w:rPr>
          <w:rFonts w:ascii="Lato" w:hAnsi="Lato" w:cs="Arial"/>
          <w:spacing w:val="4"/>
          <w:sz w:val="22"/>
          <w:szCs w:val="22"/>
        </w:rPr>
        <w:t xml:space="preserve">w rozstrzygnięciu zaskarżonej decyzji, </w:t>
      </w:r>
      <w:r w:rsidR="00990583" w:rsidRPr="00CE4B88">
        <w:rPr>
          <w:rFonts w:ascii="Lato" w:hAnsi="Lato" w:cs="Arial"/>
          <w:spacing w:val="4"/>
          <w:sz w:val="22"/>
          <w:szCs w:val="22"/>
        </w:rPr>
        <w:t>znajdujący się na stronie 1, w wierszu 3, licząc od dołu strony, zapis:</w:t>
      </w:r>
    </w:p>
    <w:p w14:paraId="42DB1E17" w14:textId="11CB58D3" w:rsidR="00990583" w:rsidRPr="00CE4B88" w:rsidRDefault="00990583" w:rsidP="003C11D6">
      <w:pPr>
        <w:pStyle w:val="Akapitzlist"/>
        <w:spacing w:after="240" w:line="240" w:lineRule="exact"/>
        <w:ind w:left="567"/>
        <w:contextualSpacing w:val="0"/>
        <w:jc w:val="both"/>
        <w:rPr>
          <w:rFonts w:ascii="Lato" w:hAnsi="Lato" w:cs="Arial"/>
          <w:spacing w:val="4"/>
          <w:sz w:val="22"/>
          <w:szCs w:val="22"/>
        </w:rPr>
      </w:pPr>
      <w:r w:rsidRPr="00CE4B88">
        <w:rPr>
          <w:rFonts w:ascii="Lato" w:hAnsi="Lato" w:cs="Arial"/>
          <w:spacing w:val="4"/>
          <w:sz w:val="22"/>
          <w:szCs w:val="22"/>
        </w:rPr>
        <w:t>„7/6</w:t>
      </w:r>
      <w:r w:rsidR="00BC0049" w:rsidRPr="00311D5F">
        <w:rPr>
          <w:rFonts w:ascii="Lato" w:hAnsi="Lato" w:cs="Arial"/>
          <w:spacing w:val="4"/>
          <w:sz w:val="22"/>
          <w:szCs w:val="22"/>
        </w:rPr>
        <w:t>, 15/1</w:t>
      </w:r>
      <w:r w:rsidRPr="00CE4B88">
        <w:rPr>
          <w:rFonts w:ascii="Lato" w:hAnsi="Lato" w:cs="Arial"/>
          <w:spacing w:val="4"/>
          <w:sz w:val="22"/>
          <w:szCs w:val="22"/>
        </w:rPr>
        <w:t>”,</w:t>
      </w:r>
    </w:p>
    <w:p w14:paraId="73894A71" w14:textId="23235CEC" w:rsidR="003C11D6" w:rsidRPr="00311D5F" w:rsidRDefault="003C11D6">
      <w:pPr>
        <w:pStyle w:val="Akapitzlist"/>
        <w:numPr>
          <w:ilvl w:val="0"/>
          <w:numId w:val="3"/>
        </w:numPr>
        <w:spacing w:after="240" w:line="240" w:lineRule="exact"/>
        <w:ind w:left="567" w:hanging="283"/>
        <w:contextualSpacing w:val="0"/>
        <w:jc w:val="both"/>
        <w:rPr>
          <w:rFonts w:ascii="Lato" w:hAnsi="Lato" w:cs="Arial"/>
          <w:spacing w:val="4"/>
          <w:sz w:val="22"/>
          <w:szCs w:val="22"/>
        </w:rPr>
      </w:pPr>
      <w:bookmarkStart w:id="4" w:name="_Hlk200705977"/>
      <w:r w:rsidRPr="00CE4B88">
        <w:rPr>
          <w:rFonts w:ascii="Lato" w:hAnsi="Lato" w:cs="Arial"/>
          <w:spacing w:val="4"/>
          <w:sz w:val="22"/>
          <w:szCs w:val="22"/>
        </w:rPr>
        <w:t xml:space="preserve">w rozstrzygnięciu zaskarżonej decyzji, znajdujący się na stronie 1, w wierszu </w:t>
      </w:r>
      <w:r w:rsidRPr="00311D5F">
        <w:rPr>
          <w:rFonts w:ascii="Lato" w:hAnsi="Lato" w:cs="Arial"/>
          <w:spacing w:val="4"/>
          <w:sz w:val="22"/>
          <w:szCs w:val="22"/>
        </w:rPr>
        <w:t>1</w:t>
      </w:r>
      <w:r w:rsidRPr="00CE4B88">
        <w:rPr>
          <w:rFonts w:ascii="Lato" w:hAnsi="Lato" w:cs="Arial"/>
          <w:spacing w:val="4"/>
          <w:sz w:val="22"/>
          <w:szCs w:val="22"/>
        </w:rPr>
        <w:t>3, licząc od dołu strony, zapis:</w:t>
      </w:r>
    </w:p>
    <w:bookmarkEnd w:id="4"/>
    <w:p w14:paraId="156B7562" w14:textId="70F2077F" w:rsidR="003C11D6" w:rsidRPr="00311D5F" w:rsidRDefault="003C11D6" w:rsidP="003C11D6">
      <w:pPr>
        <w:pStyle w:val="Akapitzlist"/>
        <w:spacing w:after="240" w:line="240" w:lineRule="exact"/>
        <w:ind w:left="567"/>
        <w:contextualSpacing w:val="0"/>
        <w:jc w:val="both"/>
        <w:rPr>
          <w:rFonts w:ascii="Lato" w:hAnsi="Lato" w:cs="Arial"/>
          <w:spacing w:val="4"/>
          <w:sz w:val="22"/>
          <w:szCs w:val="22"/>
        </w:rPr>
      </w:pPr>
      <w:r w:rsidRPr="00311D5F">
        <w:rPr>
          <w:rFonts w:ascii="Lato" w:hAnsi="Lato" w:cs="Arial"/>
          <w:spacing w:val="4"/>
          <w:sz w:val="22"/>
          <w:szCs w:val="22"/>
        </w:rPr>
        <w:t>„3,”,</w:t>
      </w:r>
    </w:p>
    <w:p w14:paraId="51E1C4AC" w14:textId="5DF21CC8" w:rsidR="00CE4B88" w:rsidRPr="00CE4B88" w:rsidRDefault="00CE4B88">
      <w:pPr>
        <w:pStyle w:val="Akapitzlist"/>
        <w:numPr>
          <w:ilvl w:val="0"/>
          <w:numId w:val="3"/>
        </w:numPr>
        <w:spacing w:after="240" w:line="240" w:lineRule="exact"/>
        <w:ind w:left="567" w:hanging="283"/>
        <w:contextualSpacing w:val="0"/>
        <w:jc w:val="both"/>
        <w:rPr>
          <w:rFonts w:ascii="Lato" w:hAnsi="Lato" w:cs="Arial"/>
          <w:spacing w:val="4"/>
          <w:sz w:val="22"/>
          <w:szCs w:val="22"/>
        </w:rPr>
      </w:pPr>
      <w:r w:rsidRPr="00311D5F">
        <w:rPr>
          <w:rFonts w:ascii="Lato" w:hAnsi="Lato" w:cs="Arial"/>
          <w:spacing w:val="4"/>
          <w:sz w:val="22"/>
          <w:szCs w:val="22"/>
        </w:rPr>
        <w:t xml:space="preserve">w rozstrzygnięciu zaskarżonej decyzji, znajdujący się na stronie </w:t>
      </w:r>
      <w:r w:rsidRPr="00CE4B88">
        <w:rPr>
          <w:rFonts w:ascii="Lato" w:hAnsi="Lato" w:cs="Arial"/>
          <w:spacing w:val="4"/>
          <w:sz w:val="22"/>
          <w:szCs w:val="22"/>
        </w:rPr>
        <w:t>2</w:t>
      </w:r>
      <w:r w:rsidRPr="00311D5F">
        <w:rPr>
          <w:rFonts w:ascii="Lato" w:hAnsi="Lato" w:cs="Arial"/>
          <w:spacing w:val="4"/>
          <w:sz w:val="22"/>
          <w:szCs w:val="22"/>
        </w:rPr>
        <w:t xml:space="preserve">, w wierszu </w:t>
      </w:r>
      <w:r w:rsidRPr="00CE4B88">
        <w:rPr>
          <w:rFonts w:ascii="Lato" w:hAnsi="Lato" w:cs="Arial"/>
          <w:spacing w:val="4"/>
          <w:sz w:val="22"/>
          <w:szCs w:val="22"/>
        </w:rPr>
        <w:t>8</w:t>
      </w:r>
      <w:r w:rsidRPr="00311D5F">
        <w:rPr>
          <w:rFonts w:ascii="Lato" w:hAnsi="Lato" w:cs="Arial"/>
          <w:spacing w:val="4"/>
          <w:sz w:val="22"/>
          <w:szCs w:val="22"/>
        </w:rPr>
        <w:t xml:space="preserve">, licząc od </w:t>
      </w:r>
      <w:r w:rsidRPr="00CE4B88">
        <w:rPr>
          <w:rFonts w:ascii="Lato" w:hAnsi="Lato" w:cs="Arial"/>
          <w:spacing w:val="4"/>
          <w:sz w:val="22"/>
          <w:szCs w:val="22"/>
        </w:rPr>
        <w:t xml:space="preserve">góry </w:t>
      </w:r>
      <w:r w:rsidRPr="00311D5F">
        <w:rPr>
          <w:rFonts w:ascii="Lato" w:hAnsi="Lato" w:cs="Arial"/>
          <w:spacing w:val="4"/>
          <w:sz w:val="22"/>
          <w:szCs w:val="22"/>
        </w:rPr>
        <w:t>strony, zapis:</w:t>
      </w:r>
    </w:p>
    <w:p w14:paraId="03972935" w14:textId="29440070" w:rsidR="00CE4B88" w:rsidRPr="00311D5F" w:rsidRDefault="00CE4B88" w:rsidP="00CE4B88">
      <w:pPr>
        <w:pStyle w:val="Akapitzlist"/>
        <w:spacing w:after="240" w:line="240" w:lineRule="exact"/>
        <w:ind w:left="567"/>
        <w:contextualSpacing w:val="0"/>
        <w:jc w:val="both"/>
        <w:rPr>
          <w:rFonts w:ascii="Lato" w:hAnsi="Lato" w:cs="Arial"/>
          <w:spacing w:val="4"/>
          <w:sz w:val="22"/>
          <w:szCs w:val="22"/>
        </w:rPr>
      </w:pPr>
      <w:r w:rsidRPr="00CE4B88">
        <w:rPr>
          <w:rFonts w:ascii="Lato" w:hAnsi="Lato" w:cs="Arial"/>
          <w:spacing w:val="4"/>
          <w:sz w:val="22"/>
          <w:szCs w:val="22"/>
        </w:rPr>
        <w:t>„24/39,”,</w:t>
      </w:r>
    </w:p>
    <w:p w14:paraId="43149C6D" w14:textId="38A7E7AD" w:rsidR="00FF3E98" w:rsidRPr="00CE4B88" w:rsidRDefault="00052E0F">
      <w:pPr>
        <w:pStyle w:val="Akapitzlist"/>
        <w:numPr>
          <w:ilvl w:val="0"/>
          <w:numId w:val="3"/>
        </w:numPr>
        <w:spacing w:after="120" w:line="240" w:lineRule="exact"/>
        <w:ind w:left="567" w:hanging="283"/>
        <w:contextualSpacing w:val="0"/>
        <w:jc w:val="both"/>
        <w:rPr>
          <w:rFonts w:ascii="Lato" w:hAnsi="Lato" w:cs="Arial"/>
          <w:spacing w:val="4"/>
          <w:sz w:val="22"/>
          <w:szCs w:val="22"/>
        </w:rPr>
      </w:pPr>
      <w:r w:rsidRPr="00CE4B88">
        <w:rPr>
          <w:rFonts w:ascii="Lato" w:hAnsi="Lato" w:cs="Arial"/>
          <w:spacing w:val="4"/>
          <w:sz w:val="22"/>
          <w:szCs w:val="22"/>
        </w:rPr>
        <w:t>w rozstrzygnięciu zaskarżonej decyzji, tabelę znajdującą się w pkt IX.1</w:t>
      </w:r>
      <w:r w:rsidR="00DC44E0" w:rsidRPr="00CE4B88">
        <w:rPr>
          <w:rFonts w:ascii="Lato" w:hAnsi="Lato" w:cs="Arial"/>
          <w:spacing w:val="4"/>
          <w:sz w:val="22"/>
          <w:szCs w:val="22"/>
        </w:rPr>
        <w:t xml:space="preserve"> – w zakresie</w:t>
      </w:r>
      <w:r w:rsidR="00FF3E98" w:rsidRPr="00CE4B88">
        <w:rPr>
          <w:rFonts w:ascii="Lato" w:hAnsi="Lato" w:cs="Arial"/>
          <w:spacing w:val="4"/>
          <w:sz w:val="22"/>
          <w:szCs w:val="22"/>
        </w:rPr>
        <w:t>:</w:t>
      </w:r>
    </w:p>
    <w:p w14:paraId="11D6C071" w14:textId="5D89DEBB" w:rsidR="003C11D6" w:rsidRPr="00CE4B88" w:rsidRDefault="003C11D6">
      <w:pPr>
        <w:pStyle w:val="Akapitzlist"/>
        <w:numPr>
          <w:ilvl w:val="0"/>
          <w:numId w:val="6"/>
        </w:numPr>
        <w:spacing w:after="120" w:line="240" w:lineRule="exact"/>
        <w:ind w:left="851" w:hanging="284"/>
        <w:contextualSpacing w:val="0"/>
        <w:jc w:val="both"/>
        <w:rPr>
          <w:rFonts w:ascii="Lato" w:hAnsi="Lato" w:cs="Arial"/>
          <w:spacing w:val="4"/>
          <w:sz w:val="22"/>
          <w:szCs w:val="22"/>
        </w:rPr>
      </w:pPr>
      <w:r w:rsidRPr="00CE4B88">
        <w:rPr>
          <w:rFonts w:ascii="Lato" w:hAnsi="Lato" w:cs="Arial"/>
          <w:spacing w:val="4"/>
          <w:sz w:val="22"/>
          <w:szCs w:val="22"/>
        </w:rPr>
        <w:t>poz. 53 (strona 9) – dotyczącej działki nr 3, z obrębu 208 Miasto Częstochowa,</w:t>
      </w:r>
    </w:p>
    <w:p w14:paraId="01AC2F92" w14:textId="022BF3B2" w:rsidR="00052E0F" w:rsidRPr="00CE4B88" w:rsidRDefault="00FF3E98">
      <w:pPr>
        <w:pStyle w:val="Akapitzlist"/>
        <w:numPr>
          <w:ilvl w:val="0"/>
          <w:numId w:val="6"/>
        </w:numPr>
        <w:spacing w:after="120" w:line="240" w:lineRule="exact"/>
        <w:ind w:left="851" w:hanging="284"/>
        <w:contextualSpacing w:val="0"/>
        <w:jc w:val="both"/>
        <w:rPr>
          <w:rFonts w:ascii="Lato" w:hAnsi="Lato" w:cs="Arial"/>
          <w:spacing w:val="4"/>
          <w:sz w:val="22"/>
          <w:szCs w:val="22"/>
        </w:rPr>
      </w:pPr>
      <w:r w:rsidRPr="00CE4B88">
        <w:rPr>
          <w:rFonts w:ascii="Lato" w:hAnsi="Lato" w:cs="Arial"/>
          <w:spacing w:val="4"/>
          <w:sz w:val="22"/>
          <w:szCs w:val="22"/>
        </w:rPr>
        <w:t>poz</w:t>
      </w:r>
      <w:r w:rsidR="00F9038B" w:rsidRPr="00311D5F">
        <w:rPr>
          <w:rFonts w:ascii="Lato" w:hAnsi="Lato" w:cs="Arial"/>
          <w:spacing w:val="4"/>
          <w:sz w:val="22"/>
          <w:szCs w:val="22"/>
        </w:rPr>
        <w:t>.</w:t>
      </w:r>
      <w:r w:rsidRPr="00CE4B88">
        <w:rPr>
          <w:rFonts w:ascii="Lato" w:hAnsi="Lato" w:cs="Arial"/>
          <w:spacing w:val="4"/>
          <w:sz w:val="22"/>
          <w:szCs w:val="22"/>
        </w:rPr>
        <w:t xml:space="preserve"> </w:t>
      </w:r>
      <w:r w:rsidR="00DC44E0" w:rsidRPr="00311D5F">
        <w:rPr>
          <w:rFonts w:ascii="Lato" w:hAnsi="Lato" w:cs="Arial"/>
          <w:spacing w:val="4"/>
          <w:sz w:val="22"/>
          <w:szCs w:val="22"/>
        </w:rPr>
        <w:t>166 (strona 13)</w:t>
      </w:r>
      <w:r w:rsidRPr="00CE4B88">
        <w:rPr>
          <w:rFonts w:ascii="Lato" w:hAnsi="Lato" w:cs="Arial"/>
          <w:spacing w:val="4"/>
          <w:sz w:val="22"/>
          <w:szCs w:val="22"/>
        </w:rPr>
        <w:t xml:space="preserve"> - </w:t>
      </w:r>
      <w:r w:rsidR="000169EB" w:rsidRPr="00311D5F">
        <w:rPr>
          <w:rFonts w:ascii="Lato" w:hAnsi="Lato" w:cs="Arial"/>
          <w:spacing w:val="4"/>
          <w:sz w:val="22"/>
          <w:szCs w:val="22"/>
        </w:rPr>
        <w:t>dotyczącej działki nr 7/6, z obrębu 123 Miasto Częstochowa</w:t>
      </w:r>
      <w:r w:rsidRPr="00CE4B88">
        <w:rPr>
          <w:rFonts w:ascii="Lato" w:hAnsi="Lato" w:cs="Arial"/>
          <w:spacing w:val="4"/>
          <w:sz w:val="22"/>
          <w:szCs w:val="22"/>
        </w:rPr>
        <w:t>,</w:t>
      </w:r>
    </w:p>
    <w:p w14:paraId="0A00E67A" w14:textId="216CA604" w:rsidR="003C11D6" w:rsidRPr="00CE4B88" w:rsidRDefault="00C12D1C">
      <w:pPr>
        <w:pStyle w:val="Akapitzlist"/>
        <w:numPr>
          <w:ilvl w:val="0"/>
          <w:numId w:val="6"/>
        </w:numPr>
        <w:spacing w:after="120" w:line="240" w:lineRule="exact"/>
        <w:ind w:left="851" w:hanging="284"/>
        <w:contextualSpacing w:val="0"/>
        <w:jc w:val="both"/>
        <w:rPr>
          <w:rFonts w:ascii="Lato" w:hAnsi="Lato" w:cs="Arial"/>
          <w:spacing w:val="4"/>
          <w:sz w:val="22"/>
          <w:szCs w:val="22"/>
        </w:rPr>
      </w:pPr>
      <w:r w:rsidRPr="00CE4B88">
        <w:rPr>
          <w:rFonts w:ascii="Lato" w:hAnsi="Lato" w:cs="Arial"/>
          <w:spacing w:val="4"/>
          <w:sz w:val="22"/>
          <w:szCs w:val="22"/>
        </w:rPr>
        <w:t>poz. 403 (strona 22) - dotyczącej działki nr 9/2, z obrębu 60 Miasto Częstochowa</w:t>
      </w:r>
      <w:r w:rsidR="00925378" w:rsidRPr="00311D5F">
        <w:rPr>
          <w:rFonts w:ascii="Lato" w:hAnsi="Lato" w:cs="Arial"/>
          <w:spacing w:val="4"/>
          <w:sz w:val="22"/>
          <w:szCs w:val="22"/>
        </w:rPr>
        <w:t>,</w:t>
      </w:r>
    </w:p>
    <w:p w14:paraId="711EF736" w14:textId="0D0AC89A" w:rsidR="00CE4B88" w:rsidRPr="00311D5F" w:rsidRDefault="00CE4B88">
      <w:pPr>
        <w:pStyle w:val="Akapitzlist"/>
        <w:numPr>
          <w:ilvl w:val="0"/>
          <w:numId w:val="6"/>
        </w:numPr>
        <w:spacing w:after="240" w:line="240" w:lineRule="exact"/>
        <w:ind w:left="851" w:hanging="284"/>
        <w:contextualSpacing w:val="0"/>
        <w:jc w:val="both"/>
        <w:rPr>
          <w:rFonts w:ascii="Lato" w:hAnsi="Lato" w:cs="Arial"/>
          <w:spacing w:val="4"/>
          <w:sz w:val="22"/>
          <w:szCs w:val="22"/>
        </w:rPr>
      </w:pPr>
      <w:r w:rsidRPr="00CE4B88">
        <w:rPr>
          <w:rFonts w:ascii="Lato" w:hAnsi="Lato" w:cs="Arial"/>
          <w:spacing w:val="4"/>
          <w:sz w:val="22"/>
          <w:szCs w:val="22"/>
        </w:rPr>
        <w:t>poz. 427 (strona 23) - dotyczącej działki nr 24/39, z obrębu 16 Miasto Częstochowa,</w:t>
      </w:r>
    </w:p>
    <w:p w14:paraId="10BC360D" w14:textId="704B3C61" w:rsidR="003C11D6" w:rsidRPr="00311D5F" w:rsidRDefault="003C11D6">
      <w:pPr>
        <w:pStyle w:val="Akapitzlist"/>
        <w:numPr>
          <w:ilvl w:val="0"/>
          <w:numId w:val="16"/>
        </w:numPr>
        <w:spacing w:after="240" w:line="240" w:lineRule="exact"/>
        <w:ind w:left="568" w:hanging="284"/>
        <w:contextualSpacing w:val="0"/>
        <w:jc w:val="both"/>
        <w:rPr>
          <w:rFonts w:ascii="Lato" w:hAnsi="Lato" w:cs="Arial"/>
          <w:spacing w:val="4"/>
          <w:sz w:val="22"/>
          <w:szCs w:val="22"/>
        </w:rPr>
      </w:pPr>
      <w:r w:rsidRPr="002F7E2E">
        <w:rPr>
          <w:rFonts w:ascii="Lato" w:hAnsi="Lato" w:cs="Arial"/>
          <w:spacing w:val="4"/>
          <w:sz w:val="22"/>
          <w:szCs w:val="22"/>
        </w:rPr>
        <w:t xml:space="preserve">pozycję 3 tabeli znajdującej się </w:t>
      </w:r>
      <w:r w:rsidRPr="00311D5F">
        <w:rPr>
          <w:rFonts w:ascii="Lato" w:hAnsi="Lato" w:cs="Arial"/>
          <w:spacing w:val="4"/>
          <w:sz w:val="22"/>
          <w:szCs w:val="22"/>
        </w:rPr>
        <w:t xml:space="preserve">w pkt XI.2 </w:t>
      </w:r>
      <w:r w:rsidRPr="002F7E2E">
        <w:rPr>
          <w:rFonts w:ascii="Lato" w:hAnsi="Lato" w:cs="Arial"/>
          <w:spacing w:val="4"/>
          <w:sz w:val="22"/>
          <w:szCs w:val="22"/>
        </w:rPr>
        <w:t xml:space="preserve">na str. 27 </w:t>
      </w:r>
      <w:r w:rsidRPr="00311D5F">
        <w:rPr>
          <w:rFonts w:ascii="Lato" w:hAnsi="Lato" w:cs="Arial"/>
          <w:spacing w:val="4"/>
          <w:sz w:val="22"/>
          <w:szCs w:val="22"/>
        </w:rPr>
        <w:t>rozstrzygnięci</w:t>
      </w:r>
      <w:r w:rsidRPr="002F7E2E">
        <w:rPr>
          <w:rFonts w:ascii="Lato" w:hAnsi="Lato" w:cs="Arial"/>
          <w:spacing w:val="4"/>
          <w:sz w:val="22"/>
          <w:szCs w:val="22"/>
        </w:rPr>
        <w:t>a</w:t>
      </w:r>
      <w:r w:rsidRPr="00311D5F">
        <w:rPr>
          <w:rFonts w:ascii="Lato" w:hAnsi="Lato" w:cs="Arial"/>
          <w:spacing w:val="4"/>
          <w:sz w:val="22"/>
          <w:szCs w:val="22"/>
        </w:rPr>
        <w:t xml:space="preserve"> zaskarżonej decyzji</w:t>
      </w:r>
      <w:r w:rsidRPr="002F7E2E">
        <w:rPr>
          <w:rFonts w:ascii="Lato" w:hAnsi="Lato" w:cs="Arial"/>
          <w:spacing w:val="4"/>
          <w:sz w:val="22"/>
          <w:szCs w:val="22"/>
        </w:rPr>
        <w:t>,</w:t>
      </w:r>
    </w:p>
    <w:p w14:paraId="791D4DF4" w14:textId="787F7A15" w:rsidR="001152E4" w:rsidRPr="002F7E2E" w:rsidRDefault="00FF3E98">
      <w:pPr>
        <w:pStyle w:val="Akapitzlist"/>
        <w:numPr>
          <w:ilvl w:val="0"/>
          <w:numId w:val="3"/>
        </w:numPr>
        <w:spacing w:after="240" w:line="240" w:lineRule="exact"/>
        <w:ind w:left="567" w:hanging="283"/>
        <w:contextualSpacing w:val="0"/>
        <w:jc w:val="both"/>
        <w:rPr>
          <w:rFonts w:ascii="Lato" w:hAnsi="Lato" w:cs="Arial"/>
          <w:spacing w:val="4"/>
          <w:sz w:val="22"/>
          <w:szCs w:val="22"/>
        </w:rPr>
      </w:pPr>
      <w:r w:rsidRPr="002F7E2E">
        <w:rPr>
          <w:rFonts w:ascii="Lato" w:hAnsi="Lato" w:cs="Arial"/>
          <w:spacing w:val="4"/>
          <w:sz w:val="22"/>
          <w:szCs w:val="22"/>
        </w:rPr>
        <w:t>arkusz</w:t>
      </w:r>
      <w:r w:rsidR="003C11D6" w:rsidRPr="00311D5F">
        <w:rPr>
          <w:rFonts w:ascii="Lato" w:hAnsi="Lato" w:cs="Arial"/>
          <w:spacing w:val="4"/>
          <w:sz w:val="22"/>
          <w:szCs w:val="22"/>
        </w:rPr>
        <w:t>e</w:t>
      </w:r>
      <w:r w:rsidRPr="002F7E2E">
        <w:rPr>
          <w:rFonts w:ascii="Lato" w:hAnsi="Lato" w:cs="Arial"/>
          <w:spacing w:val="4"/>
          <w:sz w:val="22"/>
          <w:szCs w:val="22"/>
        </w:rPr>
        <w:t xml:space="preserve"> nr </w:t>
      </w:r>
      <w:r w:rsidR="003C11D6" w:rsidRPr="00311D5F">
        <w:rPr>
          <w:rFonts w:ascii="Lato" w:hAnsi="Lato" w:cs="Arial"/>
          <w:spacing w:val="4"/>
          <w:sz w:val="22"/>
          <w:szCs w:val="22"/>
        </w:rPr>
        <w:t xml:space="preserve">5/23 i nr </w:t>
      </w:r>
      <w:r w:rsidRPr="002F7E2E">
        <w:rPr>
          <w:rFonts w:ascii="Lato" w:hAnsi="Lato" w:cs="Arial"/>
          <w:spacing w:val="4"/>
          <w:sz w:val="22"/>
          <w:szCs w:val="22"/>
        </w:rPr>
        <w:t xml:space="preserve">9/23 </w:t>
      </w:r>
      <w:r w:rsidR="003B4499" w:rsidRPr="002F7E2E">
        <w:rPr>
          <w:rFonts w:ascii="Lato" w:hAnsi="Lato" w:cs="Arial"/>
          <w:spacing w:val="4"/>
          <w:sz w:val="22"/>
          <w:szCs w:val="22"/>
        </w:rPr>
        <w:t>mapy w skali 1:1000 określającej granice terenu objętego</w:t>
      </w:r>
      <w:r w:rsidRPr="002F7E2E">
        <w:rPr>
          <w:rFonts w:ascii="Lato" w:hAnsi="Lato" w:cs="Arial"/>
          <w:spacing w:val="4"/>
          <w:sz w:val="22"/>
          <w:szCs w:val="22"/>
        </w:rPr>
        <w:t xml:space="preserve"> inwestycją</w:t>
      </w:r>
      <w:r w:rsidR="00BC0049" w:rsidRPr="00311D5F">
        <w:rPr>
          <w:rFonts w:ascii="Lato" w:hAnsi="Lato" w:cs="Arial"/>
          <w:spacing w:val="4"/>
          <w:sz w:val="22"/>
          <w:szCs w:val="22"/>
        </w:rPr>
        <w:t xml:space="preserve">, </w:t>
      </w:r>
      <w:r w:rsidR="003B4499" w:rsidRPr="002F7E2E">
        <w:rPr>
          <w:rFonts w:ascii="Lato" w:hAnsi="Lato" w:cs="Arial"/>
          <w:spacing w:val="4"/>
          <w:sz w:val="22"/>
          <w:szCs w:val="22"/>
        </w:rPr>
        <w:t>stanowiąc</w:t>
      </w:r>
      <w:r w:rsidR="003C11D6" w:rsidRPr="00311D5F">
        <w:rPr>
          <w:rFonts w:ascii="Lato" w:hAnsi="Lato" w:cs="Arial"/>
          <w:spacing w:val="4"/>
          <w:sz w:val="22"/>
          <w:szCs w:val="22"/>
        </w:rPr>
        <w:t>ej</w:t>
      </w:r>
      <w:r w:rsidR="003B4499" w:rsidRPr="002F7E2E">
        <w:rPr>
          <w:rFonts w:ascii="Lato" w:hAnsi="Lato" w:cs="Arial"/>
          <w:spacing w:val="4"/>
          <w:sz w:val="22"/>
          <w:szCs w:val="22"/>
        </w:rPr>
        <w:t xml:space="preserve"> załącznik nr 1 do zaskarżonej decyzji</w:t>
      </w:r>
      <w:r w:rsidR="00BC0049" w:rsidRPr="00311D5F">
        <w:rPr>
          <w:rFonts w:ascii="Lato" w:hAnsi="Lato" w:cs="Arial"/>
          <w:spacing w:val="4"/>
          <w:sz w:val="22"/>
          <w:szCs w:val="22"/>
        </w:rPr>
        <w:t>,</w:t>
      </w:r>
    </w:p>
    <w:p w14:paraId="5922710E" w14:textId="015041E7" w:rsidR="002F7E2E" w:rsidRPr="002F7E2E" w:rsidRDefault="002F7E2E">
      <w:pPr>
        <w:pStyle w:val="Akapitzlist"/>
        <w:numPr>
          <w:ilvl w:val="0"/>
          <w:numId w:val="3"/>
        </w:numPr>
        <w:spacing w:after="240" w:line="240" w:lineRule="exact"/>
        <w:ind w:left="568" w:hanging="284"/>
        <w:contextualSpacing w:val="0"/>
        <w:jc w:val="both"/>
        <w:rPr>
          <w:rFonts w:ascii="Lato" w:hAnsi="Lato" w:cs="Arial"/>
          <w:spacing w:val="4"/>
          <w:sz w:val="22"/>
          <w:szCs w:val="22"/>
        </w:rPr>
      </w:pPr>
      <w:r w:rsidRPr="002F7E2E">
        <w:rPr>
          <w:rFonts w:ascii="Lato" w:hAnsi="Lato" w:cs="Arial"/>
          <w:spacing w:val="4"/>
          <w:sz w:val="22"/>
          <w:szCs w:val="22"/>
        </w:rPr>
        <w:lastRenderedPageBreak/>
        <w:t xml:space="preserve">w podstawie prawnej zaskarżonej decyzji, znajdujący się </w:t>
      </w:r>
      <w:bookmarkStart w:id="5" w:name="_Hlk200876774"/>
      <w:r w:rsidRPr="002F7E2E">
        <w:rPr>
          <w:rFonts w:ascii="Lato" w:hAnsi="Lato" w:cs="Arial"/>
          <w:spacing w:val="4"/>
          <w:sz w:val="22"/>
          <w:szCs w:val="22"/>
        </w:rPr>
        <w:t>na stronie 1, w wierszu 34, licząc od dołu strony, zapis:</w:t>
      </w:r>
    </w:p>
    <w:p w14:paraId="79C22D34" w14:textId="739285C8" w:rsidR="002F7E2E" w:rsidRPr="00CE4B88" w:rsidRDefault="002F7E2E" w:rsidP="00311D5F">
      <w:pPr>
        <w:pStyle w:val="Akapitzlist"/>
        <w:spacing w:after="240" w:line="240" w:lineRule="exact"/>
        <w:ind w:left="567"/>
        <w:contextualSpacing w:val="0"/>
        <w:jc w:val="both"/>
        <w:rPr>
          <w:rFonts w:ascii="Lato" w:hAnsi="Lato" w:cs="Arial"/>
          <w:spacing w:val="4"/>
          <w:sz w:val="22"/>
          <w:szCs w:val="22"/>
        </w:rPr>
      </w:pPr>
      <w:r>
        <w:rPr>
          <w:rFonts w:ascii="Lato" w:hAnsi="Lato" w:cs="Arial"/>
          <w:spacing w:val="4"/>
          <w:sz w:val="22"/>
          <w:szCs w:val="22"/>
        </w:rPr>
        <w:t>„art. 38”,</w:t>
      </w:r>
    </w:p>
    <w:bookmarkEnd w:id="5"/>
    <w:p w14:paraId="0E71EE75" w14:textId="3A60F329" w:rsidR="00430A7E" w:rsidRPr="00CE4B88" w:rsidRDefault="00430A7E" w:rsidP="00D934D9">
      <w:pPr>
        <w:spacing w:after="240" w:line="240" w:lineRule="exact"/>
        <w:ind w:left="284"/>
        <w:jc w:val="both"/>
        <w:rPr>
          <w:rFonts w:ascii="Lato" w:hAnsi="Lato" w:cs="Arial"/>
          <w:spacing w:val="4"/>
          <w:sz w:val="22"/>
          <w:szCs w:val="22"/>
          <w:lang w:eastAsia="x-none"/>
        </w:rPr>
      </w:pPr>
      <w:r w:rsidRPr="00CE4B88">
        <w:rPr>
          <w:rFonts w:ascii="Lato" w:hAnsi="Lato" w:cs="Arial"/>
          <w:b/>
          <w:spacing w:val="4"/>
          <w:sz w:val="22"/>
          <w:szCs w:val="22"/>
          <w:lang w:eastAsia="x-none"/>
        </w:rPr>
        <w:t>i orzekam w tym zakresie</w:t>
      </w:r>
      <w:r w:rsidR="00AE3EC5" w:rsidRPr="00CE4B88">
        <w:rPr>
          <w:rFonts w:ascii="Lato" w:hAnsi="Lato" w:cs="Arial"/>
          <w:spacing w:val="4"/>
          <w:sz w:val="22"/>
          <w:szCs w:val="22"/>
          <w:lang w:eastAsia="x-none"/>
        </w:rPr>
        <w:t xml:space="preserve">, </w:t>
      </w:r>
      <w:r w:rsidRPr="00CE4B88">
        <w:rPr>
          <w:rFonts w:ascii="Lato" w:hAnsi="Lato" w:cs="Arial"/>
          <w:spacing w:val="4"/>
          <w:sz w:val="22"/>
          <w:szCs w:val="22"/>
          <w:lang w:eastAsia="x-none"/>
        </w:rPr>
        <w:t>poprzez</w:t>
      </w:r>
      <w:r w:rsidR="00060297" w:rsidRPr="00CE4B88">
        <w:rPr>
          <w:rFonts w:ascii="Lato" w:hAnsi="Lato" w:cs="Arial"/>
          <w:spacing w:val="4"/>
          <w:sz w:val="22"/>
          <w:szCs w:val="22"/>
          <w:lang w:eastAsia="x-none"/>
        </w:rPr>
        <w:t>:</w:t>
      </w:r>
    </w:p>
    <w:p w14:paraId="68D9A7CB" w14:textId="3ED9B335" w:rsidR="00BE73DD" w:rsidRPr="00CE4B88" w:rsidRDefault="0032021F">
      <w:pPr>
        <w:pStyle w:val="Akapitzlist"/>
        <w:numPr>
          <w:ilvl w:val="0"/>
          <w:numId w:val="3"/>
        </w:numPr>
        <w:spacing w:after="240" w:line="240" w:lineRule="exact"/>
        <w:ind w:left="568" w:hanging="284"/>
        <w:contextualSpacing w:val="0"/>
        <w:jc w:val="both"/>
        <w:rPr>
          <w:rFonts w:ascii="Lato" w:hAnsi="Lato" w:cs="Arial"/>
          <w:b/>
          <w:bCs/>
          <w:spacing w:val="4"/>
          <w:sz w:val="22"/>
          <w:szCs w:val="22"/>
          <w:lang w:eastAsia="x-none"/>
        </w:rPr>
      </w:pPr>
      <w:r w:rsidRPr="00CE4B88">
        <w:rPr>
          <w:rFonts w:ascii="Lato" w:hAnsi="Lato" w:cs="Arial"/>
          <w:spacing w:val="4"/>
          <w:sz w:val="22"/>
          <w:szCs w:val="22"/>
          <w:lang w:eastAsia="x-none"/>
        </w:rPr>
        <w:t xml:space="preserve">ustalenie, w rozstrzygnięciu zaskarżonej decyzji, w miejsce uchylenia, </w:t>
      </w:r>
      <w:r w:rsidR="00BE73DD" w:rsidRPr="00CE4B88">
        <w:rPr>
          <w:rFonts w:ascii="Lato" w:hAnsi="Lato" w:cs="Arial"/>
          <w:spacing w:val="4"/>
          <w:sz w:val="22"/>
          <w:szCs w:val="22"/>
          <w:lang w:eastAsia="x-none"/>
        </w:rPr>
        <w:t xml:space="preserve">na stronie 1, w wierszu 3, </w:t>
      </w:r>
      <w:r w:rsidR="00FF3E98" w:rsidRPr="00CE4B88">
        <w:rPr>
          <w:rFonts w:ascii="Lato" w:hAnsi="Lato" w:cs="Arial"/>
          <w:spacing w:val="4"/>
          <w:sz w:val="22"/>
          <w:szCs w:val="22"/>
          <w:lang w:eastAsia="x-none"/>
        </w:rPr>
        <w:t xml:space="preserve">licząc od dołu strony, </w:t>
      </w:r>
      <w:r w:rsidR="00BE73DD" w:rsidRPr="00CE4B88">
        <w:rPr>
          <w:rFonts w:ascii="Lato" w:hAnsi="Lato" w:cs="Arial"/>
          <w:spacing w:val="4"/>
          <w:sz w:val="22"/>
          <w:szCs w:val="22"/>
          <w:lang w:eastAsia="x-none"/>
        </w:rPr>
        <w:t>nowego zapisu:</w:t>
      </w:r>
    </w:p>
    <w:p w14:paraId="57B8243A" w14:textId="2C7D53FD" w:rsidR="00BE73DD" w:rsidRDefault="00BE73DD" w:rsidP="00BE73DD">
      <w:pPr>
        <w:pStyle w:val="Akapitzlist"/>
        <w:spacing w:after="240" w:line="240" w:lineRule="exact"/>
        <w:ind w:left="568"/>
        <w:contextualSpacing w:val="0"/>
        <w:jc w:val="both"/>
        <w:rPr>
          <w:rFonts w:ascii="Lato" w:hAnsi="Lato" w:cs="Arial"/>
          <w:spacing w:val="4"/>
          <w:sz w:val="22"/>
          <w:szCs w:val="22"/>
          <w:lang w:eastAsia="x-none"/>
        </w:rPr>
      </w:pPr>
      <w:r w:rsidRPr="00CE4B88">
        <w:rPr>
          <w:rFonts w:ascii="Lato" w:hAnsi="Lato" w:cs="Arial"/>
          <w:spacing w:val="4"/>
          <w:sz w:val="22"/>
          <w:szCs w:val="22"/>
          <w:lang w:eastAsia="x-none"/>
        </w:rPr>
        <w:t>„7/9</w:t>
      </w:r>
      <w:r w:rsidR="00BC0049" w:rsidRPr="00CE4B88">
        <w:rPr>
          <w:rFonts w:ascii="Lato" w:hAnsi="Lato" w:cs="Arial"/>
          <w:spacing w:val="4"/>
          <w:sz w:val="22"/>
          <w:szCs w:val="22"/>
          <w:lang w:eastAsia="x-none"/>
        </w:rPr>
        <w:t>, 15/14, 15/15</w:t>
      </w:r>
      <w:r w:rsidRPr="00CE4B88">
        <w:rPr>
          <w:rFonts w:ascii="Lato" w:hAnsi="Lato" w:cs="Arial"/>
          <w:spacing w:val="4"/>
          <w:sz w:val="22"/>
          <w:szCs w:val="22"/>
          <w:lang w:eastAsia="x-none"/>
        </w:rPr>
        <w:t>”,</w:t>
      </w:r>
    </w:p>
    <w:p w14:paraId="29333F98" w14:textId="77777777" w:rsidR="00E83BD0" w:rsidRPr="00311D5F" w:rsidRDefault="00E83BD0" w:rsidP="00E83BD0">
      <w:pPr>
        <w:pStyle w:val="Akapitzlist"/>
        <w:numPr>
          <w:ilvl w:val="0"/>
          <w:numId w:val="3"/>
        </w:numPr>
        <w:spacing w:after="240" w:line="240" w:lineRule="exact"/>
        <w:ind w:left="567" w:hanging="283"/>
        <w:contextualSpacing w:val="0"/>
        <w:jc w:val="both"/>
        <w:rPr>
          <w:rFonts w:ascii="Lato" w:hAnsi="Lato" w:cs="Arial"/>
          <w:spacing w:val="4"/>
          <w:sz w:val="22"/>
          <w:szCs w:val="22"/>
        </w:rPr>
      </w:pPr>
      <w:r w:rsidRPr="00311D5F">
        <w:rPr>
          <w:rFonts w:ascii="Lato" w:hAnsi="Lato" w:cs="Arial"/>
          <w:spacing w:val="4"/>
          <w:sz w:val="22"/>
          <w:szCs w:val="22"/>
        </w:rPr>
        <w:t xml:space="preserve">ustalenie, w rozstrzygnięciu zaskarżonej decyzji, </w:t>
      </w:r>
      <w:r w:rsidRPr="00CE4B88">
        <w:rPr>
          <w:rFonts w:ascii="Lato" w:hAnsi="Lato" w:cs="Arial"/>
          <w:spacing w:val="4"/>
          <w:sz w:val="22"/>
          <w:szCs w:val="22"/>
        </w:rPr>
        <w:t xml:space="preserve">w miejsce uchylenia, </w:t>
      </w:r>
      <w:r w:rsidRPr="00311D5F">
        <w:rPr>
          <w:rFonts w:ascii="Lato" w:hAnsi="Lato" w:cs="Arial"/>
          <w:spacing w:val="4"/>
          <w:sz w:val="22"/>
          <w:szCs w:val="22"/>
        </w:rPr>
        <w:t xml:space="preserve">na stronie 1, w wierszu 13, licząc od dołu strony, </w:t>
      </w:r>
      <w:r w:rsidRPr="00CE4B88">
        <w:rPr>
          <w:rFonts w:ascii="Lato" w:hAnsi="Lato" w:cs="Arial"/>
          <w:spacing w:val="4"/>
          <w:sz w:val="22"/>
          <w:szCs w:val="22"/>
        </w:rPr>
        <w:t xml:space="preserve">nowego </w:t>
      </w:r>
      <w:r w:rsidRPr="00311D5F">
        <w:rPr>
          <w:rFonts w:ascii="Lato" w:hAnsi="Lato" w:cs="Arial"/>
          <w:spacing w:val="4"/>
          <w:sz w:val="22"/>
          <w:szCs w:val="22"/>
        </w:rPr>
        <w:t>zapis</w:t>
      </w:r>
      <w:r w:rsidRPr="00CE4B88">
        <w:rPr>
          <w:rFonts w:ascii="Lato" w:hAnsi="Lato" w:cs="Arial"/>
          <w:spacing w:val="4"/>
          <w:sz w:val="22"/>
          <w:szCs w:val="22"/>
        </w:rPr>
        <w:t>u</w:t>
      </w:r>
      <w:r w:rsidRPr="00311D5F">
        <w:rPr>
          <w:rFonts w:ascii="Lato" w:hAnsi="Lato" w:cs="Arial"/>
          <w:spacing w:val="4"/>
          <w:sz w:val="22"/>
          <w:szCs w:val="22"/>
        </w:rPr>
        <w:t>:</w:t>
      </w:r>
    </w:p>
    <w:p w14:paraId="5590A5BE" w14:textId="0D51974F" w:rsidR="00E83BD0" w:rsidRPr="00E83BD0" w:rsidRDefault="00E83BD0" w:rsidP="00E83BD0">
      <w:pPr>
        <w:pStyle w:val="Akapitzlist"/>
        <w:spacing w:after="240" w:line="240" w:lineRule="exact"/>
        <w:ind w:left="567"/>
        <w:contextualSpacing w:val="0"/>
        <w:jc w:val="both"/>
        <w:rPr>
          <w:rFonts w:ascii="Lato" w:hAnsi="Lato" w:cs="Arial"/>
          <w:spacing w:val="4"/>
          <w:sz w:val="22"/>
          <w:szCs w:val="22"/>
        </w:rPr>
      </w:pPr>
      <w:r w:rsidRPr="00311D5F">
        <w:rPr>
          <w:rFonts w:ascii="Lato" w:hAnsi="Lato" w:cs="Arial"/>
          <w:spacing w:val="4"/>
          <w:sz w:val="22"/>
          <w:szCs w:val="22"/>
        </w:rPr>
        <w:t>„3/1, 3/2,”,</w:t>
      </w:r>
    </w:p>
    <w:p w14:paraId="6058ED17" w14:textId="10AAABF7" w:rsidR="003C11D6" w:rsidRPr="00CE4B88" w:rsidRDefault="00DF33CF">
      <w:pPr>
        <w:pStyle w:val="Akapitzlist"/>
        <w:numPr>
          <w:ilvl w:val="0"/>
          <w:numId w:val="3"/>
        </w:numPr>
        <w:spacing w:after="240" w:line="240" w:lineRule="exact"/>
        <w:ind w:left="568" w:hanging="284"/>
        <w:contextualSpacing w:val="0"/>
        <w:jc w:val="both"/>
        <w:rPr>
          <w:rFonts w:ascii="Lato" w:hAnsi="Lato" w:cs="Arial"/>
          <w:spacing w:val="4"/>
          <w:sz w:val="22"/>
          <w:szCs w:val="22"/>
          <w:lang w:eastAsia="x-none"/>
        </w:rPr>
      </w:pPr>
      <w:r w:rsidRPr="00CE4B88">
        <w:rPr>
          <w:rFonts w:ascii="Lato" w:hAnsi="Lato" w:cs="Arial"/>
          <w:spacing w:val="4"/>
          <w:sz w:val="22"/>
          <w:szCs w:val="22"/>
          <w:lang w:eastAsia="x-none"/>
        </w:rPr>
        <w:t>ustalenie, w rozstrzygnięciu zaskarżonej decyzji, w miejsce uchylenia, w tabeli znajdującej się w pkt IX.1, zapisu stanowiącego nową treść</w:t>
      </w:r>
      <w:r w:rsidR="00F9038B" w:rsidRPr="00CE4B88">
        <w:rPr>
          <w:rFonts w:ascii="Lato" w:hAnsi="Lato" w:cs="Arial"/>
          <w:spacing w:val="4"/>
          <w:sz w:val="22"/>
          <w:szCs w:val="22"/>
          <w:lang w:eastAsia="x-none"/>
        </w:rPr>
        <w:t>:</w:t>
      </w:r>
      <w:r w:rsidRPr="00CE4B88">
        <w:rPr>
          <w:rFonts w:ascii="Lato" w:hAnsi="Lato" w:cs="Arial"/>
          <w:spacing w:val="4"/>
          <w:sz w:val="22"/>
          <w:szCs w:val="22"/>
          <w:lang w:eastAsia="x-none"/>
        </w:rPr>
        <w:t xml:space="preserve"> </w:t>
      </w:r>
    </w:p>
    <w:p w14:paraId="3F753F94" w14:textId="287491C0" w:rsidR="003C11D6" w:rsidRPr="00311D5F" w:rsidRDefault="003C11D6">
      <w:pPr>
        <w:pStyle w:val="Akapitzlist"/>
        <w:numPr>
          <w:ilvl w:val="0"/>
          <w:numId w:val="3"/>
        </w:numPr>
        <w:spacing w:after="120" w:line="240" w:lineRule="exact"/>
        <w:ind w:left="851" w:hanging="284"/>
        <w:contextualSpacing w:val="0"/>
        <w:jc w:val="both"/>
        <w:rPr>
          <w:rFonts w:ascii="Lato" w:hAnsi="Lato" w:cs="Arial"/>
          <w:spacing w:val="4"/>
          <w:sz w:val="22"/>
          <w:szCs w:val="22"/>
          <w:lang w:eastAsia="x-none"/>
        </w:rPr>
      </w:pPr>
      <w:r w:rsidRPr="00CE4B88">
        <w:rPr>
          <w:rFonts w:ascii="Lato" w:hAnsi="Lato" w:cs="Arial"/>
          <w:spacing w:val="4"/>
          <w:sz w:val="22"/>
          <w:szCs w:val="22"/>
          <w:lang w:eastAsia="x-none"/>
        </w:rPr>
        <w:t>poz. 53 i 53a tabeli (str.9):</w:t>
      </w:r>
    </w:p>
    <w:p w14:paraId="52667AB1" w14:textId="4E0FF719" w:rsidR="003C11D6" w:rsidRPr="00CE4B88" w:rsidRDefault="003C11D6" w:rsidP="00311D5F">
      <w:pPr>
        <w:ind w:left="567"/>
        <w:jc w:val="both"/>
        <w:rPr>
          <w:rFonts w:ascii="Lato" w:hAnsi="Lato" w:cs="Arial"/>
          <w:spacing w:val="4"/>
          <w:sz w:val="22"/>
          <w:szCs w:val="22"/>
          <w:lang w:eastAsia="x-none"/>
        </w:rPr>
      </w:pPr>
      <w:r w:rsidRPr="00311D5F">
        <w:rPr>
          <w:rFonts w:ascii="Lato" w:hAnsi="Lato" w:cs="Arial"/>
          <w:spacing w:val="4"/>
          <w:sz w:val="22"/>
          <w:szCs w:val="22"/>
          <w:lang w:eastAsia="x-none"/>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0"/>
        <w:gridCol w:w="523"/>
        <w:gridCol w:w="1855"/>
        <w:gridCol w:w="535"/>
        <w:gridCol w:w="1894"/>
        <w:gridCol w:w="2835"/>
      </w:tblGrid>
      <w:tr w:rsidR="003C11D6" w:rsidRPr="00CE4B88" w14:paraId="031166CA" w14:textId="77777777" w:rsidTr="00311D5F">
        <w:trPr>
          <w:trHeight w:val="381"/>
        </w:trPr>
        <w:tc>
          <w:tcPr>
            <w:tcW w:w="580" w:type="dxa"/>
          </w:tcPr>
          <w:p w14:paraId="662EA9AD" w14:textId="6099DA60" w:rsidR="003C11D6" w:rsidRPr="00311D5F" w:rsidRDefault="003C11D6" w:rsidP="00311D5F">
            <w:pPr>
              <w:pStyle w:val="Akapitzlist"/>
              <w:spacing w:before="120"/>
              <w:ind w:left="0" w:right="-72"/>
              <w:contextualSpacing w:val="0"/>
              <w:rPr>
                <w:rFonts w:ascii="Lato" w:hAnsi="Lato" w:cs="Arial"/>
                <w:bCs/>
                <w:spacing w:val="4"/>
                <w:sz w:val="20"/>
                <w:szCs w:val="20"/>
              </w:rPr>
            </w:pPr>
            <w:bookmarkStart w:id="6" w:name="_Hlk200701739"/>
            <w:r w:rsidRPr="00311D5F">
              <w:rPr>
                <w:rFonts w:ascii="Lato" w:hAnsi="Lato" w:cs="Arial"/>
                <w:bCs/>
                <w:spacing w:val="4"/>
                <w:sz w:val="20"/>
                <w:szCs w:val="20"/>
              </w:rPr>
              <w:t>53.</w:t>
            </w:r>
          </w:p>
        </w:tc>
        <w:tc>
          <w:tcPr>
            <w:tcW w:w="523" w:type="dxa"/>
          </w:tcPr>
          <w:p w14:paraId="27302C83" w14:textId="6E065486" w:rsidR="003C11D6" w:rsidRPr="00311D5F" w:rsidRDefault="003C11D6" w:rsidP="00311D5F">
            <w:pPr>
              <w:pStyle w:val="Akapitzlist"/>
              <w:spacing w:before="120"/>
              <w:ind w:left="0"/>
              <w:contextualSpacing w:val="0"/>
              <w:jc w:val="center"/>
              <w:rPr>
                <w:rFonts w:ascii="Lato" w:hAnsi="Lato" w:cs="Arial"/>
                <w:bCs/>
                <w:spacing w:val="4"/>
                <w:sz w:val="20"/>
                <w:szCs w:val="20"/>
              </w:rPr>
            </w:pPr>
            <w:r w:rsidRPr="00311D5F">
              <w:rPr>
                <w:rFonts w:ascii="Lato" w:hAnsi="Lato" w:cs="Arial"/>
                <w:bCs/>
                <w:spacing w:val="4"/>
                <w:sz w:val="20"/>
                <w:szCs w:val="20"/>
              </w:rPr>
              <w:t>3/1</w:t>
            </w:r>
          </w:p>
        </w:tc>
        <w:tc>
          <w:tcPr>
            <w:tcW w:w="1855" w:type="dxa"/>
          </w:tcPr>
          <w:p w14:paraId="7E286F2F" w14:textId="77777777" w:rsidR="003C11D6" w:rsidRPr="00311D5F" w:rsidRDefault="003C11D6" w:rsidP="00311D5F">
            <w:pPr>
              <w:pStyle w:val="Akapitzlist"/>
              <w:spacing w:before="120"/>
              <w:ind w:left="0"/>
              <w:contextualSpacing w:val="0"/>
              <w:jc w:val="center"/>
              <w:rPr>
                <w:rFonts w:ascii="Lato" w:hAnsi="Lato" w:cs="Arial"/>
                <w:bCs/>
                <w:spacing w:val="4"/>
                <w:sz w:val="20"/>
                <w:szCs w:val="20"/>
              </w:rPr>
            </w:pPr>
            <w:r w:rsidRPr="00311D5F">
              <w:rPr>
                <w:rFonts w:ascii="Lato" w:hAnsi="Lato" w:cs="Arial"/>
                <w:bCs/>
                <w:spacing w:val="4"/>
                <w:sz w:val="20"/>
                <w:szCs w:val="20"/>
              </w:rPr>
              <w:t>M. Częstochowa</w:t>
            </w:r>
          </w:p>
        </w:tc>
        <w:tc>
          <w:tcPr>
            <w:tcW w:w="535" w:type="dxa"/>
          </w:tcPr>
          <w:p w14:paraId="703E56DB" w14:textId="1E18356B" w:rsidR="003C11D6" w:rsidRPr="00311D5F" w:rsidRDefault="003C11D6" w:rsidP="00311D5F">
            <w:pPr>
              <w:pStyle w:val="Akapitzlist"/>
              <w:spacing w:before="120"/>
              <w:ind w:left="0"/>
              <w:contextualSpacing w:val="0"/>
              <w:jc w:val="center"/>
              <w:rPr>
                <w:rFonts w:ascii="Lato" w:hAnsi="Lato" w:cs="Arial"/>
                <w:bCs/>
                <w:spacing w:val="4"/>
                <w:sz w:val="20"/>
                <w:szCs w:val="20"/>
              </w:rPr>
            </w:pPr>
            <w:r w:rsidRPr="00311D5F">
              <w:rPr>
                <w:rFonts w:ascii="Lato" w:hAnsi="Lato" w:cs="Arial"/>
                <w:bCs/>
                <w:spacing w:val="4"/>
                <w:sz w:val="20"/>
                <w:szCs w:val="20"/>
              </w:rPr>
              <w:t>208</w:t>
            </w:r>
          </w:p>
        </w:tc>
        <w:tc>
          <w:tcPr>
            <w:tcW w:w="1894" w:type="dxa"/>
          </w:tcPr>
          <w:p w14:paraId="22970845" w14:textId="77777777" w:rsidR="003C11D6" w:rsidRPr="00311D5F" w:rsidRDefault="003C11D6" w:rsidP="00311D5F">
            <w:pPr>
              <w:pStyle w:val="Akapitzlist"/>
              <w:spacing w:before="120"/>
              <w:ind w:left="0"/>
              <w:contextualSpacing w:val="0"/>
              <w:jc w:val="center"/>
              <w:rPr>
                <w:rFonts w:ascii="Lato" w:hAnsi="Lato" w:cs="Arial"/>
                <w:bCs/>
                <w:spacing w:val="4"/>
                <w:sz w:val="20"/>
                <w:szCs w:val="20"/>
              </w:rPr>
            </w:pPr>
            <w:r w:rsidRPr="00311D5F">
              <w:rPr>
                <w:rFonts w:ascii="Lato" w:hAnsi="Lato" w:cs="Arial"/>
                <w:bCs/>
                <w:spacing w:val="4"/>
                <w:sz w:val="20"/>
                <w:szCs w:val="20"/>
              </w:rPr>
              <w:t>pas montażowy</w:t>
            </w:r>
          </w:p>
        </w:tc>
        <w:tc>
          <w:tcPr>
            <w:tcW w:w="2835" w:type="dxa"/>
          </w:tcPr>
          <w:p w14:paraId="17250A86" w14:textId="77777777" w:rsidR="003C11D6" w:rsidRPr="00311D5F" w:rsidRDefault="003C11D6" w:rsidP="000B6420">
            <w:pPr>
              <w:pStyle w:val="Akapitzlist"/>
              <w:ind w:left="0"/>
              <w:contextualSpacing w:val="0"/>
              <w:rPr>
                <w:rFonts w:ascii="Lato" w:hAnsi="Lato" w:cs="Arial"/>
                <w:bCs/>
                <w:spacing w:val="4"/>
                <w:sz w:val="20"/>
                <w:szCs w:val="20"/>
              </w:rPr>
            </w:pPr>
            <w:r w:rsidRPr="00311D5F">
              <w:rPr>
                <w:rFonts w:ascii="Lato" w:hAnsi="Lato" w:cs="Arial"/>
                <w:bCs/>
                <w:spacing w:val="4"/>
                <w:sz w:val="20"/>
                <w:szCs w:val="20"/>
              </w:rPr>
              <w:t>gazociąg wraz ze strefą kontrolowaną</w:t>
            </w:r>
          </w:p>
        </w:tc>
      </w:tr>
      <w:bookmarkEnd w:id="6"/>
      <w:tr w:rsidR="003C11D6" w:rsidRPr="00CE4B88" w14:paraId="611FC78F" w14:textId="77777777" w:rsidTr="00311D5F">
        <w:trPr>
          <w:trHeight w:val="252"/>
        </w:trPr>
        <w:tc>
          <w:tcPr>
            <w:tcW w:w="580" w:type="dxa"/>
          </w:tcPr>
          <w:p w14:paraId="6E877FBD" w14:textId="2B646C85" w:rsidR="003C11D6" w:rsidRPr="00CE4B88" w:rsidRDefault="003C11D6" w:rsidP="000B6420">
            <w:pPr>
              <w:pStyle w:val="Akapitzlist"/>
              <w:ind w:left="0" w:right="-72"/>
              <w:contextualSpacing w:val="0"/>
              <w:rPr>
                <w:rFonts w:ascii="Lato" w:hAnsi="Lato" w:cs="Arial"/>
                <w:bCs/>
                <w:spacing w:val="4"/>
                <w:sz w:val="20"/>
                <w:szCs w:val="20"/>
              </w:rPr>
            </w:pPr>
            <w:r w:rsidRPr="00CE4B88">
              <w:rPr>
                <w:rFonts w:ascii="Lato" w:hAnsi="Lato" w:cs="Arial"/>
                <w:bCs/>
                <w:spacing w:val="4"/>
                <w:sz w:val="20"/>
                <w:szCs w:val="20"/>
              </w:rPr>
              <w:t>53a.</w:t>
            </w:r>
          </w:p>
        </w:tc>
        <w:tc>
          <w:tcPr>
            <w:tcW w:w="523" w:type="dxa"/>
          </w:tcPr>
          <w:p w14:paraId="5F3C764F" w14:textId="1E7B8CD1" w:rsidR="003C11D6" w:rsidRPr="00311D5F" w:rsidRDefault="003C11D6" w:rsidP="000B6420">
            <w:pPr>
              <w:pStyle w:val="Akapitzlist"/>
              <w:ind w:left="0"/>
              <w:contextualSpacing w:val="0"/>
              <w:jc w:val="center"/>
              <w:rPr>
                <w:rFonts w:ascii="Lato" w:hAnsi="Lato" w:cs="Arial"/>
                <w:bCs/>
                <w:spacing w:val="4"/>
                <w:sz w:val="20"/>
                <w:szCs w:val="20"/>
              </w:rPr>
            </w:pPr>
            <w:r w:rsidRPr="00311D5F">
              <w:rPr>
                <w:rFonts w:ascii="Lato" w:hAnsi="Lato" w:cs="Arial"/>
                <w:bCs/>
                <w:spacing w:val="4"/>
                <w:sz w:val="20"/>
                <w:szCs w:val="20"/>
              </w:rPr>
              <w:t>3/2</w:t>
            </w:r>
          </w:p>
        </w:tc>
        <w:tc>
          <w:tcPr>
            <w:tcW w:w="1855" w:type="dxa"/>
          </w:tcPr>
          <w:p w14:paraId="2D93B042" w14:textId="4D217FCB" w:rsidR="003C11D6" w:rsidRPr="00CE4B88" w:rsidRDefault="003C11D6" w:rsidP="000B6420">
            <w:pPr>
              <w:pStyle w:val="Akapitzlist"/>
              <w:ind w:left="0"/>
              <w:contextualSpacing w:val="0"/>
              <w:jc w:val="center"/>
              <w:rPr>
                <w:rFonts w:ascii="Lato" w:hAnsi="Lato" w:cs="Arial"/>
                <w:bCs/>
                <w:spacing w:val="4"/>
                <w:sz w:val="20"/>
                <w:szCs w:val="20"/>
              </w:rPr>
            </w:pPr>
            <w:r w:rsidRPr="00CE4B88">
              <w:rPr>
                <w:rFonts w:ascii="Lato" w:hAnsi="Lato" w:cs="Arial"/>
                <w:bCs/>
                <w:spacing w:val="4"/>
                <w:sz w:val="20"/>
                <w:szCs w:val="20"/>
              </w:rPr>
              <w:t>M. Częstochowa</w:t>
            </w:r>
          </w:p>
        </w:tc>
        <w:tc>
          <w:tcPr>
            <w:tcW w:w="535" w:type="dxa"/>
          </w:tcPr>
          <w:p w14:paraId="15DD9B9C" w14:textId="332BD9E6" w:rsidR="003C11D6" w:rsidRPr="00311D5F" w:rsidRDefault="003C11D6" w:rsidP="000B6420">
            <w:pPr>
              <w:pStyle w:val="Akapitzlist"/>
              <w:ind w:left="0"/>
              <w:contextualSpacing w:val="0"/>
              <w:jc w:val="center"/>
              <w:rPr>
                <w:rFonts w:ascii="Lato" w:hAnsi="Lato" w:cs="Arial"/>
                <w:bCs/>
                <w:spacing w:val="4"/>
                <w:sz w:val="20"/>
                <w:szCs w:val="20"/>
              </w:rPr>
            </w:pPr>
            <w:r w:rsidRPr="00311D5F">
              <w:rPr>
                <w:rFonts w:ascii="Lato" w:hAnsi="Lato" w:cs="Arial"/>
                <w:bCs/>
                <w:spacing w:val="4"/>
                <w:sz w:val="20"/>
                <w:szCs w:val="20"/>
              </w:rPr>
              <w:t>208</w:t>
            </w:r>
          </w:p>
        </w:tc>
        <w:tc>
          <w:tcPr>
            <w:tcW w:w="1894" w:type="dxa"/>
          </w:tcPr>
          <w:p w14:paraId="71A77C05" w14:textId="11DFA7CD" w:rsidR="003C11D6" w:rsidRPr="00CE4B88" w:rsidRDefault="00536BE0" w:rsidP="000B6420">
            <w:pPr>
              <w:pStyle w:val="Akapitzlist"/>
              <w:ind w:left="0"/>
              <w:contextualSpacing w:val="0"/>
              <w:jc w:val="center"/>
              <w:rPr>
                <w:rFonts w:ascii="Lato" w:hAnsi="Lato" w:cs="Arial"/>
                <w:bCs/>
                <w:spacing w:val="4"/>
                <w:sz w:val="20"/>
                <w:szCs w:val="20"/>
              </w:rPr>
            </w:pPr>
            <w:r w:rsidRPr="00536BE0">
              <w:rPr>
                <w:rFonts w:ascii="Lato" w:hAnsi="Lato" w:cs="Arial"/>
                <w:bCs/>
                <w:spacing w:val="4"/>
                <w:sz w:val="20"/>
                <w:szCs w:val="20"/>
              </w:rPr>
              <w:t>pas montażowy</w:t>
            </w:r>
          </w:p>
        </w:tc>
        <w:tc>
          <w:tcPr>
            <w:tcW w:w="2835" w:type="dxa"/>
          </w:tcPr>
          <w:p w14:paraId="414DCF8A" w14:textId="4BF98151" w:rsidR="003C11D6" w:rsidRPr="00CE4B88" w:rsidRDefault="003C11D6" w:rsidP="00311D5F">
            <w:pPr>
              <w:pStyle w:val="Akapitzlist"/>
              <w:ind w:left="0"/>
              <w:contextualSpacing w:val="0"/>
              <w:jc w:val="center"/>
              <w:rPr>
                <w:rFonts w:ascii="Lato" w:hAnsi="Lato" w:cs="Arial"/>
                <w:bCs/>
                <w:spacing w:val="4"/>
                <w:sz w:val="20"/>
                <w:szCs w:val="20"/>
              </w:rPr>
            </w:pPr>
            <w:r w:rsidRPr="00CE4B88">
              <w:rPr>
                <w:rFonts w:ascii="Lato" w:hAnsi="Lato" w:cs="Arial"/>
                <w:bCs/>
                <w:spacing w:val="4"/>
                <w:sz w:val="20"/>
                <w:szCs w:val="20"/>
              </w:rPr>
              <w:t>-</w:t>
            </w:r>
          </w:p>
        </w:tc>
      </w:tr>
    </w:tbl>
    <w:p w14:paraId="38DDA818" w14:textId="395F8EA9" w:rsidR="003C11D6" w:rsidRPr="00CE4B88" w:rsidRDefault="003C11D6" w:rsidP="00311D5F">
      <w:pPr>
        <w:pStyle w:val="Akapitzlist"/>
        <w:spacing w:after="240" w:line="240" w:lineRule="exact"/>
        <w:ind w:left="5528"/>
        <w:contextualSpacing w:val="0"/>
        <w:jc w:val="both"/>
        <w:rPr>
          <w:rFonts w:ascii="Lato" w:hAnsi="Lato" w:cs="Arial"/>
          <w:spacing w:val="4"/>
          <w:sz w:val="22"/>
          <w:szCs w:val="22"/>
          <w:lang w:eastAsia="x-none"/>
        </w:rPr>
      </w:pPr>
      <w:r w:rsidRPr="00CE4B88">
        <w:rPr>
          <w:rFonts w:ascii="Lato" w:hAnsi="Lato" w:cs="Arial"/>
          <w:spacing w:val="4"/>
          <w:sz w:val="22"/>
          <w:szCs w:val="22"/>
          <w:lang w:eastAsia="x-none"/>
        </w:rPr>
        <w:t xml:space="preserve">                                                    ”</w:t>
      </w:r>
    </w:p>
    <w:p w14:paraId="4B33BC11" w14:textId="4D7B6E3D" w:rsidR="00DF33CF" w:rsidRPr="00CE4B88" w:rsidRDefault="00DF33CF">
      <w:pPr>
        <w:pStyle w:val="Akapitzlist"/>
        <w:numPr>
          <w:ilvl w:val="0"/>
          <w:numId w:val="3"/>
        </w:numPr>
        <w:spacing w:after="120" w:line="240" w:lineRule="exact"/>
        <w:ind w:left="851" w:hanging="284"/>
        <w:contextualSpacing w:val="0"/>
        <w:jc w:val="both"/>
        <w:rPr>
          <w:rFonts w:ascii="Lato" w:hAnsi="Lato" w:cs="Arial"/>
          <w:spacing w:val="4"/>
          <w:sz w:val="22"/>
          <w:szCs w:val="22"/>
          <w:lang w:eastAsia="x-none"/>
        </w:rPr>
      </w:pPr>
      <w:r w:rsidRPr="00CE4B88">
        <w:rPr>
          <w:rFonts w:ascii="Lato" w:hAnsi="Lato" w:cs="Arial"/>
          <w:spacing w:val="4"/>
          <w:sz w:val="22"/>
          <w:szCs w:val="22"/>
          <w:lang w:eastAsia="x-none"/>
        </w:rPr>
        <w:t>poz</w:t>
      </w:r>
      <w:r w:rsidR="00F9038B" w:rsidRPr="00CE4B88">
        <w:rPr>
          <w:rFonts w:ascii="Lato" w:hAnsi="Lato" w:cs="Arial"/>
          <w:spacing w:val="4"/>
          <w:sz w:val="22"/>
          <w:szCs w:val="22"/>
          <w:lang w:eastAsia="x-none"/>
        </w:rPr>
        <w:t xml:space="preserve">. </w:t>
      </w:r>
      <w:r w:rsidRPr="00CE4B88">
        <w:rPr>
          <w:rFonts w:ascii="Lato" w:hAnsi="Lato" w:cs="Arial"/>
          <w:spacing w:val="4"/>
          <w:sz w:val="22"/>
          <w:szCs w:val="22"/>
          <w:lang w:eastAsia="x-none"/>
        </w:rPr>
        <w:t>166</w:t>
      </w:r>
      <w:r w:rsidR="00F9038B" w:rsidRPr="00CE4B88">
        <w:rPr>
          <w:rFonts w:ascii="Lato" w:hAnsi="Lato" w:cs="Arial"/>
          <w:spacing w:val="4"/>
          <w:sz w:val="22"/>
          <w:szCs w:val="22"/>
          <w:lang w:eastAsia="x-none"/>
        </w:rPr>
        <w:t xml:space="preserve"> tabeli (str. 13)</w:t>
      </w:r>
      <w:r w:rsidRPr="00CE4B88">
        <w:rPr>
          <w:rFonts w:ascii="Lato" w:hAnsi="Lato" w:cs="Arial"/>
          <w:spacing w:val="4"/>
          <w:sz w:val="22"/>
          <w:szCs w:val="22"/>
          <w:lang w:eastAsia="x-none"/>
        </w:rPr>
        <w:t>:</w:t>
      </w:r>
    </w:p>
    <w:p w14:paraId="1AC2C221" w14:textId="77777777" w:rsidR="00DF33CF" w:rsidRPr="00CE4B88" w:rsidRDefault="00DF33CF" w:rsidP="00DF33CF">
      <w:pPr>
        <w:pStyle w:val="Akapitzlist"/>
        <w:ind w:left="567"/>
        <w:contextualSpacing w:val="0"/>
        <w:jc w:val="both"/>
        <w:rPr>
          <w:rFonts w:ascii="Lato" w:hAnsi="Lato" w:cs="Arial"/>
          <w:spacing w:val="4"/>
          <w:sz w:val="22"/>
          <w:szCs w:val="22"/>
          <w:lang w:eastAsia="x-none"/>
        </w:rPr>
      </w:pPr>
      <w:r w:rsidRPr="00CE4B88">
        <w:rPr>
          <w:rFonts w:ascii="Lato" w:hAnsi="Lato" w:cs="Arial"/>
          <w:spacing w:val="4"/>
          <w:sz w:val="22"/>
          <w:szCs w:val="22"/>
          <w:lang w:eastAsia="x-none"/>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1"/>
        <w:gridCol w:w="524"/>
        <w:gridCol w:w="1862"/>
        <w:gridCol w:w="567"/>
        <w:gridCol w:w="1843"/>
        <w:gridCol w:w="2835"/>
      </w:tblGrid>
      <w:tr w:rsidR="00DF33CF" w:rsidRPr="00CE4B88" w14:paraId="51025547" w14:textId="77777777" w:rsidTr="00311D5F">
        <w:trPr>
          <w:trHeight w:val="252"/>
        </w:trPr>
        <w:tc>
          <w:tcPr>
            <w:tcW w:w="591" w:type="dxa"/>
          </w:tcPr>
          <w:p w14:paraId="3C9E1952" w14:textId="77777777" w:rsidR="00DF33CF" w:rsidRPr="00311D5F" w:rsidRDefault="00DF33CF" w:rsidP="00311D5F">
            <w:pPr>
              <w:pStyle w:val="Akapitzlist"/>
              <w:spacing w:before="120"/>
              <w:ind w:left="0" w:right="-72"/>
              <w:contextualSpacing w:val="0"/>
              <w:rPr>
                <w:rFonts w:ascii="Lato" w:hAnsi="Lato" w:cs="Arial"/>
                <w:bCs/>
                <w:spacing w:val="4"/>
                <w:sz w:val="20"/>
                <w:szCs w:val="20"/>
              </w:rPr>
            </w:pPr>
            <w:r w:rsidRPr="00CE4B88">
              <w:rPr>
                <w:rFonts w:ascii="Lato" w:hAnsi="Lato" w:cs="Arial"/>
                <w:bCs/>
                <w:spacing w:val="4"/>
                <w:sz w:val="20"/>
                <w:szCs w:val="20"/>
              </w:rPr>
              <w:t>166.</w:t>
            </w:r>
          </w:p>
        </w:tc>
        <w:tc>
          <w:tcPr>
            <w:tcW w:w="524" w:type="dxa"/>
          </w:tcPr>
          <w:p w14:paraId="183E3483" w14:textId="77777777" w:rsidR="00DF33CF" w:rsidRPr="00311D5F" w:rsidRDefault="00DF33CF" w:rsidP="00311D5F">
            <w:pPr>
              <w:pStyle w:val="Akapitzlist"/>
              <w:spacing w:before="120"/>
              <w:ind w:left="0"/>
              <w:contextualSpacing w:val="0"/>
              <w:jc w:val="center"/>
              <w:rPr>
                <w:rFonts w:ascii="Lato" w:hAnsi="Lato" w:cs="Arial"/>
                <w:bCs/>
                <w:spacing w:val="4"/>
                <w:sz w:val="20"/>
                <w:szCs w:val="20"/>
              </w:rPr>
            </w:pPr>
            <w:r w:rsidRPr="00CE4B88">
              <w:rPr>
                <w:rFonts w:ascii="Lato" w:hAnsi="Lato" w:cs="Arial"/>
                <w:bCs/>
                <w:spacing w:val="4"/>
                <w:sz w:val="20"/>
                <w:szCs w:val="20"/>
              </w:rPr>
              <w:t>7/9</w:t>
            </w:r>
          </w:p>
        </w:tc>
        <w:tc>
          <w:tcPr>
            <w:tcW w:w="1862" w:type="dxa"/>
          </w:tcPr>
          <w:p w14:paraId="25713146" w14:textId="77777777" w:rsidR="00DF33CF" w:rsidRPr="00311D5F" w:rsidRDefault="00DF33CF" w:rsidP="00311D5F">
            <w:pPr>
              <w:pStyle w:val="Akapitzlist"/>
              <w:spacing w:before="120"/>
              <w:ind w:left="0"/>
              <w:contextualSpacing w:val="0"/>
              <w:jc w:val="center"/>
              <w:rPr>
                <w:rFonts w:ascii="Lato" w:hAnsi="Lato" w:cs="Arial"/>
                <w:bCs/>
                <w:spacing w:val="4"/>
                <w:sz w:val="20"/>
                <w:szCs w:val="20"/>
              </w:rPr>
            </w:pPr>
            <w:r w:rsidRPr="00CE4B88">
              <w:rPr>
                <w:rFonts w:ascii="Lato" w:hAnsi="Lato" w:cs="Arial"/>
                <w:bCs/>
                <w:spacing w:val="4"/>
                <w:sz w:val="20"/>
                <w:szCs w:val="20"/>
              </w:rPr>
              <w:t>M. Częstochowa</w:t>
            </w:r>
          </w:p>
        </w:tc>
        <w:tc>
          <w:tcPr>
            <w:tcW w:w="567" w:type="dxa"/>
          </w:tcPr>
          <w:p w14:paraId="027C204D" w14:textId="77777777" w:rsidR="00DF33CF" w:rsidRPr="00311D5F" w:rsidRDefault="00DF33CF" w:rsidP="00311D5F">
            <w:pPr>
              <w:pStyle w:val="Akapitzlist"/>
              <w:spacing w:before="120"/>
              <w:ind w:left="0"/>
              <w:contextualSpacing w:val="0"/>
              <w:jc w:val="center"/>
              <w:rPr>
                <w:rFonts w:ascii="Lato" w:hAnsi="Lato" w:cs="Arial"/>
                <w:bCs/>
                <w:spacing w:val="4"/>
                <w:sz w:val="20"/>
                <w:szCs w:val="20"/>
              </w:rPr>
            </w:pPr>
            <w:r w:rsidRPr="00CE4B88">
              <w:rPr>
                <w:rFonts w:ascii="Lato" w:hAnsi="Lato" w:cs="Arial"/>
                <w:bCs/>
                <w:spacing w:val="4"/>
                <w:sz w:val="20"/>
                <w:szCs w:val="20"/>
              </w:rPr>
              <w:t>123</w:t>
            </w:r>
          </w:p>
        </w:tc>
        <w:tc>
          <w:tcPr>
            <w:tcW w:w="1843" w:type="dxa"/>
          </w:tcPr>
          <w:p w14:paraId="6EEFE397" w14:textId="77777777" w:rsidR="00DF33CF" w:rsidRPr="00311D5F" w:rsidRDefault="00DF33CF" w:rsidP="00311D5F">
            <w:pPr>
              <w:pStyle w:val="Akapitzlist"/>
              <w:spacing w:before="120"/>
              <w:ind w:left="0"/>
              <w:contextualSpacing w:val="0"/>
              <w:jc w:val="center"/>
              <w:rPr>
                <w:rFonts w:ascii="Lato" w:hAnsi="Lato" w:cs="Arial"/>
                <w:bCs/>
                <w:spacing w:val="4"/>
                <w:sz w:val="20"/>
                <w:szCs w:val="20"/>
              </w:rPr>
            </w:pPr>
            <w:r w:rsidRPr="00CE4B88">
              <w:rPr>
                <w:rFonts w:ascii="Lato" w:hAnsi="Lato" w:cs="Arial"/>
                <w:bCs/>
                <w:spacing w:val="4"/>
                <w:sz w:val="20"/>
                <w:szCs w:val="20"/>
              </w:rPr>
              <w:t>pas montażowy</w:t>
            </w:r>
          </w:p>
        </w:tc>
        <w:tc>
          <w:tcPr>
            <w:tcW w:w="2835" w:type="dxa"/>
          </w:tcPr>
          <w:p w14:paraId="03FB0BDA" w14:textId="77777777" w:rsidR="00DF33CF" w:rsidRPr="00311D5F" w:rsidRDefault="00DF33CF" w:rsidP="00311D5F">
            <w:pPr>
              <w:pStyle w:val="Akapitzlist"/>
              <w:ind w:left="0"/>
              <w:contextualSpacing w:val="0"/>
              <w:rPr>
                <w:rFonts w:ascii="Lato" w:hAnsi="Lato" w:cs="Arial"/>
                <w:bCs/>
                <w:spacing w:val="4"/>
                <w:sz w:val="20"/>
                <w:szCs w:val="20"/>
              </w:rPr>
            </w:pPr>
            <w:r w:rsidRPr="00CE4B88">
              <w:rPr>
                <w:rFonts w:ascii="Lato" w:hAnsi="Lato" w:cs="Arial"/>
                <w:bCs/>
                <w:spacing w:val="4"/>
                <w:sz w:val="20"/>
                <w:szCs w:val="20"/>
              </w:rPr>
              <w:t>gazociąg wraz ze strefą kontrolowaną</w:t>
            </w:r>
          </w:p>
        </w:tc>
      </w:tr>
    </w:tbl>
    <w:p w14:paraId="4A9181F7" w14:textId="4CCABA3B" w:rsidR="00DF33CF" w:rsidRPr="00CE4B88" w:rsidRDefault="00DF33CF" w:rsidP="00311D5F">
      <w:pPr>
        <w:spacing w:after="120" w:line="240" w:lineRule="exact"/>
        <w:jc w:val="both"/>
        <w:rPr>
          <w:rFonts w:ascii="Lato" w:hAnsi="Lato" w:cs="Arial"/>
          <w:spacing w:val="4"/>
          <w:sz w:val="22"/>
          <w:szCs w:val="22"/>
          <w:lang w:eastAsia="x-none"/>
        </w:rPr>
      </w:pPr>
      <w:r w:rsidRPr="00CE4B88">
        <w:rPr>
          <w:rFonts w:ascii="Lato" w:hAnsi="Lato" w:cs="Arial"/>
          <w:spacing w:val="4"/>
          <w:sz w:val="22"/>
          <w:szCs w:val="22"/>
          <w:lang w:eastAsia="x-none"/>
        </w:rPr>
        <w:t xml:space="preserve">                                                                                                                                                ”</w:t>
      </w:r>
    </w:p>
    <w:p w14:paraId="18235CB1" w14:textId="134108AF" w:rsidR="000020BA" w:rsidRPr="00CE4B88" w:rsidRDefault="000020BA">
      <w:pPr>
        <w:pStyle w:val="Akapitzlist"/>
        <w:numPr>
          <w:ilvl w:val="0"/>
          <w:numId w:val="3"/>
        </w:numPr>
        <w:spacing w:after="120" w:line="240" w:lineRule="exact"/>
        <w:ind w:left="568" w:hanging="284"/>
        <w:contextualSpacing w:val="0"/>
        <w:jc w:val="both"/>
        <w:rPr>
          <w:rFonts w:ascii="Lato" w:hAnsi="Lato" w:cs="Arial"/>
          <w:spacing w:val="4"/>
          <w:sz w:val="22"/>
          <w:szCs w:val="22"/>
          <w:lang w:eastAsia="x-none"/>
        </w:rPr>
      </w:pPr>
      <w:r w:rsidRPr="00CE4B88">
        <w:rPr>
          <w:rFonts w:ascii="Lato" w:hAnsi="Lato" w:cs="Arial"/>
          <w:spacing w:val="4"/>
          <w:sz w:val="22"/>
          <w:szCs w:val="22"/>
          <w:lang w:eastAsia="x-none"/>
        </w:rPr>
        <w:t>pozycji 403</w:t>
      </w:r>
      <w:r w:rsidR="00305BBF" w:rsidRPr="00CE4B88">
        <w:rPr>
          <w:rFonts w:ascii="Lato" w:hAnsi="Lato" w:cs="Arial"/>
          <w:spacing w:val="4"/>
          <w:sz w:val="22"/>
          <w:szCs w:val="22"/>
          <w:lang w:eastAsia="x-none"/>
        </w:rPr>
        <w:t xml:space="preserve"> tabeli (str. 22)</w:t>
      </w:r>
      <w:r w:rsidRPr="00CE4B88">
        <w:rPr>
          <w:rFonts w:ascii="Lato" w:hAnsi="Lato" w:cs="Arial"/>
          <w:spacing w:val="4"/>
          <w:sz w:val="22"/>
          <w:szCs w:val="22"/>
          <w:lang w:eastAsia="x-none"/>
        </w:rPr>
        <w:t>:</w:t>
      </w:r>
    </w:p>
    <w:p w14:paraId="541EE8CD" w14:textId="77777777" w:rsidR="000020BA" w:rsidRPr="00311D5F" w:rsidRDefault="000020BA" w:rsidP="000020BA">
      <w:pPr>
        <w:ind w:left="567"/>
        <w:jc w:val="both"/>
        <w:rPr>
          <w:rFonts w:ascii="Lato" w:hAnsi="Lato" w:cs="Arial"/>
          <w:spacing w:val="4"/>
          <w:sz w:val="20"/>
          <w:szCs w:val="20"/>
        </w:rPr>
      </w:pPr>
      <w:r w:rsidRPr="00311D5F">
        <w:rPr>
          <w:rFonts w:ascii="Lato" w:hAnsi="Lato" w:cs="Arial"/>
          <w:spacing w:val="4"/>
          <w:sz w:val="20"/>
          <w:szCs w:val="20"/>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2"/>
        <w:gridCol w:w="542"/>
        <w:gridCol w:w="2127"/>
        <w:gridCol w:w="708"/>
        <w:gridCol w:w="1843"/>
        <w:gridCol w:w="2410"/>
      </w:tblGrid>
      <w:tr w:rsidR="000020BA" w:rsidRPr="00CE4B88" w14:paraId="46836353" w14:textId="77777777" w:rsidTr="00311D5F">
        <w:trPr>
          <w:trHeight w:val="202"/>
        </w:trPr>
        <w:tc>
          <w:tcPr>
            <w:tcW w:w="592" w:type="dxa"/>
          </w:tcPr>
          <w:p w14:paraId="40D5DECF" w14:textId="40F6D1FA" w:rsidR="000020BA" w:rsidRPr="00311D5F" w:rsidRDefault="000020BA" w:rsidP="00346C7F">
            <w:pPr>
              <w:pStyle w:val="Akapitzlist"/>
              <w:ind w:left="0" w:right="-72"/>
              <w:contextualSpacing w:val="0"/>
              <w:rPr>
                <w:rFonts w:ascii="Lato" w:hAnsi="Lato" w:cs="Arial"/>
                <w:bCs/>
                <w:spacing w:val="4"/>
                <w:sz w:val="20"/>
                <w:szCs w:val="20"/>
              </w:rPr>
            </w:pPr>
            <w:r w:rsidRPr="00CE4B88">
              <w:rPr>
                <w:rFonts w:ascii="Lato" w:hAnsi="Lato" w:cs="Arial"/>
                <w:bCs/>
                <w:spacing w:val="4"/>
                <w:sz w:val="20"/>
                <w:szCs w:val="20"/>
              </w:rPr>
              <w:t>40</w:t>
            </w:r>
            <w:r w:rsidR="00305BBF" w:rsidRPr="00CE4B88">
              <w:rPr>
                <w:rFonts w:ascii="Lato" w:hAnsi="Lato" w:cs="Arial"/>
                <w:bCs/>
                <w:spacing w:val="4"/>
                <w:sz w:val="20"/>
                <w:szCs w:val="20"/>
              </w:rPr>
              <w:t>3</w:t>
            </w:r>
            <w:r w:rsidRPr="00CE4B88">
              <w:rPr>
                <w:rFonts w:ascii="Lato" w:hAnsi="Lato" w:cs="Arial"/>
                <w:bCs/>
                <w:spacing w:val="4"/>
                <w:sz w:val="20"/>
                <w:szCs w:val="20"/>
              </w:rPr>
              <w:t>.</w:t>
            </w:r>
          </w:p>
        </w:tc>
        <w:tc>
          <w:tcPr>
            <w:tcW w:w="542" w:type="dxa"/>
          </w:tcPr>
          <w:p w14:paraId="67D178F9" w14:textId="253853D2" w:rsidR="000020BA" w:rsidRPr="00311D5F" w:rsidRDefault="000020BA" w:rsidP="00346C7F">
            <w:pPr>
              <w:pStyle w:val="Akapitzlist"/>
              <w:ind w:left="0"/>
              <w:contextualSpacing w:val="0"/>
              <w:jc w:val="center"/>
              <w:rPr>
                <w:rFonts w:ascii="Lato" w:hAnsi="Lato" w:cs="Arial"/>
                <w:bCs/>
                <w:spacing w:val="4"/>
                <w:sz w:val="20"/>
                <w:szCs w:val="20"/>
              </w:rPr>
            </w:pPr>
            <w:r w:rsidRPr="00CE4B88">
              <w:rPr>
                <w:rFonts w:ascii="Lato" w:hAnsi="Lato" w:cs="Arial"/>
                <w:bCs/>
                <w:spacing w:val="4"/>
                <w:sz w:val="20"/>
                <w:szCs w:val="20"/>
              </w:rPr>
              <w:t>9/2</w:t>
            </w:r>
          </w:p>
        </w:tc>
        <w:tc>
          <w:tcPr>
            <w:tcW w:w="2127" w:type="dxa"/>
          </w:tcPr>
          <w:p w14:paraId="6A1AD720" w14:textId="77777777" w:rsidR="000020BA" w:rsidRPr="00311D5F" w:rsidRDefault="000020BA" w:rsidP="00346C7F">
            <w:pPr>
              <w:pStyle w:val="Akapitzlist"/>
              <w:ind w:left="0"/>
              <w:contextualSpacing w:val="0"/>
              <w:jc w:val="center"/>
              <w:rPr>
                <w:rFonts w:ascii="Lato" w:hAnsi="Lato" w:cs="Arial"/>
                <w:bCs/>
                <w:spacing w:val="4"/>
                <w:sz w:val="20"/>
                <w:szCs w:val="20"/>
              </w:rPr>
            </w:pPr>
            <w:r w:rsidRPr="00CE4B88">
              <w:rPr>
                <w:rFonts w:ascii="Lato" w:hAnsi="Lato" w:cs="Arial"/>
                <w:bCs/>
                <w:spacing w:val="4"/>
                <w:sz w:val="20"/>
                <w:szCs w:val="20"/>
              </w:rPr>
              <w:t>M. Częstochowa</w:t>
            </w:r>
          </w:p>
        </w:tc>
        <w:tc>
          <w:tcPr>
            <w:tcW w:w="708" w:type="dxa"/>
          </w:tcPr>
          <w:p w14:paraId="22BBCB55" w14:textId="7C879B13" w:rsidR="000020BA" w:rsidRPr="00311D5F" w:rsidRDefault="000020BA" w:rsidP="00346C7F">
            <w:pPr>
              <w:pStyle w:val="Akapitzlist"/>
              <w:ind w:left="0"/>
              <w:contextualSpacing w:val="0"/>
              <w:jc w:val="center"/>
              <w:rPr>
                <w:rFonts w:ascii="Lato" w:hAnsi="Lato" w:cs="Arial"/>
                <w:bCs/>
                <w:spacing w:val="4"/>
                <w:sz w:val="20"/>
                <w:szCs w:val="20"/>
              </w:rPr>
            </w:pPr>
            <w:r w:rsidRPr="00CE4B88">
              <w:rPr>
                <w:rFonts w:ascii="Lato" w:hAnsi="Lato" w:cs="Arial"/>
                <w:bCs/>
                <w:spacing w:val="4"/>
                <w:sz w:val="20"/>
                <w:szCs w:val="20"/>
              </w:rPr>
              <w:t>60</w:t>
            </w:r>
          </w:p>
        </w:tc>
        <w:tc>
          <w:tcPr>
            <w:tcW w:w="1843" w:type="dxa"/>
          </w:tcPr>
          <w:p w14:paraId="19743427" w14:textId="77777777" w:rsidR="000020BA" w:rsidRPr="00311D5F" w:rsidRDefault="000020BA" w:rsidP="00346C7F">
            <w:pPr>
              <w:pStyle w:val="Akapitzlist"/>
              <w:ind w:left="0"/>
              <w:contextualSpacing w:val="0"/>
              <w:jc w:val="center"/>
              <w:rPr>
                <w:rFonts w:ascii="Lato" w:hAnsi="Lato" w:cs="Arial"/>
                <w:bCs/>
                <w:spacing w:val="4"/>
                <w:sz w:val="20"/>
                <w:szCs w:val="20"/>
              </w:rPr>
            </w:pPr>
            <w:r w:rsidRPr="00CE4B88">
              <w:rPr>
                <w:rFonts w:ascii="Lato" w:hAnsi="Lato" w:cs="Arial"/>
                <w:bCs/>
                <w:spacing w:val="4"/>
                <w:sz w:val="20"/>
                <w:szCs w:val="20"/>
              </w:rPr>
              <w:t>pas montażowy</w:t>
            </w:r>
          </w:p>
        </w:tc>
        <w:tc>
          <w:tcPr>
            <w:tcW w:w="2410" w:type="dxa"/>
          </w:tcPr>
          <w:p w14:paraId="1A017F75" w14:textId="2E04FC60" w:rsidR="000020BA" w:rsidRPr="00311D5F" w:rsidRDefault="00305BBF" w:rsidP="00346C7F">
            <w:pPr>
              <w:pStyle w:val="Akapitzlist"/>
              <w:ind w:left="0"/>
              <w:contextualSpacing w:val="0"/>
              <w:jc w:val="center"/>
              <w:rPr>
                <w:rFonts w:ascii="Lato" w:hAnsi="Lato" w:cs="Arial"/>
                <w:bCs/>
                <w:spacing w:val="4"/>
                <w:sz w:val="20"/>
                <w:szCs w:val="20"/>
              </w:rPr>
            </w:pPr>
            <w:r w:rsidRPr="00311D5F">
              <w:rPr>
                <w:rFonts w:ascii="Lato" w:hAnsi="Lato" w:cs="Arial"/>
                <w:bCs/>
                <w:spacing w:val="4"/>
                <w:sz w:val="20"/>
                <w:szCs w:val="20"/>
              </w:rPr>
              <w:t>-</w:t>
            </w:r>
          </w:p>
        </w:tc>
      </w:tr>
    </w:tbl>
    <w:p w14:paraId="5418BD31" w14:textId="6D51B639" w:rsidR="000020BA" w:rsidRPr="00CE4B88" w:rsidRDefault="000020BA" w:rsidP="000020BA">
      <w:pPr>
        <w:pStyle w:val="Akapitzlist"/>
        <w:spacing w:after="240" w:line="240" w:lineRule="exact"/>
        <w:ind w:left="7938"/>
        <w:contextualSpacing w:val="0"/>
        <w:jc w:val="both"/>
        <w:rPr>
          <w:rFonts w:ascii="Lato" w:hAnsi="Lato" w:cs="Arial"/>
          <w:spacing w:val="4"/>
          <w:sz w:val="20"/>
          <w:szCs w:val="20"/>
        </w:rPr>
      </w:pPr>
      <w:r w:rsidRPr="00311D5F">
        <w:rPr>
          <w:rFonts w:ascii="Lato" w:hAnsi="Lato" w:cs="Arial"/>
          <w:spacing w:val="4"/>
          <w:sz w:val="20"/>
          <w:szCs w:val="20"/>
        </w:rPr>
        <w:t xml:space="preserve">             ”</w:t>
      </w:r>
    </w:p>
    <w:p w14:paraId="28E2D97A" w14:textId="550B2F06" w:rsidR="003C11D6" w:rsidRPr="00CE4B88" w:rsidRDefault="003C11D6">
      <w:pPr>
        <w:pStyle w:val="Akapitzlist"/>
        <w:numPr>
          <w:ilvl w:val="0"/>
          <w:numId w:val="3"/>
        </w:numPr>
        <w:spacing w:after="120" w:line="240" w:lineRule="exact"/>
        <w:ind w:left="568" w:hanging="284"/>
        <w:contextualSpacing w:val="0"/>
        <w:jc w:val="both"/>
        <w:rPr>
          <w:rFonts w:ascii="Lato" w:hAnsi="Lato" w:cs="Arial"/>
          <w:spacing w:val="4"/>
          <w:sz w:val="22"/>
          <w:szCs w:val="22"/>
          <w:lang w:eastAsia="x-none"/>
        </w:rPr>
      </w:pPr>
      <w:r w:rsidRPr="00CE4B88">
        <w:rPr>
          <w:rFonts w:ascii="Lato" w:hAnsi="Lato" w:cs="Arial"/>
          <w:spacing w:val="4"/>
          <w:sz w:val="22"/>
          <w:szCs w:val="22"/>
          <w:lang w:eastAsia="x-none"/>
        </w:rPr>
        <w:t xml:space="preserve">ustalenie, w rozstrzygnięciu zaskarżonej decyzji, w miejsce uchylenia, w tabeli znajdującej się w pkt XI.2 na str. 27, zapisu stanowiącego nową treść pozycji </w:t>
      </w:r>
      <w:r w:rsidRPr="00CE4B88">
        <w:rPr>
          <w:rFonts w:ascii="Lato" w:hAnsi="Lato" w:cs="Arial"/>
          <w:spacing w:val="4"/>
          <w:sz w:val="22"/>
          <w:szCs w:val="22"/>
          <w:lang w:eastAsia="x-none"/>
        </w:rPr>
        <w:br/>
        <w:t xml:space="preserve">3 tabeli: </w:t>
      </w:r>
    </w:p>
    <w:p w14:paraId="39FD4F72" w14:textId="7A516CA5" w:rsidR="003C11D6" w:rsidRPr="00CE4B88" w:rsidRDefault="003C11D6" w:rsidP="00311D5F">
      <w:pPr>
        <w:pStyle w:val="Akapitzlist"/>
        <w:ind w:left="567"/>
        <w:contextualSpacing w:val="0"/>
        <w:jc w:val="both"/>
        <w:rPr>
          <w:rFonts w:ascii="Lato" w:hAnsi="Lato" w:cs="Arial"/>
          <w:spacing w:val="4"/>
          <w:sz w:val="22"/>
          <w:szCs w:val="22"/>
          <w:lang w:eastAsia="x-none"/>
        </w:rPr>
      </w:pPr>
      <w:r w:rsidRPr="00CE4B88">
        <w:rPr>
          <w:rFonts w:ascii="Lato" w:hAnsi="Lato" w:cs="Arial"/>
          <w:spacing w:val="4"/>
          <w:sz w:val="22"/>
          <w:szCs w:val="22"/>
          <w:lang w:eastAsia="x-none"/>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709"/>
        <w:gridCol w:w="850"/>
        <w:gridCol w:w="1418"/>
        <w:gridCol w:w="1275"/>
        <w:gridCol w:w="1418"/>
        <w:gridCol w:w="567"/>
        <w:gridCol w:w="1701"/>
      </w:tblGrid>
      <w:tr w:rsidR="003C11D6" w:rsidRPr="00CE4B88" w14:paraId="07BA3C93" w14:textId="1F7DF917" w:rsidTr="00543A0A">
        <w:trPr>
          <w:trHeight w:val="260"/>
        </w:trPr>
        <w:tc>
          <w:tcPr>
            <w:tcW w:w="284" w:type="dxa"/>
            <w:vMerge w:val="restart"/>
          </w:tcPr>
          <w:p w14:paraId="48E12C16" w14:textId="6B542702" w:rsidR="003C11D6" w:rsidRPr="00311D5F" w:rsidRDefault="003C11D6" w:rsidP="000B6420">
            <w:pPr>
              <w:pStyle w:val="Akapitzlist"/>
              <w:ind w:left="0" w:right="-72"/>
              <w:contextualSpacing w:val="0"/>
              <w:rPr>
                <w:rFonts w:ascii="Lato" w:hAnsi="Lato" w:cs="Arial"/>
                <w:bCs/>
                <w:spacing w:val="4"/>
                <w:sz w:val="20"/>
                <w:szCs w:val="20"/>
              </w:rPr>
            </w:pPr>
            <w:r w:rsidRPr="00CE4B88">
              <w:rPr>
                <w:rFonts w:ascii="Lato" w:hAnsi="Lato" w:cs="Arial"/>
                <w:bCs/>
                <w:spacing w:val="4"/>
                <w:sz w:val="20"/>
                <w:szCs w:val="20"/>
              </w:rPr>
              <w:t>3</w:t>
            </w:r>
            <w:r w:rsidRPr="00311D5F">
              <w:rPr>
                <w:rFonts w:ascii="Lato" w:hAnsi="Lato" w:cs="Arial"/>
                <w:bCs/>
                <w:spacing w:val="4"/>
                <w:sz w:val="20"/>
                <w:szCs w:val="20"/>
              </w:rPr>
              <w:t>.</w:t>
            </w:r>
          </w:p>
        </w:tc>
        <w:tc>
          <w:tcPr>
            <w:tcW w:w="709" w:type="dxa"/>
            <w:vMerge w:val="restart"/>
          </w:tcPr>
          <w:p w14:paraId="01652F53" w14:textId="43054427" w:rsidR="003C11D6" w:rsidRPr="00311D5F" w:rsidRDefault="003C11D6" w:rsidP="00311D5F">
            <w:pPr>
              <w:pStyle w:val="Akapitzlist"/>
              <w:ind w:left="0" w:right="-68"/>
              <w:contextualSpacing w:val="0"/>
              <w:rPr>
                <w:rFonts w:ascii="Lato" w:hAnsi="Lato" w:cs="Arial"/>
                <w:bCs/>
                <w:spacing w:val="4"/>
                <w:sz w:val="20"/>
                <w:szCs w:val="20"/>
              </w:rPr>
            </w:pPr>
            <w:r w:rsidRPr="00CE4B88">
              <w:rPr>
                <w:rFonts w:ascii="Lato" w:hAnsi="Lato" w:cs="Arial"/>
                <w:bCs/>
                <w:spacing w:val="4"/>
                <w:sz w:val="20"/>
                <w:szCs w:val="20"/>
              </w:rPr>
              <w:t>2+463</w:t>
            </w:r>
          </w:p>
        </w:tc>
        <w:tc>
          <w:tcPr>
            <w:tcW w:w="850" w:type="dxa"/>
            <w:vMerge w:val="restart"/>
          </w:tcPr>
          <w:p w14:paraId="21D522C6" w14:textId="2AEC2301" w:rsidR="003C11D6" w:rsidRPr="00311D5F" w:rsidRDefault="003C11D6" w:rsidP="00311D5F">
            <w:pPr>
              <w:pStyle w:val="Akapitzlist"/>
              <w:ind w:left="-134"/>
              <w:contextualSpacing w:val="0"/>
              <w:jc w:val="right"/>
              <w:rPr>
                <w:rFonts w:ascii="Lato" w:hAnsi="Lato" w:cs="Arial"/>
                <w:bCs/>
                <w:spacing w:val="4"/>
                <w:sz w:val="20"/>
                <w:szCs w:val="20"/>
              </w:rPr>
            </w:pPr>
            <w:r w:rsidRPr="00CE4B88">
              <w:rPr>
                <w:rFonts w:ascii="Lato" w:hAnsi="Lato" w:cs="Arial"/>
                <w:bCs/>
                <w:spacing w:val="4"/>
                <w:sz w:val="20"/>
                <w:szCs w:val="20"/>
              </w:rPr>
              <w:t>gminna</w:t>
            </w:r>
          </w:p>
        </w:tc>
        <w:tc>
          <w:tcPr>
            <w:tcW w:w="1418" w:type="dxa"/>
            <w:vMerge w:val="restart"/>
          </w:tcPr>
          <w:p w14:paraId="11C19ED7" w14:textId="42C13D4E" w:rsidR="003C11D6" w:rsidRPr="00CE4B88" w:rsidRDefault="003C11D6" w:rsidP="00311D5F">
            <w:pPr>
              <w:ind w:left="-90" w:right="-72"/>
              <w:rPr>
                <w:rFonts w:ascii="Lato" w:hAnsi="Lato" w:cs="Arial"/>
                <w:bCs/>
                <w:spacing w:val="4"/>
                <w:sz w:val="20"/>
                <w:szCs w:val="20"/>
              </w:rPr>
            </w:pPr>
            <w:r w:rsidRPr="00CE4B88">
              <w:rPr>
                <w:rFonts w:ascii="Lato" w:hAnsi="Lato" w:cs="Arial"/>
                <w:bCs/>
                <w:spacing w:val="4"/>
                <w:sz w:val="20"/>
                <w:szCs w:val="20"/>
              </w:rPr>
              <w:t xml:space="preserve"> </w:t>
            </w:r>
            <w:r w:rsidRPr="00311D5F">
              <w:rPr>
                <w:rFonts w:ascii="Lato" w:hAnsi="Lato" w:cs="Arial"/>
                <w:bCs/>
                <w:spacing w:val="4"/>
                <w:sz w:val="20"/>
                <w:szCs w:val="20"/>
              </w:rPr>
              <w:t>ul.</w:t>
            </w:r>
            <w:r w:rsidRPr="00CE4B88">
              <w:rPr>
                <w:rFonts w:ascii="Lato" w:hAnsi="Lato" w:cs="Arial"/>
                <w:bCs/>
                <w:spacing w:val="4"/>
                <w:sz w:val="20"/>
                <w:szCs w:val="20"/>
              </w:rPr>
              <w:t xml:space="preserve"> </w:t>
            </w:r>
            <w:r w:rsidRPr="00311D5F">
              <w:rPr>
                <w:rFonts w:ascii="Lato" w:hAnsi="Lato" w:cs="Arial"/>
                <w:bCs/>
                <w:spacing w:val="4"/>
                <w:sz w:val="20"/>
                <w:szCs w:val="20"/>
              </w:rPr>
              <w:t>Hektarow</w:t>
            </w:r>
            <w:r w:rsidRPr="00CE4B88">
              <w:rPr>
                <w:rFonts w:ascii="Lato" w:hAnsi="Lato" w:cs="Arial"/>
                <w:bCs/>
                <w:spacing w:val="4"/>
                <w:sz w:val="20"/>
                <w:szCs w:val="20"/>
              </w:rPr>
              <w:t>a</w:t>
            </w:r>
            <w:r w:rsidRPr="00311D5F">
              <w:rPr>
                <w:rFonts w:ascii="Lato" w:hAnsi="Lato" w:cs="Arial"/>
                <w:bCs/>
                <w:spacing w:val="4"/>
                <w:sz w:val="20"/>
                <w:szCs w:val="20"/>
              </w:rPr>
              <w:t>/</w:t>
            </w:r>
          </w:p>
          <w:p w14:paraId="08A3D270" w14:textId="1CE4D4BA" w:rsidR="003C11D6" w:rsidRPr="00311D5F" w:rsidRDefault="003C11D6" w:rsidP="00311D5F">
            <w:pPr>
              <w:rPr>
                <w:rFonts w:ascii="Lato" w:hAnsi="Lato" w:cs="Arial"/>
                <w:bCs/>
                <w:spacing w:val="4"/>
                <w:sz w:val="20"/>
                <w:szCs w:val="20"/>
              </w:rPr>
            </w:pPr>
            <w:r w:rsidRPr="00CE4B88">
              <w:rPr>
                <w:rFonts w:ascii="Lato" w:hAnsi="Lato" w:cs="Arial"/>
                <w:bCs/>
                <w:spacing w:val="4"/>
                <w:sz w:val="20"/>
                <w:szCs w:val="20"/>
              </w:rPr>
              <w:t>110253S</w:t>
            </w:r>
          </w:p>
        </w:tc>
        <w:tc>
          <w:tcPr>
            <w:tcW w:w="1275" w:type="dxa"/>
            <w:vMerge w:val="restart"/>
          </w:tcPr>
          <w:p w14:paraId="2ACFA25E" w14:textId="2B798BB4" w:rsidR="003C11D6" w:rsidRPr="00311D5F" w:rsidRDefault="003C11D6" w:rsidP="00543A0A">
            <w:pPr>
              <w:jc w:val="center"/>
              <w:rPr>
                <w:rFonts w:ascii="Lato" w:hAnsi="Lato" w:cs="Arial"/>
                <w:bCs/>
                <w:spacing w:val="4"/>
                <w:sz w:val="20"/>
                <w:szCs w:val="20"/>
              </w:rPr>
            </w:pPr>
            <w:r w:rsidRPr="00311D5F">
              <w:rPr>
                <w:rFonts w:ascii="Lato" w:hAnsi="Lato" w:cs="Arial"/>
                <w:bCs/>
                <w:spacing w:val="4"/>
                <w:sz w:val="20"/>
                <w:szCs w:val="20"/>
              </w:rPr>
              <w:t>9</w:t>
            </w:r>
            <w:r w:rsidRPr="00CE4B88">
              <w:rPr>
                <w:rFonts w:ascii="Lato" w:hAnsi="Lato" w:cs="Arial"/>
                <w:bCs/>
                <w:spacing w:val="4"/>
                <w:sz w:val="20"/>
                <w:szCs w:val="20"/>
              </w:rPr>
              <w:t>,</w:t>
            </w:r>
            <w:r w:rsidRPr="00311D5F">
              <w:rPr>
                <w:rFonts w:ascii="Lato" w:hAnsi="Lato" w:cs="Arial"/>
                <w:bCs/>
                <w:spacing w:val="4"/>
                <w:sz w:val="20"/>
                <w:szCs w:val="20"/>
              </w:rPr>
              <w:t>obręb 208</w:t>
            </w:r>
          </w:p>
          <w:p w14:paraId="0FCCBCC3" w14:textId="7A94BA53" w:rsidR="003C11D6" w:rsidRPr="00311D5F" w:rsidRDefault="003C11D6" w:rsidP="00311D5F">
            <w:pPr>
              <w:ind w:left="-69" w:right="-74"/>
              <w:jc w:val="center"/>
              <w:rPr>
                <w:rFonts w:ascii="Lato" w:hAnsi="Lato" w:cs="Arial"/>
                <w:bCs/>
                <w:spacing w:val="4"/>
                <w:sz w:val="20"/>
                <w:szCs w:val="20"/>
              </w:rPr>
            </w:pPr>
            <w:r w:rsidRPr="00311D5F">
              <w:rPr>
                <w:rFonts w:ascii="Lato" w:hAnsi="Lato" w:cs="Arial"/>
                <w:bCs/>
                <w:spacing w:val="4"/>
                <w:sz w:val="20"/>
                <w:szCs w:val="20"/>
              </w:rPr>
              <w:t>Częstochowa</w:t>
            </w:r>
          </w:p>
        </w:tc>
        <w:tc>
          <w:tcPr>
            <w:tcW w:w="1418" w:type="dxa"/>
          </w:tcPr>
          <w:p w14:paraId="1A3DBFF7" w14:textId="10287ECC" w:rsidR="003C11D6" w:rsidRPr="00CE4B88" w:rsidRDefault="003C11D6" w:rsidP="00311D5F">
            <w:pPr>
              <w:pStyle w:val="Akapitzlist"/>
              <w:ind w:left="-66"/>
              <w:contextualSpacing w:val="0"/>
              <w:jc w:val="center"/>
              <w:rPr>
                <w:rFonts w:ascii="Lato" w:hAnsi="Lato" w:cs="Arial"/>
                <w:bCs/>
                <w:spacing w:val="4"/>
                <w:sz w:val="20"/>
                <w:szCs w:val="20"/>
              </w:rPr>
            </w:pPr>
            <w:r w:rsidRPr="00CE4B88">
              <w:rPr>
                <w:rFonts w:ascii="Lato" w:hAnsi="Lato" w:cs="Arial"/>
                <w:bCs/>
                <w:spacing w:val="4"/>
                <w:sz w:val="20"/>
                <w:szCs w:val="20"/>
              </w:rPr>
              <w:t>2, obręb 209 Częstochowa</w:t>
            </w:r>
          </w:p>
        </w:tc>
        <w:tc>
          <w:tcPr>
            <w:tcW w:w="567" w:type="dxa"/>
            <w:vMerge w:val="restart"/>
          </w:tcPr>
          <w:p w14:paraId="3C724B29" w14:textId="6AC808E5" w:rsidR="003C11D6" w:rsidRPr="00311D5F" w:rsidRDefault="003C11D6" w:rsidP="00536BE0">
            <w:pPr>
              <w:pStyle w:val="Akapitzlist"/>
              <w:spacing w:before="360"/>
              <w:ind w:left="-210" w:right="-215"/>
              <w:contextualSpacing w:val="0"/>
              <w:jc w:val="center"/>
              <w:rPr>
                <w:rFonts w:ascii="Lato" w:hAnsi="Lato" w:cs="Arial"/>
                <w:bCs/>
                <w:spacing w:val="4"/>
                <w:sz w:val="20"/>
                <w:szCs w:val="20"/>
              </w:rPr>
            </w:pPr>
            <w:r w:rsidRPr="00CE4B88">
              <w:rPr>
                <w:rFonts w:ascii="Lato" w:hAnsi="Lato" w:cs="Arial"/>
                <w:bCs/>
                <w:spacing w:val="4"/>
                <w:sz w:val="20"/>
                <w:szCs w:val="20"/>
              </w:rPr>
              <w:t>3,0 m</w:t>
            </w:r>
          </w:p>
        </w:tc>
        <w:tc>
          <w:tcPr>
            <w:tcW w:w="1701" w:type="dxa"/>
            <w:vMerge w:val="restart"/>
          </w:tcPr>
          <w:p w14:paraId="3EC9A3E6" w14:textId="7C8F1F5B" w:rsidR="003C11D6" w:rsidRPr="00CE4B88" w:rsidRDefault="003C11D6" w:rsidP="00311D5F">
            <w:pPr>
              <w:ind w:right="-210"/>
              <w:rPr>
                <w:rFonts w:ascii="Lato" w:hAnsi="Lato" w:cs="Arial"/>
                <w:bCs/>
                <w:spacing w:val="4"/>
                <w:sz w:val="20"/>
                <w:szCs w:val="20"/>
              </w:rPr>
            </w:pPr>
            <w:r w:rsidRPr="00311D5F">
              <w:rPr>
                <w:rFonts w:ascii="Lato" w:hAnsi="Lato" w:cs="Arial"/>
                <w:bCs/>
                <w:spacing w:val="4"/>
                <w:sz w:val="20"/>
                <w:szCs w:val="20"/>
              </w:rPr>
              <w:t>Płyta drogowa betonowa</w:t>
            </w:r>
            <w:r w:rsidRPr="00CE4B88">
              <w:rPr>
                <w:rFonts w:ascii="Lato" w:hAnsi="Lato" w:cs="Arial"/>
                <w:bCs/>
                <w:spacing w:val="4"/>
                <w:sz w:val="20"/>
                <w:szCs w:val="20"/>
              </w:rPr>
              <w:t xml:space="preserve"> o wym. 300x150x15cm</w:t>
            </w:r>
          </w:p>
        </w:tc>
      </w:tr>
      <w:tr w:rsidR="003C11D6" w:rsidRPr="00CE4B88" w14:paraId="652A1633" w14:textId="43A670FF" w:rsidTr="00543A0A">
        <w:trPr>
          <w:trHeight w:val="222"/>
        </w:trPr>
        <w:tc>
          <w:tcPr>
            <w:tcW w:w="284" w:type="dxa"/>
            <w:vMerge/>
          </w:tcPr>
          <w:p w14:paraId="750AE22F" w14:textId="77777777" w:rsidR="003C11D6" w:rsidRPr="00CE4B88" w:rsidRDefault="003C11D6" w:rsidP="000B6420">
            <w:pPr>
              <w:pStyle w:val="Akapitzlist"/>
              <w:ind w:left="0" w:right="-72"/>
              <w:contextualSpacing w:val="0"/>
              <w:rPr>
                <w:rFonts w:ascii="Lato" w:hAnsi="Lato" w:cs="Arial"/>
                <w:bCs/>
                <w:spacing w:val="4"/>
                <w:sz w:val="20"/>
                <w:szCs w:val="20"/>
              </w:rPr>
            </w:pPr>
          </w:p>
        </w:tc>
        <w:tc>
          <w:tcPr>
            <w:tcW w:w="709" w:type="dxa"/>
            <w:vMerge/>
          </w:tcPr>
          <w:p w14:paraId="3D9420EE" w14:textId="77777777" w:rsidR="003C11D6" w:rsidRPr="00CE4B88" w:rsidRDefault="003C11D6" w:rsidP="000B6420">
            <w:pPr>
              <w:pStyle w:val="Akapitzlist"/>
              <w:ind w:left="0"/>
              <w:contextualSpacing w:val="0"/>
              <w:jc w:val="center"/>
              <w:rPr>
                <w:rFonts w:ascii="Lato" w:hAnsi="Lato" w:cs="Arial"/>
                <w:bCs/>
                <w:spacing w:val="4"/>
                <w:sz w:val="20"/>
                <w:szCs w:val="20"/>
              </w:rPr>
            </w:pPr>
          </w:p>
        </w:tc>
        <w:tc>
          <w:tcPr>
            <w:tcW w:w="850" w:type="dxa"/>
            <w:vMerge/>
          </w:tcPr>
          <w:p w14:paraId="76C02E0A" w14:textId="77777777" w:rsidR="003C11D6" w:rsidRPr="00CE4B88" w:rsidRDefault="003C11D6" w:rsidP="000B6420">
            <w:pPr>
              <w:pStyle w:val="Akapitzlist"/>
              <w:ind w:left="0"/>
              <w:contextualSpacing w:val="0"/>
              <w:jc w:val="center"/>
              <w:rPr>
                <w:rFonts w:ascii="Lato" w:hAnsi="Lato" w:cs="Arial"/>
                <w:bCs/>
                <w:spacing w:val="4"/>
                <w:sz w:val="20"/>
                <w:szCs w:val="20"/>
              </w:rPr>
            </w:pPr>
          </w:p>
        </w:tc>
        <w:tc>
          <w:tcPr>
            <w:tcW w:w="1418" w:type="dxa"/>
            <w:vMerge/>
          </w:tcPr>
          <w:p w14:paraId="45B31ED5" w14:textId="77777777" w:rsidR="003C11D6" w:rsidRPr="00CE4B88" w:rsidRDefault="003C11D6" w:rsidP="003C11D6">
            <w:pPr>
              <w:rPr>
                <w:rFonts w:ascii="Lato" w:hAnsi="Lato" w:cs="Arial"/>
                <w:bCs/>
                <w:spacing w:val="4"/>
                <w:sz w:val="20"/>
                <w:szCs w:val="20"/>
              </w:rPr>
            </w:pPr>
          </w:p>
        </w:tc>
        <w:tc>
          <w:tcPr>
            <w:tcW w:w="1275" w:type="dxa"/>
            <w:vMerge/>
          </w:tcPr>
          <w:p w14:paraId="03B2AC1F" w14:textId="77777777" w:rsidR="003C11D6" w:rsidRPr="00CE4B88" w:rsidRDefault="003C11D6" w:rsidP="003C11D6">
            <w:pPr>
              <w:rPr>
                <w:rFonts w:ascii="Lato" w:hAnsi="Lato" w:cs="Arial"/>
                <w:bCs/>
                <w:spacing w:val="4"/>
                <w:sz w:val="20"/>
                <w:szCs w:val="20"/>
              </w:rPr>
            </w:pPr>
          </w:p>
        </w:tc>
        <w:tc>
          <w:tcPr>
            <w:tcW w:w="1418" w:type="dxa"/>
          </w:tcPr>
          <w:p w14:paraId="0073C26E" w14:textId="2E8A4867" w:rsidR="003C11D6" w:rsidRPr="00CE4B88" w:rsidRDefault="003C11D6" w:rsidP="00543A0A">
            <w:pPr>
              <w:pStyle w:val="Akapitzlist"/>
              <w:ind w:left="0" w:right="-68"/>
              <w:contextualSpacing w:val="0"/>
              <w:jc w:val="both"/>
              <w:rPr>
                <w:rFonts w:ascii="Lato" w:hAnsi="Lato" w:cs="Arial"/>
                <w:bCs/>
                <w:spacing w:val="4"/>
                <w:sz w:val="20"/>
                <w:szCs w:val="20"/>
              </w:rPr>
            </w:pPr>
            <w:r w:rsidRPr="00CE4B88">
              <w:rPr>
                <w:rFonts w:ascii="Lato" w:hAnsi="Lato" w:cs="Arial"/>
                <w:bCs/>
                <w:spacing w:val="4"/>
                <w:sz w:val="20"/>
                <w:szCs w:val="20"/>
              </w:rPr>
              <w:t>3/2,obręb 208</w:t>
            </w:r>
          </w:p>
          <w:p w14:paraId="7881D376" w14:textId="7C95232F" w:rsidR="003C11D6" w:rsidRPr="00CE4B88" w:rsidRDefault="003C11D6" w:rsidP="00543A0A">
            <w:pPr>
              <w:pStyle w:val="Akapitzlist"/>
              <w:ind w:left="0" w:right="-68"/>
              <w:contextualSpacing w:val="0"/>
              <w:jc w:val="both"/>
              <w:rPr>
                <w:rFonts w:ascii="Lato" w:hAnsi="Lato" w:cs="Arial"/>
                <w:bCs/>
                <w:spacing w:val="4"/>
                <w:sz w:val="20"/>
                <w:szCs w:val="20"/>
              </w:rPr>
            </w:pPr>
            <w:r w:rsidRPr="00CE4B88">
              <w:rPr>
                <w:rFonts w:ascii="Lato" w:hAnsi="Lato" w:cs="Arial"/>
                <w:bCs/>
                <w:spacing w:val="4"/>
                <w:sz w:val="20"/>
                <w:szCs w:val="20"/>
              </w:rPr>
              <w:t>Częstochowa</w:t>
            </w:r>
          </w:p>
        </w:tc>
        <w:tc>
          <w:tcPr>
            <w:tcW w:w="567" w:type="dxa"/>
            <w:vMerge/>
          </w:tcPr>
          <w:p w14:paraId="279A4A88" w14:textId="77777777" w:rsidR="003C11D6" w:rsidRPr="00CE4B88" w:rsidRDefault="003C11D6" w:rsidP="000B6420">
            <w:pPr>
              <w:pStyle w:val="Akapitzlist"/>
              <w:ind w:left="0"/>
              <w:contextualSpacing w:val="0"/>
              <w:jc w:val="center"/>
              <w:rPr>
                <w:rFonts w:ascii="Lato" w:hAnsi="Lato" w:cs="Arial"/>
                <w:bCs/>
                <w:spacing w:val="4"/>
                <w:sz w:val="20"/>
                <w:szCs w:val="20"/>
              </w:rPr>
            </w:pPr>
          </w:p>
        </w:tc>
        <w:tc>
          <w:tcPr>
            <w:tcW w:w="1701" w:type="dxa"/>
            <w:vMerge/>
          </w:tcPr>
          <w:p w14:paraId="6349C100" w14:textId="77777777" w:rsidR="003C11D6" w:rsidRPr="00CE4B88" w:rsidRDefault="003C11D6" w:rsidP="000B6420">
            <w:pPr>
              <w:pStyle w:val="Akapitzlist"/>
              <w:ind w:left="0"/>
              <w:contextualSpacing w:val="0"/>
              <w:jc w:val="center"/>
              <w:rPr>
                <w:rFonts w:ascii="Lato" w:hAnsi="Lato" w:cs="Arial"/>
                <w:bCs/>
                <w:spacing w:val="4"/>
                <w:sz w:val="20"/>
                <w:szCs w:val="20"/>
              </w:rPr>
            </w:pPr>
          </w:p>
        </w:tc>
      </w:tr>
    </w:tbl>
    <w:p w14:paraId="5CE87C8A" w14:textId="34150B77" w:rsidR="003C11D6" w:rsidRPr="00311D5F" w:rsidRDefault="003C11D6" w:rsidP="00311D5F">
      <w:pPr>
        <w:pStyle w:val="Akapitzlist"/>
        <w:spacing w:after="240" w:line="240" w:lineRule="exact"/>
        <w:ind w:left="567"/>
        <w:contextualSpacing w:val="0"/>
        <w:jc w:val="both"/>
        <w:rPr>
          <w:rFonts w:ascii="Lato" w:hAnsi="Lato" w:cs="Arial"/>
          <w:spacing w:val="4"/>
          <w:sz w:val="22"/>
          <w:szCs w:val="22"/>
        </w:rPr>
      </w:pPr>
      <w:r w:rsidRPr="00CE4B88">
        <w:rPr>
          <w:rFonts w:ascii="Lato" w:hAnsi="Lato" w:cs="Arial"/>
          <w:spacing w:val="4"/>
          <w:sz w:val="22"/>
          <w:szCs w:val="22"/>
          <w:lang w:eastAsia="x-none"/>
        </w:rPr>
        <w:t xml:space="preserve">                                                                                                                                      ”</w:t>
      </w:r>
    </w:p>
    <w:p w14:paraId="4B6220B5" w14:textId="3F51DEF2" w:rsidR="00186F9A" w:rsidRPr="00311D5F" w:rsidRDefault="00FB1267">
      <w:pPr>
        <w:pStyle w:val="Akapitzlist"/>
        <w:numPr>
          <w:ilvl w:val="0"/>
          <w:numId w:val="3"/>
        </w:numPr>
        <w:spacing w:after="240" w:line="240" w:lineRule="exact"/>
        <w:ind w:left="568" w:hanging="284"/>
        <w:contextualSpacing w:val="0"/>
        <w:jc w:val="both"/>
        <w:rPr>
          <w:rFonts w:ascii="Lato" w:hAnsi="Lato" w:cs="Arial"/>
          <w:bCs/>
          <w:spacing w:val="4"/>
          <w:sz w:val="22"/>
          <w:szCs w:val="22"/>
          <w:lang w:eastAsia="x-none"/>
        </w:rPr>
      </w:pPr>
      <w:r w:rsidRPr="00CE4B88">
        <w:rPr>
          <w:rFonts w:ascii="Lato" w:hAnsi="Lato" w:cs="Arial"/>
          <w:spacing w:val="4"/>
          <w:sz w:val="22"/>
          <w:szCs w:val="22"/>
          <w:lang w:eastAsia="x-none"/>
        </w:rPr>
        <w:t>z</w:t>
      </w:r>
      <w:r w:rsidR="00A5585E" w:rsidRPr="00CE4B88">
        <w:rPr>
          <w:rFonts w:ascii="Lato" w:hAnsi="Lato" w:cs="Arial"/>
          <w:spacing w:val="4"/>
          <w:sz w:val="22"/>
          <w:szCs w:val="22"/>
          <w:lang w:eastAsia="x-none"/>
        </w:rPr>
        <w:t>atwierdz</w:t>
      </w:r>
      <w:r w:rsidR="00C10A8E" w:rsidRPr="00CE4B88">
        <w:rPr>
          <w:rFonts w:ascii="Lato" w:hAnsi="Lato" w:cs="Arial"/>
          <w:spacing w:val="4"/>
          <w:sz w:val="22"/>
          <w:szCs w:val="22"/>
          <w:lang w:eastAsia="x-none"/>
        </w:rPr>
        <w:t xml:space="preserve">enie, </w:t>
      </w:r>
      <w:r w:rsidR="00A5585E" w:rsidRPr="00CE4B88">
        <w:rPr>
          <w:rFonts w:ascii="Lato" w:hAnsi="Lato" w:cs="Arial"/>
          <w:spacing w:val="4"/>
          <w:sz w:val="22"/>
          <w:szCs w:val="22"/>
          <w:lang w:eastAsia="x-none"/>
        </w:rPr>
        <w:t>w miejsce uchylenia</w:t>
      </w:r>
      <w:r w:rsidR="00C10A8E" w:rsidRPr="00CE4B88">
        <w:rPr>
          <w:rFonts w:ascii="Lato" w:hAnsi="Lato" w:cs="Arial"/>
          <w:spacing w:val="4"/>
          <w:sz w:val="22"/>
          <w:szCs w:val="22"/>
          <w:lang w:eastAsia="x-none"/>
        </w:rPr>
        <w:t xml:space="preserve">, </w:t>
      </w:r>
      <w:bookmarkStart w:id="7" w:name="_Hlk122536037"/>
      <w:r w:rsidR="00F9038B" w:rsidRPr="00CE4B88">
        <w:rPr>
          <w:rFonts w:ascii="Lato" w:hAnsi="Lato" w:cs="Arial"/>
          <w:spacing w:val="4"/>
          <w:sz w:val="22"/>
          <w:szCs w:val="22"/>
          <w:lang w:eastAsia="x-none"/>
        </w:rPr>
        <w:t xml:space="preserve">arkusza nr 9/23 </w:t>
      </w:r>
      <w:r w:rsidR="00186F9A" w:rsidRPr="00311D5F">
        <w:rPr>
          <w:rFonts w:ascii="Lato" w:hAnsi="Lato" w:cs="Arial"/>
          <w:spacing w:val="4"/>
          <w:sz w:val="22"/>
          <w:szCs w:val="22"/>
        </w:rPr>
        <w:t xml:space="preserve">mapy w skali 1:1000 określającej granice terenu objętego </w:t>
      </w:r>
      <w:r w:rsidR="00F9038B" w:rsidRPr="00CE4B88">
        <w:rPr>
          <w:rFonts w:ascii="Lato" w:hAnsi="Lato" w:cs="Arial"/>
          <w:spacing w:val="4"/>
          <w:sz w:val="22"/>
          <w:szCs w:val="22"/>
        </w:rPr>
        <w:t>inwest</w:t>
      </w:r>
      <w:r w:rsidR="00E83BD0">
        <w:rPr>
          <w:rFonts w:ascii="Lato" w:hAnsi="Lato" w:cs="Arial"/>
          <w:spacing w:val="4"/>
          <w:sz w:val="22"/>
          <w:szCs w:val="22"/>
        </w:rPr>
        <w:t>ycją</w:t>
      </w:r>
      <w:r w:rsidR="00186F9A" w:rsidRPr="00311D5F">
        <w:rPr>
          <w:rFonts w:ascii="Lato" w:hAnsi="Lato" w:cs="Arial"/>
          <w:spacing w:val="4"/>
          <w:sz w:val="22"/>
          <w:szCs w:val="22"/>
        </w:rPr>
        <w:t>, stanowiąc</w:t>
      </w:r>
      <w:r w:rsidR="00F9038B" w:rsidRPr="00CE4B88">
        <w:rPr>
          <w:rFonts w:ascii="Lato" w:hAnsi="Lato" w:cs="Arial"/>
          <w:spacing w:val="4"/>
          <w:sz w:val="22"/>
          <w:szCs w:val="22"/>
        </w:rPr>
        <w:t>ego</w:t>
      </w:r>
      <w:r w:rsidR="00186F9A" w:rsidRPr="00311D5F">
        <w:rPr>
          <w:rFonts w:ascii="Lato" w:hAnsi="Lato" w:cs="Arial"/>
          <w:spacing w:val="4"/>
          <w:sz w:val="22"/>
          <w:szCs w:val="22"/>
        </w:rPr>
        <w:t xml:space="preserve"> załącznik nr</w:t>
      </w:r>
      <w:r w:rsidR="00794C46" w:rsidRPr="00311D5F">
        <w:rPr>
          <w:rFonts w:ascii="Lato" w:hAnsi="Lato" w:cs="Arial"/>
          <w:spacing w:val="4"/>
          <w:sz w:val="22"/>
          <w:szCs w:val="22"/>
        </w:rPr>
        <w:t xml:space="preserve"> 1 do niniejszej decyzji</w:t>
      </w:r>
      <w:r w:rsidR="00E83BD0">
        <w:rPr>
          <w:rFonts w:ascii="Lato" w:hAnsi="Lato" w:cs="Arial"/>
          <w:spacing w:val="4"/>
          <w:sz w:val="22"/>
          <w:szCs w:val="22"/>
        </w:rPr>
        <w:t>,</w:t>
      </w:r>
    </w:p>
    <w:p w14:paraId="27D99B7B" w14:textId="6DFE5665" w:rsidR="003C11D6" w:rsidRPr="00311D5F" w:rsidRDefault="003C11D6">
      <w:pPr>
        <w:pStyle w:val="Akapitzlist"/>
        <w:numPr>
          <w:ilvl w:val="0"/>
          <w:numId w:val="3"/>
        </w:numPr>
        <w:spacing w:after="240" w:line="240" w:lineRule="exact"/>
        <w:ind w:left="568" w:hanging="284"/>
        <w:contextualSpacing w:val="0"/>
        <w:jc w:val="both"/>
        <w:rPr>
          <w:rFonts w:ascii="Lato" w:hAnsi="Lato" w:cs="Arial"/>
          <w:bCs/>
          <w:spacing w:val="4"/>
          <w:sz w:val="22"/>
          <w:szCs w:val="22"/>
          <w:lang w:eastAsia="x-none"/>
        </w:rPr>
      </w:pPr>
      <w:r w:rsidRPr="00CE4B88">
        <w:rPr>
          <w:rFonts w:ascii="Lato" w:hAnsi="Lato" w:cs="Arial"/>
          <w:spacing w:val="4"/>
          <w:sz w:val="22"/>
          <w:szCs w:val="22"/>
          <w:lang w:eastAsia="x-none"/>
        </w:rPr>
        <w:lastRenderedPageBreak/>
        <w:t xml:space="preserve">zatwierdzenie, w miejsce uchylenia, arkuszy nr 5/23 i nr 5a/23 </w:t>
      </w:r>
      <w:r w:rsidRPr="00CE4B88">
        <w:rPr>
          <w:rFonts w:ascii="Lato" w:hAnsi="Lato" w:cs="Arial"/>
          <w:spacing w:val="4"/>
          <w:sz w:val="22"/>
          <w:szCs w:val="22"/>
        </w:rPr>
        <w:t>mapy w skali 1:1000 określającej granice terenu objętego inwe</w:t>
      </w:r>
      <w:r w:rsidR="00E83BD0">
        <w:rPr>
          <w:rFonts w:ascii="Lato" w:hAnsi="Lato" w:cs="Arial"/>
          <w:spacing w:val="4"/>
          <w:sz w:val="22"/>
          <w:szCs w:val="22"/>
        </w:rPr>
        <w:t>stycją</w:t>
      </w:r>
      <w:r w:rsidRPr="00CE4B88">
        <w:rPr>
          <w:rFonts w:ascii="Lato" w:hAnsi="Lato" w:cs="Arial"/>
          <w:spacing w:val="4"/>
          <w:sz w:val="22"/>
          <w:szCs w:val="22"/>
        </w:rPr>
        <w:t>, stanowiących załączniki nr 2.1-2.2 do niniejszej decyzji</w:t>
      </w:r>
      <w:r w:rsidR="002F7E2E">
        <w:rPr>
          <w:rFonts w:ascii="Lato" w:hAnsi="Lato" w:cs="Arial"/>
          <w:spacing w:val="4"/>
          <w:sz w:val="22"/>
          <w:szCs w:val="22"/>
        </w:rPr>
        <w:t>,</w:t>
      </w:r>
    </w:p>
    <w:p w14:paraId="5555993C" w14:textId="571A7DFD" w:rsidR="002F7E2E" w:rsidRPr="002F7E2E" w:rsidRDefault="002F7E2E">
      <w:pPr>
        <w:pStyle w:val="Akapitzlist"/>
        <w:numPr>
          <w:ilvl w:val="0"/>
          <w:numId w:val="3"/>
        </w:numPr>
        <w:spacing w:after="240" w:line="240" w:lineRule="exact"/>
        <w:ind w:left="567" w:hanging="284"/>
        <w:contextualSpacing w:val="0"/>
        <w:jc w:val="both"/>
        <w:rPr>
          <w:rFonts w:ascii="Lato" w:hAnsi="Lato" w:cs="Arial"/>
          <w:bCs/>
          <w:spacing w:val="4"/>
          <w:sz w:val="22"/>
          <w:szCs w:val="22"/>
          <w:lang w:eastAsia="x-none"/>
        </w:rPr>
      </w:pPr>
      <w:r w:rsidRPr="002F7E2E">
        <w:rPr>
          <w:rFonts w:ascii="Lato" w:hAnsi="Lato" w:cs="Arial"/>
          <w:bCs/>
          <w:spacing w:val="4"/>
          <w:sz w:val="22"/>
          <w:szCs w:val="22"/>
          <w:lang w:eastAsia="x-none"/>
        </w:rPr>
        <w:t xml:space="preserve">ustalenie, w </w:t>
      </w:r>
      <w:r>
        <w:rPr>
          <w:rFonts w:ascii="Lato" w:hAnsi="Lato" w:cs="Arial"/>
          <w:bCs/>
          <w:spacing w:val="4"/>
          <w:sz w:val="22"/>
          <w:szCs w:val="22"/>
          <w:lang w:eastAsia="x-none"/>
        </w:rPr>
        <w:t xml:space="preserve">podstawie prawnej </w:t>
      </w:r>
      <w:r w:rsidRPr="002F7E2E">
        <w:rPr>
          <w:rFonts w:ascii="Lato" w:hAnsi="Lato" w:cs="Arial"/>
          <w:bCs/>
          <w:spacing w:val="4"/>
          <w:sz w:val="22"/>
          <w:szCs w:val="22"/>
          <w:lang w:eastAsia="x-none"/>
        </w:rPr>
        <w:t>zaskarżonej decyzji, w miejsce uchylenia,</w:t>
      </w:r>
      <w:r w:rsidRPr="002F7E2E">
        <w:rPr>
          <w:rFonts w:ascii="Lato" w:hAnsi="Lato" w:cs="Arial"/>
          <w:spacing w:val="4"/>
          <w:sz w:val="22"/>
          <w:szCs w:val="22"/>
        </w:rPr>
        <w:t xml:space="preserve"> </w:t>
      </w:r>
      <w:r w:rsidRPr="002F7E2E">
        <w:rPr>
          <w:rFonts w:ascii="Lato" w:hAnsi="Lato" w:cs="Arial"/>
          <w:bCs/>
          <w:spacing w:val="4"/>
          <w:sz w:val="22"/>
          <w:szCs w:val="22"/>
          <w:lang w:eastAsia="x-none"/>
        </w:rPr>
        <w:t xml:space="preserve">na stronie 1, w wierszu 34, licząc od dołu strony, </w:t>
      </w:r>
      <w:r>
        <w:rPr>
          <w:rFonts w:ascii="Lato" w:hAnsi="Lato" w:cs="Arial"/>
          <w:bCs/>
          <w:spacing w:val="4"/>
          <w:sz w:val="22"/>
          <w:szCs w:val="22"/>
          <w:lang w:eastAsia="x-none"/>
        </w:rPr>
        <w:t xml:space="preserve">nowego </w:t>
      </w:r>
      <w:r w:rsidRPr="002F7E2E">
        <w:rPr>
          <w:rFonts w:ascii="Lato" w:hAnsi="Lato" w:cs="Arial"/>
          <w:bCs/>
          <w:spacing w:val="4"/>
          <w:sz w:val="22"/>
          <w:szCs w:val="22"/>
          <w:lang w:eastAsia="x-none"/>
        </w:rPr>
        <w:t>zapis</w:t>
      </w:r>
      <w:r>
        <w:rPr>
          <w:rFonts w:ascii="Lato" w:hAnsi="Lato" w:cs="Arial"/>
          <w:bCs/>
          <w:spacing w:val="4"/>
          <w:sz w:val="22"/>
          <w:szCs w:val="22"/>
          <w:lang w:eastAsia="x-none"/>
        </w:rPr>
        <w:t>u</w:t>
      </w:r>
      <w:r w:rsidRPr="002F7E2E">
        <w:rPr>
          <w:rFonts w:ascii="Lato" w:hAnsi="Lato" w:cs="Arial"/>
          <w:bCs/>
          <w:spacing w:val="4"/>
          <w:sz w:val="22"/>
          <w:szCs w:val="22"/>
          <w:lang w:eastAsia="x-none"/>
        </w:rPr>
        <w:t>:</w:t>
      </w:r>
    </w:p>
    <w:p w14:paraId="20EBC788" w14:textId="0EC09F82" w:rsidR="002F7E2E" w:rsidRPr="00311D5F" w:rsidRDefault="002F7E2E" w:rsidP="00311D5F">
      <w:pPr>
        <w:pStyle w:val="Akapitzlist"/>
        <w:spacing w:after="240" w:line="240" w:lineRule="exact"/>
        <w:ind w:left="567"/>
        <w:contextualSpacing w:val="0"/>
        <w:rPr>
          <w:rFonts w:ascii="Lato" w:hAnsi="Lato" w:cs="Arial"/>
          <w:bCs/>
          <w:spacing w:val="4"/>
          <w:sz w:val="22"/>
          <w:szCs w:val="22"/>
          <w:lang w:eastAsia="x-none"/>
        </w:rPr>
      </w:pPr>
      <w:r w:rsidRPr="002F7E2E">
        <w:rPr>
          <w:rFonts w:ascii="Lato" w:hAnsi="Lato" w:cs="Arial"/>
          <w:bCs/>
          <w:spacing w:val="4"/>
          <w:sz w:val="22"/>
          <w:szCs w:val="22"/>
          <w:lang w:eastAsia="x-none"/>
        </w:rPr>
        <w:t>„art. 38</w:t>
      </w:r>
      <w:r w:rsidRPr="002F7E2E">
        <w:rPr>
          <w:rFonts w:ascii="Lato" w:eastAsiaTheme="minorHAnsi" w:hAnsi="Lato" w:cs="Arial"/>
          <w:bCs/>
          <w:spacing w:val="4"/>
          <w:sz w:val="22"/>
          <w:szCs w:val="22"/>
          <w:lang w:eastAsia="en-US"/>
        </w:rPr>
        <w:t xml:space="preserve"> </w:t>
      </w:r>
      <w:r w:rsidRPr="002F7E2E">
        <w:rPr>
          <w:rFonts w:ascii="Lato" w:hAnsi="Lato" w:cs="Arial"/>
          <w:bCs/>
          <w:spacing w:val="4"/>
          <w:sz w:val="22"/>
          <w:szCs w:val="22"/>
          <w:lang w:eastAsia="x-none"/>
        </w:rPr>
        <w:t xml:space="preserve">pkt 2 lit. </w:t>
      </w:r>
      <w:proofErr w:type="spellStart"/>
      <w:r w:rsidRPr="002F7E2E">
        <w:rPr>
          <w:rFonts w:ascii="Lato" w:hAnsi="Lato" w:cs="Arial"/>
          <w:bCs/>
          <w:spacing w:val="4"/>
          <w:sz w:val="22"/>
          <w:szCs w:val="22"/>
          <w:lang w:eastAsia="x-none"/>
        </w:rPr>
        <w:t>zg</w:t>
      </w:r>
      <w:proofErr w:type="spellEnd"/>
      <w:r w:rsidRPr="002F7E2E">
        <w:rPr>
          <w:rFonts w:ascii="Lato" w:hAnsi="Lato" w:cs="Arial"/>
          <w:bCs/>
          <w:spacing w:val="4"/>
          <w:sz w:val="22"/>
          <w:szCs w:val="22"/>
          <w:lang w:eastAsia="x-none"/>
        </w:rPr>
        <w:t>”</w:t>
      </w:r>
      <w:r w:rsidR="00543A0A">
        <w:rPr>
          <w:rFonts w:ascii="Lato" w:hAnsi="Lato" w:cs="Arial"/>
          <w:bCs/>
          <w:spacing w:val="4"/>
          <w:sz w:val="22"/>
          <w:szCs w:val="22"/>
          <w:lang w:eastAsia="x-none"/>
        </w:rPr>
        <w:t>.</w:t>
      </w:r>
    </w:p>
    <w:bookmarkEnd w:id="7"/>
    <w:p w14:paraId="51140640" w14:textId="1737CEB6" w:rsidR="00662430" w:rsidRDefault="00430A7E" w:rsidP="00D15566">
      <w:pPr>
        <w:numPr>
          <w:ilvl w:val="0"/>
          <w:numId w:val="4"/>
        </w:numPr>
        <w:spacing w:after="480" w:line="240" w:lineRule="exact"/>
        <w:ind w:left="284" w:hanging="142"/>
        <w:rPr>
          <w:rFonts w:ascii="Lato" w:hAnsi="Lato" w:cs="Arial"/>
          <w:b/>
          <w:bCs/>
          <w:spacing w:val="4"/>
          <w:sz w:val="22"/>
          <w:szCs w:val="22"/>
        </w:rPr>
      </w:pPr>
      <w:r w:rsidRPr="004F6DD3">
        <w:rPr>
          <w:rFonts w:ascii="Lato" w:hAnsi="Lato" w:cs="Arial"/>
          <w:b/>
          <w:spacing w:val="4"/>
          <w:sz w:val="22"/>
          <w:szCs w:val="22"/>
          <w:lang w:eastAsia="x-none"/>
        </w:rPr>
        <w:t>W pozostałej części zaskarżoną decyzję utrzymuję w mocy.</w:t>
      </w:r>
      <w:bookmarkEnd w:id="2"/>
    </w:p>
    <w:p w14:paraId="09D77B02" w14:textId="549AC8BE" w:rsidR="000058A3" w:rsidRPr="000058A3" w:rsidRDefault="000058A3" w:rsidP="00E14456">
      <w:pPr>
        <w:spacing w:after="240" w:line="240" w:lineRule="exact"/>
        <w:jc w:val="center"/>
        <w:rPr>
          <w:rFonts w:ascii="Lato" w:hAnsi="Lato" w:cs="Arial"/>
          <w:b/>
          <w:bCs/>
          <w:spacing w:val="4"/>
          <w:sz w:val="22"/>
          <w:szCs w:val="22"/>
        </w:rPr>
      </w:pPr>
      <w:r w:rsidRPr="000058A3">
        <w:rPr>
          <w:rFonts w:ascii="Lato" w:hAnsi="Lato" w:cs="Arial"/>
          <w:b/>
          <w:bCs/>
          <w:spacing w:val="4"/>
          <w:sz w:val="22"/>
          <w:szCs w:val="22"/>
        </w:rPr>
        <w:t>UZASADNIENIE</w:t>
      </w:r>
    </w:p>
    <w:p w14:paraId="16AF5F23" w14:textId="3D7F840A" w:rsidR="00EA32A1" w:rsidRPr="00311D5F" w:rsidRDefault="00EA32A1" w:rsidP="00925378">
      <w:pPr>
        <w:spacing w:after="240" w:line="240" w:lineRule="exact"/>
        <w:jc w:val="both"/>
        <w:rPr>
          <w:rFonts w:ascii="Lato" w:eastAsiaTheme="minorHAnsi" w:hAnsi="Lato" w:cs="Arial"/>
          <w:spacing w:val="4"/>
          <w:sz w:val="22"/>
          <w:szCs w:val="22"/>
          <w:lang w:eastAsia="en-US"/>
        </w:rPr>
      </w:pPr>
      <w:bookmarkStart w:id="8" w:name="_Hlk198014366"/>
      <w:r w:rsidRPr="00311D5F">
        <w:rPr>
          <w:rFonts w:ascii="Lato" w:eastAsiaTheme="minorHAnsi" w:hAnsi="Lato" w:cs="Arial"/>
          <w:spacing w:val="4"/>
          <w:sz w:val="22"/>
          <w:szCs w:val="22"/>
          <w:lang w:eastAsia="en-US"/>
        </w:rPr>
        <w:t xml:space="preserve">Wnioskiem z dnia </w:t>
      </w:r>
      <w:r w:rsidR="00441B72" w:rsidRPr="00311D5F">
        <w:rPr>
          <w:rFonts w:ascii="Lato" w:eastAsiaTheme="minorHAnsi" w:hAnsi="Lato" w:cs="Arial"/>
          <w:spacing w:val="4"/>
          <w:sz w:val="22"/>
          <w:szCs w:val="22"/>
          <w:lang w:eastAsia="en-US"/>
        </w:rPr>
        <w:t>16 marca 2023</w:t>
      </w:r>
      <w:r w:rsidRPr="00311D5F">
        <w:rPr>
          <w:rFonts w:ascii="Lato" w:eastAsiaTheme="minorHAnsi" w:hAnsi="Lato" w:cs="Arial"/>
          <w:spacing w:val="4"/>
          <w:sz w:val="22"/>
          <w:szCs w:val="22"/>
          <w:lang w:eastAsia="en-US"/>
        </w:rPr>
        <w:t xml:space="preserve"> r.,</w:t>
      </w:r>
      <w:r w:rsidR="008413FF" w:rsidRPr="00311D5F">
        <w:rPr>
          <w:rFonts w:ascii="Lato" w:eastAsiaTheme="minorHAnsi" w:hAnsi="Lato" w:cs="Arial"/>
          <w:spacing w:val="4"/>
          <w:sz w:val="22"/>
          <w:szCs w:val="22"/>
          <w:lang w:eastAsia="en-US"/>
        </w:rPr>
        <w:t xml:space="preserve"> </w:t>
      </w:r>
      <w:r w:rsidR="00441B72" w:rsidRPr="00311D5F">
        <w:rPr>
          <w:rFonts w:ascii="Lato" w:eastAsiaTheme="minorHAnsi" w:hAnsi="Lato" w:cs="Arial"/>
          <w:spacing w:val="4"/>
          <w:sz w:val="22"/>
          <w:szCs w:val="22"/>
          <w:lang w:eastAsia="en-US"/>
        </w:rPr>
        <w:t xml:space="preserve">znak: KW/RP3949/23/000008, </w:t>
      </w:r>
      <w:r w:rsidR="008F3C70" w:rsidRPr="00311D5F">
        <w:rPr>
          <w:rFonts w:ascii="Lato" w:eastAsiaTheme="minorHAnsi" w:hAnsi="Lato" w:cs="Arial"/>
          <w:spacing w:val="4"/>
          <w:sz w:val="22"/>
          <w:szCs w:val="22"/>
          <w:lang w:eastAsia="en-US"/>
        </w:rPr>
        <w:t>Operator Gazociągów Przesyłowych GAZ-SYSTEM S.A. z siedzibą w Warszawie</w:t>
      </w:r>
      <w:r w:rsidR="00543A0A">
        <w:rPr>
          <w:rFonts w:ascii="Lato" w:eastAsiaTheme="minorHAnsi" w:hAnsi="Lato" w:cs="Arial"/>
          <w:spacing w:val="4"/>
          <w:sz w:val="22"/>
          <w:szCs w:val="22"/>
          <w:lang w:eastAsia="en-US"/>
        </w:rPr>
        <w:t xml:space="preserve">, </w:t>
      </w:r>
      <w:r w:rsidRPr="00311D5F">
        <w:rPr>
          <w:rFonts w:ascii="Lato" w:eastAsiaTheme="minorHAnsi" w:hAnsi="Lato" w:cs="Arial"/>
          <w:spacing w:val="4"/>
          <w:sz w:val="22"/>
          <w:szCs w:val="22"/>
          <w:lang w:eastAsia="en-US"/>
        </w:rPr>
        <w:t>zwan</w:t>
      </w:r>
      <w:r w:rsidR="00BA08A0" w:rsidRPr="00311D5F">
        <w:rPr>
          <w:rFonts w:ascii="Lato" w:eastAsiaTheme="minorHAnsi" w:hAnsi="Lato" w:cs="Arial"/>
          <w:spacing w:val="4"/>
          <w:sz w:val="22"/>
          <w:szCs w:val="22"/>
          <w:lang w:eastAsia="en-US"/>
        </w:rPr>
        <w:t>a</w:t>
      </w:r>
      <w:r w:rsidRPr="00311D5F">
        <w:rPr>
          <w:rFonts w:ascii="Lato" w:eastAsiaTheme="minorHAnsi" w:hAnsi="Lato" w:cs="Arial"/>
          <w:spacing w:val="4"/>
          <w:sz w:val="22"/>
          <w:szCs w:val="22"/>
          <w:lang w:eastAsia="en-US"/>
        </w:rPr>
        <w:t xml:space="preserve"> dalej „inwestorem”, wystąpił</w:t>
      </w:r>
      <w:r w:rsidR="00BA08A0" w:rsidRPr="00311D5F">
        <w:rPr>
          <w:rFonts w:ascii="Lato" w:eastAsiaTheme="minorHAnsi" w:hAnsi="Lato" w:cs="Arial"/>
          <w:spacing w:val="4"/>
          <w:sz w:val="22"/>
          <w:szCs w:val="22"/>
          <w:lang w:eastAsia="en-US"/>
        </w:rPr>
        <w:t>a</w:t>
      </w:r>
      <w:r w:rsidRPr="00311D5F">
        <w:rPr>
          <w:rFonts w:ascii="Lato" w:eastAsiaTheme="minorHAnsi" w:hAnsi="Lato" w:cs="Arial"/>
          <w:spacing w:val="4"/>
          <w:sz w:val="22"/>
          <w:szCs w:val="22"/>
          <w:lang w:eastAsia="en-US"/>
        </w:rPr>
        <w:t xml:space="preserve"> do Wojewody </w:t>
      </w:r>
      <w:r w:rsidR="000A3F72" w:rsidRPr="00311D5F">
        <w:rPr>
          <w:rFonts w:ascii="Lato" w:eastAsiaTheme="minorHAnsi" w:hAnsi="Lato" w:cs="Arial"/>
          <w:spacing w:val="4"/>
          <w:sz w:val="22"/>
          <w:szCs w:val="22"/>
          <w:lang w:eastAsia="en-US"/>
        </w:rPr>
        <w:t>Śląskiego</w:t>
      </w:r>
      <w:r w:rsidRPr="00311D5F">
        <w:rPr>
          <w:rFonts w:ascii="Lato" w:eastAsiaTheme="minorHAnsi" w:hAnsi="Lato" w:cs="Arial"/>
          <w:spacing w:val="4"/>
          <w:sz w:val="22"/>
          <w:szCs w:val="22"/>
          <w:lang w:eastAsia="en-US"/>
        </w:rPr>
        <w:t xml:space="preserve"> o wydanie decyzji o ustaleniu lokalizacji</w:t>
      </w:r>
      <w:r w:rsidRPr="00311D5F">
        <w:rPr>
          <w:rFonts w:ascii="Lato" w:eastAsiaTheme="minorHAnsi" w:hAnsi="Lato" w:cstheme="minorBidi"/>
          <w:spacing w:val="4"/>
          <w:sz w:val="22"/>
          <w:szCs w:val="22"/>
          <w:lang w:eastAsia="en-US"/>
        </w:rPr>
        <w:t xml:space="preserve"> inwestycji towarzyszącej inwestycj</w:t>
      </w:r>
      <w:r w:rsidR="00EB4CA0" w:rsidRPr="00311D5F">
        <w:rPr>
          <w:rFonts w:ascii="Lato" w:eastAsiaTheme="minorHAnsi" w:hAnsi="Lato" w:cstheme="minorBidi"/>
          <w:spacing w:val="4"/>
          <w:sz w:val="22"/>
          <w:szCs w:val="22"/>
          <w:lang w:eastAsia="en-US"/>
        </w:rPr>
        <w:t>i</w:t>
      </w:r>
      <w:r w:rsidRPr="00311D5F">
        <w:rPr>
          <w:rFonts w:ascii="Lato" w:eastAsiaTheme="minorHAnsi" w:hAnsi="Lato" w:cstheme="minorBidi"/>
          <w:spacing w:val="4"/>
          <w:sz w:val="22"/>
          <w:szCs w:val="22"/>
          <w:lang w:eastAsia="en-US"/>
        </w:rPr>
        <w:t xml:space="preserve"> w zakresie terminalu </w:t>
      </w:r>
      <w:bookmarkEnd w:id="8"/>
      <w:proofErr w:type="spellStart"/>
      <w:r w:rsidR="00EB4CA0" w:rsidRPr="00311D5F">
        <w:rPr>
          <w:rFonts w:ascii="Lato" w:hAnsi="Lato" w:cs="Arial"/>
          <w:spacing w:val="4"/>
          <w:sz w:val="22"/>
          <w:szCs w:val="22"/>
        </w:rPr>
        <w:t>regazyfikacyjnego</w:t>
      </w:r>
      <w:proofErr w:type="spellEnd"/>
      <w:r w:rsidR="00EB4CA0" w:rsidRPr="00311D5F">
        <w:rPr>
          <w:rFonts w:ascii="Lato" w:hAnsi="Lato" w:cs="Arial"/>
          <w:spacing w:val="4"/>
          <w:sz w:val="22"/>
          <w:szCs w:val="22"/>
        </w:rPr>
        <w:t xml:space="preserve"> skroplonego gazu ziemnego w Świnoujściu dla inwestycji pn.: „Przebudowa gazociągu na odcinku Węzeł Częstochowa – Huta </w:t>
      </w:r>
      <w:proofErr w:type="spellStart"/>
      <w:r w:rsidR="00EB4CA0" w:rsidRPr="00311D5F">
        <w:rPr>
          <w:rFonts w:ascii="Lato" w:hAnsi="Lato" w:cs="Arial"/>
          <w:spacing w:val="4"/>
          <w:sz w:val="22"/>
          <w:szCs w:val="22"/>
        </w:rPr>
        <w:t>Stolzle</w:t>
      </w:r>
      <w:proofErr w:type="spellEnd"/>
      <w:r w:rsidR="00EB4CA0" w:rsidRPr="00311D5F">
        <w:rPr>
          <w:rFonts w:ascii="Lato" w:hAnsi="Lato" w:cs="Arial"/>
          <w:spacing w:val="4"/>
          <w:sz w:val="22"/>
          <w:szCs w:val="22"/>
        </w:rPr>
        <w:t xml:space="preserve"> – Zakłady Chemiczne Rudniki”</w:t>
      </w:r>
      <w:r w:rsidR="001D441D" w:rsidRPr="00311D5F">
        <w:rPr>
          <w:rFonts w:ascii="Lato" w:hAnsi="Lato" w:cs="Arial"/>
          <w:spacing w:val="4"/>
          <w:sz w:val="22"/>
          <w:szCs w:val="22"/>
        </w:rPr>
        <w:t>.</w:t>
      </w:r>
      <w:r w:rsidR="007E31C7" w:rsidRPr="00311D5F">
        <w:rPr>
          <w:rFonts w:ascii="Lato" w:hAnsi="Lato" w:cs="Arial"/>
          <w:spacing w:val="4"/>
          <w:sz w:val="22"/>
          <w:szCs w:val="22"/>
        </w:rPr>
        <w:t xml:space="preserve"> </w:t>
      </w:r>
    </w:p>
    <w:p w14:paraId="6A390F03" w14:textId="334F1EC2" w:rsidR="004E6582" w:rsidRPr="00311D5F" w:rsidRDefault="00EA32A1" w:rsidP="00925378">
      <w:pPr>
        <w:spacing w:after="240" w:line="240" w:lineRule="exact"/>
        <w:jc w:val="both"/>
        <w:rPr>
          <w:rFonts w:ascii="Lato" w:eastAsiaTheme="minorHAnsi" w:hAnsi="Lato" w:cs="Arial"/>
          <w:spacing w:val="4"/>
          <w:sz w:val="22"/>
          <w:szCs w:val="22"/>
          <w:lang w:eastAsia="en-US"/>
        </w:rPr>
      </w:pPr>
      <w:r w:rsidRPr="00311D5F">
        <w:rPr>
          <w:rFonts w:ascii="Lato" w:eastAsiaTheme="minorHAnsi" w:hAnsi="Lato" w:cs="Arial"/>
          <w:spacing w:val="4"/>
          <w:sz w:val="22"/>
          <w:szCs w:val="22"/>
          <w:lang w:eastAsia="en-US"/>
        </w:rPr>
        <w:t>Po przeprowadzeniu postępowania</w:t>
      </w:r>
      <w:r w:rsidR="007C3C19" w:rsidRPr="00311D5F">
        <w:rPr>
          <w:rFonts w:ascii="Lato" w:eastAsiaTheme="minorHAnsi" w:hAnsi="Lato" w:cs="Arial"/>
          <w:spacing w:val="4"/>
          <w:sz w:val="22"/>
          <w:szCs w:val="22"/>
          <w:lang w:eastAsia="en-US"/>
        </w:rPr>
        <w:t xml:space="preserve"> w sprawie ww. wniosku</w:t>
      </w:r>
      <w:r w:rsidRPr="00311D5F">
        <w:rPr>
          <w:rFonts w:ascii="Lato" w:eastAsiaTheme="minorHAnsi" w:hAnsi="Lato" w:cs="Arial"/>
          <w:spacing w:val="4"/>
          <w:sz w:val="22"/>
          <w:szCs w:val="22"/>
          <w:lang w:eastAsia="en-US"/>
        </w:rPr>
        <w:t xml:space="preserve">, Wojewoda </w:t>
      </w:r>
      <w:r w:rsidR="00EB4CA0" w:rsidRPr="00311D5F">
        <w:rPr>
          <w:rFonts w:ascii="Lato" w:eastAsiaTheme="minorHAnsi" w:hAnsi="Lato" w:cs="Arial"/>
          <w:spacing w:val="4"/>
          <w:sz w:val="22"/>
          <w:szCs w:val="22"/>
          <w:lang w:eastAsia="en-US"/>
        </w:rPr>
        <w:t>Śląski</w:t>
      </w:r>
      <w:r w:rsidRPr="00311D5F">
        <w:rPr>
          <w:rFonts w:ascii="Lato" w:eastAsiaTheme="minorHAnsi" w:hAnsi="Lato" w:cs="Arial"/>
          <w:spacing w:val="4"/>
          <w:sz w:val="22"/>
          <w:szCs w:val="22"/>
          <w:lang w:eastAsia="en-US"/>
        </w:rPr>
        <w:t xml:space="preserve"> wydał </w:t>
      </w:r>
      <w:r w:rsidR="004E6582" w:rsidRPr="00311D5F">
        <w:rPr>
          <w:rFonts w:ascii="Lato" w:eastAsiaTheme="minorHAnsi" w:hAnsi="Lato" w:cs="Arial"/>
          <w:spacing w:val="4"/>
          <w:sz w:val="22"/>
          <w:szCs w:val="22"/>
          <w:lang w:eastAsia="en-US"/>
        </w:rPr>
        <w:br/>
      </w:r>
      <w:r w:rsidRPr="00311D5F">
        <w:rPr>
          <w:rFonts w:ascii="Lato" w:eastAsiaTheme="minorHAnsi" w:hAnsi="Lato" w:cs="Arial"/>
          <w:spacing w:val="4"/>
          <w:sz w:val="22"/>
          <w:szCs w:val="22"/>
          <w:lang w:eastAsia="en-US"/>
        </w:rPr>
        <w:t xml:space="preserve">w dniu </w:t>
      </w:r>
      <w:r w:rsidR="004E6582" w:rsidRPr="00311D5F">
        <w:rPr>
          <w:rFonts w:ascii="Lato" w:eastAsiaTheme="minorHAnsi" w:hAnsi="Lato" w:cs="Arial"/>
          <w:spacing w:val="4"/>
          <w:sz w:val="22"/>
          <w:szCs w:val="22"/>
          <w:lang w:eastAsia="en-US"/>
        </w:rPr>
        <w:t>28 kwietnia</w:t>
      </w:r>
      <w:r w:rsidR="00C27296" w:rsidRPr="00311D5F">
        <w:rPr>
          <w:rFonts w:ascii="Lato" w:eastAsiaTheme="minorHAnsi" w:hAnsi="Lato" w:cs="Arial"/>
          <w:spacing w:val="4"/>
          <w:sz w:val="22"/>
          <w:szCs w:val="22"/>
          <w:lang w:eastAsia="en-US"/>
        </w:rPr>
        <w:t xml:space="preserve"> 2023 r. </w:t>
      </w:r>
      <w:r w:rsidRPr="00311D5F">
        <w:rPr>
          <w:rFonts w:ascii="Lato" w:eastAsiaTheme="minorHAnsi" w:hAnsi="Lato" w:cs="Arial"/>
          <w:spacing w:val="4"/>
          <w:sz w:val="22"/>
          <w:szCs w:val="22"/>
          <w:lang w:eastAsia="en-US"/>
        </w:rPr>
        <w:t xml:space="preserve">decyzję </w:t>
      </w:r>
      <w:r w:rsidR="004E6582" w:rsidRPr="00311D5F">
        <w:rPr>
          <w:rFonts w:ascii="Lato" w:eastAsiaTheme="minorHAnsi" w:hAnsi="Lato" w:cs="Arial"/>
          <w:spacing w:val="4"/>
          <w:sz w:val="22"/>
          <w:szCs w:val="22"/>
          <w:lang w:eastAsia="en-US"/>
        </w:rPr>
        <w:t xml:space="preserve">nr 6/2023/GAZ, </w:t>
      </w:r>
      <w:r w:rsidR="00C27296" w:rsidRPr="00311D5F">
        <w:rPr>
          <w:rFonts w:ascii="Lato" w:hAnsi="Lato" w:cs="Arial"/>
          <w:spacing w:val="4"/>
          <w:sz w:val="22"/>
          <w:szCs w:val="22"/>
        </w:rPr>
        <w:t xml:space="preserve">znak: </w:t>
      </w:r>
      <w:r w:rsidR="004E6582" w:rsidRPr="00311D5F">
        <w:rPr>
          <w:rFonts w:ascii="Lato" w:hAnsi="Lato" w:cs="Arial"/>
          <w:spacing w:val="4"/>
          <w:sz w:val="22"/>
          <w:szCs w:val="22"/>
        </w:rPr>
        <w:t>IFXIII.747.44.2023</w:t>
      </w:r>
      <w:r w:rsidR="00BA08A0" w:rsidRPr="00311D5F">
        <w:rPr>
          <w:rFonts w:ascii="Lato" w:hAnsi="Lato" w:cs="Arial"/>
          <w:spacing w:val="4"/>
          <w:sz w:val="22"/>
          <w:szCs w:val="22"/>
        </w:rPr>
        <w:t xml:space="preserve">, </w:t>
      </w:r>
      <w:r w:rsidR="004E6582" w:rsidRPr="00311D5F">
        <w:rPr>
          <w:rFonts w:ascii="Lato" w:hAnsi="Lato" w:cs="Arial"/>
          <w:spacing w:val="4"/>
          <w:sz w:val="22"/>
          <w:szCs w:val="22"/>
        </w:rPr>
        <w:t xml:space="preserve">o ustaleniu lokalizacji inwestycji towarzyszącej inwestycji w zakresie terminalu </w:t>
      </w:r>
      <w:proofErr w:type="spellStart"/>
      <w:r w:rsidR="004E6582" w:rsidRPr="00311D5F">
        <w:rPr>
          <w:rFonts w:ascii="Lato" w:hAnsi="Lato" w:cs="Arial"/>
          <w:spacing w:val="4"/>
          <w:sz w:val="22"/>
          <w:szCs w:val="22"/>
        </w:rPr>
        <w:t>regazyfikacyjnego</w:t>
      </w:r>
      <w:proofErr w:type="spellEnd"/>
      <w:r w:rsidR="004E6582" w:rsidRPr="00311D5F">
        <w:rPr>
          <w:rFonts w:ascii="Lato" w:hAnsi="Lato" w:cs="Arial"/>
          <w:spacing w:val="4"/>
          <w:sz w:val="22"/>
          <w:szCs w:val="22"/>
        </w:rPr>
        <w:t xml:space="preserve"> skroplonego gazu ziemnego w Świnoujściu dla inwestycji pn.: „Przebudowa gazociągu </w:t>
      </w:r>
      <w:r w:rsidR="00543A0A">
        <w:rPr>
          <w:rFonts w:ascii="Lato" w:hAnsi="Lato" w:cs="Arial"/>
          <w:spacing w:val="4"/>
          <w:sz w:val="22"/>
          <w:szCs w:val="22"/>
        </w:rPr>
        <w:br/>
      </w:r>
      <w:r w:rsidR="004E6582" w:rsidRPr="00311D5F">
        <w:rPr>
          <w:rFonts w:ascii="Lato" w:hAnsi="Lato" w:cs="Arial"/>
          <w:spacing w:val="4"/>
          <w:sz w:val="22"/>
          <w:szCs w:val="22"/>
        </w:rPr>
        <w:t xml:space="preserve">na odcinku Węzeł Częstochowa – Huta </w:t>
      </w:r>
      <w:proofErr w:type="spellStart"/>
      <w:r w:rsidR="004E6582" w:rsidRPr="00311D5F">
        <w:rPr>
          <w:rFonts w:ascii="Lato" w:hAnsi="Lato" w:cs="Arial"/>
          <w:spacing w:val="4"/>
          <w:sz w:val="22"/>
          <w:szCs w:val="22"/>
        </w:rPr>
        <w:t>Stolzle</w:t>
      </w:r>
      <w:proofErr w:type="spellEnd"/>
      <w:r w:rsidR="004E6582" w:rsidRPr="00311D5F">
        <w:rPr>
          <w:rFonts w:ascii="Lato" w:hAnsi="Lato" w:cs="Arial"/>
          <w:spacing w:val="4"/>
          <w:sz w:val="22"/>
          <w:szCs w:val="22"/>
        </w:rPr>
        <w:t xml:space="preserve"> – Zakłady Chemiczne Rudniki”</w:t>
      </w:r>
      <w:r w:rsidR="001D441D" w:rsidRPr="00311D5F">
        <w:rPr>
          <w:rFonts w:ascii="Lato" w:hAnsi="Lato" w:cs="Arial"/>
          <w:spacing w:val="4"/>
          <w:sz w:val="22"/>
          <w:szCs w:val="22"/>
        </w:rPr>
        <w:t>,</w:t>
      </w:r>
      <w:r w:rsidRPr="00311D5F">
        <w:rPr>
          <w:rFonts w:ascii="Lato" w:eastAsiaTheme="minorHAnsi" w:hAnsi="Lato" w:cs="Arial"/>
          <w:spacing w:val="4"/>
          <w:sz w:val="22"/>
          <w:szCs w:val="22"/>
          <w:lang w:eastAsia="en-US"/>
        </w:rPr>
        <w:t xml:space="preserve"> zwaną dalej „decyzją Wojewody </w:t>
      </w:r>
      <w:r w:rsidR="004E6582" w:rsidRPr="00311D5F">
        <w:rPr>
          <w:rFonts w:ascii="Lato" w:eastAsiaTheme="minorHAnsi" w:hAnsi="Lato" w:cs="Arial"/>
          <w:spacing w:val="4"/>
          <w:sz w:val="22"/>
          <w:szCs w:val="22"/>
          <w:lang w:eastAsia="en-US"/>
        </w:rPr>
        <w:t>Śląskiego</w:t>
      </w:r>
      <w:r w:rsidRPr="00311D5F">
        <w:rPr>
          <w:rFonts w:ascii="Lato" w:eastAsiaTheme="minorHAnsi" w:hAnsi="Lato" w:cs="Arial"/>
          <w:spacing w:val="4"/>
          <w:sz w:val="22"/>
          <w:szCs w:val="22"/>
          <w:lang w:eastAsia="en-US"/>
        </w:rPr>
        <w:t>”.</w:t>
      </w:r>
    </w:p>
    <w:p w14:paraId="32E47ED6" w14:textId="7834585F" w:rsidR="009825DB" w:rsidRDefault="00EA32A1" w:rsidP="00925378">
      <w:pPr>
        <w:spacing w:after="240" w:line="240" w:lineRule="exact"/>
        <w:jc w:val="both"/>
        <w:rPr>
          <w:rFonts w:ascii="Lato" w:eastAsiaTheme="minorHAnsi" w:hAnsi="Lato" w:cs="Arial"/>
          <w:spacing w:val="4"/>
          <w:sz w:val="22"/>
          <w:szCs w:val="22"/>
          <w:lang w:eastAsia="en-US"/>
        </w:rPr>
      </w:pPr>
      <w:r w:rsidRPr="00311D5F">
        <w:rPr>
          <w:rFonts w:ascii="Lato" w:eastAsiaTheme="minorHAnsi" w:hAnsi="Lato" w:cs="Arial"/>
          <w:spacing w:val="4"/>
          <w:sz w:val="22"/>
          <w:szCs w:val="22"/>
          <w:lang w:eastAsia="en-US"/>
        </w:rPr>
        <w:t xml:space="preserve">Od decyzji Wojewody </w:t>
      </w:r>
      <w:r w:rsidR="00BD2E97" w:rsidRPr="00311D5F">
        <w:rPr>
          <w:rFonts w:ascii="Lato" w:eastAsiaTheme="minorHAnsi" w:hAnsi="Lato" w:cs="Arial"/>
          <w:spacing w:val="4"/>
          <w:sz w:val="22"/>
          <w:szCs w:val="22"/>
          <w:lang w:eastAsia="en-US"/>
        </w:rPr>
        <w:t>Śląskiego</w:t>
      </w:r>
      <w:r w:rsidRPr="00311D5F">
        <w:rPr>
          <w:rFonts w:ascii="Lato" w:eastAsiaTheme="minorHAnsi" w:hAnsi="Lato" w:cs="Arial"/>
          <w:i/>
          <w:iCs/>
          <w:spacing w:val="4"/>
          <w:sz w:val="22"/>
          <w:szCs w:val="22"/>
          <w:lang w:eastAsia="en-US"/>
        </w:rPr>
        <w:t xml:space="preserve"> </w:t>
      </w:r>
      <w:r w:rsidRPr="00311D5F">
        <w:rPr>
          <w:rFonts w:ascii="Lato" w:eastAsiaTheme="minorHAnsi" w:hAnsi="Lato" w:cs="Arial"/>
          <w:spacing w:val="4"/>
          <w:sz w:val="22"/>
          <w:szCs w:val="22"/>
          <w:lang w:eastAsia="en-US"/>
        </w:rPr>
        <w:t>odwołani</w:t>
      </w:r>
      <w:r w:rsidR="00BD2E97" w:rsidRPr="00311D5F">
        <w:rPr>
          <w:rFonts w:ascii="Lato" w:eastAsiaTheme="minorHAnsi" w:hAnsi="Lato" w:cs="Arial"/>
          <w:spacing w:val="4"/>
          <w:sz w:val="22"/>
          <w:szCs w:val="22"/>
          <w:lang w:eastAsia="en-US"/>
        </w:rPr>
        <w:t>a</w:t>
      </w:r>
      <w:r w:rsidRPr="00311D5F">
        <w:rPr>
          <w:rFonts w:ascii="Lato" w:eastAsiaTheme="minorHAnsi" w:hAnsi="Lato" w:cs="Arial"/>
          <w:spacing w:val="4"/>
          <w:sz w:val="22"/>
          <w:szCs w:val="22"/>
          <w:lang w:eastAsia="en-US"/>
        </w:rPr>
        <w:t xml:space="preserve">, </w:t>
      </w:r>
      <w:bookmarkStart w:id="9" w:name="_Hlk197524896"/>
      <w:r w:rsidRPr="00311D5F">
        <w:rPr>
          <w:rFonts w:ascii="Lato" w:eastAsiaTheme="minorHAnsi" w:hAnsi="Lato" w:cs="Arial"/>
          <w:spacing w:val="4"/>
          <w:sz w:val="22"/>
          <w:szCs w:val="22"/>
          <w:lang w:eastAsia="en-US"/>
        </w:rPr>
        <w:t xml:space="preserve">za pośrednictwem organu I instancji, </w:t>
      </w:r>
      <w:r w:rsidR="00BD2E97" w:rsidRPr="00311D5F">
        <w:rPr>
          <w:rFonts w:ascii="Lato" w:eastAsiaTheme="minorHAnsi" w:hAnsi="Lato" w:cs="Arial"/>
          <w:spacing w:val="4"/>
          <w:sz w:val="22"/>
          <w:szCs w:val="22"/>
          <w:lang w:eastAsia="en-US"/>
        </w:rPr>
        <w:t>wnieśli</w:t>
      </w:r>
      <w:r w:rsidR="00BA08A0" w:rsidRPr="00311D5F">
        <w:rPr>
          <w:rFonts w:ascii="Lato" w:eastAsiaTheme="minorHAnsi" w:hAnsi="Lato" w:cs="Arial"/>
          <w:spacing w:val="4"/>
          <w:sz w:val="22"/>
          <w:szCs w:val="22"/>
          <w:lang w:eastAsia="en-US"/>
        </w:rPr>
        <w:t xml:space="preserve"> </w:t>
      </w:r>
      <w:bookmarkEnd w:id="9"/>
      <w:r w:rsidR="00BA08A0" w:rsidRPr="00311D5F">
        <w:rPr>
          <w:rFonts w:ascii="Lato" w:eastAsiaTheme="minorHAnsi" w:hAnsi="Lato" w:cs="Arial"/>
          <w:spacing w:val="4"/>
          <w:sz w:val="22"/>
          <w:szCs w:val="22"/>
          <w:lang w:eastAsia="en-US"/>
        </w:rPr>
        <w:t>skutecznie:</w:t>
      </w:r>
      <w:r w:rsidR="00A11395" w:rsidRPr="00311D5F">
        <w:rPr>
          <w:rFonts w:ascii="Lato" w:eastAsiaTheme="minorHAnsi" w:hAnsi="Lato" w:cs="Arial"/>
          <w:spacing w:val="4"/>
          <w:sz w:val="22"/>
          <w:szCs w:val="22"/>
          <w:lang w:eastAsia="en-US"/>
        </w:rPr>
        <w:t xml:space="preserve"> </w:t>
      </w:r>
      <w:r w:rsidR="00BA08A0" w:rsidRPr="00311D5F">
        <w:rPr>
          <w:rFonts w:ascii="Lato" w:eastAsiaTheme="minorHAnsi" w:hAnsi="Lato" w:cs="Arial"/>
          <w:spacing w:val="4"/>
          <w:sz w:val="22"/>
          <w:szCs w:val="22"/>
          <w:lang w:eastAsia="en-US"/>
        </w:rPr>
        <w:t>Pani B</w:t>
      </w:r>
      <w:r w:rsidR="00B756AB">
        <w:rPr>
          <w:rFonts w:ascii="Lato" w:eastAsiaTheme="minorHAnsi" w:hAnsi="Lato" w:cs="Arial"/>
          <w:spacing w:val="4"/>
          <w:sz w:val="22"/>
          <w:szCs w:val="22"/>
          <w:lang w:eastAsia="en-US"/>
        </w:rPr>
        <w:t>.</w:t>
      </w:r>
      <w:r w:rsidR="00BA08A0" w:rsidRPr="00311D5F">
        <w:rPr>
          <w:rFonts w:ascii="Lato" w:eastAsiaTheme="minorHAnsi" w:hAnsi="Lato" w:cs="Arial"/>
          <w:spacing w:val="4"/>
          <w:sz w:val="22"/>
          <w:szCs w:val="22"/>
          <w:lang w:eastAsia="en-US"/>
        </w:rPr>
        <w:t xml:space="preserve"> K</w:t>
      </w:r>
      <w:r w:rsidR="00B756AB">
        <w:rPr>
          <w:rFonts w:ascii="Lato" w:eastAsiaTheme="minorHAnsi" w:hAnsi="Lato" w:cs="Arial"/>
          <w:spacing w:val="4"/>
          <w:sz w:val="22"/>
          <w:szCs w:val="22"/>
          <w:lang w:eastAsia="en-US"/>
        </w:rPr>
        <w:t>.</w:t>
      </w:r>
      <w:r w:rsidR="00A11395" w:rsidRPr="00311D5F">
        <w:rPr>
          <w:rFonts w:ascii="Lato" w:eastAsiaTheme="minorHAnsi" w:hAnsi="Lato" w:cs="Arial"/>
          <w:spacing w:val="4"/>
          <w:sz w:val="22"/>
          <w:szCs w:val="22"/>
          <w:lang w:eastAsia="en-US"/>
        </w:rPr>
        <w:t xml:space="preserve">; </w:t>
      </w:r>
      <w:r w:rsidR="00DF4D0C" w:rsidRPr="00311D5F">
        <w:rPr>
          <w:rFonts w:ascii="Lato" w:eastAsiaTheme="minorHAnsi" w:hAnsi="Lato" w:cs="Arial"/>
          <w:spacing w:val="4"/>
          <w:sz w:val="22"/>
          <w:szCs w:val="22"/>
          <w:lang w:eastAsia="en-US"/>
        </w:rPr>
        <w:t>Pan J</w:t>
      </w:r>
      <w:r w:rsidR="00B756AB">
        <w:rPr>
          <w:rFonts w:ascii="Lato" w:eastAsiaTheme="minorHAnsi" w:hAnsi="Lato" w:cs="Arial"/>
          <w:spacing w:val="4"/>
          <w:sz w:val="22"/>
          <w:szCs w:val="22"/>
          <w:lang w:eastAsia="en-US"/>
        </w:rPr>
        <w:t>.</w:t>
      </w:r>
      <w:r w:rsidR="00DF4D0C" w:rsidRPr="00311D5F">
        <w:rPr>
          <w:rFonts w:ascii="Lato" w:eastAsiaTheme="minorHAnsi" w:hAnsi="Lato" w:cs="Arial"/>
          <w:spacing w:val="4"/>
          <w:sz w:val="22"/>
          <w:szCs w:val="22"/>
          <w:lang w:eastAsia="en-US"/>
        </w:rPr>
        <w:t xml:space="preserve"> A</w:t>
      </w:r>
      <w:r w:rsidR="00B756AB">
        <w:rPr>
          <w:rFonts w:ascii="Lato" w:eastAsiaTheme="minorHAnsi" w:hAnsi="Lato" w:cs="Arial"/>
          <w:spacing w:val="4"/>
          <w:sz w:val="22"/>
          <w:szCs w:val="22"/>
          <w:lang w:eastAsia="en-US"/>
        </w:rPr>
        <w:t>.</w:t>
      </w:r>
      <w:r w:rsidR="00D26001">
        <w:rPr>
          <w:rFonts w:ascii="Lato" w:eastAsiaTheme="minorHAnsi" w:hAnsi="Lato" w:cs="Arial"/>
          <w:spacing w:val="4"/>
          <w:sz w:val="22"/>
          <w:szCs w:val="22"/>
          <w:lang w:eastAsia="en-US"/>
        </w:rPr>
        <w:t>;</w:t>
      </w:r>
      <w:r w:rsidR="00543A0A">
        <w:rPr>
          <w:rFonts w:ascii="Lato" w:eastAsiaTheme="minorHAnsi" w:hAnsi="Lato" w:cs="Arial"/>
          <w:spacing w:val="4"/>
          <w:sz w:val="22"/>
          <w:szCs w:val="22"/>
          <w:lang w:eastAsia="en-US"/>
        </w:rPr>
        <w:t xml:space="preserve"> </w:t>
      </w:r>
      <w:r w:rsidR="00894197" w:rsidRPr="00311D5F">
        <w:rPr>
          <w:rFonts w:ascii="Lato" w:eastAsiaTheme="minorHAnsi" w:hAnsi="Lato" w:cs="Arial"/>
          <w:spacing w:val="4"/>
          <w:sz w:val="22"/>
          <w:szCs w:val="22"/>
          <w:lang w:eastAsia="en-US"/>
        </w:rPr>
        <w:t>Pan M</w:t>
      </w:r>
      <w:r w:rsidR="00B756AB">
        <w:rPr>
          <w:rFonts w:ascii="Lato" w:eastAsiaTheme="minorHAnsi" w:hAnsi="Lato" w:cs="Arial"/>
          <w:spacing w:val="4"/>
          <w:sz w:val="22"/>
          <w:szCs w:val="22"/>
          <w:lang w:eastAsia="en-US"/>
        </w:rPr>
        <w:t>.</w:t>
      </w:r>
      <w:r w:rsidR="00894197" w:rsidRPr="00311D5F">
        <w:rPr>
          <w:rFonts w:ascii="Lato" w:eastAsiaTheme="minorHAnsi" w:hAnsi="Lato" w:cs="Arial"/>
          <w:spacing w:val="4"/>
          <w:sz w:val="22"/>
          <w:szCs w:val="22"/>
          <w:lang w:eastAsia="en-US"/>
        </w:rPr>
        <w:t xml:space="preserve"> G</w:t>
      </w:r>
      <w:r w:rsidR="00B756AB">
        <w:rPr>
          <w:rFonts w:ascii="Lato" w:eastAsiaTheme="minorHAnsi" w:hAnsi="Lato" w:cs="Arial"/>
          <w:spacing w:val="4"/>
          <w:sz w:val="22"/>
          <w:szCs w:val="22"/>
          <w:lang w:eastAsia="en-US"/>
        </w:rPr>
        <w:t>.</w:t>
      </w:r>
      <w:r w:rsidR="00A11395" w:rsidRPr="00311D5F">
        <w:rPr>
          <w:rFonts w:ascii="Lato" w:eastAsiaTheme="minorHAnsi" w:hAnsi="Lato" w:cs="Arial"/>
          <w:spacing w:val="4"/>
          <w:sz w:val="22"/>
          <w:szCs w:val="22"/>
          <w:lang w:eastAsia="en-US"/>
        </w:rPr>
        <w:t>;</w:t>
      </w:r>
      <w:r w:rsidR="00894197" w:rsidRPr="00311D5F">
        <w:rPr>
          <w:rFonts w:ascii="Lato" w:eastAsiaTheme="minorHAnsi" w:hAnsi="Lato" w:cs="Arial"/>
          <w:spacing w:val="4"/>
          <w:sz w:val="22"/>
          <w:szCs w:val="22"/>
          <w:lang w:eastAsia="en-US"/>
        </w:rPr>
        <w:t xml:space="preserve"> Pan P</w:t>
      </w:r>
      <w:r w:rsidR="00B756AB">
        <w:rPr>
          <w:rFonts w:ascii="Lato" w:eastAsiaTheme="minorHAnsi" w:hAnsi="Lato" w:cs="Arial"/>
          <w:spacing w:val="4"/>
          <w:sz w:val="22"/>
          <w:szCs w:val="22"/>
          <w:lang w:eastAsia="en-US"/>
        </w:rPr>
        <w:t>.</w:t>
      </w:r>
      <w:r w:rsidR="00894197" w:rsidRPr="00311D5F">
        <w:rPr>
          <w:rFonts w:ascii="Lato" w:eastAsiaTheme="minorHAnsi" w:hAnsi="Lato" w:cs="Arial"/>
          <w:spacing w:val="4"/>
          <w:sz w:val="22"/>
          <w:szCs w:val="22"/>
          <w:lang w:eastAsia="en-US"/>
        </w:rPr>
        <w:t xml:space="preserve"> G</w:t>
      </w:r>
      <w:r w:rsidR="00B756AB">
        <w:rPr>
          <w:rFonts w:ascii="Lato" w:eastAsiaTheme="minorHAnsi" w:hAnsi="Lato" w:cs="Arial"/>
          <w:spacing w:val="4"/>
          <w:sz w:val="22"/>
          <w:szCs w:val="22"/>
          <w:lang w:eastAsia="en-US"/>
        </w:rPr>
        <w:t>.</w:t>
      </w:r>
      <w:r w:rsidR="00543A0A">
        <w:rPr>
          <w:rFonts w:ascii="Lato" w:eastAsiaTheme="minorHAnsi" w:hAnsi="Lato" w:cs="Arial"/>
          <w:spacing w:val="4"/>
          <w:sz w:val="22"/>
          <w:szCs w:val="22"/>
          <w:lang w:eastAsia="en-US"/>
        </w:rPr>
        <w:t>;</w:t>
      </w:r>
      <w:r w:rsidR="00A11395" w:rsidRPr="00311D5F">
        <w:rPr>
          <w:rFonts w:ascii="Lato" w:eastAsiaTheme="minorHAnsi" w:hAnsi="Lato" w:cs="Arial"/>
          <w:spacing w:val="4"/>
          <w:sz w:val="22"/>
          <w:szCs w:val="22"/>
          <w:lang w:eastAsia="en-US"/>
        </w:rPr>
        <w:t xml:space="preserve"> </w:t>
      </w:r>
      <w:r w:rsidR="00DA4E31" w:rsidRPr="00311D5F">
        <w:rPr>
          <w:rFonts w:ascii="Lato" w:eastAsiaTheme="minorHAnsi" w:hAnsi="Lato" w:cs="Arial"/>
          <w:spacing w:val="4"/>
          <w:sz w:val="22"/>
          <w:szCs w:val="22"/>
          <w:lang w:eastAsia="en-US"/>
        </w:rPr>
        <w:t>Pan P</w:t>
      </w:r>
      <w:r w:rsidR="00B756AB">
        <w:rPr>
          <w:rFonts w:ascii="Lato" w:eastAsiaTheme="minorHAnsi" w:hAnsi="Lato" w:cs="Arial"/>
          <w:spacing w:val="4"/>
          <w:sz w:val="22"/>
          <w:szCs w:val="22"/>
          <w:lang w:eastAsia="en-US"/>
        </w:rPr>
        <w:t>.</w:t>
      </w:r>
      <w:r w:rsidR="00DA4E31" w:rsidRPr="00311D5F">
        <w:rPr>
          <w:rFonts w:ascii="Lato" w:eastAsiaTheme="minorHAnsi" w:hAnsi="Lato" w:cs="Arial"/>
          <w:spacing w:val="4"/>
          <w:sz w:val="22"/>
          <w:szCs w:val="22"/>
          <w:lang w:eastAsia="en-US"/>
        </w:rPr>
        <w:t xml:space="preserve"> W</w:t>
      </w:r>
      <w:r w:rsidR="00B756AB">
        <w:rPr>
          <w:rFonts w:ascii="Lato" w:eastAsiaTheme="minorHAnsi" w:hAnsi="Lato" w:cs="Arial"/>
          <w:spacing w:val="4"/>
          <w:sz w:val="22"/>
          <w:szCs w:val="22"/>
          <w:lang w:eastAsia="en-US"/>
        </w:rPr>
        <w:t>.</w:t>
      </w:r>
      <w:r w:rsidR="00DA4E31" w:rsidRPr="00311D5F">
        <w:rPr>
          <w:rFonts w:ascii="Lato" w:eastAsiaTheme="minorHAnsi" w:hAnsi="Lato" w:cs="Arial"/>
          <w:spacing w:val="4"/>
          <w:sz w:val="22"/>
          <w:szCs w:val="22"/>
          <w:lang w:eastAsia="en-US"/>
        </w:rPr>
        <w:t>, Pani D</w:t>
      </w:r>
      <w:r w:rsidR="00B756AB">
        <w:rPr>
          <w:rFonts w:ascii="Lato" w:eastAsiaTheme="minorHAnsi" w:hAnsi="Lato" w:cs="Arial"/>
          <w:spacing w:val="4"/>
          <w:sz w:val="22"/>
          <w:szCs w:val="22"/>
          <w:lang w:eastAsia="en-US"/>
        </w:rPr>
        <w:t>.</w:t>
      </w:r>
      <w:r w:rsidR="00DA4E31" w:rsidRPr="00311D5F">
        <w:rPr>
          <w:rFonts w:ascii="Lato" w:eastAsiaTheme="minorHAnsi" w:hAnsi="Lato" w:cs="Arial"/>
          <w:spacing w:val="4"/>
          <w:sz w:val="22"/>
          <w:szCs w:val="22"/>
          <w:lang w:eastAsia="en-US"/>
        </w:rPr>
        <w:t xml:space="preserve"> H</w:t>
      </w:r>
      <w:r w:rsidR="00B756AB">
        <w:rPr>
          <w:rFonts w:ascii="Lato" w:eastAsiaTheme="minorHAnsi" w:hAnsi="Lato" w:cs="Arial"/>
          <w:spacing w:val="4"/>
          <w:sz w:val="22"/>
          <w:szCs w:val="22"/>
          <w:lang w:eastAsia="en-US"/>
        </w:rPr>
        <w:t>.</w:t>
      </w:r>
      <w:r w:rsidR="00DA4E31" w:rsidRPr="00311D5F">
        <w:rPr>
          <w:rFonts w:ascii="Lato" w:eastAsiaTheme="minorHAnsi" w:hAnsi="Lato" w:cs="Arial"/>
          <w:spacing w:val="4"/>
          <w:sz w:val="22"/>
          <w:szCs w:val="22"/>
          <w:lang w:eastAsia="en-US"/>
        </w:rPr>
        <w:t>, Pan K</w:t>
      </w:r>
      <w:r w:rsidR="00B756AB">
        <w:rPr>
          <w:rFonts w:ascii="Lato" w:eastAsiaTheme="minorHAnsi" w:hAnsi="Lato" w:cs="Arial"/>
          <w:spacing w:val="4"/>
          <w:sz w:val="22"/>
          <w:szCs w:val="22"/>
          <w:lang w:eastAsia="en-US"/>
        </w:rPr>
        <w:t>.</w:t>
      </w:r>
      <w:r w:rsidR="00DA4E31" w:rsidRPr="00311D5F">
        <w:rPr>
          <w:rFonts w:ascii="Lato" w:eastAsiaTheme="minorHAnsi" w:hAnsi="Lato" w:cs="Arial"/>
          <w:spacing w:val="4"/>
          <w:sz w:val="22"/>
          <w:szCs w:val="22"/>
          <w:lang w:eastAsia="en-US"/>
        </w:rPr>
        <w:t xml:space="preserve"> H</w:t>
      </w:r>
      <w:r w:rsidR="00B756AB">
        <w:rPr>
          <w:rFonts w:ascii="Lato" w:eastAsiaTheme="minorHAnsi" w:hAnsi="Lato" w:cs="Arial"/>
          <w:spacing w:val="4"/>
          <w:sz w:val="22"/>
          <w:szCs w:val="22"/>
          <w:lang w:eastAsia="en-US"/>
        </w:rPr>
        <w:t>.</w:t>
      </w:r>
      <w:r w:rsidR="00DA4E31" w:rsidRPr="00311D5F">
        <w:rPr>
          <w:rFonts w:ascii="Lato" w:eastAsiaTheme="minorHAnsi" w:hAnsi="Lato" w:cs="Arial"/>
          <w:spacing w:val="4"/>
          <w:sz w:val="22"/>
          <w:szCs w:val="22"/>
          <w:lang w:eastAsia="en-US"/>
        </w:rPr>
        <w:t xml:space="preserve">, </w:t>
      </w:r>
      <w:r w:rsidR="00D43B2A" w:rsidRPr="00311D5F">
        <w:rPr>
          <w:rFonts w:ascii="Lato" w:eastAsiaTheme="minorHAnsi" w:hAnsi="Lato" w:cs="Arial"/>
          <w:spacing w:val="4"/>
          <w:sz w:val="22"/>
          <w:szCs w:val="22"/>
          <w:lang w:eastAsia="en-US"/>
        </w:rPr>
        <w:t>Pani E</w:t>
      </w:r>
      <w:r w:rsidR="00B756AB">
        <w:rPr>
          <w:rFonts w:ascii="Lato" w:eastAsiaTheme="minorHAnsi" w:hAnsi="Lato" w:cs="Arial"/>
          <w:spacing w:val="4"/>
          <w:sz w:val="22"/>
          <w:szCs w:val="22"/>
          <w:lang w:eastAsia="en-US"/>
        </w:rPr>
        <w:t>.</w:t>
      </w:r>
      <w:r w:rsidR="00D43B2A" w:rsidRPr="00311D5F">
        <w:rPr>
          <w:rFonts w:ascii="Lato" w:eastAsiaTheme="minorHAnsi" w:hAnsi="Lato" w:cs="Arial"/>
          <w:spacing w:val="4"/>
          <w:sz w:val="22"/>
          <w:szCs w:val="22"/>
          <w:lang w:eastAsia="en-US"/>
        </w:rPr>
        <w:t xml:space="preserve"> R</w:t>
      </w:r>
      <w:r w:rsidR="00B756AB">
        <w:rPr>
          <w:rFonts w:ascii="Lato" w:eastAsiaTheme="minorHAnsi" w:hAnsi="Lato" w:cs="Arial"/>
          <w:spacing w:val="4"/>
          <w:sz w:val="22"/>
          <w:szCs w:val="22"/>
          <w:lang w:eastAsia="en-US"/>
        </w:rPr>
        <w:t>.</w:t>
      </w:r>
      <w:r w:rsidR="00543A0A">
        <w:rPr>
          <w:rFonts w:ascii="Lato" w:eastAsiaTheme="minorHAnsi" w:hAnsi="Lato" w:cs="Arial"/>
          <w:spacing w:val="4"/>
          <w:sz w:val="22"/>
          <w:szCs w:val="22"/>
          <w:lang w:eastAsia="en-US"/>
        </w:rPr>
        <w:t xml:space="preserve">, </w:t>
      </w:r>
      <w:r w:rsidR="00D43B2A" w:rsidRPr="00311D5F">
        <w:rPr>
          <w:rFonts w:ascii="Lato" w:eastAsiaTheme="minorHAnsi" w:hAnsi="Lato" w:cs="Arial"/>
          <w:spacing w:val="4"/>
          <w:sz w:val="22"/>
          <w:szCs w:val="22"/>
          <w:lang w:eastAsia="en-US"/>
        </w:rPr>
        <w:t>Pan R</w:t>
      </w:r>
      <w:r w:rsidR="00B756AB">
        <w:rPr>
          <w:rFonts w:ascii="Lato" w:eastAsiaTheme="minorHAnsi" w:hAnsi="Lato" w:cs="Arial"/>
          <w:spacing w:val="4"/>
          <w:sz w:val="22"/>
          <w:szCs w:val="22"/>
          <w:lang w:eastAsia="en-US"/>
        </w:rPr>
        <w:t>.</w:t>
      </w:r>
      <w:r w:rsidR="00D43B2A" w:rsidRPr="00311D5F">
        <w:rPr>
          <w:rFonts w:ascii="Lato" w:eastAsiaTheme="minorHAnsi" w:hAnsi="Lato" w:cs="Arial"/>
          <w:spacing w:val="4"/>
          <w:sz w:val="22"/>
          <w:szCs w:val="22"/>
          <w:lang w:eastAsia="en-US"/>
        </w:rPr>
        <w:t xml:space="preserve"> R</w:t>
      </w:r>
      <w:r w:rsidR="00B756AB">
        <w:rPr>
          <w:rFonts w:ascii="Lato" w:eastAsiaTheme="minorHAnsi" w:hAnsi="Lato" w:cs="Arial"/>
          <w:spacing w:val="4"/>
          <w:sz w:val="22"/>
          <w:szCs w:val="22"/>
          <w:lang w:eastAsia="en-US"/>
        </w:rPr>
        <w:t>.</w:t>
      </w:r>
      <w:r w:rsidR="00543A0A">
        <w:rPr>
          <w:rFonts w:ascii="Lato" w:eastAsiaTheme="minorHAnsi" w:hAnsi="Lato" w:cs="Arial"/>
          <w:spacing w:val="4"/>
          <w:sz w:val="22"/>
          <w:szCs w:val="22"/>
          <w:lang w:eastAsia="en-US"/>
        </w:rPr>
        <w:t xml:space="preserve"> - </w:t>
      </w:r>
      <w:r w:rsidR="00D43B2A" w:rsidRPr="00311D5F">
        <w:rPr>
          <w:rFonts w:ascii="Lato" w:eastAsiaTheme="minorHAnsi" w:hAnsi="Lato" w:cs="Arial"/>
          <w:spacing w:val="4"/>
          <w:sz w:val="22"/>
          <w:szCs w:val="22"/>
          <w:lang w:eastAsia="en-US"/>
        </w:rPr>
        <w:t>reprezentowani przez adw. M</w:t>
      </w:r>
      <w:r w:rsidR="00B756AB">
        <w:rPr>
          <w:rFonts w:ascii="Lato" w:eastAsiaTheme="minorHAnsi" w:hAnsi="Lato" w:cs="Arial"/>
          <w:spacing w:val="4"/>
          <w:sz w:val="22"/>
          <w:szCs w:val="22"/>
          <w:lang w:eastAsia="en-US"/>
        </w:rPr>
        <w:t>.</w:t>
      </w:r>
      <w:r w:rsidR="00D43B2A" w:rsidRPr="00311D5F">
        <w:rPr>
          <w:rFonts w:ascii="Lato" w:eastAsiaTheme="minorHAnsi" w:hAnsi="Lato" w:cs="Arial"/>
          <w:spacing w:val="4"/>
          <w:sz w:val="22"/>
          <w:szCs w:val="22"/>
          <w:lang w:eastAsia="en-US"/>
        </w:rPr>
        <w:t xml:space="preserve"> B</w:t>
      </w:r>
      <w:r w:rsidR="00B756AB">
        <w:rPr>
          <w:rFonts w:ascii="Lato" w:eastAsiaTheme="minorHAnsi" w:hAnsi="Lato" w:cs="Arial"/>
          <w:spacing w:val="4"/>
          <w:sz w:val="22"/>
          <w:szCs w:val="22"/>
          <w:lang w:eastAsia="en-US"/>
        </w:rPr>
        <w:t>.</w:t>
      </w:r>
      <w:r w:rsidR="00A11395" w:rsidRPr="00311D5F">
        <w:rPr>
          <w:rFonts w:ascii="Lato" w:eastAsiaTheme="minorHAnsi" w:hAnsi="Lato" w:cs="Arial"/>
          <w:spacing w:val="4"/>
          <w:sz w:val="22"/>
          <w:szCs w:val="22"/>
          <w:lang w:eastAsia="en-US"/>
        </w:rPr>
        <w:t xml:space="preserve">; </w:t>
      </w:r>
      <w:r w:rsidR="00D43B2A" w:rsidRPr="00311D5F">
        <w:rPr>
          <w:rFonts w:ascii="Lato" w:eastAsiaTheme="minorHAnsi" w:hAnsi="Lato" w:cs="Arial"/>
          <w:spacing w:val="4"/>
          <w:sz w:val="22"/>
          <w:szCs w:val="22"/>
          <w:lang w:eastAsia="en-US"/>
        </w:rPr>
        <w:t>Pan T</w:t>
      </w:r>
      <w:r w:rsidR="00B756AB">
        <w:rPr>
          <w:rFonts w:ascii="Lato" w:eastAsiaTheme="minorHAnsi" w:hAnsi="Lato" w:cs="Arial"/>
          <w:spacing w:val="4"/>
          <w:sz w:val="22"/>
          <w:szCs w:val="22"/>
          <w:lang w:eastAsia="en-US"/>
        </w:rPr>
        <w:t>.</w:t>
      </w:r>
      <w:r w:rsidR="00D43B2A" w:rsidRPr="00311D5F">
        <w:rPr>
          <w:rFonts w:ascii="Lato" w:eastAsiaTheme="minorHAnsi" w:hAnsi="Lato" w:cs="Arial"/>
          <w:spacing w:val="4"/>
          <w:sz w:val="22"/>
          <w:szCs w:val="22"/>
          <w:lang w:eastAsia="en-US"/>
        </w:rPr>
        <w:t xml:space="preserve"> N</w:t>
      </w:r>
      <w:r w:rsidR="00B756AB">
        <w:rPr>
          <w:rFonts w:ascii="Lato" w:eastAsiaTheme="minorHAnsi" w:hAnsi="Lato" w:cs="Arial"/>
          <w:spacing w:val="4"/>
          <w:sz w:val="22"/>
          <w:szCs w:val="22"/>
          <w:lang w:eastAsia="en-US"/>
        </w:rPr>
        <w:t>.</w:t>
      </w:r>
      <w:r w:rsidR="00A11395" w:rsidRPr="00311D5F">
        <w:rPr>
          <w:rFonts w:ascii="Lato" w:eastAsiaTheme="minorHAnsi" w:hAnsi="Lato" w:cs="Arial"/>
          <w:spacing w:val="4"/>
          <w:sz w:val="22"/>
          <w:szCs w:val="22"/>
          <w:lang w:eastAsia="en-US"/>
        </w:rPr>
        <w:t xml:space="preserve">; </w:t>
      </w:r>
      <w:r w:rsidR="00601919" w:rsidRPr="00311D5F">
        <w:rPr>
          <w:rFonts w:ascii="Lato" w:eastAsiaTheme="minorHAnsi" w:hAnsi="Lato" w:cs="Arial"/>
          <w:spacing w:val="4"/>
          <w:sz w:val="22"/>
          <w:szCs w:val="22"/>
          <w:lang w:eastAsia="en-US"/>
        </w:rPr>
        <w:t>Pan M</w:t>
      </w:r>
      <w:r w:rsidR="00B756AB">
        <w:rPr>
          <w:rFonts w:ascii="Lato" w:eastAsiaTheme="minorHAnsi" w:hAnsi="Lato" w:cs="Arial"/>
          <w:spacing w:val="4"/>
          <w:sz w:val="22"/>
          <w:szCs w:val="22"/>
          <w:lang w:eastAsia="en-US"/>
        </w:rPr>
        <w:t>.</w:t>
      </w:r>
      <w:r w:rsidR="00601919" w:rsidRPr="00311D5F">
        <w:rPr>
          <w:rFonts w:ascii="Lato" w:eastAsiaTheme="minorHAnsi" w:hAnsi="Lato" w:cs="Arial"/>
          <w:spacing w:val="4"/>
          <w:sz w:val="22"/>
          <w:szCs w:val="22"/>
          <w:lang w:eastAsia="en-US"/>
        </w:rPr>
        <w:t xml:space="preserve"> K</w:t>
      </w:r>
      <w:r w:rsidR="00B756AB">
        <w:rPr>
          <w:rFonts w:ascii="Lato" w:eastAsiaTheme="minorHAnsi" w:hAnsi="Lato" w:cs="Arial"/>
          <w:spacing w:val="4"/>
          <w:sz w:val="22"/>
          <w:szCs w:val="22"/>
          <w:lang w:eastAsia="en-US"/>
        </w:rPr>
        <w:t>.</w:t>
      </w:r>
      <w:r w:rsidR="00A11395" w:rsidRPr="00311D5F">
        <w:rPr>
          <w:rFonts w:ascii="Lato" w:eastAsiaTheme="minorHAnsi" w:hAnsi="Lato" w:cs="Arial"/>
          <w:spacing w:val="4"/>
          <w:sz w:val="22"/>
          <w:szCs w:val="22"/>
          <w:lang w:eastAsia="en-US"/>
        </w:rPr>
        <w:t xml:space="preserve">; </w:t>
      </w:r>
      <w:r w:rsidR="00601919" w:rsidRPr="00311D5F">
        <w:rPr>
          <w:rFonts w:ascii="Lato" w:eastAsiaTheme="minorHAnsi" w:hAnsi="Lato" w:cs="Arial"/>
          <w:spacing w:val="4"/>
          <w:sz w:val="22"/>
          <w:szCs w:val="22"/>
          <w:lang w:eastAsia="en-US"/>
        </w:rPr>
        <w:t>Pani M</w:t>
      </w:r>
      <w:r w:rsidR="00B756AB">
        <w:rPr>
          <w:rFonts w:ascii="Lato" w:eastAsiaTheme="minorHAnsi" w:hAnsi="Lato" w:cs="Arial"/>
          <w:spacing w:val="4"/>
          <w:sz w:val="22"/>
          <w:szCs w:val="22"/>
          <w:lang w:eastAsia="en-US"/>
        </w:rPr>
        <w:t>.</w:t>
      </w:r>
      <w:r w:rsidR="00601919" w:rsidRPr="00311D5F">
        <w:rPr>
          <w:rFonts w:ascii="Lato" w:eastAsiaTheme="minorHAnsi" w:hAnsi="Lato" w:cs="Arial"/>
          <w:spacing w:val="4"/>
          <w:sz w:val="22"/>
          <w:szCs w:val="22"/>
          <w:lang w:eastAsia="en-US"/>
        </w:rPr>
        <w:t xml:space="preserve"> N</w:t>
      </w:r>
      <w:r w:rsidR="00B756AB">
        <w:rPr>
          <w:rFonts w:ascii="Lato" w:eastAsiaTheme="minorHAnsi" w:hAnsi="Lato" w:cs="Arial"/>
          <w:spacing w:val="4"/>
          <w:sz w:val="22"/>
          <w:szCs w:val="22"/>
          <w:lang w:eastAsia="en-US"/>
        </w:rPr>
        <w:t>.</w:t>
      </w:r>
      <w:r w:rsidR="00A11395" w:rsidRPr="00311D5F">
        <w:rPr>
          <w:rFonts w:ascii="Lato" w:eastAsiaTheme="minorHAnsi" w:hAnsi="Lato" w:cs="Arial"/>
          <w:spacing w:val="4"/>
          <w:sz w:val="22"/>
          <w:szCs w:val="22"/>
          <w:lang w:eastAsia="en-US"/>
        </w:rPr>
        <w:t xml:space="preserve">; </w:t>
      </w:r>
      <w:r w:rsidR="00BD2E97" w:rsidRPr="00311D5F">
        <w:rPr>
          <w:rFonts w:ascii="Lato" w:hAnsi="Lato" w:cs="Arial"/>
          <w:spacing w:val="4"/>
          <w:sz w:val="22"/>
          <w:szCs w:val="22"/>
        </w:rPr>
        <w:t>Pan D</w:t>
      </w:r>
      <w:r w:rsidR="00B756AB">
        <w:rPr>
          <w:rFonts w:ascii="Lato" w:hAnsi="Lato" w:cs="Arial"/>
          <w:spacing w:val="4"/>
          <w:sz w:val="22"/>
          <w:szCs w:val="22"/>
        </w:rPr>
        <w:t>.</w:t>
      </w:r>
      <w:r w:rsidR="00BD2E97" w:rsidRPr="00311D5F">
        <w:rPr>
          <w:rFonts w:ascii="Lato" w:hAnsi="Lato" w:cs="Arial"/>
          <w:spacing w:val="4"/>
          <w:sz w:val="22"/>
          <w:szCs w:val="22"/>
        </w:rPr>
        <w:t xml:space="preserve"> K</w:t>
      </w:r>
      <w:r w:rsidR="00B756AB">
        <w:rPr>
          <w:rFonts w:ascii="Lato" w:hAnsi="Lato" w:cs="Arial"/>
          <w:spacing w:val="4"/>
          <w:sz w:val="22"/>
          <w:szCs w:val="22"/>
        </w:rPr>
        <w:t>.</w:t>
      </w:r>
      <w:r w:rsidR="00543A0A">
        <w:rPr>
          <w:rFonts w:ascii="Lato" w:hAnsi="Lato" w:cs="Arial"/>
          <w:spacing w:val="4"/>
          <w:sz w:val="22"/>
          <w:szCs w:val="22"/>
        </w:rPr>
        <w:t xml:space="preserve">; </w:t>
      </w:r>
      <w:r w:rsidR="00601919" w:rsidRPr="00311D5F">
        <w:rPr>
          <w:rFonts w:ascii="Lato" w:eastAsiaTheme="minorHAnsi" w:hAnsi="Lato" w:cs="Arial"/>
          <w:spacing w:val="4"/>
          <w:sz w:val="22"/>
          <w:szCs w:val="22"/>
          <w:lang w:eastAsia="en-US"/>
        </w:rPr>
        <w:t>Pani A</w:t>
      </w:r>
      <w:r w:rsidR="00B756AB">
        <w:rPr>
          <w:rFonts w:ascii="Lato" w:eastAsiaTheme="minorHAnsi" w:hAnsi="Lato" w:cs="Arial"/>
          <w:spacing w:val="4"/>
          <w:sz w:val="22"/>
          <w:szCs w:val="22"/>
          <w:lang w:eastAsia="en-US"/>
        </w:rPr>
        <w:t>.</w:t>
      </w:r>
      <w:r w:rsidR="00601919" w:rsidRPr="00311D5F">
        <w:rPr>
          <w:rFonts w:ascii="Lato" w:eastAsiaTheme="minorHAnsi" w:hAnsi="Lato" w:cs="Arial"/>
          <w:spacing w:val="4"/>
          <w:sz w:val="22"/>
          <w:szCs w:val="22"/>
          <w:lang w:eastAsia="en-US"/>
        </w:rPr>
        <w:t xml:space="preserve"> K</w:t>
      </w:r>
      <w:r w:rsidR="00B756AB">
        <w:rPr>
          <w:rFonts w:ascii="Lato" w:eastAsiaTheme="minorHAnsi" w:hAnsi="Lato" w:cs="Arial"/>
          <w:spacing w:val="4"/>
          <w:sz w:val="22"/>
          <w:szCs w:val="22"/>
          <w:lang w:eastAsia="en-US"/>
        </w:rPr>
        <w:t>.</w:t>
      </w:r>
      <w:r w:rsidR="00543A0A">
        <w:rPr>
          <w:rFonts w:ascii="Lato" w:eastAsiaTheme="minorHAnsi" w:hAnsi="Lato" w:cs="Arial"/>
          <w:spacing w:val="4"/>
          <w:sz w:val="22"/>
          <w:szCs w:val="22"/>
          <w:lang w:eastAsia="en-US"/>
        </w:rPr>
        <w:t>;</w:t>
      </w:r>
      <w:r w:rsidR="00A76C16" w:rsidRPr="00311D5F">
        <w:rPr>
          <w:rFonts w:ascii="Lato" w:eastAsiaTheme="minorHAnsi" w:hAnsi="Lato" w:cs="Arial"/>
          <w:spacing w:val="4"/>
          <w:sz w:val="22"/>
          <w:szCs w:val="22"/>
          <w:lang w:eastAsia="en-US"/>
        </w:rPr>
        <w:t xml:space="preserve"> </w:t>
      </w:r>
      <w:r w:rsidR="00BD2E97" w:rsidRPr="00311D5F">
        <w:rPr>
          <w:rFonts w:ascii="Lato" w:hAnsi="Lato" w:cs="Arial"/>
          <w:spacing w:val="4"/>
          <w:sz w:val="22"/>
          <w:szCs w:val="22"/>
        </w:rPr>
        <w:t>Pani A</w:t>
      </w:r>
      <w:r w:rsidR="00B756AB">
        <w:rPr>
          <w:rFonts w:ascii="Lato" w:hAnsi="Lato" w:cs="Arial"/>
          <w:spacing w:val="4"/>
          <w:sz w:val="22"/>
          <w:szCs w:val="22"/>
        </w:rPr>
        <w:t>.</w:t>
      </w:r>
      <w:r w:rsidR="00BD2E97" w:rsidRPr="00311D5F">
        <w:rPr>
          <w:rFonts w:ascii="Lato" w:hAnsi="Lato" w:cs="Arial"/>
          <w:spacing w:val="4"/>
          <w:sz w:val="22"/>
          <w:szCs w:val="22"/>
        </w:rPr>
        <w:t xml:space="preserve"> K</w:t>
      </w:r>
      <w:r w:rsidR="00B756AB">
        <w:rPr>
          <w:rFonts w:ascii="Lato" w:hAnsi="Lato" w:cs="Arial"/>
          <w:spacing w:val="4"/>
          <w:sz w:val="22"/>
          <w:szCs w:val="22"/>
        </w:rPr>
        <w:t>.</w:t>
      </w:r>
      <w:r w:rsidR="00543A0A">
        <w:rPr>
          <w:rFonts w:ascii="Lato" w:hAnsi="Lato" w:cs="Arial"/>
          <w:spacing w:val="4"/>
          <w:sz w:val="22"/>
          <w:szCs w:val="22"/>
        </w:rPr>
        <w:t>;</w:t>
      </w:r>
      <w:r w:rsidR="00BD2E97" w:rsidRPr="00311D5F">
        <w:rPr>
          <w:rFonts w:ascii="Lato" w:hAnsi="Lato" w:cs="Arial"/>
          <w:spacing w:val="4"/>
          <w:sz w:val="22"/>
          <w:szCs w:val="22"/>
        </w:rPr>
        <w:t xml:space="preserve"> Pan H</w:t>
      </w:r>
      <w:r w:rsidR="00B756AB">
        <w:rPr>
          <w:rFonts w:ascii="Lato" w:hAnsi="Lato" w:cs="Arial"/>
          <w:spacing w:val="4"/>
          <w:sz w:val="22"/>
          <w:szCs w:val="22"/>
        </w:rPr>
        <w:t>.</w:t>
      </w:r>
      <w:r w:rsidR="00BD2E97" w:rsidRPr="00311D5F">
        <w:rPr>
          <w:rFonts w:ascii="Lato" w:hAnsi="Lato" w:cs="Arial"/>
          <w:spacing w:val="4"/>
          <w:sz w:val="22"/>
          <w:szCs w:val="22"/>
        </w:rPr>
        <w:t xml:space="preserve"> K</w:t>
      </w:r>
      <w:r w:rsidR="00B756AB">
        <w:rPr>
          <w:rFonts w:ascii="Lato" w:hAnsi="Lato" w:cs="Arial"/>
          <w:spacing w:val="4"/>
          <w:sz w:val="22"/>
          <w:szCs w:val="22"/>
        </w:rPr>
        <w:t>.</w:t>
      </w:r>
      <w:r w:rsidR="00543A0A">
        <w:rPr>
          <w:rFonts w:ascii="Lato" w:hAnsi="Lato" w:cs="Arial"/>
          <w:spacing w:val="4"/>
          <w:sz w:val="22"/>
          <w:szCs w:val="22"/>
        </w:rPr>
        <w:t>;</w:t>
      </w:r>
      <w:r w:rsidR="00A76C16" w:rsidRPr="00311D5F">
        <w:rPr>
          <w:rFonts w:ascii="Lato" w:hAnsi="Lato" w:cs="Arial"/>
          <w:spacing w:val="4"/>
          <w:sz w:val="22"/>
          <w:szCs w:val="22"/>
        </w:rPr>
        <w:t xml:space="preserve"> </w:t>
      </w:r>
      <w:r w:rsidR="00BD2E97" w:rsidRPr="00311D5F">
        <w:rPr>
          <w:rFonts w:ascii="Lato" w:hAnsi="Lato" w:cs="Arial"/>
          <w:spacing w:val="4"/>
          <w:sz w:val="22"/>
          <w:szCs w:val="22"/>
        </w:rPr>
        <w:t>Pani A</w:t>
      </w:r>
      <w:r w:rsidR="00B756AB">
        <w:rPr>
          <w:rFonts w:ascii="Lato" w:hAnsi="Lato" w:cs="Arial"/>
          <w:spacing w:val="4"/>
          <w:sz w:val="22"/>
          <w:szCs w:val="22"/>
        </w:rPr>
        <w:t>.</w:t>
      </w:r>
      <w:r w:rsidR="00BD2E97" w:rsidRPr="00311D5F">
        <w:rPr>
          <w:rFonts w:ascii="Lato" w:hAnsi="Lato" w:cs="Arial"/>
          <w:spacing w:val="4"/>
          <w:sz w:val="22"/>
          <w:szCs w:val="22"/>
        </w:rPr>
        <w:t xml:space="preserve"> Z</w:t>
      </w:r>
      <w:r w:rsidR="00B756AB">
        <w:rPr>
          <w:rFonts w:ascii="Lato" w:hAnsi="Lato" w:cs="Arial"/>
          <w:spacing w:val="4"/>
          <w:sz w:val="22"/>
          <w:szCs w:val="22"/>
        </w:rPr>
        <w:t>.</w:t>
      </w:r>
      <w:r w:rsidR="00543A0A">
        <w:rPr>
          <w:rFonts w:ascii="Lato" w:hAnsi="Lato" w:cs="Arial"/>
          <w:spacing w:val="4"/>
          <w:sz w:val="22"/>
          <w:szCs w:val="22"/>
        </w:rPr>
        <w:t>;</w:t>
      </w:r>
      <w:r w:rsidR="00BD2E97" w:rsidRPr="00311D5F">
        <w:rPr>
          <w:rFonts w:ascii="Lato" w:hAnsi="Lato" w:cs="Arial"/>
          <w:spacing w:val="4"/>
          <w:sz w:val="22"/>
          <w:szCs w:val="22"/>
        </w:rPr>
        <w:t xml:space="preserve"> </w:t>
      </w:r>
      <w:r w:rsidR="00A76C16" w:rsidRPr="00311D5F">
        <w:rPr>
          <w:rFonts w:ascii="Lato" w:eastAsiaTheme="minorHAnsi" w:hAnsi="Lato" w:cs="Arial"/>
          <w:spacing w:val="4"/>
          <w:sz w:val="22"/>
          <w:szCs w:val="22"/>
          <w:lang w:eastAsia="en-US"/>
        </w:rPr>
        <w:t xml:space="preserve"> </w:t>
      </w:r>
      <w:r w:rsidR="00BD2E97" w:rsidRPr="00311D5F">
        <w:rPr>
          <w:rFonts w:ascii="Lato" w:hAnsi="Lato" w:cs="Arial"/>
          <w:spacing w:val="4"/>
          <w:sz w:val="22"/>
          <w:szCs w:val="22"/>
        </w:rPr>
        <w:t>Pani M</w:t>
      </w:r>
      <w:r w:rsidR="00B756AB">
        <w:rPr>
          <w:rFonts w:ascii="Lato" w:hAnsi="Lato" w:cs="Arial"/>
          <w:spacing w:val="4"/>
          <w:sz w:val="22"/>
          <w:szCs w:val="22"/>
        </w:rPr>
        <w:t>.</w:t>
      </w:r>
      <w:r w:rsidR="00BD2E97" w:rsidRPr="00311D5F">
        <w:rPr>
          <w:rFonts w:ascii="Lato" w:hAnsi="Lato" w:cs="Arial"/>
          <w:spacing w:val="4"/>
          <w:sz w:val="22"/>
          <w:szCs w:val="22"/>
        </w:rPr>
        <w:t xml:space="preserve"> B</w:t>
      </w:r>
      <w:r w:rsidR="00B756AB">
        <w:rPr>
          <w:rFonts w:ascii="Lato" w:hAnsi="Lato" w:cs="Arial"/>
          <w:spacing w:val="4"/>
          <w:sz w:val="22"/>
          <w:szCs w:val="22"/>
        </w:rPr>
        <w:t>.</w:t>
      </w:r>
      <w:r w:rsidR="00543A0A">
        <w:rPr>
          <w:rFonts w:ascii="Lato" w:hAnsi="Lato" w:cs="Arial"/>
          <w:spacing w:val="4"/>
          <w:sz w:val="22"/>
          <w:szCs w:val="22"/>
        </w:rPr>
        <w:t>;</w:t>
      </w:r>
      <w:r w:rsidR="00BD2E97" w:rsidRPr="00311D5F">
        <w:rPr>
          <w:rFonts w:ascii="Lato" w:hAnsi="Lato" w:cs="Arial"/>
          <w:spacing w:val="4"/>
          <w:sz w:val="22"/>
          <w:szCs w:val="22"/>
        </w:rPr>
        <w:t xml:space="preserve"> </w:t>
      </w:r>
      <w:r w:rsidR="00601919" w:rsidRPr="00311D5F">
        <w:rPr>
          <w:rFonts w:ascii="Lato" w:eastAsiaTheme="minorHAnsi" w:hAnsi="Lato" w:cs="Arial"/>
          <w:spacing w:val="4"/>
          <w:sz w:val="22"/>
          <w:szCs w:val="22"/>
          <w:lang w:eastAsia="en-US"/>
        </w:rPr>
        <w:t>Pani M</w:t>
      </w:r>
      <w:r w:rsidR="00B756AB">
        <w:rPr>
          <w:rFonts w:ascii="Lato" w:eastAsiaTheme="minorHAnsi" w:hAnsi="Lato" w:cs="Arial"/>
          <w:spacing w:val="4"/>
          <w:sz w:val="22"/>
          <w:szCs w:val="22"/>
          <w:lang w:eastAsia="en-US"/>
        </w:rPr>
        <w:t>.</w:t>
      </w:r>
      <w:r w:rsidR="00601919" w:rsidRPr="00311D5F">
        <w:rPr>
          <w:rFonts w:ascii="Lato" w:eastAsiaTheme="minorHAnsi" w:hAnsi="Lato" w:cs="Arial"/>
          <w:spacing w:val="4"/>
          <w:sz w:val="22"/>
          <w:szCs w:val="22"/>
          <w:lang w:eastAsia="en-US"/>
        </w:rPr>
        <w:t xml:space="preserve"> K</w:t>
      </w:r>
      <w:r w:rsidR="00B756AB">
        <w:rPr>
          <w:rFonts w:ascii="Lato" w:eastAsiaTheme="minorHAnsi" w:hAnsi="Lato" w:cs="Arial"/>
          <w:spacing w:val="4"/>
          <w:sz w:val="22"/>
          <w:szCs w:val="22"/>
          <w:lang w:eastAsia="en-US"/>
        </w:rPr>
        <w:t>.</w:t>
      </w:r>
      <w:r w:rsidR="00543A0A">
        <w:rPr>
          <w:rFonts w:ascii="Lato" w:eastAsiaTheme="minorHAnsi" w:hAnsi="Lato" w:cs="Arial"/>
          <w:spacing w:val="4"/>
          <w:sz w:val="22"/>
          <w:szCs w:val="22"/>
          <w:lang w:eastAsia="en-US"/>
        </w:rPr>
        <w:t>;</w:t>
      </w:r>
      <w:r w:rsidR="00A76C16" w:rsidRPr="00311D5F">
        <w:rPr>
          <w:rFonts w:ascii="Lato" w:eastAsiaTheme="minorHAnsi" w:hAnsi="Lato" w:cs="Arial"/>
          <w:spacing w:val="4"/>
          <w:sz w:val="22"/>
          <w:szCs w:val="22"/>
          <w:lang w:eastAsia="en-US"/>
        </w:rPr>
        <w:t xml:space="preserve"> </w:t>
      </w:r>
      <w:r w:rsidR="00601919" w:rsidRPr="00311D5F">
        <w:rPr>
          <w:rFonts w:ascii="Lato" w:eastAsiaTheme="minorHAnsi" w:hAnsi="Lato" w:cs="Arial"/>
          <w:spacing w:val="4"/>
          <w:sz w:val="22"/>
          <w:szCs w:val="22"/>
          <w:lang w:eastAsia="en-US"/>
        </w:rPr>
        <w:t>Pan W</w:t>
      </w:r>
      <w:r w:rsidR="00B756AB">
        <w:rPr>
          <w:rFonts w:ascii="Lato" w:eastAsiaTheme="minorHAnsi" w:hAnsi="Lato" w:cs="Arial"/>
          <w:spacing w:val="4"/>
          <w:sz w:val="22"/>
          <w:szCs w:val="22"/>
          <w:lang w:eastAsia="en-US"/>
        </w:rPr>
        <w:t>.</w:t>
      </w:r>
      <w:r w:rsidR="00601919" w:rsidRPr="00311D5F">
        <w:rPr>
          <w:rFonts w:ascii="Lato" w:eastAsiaTheme="minorHAnsi" w:hAnsi="Lato" w:cs="Arial"/>
          <w:spacing w:val="4"/>
          <w:sz w:val="22"/>
          <w:szCs w:val="22"/>
          <w:lang w:eastAsia="en-US"/>
        </w:rPr>
        <w:t xml:space="preserve"> K</w:t>
      </w:r>
      <w:r w:rsidR="00B756AB">
        <w:rPr>
          <w:rFonts w:ascii="Lato" w:eastAsiaTheme="minorHAnsi" w:hAnsi="Lato" w:cs="Arial"/>
          <w:spacing w:val="4"/>
          <w:sz w:val="22"/>
          <w:szCs w:val="22"/>
          <w:lang w:eastAsia="en-US"/>
        </w:rPr>
        <w:t>.</w:t>
      </w:r>
      <w:r w:rsidR="00543A0A">
        <w:rPr>
          <w:rFonts w:ascii="Lato" w:eastAsiaTheme="minorHAnsi" w:hAnsi="Lato" w:cs="Arial"/>
          <w:spacing w:val="4"/>
          <w:sz w:val="22"/>
          <w:szCs w:val="22"/>
          <w:lang w:eastAsia="en-US"/>
        </w:rPr>
        <w:t>;</w:t>
      </w:r>
      <w:r w:rsidR="00A76C16" w:rsidRPr="00311D5F">
        <w:rPr>
          <w:rFonts w:ascii="Lato" w:eastAsiaTheme="minorHAnsi" w:hAnsi="Lato" w:cs="Arial"/>
          <w:spacing w:val="4"/>
          <w:sz w:val="22"/>
          <w:szCs w:val="22"/>
          <w:lang w:eastAsia="en-US"/>
        </w:rPr>
        <w:t xml:space="preserve">  </w:t>
      </w:r>
      <w:r w:rsidR="00DA4E31" w:rsidRPr="00311D5F">
        <w:rPr>
          <w:rFonts w:ascii="Lato" w:eastAsiaTheme="minorHAnsi" w:hAnsi="Lato" w:cs="Arial"/>
          <w:spacing w:val="4"/>
          <w:sz w:val="22"/>
          <w:szCs w:val="22"/>
          <w:lang w:eastAsia="en-US"/>
        </w:rPr>
        <w:t>Pan J</w:t>
      </w:r>
      <w:r w:rsidR="00B756AB">
        <w:rPr>
          <w:rFonts w:ascii="Lato" w:eastAsiaTheme="minorHAnsi" w:hAnsi="Lato" w:cs="Arial"/>
          <w:spacing w:val="4"/>
          <w:sz w:val="22"/>
          <w:szCs w:val="22"/>
          <w:lang w:eastAsia="en-US"/>
        </w:rPr>
        <w:t>.</w:t>
      </w:r>
      <w:r w:rsidR="00DA4E31" w:rsidRPr="00311D5F">
        <w:rPr>
          <w:rFonts w:ascii="Lato" w:eastAsiaTheme="minorHAnsi" w:hAnsi="Lato" w:cs="Arial"/>
          <w:spacing w:val="4"/>
          <w:sz w:val="22"/>
          <w:szCs w:val="22"/>
          <w:lang w:eastAsia="en-US"/>
        </w:rPr>
        <w:t xml:space="preserve"> G</w:t>
      </w:r>
      <w:r w:rsidR="00B756AB">
        <w:rPr>
          <w:rFonts w:ascii="Lato" w:eastAsiaTheme="minorHAnsi" w:hAnsi="Lato" w:cs="Arial"/>
          <w:spacing w:val="4"/>
          <w:sz w:val="22"/>
          <w:szCs w:val="22"/>
          <w:lang w:eastAsia="en-US"/>
        </w:rPr>
        <w:t>.</w:t>
      </w:r>
      <w:r w:rsidR="00543A0A">
        <w:rPr>
          <w:rFonts w:ascii="Lato" w:eastAsiaTheme="minorHAnsi" w:hAnsi="Lato" w:cs="Arial"/>
          <w:spacing w:val="4"/>
          <w:sz w:val="22"/>
          <w:szCs w:val="22"/>
          <w:lang w:eastAsia="en-US"/>
        </w:rPr>
        <w:t xml:space="preserve"> - </w:t>
      </w:r>
      <w:r w:rsidR="00DA4E31" w:rsidRPr="00311D5F">
        <w:rPr>
          <w:rFonts w:ascii="Lato" w:eastAsiaTheme="minorHAnsi" w:hAnsi="Lato" w:cs="Arial"/>
          <w:spacing w:val="4"/>
          <w:sz w:val="22"/>
          <w:szCs w:val="22"/>
          <w:lang w:eastAsia="en-US"/>
        </w:rPr>
        <w:t>reprezentowany przez adw. M</w:t>
      </w:r>
      <w:r w:rsidR="00B756AB">
        <w:rPr>
          <w:rFonts w:ascii="Lato" w:eastAsiaTheme="minorHAnsi" w:hAnsi="Lato" w:cs="Arial"/>
          <w:spacing w:val="4"/>
          <w:sz w:val="22"/>
          <w:szCs w:val="22"/>
          <w:lang w:eastAsia="en-US"/>
        </w:rPr>
        <w:t>.</w:t>
      </w:r>
      <w:r w:rsidR="00DA4E31" w:rsidRPr="00311D5F">
        <w:rPr>
          <w:rFonts w:ascii="Lato" w:eastAsiaTheme="minorHAnsi" w:hAnsi="Lato" w:cs="Arial"/>
          <w:spacing w:val="4"/>
          <w:sz w:val="22"/>
          <w:szCs w:val="22"/>
          <w:lang w:eastAsia="en-US"/>
        </w:rPr>
        <w:t xml:space="preserve"> B</w:t>
      </w:r>
      <w:r w:rsidR="00B756AB">
        <w:rPr>
          <w:rFonts w:ascii="Lato" w:eastAsiaTheme="minorHAnsi" w:hAnsi="Lato" w:cs="Arial"/>
          <w:spacing w:val="4"/>
          <w:sz w:val="22"/>
          <w:szCs w:val="22"/>
          <w:lang w:eastAsia="en-US"/>
        </w:rPr>
        <w:t>.</w:t>
      </w:r>
      <w:r w:rsidR="00A624BB">
        <w:rPr>
          <w:rFonts w:ascii="Lato" w:eastAsiaTheme="minorHAnsi" w:hAnsi="Lato" w:cs="Arial"/>
          <w:spacing w:val="4"/>
          <w:sz w:val="22"/>
          <w:szCs w:val="22"/>
          <w:lang w:eastAsia="en-US"/>
        </w:rPr>
        <w:t>;</w:t>
      </w:r>
      <w:r w:rsidR="00A76C16" w:rsidRPr="00311D5F">
        <w:rPr>
          <w:rFonts w:ascii="Lato" w:eastAsiaTheme="minorHAnsi" w:hAnsi="Lato" w:cs="Arial"/>
          <w:spacing w:val="4"/>
          <w:sz w:val="22"/>
          <w:szCs w:val="22"/>
          <w:lang w:eastAsia="en-US"/>
        </w:rPr>
        <w:t xml:space="preserve"> </w:t>
      </w:r>
      <w:r w:rsidR="00DA4E31" w:rsidRPr="00311D5F">
        <w:rPr>
          <w:rFonts w:ascii="Lato" w:eastAsiaTheme="minorHAnsi" w:hAnsi="Lato" w:cs="Arial"/>
          <w:spacing w:val="4"/>
          <w:sz w:val="22"/>
          <w:szCs w:val="22"/>
          <w:lang w:eastAsia="en-US"/>
        </w:rPr>
        <w:t>Pan T</w:t>
      </w:r>
      <w:r w:rsidR="00B756AB">
        <w:rPr>
          <w:rFonts w:ascii="Lato" w:eastAsiaTheme="minorHAnsi" w:hAnsi="Lato" w:cs="Arial"/>
          <w:spacing w:val="4"/>
          <w:sz w:val="22"/>
          <w:szCs w:val="22"/>
          <w:lang w:eastAsia="en-US"/>
        </w:rPr>
        <w:t>.</w:t>
      </w:r>
      <w:r w:rsidR="00DA4E31" w:rsidRPr="00311D5F">
        <w:rPr>
          <w:rFonts w:ascii="Lato" w:eastAsiaTheme="minorHAnsi" w:hAnsi="Lato" w:cs="Arial"/>
          <w:spacing w:val="4"/>
          <w:sz w:val="22"/>
          <w:szCs w:val="22"/>
          <w:lang w:eastAsia="en-US"/>
        </w:rPr>
        <w:t xml:space="preserve"> C</w:t>
      </w:r>
      <w:r w:rsidR="00B756AB">
        <w:rPr>
          <w:rFonts w:ascii="Lato" w:eastAsiaTheme="minorHAnsi" w:hAnsi="Lato" w:cs="Arial"/>
          <w:spacing w:val="4"/>
          <w:sz w:val="22"/>
          <w:szCs w:val="22"/>
          <w:lang w:eastAsia="en-US"/>
        </w:rPr>
        <w:t>.</w:t>
      </w:r>
      <w:r w:rsidR="00DA4E31" w:rsidRPr="00311D5F">
        <w:rPr>
          <w:rFonts w:ascii="Lato" w:eastAsiaTheme="minorHAnsi" w:hAnsi="Lato" w:cs="Arial"/>
          <w:spacing w:val="4"/>
          <w:sz w:val="22"/>
          <w:szCs w:val="22"/>
          <w:lang w:eastAsia="en-US"/>
        </w:rPr>
        <w:t>,</w:t>
      </w:r>
      <w:r w:rsidR="00A76C16" w:rsidRPr="00311D5F">
        <w:rPr>
          <w:rFonts w:ascii="Lato" w:eastAsiaTheme="minorHAnsi" w:hAnsi="Lato" w:cs="Arial"/>
          <w:spacing w:val="4"/>
          <w:sz w:val="22"/>
          <w:szCs w:val="22"/>
          <w:lang w:eastAsia="en-US"/>
        </w:rPr>
        <w:t xml:space="preserve"> </w:t>
      </w:r>
      <w:r w:rsidR="00DA4E31" w:rsidRPr="00311D5F">
        <w:rPr>
          <w:rFonts w:ascii="Lato" w:eastAsiaTheme="minorHAnsi" w:hAnsi="Lato" w:cs="Arial"/>
          <w:spacing w:val="4"/>
          <w:sz w:val="22"/>
          <w:szCs w:val="22"/>
          <w:lang w:eastAsia="en-US"/>
        </w:rPr>
        <w:t>Pan S</w:t>
      </w:r>
      <w:r w:rsidR="00B756AB">
        <w:rPr>
          <w:rFonts w:ascii="Lato" w:eastAsiaTheme="minorHAnsi" w:hAnsi="Lato" w:cs="Arial"/>
          <w:spacing w:val="4"/>
          <w:sz w:val="22"/>
          <w:szCs w:val="22"/>
          <w:lang w:eastAsia="en-US"/>
        </w:rPr>
        <w:t>.</w:t>
      </w:r>
      <w:r w:rsidR="00DA4E31" w:rsidRPr="00311D5F">
        <w:rPr>
          <w:rFonts w:ascii="Lato" w:eastAsiaTheme="minorHAnsi" w:hAnsi="Lato" w:cs="Arial"/>
          <w:spacing w:val="4"/>
          <w:sz w:val="22"/>
          <w:szCs w:val="22"/>
          <w:lang w:eastAsia="en-US"/>
        </w:rPr>
        <w:t xml:space="preserve"> C</w:t>
      </w:r>
      <w:r w:rsidR="00A76C16" w:rsidRPr="00311D5F">
        <w:rPr>
          <w:rFonts w:ascii="Lato" w:eastAsiaTheme="minorHAnsi" w:hAnsi="Lato" w:cs="Arial"/>
          <w:spacing w:val="4"/>
          <w:sz w:val="22"/>
          <w:szCs w:val="22"/>
          <w:lang w:eastAsia="en-US"/>
        </w:rPr>
        <w:t xml:space="preserve">. </w:t>
      </w:r>
      <w:r w:rsidRPr="00311D5F">
        <w:rPr>
          <w:rFonts w:ascii="Lato" w:eastAsiaTheme="minorHAnsi" w:hAnsi="Lato" w:cs="Arial"/>
          <w:spacing w:val="4"/>
          <w:sz w:val="22"/>
          <w:szCs w:val="22"/>
          <w:lang w:eastAsia="en-US"/>
        </w:rPr>
        <w:t>Odwołani</w:t>
      </w:r>
      <w:r w:rsidR="000345E4" w:rsidRPr="00311D5F">
        <w:rPr>
          <w:rFonts w:ascii="Lato" w:eastAsiaTheme="minorHAnsi" w:hAnsi="Lato" w:cs="Arial"/>
          <w:spacing w:val="4"/>
          <w:sz w:val="22"/>
          <w:szCs w:val="22"/>
          <w:lang w:eastAsia="en-US"/>
        </w:rPr>
        <w:t>a</w:t>
      </w:r>
      <w:r w:rsidRPr="00311D5F">
        <w:rPr>
          <w:rFonts w:ascii="Lato" w:eastAsiaTheme="minorHAnsi" w:hAnsi="Lato" w:cs="Arial"/>
          <w:spacing w:val="4"/>
          <w:sz w:val="22"/>
          <w:szCs w:val="22"/>
          <w:lang w:eastAsia="en-US"/>
        </w:rPr>
        <w:t xml:space="preserve"> wniesiono w terminie. </w:t>
      </w:r>
      <w:r w:rsidR="009825DB" w:rsidRPr="009825DB">
        <w:rPr>
          <w:rFonts w:ascii="Lato" w:eastAsiaTheme="minorHAnsi" w:hAnsi="Lato" w:cs="Arial"/>
          <w:spacing w:val="4"/>
          <w:sz w:val="22"/>
          <w:szCs w:val="22"/>
          <w:lang w:eastAsia="en-US"/>
        </w:rPr>
        <w:t>W trakcie procedury odwoławczej do akt przedłożono pełnomocnictwa uprawniające adw. K</w:t>
      </w:r>
      <w:r w:rsidR="00B756AB">
        <w:rPr>
          <w:rFonts w:ascii="Lato" w:eastAsiaTheme="minorHAnsi" w:hAnsi="Lato" w:cs="Arial"/>
          <w:spacing w:val="4"/>
          <w:sz w:val="22"/>
          <w:szCs w:val="22"/>
          <w:lang w:eastAsia="en-US"/>
        </w:rPr>
        <w:t>.</w:t>
      </w:r>
      <w:r w:rsidR="009825DB" w:rsidRPr="009825DB">
        <w:rPr>
          <w:rFonts w:ascii="Lato" w:eastAsiaTheme="minorHAnsi" w:hAnsi="Lato" w:cs="Arial"/>
          <w:spacing w:val="4"/>
          <w:sz w:val="22"/>
          <w:szCs w:val="22"/>
          <w:lang w:eastAsia="en-US"/>
        </w:rPr>
        <w:t xml:space="preserve"> J</w:t>
      </w:r>
      <w:r w:rsidR="00B756AB">
        <w:rPr>
          <w:rFonts w:ascii="Lato" w:eastAsiaTheme="minorHAnsi" w:hAnsi="Lato" w:cs="Arial"/>
          <w:spacing w:val="4"/>
          <w:sz w:val="22"/>
          <w:szCs w:val="22"/>
          <w:lang w:eastAsia="en-US"/>
        </w:rPr>
        <w:t>.</w:t>
      </w:r>
      <w:r w:rsidR="009825DB" w:rsidRPr="009825DB">
        <w:rPr>
          <w:rFonts w:ascii="Lato" w:eastAsiaTheme="minorHAnsi" w:hAnsi="Lato" w:cs="Arial"/>
          <w:spacing w:val="4"/>
          <w:sz w:val="22"/>
          <w:szCs w:val="22"/>
          <w:lang w:eastAsia="en-US"/>
        </w:rPr>
        <w:t xml:space="preserve"> do reprezentowania w niniejszej sprawie: Pani A</w:t>
      </w:r>
      <w:r w:rsidR="00B756AB">
        <w:rPr>
          <w:rFonts w:ascii="Lato" w:eastAsiaTheme="minorHAnsi" w:hAnsi="Lato" w:cs="Arial"/>
          <w:spacing w:val="4"/>
          <w:sz w:val="22"/>
          <w:szCs w:val="22"/>
          <w:lang w:eastAsia="en-US"/>
        </w:rPr>
        <w:t>.</w:t>
      </w:r>
      <w:r w:rsidR="009825DB" w:rsidRPr="009825DB">
        <w:rPr>
          <w:rFonts w:ascii="Lato" w:eastAsiaTheme="minorHAnsi" w:hAnsi="Lato" w:cs="Arial"/>
          <w:spacing w:val="4"/>
          <w:sz w:val="22"/>
          <w:szCs w:val="22"/>
          <w:lang w:eastAsia="en-US"/>
        </w:rPr>
        <w:t xml:space="preserve"> Z</w:t>
      </w:r>
      <w:r w:rsidR="00B756AB">
        <w:rPr>
          <w:rFonts w:ascii="Lato" w:eastAsiaTheme="minorHAnsi" w:hAnsi="Lato" w:cs="Arial"/>
          <w:spacing w:val="4"/>
          <w:sz w:val="22"/>
          <w:szCs w:val="22"/>
          <w:lang w:eastAsia="en-US"/>
        </w:rPr>
        <w:t>.</w:t>
      </w:r>
      <w:r w:rsidR="009825DB" w:rsidRPr="009825DB">
        <w:rPr>
          <w:rFonts w:ascii="Lato" w:eastAsiaTheme="minorHAnsi" w:hAnsi="Lato" w:cs="Arial"/>
          <w:spacing w:val="4"/>
          <w:sz w:val="22"/>
          <w:szCs w:val="22"/>
          <w:lang w:eastAsia="en-US"/>
        </w:rPr>
        <w:t>, Pani M</w:t>
      </w:r>
      <w:r w:rsidR="00B756AB">
        <w:rPr>
          <w:rFonts w:ascii="Lato" w:eastAsiaTheme="minorHAnsi" w:hAnsi="Lato" w:cs="Arial"/>
          <w:spacing w:val="4"/>
          <w:sz w:val="22"/>
          <w:szCs w:val="22"/>
          <w:lang w:eastAsia="en-US"/>
        </w:rPr>
        <w:t>.</w:t>
      </w:r>
      <w:r w:rsidR="009825DB" w:rsidRPr="009825DB">
        <w:rPr>
          <w:rFonts w:ascii="Lato" w:eastAsiaTheme="minorHAnsi" w:hAnsi="Lato" w:cs="Arial"/>
          <w:spacing w:val="4"/>
          <w:sz w:val="22"/>
          <w:szCs w:val="22"/>
          <w:lang w:eastAsia="en-US"/>
        </w:rPr>
        <w:t xml:space="preserve"> B</w:t>
      </w:r>
      <w:r w:rsidR="00B756AB">
        <w:rPr>
          <w:rFonts w:ascii="Lato" w:eastAsiaTheme="minorHAnsi" w:hAnsi="Lato" w:cs="Arial"/>
          <w:spacing w:val="4"/>
          <w:sz w:val="22"/>
          <w:szCs w:val="22"/>
          <w:lang w:eastAsia="en-US"/>
        </w:rPr>
        <w:t>.</w:t>
      </w:r>
      <w:r w:rsidR="009825DB" w:rsidRPr="009825DB">
        <w:rPr>
          <w:rFonts w:ascii="Lato" w:eastAsiaTheme="minorHAnsi" w:hAnsi="Lato" w:cs="Arial"/>
          <w:spacing w:val="4"/>
          <w:sz w:val="22"/>
          <w:szCs w:val="22"/>
          <w:lang w:eastAsia="en-US"/>
        </w:rPr>
        <w:t>, Pani M</w:t>
      </w:r>
      <w:r w:rsidR="00B756AB">
        <w:rPr>
          <w:rFonts w:ascii="Lato" w:eastAsiaTheme="minorHAnsi" w:hAnsi="Lato" w:cs="Arial"/>
          <w:spacing w:val="4"/>
          <w:sz w:val="22"/>
          <w:szCs w:val="22"/>
          <w:lang w:eastAsia="en-US"/>
        </w:rPr>
        <w:t>.</w:t>
      </w:r>
      <w:r w:rsidR="009825DB" w:rsidRPr="009825DB">
        <w:rPr>
          <w:rFonts w:ascii="Lato" w:eastAsiaTheme="minorHAnsi" w:hAnsi="Lato" w:cs="Arial"/>
          <w:spacing w:val="4"/>
          <w:sz w:val="22"/>
          <w:szCs w:val="22"/>
          <w:lang w:eastAsia="en-US"/>
        </w:rPr>
        <w:t xml:space="preserve"> N</w:t>
      </w:r>
      <w:r w:rsidR="00B756AB">
        <w:rPr>
          <w:rFonts w:ascii="Lato" w:eastAsiaTheme="minorHAnsi" w:hAnsi="Lato" w:cs="Arial"/>
          <w:spacing w:val="4"/>
          <w:sz w:val="22"/>
          <w:szCs w:val="22"/>
          <w:lang w:eastAsia="en-US"/>
        </w:rPr>
        <w:t>.</w:t>
      </w:r>
      <w:r w:rsidR="009825DB" w:rsidRPr="009825DB">
        <w:rPr>
          <w:rFonts w:ascii="Lato" w:eastAsiaTheme="minorHAnsi" w:hAnsi="Lato" w:cs="Arial"/>
          <w:spacing w:val="4"/>
          <w:sz w:val="22"/>
          <w:szCs w:val="22"/>
          <w:lang w:eastAsia="en-US"/>
        </w:rPr>
        <w:t>, Pana T</w:t>
      </w:r>
      <w:r w:rsidR="00B756AB">
        <w:rPr>
          <w:rFonts w:ascii="Lato" w:eastAsiaTheme="minorHAnsi" w:hAnsi="Lato" w:cs="Arial"/>
          <w:spacing w:val="4"/>
          <w:sz w:val="22"/>
          <w:szCs w:val="22"/>
          <w:lang w:eastAsia="en-US"/>
        </w:rPr>
        <w:t>.</w:t>
      </w:r>
      <w:r w:rsidR="009825DB" w:rsidRPr="009825DB">
        <w:rPr>
          <w:rFonts w:ascii="Lato" w:eastAsiaTheme="minorHAnsi" w:hAnsi="Lato" w:cs="Arial"/>
          <w:spacing w:val="4"/>
          <w:sz w:val="22"/>
          <w:szCs w:val="22"/>
          <w:lang w:eastAsia="en-US"/>
        </w:rPr>
        <w:t xml:space="preserve"> N</w:t>
      </w:r>
      <w:r w:rsidR="00B756AB">
        <w:rPr>
          <w:rFonts w:ascii="Lato" w:eastAsiaTheme="minorHAnsi" w:hAnsi="Lato" w:cs="Arial"/>
          <w:spacing w:val="4"/>
          <w:sz w:val="22"/>
          <w:szCs w:val="22"/>
          <w:lang w:eastAsia="en-US"/>
        </w:rPr>
        <w:t>.</w:t>
      </w:r>
      <w:r w:rsidR="009825DB" w:rsidRPr="009825DB">
        <w:rPr>
          <w:rFonts w:ascii="Lato" w:eastAsiaTheme="minorHAnsi" w:hAnsi="Lato" w:cs="Arial"/>
          <w:spacing w:val="4"/>
          <w:sz w:val="22"/>
          <w:szCs w:val="22"/>
          <w:lang w:eastAsia="en-US"/>
        </w:rPr>
        <w:t>, Pana T</w:t>
      </w:r>
      <w:r w:rsidR="00B756AB">
        <w:rPr>
          <w:rFonts w:ascii="Lato" w:eastAsiaTheme="minorHAnsi" w:hAnsi="Lato" w:cs="Arial"/>
          <w:spacing w:val="4"/>
          <w:sz w:val="22"/>
          <w:szCs w:val="22"/>
          <w:lang w:eastAsia="en-US"/>
        </w:rPr>
        <w:t>.</w:t>
      </w:r>
      <w:r w:rsidR="009825DB" w:rsidRPr="009825DB">
        <w:rPr>
          <w:rFonts w:ascii="Lato" w:eastAsiaTheme="minorHAnsi" w:hAnsi="Lato" w:cs="Arial"/>
          <w:spacing w:val="4"/>
          <w:sz w:val="22"/>
          <w:szCs w:val="22"/>
          <w:lang w:eastAsia="en-US"/>
        </w:rPr>
        <w:t xml:space="preserve"> C</w:t>
      </w:r>
      <w:r w:rsidR="00B756AB">
        <w:rPr>
          <w:rFonts w:ascii="Lato" w:eastAsiaTheme="minorHAnsi" w:hAnsi="Lato" w:cs="Arial"/>
          <w:spacing w:val="4"/>
          <w:sz w:val="22"/>
          <w:szCs w:val="22"/>
          <w:lang w:eastAsia="en-US"/>
        </w:rPr>
        <w:t>.</w:t>
      </w:r>
      <w:r w:rsidR="009825DB" w:rsidRPr="009825DB">
        <w:rPr>
          <w:rFonts w:ascii="Lato" w:eastAsiaTheme="minorHAnsi" w:hAnsi="Lato" w:cs="Arial"/>
          <w:spacing w:val="4"/>
          <w:sz w:val="22"/>
          <w:szCs w:val="22"/>
          <w:lang w:eastAsia="en-US"/>
        </w:rPr>
        <w:t>, Pana S</w:t>
      </w:r>
      <w:r w:rsidR="00B756AB">
        <w:rPr>
          <w:rFonts w:ascii="Lato" w:eastAsiaTheme="minorHAnsi" w:hAnsi="Lato" w:cs="Arial"/>
          <w:spacing w:val="4"/>
          <w:sz w:val="22"/>
          <w:szCs w:val="22"/>
          <w:lang w:eastAsia="en-US"/>
        </w:rPr>
        <w:t>.</w:t>
      </w:r>
      <w:r w:rsidR="009825DB" w:rsidRPr="009825DB">
        <w:rPr>
          <w:rFonts w:ascii="Lato" w:eastAsiaTheme="minorHAnsi" w:hAnsi="Lato" w:cs="Arial"/>
          <w:spacing w:val="4"/>
          <w:sz w:val="22"/>
          <w:szCs w:val="22"/>
          <w:lang w:eastAsia="en-US"/>
        </w:rPr>
        <w:t xml:space="preserve"> C</w:t>
      </w:r>
      <w:r w:rsidR="00B756AB">
        <w:rPr>
          <w:rFonts w:ascii="Lato" w:eastAsiaTheme="minorHAnsi" w:hAnsi="Lato" w:cs="Arial"/>
          <w:spacing w:val="4"/>
          <w:sz w:val="22"/>
          <w:szCs w:val="22"/>
          <w:lang w:eastAsia="en-US"/>
        </w:rPr>
        <w:t>.</w:t>
      </w:r>
      <w:r w:rsidR="009825DB" w:rsidRPr="009825DB">
        <w:rPr>
          <w:rFonts w:ascii="Lato" w:eastAsiaTheme="minorHAnsi" w:hAnsi="Lato" w:cs="Arial"/>
          <w:spacing w:val="4"/>
          <w:sz w:val="22"/>
          <w:szCs w:val="22"/>
          <w:lang w:eastAsia="en-US"/>
        </w:rPr>
        <w:t>, Pani B</w:t>
      </w:r>
      <w:r w:rsidR="00B756AB">
        <w:rPr>
          <w:rFonts w:ascii="Lato" w:eastAsiaTheme="minorHAnsi" w:hAnsi="Lato" w:cs="Arial"/>
          <w:spacing w:val="4"/>
          <w:sz w:val="22"/>
          <w:szCs w:val="22"/>
          <w:lang w:eastAsia="en-US"/>
        </w:rPr>
        <w:t>.</w:t>
      </w:r>
      <w:r w:rsidR="009825DB" w:rsidRPr="009825DB">
        <w:rPr>
          <w:rFonts w:ascii="Lato" w:eastAsiaTheme="minorHAnsi" w:hAnsi="Lato" w:cs="Arial"/>
          <w:spacing w:val="4"/>
          <w:sz w:val="22"/>
          <w:szCs w:val="22"/>
          <w:lang w:eastAsia="en-US"/>
        </w:rPr>
        <w:t xml:space="preserve"> K</w:t>
      </w:r>
      <w:r w:rsidR="009825DB">
        <w:rPr>
          <w:rFonts w:ascii="Lato" w:eastAsiaTheme="minorHAnsi" w:hAnsi="Lato" w:cs="Arial"/>
          <w:spacing w:val="4"/>
          <w:sz w:val="22"/>
          <w:szCs w:val="22"/>
          <w:lang w:eastAsia="en-US"/>
        </w:rPr>
        <w:t>.</w:t>
      </w:r>
    </w:p>
    <w:p w14:paraId="60CE2A78" w14:textId="6395924F" w:rsidR="00DC5621" w:rsidRPr="00A624BB" w:rsidRDefault="00EA32A1" w:rsidP="00925378">
      <w:pPr>
        <w:spacing w:after="240" w:line="240" w:lineRule="exact"/>
        <w:jc w:val="both"/>
        <w:rPr>
          <w:rFonts w:ascii="Lato" w:eastAsiaTheme="minorHAnsi" w:hAnsi="Lato" w:cs="Arial"/>
          <w:spacing w:val="4"/>
          <w:sz w:val="22"/>
          <w:szCs w:val="22"/>
          <w:lang w:eastAsia="en-US"/>
        </w:rPr>
      </w:pPr>
      <w:r w:rsidRPr="00311D5F">
        <w:rPr>
          <w:rFonts w:ascii="Lato" w:eastAsiaTheme="minorHAnsi" w:hAnsi="Lato" w:cs="Arial"/>
          <w:spacing w:val="4"/>
          <w:sz w:val="22"/>
          <w:szCs w:val="22"/>
          <w:lang w:eastAsia="en-US"/>
        </w:rPr>
        <w:t>W odwołani</w:t>
      </w:r>
      <w:r w:rsidR="00B24FC8" w:rsidRPr="00311D5F">
        <w:rPr>
          <w:rFonts w:ascii="Lato" w:eastAsiaTheme="minorHAnsi" w:hAnsi="Lato" w:cs="Arial"/>
          <w:spacing w:val="4"/>
          <w:sz w:val="22"/>
          <w:szCs w:val="22"/>
          <w:lang w:eastAsia="en-US"/>
        </w:rPr>
        <w:t>ach, uzupełnionych w trakcie prowadzonego postępowania</w:t>
      </w:r>
      <w:r w:rsidRPr="00311D5F">
        <w:rPr>
          <w:rFonts w:ascii="Lato" w:eastAsiaTheme="minorHAnsi" w:hAnsi="Lato" w:cs="Arial"/>
          <w:spacing w:val="4"/>
          <w:sz w:val="22"/>
          <w:szCs w:val="22"/>
          <w:lang w:eastAsia="en-US"/>
        </w:rPr>
        <w:t xml:space="preserve">, </w:t>
      </w:r>
      <w:r w:rsidRPr="00311D5F">
        <w:rPr>
          <w:rFonts w:ascii="Lato" w:hAnsi="Lato" w:cs="Arial"/>
          <w:spacing w:val="4"/>
          <w:sz w:val="22"/>
          <w:szCs w:val="22"/>
        </w:rPr>
        <w:t>s</w:t>
      </w:r>
      <w:r w:rsidR="00CB32DB" w:rsidRPr="00311D5F">
        <w:rPr>
          <w:rFonts w:ascii="Lato" w:hAnsi="Lato" w:cs="Arial"/>
          <w:spacing w:val="4"/>
          <w:sz w:val="22"/>
          <w:szCs w:val="22"/>
        </w:rPr>
        <w:t>karżąc</w:t>
      </w:r>
      <w:r w:rsidR="00484131" w:rsidRPr="00311D5F">
        <w:rPr>
          <w:rFonts w:ascii="Lato" w:hAnsi="Lato" w:cs="Arial"/>
          <w:spacing w:val="4"/>
          <w:sz w:val="22"/>
          <w:szCs w:val="22"/>
        </w:rPr>
        <w:t>y</w:t>
      </w:r>
      <w:r w:rsidR="00CB32DB" w:rsidRPr="00311D5F">
        <w:rPr>
          <w:rFonts w:ascii="Lato" w:hAnsi="Lato" w:cs="Arial"/>
          <w:spacing w:val="4"/>
          <w:sz w:val="22"/>
          <w:szCs w:val="22"/>
        </w:rPr>
        <w:t xml:space="preserve"> </w:t>
      </w:r>
      <w:r w:rsidR="000345E4" w:rsidRPr="00311D5F">
        <w:rPr>
          <w:rFonts w:ascii="Lato" w:hAnsi="Lato" w:cs="Arial"/>
          <w:spacing w:val="4"/>
          <w:sz w:val="22"/>
          <w:szCs w:val="22"/>
        </w:rPr>
        <w:t>podnieśli</w:t>
      </w:r>
      <w:r w:rsidR="00CB32DB" w:rsidRPr="00311D5F">
        <w:rPr>
          <w:rFonts w:ascii="Lato" w:hAnsi="Lato" w:cs="Arial"/>
          <w:spacing w:val="4"/>
          <w:sz w:val="22"/>
          <w:szCs w:val="22"/>
        </w:rPr>
        <w:t xml:space="preserve"> zarzuty odnoszące się do </w:t>
      </w:r>
      <w:r w:rsidR="00CB32DB" w:rsidRPr="00311D5F">
        <w:rPr>
          <w:rFonts w:ascii="Lato" w:hAnsi="Lato" w:cs="Arial"/>
          <w:iCs/>
          <w:spacing w:val="4"/>
          <w:sz w:val="22"/>
          <w:szCs w:val="22"/>
        </w:rPr>
        <w:t xml:space="preserve">decyzji Wojewody </w:t>
      </w:r>
      <w:r w:rsidR="000345E4" w:rsidRPr="00311D5F">
        <w:rPr>
          <w:rFonts w:ascii="Lato" w:hAnsi="Lato" w:cs="Arial"/>
          <w:iCs/>
          <w:spacing w:val="4"/>
          <w:sz w:val="22"/>
          <w:szCs w:val="22"/>
        </w:rPr>
        <w:t>Śląskieg</w:t>
      </w:r>
      <w:r w:rsidR="000345E4" w:rsidRPr="00311D5F">
        <w:rPr>
          <w:rFonts w:ascii="Lato" w:hAnsi="Lato" w:cs="Arial"/>
          <w:spacing w:val="4"/>
          <w:sz w:val="22"/>
          <w:szCs w:val="22"/>
        </w:rPr>
        <w:t>o</w:t>
      </w:r>
      <w:r w:rsidR="00CB32DB" w:rsidRPr="00311D5F">
        <w:rPr>
          <w:rFonts w:ascii="Lato" w:hAnsi="Lato" w:cs="Arial"/>
          <w:spacing w:val="4"/>
          <w:sz w:val="22"/>
          <w:szCs w:val="22"/>
        </w:rPr>
        <w:t>, określi</w:t>
      </w:r>
      <w:r w:rsidR="000345E4" w:rsidRPr="00311D5F">
        <w:rPr>
          <w:rFonts w:ascii="Lato" w:hAnsi="Lato" w:cs="Arial"/>
          <w:spacing w:val="4"/>
          <w:sz w:val="22"/>
          <w:szCs w:val="22"/>
        </w:rPr>
        <w:t>li</w:t>
      </w:r>
      <w:r w:rsidR="00CB32DB" w:rsidRPr="00311D5F">
        <w:rPr>
          <w:rFonts w:ascii="Lato" w:hAnsi="Lato" w:cs="Arial"/>
          <w:spacing w:val="4"/>
          <w:sz w:val="22"/>
          <w:szCs w:val="22"/>
        </w:rPr>
        <w:t xml:space="preserve"> istotę i zakres żądania będącego przedmiotem odwołania oraz wskaza</w:t>
      </w:r>
      <w:r w:rsidR="000345E4" w:rsidRPr="00311D5F">
        <w:rPr>
          <w:rFonts w:ascii="Lato" w:hAnsi="Lato" w:cs="Arial"/>
          <w:spacing w:val="4"/>
          <w:sz w:val="22"/>
          <w:szCs w:val="22"/>
        </w:rPr>
        <w:t>li</w:t>
      </w:r>
      <w:r w:rsidR="00CB32DB" w:rsidRPr="00311D5F">
        <w:rPr>
          <w:rFonts w:ascii="Lato" w:hAnsi="Lato" w:cs="Arial"/>
          <w:spacing w:val="4"/>
          <w:sz w:val="22"/>
          <w:szCs w:val="22"/>
        </w:rPr>
        <w:t xml:space="preserve"> na dowody uzasadniające to żądanie</w:t>
      </w:r>
      <w:r w:rsidR="00E42B3D" w:rsidRPr="00311D5F">
        <w:rPr>
          <w:rFonts w:ascii="Lato" w:eastAsiaTheme="minorHAnsi" w:hAnsi="Lato" w:cs="Arial"/>
          <w:spacing w:val="4"/>
          <w:sz w:val="22"/>
          <w:szCs w:val="22"/>
          <w:lang w:eastAsia="en-US"/>
        </w:rPr>
        <w:t>.</w:t>
      </w:r>
      <w:r w:rsidR="00A624BB">
        <w:rPr>
          <w:rFonts w:ascii="Lato" w:eastAsiaTheme="minorHAnsi" w:hAnsi="Lato" w:cs="Arial"/>
          <w:spacing w:val="4"/>
          <w:sz w:val="22"/>
          <w:szCs w:val="22"/>
          <w:lang w:eastAsia="en-US"/>
        </w:rPr>
        <w:t xml:space="preserve"> </w:t>
      </w:r>
      <w:r w:rsidR="00DC5621" w:rsidRPr="00311D5F">
        <w:rPr>
          <w:rFonts w:ascii="Lato" w:hAnsi="Lato" w:cs="Arial"/>
          <w:spacing w:val="4"/>
          <w:sz w:val="22"/>
          <w:szCs w:val="22"/>
        </w:rPr>
        <w:t xml:space="preserve">Odwołanie od decyzji Wojewody Śląskiego, za pośrednictwem organu </w:t>
      </w:r>
      <w:r w:rsidR="009825DB">
        <w:rPr>
          <w:rFonts w:ascii="Lato" w:hAnsi="Lato" w:cs="Arial"/>
          <w:spacing w:val="4"/>
          <w:sz w:val="22"/>
          <w:szCs w:val="22"/>
        </w:rPr>
        <w:br/>
      </w:r>
      <w:r w:rsidR="00DC5621" w:rsidRPr="00311D5F">
        <w:rPr>
          <w:rFonts w:ascii="Lato" w:hAnsi="Lato" w:cs="Arial"/>
          <w:spacing w:val="4"/>
          <w:sz w:val="22"/>
          <w:szCs w:val="22"/>
        </w:rPr>
        <w:t>I instancji, wnieśli również Pan J</w:t>
      </w:r>
      <w:r w:rsidR="0044636C">
        <w:rPr>
          <w:rFonts w:ascii="Lato" w:hAnsi="Lato" w:cs="Arial"/>
          <w:spacing w:val="4"/>
          <w:sz w:val="22"/>
          <w:szCs w:val="22"/>
        </w:rPr>
        <w:t>.</w:t>
      </w:r>
      <w:r w:rsidR="00741355">
        <w:rPr>
          <w:rFonts w:ascii="Lato" w:hAnsi="Lato" w:cs="Arial"/>
          <w:spacing w:val="4"/>
          <w:sz w:val="22"/>
          <w:szCs w:val="22"/>
        </w:rPr>
        <w:t xml:space="preserve"> </w:t>
      </w:r>
      <w:r w:rsidR="00DC5621" w:rsidRPr="00311D5F">
        <w:rPr>
          <w:rFonts w:ascii="Lato" w:hAnsi="Lato" w:cs="Arial"/>
          <w:spacing w:val="4"/>
          <w:sz w:val="22"/>
          <w:szCs w:val="22"/>
        </w:rPr>
        <w:t>K</w:t>
      </w:r>
      <w:r w:rsidR="0044636C">
        <w:rPr>
          <w:rFonts w:ascii="Lato" w:hAnsi="Lato" w:cs="Arial"/>
          <w:spacing w:val="4"/>
          <w:sz w:val="22"/>
          <w:szCs w:val="22"/>
        </w:rPr>
        <w:t>.</w:t>
      </w:r>
      <w:r w:rsidR="00DC5621" w:rsidRPr="00311D5F">
        <w:rPr>
          <w:rFonts w:ascii="Lato" w:hAnsi="Lato" w:cs="Arial"/>
          <w:spacing w:val="4"/>
          <w:sz w:val="22"/>
          <w:szCs w:val="22"/>
        </w:rPr>
        <w:t xml:space="preserve"> i Pani A</w:t>
      </w:r>
      <w:r w:rsidR="0044636C">
        <w:rPr>
          <w:rFonts w:ascii="Lato" w:hAnsi="Lato" w:cs="Arial"/>
          <w:spacing w:val="4"/>
          <w:sz w:val="22"/>
          <w:szCs w:val="22"/>
        </w:rPr>
        <w:t>.</w:t>
      </w:r>
      <w:r w:rsidR="00DC5621" w:rsidRPr="00311D5F">
        <w:rPr>
          <w:rFonts w:ascii="Lato" w:hAnsi="Lato" w:cs="Arial"/>
          <w:spacing w:val="4"/>
          <w:sz w:val="22"/>
          <w:szCs w:val="22"/>
        </w:rPr>
        <w:t xml:space="preserve"> K. Odrębnym rozstrzygnięciem, organ odwoławczy stwierdził uchybienie terminu do wniesienia tego odwołania.</w:t>
      </w:r>
      <w:r w:rsidR="005D6358" w:rsidRPr="00311D5F">
        <w:rPr>
          <w:rFonts w:ascii="Lato" w:hAnsi="Lato" w:cs="Arial"/>
          <w:spacing w:val="4"/>
          <w:sz w:val="22"/>
          <w:szCs w:val="22"/>
        </w:rPr>
        <w:t xml:space="preserve"> </w:t>
      </w:r>
      <w:r w:rsidR="00DC5621" w:rsidRPr="00311D5F">
        <w:rPr>
          <w:rFonts w:ascii="Lato" w:hAnsi="Lato" w:cs="Arial"/>
          <w:spacing w:val="4"/>
          <w:sz w:val="22"/>
          <w:szCs w:val="22"/>
        </w:rPr>
        <w:t>Ponadto</w:t>
      </w:r>
      <w:r w:rsidR="005D6358" w:rsidRPr="00311D5F">
        <w:rPr>
          <w:rFonts w:ascii="Lato" w:hAnsi="Lato" w:cs="Arial"/>
          <w:spacing w:val="4"/>
          <w:sz w:val="22"/>
          <w:szCs w:val="22"/>
        </w:rPr>
        <w:t xml:space="preserve"> </w:t>
      </w:r>
      <w:r w:rsidR="001149D5" w:rsidRPr="00311D5F">
        <w:rPr>
          <w:rFonts w:ascii="Lato" w:hAnsi="Lato" w:cs="Arial"/>
          <w:spacing w:val="4"/>
          <w:sz w:val="22"/>
          <w:szCs w:val="22"/>
        </w:rPr>
        <w:t>odwołani</w:t>
      </w:r>
      <w:r w:rsidR="00DC5621" w:rsidRPr="00311D5F">
        <w:rPr>
          <w:rFonts w:ascii="Lato" w:hAnsi="Lato" w:cs="Arial"/>
          <w:spacing w:val="4"/>
          <w:sz w:val="22"/>
          <w:szCs w:val="22"/>
        </w:rPr>
        <w:t>a</w:t>
      </w:r>
      <w:r w:rsidR="001149D5" w:rsidRPr="00311D5F">
        <w:rPr>
          <w:rFonts w:ascii="Lato" w:hAnsi="Lato" w:cs="Arial"/>
          <w:spacing w:val="4"/>
          <w:sz w:val="22"/>
          <w:szCs w:val="22"/>
        </w:rPr>
        <w:t xml:space="preserve"> od decyzji Wojewody Śląskiego, za pośrednictwem organu pierwszej instancji, wnieśli także</w:t>
      </w:r>
      <w:r w:rsidR="00DC5621" w:rsidRPr="00311D5F">
        <w:rPr>
          <w:rFonts w:ascii="Lato" w:hAnsi="Lato" w:cs="Arial"/>
          <w:spacing w:val="4"/>
          <w:sz w:val="22"/>
          <w:szCs w:val="22"/>
        </w:rPr>
        <w:t xml:space="preserve"> inni skarżący, które to odwołania zostały pozostawione bez rozpoznania </w:t>
      </w:r>
      <w:r w:rsidR="0044636C">
        <w:rPr>
          <w:rFonts w:ascii="Lato" w:hAnsi="Lato" w:cs="Arial"/>
          <w:spacing w:val="4"/>
          <w:sz w:val="22"/>
          <w:szCs w:val="22"/>
        </w:rPr>
        <w:br/>
      </w:r>
      <w:r w:rsidR="00DC5621" w:rsidRPr="00311D5F">
        <w:rPr>
          <w:rFonts w:ascii="Lato" w:hAnsi="Lato" w:cs="Arial"/>
          <w:spacing w:val="4"/>
          <w:sz w:val="22"/>
          <w:szCs w:val="22"/>
        </w:rPr>
        <w:t>z powodu nieusunięcia braków formalnych, o czym poinformowano w odrębnych pismach organu odwoławczego.</w:t>
      </w:r>
    </w:p>
    <w:p w14:paraId="23C2DC0C" w14:textId="549EF4ED" w:rsidR="00BF0A16" w:rsidRPr="00311D5F" w:rsidRDefault="00BF0A16" w:rsidP="00925378">
      <w:pPr>
        <w:spacing w:after="240" w:line="240" w:lineRule="exact"/>
        <w:jc w:val="both"/>
        <w:rPr>
          <w:rFonts w:ascii="Lato" w:hAnsi="Lato" w:cs="Arial"/>
          <w:bCs/>
          <w:spacing w:val="4"/>
          <w:sz w:val="22"/>
          <w:szCs w:val="22"/>
        </w:rPr>
      </w:pPr>
      <w:r w:rsidRPr="00311D5F">
        <w:rPr>
          <w:rFonts w:ascii="Lato" w:hAnsi="Lato" w:cs="Arial"/>
          <w:bCs/>
          <w:spacing w:val="4"/>
          <w:sz w:val="22"/>
          <w:szCs w:val="22"/>
        </w:rPr>
        <w:t>Uwzględniając fakt, iż właściwym w przedmiotowej sprawie - stosownie do treści rozporządzenia Prezesa Rady Ministrów z dnia 16 maja 2024 r. w sprawie szczegółowego zakresu działania Ministra Rozwoju i Technologii (Dz.U. z 2024 r. poz. 739) - jest Minister Rozwoju i Technologii, zwany dalej „Ministrem”, stwierdzono, co następuje.</w:t>
      </w:r>
    </w:p>
    <w:p w14:paraId="56BE13A3" w14:textId="612EA4C5" w:rsidR="005A7B1F" w:rsidRPr="00311D5F" w:rsidRDefault="005A7B1F" w:rsidP="00925378">
      <w:pPr>
        <w:spacing w:after="240" w:line="240" w:lineRule="exact"/>
        <w:jc w:val="both"/>
        <w:outlineLvl w:val="0"/>
        <w:rPr>
          <w:rFonts w:ascii="Lato" w:eastAsiaTheme="minorHAnsi" w:hAnsi="Lato" w:cs="Arial"/>
          <w:spacing w:val="4"/>
          <w:sz w:val="22"/>
          <w:szCs w:val="22"/>
          <w:lang w:eastAsia="en-US"/>
        </w:rPr>
      </w:pPr>
      <w:r w:rsidRPr="00311D5F">
        <w:rPr>
          <w:rFonts w:ascii="Lato" w:eastAsiaTheme="minorHAnsi" w:hAnsi="Lato" w:cs="Arial"/>
          <w:spacing w:val="4"/>
          <w:sz w:val="22"/>
          <w:szCs w:val="22"/>
          <w:lang w:eastAsia="en-US"/>
        </w:rPr>
        <w:lastRenderedPageBreak/>
        <w:t xml:space="preserve">Kompetencje organu odwoławczego obejmują korygowanie zarówno wad prawnych decyzji organu I instancji, polegających na niewłaściwym zastosowaniu przepisu prawa materialnego, bądź postępowania administracyjnego, jak i wad polegających </w:t>
      </w:r>
      <w:r w:rsidR="000279FC" w:rsidRPr="00311D5F">
        <w:rPr>
          <w:rFonts w:ascii="Lato" w:eastAsiaTheme="minorHAnsi" w:hAnsi="Lato" w:cs="Arial"/>
          <w:spacing w:val="4"/>
          <w:sz w:val="22"/>
          <w:szCs w:val="22"/>
          <w:lang w:eastAsia="en-US"/>
        </w:rPr>
        <w:br/>
      </w:r>
      <w:r w:rsidRPr="00311D5F">
        <w:rPr>
          <w:rFonts w:ascii="Lato" w:eastAsiaTheme="minorHAnsi" w:hAnsi="Lato" w:cs="Arial"/>
          <w:spacing w:val="4"/>
          <w:sz w:val="22"/>
          <w:szCs w:val="22"/>
          <w:lang w:eastAsia="en-US"/>
        </w:rPr>
        <w:t xml:space="preserve">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kpa. Dlatego też trafność rozstrzygnięcia </w:t>
      </w:r>
      <w:r w:rsidR="000279FC" w:rsidRPr="00311D5F">
        <w:rPr>
          <w:rFonts w:ascii="Lato" w:eastAsiaTheme="minorHAnsi" w:hAnsi="Lato" w:cs="Arial"/>
          <w:spacing w:val="4"/>
          <w:sz w:val="22"/>
          <w:szCs w:val="22"/>
          <w:lang w:eastAsia="en-US"/>
        </w:rPr>
        <w:br/>
      </w:r>
      <w:r w:rsidRPr="00311D5F">
        <w:rPr>
          <w:rFonts w:ascii="Lato" w:eastAsiaTheme="minorHAnsi" w:hAnsi="Lato" w:cs="Arial"/>
          <w:spacing w:val="4"/>
          <w:sz w:val="22"/>
          <w:szCs w:val="22"/>
          <w:lang w:eastAsia="en-US"/>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25174C">
        <w:rPr>
          <w:rFonts w:ascii="Lato" w:eastAsiaTheme="minorHAnsi" w:hAnsi="Lato" w:cs="Arial"/>
          <w:spacing w:val="4"/>
          <w:sz w:val="22"/>
          <w:szCs w:val="22"/>
          <w:lang w:eastAsia="en-US"/>
        </w:rPr>
        <w:t>kpa</w:t>
      </w:r>
      <w:r w:rsidRPr="00311D5F">
        <w:rPr>
          <w:rFonts w:ascii="Lato" w:eastAsiaTheme="minorHAnsi" w:hAnsi="Lato" w:cs="Arial"/>
          <w:spacing w:val="4"/>
          <w:sz w:val="22"/>
          <w:szCs w:val="22"/>
          <w:lang w:eastAsia="en-US"/>
        </w:rPr>
        <w:t xml:space="preserve">, a przede wszystkim do podejmowania wszelkich </w:t>
      </w:r>
      <w:r w:rsidR="006658B5" w:rsidRPr="00311D5F">
        <w:rPr>
          <w:rFonts w:ascii="Lato" w:eastAsiaTheme="minorHAnsi" w:hAnsi="Lato" w:cs="Arial"/>
          <w:spacing w:val="4"/>
          <w:sz w:val="22"/>
          <w:szCs w:val="22"/>
          <w:lang w:eastAsia="en-US"/>
        </w:rPr>
        <w:t xml:space="preserve">działań </w:t>
      </w:r>
      <w:r w:rsidRPr="00311D5F">
        <w:rPr>
          <w:rFonts w:ascii="Lato" w:eastAsiaTheme="minorHAnsi" w:hAnsi="Lato" w:cs="Arial"/>
          <w:spacing w:val="4"/>
          <w:sz w:val="22"/>
          <w:szCs w:val="22"/>
          <w:lang w:eastAsia="en-US"/>
        </w:rPr>
        <w:t>niezbędnych do dokładnego wyjaśnienia stanu faktycznego.</w:t>
      </w:r>
    </w:p>
    <w:p w14:paraId="19211083" w14:textId="01BB3F97" w:rsidR="008F7867" w:rsidRPr="00D15566" w:rsidRDefault="00855129" w:rsidP="00925378">
      <w:pPr>
        <w:spacing w:after="240" w:line="240" w:lineRule="exact"/>
        <w:jc w:val="both"/>
        <w:outlineLvl w:val="0"/>
        <w:rPr>
          <w:rFonts w:ascii="Lato" w:eastAsiaTheme="minorHAnsi" w:hAnsi="Lato" w:cs="Arial"/>
          <w:spacing w:val="4"/>
          <w:sz w:val="22"/>
          <w:szCs w:val="22"/>
          <w:lang w:eastAsia="en-US"/>
        </w:rPr>
      </w:pPr>
      <w:r w:rsidRPr="00311D5F">
        <w:rPr>
          <w:rFonts w:ascii="Lato" w:eastAsiaTheme="minorHAnsi" w:hAnsi="Lato" w:cs="Arial"/>
          <w:spacing w:val="4"/>
          <w:sz w:val="22"/>
          <w:szCs w:val="22"/>
          <w:lang w:eastAsia="en-US"/>
        </w:rPr>
        <w:t>Mając na uwadze powyższe, w</w:t>
      </w:r>
      <w:r w:rsidR="005A7B1F" w:rsidRPr="00311D5F">
        <w:rPr>
          <w:rFonts w:ascii="Lato" w:eastAsiaTheme="minorHAnsi" w:hAnsi="Lato" w:cs="Arial"/>
          <w:spacing w:val="4"/>
          <w:sz w:val="22"/>
          <w:szCs w:val="22"/>
          <w:lang w:eastAsia="en-US"/>
        </w:rPr>
        <w:t xml:space="preserve"> trakcie przeprowadzonego postępowania odwoławczego Minister rozpatrzył ponownie wniosek inwestora o wydanie </w:t>
      </w:r>
      <w:r w:rsidRPr="00311D5F">
        <w:rPr>
          <w:rFonts w:ascii="Lato" w:eastAsiaTheme="minorHAnsi" w:hAnsi="Lato" w:cs="Arial"/>
          <w:spacing w:val="4"/>
          <w:sz w:val="22"/>
          <w:szCs w:val="22"/>
          <w:lang w:eastAsia="en-US"/>
        </w:rPr>
        <w:t xml:space="preserve">przedmiotowej </w:t>
      </w:r>
      <w:r w:rsidR="005A7B1F" w:rsidRPr="00311D5F">
        <w:rPr>
          <w:rFonts w:ascii="Lato" w:eastAsiaTheme="minorHAnsi" w:hAnsi="Lato" w:cs="Arial"/>
          <w:spacing w:val="4"/>
          <w:sz w:val="22"/>
          <w:szCs w:val="22"/>
          <w:lang w:eastAsia="en-US"/>
        </w:rPr>
        <w:t xml:space="preserve">decyzji </w:t>
      </w:r>
      <w:r w:rsidR="00E6494C" w:rsidRPr="00311D5F">
        <w:rPr>
          <w:rFonts w:ascii="Lato" w:eastAsiaTheme="minorHAnsi" w:hAnsi="Lato" w:cs="Arial"/>
          <w:spacing w:val="4"/>
          <w:sz w:val="22"/>
          <w:szCs w:val="22"/>
          <w:lang w:eastAsia="en-US"/>
        </w:rPr>
        <w:br/>
      </w:r>
      <w:r w:rsidR="005A7B1F" w:rsidRPr="00311D5F">
        <w:rPr>
          <w:rFonts w:ascii="Lato" w:eastAsiaTheme="minorHAnsi" w:hAnsi="Lato" w:cs="Arial"/>
          <w:spacing w:val="4"/>
          <w:sz w:val="22"/>
          <w:szCs w:val="22"/>
          <w:lang w:eastAsia="en-US"/>
        </w:rPr>
        <w:t xml:space="preserve">o ustaleniu lokalizacji inwestycji towarzyszącej inwestycjom w zakresie terminalu, przeanalizował materiał dowodowy zgromadzony przez Wojewodę </w:t>
      </w:r>
      <w:r w:rsidR="004358C0" w:rsidRPr="00311D5F">
        <w:rPr>
          <w:rFonts w:ascii="Lato" w:eastAsiaTheme="minorHAnsi" w:hAnsi="Lato" w:cs="Arial"/>
          <w:spacing w:val="4"/>
          <w:sz w:val="22"/>
          <w:szCs w:val="22"/>
          <w:lang w:eastAsia="en-US"/>
        </w:rPr>
        <w:t>Śląskiego</w:t>
      </w:r>
      <w:r w:rsidR="005A7B1F" w:rsidRPr="00311D5F">
        <w:rPr>
          <w:rFonts w:ascii="Lato" w:eastAsiaTheme="minorHAnsi" w:hAnsi="Lato" w:cs="Arial"/>
          <w:spacing w:val="4"/>
          <w:sz w:val="22"/>
          <w:szCs w:val="22"/>
          <w:lang w:eastAsia="en-US"/>
        </w:rPr>
        <w:t xml:space="preserve">, </w:t>
      </w:r>
      <w:r w:rsidR="00CD7CC4" w:rsidRPr="00311D5F">
        <w:rPr>
          <w:rFonts w:ascii="Lato" w:eastAsiaTheme="minorHAnsi" w:hAnsi="Lato" w:cs="Arial"/>
          <w:spacing w:val="4"/>
          <w:sz w:val="22"/>
          <w:szCs w:val="22"/>
          <w:lang w:eastAsia="en-US"/>
        </w:rPr>
        <w:br/>
      </w:r>
      <w:r w:rsidR="005A7B1F" w:rsidRPr="00311D5F">
        <w:rPr>
          <w:rFonts w:ascii="Lato" w:eastAsiaTheme="minorHAnsi" w:hAnsi="Lato" w:cs="Arial"/>
          <w:spacing w:val="4"/>
          <w:sz w:val="22"/>
          <w:szCs w:val="22"/>
          <w:lang w:eastAsia="en-US"/>
        </w:rPr>
        <w:t xml:space="preserve">w tym zbadał poprawność postępowania organu I instancji oraz poprawność kończącej to postępowanie decyzji Wojewody </w:t>
      </w:r>
      <w:r w:rsidR="004358C0" w:rsidRPr="00311D5F">
        <w:rPr>
          <w:rFonts w:ascii="Lato" w:eastAsiaTheme="minorHAnsi" w:hAnsi="Lato" w:cs="Arial"/>
          <w:spacing w:val="4"/>
          <w:sz w:val="22"/>
          <w:szCs w:val="22"/>
          <w:lang w:eastAsia="en-US"/>
        </w:rPr>
        <w:t>Śląskiego</w:t>
      </w:r>
      <w:r w:rsidR="005A7B1F" w:rsidRPr="00311D5F">
        <w:rPr>
          <w:rFonts w:ascii="Lato" w:eastAsiaTheme="minorHAnsi" w:hAnsi="Lato" w:cs="Arial"/>
          <w:spacing w:val="4"/>
          <w:sz w:val="22"/>
          <w:szCs w:val="22"/>
          <w:lang w:eastAsia="en-US"/>
        </w:rPr>
        <w:t xml:space="preserve">, jak również rozpoznał zarzuty podniesione przez </w:t>
      </w:r>
      <w:r w:rsidR="004358C0" w:rsidRPr="00311D5F">
        <w:rPr>
          <w:rFonts w:ascii="Lato" w:eastAsiaTheme="minorHAnsi" w:hAnsi="Lato" w:cs="Arial"/>
          <w:spacing w:val="4"/>
          <w:sz w:val="22"/>
          <w:szCs w:val="22"/>
          <w:lang w:eastAsia="en-US"/>
        </w:rPr>
        <w:t xml:space="preserve">skarżące </w:t>
      </w:r>
      <w:r w:rsidR="00F05CAA" w:rsidRPr="00311D5F">
        <w:rPr>
          <w:rFonts w:ascii="Lato" w:eastAsiaTheme="minorHAnsi" w:hAnsi="Lato" w:cs="Arial"/>
          <w:spacing w:val="4"/>
          <w:sz w:val="22"/>
          <w:szCs w:val="22"/>
          <w:lang w:eastAsia="en-US"/>
        </w:rPr>
        <w:t>stron</w:t>
      </w:r>
      <w:r w:rsidR="004358C0" w:rsidRPr="00311D5F">
        <w:rPr>
          <w:rFonts w:ascii="Lato" w:eastAsiaTheme="minorHAnsi" w:hAnsi="Lato" w:cs="Arial"/>
          <w:spacing w:val="4"/>
          <w:sz w:val="22"/>
          <w:szCs w:val="22"/>
          <w:lang w:eastAsia="en-US"/>
        </w:rPr>
        <w:t>y</w:t>
      </w:r>
      <w:r w:rsidR="005A7B1F" w:rsidRPr="00311D5F">
        <w:rPr>
          <w:rFonts w:ascii="Lato" w:eastAsiaTheme="minorHAnsi" w:hAnsi="Lato" w:cs="Arial"/>
          <w:spacing w:val="4"/>
          <w:sz w:val="22"/>
          <w:szCs w:val="22"/>
          <w:lang w:eastAsia="en-US"/>
        </w:rPr>
        <w:t>.</w:t>
      </w:r>
      <w:r w:rsidR="00D15566">
        <w:rPr>
          <w:rFonts w:ascii="Lato" w:eastAsiaTheme="minorHAnsi" w:hAnsi="Lato" w:cs="Arial"/>
          <w:spacing w:val="4"/>
          <w:sz w:val="22"/>
          <w:szCs w:val="22"/>
          <w:lang w:eastAsia="en-US"/>
        </w:rPr>
        <w:t xml:space="preserve"> </w:t>
      </w:r>
      <w:r w:rsidRPr="00311D5F">
        <w:rPr>
          <w:rFonts w:ascii="Lato" w:eastAsiaTheme="minorHAnsi" w:hAnsi="Lato" w:cs="Arial"/>
          <w:iCs/>
          <w:spacing w:val="4"/>
          <w:sz w:val="22"/>
          <w:szCs w:val="22"/>
          <w:lang w:eastAsia="en-US"/>
        </w:rPr>
        <w:t>W niniejszym przypadku, wniosek o wydanie zaskarżonej decyzji, został złożony przez właściwy podmiot, zgodnie z art. 38 pkt 2 specustawy gazowej, tj. przez Operatora Gazociągów Przesyłowych GAZ-SYSTEM S.A. z siedzibą w Warszawie, reprezentowanego przez ustanowionego w sprawie pełnomocnika. Projektowana inwestycja</w:t>
      </w:r>
      <w:r w:rsidR="00BB7075" w:rsidRPr="00311D5F">
        <w:rPr>
          <w:rFonts w:ascii="Lato" w:eastAsiaTheme="minorHAnsi" w:hAnsi="Lato" w:cs="Arial"/>
          <w:iCs/>
          <w:spacing w:val="4"/>
          <w:sz w:val="22"/>
          <w:szCs w:val="22"/>
          <w:lang w:eastAsia="en-US"/>
        </w:rPr>
        <w:t xml:space="preserve">, </w:t>
      </w:r>
      <w:r w:rsidR="00BB7075" w:rsidRPr="00311D5F">
        <w:rPr>
          <w:rFonts w:ascii="Lato" w:eastAsiaTheme="minorHAnsi" w:hAnsi="Lato" w:cs="Arial"/>
          <w:bCs/>
          <w:iCs/>
          <w:spacing w:val="4"/>
          <w:sz w:val="22"/>
          <w:szCs w:val="22"/>
          <w:lang w:eastAsia="en-US"/>
        </w:rPr>
        <w:t>o czym będzie mowa szerzej w dalszej części niniejszej decyzji</w:t>
      </w:r>
      <w:r w:rsidR="0025174C">
        <w:rPr>
          <w:rFonts w:ascii="Lato" w:eastAsiaTheme="minorHAnsi" w:hAnsi="Lato" w:cs="Arial"/>
          <w:bCs/>
          <w:iCs/>
          <w:spacing w:val="4"/>
          <w:sz w:val="22"/>
          <w:szCs w:val="22"/>
          <w:lang w:eastAsia="en-US"/>
        </w:rPr>
        <w:t xml:space="preserve"> przy odpowiedzi na zarzuty </w:t>
      </w:r>
      <w:proofErr w:type="spellStart"/>
      <w:r w:rsidR="0025174C">
        <w:rPr>
          <w:rFonts w:ascii="Lato" w:eastAsiaTheme="minorHAnsi" w:hAnsi="Lato" w:cs="Arial"/>
          <w:bCs/>
          <w:iCs/>
          <w:spacing w:val="4"/>
          <w:sz w:val="22"/>
          <w:szCs w:val="22"/>
          <w:lang w:eastAsia="en-US"/>
        </w:rPr>
        <w:t>odwołań</w:t>
      </w:r>
      <w:proofErr w:type="spellEnd"/>
      <w:r w:rsidR="00BB7075" w:rsidRPr="00311D5F">
        <w:rPr>
          <w:rFonts w:ascii="Lato" w:eastAsiaTheme="minorHAnsi" w:hAnsi="Lato" w:cs="Arial"/>
          <w:bCs/>
          <w:iCs/>
          <w:spacing w:val="4"/>
          <w:sz w:val="22"/>
          <w:szCs w:val="22"/>
          <w:lang w:eastAsia="en-US"/>
        </w:rPr>
        <w:t>, stanowi inwestycję towarzyszącą inwestycj</w:t>
      </w:r>
      <w:r w:rsidR="00D26001">
        <w:rPr>
          <w:rFonts w:ascii="Lato" w:eastAsiaTheme="minorHAnsi" w:hAnsi="Lato" w:cs="Arial"/>
          <w:bCs/>
          <w:iCs/>
          <w:spacing w:val="4"/>
          <w:sz w:val="22"/>
          <w:szCs w:val="22"/>
          <w:lang w:eastAsia="en-US"/>
        </w:rPr>
        <w:t>om</w:t>
      </w:r>
      <w:r w:rsidR="00BB7075" w:rsidRPr="00311D5F">
        <w:rPr>
          <w:rFonts w:ascii="Lato" w:eastAsiaTheme="minorHAnsi" w:hAnsi="Lato" w:cs="Arial"/>
          <w:bCs/>
          <w:iCs/>
          <w:spacing w:val="4"/>
          <w:sz w:val="22"/>
          <w:szCs w:val="22"/>
          <w:lang w:eastAsia="en-US"/>
        </w:rPr>
        <w:t xml:space="preserve"> w zakresie terminalu, o której mowa w art. 38 pkt 2 lit. </w:t>
      </w:r>
      <w:proofErr w:type="spellStart"/>
      <w:r w:rsidR="00BB7075" w:rsidRPr="00311D5F">
        <w:rPr>
          <w:rFonts w:ascii="Lato" w:eastAsiaTheme="minorHAnsi" w:hAnsi="Lato" w:cs="Arial"/>
          <w:bCs/>
          <w:iCs/>
          <w:spacing w:val="4"/>
          <w:sz w:val="22"/>
          <w:szCs w:val="22"/>
          <w:lang w:eastAsia="en-US"/>
        </w:rPr>
        <w:t>zg</w:t>
      </w:r>
      <w:proofErr w:type="spellEnd"/>
      <w:r w:rsidR="00BB7075" w:rsidRPr="00311D5F">
        <w:rPr>
          <w:rFonts w:ascii="Lato" w:eastAsiaTheme="minorHAnsi" w:hAnsi="Lato" w:cs="Arial"/>
          <w:bCs/>
          <w:iCs/>
          <w:spacing w:val="4"/>
          <w:sz w:val="22"/>
          <w:szCs w:val="22"/>
          <w:lang w:eastAsia="en-US"/>
        </w:rPr>
        <w:t xml:space="preserve"> specustawy gazowej. </w:t>
      </w:r>
      <w:r w:rsidR="006E1482" w:rsidRPr="00311D5F">
        <w:rPr>
          <w:rFonts w:ascii="Lato" w:eastAsiaTheme="minorHAnsi" w:hAnsi="Lato" w:cs="Arial"/>
          <w:iCs/>
          <w:spacing w:val="4"/>
          <w:sz w:val="22"/>
          <w:szCs w:val="22"/>
          <w:lang w:eastAsia="en-US"/>
        </w:rPr>
        <w:t>Analizując złożony przez inwestora wniosek</w:t>
      </w:r>
      <w:r w:rsidR="000B7E8D" w:rsidRPr="00311D5F">
        <w:rPr>
          <w:rFonts w:ascii="Lato" w:eastAsiaTheme="minorHAnsi" w:hAnsi="Lato" w:cs="Arial"/>
          <w:iCs/>
          <w:spacing w:val="4"/>
          <w:sz w:val="22"/>
          <w:szCs w:val="22"/>
          <w:lang w:eastAsia="en-US"/>
        </w:rPr>
        <w:t>,</w:t>
      </w:r>
      <w:r w:rsidR="006E1482" w:rsidRPr="00311D5F">
        <w:rPr>
          <w:rFonts w:ascii="Lato" w:eastAsiaTheme="minorHAnsi" w:hAnsi="Lato" w:cs="Arial"/>
          <w:iCs/>
          <w:spacing w:val="4"/>
          <w:sz w:val="22"/>
          <w:szCs w:val="22"/>
          <w:lang w:eastAsia="en-US"/>
        </w:rPr>
        <w:t xml:space="preserve"> Minister uznał, że zawiera on wszystkie elementy wymagane na podstawie przepisu art. 6 w zw. z art. 39 ust. 1 specustawy gazowej</w:t>
      </w:r>
      <w:r w:rsidR="008F7867" w:rsidRPr="00311D5F">
        <w:rPr>
          <w:rFonts w:ascii="Lato" w:eastAsiaTheme="minorHAnsi" w:hAnsi="Lato" w:cs="Arial"/>
          <w:iCs/>
          <w:spacing w:val="4"/>
          <w:sz w:val="22"/>
          <w:szCs w:val="22"/>
          <w:lang w:eastAsia="en-US"/>
        </w:rPr>
        <w:t xml:space="preserve">, niezbędne w okolicznościach niniejszej sprawy. </w:t>
      </w:r>
    </w:p>
    <w:p w14:paraId="6ECD2D88" w14:textId="3E86CF41" w:rsidR="00E215B9" w:rsidRPr="00311D5F" w:rsidRDefault="006E1482" w:rsidP="00925378">
      <w:pPr>
        <w:spacing w:after="240" w:line="240" w:lineRule="exact"/>
        <w:jc w:val="both"/>
        <w:outlineLvl w:val="0"/>
        <w:rPr>
          <w:rFonts w:ascii="Lato" w:eastAsiaTheme="minorHAnsi" w:hAnsi="Lato" w:cs="Arial"/>
          <w:iCs/>
          <w:spacing w:val="4"/>
          <w:sz w:val="22"/>
          <w:szCs w:val="22"/>
          <w:lang w:eastAsia="en-US"/>
        </w:rPr>
      </w:pPr>
      <w:r w:rsidRPr="00311D5F">
        <w:rPr>
          <w:rFonts w:ascii="Lato" w:eastAsiaTheme="minorHAnsi" w:hAnsi="Lato" w:cs="Arial"/>
          <w:iCs/>
          <w:spacing w:val="4"/>
          <w:sz w:val="22"/>
          <w:szCs w:val="22"/>
          <w:lang w:eastAsia="en-US"/>
        </w:rPr>
        <w:t xml:space="preserve">Następnie organ odwoławczy poddał kontroli przeprowadzone przez Wojewodę </w:t>
      </w:r>
      <w:r w:rsidR="00226BA8" w:rsidRPr="00311D5F">
        <w:rPr>
          <w:rFonts w:ascii="Lato" w:eastAsiaTheme="minorHAnsi" w:hAnsi="Lato" w:cs="Arial"/>
          <w:iCs/>
          <w:spacing w:val="4"/>
          <w:sz w:val="22"/>
          <w:szCs w:val="22"/>
          <w:lang w:eastAsia="en-US"/>
        </w:rPr>
        <w:t>Śląskiego</w:t>
      </w:r>
      <w:r w:rsidRPr="00311D5F">
        <w:rPr>
          <w:rFonts w:ascii="Lato" w:eastAsiaTheme="minorHAnsi" w:hAnsi="Lato" w:cs="Arial"/>
          <w:iCs/>
          <w:spacing w:val="4"/>
          <w:sz w:val="22"/>
          <w:szCs w:val="22"/>
          <w:lang w:eastAsia="en-US"/>
        </w:rPr>
        <w:t xml:space="preserve"> postępowanie o wydanie </w:t>
      </w:r>
      <w:bookmarkStart w:id="10" w:name="_Hlk122521283"/>
      <w:r w:rsidRPr="00311D5F">
        <w:rPr>
          <w:rFonts w:ascii="Lato" w:eastAsiaTheme="minorHAnsi" w:hAnsi="Lato" w:cs="Arial"/>
          <w:iCs/>
          <w:spacing w:val="4"/>
          <w:sz w:val="22"/>
          <w:szCs w:val="22"/>
          <w:lang w:eastAsia="en-US"/>
        </w:rPr>
        <w:t>decyzji o ustaleniu lokalizacji inwestycji towarzyszącej inwestycj</w:t>
      </w:r>
      <w:r w:rsidR="001F51C3">
        <w:rPr>
          <w:rFonts w:ascii="Lato" w:eastAsiaTheme="minorHAnsi" w:hAnsi="Lato" w:cs="Arial"/>
          <w:iCs/>
          <w:spacing w:val="4"/>
          <w:sz w:val="22"/>
          <w:szCs w:val="22"/>
          <w:lang w:eastAsia="en-US"/>
        </w:rPr>
        <w:t>om</w:t>
      </w:r>
      <w:r w:rsidRPr="00311D5F">
        <w:rPr>
          <w:rFonts w:ascii="Lato" w:eastAsiaTheme="minorHAnsi" w:hAnsi="Lato" w:cs="Arial"/>
          <w:iCs/>
          <w:spacing w:val="4"/>
          <w:sz w:val="22"/>
          <w:szCs w:val="22"/>
          <w:lang w:eastAsia="en-US"/>
        </w:rPr>
        <w:t xml:space="preserve"> w zakresie terminalu</w:t>
      </w:r>
      <w:bookmarkEnd w:id="10"/>
      <w:r w:rsidR="00BB7075" w:rsidRPr="00311D5F">
        <w:rPr>
          <w:rFonts w:ascii="Lato" w:eastAsiaTheme="minorHAnsi" w:hAnsi="Lato" w:cs="Arial"/>
          <w:bCs/>
          <w:iCs/>
          <w:spacing w:val="4"/>
          <w:sz w:val="22"/>
          <w:szCs w:val="22"/>
          <w:lang w:eastAsia="en-US"/>
        </w:rPr>
        <w:t xml:space="preserve"> </w:t>
      </w:r>
      <w:r w:rsidRPr="00311D5F">
        <w:rPr>
          <w:rFonts w:ascii="Lato" w:eastAsiaTheme="minorHAnsi" w:hAnsi="Lato" w:cs="Arial"/>
          <w:iCs/>
          <w:spacing w:val="4"/>
          <w:sz w:val="22"/>
          <w:szCs w:val="22"/>
          <w:lang w:eastAsia="en-US"/>
        </w:rPr>
        <w:t>i stwierdził, co następuje.</w:t>
      </w:r>
      <w:r w:rsidRPr="00311D5F">
        <w:rPr>
          <w:rFonts w:ascii="Lato" w:eastAsiaTheme="minorHAnsi" w:hAnsi="Lato" w:cs="Arial"/>
          <w:bCs/>
          <w:iCs/>
          <w:spacing w:val="4"/>
          <w:sz w:val="22"/>
          <w:szCs w:val="22"/>
          <w:lang w:eastAsia="en-US"/>
        </w:rPr>
        <w:t xml:space="preserve"> W ocenie </w:t>
      </w:r>
      <w:r w:rsidRPr="00311D5F">
        <w:rPr>
          <w:rFonts w:ascii="Lato" w:eastAsiaTheme="minorHAnsi" w:hAnsi="Lato" w:cs="Arial"/>
          <w:bCs/>
          <w:spacing w:val="4"/>
          <w:sz w:val="22"/>
          <w:szCs w:val="22"/>
          <w:lang w:eastAsia="en-US"/>
        </w:rPr>
        <w:t>Ministra</w:t>
      </w:r>
      <w:r w:rsidRPr="00311D5F">
        <w:rPr>
          <w:rFonts w:ascii="Lato" w:eastAsiaTheme="minorHAnsi" w:hAnsi="Lato" w:cs="Arial"/>
          <w:bCs/>
          <w:iCs/>
          <w:spacing w:val="4"/>
          <w:sz w:val="22"/>
          <w:szCs w:val="22"/>
          <w:lang w:eastAsia="en-US"/>
        </w:rPr>
        <w:t xml:space="preserve"> organ pierwszej instancji prawidłowo poinformował strony o wszczętym postępowaniu, podał jego podstawę prawną, pouczył o prawie do składania wniosków, uwag i zastrzeżeń, a zatem należycie i wyczerpująco poinformował strony </w:t>
      </w:r>
      <w:r w:rsidR="00BB7075" w:rsidRPr="00311D5F">
        <w:rPr>
          <w:rFonts w:ascii="Lato" w:eastAsiaTheme="minorHAnsi" w:hAnsi="Lato" w:cs="Arial"/>
          <w:bCs/>
          <w:iCs/>
          <w:spacing w:val="4"/>
          <w:sz w:val="22"/>
          <w:szCs w:val="22"/>
          <w:lang w:eastAsia="en-US"/>
        </w:rPr>
        <w:br/>
      </w:r>
      <w:r w:rsidRPr="00311D5F">
        <w:rPr>
          <w:rFonts w:ascii="Lato" w:eastAsiaTheme="minorHAnsi" w:hAnsi="Lato" w:cs="Arial"/>
          <w:bCs/>
          <w:iCs/>
          <w:spacing w:val="4"/>
          <w:sz w:val="22"/>
          <w:szCs w:val="22"/>
          <w:lang w:eastAsia="en-US"/>
        </w:rPr>
        <w:t>o okolicznościach faktycznych i prawnych, będących przedmiotem postępowania administracyjnego, które mogły mieć wpływ na ustalenie ich praw i obowiązków.</w:t>
      </w:r>
      <w:r w:rsidR="0025174C">
        <w:rPr>
          <w:rFonts w:ascii="Lato" w:eastAsiaTheme="minorHAnsi" w:hAnsi="Lato" w:cs="Arial"/>
          <w:iCs/>
          <w:spacing w:val="4"/>
          <w:sz w:val="22"/>
          <w:szCs w:val="22"/>
          <w:lang w:eastAsia="en-US"/>
        </w:rPr>
        <w:t xml:space="preserve"> </w:t>
      </w:r>
      <w:r w:rsidR="00E215B9" w:rsidRPr="00311D5F">
        <w:rPr>
          <w:rFonts w:ascii="Lato" w:eastAsiaTheme="minorHAnsi" w:hAnsi="Lato" w:cs="Arial"/>
          <w:iCs/>
          <w:spacing w:val="4"/>
          <w:sz w:val="22"/>
          <w:szCs w:val="22"/>
          <w:lang w:eastAsia="en-US"/>
        </w:rPr>
        <w:t xml:space="preserve">Wojewoda </w:t>
      </w:r>
      <w:r w:rsidR="00226BA8" w:rsidRPr="00311D5F">
        <w:rPr>
          <w:rFonts w:ascii="Lato" w:eastAsiaTheme="minorHAnsi" w:hAnsi="Lato" w:cs="Arial"/>
          <w:iCs/>
          <w:spacing w:val="4"/>
          <w:sz w:val="22"/>
          <w:szCs w:val="22"/>
          <w:lang w:eastAsia="en-US"/>
        </w:rPr>
        <w:t>Śląski</w:t>
      </w:r>
      <w:r w:rsidR="00E215B9" w:rsidRPr="00311D5F">
        <w:rPr>
          <w:rFonts w:ascii="Lato" w:eastAsiaTheme="minorHAnsi" w:hAnsi="Lato" w:cs="Arial"/>
          <w:iCs/>
          <w:spacing w:val="4"/>
          <w:sz w:val="22"/>
          <w:szCs w:val="22"/>
          <w:lang w:eastAsia="en-US"/>
        </w:rPr>
        <w:t xml:space="preserve">, pismem z dnia </w:t>
      </w:r>
      <w:r w:rsidR="00226BA8" w:rsidRPr="00311D5F">
        <w:rPr>
          <w:rFonts w:ascii="Lato" w:eastAsiaTheme="minorHAnsi" w:hAnsi="Lato" w:cs="Arial"/>
          <w:iCs/>
          <w:spacing w:val="4"/>
          <w:sz w:val="22"/>
          <w:szCs w:val="22"/>
          <w:lang w:eastAsia="en-US"/>
        </w:rPr>
        <w:t>22 marca</w:t>
      </w:r>
      <w:r w:rsidR="00137807" w:rsidRPr="00311D5F">
        <w:rPr>
          <w:rFonts w:ascii="Lato" w:eastAsiaTheme="minorHAnsi" w:hAnsi="Lato" w:cs="Arial"/>
          <w:iCs/>
          <w:spacing w:val="4"/>
          <w:sz w:val="22"/>
          <w:szCs w:val="22"/>
          <w:lang w:eastAsia="en-US"/>
        </w:rPr>
        <w:t xml:space="preserve"> 202</w:t>
      </w:r>
      <w:r w:rsidR="0086521C" w:rsidRPr="00311D5F">
        <w:rPr>
          <w:rFonts w:ascii="Lato" w:eastAsiaTheme="minorHAnsi" w:hAnsi="Lato" w:cs="Arial"/>
          <w:iCs/>
          <w:spacing w:val="4"/>
          <w:sz w:val="22"/>
          <w:szCs w:val="22"/>
          <w:lang w:eastAsia="en-US"/>
        </w:rPr>
        <w:t>3</w:t>
      </w:r>
      <w:r w:rsidR="003000F2" w:rsidRPr="00311D5F">
        <w:rPr>
          <w:rFonts w:ascii="Lato" w:eastAsiaTheme="minorHAnsi" w:hAnsi="Lato" w:cs="Arial"/>
          <w:iCs/>
          <w:spacing w:val="4"/>
          <w:sz w:val="22"/>
          <w:szCs w:val="22"/>
          <w:lang w:eastAsia="en-US"/>
        </w:rPr>
        <w:t xml:space="preserve"> r., znak: </w:t>
      </w:r>
      <w:r w:rsidR="00D4060D" w:rsidRPr="00311D5F">
        <w:rPr>
          <w:rFonts w:ascii="Lato" w:eastAsiaTheme="minorHAnsi" w:hAnsi="Lato" w:cs="Arial"/>
          <w:iCs/>
          <w:spacing w:val="4"/>
          <w:sz w:val="22"/>
          <w:szCs w:val="22"/>
          <w:lang w:eastAsia="en-US"/>
        </w:rPr>
        <w:t>IFXIII.747.44.2023</w:t>
      </w:r>
      <w:r w:rsidR="00E215B9" w:rsidRPr="00311D5F">
        <w:rPr>
          <w:rFonts w:ascii="Lato" w:eastAsiaTheme="minorHAnsi" w:hAnsi="Lato" w:cs="Arial"/>
          <w:iCs/>
          <w:spacing w:val="4"/>
          <w:sz w:val="22"/>
          <w:szCs w:val="22"/>
          <w:lang w:eastAsia="en-US"/>
        </w:rPr>
        <w:t xml:space="preserve">, zawiadomił o wszczęciu postępowania wnioskodawcę, właścicieli nieruchomości i użytkowników wieczystych nieruchomości objętych wnioskiem, </w:t>
      </w:r>
      <w:r w:rsidR="00E215B9" w:rsidRPr="00311D5F">
        <w:rPr>
          <w:rFonts w:ascii="Lato" w:eastAsiaTheme="minorHAnsi" w:hAnsi="Lato" w:cs="Arial"/>
          <w:bCs/>
          <w:iCs/>
          <w:spacing w:val="4"/>
          <w:sz w:val="22"/>
          <w:szCs w:val="22"/>
          <w:lang w:eastAsia="en-US"/>
        </w:rPr>
        <w:t>wysyłając zawiadomieni</w:t>
      </w:r>
      <w:r w:rsidR="001516C5" w:rsidRPr="00311D5F">
        <w:rPr>
          <w:rFonts w:ascii="Lato" w:eastAsiaTheme="minorHAnsi" w:hAnsi="Lato" w:cs="Arial"/>
          <w:bCs/>
          <w:iCs/>
          <w:spacing w:val="4"/>
          <w:sz w:val="22"/>
          <w:szCs w:val="22"/>
          <w:lang w:eastAsia="en-US"/>
        </w:rPr>
        <w:t>e</w:t>
      </w:r>
      <w:r w:rsidR="00E215B9" w:rsidRPr="00311D5F">
        <w:rPr>
          <w:rFonts w:ascii="Lato" w:eastAsiaTheme="minorHAnsi" w:hAnsi="Lato" w:cs="Arial"/>
          <w:bCs/>
          <w:iCs/>
          <w:spacing w:val="4"/>
          <w:sz w:val="22"/>
          <w:szCs w:val="22"/>
          <w:lang w:eastAsia="en-US"/>
        </w:rPr>
        <w:t xml:space="preserve"> na adresy wskazane w katastrze nieruchomości. </w:t>
      </w:r>
      <w:r w:rsidR="00E215B9" w:rsidRPr="00311D5F">
        <w:rPr>
          <w:rFonts w:ascii="Lato" w:eastAsiaTheme="minorHAnsi" w:hAnsi="Lato" w:cs="Arial"/>
          <w:iCs/>
          <w:spacing w:val="4"/>
          <w:sz w:val="22"/>
          <w:szCs w:val="22"/>
          <w:lang w:eastAsia="en-US"/>
        </w:rPr>
        <w:t>Pozostałe strony postępowania zostały poinformowane o jego wszczęciu w drodze obwieszcze</w:t>
      </w:r>
      <w:r w:rsidR="00EC1E98" w:rsidRPr="00311D5F">
        <w:rPr>
          <w:rFonts w:ascii="Lato" w:eastAsiaTheme="minorHAnsi" w:hAnsi="Lato" w:cs="Arial"/>
          <w:iCs/>
          <w:spacing w:val="4"/>
          <w:sz w:val="22"/>
          <w:szCs w:val="22"/>
          <w:lang w:eastAsia="en-US"/>
        </w:rPr>
        <w:t>nia</w:t>
      </w:r>
      <w:r w:rsidR="00E215B9" w:rsidRPr="00311D5F">
        <w:rPr>
          <w:rFonts w:ascii="Lato" w:eastAsiaTheme="minorHAnsi" w:hAnsi="Lato" w:cs="Arial"/>
          <w:iCs/>
          <w:spacing w:val="4"/>
          <w:sz w:val="22"/>
          <w:szCs w:val="22"/>
          <w:lang w:eastAsia="en-US"/>
        </w:rPr>
        <w:t xml:space="preserve">. W zawiadomieniu </w:t>
      </w:r>
      <w:r w:rsidR="002C3443" w:rsidRPr="00311D5F">
        <w:rPr>
          <w:rFonts w:ascii="Lato" w:eastAsiaTheme="minorHAnsi" w:hAnsi="Lato" w:cs="Arial"/>
          <w:iCs/>
          <w:spacing w:val="4"/>
          <w:sz w:val="22"/>
          <w:szCs w:val="22"/>
          <w:lang w:eastAsia="en-US"/>
        </w:rPr>
        <w:br/>
      </w:r>
      <w:r w:rsidR="00E215B9" w:rsidRPr="00311D5F">
        <w:rPr>
          <w:rFonts w:ascii="Lato" w:eastAsiaTheme="minorHAnsi" w:hAnsi="Lato" w:cs="Arial"/>
          <w:iCs/>
          <w:spacing w:val="4"/>
          <w:sz w:val="22"/>
          <w:szCs w:val="22"/>
          <w:lang w:eastAsia="en-US"/>
        </w:rPr>
        <w:t xml:space="preserve">i obwieszczeniu organ I instancji poinformował o miejscu, gdzie strony mogą zapoznać się z dokumentacją dotyczącą inwestycji. </w:t>
      </w:r>
      <w:r w:rsidR="00945252" w:rsidRPr="00311D5F">
        <w:rPr>
          <w:rFonts w:ascii="Lato" w:eastAsiaTheme="minorHAnsi" w:hAnsi="Lato" w:cs="Arial"/>
          <w:iCs/>
          <w:spacing w:val="4"/>
          <w:sz w:val="22"/>
          <w:szCs w:val="22"/>
          <w:lang w:eastAsia="en-US"/>
        </w:rPr>
        <w:t xml:space="preserve">W toku postępowania przed Wojewodą </w:t>
      </w:r>
      <w:r w:rsidR="002C3443" w:rsidRPr="00311D5F">
        <w:rPr>
          <w:rFonts w:ascii="Lato" w:eastAsiaTheme="minorHAnsi" w:hAnsi="Lato" w:cs="Arial"/>
          <w:iCs/>
          <w:spacing w:val="4"/>
          <w:sz w:val="22"/>
          <w:szCs w:val="22"/>
          <w:lang w:eastAsia="en-US"/>
        </w:rPr>
        <w:t>Śląskim</w:t>
      </w:r>
      <w:r w:rsidRPr="00311D5F">
        <w:rPr>
          <w:rFonts w:ascii="Lato" w:eastAsiaTheme="minorHAnsi" w:hAnsi="Lato" w:cs="Arial"/>
          <w:iCs/>
          <w:spacing w:val="4"/>
          <w:sz w:val="22"/>
          <w:szCs w:val="22"/>
          <w:lang w:eastAsia="en-US"/>
        </w:rPr>
        <w:t xml:space="preserve"> </w:t>
      </w:r>
      <w:r w:rsidR="00945252" w:rsidRPr="00311D5F">
        <w:rPr>
          <w:rFonts w:ascii="Lato" w:eastAsiaTheme="minorHAnsi" w:hAnsi="Lato" w:cs="Arial"/>
          <w:iCs/>
          <w:spacing w:val="4"/>
          <w:sz w:val="22"/>
          <w:szCs w:val="22"/>
          <w:lang w:eastAsia="en-US"/>
        </w:rPr>
        <w:t>wniesiono zastrzeżenia dotyczące inwestycji</w:t>
      </w:r>
      <w:r w:rsidR="00EC1E98" w:rsidRPr="00311D5F">
        <w:rPr>
          <w:rFonts w:ascii="Lato" w:eastAsiaTheme="minorHAnsi" w:hAnsi="Lato" w:cs="Arial"/>
          <w:iCs/>
          <w:spacing w:val="4"/>
          <w:sz w:val="22"/>
          <w:szCs w:val="22"/>
          <w:lang w:eastAsia="en-US"/>
        </w:rPr>
        <w:t xml:space="preserve">, które organ I instancji przesłał </w:t>
      </w:r>
      <w:r w:rsidR="00EC1E98" w:rsidRPr="00311D5F">
        <w:rPr>
          <w:rFonts w:ascii="Lato" w:eastAsiaTheme="minorHAnsi" w:hAnsi="Lato" w:cs="Arial"/>
          <w:spacing w:val="4"/>
          <w:sz w:val="22"/>
          <w:szCs w:val="22"/>
          <w:lang w:eastAsia="en-US"/>
        </w:rPr>
        <w:t>inwestorowi</w:t>
      </w:r>
      <w:r w:rsidR="00EC1E98" w:rsidRPr="00311D5F">
        <w:rPr>
          <w:rFonts w:ascii="Lato" w:eastAsiaTheme="minorHAnsi" w:hAnsi="Lato" w:cs="Arial"/>
          <w:iCs/>
          <w:spacing w:val="4"/>
          <w:sz w:val="22"/>
          <w:szCs w:val="22"/>
          <w:lang w:eastAsia="en-US"/>
        </w:rPr>
        <w:t xml:space="preserve"> w celu zajęcia stanowiska, a ten ustosunkował się do zagadnień poruszonych przez strony postępowania.</w:t>
      </w:r>
      <w:r w:rsidR="00A62CF6" w:rsidRPr="00311D5F">
        <w:rPr>
          <w:rFonts w:ascii="Lato" w:eastAsiaTheme="minorHAnsi" w:hAnsi="Lato" w:cs="Arial"/>
          <w:bCs/>
          <w:iCs/>
          <w:spacing w:val="4"/>
          <w:sz w:val="22"/>
          <w:szCs w:val="22"/>
          <w:lang w:eastAsia="en-US" w:bidi="pl-PL"/>
        </w:rPr>
        <w:t xml:space="preserve"> Mając na uwadze stanowisko przedstawione przez </w:t>
      </w:r>
      <w:r w:rsidR="00A62CF6" w:rsidRPr="00311D5F">
        <w:rPr>
          <w:rFonts w:ascii="Lato" w:eastAsiaTheme="minorHAnsi" w:hAnsi="Lato" w:cs="Arial"/>
          <w:bCs/>
          <w:spacing w:val="4"/>
          <w:sz w:val="22"/>
          <w:szCs w:val="22"/>
          <w:lang w:eastAsia="en-US" w:bidi="pl-PL"/>
        </w:rPr>
        <w:t xml:space="preserve">inwestora, Wojewoda Śląski w odrębnych pismach udzielił odpowiedzi na </w:t>
      </w:r>
      <w:r w:rsidR="00A62CF6" w:rsidRPr="00311D5F">
        <w:rPr>
          <w:rFonts w:ascii="Lato" w:eastAsiaTheme="minorHAnsi" w:hAnsi="Lato" w:cs="Arial"/>
          <w:bCs/>
          <w:iCs/>
          <w:spacing w:val="4"/>
          <w:sz w:val="22"/>
          <w:szCs w:val="22"/>
          <w:lang w:eastAsia="en-US" w:bidi="pl-PL"/>
        </w:rPr>
        <w:t>wniesione zastrzeżenia dotyczące inwestycji.</w:t>
      </w:r>
    </w:p>
    <w:p w14:paraId="5058A182" w14:textId="23D2CB3B" w:rsidR="00E215B9" w:rsidRPr="00311D5F" w:rsidRDefault="00E215B9" w:rsidP="00925378">
      <w:pPr>
        <w:spacing w:after="240" w:line="240" w:lineRule="exact"/>
        <w:jc w:val="both"/>
        <w:rPr>
          <w:rFonts w:ascii="Lato" w:eastAsiaTheme="minorHAnsi" w:hAnsi="Lato" w:cs="Arial"/>
          <w:bCs/>
          <w:iCs/>
          <w:spacing w:val="4"/>
          <w:sz w:val="22"/>
          <w:szCs w:val="22"/>
          <w:lang w:eastAsia="en-US" w:bidi="pl-PL"/>
        </w:rPr>
      </w:pPr>
      <w:r w:rsidRPr="00311D5F">
        <w:rPr>
          <w:rFonts w:ascii="Lato" w:eastAsiaTheme="minorHAnsi" w:hAnsi="Lato" w:cs="Arial"/>
          <w:iCs/>
          <w:spacing w:val="4"/>
          <w:sz w:val="22"/>
          <w:szCs w:val="22"/>
          <w:lang w:eastAsia="en-US"/>
        </w:rPr>
        <w:t xml:space="preserve">Uznając, że zebrany w sprawie materiał dowodowy pozwala na wydanie rozstrzygnięcia, Wojewoda </w:t>
      </w:r>
      <w:r w:rsidR="00A30B6D" w:rsidRPr="00311D5F">
        <w:rPr>
          <w:rFonts w:ascii="Lato" w:eastAsiaTheme="minorHAnsi" w:hAnsi="Lato" w:cs="Arial"/>
          <w:iCs/>
          <w:spacing w:val="4"/>
          <w:sz w:val="22"/>
          <w:szCs w:val="22"/>
          <w:lang w:eastAsia="en-US"/>
        </w:rPr>
        <w:t>Śląski</w:t>
      </w:r>
      <w:r w:rsidR="008B0163" w:rsidRPr="00311D5F">
        <w:rPr>
          <w:rFonts w:ascii="Lato" w:eastAsiaTheme="minorHAnsi" w:hAnsi="Lato" w:cs="Arial"/>
          <w:iCs/>
          <w:spacing w:val="4"/>
          <w:sz w:val="22"/>
          <w:szCs w:val="22"/>
          <w:lang w:eastAsia="en-US"/>
        </w:rPr>
        <w:t xml:space="preserve"> </w:t>
      </w:r>
      <w:r w:rsidRPr="00311D5F">
        <w:rPr>
          <w:rFonts w:ascii="Lato" w:eastAsiaTheme="minorHAnsi" w:hAnsi="Lato" w:cs="Arial"/>
          <w:iCs/>
          <w:spacing w:val="4"/>
          <w:sz w:val="22"/>
          <w:szCs w:val="22"/>
          <w:lang w:eastAsia="en-US"/>
        </w:rPr>
        <w:t xml:space="preserve">wydał w dniu </w:t>
      </w:r>
      <w:r w:rsidR="007E7360" w:rsidRPr="00311D5F">
        <w:rPr>
          <w:rFonts w:ascii="Lato" w:hAnsi="Lato" w:cs="Arial"/>
          <w:spacing w:val="4"/>
          <w:sz w:val="22"/>
          <w:szCs w:val="22"/>
        </w:rPr>
        <w:t>28 kwietnia</w:t>
      </w:r>
      <w:r w:rsidR="00B60207" w:rsidRPr="00311D5F">
        <w:rPr>
          <w:rFonts w:ascii="Lato" w:hAnsi="Lato" w:cs="Arial"/>
          <w:spacing w:val="4"/>
          <w:sz w:val="22"/>
          <w:szCs w:val="22"/>
        </w:rPr>
        <w:t xml:space="preserve"> 202</w:t>
      </w:r>
      <w:r w:rsidR="008B0163" w:rsidRPr="00311D5F">
        <w:rPr>
          <w:rFonts w:ascii="Lato" w:hAnsi="Lato" w:cs="Arial"/>
          <w:spacing w:val="4"/>
          <w:sz w:val="22"/>
          <w:szCs w:val="22"/>
        </w:rPr>
        <w:t>3</w:t>
      </w:r>
      <w:r w:rsidR="00B60207" w:rsidRPr="00311D5F">
        <w:rPr>
          <w:rFonts w:ascii="Lato" w:hAnsi="Lato" w:cs="Arial"/>
          <w:spacing w:val="4"/>
          <w:sz w:val="22"/>
          <w:szCs w:val="22"/>
        </w:rPr>
        <w:t xml:space="preserve"> r.</w:t>
      </w:r>
      <w:r w:rsidR="00432060" w:rsidRPr="00311D5F">
        <w:rPr>
          <w:rFonts w:ascii="Lato" w:hAnsi="Lato" w:cs="Arial"/>
          <w:spacing w:val="4"/>
          <w:sz w:val="22"/>
          <w:szCs w:val="22"/>
        </w:rPr>
        <w:t xml:space="preserve"> </w:t>
      </w:r>
      <w:r w:rsidR="00DE53BF" w:rsidRPr="00311D5F">
        <w:rPr>
          <w:rFonts w:ascii="Lato" w:hAnsi="Lato" w:cs="Arial"/>
          <w:spacing w:val="4"/>
          <w:sz w:val="22"/>
          <w:szCs w:val="22"/>
        </w:rPr>
        <w:t>decyzję</w:t>
      </w:r>
      <w:r w:rsidR="00B60207" w:rsidRPr="00311D5F">
        <w:rPr>
          <w:rFonts w:ascii="Lato" w:hAnsi="Lato" w:cs="Arial"/>
          <w:i/>
          <w:iCs/>
          <w:spacing w:val="4"/>
          <w:sz w:val="22"/>
          <w:szCs w:val="22"/>
        </w:rPr>
        <w:t xml:space="preserve"> </w:t>
      </w:r>
      <w:r w:rsidRPr="00311D5F">
        <w:rPr>
          <w:rFonts w:ascii="Lato" w:eastAsiaTheme="minorHAnsi" w:hAnsi="Lato" w:cs="Arial"/>
          <w:iCs/>
          <w:spacing w:val="4"/>
          <w:sz w:val="22"/>
          <w:szCs w:val="22"/>
          <w:lang w:eastAsia="en-US"/>
        </w:rPr>
        <w:t xml:space="preserve">o ustaleniu lokalizacji </w:t>
      </w:r>
      <w:r w:rsidR="008B0163" w:rsidRPr="00311D5F">
        <w:rPr>
          <w:rFonts w:ascii="Lato" w:eastAsiaTheme="minorHAnsi" w:hAnsi="Lato" w:cs="Arial"/>
          <w:iCs/>
          <w:spacing w:val="4"/>
          <w:sz w:val="22"/>
          <w:szCs w:val="22"/>
          <w:lang w:eastAsia="en-US"/>
        </w:rPr>
        <w:br/>
      </w:r>
      <w:r w:rsidRPr="00311D5F">
        <w:rPr>
          <w:rFonts w:ascii="Lato" w:eastAsiaTheme="minorHAnsi" w:hAnsi="Lato" w:cs="Arial"/>
          <w:iCs/>
          <w:spacing w:val="4"/>
          <w:sz w:val="22"/>
          <w:szCs w:val="22"/>
          <w:lang w:eastAsia="en-US"/>
        </w:rPr>
        <w:lastRenderedPageBreak/>
        <w:t>inwestycji towarzyszącej inwestycj</w:t>
      </w:r>
      <w:r w:rsidR="001F51C3">
        <w:rPr>
          <w:rFonts w:ascii="Lato" w:eastAsiaTheme="minorHAnsi" w:hAnsi="Lato" w:cs="Arial"/>
          <w:iCs/>
          <w:spacing w:val="4"/>
          <w:sz w:val="22"/>
          <w:szCs w:val="22"/>
          <w:lang w:eastAsia="en-US"/>
        </w:rPr>
        <w:t>om</w:t>
      </w:r>
      <w:r w:rsidRPr="00311D5F">
        <w:rPr>
          <w:rFonts w:ascii="Lato" w:eastAsiaTheme="minorHAnsi" w:hAnsi="Lato" w:cs="Arial"/>
          <w:iCs/>
          <w:spacing w:val="4"/>
          <w:sz w:val="22"/>
          <w:szCs w:val="22"/>
          <w:lang w:eastAsia="en-US"/>
        </w:rPr>
        <w:t xml:space="preserve"> w zakresie terminalu</w:t>
      </w:r>
      <w:r w:rsidR="00330093" w:rsidRPr="00311D5F">
        <w:rPr>
          <w:rFonts w:ascii="Lato" w:eastAsiaTheme="minorHAnsi" w:hAnsi="Lato" w:cs="Arial"/>
          <w:bCs/>
          <w:i/>
          <w:iCs/>
          <w:spacing w:val="4"/>
          <w:sz w:val="22"/>
          <w:szCs w:val="22"/>
          <w:lang w:eastAsia="en-US"/>
        </w:rPr>
        <w:t>.</w:t>
      </w:r>
      <w:r w:rsidR="00330093" w:rsidRPr="00311D5F">
        <w:rPr>
          <w:rFonts w:ascii="Lato" w:eastAsiaTheme="minorHAnsi" w:hAnsi="Lato" w:cs="Arial"/>
          <w:iCs/>
          <w:spacing w:val="4"/>
          <w:sz w:val="22"/>
          <w:szCs w:val="22"/>
          <w:lang w:eastAsia="en-US"/>
        </w:rPr>
        <w:t xml:space="preserve"> </w:t>
      </w:r>
      <w:r w:rsidRPr="00311D5F">
        <w:rPr>
          <w:rFonts w:ascii="Lato" w:eastAsiaTheme="minorHAnsi" w:hAnsi="Lato" w:cs="Arial"/>
          <w:iCs/>
          <w:spacing w:val="4"/>
          <w:sz w:val="22"/>
          <w:szCs w:val="22"/>
          <w:lang w:eastAsia="en-US"/>
        </w:rPr>
        <w:t xml:space="preserve">Stosownie do art. 34 ust. 1 </w:t>
      </w:r>
      <w:r w:rsidRPr="00311D5F">
        <w:rPr>
          <w:rFonts w:ascii="Lato" w:eastAsiaTheme="minorHAnsi" w:hAnsi="Lato" w:cs="Arial"/>
          <w:spacing w:val="4"/>
          <w:sz w:val="22"/>
          <w:szCs w:val="22"/>
          <w:lang w:eastAsia="en-US"/>
        </w:rPr>
        <w:t>specustawy gazowej</w:t>
      </w:r>
      <w:r w:rsidRPr="00311D5F">
        <w:rPr>
          <w:rFonts w:ascii="Lato" w:eastAsiaTheme="minorHAnsi" w:hAnsi="Lato" w:cs="Arial"/>
          <w:i/>
          <w:iCs/>
          <w:spacing w:val="4"/>
          <w:sz w:val="22"/>
          <w:szCs w:val="22"/>
          <w:lang w:eastAsia="en-US"/>
        </w:rPr>
        <w:t xml:space="preserve"> </w:t>
      </w:r>
      <w:r w:rsidRPr="00311D5F">
        <w:rPr>
          <w:rFonts w:ascii="Lato" w:eastAsiaTheme="minorHAnsi" w:hAnsi="Lato" w:cs="Arial"/>
          <w:iCs/>
          <w:spacing w:val="4"/>
          <w:sz w:val="22"/>
          <w:szCs w:val="22"/>
          <w:lang w:eastAsia="en-US"/>
        </w:rPr>
        <w:t>decyzja podlega natychmiastowemu wykonaniu.</w:t>
      </w:r>
      <w:r w:rsidRPr="00311D5F">
        <w:rPr>
          <w:rFonts w:ascii="Lato" w:eastAsiaTheme="minorHAnsi" w:hAnsi="Lato" w:cs="Arial"/>
          <w:bCs/>
          <w:iCs/>
          <w:spacing w:val="4"/>
          <w:sz w:val="22"/>
          <w:szCs w:val="22"/>
          <w:lang w:eastAsia="en-US" w:bidi="pl-PL"/>
        </w:rPr>
        <w:t xml:space="preserve"> </w:t>
      </w:r>
      <w:r w:rsidR="00EF23F7" w:rsidRPr="00311D5F">
        <w:rPr>
          <w:rFonts w:ascii="Lato" w:eastAsiaTheme="minorHAnsi" w:hAnsi="Lato" w:cs="Arial"/>
          <w:bCs/>
          <w:iCs/>
          <w:spacing w:val="4"/>
          <w:sz w:val="22"/>
          <w:szCs w:val="22"/>
          <w:lang w:eastAsia="en-US" w:bidi="pl-PL"/>
        </w:rPr>
        <w:t xml:space="preserve">W myśl art. 12 ust. 1 </w:t>
      </w:r>
      <w:r w:rsidR="00EF23F7" w:rsidRPr="00311D5F">
        <w:rPr>
          <w:rFonts w:ascii="Lato" w:eastAsiaTheme="minorHAnsi" w:hAnsi="Lato" w:cs="Arial"/>
          <w:bCs/>
          <w:spacing w:val="4"/>
          <w:sz w:val="22"/>
          <w:szCs w:val="22"/>
          <w:lang w:eastAsia="en-US" w:bidi="pl-PL"/>
        </w:rPr>
        <w:t>specustawy gazowej</w:t>
      </w:r>
      <w:r w:rsidR="00EF23F7" w:rsidRPr="00311D5F">
        <w:rPr>
          <w:rFonts w:ascii="Lato" w:eastAsiaTheme="minorHAnsi" w:hAnsi="Lato" w:cs="Arial"/>
          <w:bCs/>
          <w:iCs/>
          <w:spacing w:val="4"/>
          <w:sz w:val="22"/>
          <w:szCs w:val="22"/>
          <w:lang w:eastAsia="en-US" w:bidi="pl-PL"/>
        </w:rPr>
        <w:t xml:space="preserve">, Wojewoda </w:t>
      </w:r>
      <w:r w:rsidR="00756715" w:rsidRPr="00311D5F">
        <w:rPr>
          <w:rFonts w:ascii="Lato" w:eastAsiaTheme="minorHAnsi" w:hAnsi="Lato" w:cs="Arial"/>
          <w:bCs/>
          <w:iCs/>
          <w:spacing w:val="4"/>
          <w:sz w:val="22"/>
          <w:szCs w:val="22"/>
          <w:lang w:eastAsia="en-US" w:bidi="pl-PL"/>
        </w:rPr>
        <w:t>Śląski</w:t>
      </w:r>
      <w:r w:rsidR="00EF23F7" w:rsidRPr="00311D5F">
        <w:rPr>
          <w:rFonts w:ascii="Lato" w:eastAsiaTheme="minorHAnsi" w:hAnsi="Lato" w:cs="Arial"/>
          <w:bCs/>
          <w:iCs/>
          <w:spacing w:val="4"/>
          <w:sz w:val="22"/>
          <w:szCs w:val="22"/>
          <w:lang w:eastAsia="en-US" w:bidi="pl-PL"/>
        </w:rPr>
        <w:t xml:space="preserve"> doręczył ww. decyzję wnioskodawcy oraz zawiadomił o jej wydaniu pozostałe strony w drodze </w:t>
      </w:r>
      <w:proofErr w:type="spellStart"/>
      <w:r w:rsidR="00EF23F7" w:rsidRPr="00311D5F">
        <w:rPr>
          <w:rFonts w:ascii="Lato" w:eastAsiaTheme="minorHAnsi" w:hAnsi="Lato" w:cs="Arial"/>
          <w:bCs/>
          <w:iCs/>
          <w:spacing w:val="4"/>
          <w:sz w:val="22"/>
          <w:szCs w:val="22"/>
          <w:lang w:eastAsia="en-US" w:bidi="pl-PL"/>
        </w:rPr>
        <w:t>obwieszczeń</w:t>
      </w:r>
      <w:proofErr w:type="spellEnd"/>
      <w:r w:rsidR="00EF23F7" w:rsidRPr="00311D5F">
        <w:rPr>
          <w:rFonts w:ascii="Lato" w:eastAsiaTheme="minorHAnsi" w:hAnsi="Lato" w:cs="Arial"/>
          <w:bCs/>
          <w:iCs/>
          <w:spacing w:val="4"/>
          <w:sz w:val="22"/>
          <w:szCs w:val="22"/>
          <w:lang w:eastAsia="en-US" w:bidi="pl-PL"/>
        </w:rPr>
        <w:t xml:space="preserve">. Właścicieli nieruchomości objętych </w:t>
      </w:r>
      <w:r w:rsidR="00EF23F7" w:rsidRPr="00311D5F">
        <w:rPr>
          <w:rFonts w:ascii="Lato" w:eastAsiaTheme="minorHAnsi" w:hAnsi="Lato" w:cs="Arial"/>
          <w:bCs/>
          <w:spacing w:val="4"/>
          <w:sz w:val="22"/>
          <w:szCs w:val="22"/>
          <w:lang w:eastAsia="en-US" w:bidi="pl-PL"/>
        </w:rPr>
        <w:t xml:space="preserve">decyzją Wojewody </w:t>
      </w:r>
      <w:r w:rsidR="00756715" w:rsidRPr="00311D5F">
        <w:rPr>
          <w:rFonts w:ascii="Lato" w:eastAsiaTheme="minorHAnsi" w:hAnsi="Lato" w:cs="Arial"/>
          <w:bCs/>
          <w:spacing w:val="4"/>
          <w:sz w:val="22"/>
          <w:szCs w:val="22"/>
          <w:lang w:eastAsia="en-US" w:bidi="pl-PL"/>
        </w:rPr>
        <w:t>Śląskiego</w:t>
      </w:r>
      <w:r w:rsidR="00EF23F7" w:rsidRPr="00311D5F">
        <w:rPr>
          <w:rFonts w:ascii="Lato" w:eastAsiaTheme="minorHAnsi" w:hAnsi="Lato" w:cs="Arial"/>
          <w:bCs/>
          <w:iCs/>
          <w:spacing w:val="4"/>
          <w:sz w:val="22"/>
          <w:szCs w:val="22"/>
          <w:lang w:eastAsia="en-US" w:bidi="pl-PL"/>
        </w:rPr>
        <w:t xml:space="preserve">, organ I instancji poinformował </w:t>
      </w:r>
      <w:r w:rsidR="00541D1B" w:rsidRPr="00311D5F">
        <w:rPr>
          <w:rFonts w:ascii="Lato" w:eastAsiaTheme="minorHAnsi" w:hAnsi="Lato" w:cs="Arial"/>
          <w:bCs/>
          <w:iCs/>
          <w:spacing w:val="4"/>
          <w:sz w:val="22"/>
          <w:szCs w:val="22"/>
          <w:lang w:eastAsia="en-US" w:bidi="pl-PL"/>
        </w:rPr>
        <w:br/>
      </w:r>
      <w:r w:rsidR="00EF23F7" w:rsidRPr="00311D5F">
        <w:rPr>
          <w:rFonts w:ascii="Lato" w:eastAsiaTheme="minorHAnsi" w:hAnsi="Lato" w:cs="Arial"/>
          <w:bCs/>
          <w:iCs/>
          <w:spacing w:val="4"/>
          <w:sz w:val="22"/>
          <w:szCs w:val="22"/>
          <w:lang w:eastAsia="en-US" w:bidi="pl-PL"/>
        </w:rPr>
        <w:t xml:space="preserve">o wydaniu decyzji w drodze zawiadomienia z dnia </w:t>
      </w:r>
      <w:r w:rsidR="00FC2BBF" w:rsidRPr="00311D5F">
        <w:rPr>
          <w:rFonts w:ascii="Lato" w:eastAsiaTheme="minorHAnsi" w:hAnsi="Lato" w:cs="Arial"/>
          <w:bCs/>
          <w:iCs/>
          <w:spacing w:val="4"/>
          <w:sz w:val="22"/>
          <w:szCs w:val="22"/>
          <w:lang w:eastAsia="en-US" w:bidi="pl-PL"/>
        </w:rPr>
        <w:t>5 maja</w:t>
      </w:r>
      <w:r w:rsidR="00EF23F7" w:rsidRPr="00311D5F">
        <w:rPr>
          <w:rFonts w:ascii="Lato" w:eastAsiaTheme="minorHAnsi" w:hAnsi="Lato" w:cs="Arial"/>
          <w:bCs/>
          <w:iCs/>
          <w:spacing w:val="4"/>
          <w:sz w:val="22"/>
          <w:szCs w:val="22"/>
          <w:lang w:eastAsia="en-US" w:bidi="pl-PL"/>
        </w:rPr>
        <w:t xml:space="preserve"> 2023 r., znak: </w:t>
      </w:r>
      <w:r w:rsidR="00FC2BBF" w:rsidRPr="00311D5F">
        <w:rPr>
          <w:rFonts w:ascii="Lato" w:eastAsiaTheme="minorHAnsi" w:hAnsi="Lato" w:cs="Arial"/>
          <w:bCs/>
          <w:iCs/>
          <w:spacing w:val="4"/>
          <w:sz w:val="22"/>
          <w:szCs w:val="22"/>
          <w:lang w:eastAsia="en-US" w:bidi="pl-PL"/>
        </w:rPr>
        <w:t>IFXIII.747.44.2023</w:t>
      </w:r>
      <w:r w:rsidR="00EF23F7" w:rsidRPr="00311D5F">
        <w:rPr>
          <w:rFonts w:ascii="Lato" w:eastAsiaTheme="minorHAnsi" w:hAnsi="Lato" w:cs="Arial"/>
          <w:bCs/>
          <w:iCs/>
          <w:spacing w:val="4"/>
          <w:sz w:val="22"/>
          <w:szCs w:val="22"/>
          <w:lang w:eastAsia="en-US" w:bidi="pl-PL"/>
        </w:rPr>
        <w:t>, wysłanego na adres</w:t>
      </w:r>
      <w:r w:rsidR="001516C5" w:rsidRPr="00311D5F">
        <w:rPr>
          <w:rFonts w:ascii="Lato" w:eastAsiaTheme="minorHAnsi" w:hAnsi="Lato" w:cs="Arial"/>
          <w:bCs/>
          <w:iCs/>
          <w:spacing w:val="4"/>
          <w:sz w:val="22"/>
          <w:szCs w:val="22"/>
          <w:lang w:eastAsia="en-US" w:bidi="pl-PL"/>
        </w:rPr>
        <w:t>y</w:t>
      </w:r>
      <w:r w:rsidR="00EF23F7" w:rsidRPr="00311D5F">
        <w:rPr>
          <w:rFonts w:ascii="Lato" w:eastAsiaTheme="minorHAnsi" w:hAnsi="Lato" w:cs="Arial"/>
          <w:bCs/>
          <w:iCs/>
          <w:spacing w:val="4"/>
          <w:sz w:val="22"/>
          <w:szCs w:val="22"/>
          <w:lang w:eastAsia="en-US" w:bidi="pl-PL"/>
        </w:rPr>
        <w:t xml:space="preserve"> wskazan</w:t>
      </w:r>
      <w:r w:rsidR="001516C5" w:rsidRPr="00311D5F">
        <w:rPr>
          <w:rFonts w:ascii="Lato" w:eastAsiaTheme="minorHAnsi" w:hAnsi="Lato" w:cs="Arial"/>
          <w:bCs/>
          <w:iCs/>
          <w:spacing w:val="4"/>
          <w:sz w:val="22"/>
          <w:szCs w:val="22"/>
          <w:lang w:eastAsia="en-US" w:bidi="pl-PL"/>
        </w:rPr>
        <w:t>e</w:t>
      </w:r>
      <w:r w:rsidR="00EF23F7" w:rsidRPr="00311D5F">
        <w:rPr>
          <w:rFonts w:ascii="Lato" w:eastAsiaTheme="minorHAnsi" w:hAnsi="Lato" w:cs="Arial"/>
          <w:bCs/>
          <w:iCs/>
          <w:spacing w:val="4"/>
          <w:sz w:val="22"/>
          <w:szCs w:val="22"/>
          <w:lang w:eastAsia="en-US" w:bidi="pl-PL"/>
        </w:rPr>
        <w:t xml:space="preserve"> w katastrze nieruchomości. </w:t>
      </w:r>
      <w:r w:rsidR="00693030" w:rsidRPr="00311D5F">
        <w:rPr>
          <w:rFonts w:ascii="Lato" w:eastAsiaTheme="minorHAnsi" w:hAnsi="Lato" w:cs="Arial"/>
          <w:bCs/>
          <w:iCs/>
          <w:spacing w:val="4"/>
          <w:sz w:val="22"/>
          <w:szCs w:val="22"/>
          <w:lang w:eastAsia="en-US" w:bidi="pl-PL"/>
        </w:rPr>
        <w:br/>
      </w:r>
      <w:r w:rsidR="00EF23F7" w:rsidRPr="00311D5F">
        <w:rPr>
          <w:rFonts w:ascii="Lato" w:eastAsiaTheme="minorHAnsi" w:hAnsi="Lato" w:cs="Arial"/>
          <w:bCs/>
          <w:iCs/>
          <w:spacing w:val="4"/>
          <w:sz w:val="22"/>
          <w:szCs w:val="22"/>
          <w:lang w:eastAsia="en-US" w:bidi="pl-PL"/>
        </w:rPr>
        <w:t>W zawiadomieniu oraz w obwieszczeniu zamieszczono, zgodnie z art. 12</w:t>
      </w:r>
      <w:r w:rsidR="00EF23F7" w:rsidRPr="00311D5F">
        <w:rPr>
          <w:rFonts w:ascii="Lato" w:eastAsiaTheme="minorHAnsi" w:hAnsi="Lato" w:cs="Arial"/>
          <w:iCs/>
          <w:spacing w:val="4"/>
          <w:sz w:val="22"/>
          <w:szCs w:val="22"/>
          <w:lang w:eastAsia="en-US"/>
        </w:rPr>
        <w:t xml:space="preserve"> </w:t>
      </w:r>
      <w:r w:rsidR="00EF23F7" w:rsidRPr="00311D5F">
        <w:rPr>
          <w:rFonts w:ascii="Lato" w:eastAsiaTheme="minorHAnsi" w:hAnsi="Lato" w:cs="Arial"/>
          <w:bCs/>
          <w:iCs/>
          <w:spacing w:val="4"/>
          <w:sz w:val="22"/>
          <w:szCs w:val="22"/>
          <w:lang w:eastAsia="en-US" w:bidi="pl-PL"/>
        </w:rPr>
        <w:t>ust. 2</w:t>
      </w:r>
      <w:r w:rsidR="00EF23F7" w:rsidRPr="00311D5F">
        <w:rPr>
          <w:rFonts w:ascii="Lato" w:eastAsiaTheme="minorHAnsi" w:hAnsi="Lato" w:cs="Arial"/>
          <w:bCs/>
          <w:i/>
          <w:iCs/>
          <w:spacing w:val="4"/>
          <w:sz w:val="22"/>
          <w:szCs w:val="22"/>
          <w:lang w:eastAsia="en-US" w:bidi="pl-PL"/>
        </w:rPr>
        <w:t xml:space="preserve"> </w:t>
      </w:r>
      <w:r w:rsidR="00EF23F7" w:rsidRPr="00311D5F">
        <w:rPr>
          <w:rFonts w:ascii="Lato" w:eastAsiaTheme="minorHAnsi" w:hAnsi="Lato" w:cs="Arial"/>
          <w:bCs/>
          <w:spacing w:val="4"/>
          <w:sz w:val="22"/>
          <w:szCs w:val="22"/>
          <w:lang w:eastAsia="en-US" w:bidi="pl-PL"/>
        </w:rPr>
        <w:t>specustawy gazowej</w:t>
      </w:r>
      <w:r w:rsidR="00EF23F7" w:rsidRPr="00311D5F">
        <w:rPr>
          <w:rFonts w:ascii="Lato" w:eastAsiaTheme="minorHAnsi" w:hAnsi="Lato" w:cs="Arial"/>
          <w:bCs/>
          <w:iCs/>
          <w:spacing w:val="4"/>
          <w:sz w:val="22"/>
          <w:szCs w:val="22"/>
          <w:lang w:eastAsia="en-US" w:bidi="pl-PL"/>
        </w:rPr>
        <w:t xml:space="preserve">, informację o miejscu, w którym strony mogą zapoznać się z treścią decyzji. </w:t>
      </w:r>
    </w:p>
    <w:p w14:paraId="3846ECAD" w14:textId="67F33868" w:rsidR="001C1F07" w:rsidRPr="006435BB" w:rsidRDefault="00330093" w:rsidP="00925378">
      <w:pPr>
        <w:spacing w:after="240" w:line="240" w:lineRule="exact"/>
        <w:jc w:val="both"/>
        <w:outlineLvl w:val="0"/>
        <w:rPr>
          <w:rFonts w:ascii="Lato" w:eastAsiaTheme="minorHAnsi" w:hAnsi="Lato" w:cs="Arial"/>
          <w:bCs/>
          <w:iCs/>
          <w:spacing w:val="4"/>
          <w:sz w:val="22"/>
          <w:szCs w:val="22"/>
          <w:lang w:eastAsia="en-US" w:bidi="pl-PL"/>
        </w:rPr>
      </w:pPr>
      <w:r w:rsidRPr="00311D5F">
        <w:rPr>
          <w:rFonts w:ascii="Lato" w:eastAsiaTheme="minorHAnsi" w:hAnsi="Lato" w:cs="Arial"/>
          <w:bCs/>
          <w:iCs/>
          <w:spacing w:val="4"/>
          <w:sz w:val="22"/>
          <w:szCs w:val="22"/>
          <w:lang w:eastAsia="en-US" w:bidi="pl-PL"/>
        </w:rPr>
        <w:t xml:space="preserve">Kontrolowana </w:t>
      </w:r>
      <w:r w:rsidRPr="00311D5F">
        <w:rPr>
          <w:rFonts w:ascii="Lato" w:eastAsiaTheme="minorHAnsi" w:hAnsi="Lato" w:cs="Arial"/>
          <w:bCs/>
          <w:spacing w:val="4"/>
          <w:sz w:val="22"/>
          <w:szCs w:val="22"/>
          <w:lang w:eastAsia="en-US" w:bidi="pl-PL"/>
        </w:rPr>
        <w:t xml:space="preserve">decyzja Wojewody </w:t>
      </w:r>
      <w:r w:rsidR="00381BF2" w:rsidRPr="00311D5F">
        <w:rPr>
          <w:rFonts w:ascii="Lato" w:eastAsiaTheme="minorHAnsi" w:hAnsi="Lato" w:cs="Arial"/>
          <w:bCs/>
          <w:spacing w:val="4"/>
          <w:sz w:val="22"/>
          <w:szCs w:val="22"/>
          <w:lang w:eastAsia="en-US" w:bidi="pl-PL"/>
        </w:rPr>
        <w:t>Śląskiego</w:t>
      </w:r>
      <w:r w:rsidR="00ED4BFF">
        <w:rPr>
          <w:rFonts w:ascii="Lato" w:eastAsiaTheme="minorHAnsi" w:hAnsi="Lato" w:cs="Arial"/>
          <w:bCs/>
          <w:iCs/>
          <w:spacing w:val="4"/>
          <w:sz w:val="22"/>
          <w:szCs w:val="22"/>
          <w:lang w:eastAsia="en-US" w:bidi="pl-PL"/>
        </w:rPr>
        <w:t xml:space="preserve"> </w:t>
      </w:r>
      <w:r w:rsidR="001F51C3" w:rsidRPr="001F51C3">
        <w:rPr>
          <w:rFonts w:ascii="Lato" w:eastAsiaTheme="minorHAnsi" w:hAnsi="Lato" w:cs="Arial"/>
          <w:bCs/>
          <w:iCs/>
          <w:spacing w:val="4"/>
          <w:sz w:val="22"/>
          <w:szCs w:val="22"/>
          <w:lang w:eastAsia="en-US" w:bidi="pl-PL"/>
        </w:rPr>
        <w:t>(z zastrzeżeniem uchybień, o których będzie mowa</w:t>
      </w:r>
      <w:r w:rsidR="001F51C3">
        <w:rPr>
          <w:rFonts w:ascii="Lato" w:eastAsiaTheme="minorHAnsi" w:hAnsi="Lato" w:cs="Arial"/>
          <w:bCs/>
          <w:iCs/>
          <w:spacing w:val="4"/>
          <w:sz w:val="22"/>
          <w:szCs w:val="22"/>
          <w:lang w:eastAsia="en-US" w:bidi="pl-PL"/>
        </w:rPr>
        <w:t xml:space="preserve"> w niniejszej decyzji</w:t>
      </w:r>
      <w:r w:rsidR="001F51C3" w:rsidRPr="001F51C3">
        <w:rPr>
          <w:rFonts w:ascii="Lato" w:eastAsiaTheme="minorHAnsi" w:hAnsi="Lato" w:cs="Arial"/>
          <w:bCs/>
          <w:iCs/>
          <w:spacing w:val="4"/>
          <w:sz w:val="22"/>
          <w:szCs w:val="22"/>
          <w:lang w:eastAsia="en-US" w:bidi="pl-PL"/>
        </w:rPr>
        <w:t>)</w:t>
      </w:r>
      <w:r w:rsidR="001F51C3">
        <w:rPr>
          <w:rFonts w:ascii="Lato" w:eastAsiaTheme="minorHAnsi" w:hAnsi="Lato" w:cs="Arial"/>
          <w:bCs/>
          <w:iCs/>
          <w:spacing w:val="4"/>
          <w:sz w:val="22"/>
          <w:szCs w:val="22"/>
          <w:lang w:eastAsia="en-US" w:bidi="pl-PL"/>
        </w:rPr>
        <w:t xml:space="preserve"> </w:t>
      </w:r>
      <w:r w:rsidRPr="00311D5F">
        <w:rPr>
          <w:rFonts w:ascii="Lato" w:eastAsiaTheme="minorHAnsi" w:hAnsi="Lato" w:cs="Arial"/>
          <w:bCs/>
          <w:iCs/>
          <w:spacing w:val="4"/>
          <w:sz w:val="22"/>
          <w:szCs w:val="22"/>
          <w:lang w:eastAsia="en-US" w:bidi="pl-PL"/>
        </w:rPr>
        <w:t xml:space="preserve">czyni zadość wymogom przedstawionym w art. 10 ust. 1 </w:t>
      </w:r>
      <w:r w:rsidRPr="00311D5F">
        <w:rPr>
          <w:rFonts w:ascii="Lato" w:eastAsiaTheme="minorHAnsi" w:hAnsi="Lato" w:cs="Arial"/>
          <w:bCs/>
          <w:spacing w:val="4"/>
          <w:sz w:val="22"/>
          <w:szCs w:val="22"/>
          <w:lang w:eastAsia="en-US" w:bidi="pl-PL"/>
        </w:rPr>
        <w:t>specustawy gazowej</w:t>
      </w:r>
      <w:r w:rsidR="00321C82" w:rsidRPr="00311D5F">
        <w:rPr>
          <w:rFonts w:ascii="Lato" w:eastAsiaTheme="minorHAnsi" w:hAnsi="Lato" w:cs="Arial"/>
          <w:bCs/>
          <w:iCs/>
          <w:spacing w:val="4"/>
          <w:sz w:val="22"/>
          <w:szCs w:val="22"/>
          <w:lang w:eastAsia="en-US" w:bidi="pl-PL"/>
        </w:rPr>
        <w:t xml:space="preserve">, bowiem zawiera </w:t>
      </w:r>
      <w:r w:rsidR="00BB2D94" w:rsidRPr="00311D5F">
        <w:rPr>
          <w:rFonts w:ascii="Lato" w:eastAsiaTheme="minorHAnsi" w:hAnsi="Lato" w:cs="Arial"/>
          <w:bCs/>
          <w:iCs/>
          <w:spacing w:val="4"/>
          <w:sz w:val="22"/>
          <w:szCs w:val="22"/>
          <w:lang w:eastAsia="en-US" w:bidi="pl-PL"/>
        </w:rPr>
        <w:t>wszystkie niezbędne w okolicznościach niniejszej sprawy elementy określone w tym przepisie</w:t>
      </w:r>
      <w:r w:rsidR="00321C82" w:rsidRPr="00311D5F">
        <w:rPr>
          <w:rFonts w:ascii="Lato" w:eastAsiaTheme="minorHAnsi" w:hAnsi="Lato" w:cs="Arial"/>
          <w:bCs/>
          <w:iCs/>
          <w:spacing w:val="4"/>
          <w:sz w:val="22"/>
          <w:szCs w:val="22"/>
          <w:lang w:eastAsia="en-US" w:bidi="pl-PL"/>
        </w:rPr>
        <w:t xml:space="preserve">. </w:t>
      </w:r>
      <w:r w:rsidRPr="00311D5F">
        <w:rPr>
          <w:rFonts w:ascii="Lato" w:eastAsiaTheme="minorHAnsi" w:hAnsi="Lato" w:cs="Arial"/>
          <w:bCs/>
          <w:iCs/>
          <w:spacing w:val="4"/>
          <w:sz w:val="22"/>
          <w:szCs w:val="22"/>
          <w:lang w:eastAsia="en-US" w:bidi="pl-PL"/>
        </w:rPr>
        <w:t xml:space="preserve">Projekt </w:t>
      </w:r>
      <w:r w:rsidRPr="00311D5F">
        <w:rPr>
          <w:rFonts w:ascii="Lato" w:eastAsiaTheme="minorHAnsi" w:hAnsi="Lato" w:cs="Arial"/>
          <w:bCs/>
          <w:iCs/>
          <w:spacing w:val="4"/>
          <w:sz w:val="22"/>
          <w:szCs w:val="22"/>
          <w:lang w:val="x-none" w:eastAsia="en-US" w:bidi="pl-PL"/>
        </w:rPr>
        <w:t>decyzji został sporządzony przez osobę</w:t>
      </w:r>
      <w:r w:rsidRPr="00311D5F">
        <w:rPr>
          <w:rFonts w:ascii="Lato" w:eastAsiaTheme="minorHAnsi" w:hAnsi="Lato" w:cs="Arial"/>
          <w:bCs/>
          <w:iCs/>
          <w:spacing w:val="4"/>
          <w:sz w:val="22"/>
          <w:szCs w:val="22"/>
          <w:lang w:eastAsia="en-US" w:bidi="pl-PL"/>
        </w:rPr>
        <w:t xml:space="preserve"> spełniającą warunki, o których mowa w</w:t>
      </w:r>
      <w:r w:rsidRPr="00311D5F">
        <w:rPr>
          <w:rFonts w:ascii="Lato" w:eastAsiaTheme="minorHAnsi" w:hAnsi="Lato" w:cs="Arial"/>
          <w:bCs/>
          <w:iCs/>
          <w:spacing w:val="4"/>
          <w:sz w:val="22"/>
          <w:szCs w:val="22"/>
          <w:lang w:val="x-none" w:eastAsia="en-US" w:bidi="pl-PL"/>
        </w:rPr>
        <w:t xml:space="preserve"> art. </w:t>
      </w:r>
      <w:r w:rsidRPr="00311D5F">
        <w:rPr>
          <w:rFonts w:ascii="Lato" w:eastAsiaTheme="minorHAnsi" w:hAnsi="Lato" w:cs="Arial"/>
          <w:bCs/>
          <w:iCs/>
          <w:spacing w:val="4"/>
          <w:sz w:val="22"/>
          <w:szCs w:val="22"/>
          <w:lang w:eastAsia="en-US" w:bidi="pl-PL"/>
        </w:rPr>
        <w:t>10</w:t>
      </w:r>
      <w:r w:rsidRPr="00311D5F">
        <w:rPr>
          <w:rFonts w:ascii="Lato" w:eastAsiaTheme="minorHAnsi" w:hAnsi="Lato" w:cs="Arial"/>
          <w:bCs/>
          <w:iCs/>
          <w:spacing w:val="4"/>
          <w:sz w:val="22"/>
          <w:szCs w:val="22"/>
          <w:lang w:val="x-none" w:eastAsia="en-US" w:bidi="pl-PL"/>
        </w:rPr>
        <w:t xml:space="preserve"> ust. 2 </w:t>
      </w:r>
      <w:r w:rsidRPr="00311D5F">
        <w:rPr>
          <w:rFonts w:ascii="Lato" w:eastAsiaTheme="minorHAnsi" w:hAnsi="Lato" w:cs="Arial"/>
          <w:bCs/>
          <w:spacing w:val="4"/>
          <w:sz w:val="22"/>
          <w:szCs w:val="22"/>
          <w:lang w:val="x-none" w:eastAsia="en-US" w:bidi="pl-PL"/>
        </w:rPr>
        <w:t xml:space="preserve">specustawy </w:t>
      </w:r>
      <w:r w:rsidRPr="00311D5F">
        <w:rPr>
          <w:rFonts w:ascii="Lato" w:eastAsiaTheme="minorHAnsi" w:hAnsi="Lato" w:cs="Arial"/>
          <w:bCs/>
          <w:spacing w:val="4"/>
          <w:sz w:val="22"/>
          <w:szCs w:val="22"/>
          <w:lang w:eastAsia="en-US" w:bidi="pl-PL"/>
        </w:rPr>
        <w:t>gazowej</w:t>
      </w:r>
      <w:r w:rsidRPr="00311D5F">
        <w:rPr>
          <w:rFonts w:ascii="Lato" w:eastAsiaTheme="minorHAnsi" w:hAnsi="Lato" w:cs="Arial"/>
          <w:bCs/>
          <w:i/>
          <w:iCs/>
          <w:spacing w:val="4"/>
          <w:sz w:val="22"/>
          <w:szCs w:val="22"/>
          <w:lang w:eastAsia="en-US" w:bidi="pl-PL"/>
        </w:rPr>
        <w:t>.</w:t>
      </w:r>
      <w:r w:rsidR="006435BB">
        <w:rPr>
          <w:rFonts w:ascii="Lato" w:eastAsiaTheme="minorHAnsi" w:hAnsi="Lato" w:cs="Arial"/>
          <w:bCs/>
          <w:iCs/>
          <w:spacing w:val="4"/>
          <w:sz w:val="22"/>
          <w:szCs w:val="22"/>
          <w:lang w:eastAsia="en-US" w:bidi="pl-PL"/>
        </w:rPr>
        <w:t xml:space="preserve"> </w:t>
      </w:r>
      <w:r w:rsidR="001F51C3">
        <w:rPr>
          <w:rFonts w:ascii="Lato" w:eastAsiaTheme="minorHAnsi" w:hAnsi="Lato" w:cs="Arial"/>
          <w:bCs/>
          <w:iCs/>
          <w:spacing w:val="4"/>
          <w:sz w:val="22"/>
          <w:szCs w:val="22"/>
          <w:lang w:eastAsia="en-US" w:bidi="pl-PL"/>
        </w:rPr>
        <w:br/>
      </w:r>
      <w:r w:rsidR="001C1F07" w:rsidRPr="00311D5F">
        <w:rPr>
          <w:rFonts w:ascii="Lato" w:eastAsiaTheme="minorHAnsi" w:hAnsi="Lato" w:cs="Arial"/>
          <w:bCs/>
          <w:spacing w:val="4"/>
          <w:sz w:val="22"/>
          <w:szCs w:val="22"/>
          <w:lang w:eastAsia="en-US" w:bidi="pl-PL"/>
        </w:rPr>
        <w:t xml:space="preserve">Po zapoznaniu się </w:t>
      </w:r>
      <w:r w:rsidR="001E558F" w:rsidRPr="00311D5F">
        <w:rPr>
          <w:rFonts w:ascii="Lato" w:eastAsiaTheme="minorHAnsi" w:hAnsi="Lato" w:cs="Arial"/>
          <w:bCs/>
          <w:spacing w:val="4"/>
          <w:sz w:val="22"/>
          <w:szCs w:val="22"/>
          <w:lang w:eastAsia="en-US" w:bidi="pl-PL"/>
        </w:rPr>
        <w:t xml:space="preserve">ze zgromadzonym </w:t>
      </w:r>
      <w:r w:rsidR="00CF356E" w:rsidRPr="00311D5F">
        <w:rPr>
          <w:rFonts w:ascii="Lato" w:eastAsiaTheme="minorHAnsi" w:hAnsi="Lato" w:cs="Arial"/>
          <w:bCs/>
          <w:spacing w:val="4"/>
          <w:sz w:val="22"/>
          <w:szCs w:val="22"/>
          <w:lang w:eastAsia="en-US" w:bidi="pl-PL"/>
        </w:rPr>
        <w:t>materiał</w:t>
      </w:r>
      <w:r w:rsidR="001F51C3">
        <w:rPr>
          <w:rFonts w:ascii="Lato" w:eastAsiaTheme="minorHAnsi" w:hAnsi="Lato" w:cs="Arial"/>
          <w:bCs/>
          <w:spacing w:val="4"/>
          <w:sz w:val="22"/>
          <w:szCs w:val="22"/>
          <w:lang w:eastAsia="en-US" w:bidi="pl-PL"/>
        </w:rPr>
        <w:t>em</w:t>
      </w:r>
      <w:r w:rsidR="00CF356E" w:rsidRPr="00311D5F">
        <w:rPr>
          <w:rFonts w:ascii="Lato" w:eastAsiaTheme="minorHAnsi" w:hAnsi="Lato" w:cs="Arial"/>
          <w:bCs/>
          <w:spacing w:val="4"/>
          <w:sz w:val="22"/>
          <w:szCs w:val="22"/>
          <w:lang w:eastAsia="en-US" w:bidi="pl-PL"/>
        </w:rPr>
        <w:t xml:space="preserve"> dowodowym organ II</w:t>
      </w:r>
      <w:r w:rsidR="002432F4" w:rsidRPr="00311D5F">
        <w:rPr>
          <w:rFonts w:ascii="Lato" w:eastAsiaTheme="minorHAnsi" w:hAnsi="Lato" w:cs="Arial"/>
          <w:bCs/>
          <w:spacing w:val="4"/>
          <w:sz w:val="22"/>
          <w:szCs w:val="22"/>
          <w:lang w:eastAsia="en-US" w:bidi="pl-PL"/>
        </w:rPr>
        <w:t xml:space="preserve"> stwierdził, </w:t>
      </w:r>
      <w:r w:rsidR="006435BB">
        <w:rPr>
          <w:rFonts w:ascii="Lato" w:eastAsiaTheme="minorHAnsi" w:hAnsi="Lato" w:cs="Arial"/>
          <w:bCs/>
          <w:spacing w:val="4"/>
          <w:sz w:val="22"/>
          <w:szCs w:val="22"/>
          <w:lang w:eastAsia="en-US" w:bidi="pl-PL"/>
        </w:rPr>
        <w:br/>
      </w:r>
      <w:r w:rsidR="002432F4" w:rsidRPr="00311D5F">
        <w:rPr>
          <w:rFonts w:ascii="Lato" w:eastAsiaTheme="minorHAnsi" w:hAnsi="Lato" w:cs="Arial"/>
          <w:bCs/>
          <w:spacing w:val="4"/>
          <w:sz w:val="22"/>
          <w:szCs w:val="22"/>
          <w:lang w:eastAsia="en-US" w:bidi="pl-PL"/>
        </w:rPr>
        <w:t xml:space="preserve">iż wydana decyzja wymaga dokonania korekty merytoryczno-reformacyjnej. Należy zauważyć, iż </w:t>
      </w:r>
      <w:bookmarkStart w:id="11" w:name="_Hlk200876276"/>
      <w:r w:rsidR="002432F4" w:rsidRPr="00311D5F">
        <w:rPr>
          <w:rFonts w:ascii="Lato" w:eastAsiaTheme="minorHAnsi" w:hAnsi="Lato" w:cs="Arial"/>
          <w:bCs/>
          <w:spacing w:val="4"/>
          <w:sz w:val="22"/>
          <w:szCs w:val="22"/>
          <w:lang w:eastAsia="en-US" w:bidi="pl-PL"/>
        </w:rPr>
        <w:t xml:space="preserve">przepisy art. 138 </w:t>
      </w:r>
      <w:r w:rsidR="002432F4" w:rsidRPr="00311D5F">
        <w:rPr>
          <w:rFonts w:ascii="Lato" w:hAnsi="Lato" w:cs="Arial"/>
          <w:spacing w:val="4"/>
          <w:sz w:val="22"/>
          <w:szCs w:val="22"/>
        </w:rPr>
        <w:t>§ 1 pkt 2 kpa umożliwiają organowi odwoławczemu korektę zaskarżonej decyzji przez jej uchylenie</w:t>
      </w:r>
      <w:r w:rsidR="0047737A" w:rsidRPr="00311D5F">
        <w:t xml:space="preserve"> </w:t>
      </w:r>
      <w:r w:rsidR="0047737A" w:rsidRPr="00311D5F">
        <w:rPr>
          <w:rFonts w:ascii="Lato" w:hAnsi="Lato" w:cs="Arial"/>
          <w:spacing w:val="4"/>
          <w:sz w:val="22"/>
          <w:szCs w:val="22"/>
        </w:rPr>
        <w:t>w części</w:t>
      </w:r>
      <w:r w:rsidR="002432F4" w:rsidRPr="00311D5F">
        <w:rPr>
          <w:rFonts w:ascii="Lato" w:hAnsi="Lato" w:cs="Arial"/>
          <w:spacing w:val="4"/>
          <w:sz w:val="22"/>
          <w:szCs w:val="22"/>
        </w:rPr>
        <w:t xml:space="preserve"> i orzeczenie w tym zakresie </w:t>
      </w:r>
      <w:r w:rsidR="006435BB">
        <w:rPr>
          <w:rFonts w:ascii="Lato" w:hAnsi="Lato" w:cs="Arial"/>
          <w:spacing w:val="4"/>
          <w:sz w:val="22"/>
          <w:szCs w:val="22"/>
        </w:rPr>
        <w:br/>
      </w:r>
      <w:r w:rsidR="002432F4" w:rsidRPr="00311D5F">
        <w:rPr>
          <w:rFonts w:ascii="Lato" w:hAnsi="Lato" w:cs="Arial"/>
          <w:spacing w:val="4"/>
          <w:sz w:val="22"/>
          <w:szCs w:val="22"/>
        </w:rPr>
        <w:t>co do istoty sprawy.</w:t>
      </w:r>
      <w:r w:rsidR="006A35F7" w:rsidRPr="00311D5F">
        <w:rPr>
          <w:rFonts w:ascii="Lato" w:hAnsi="Lato" w:cs="Arial"/>
          <w:spacing w:val="4"/>
          <w:sz w:val="22"/>
          <w:szCs w:val="22"/>
        </w:rPr>
        <w:t xml:space="preserve"> </w:t>
      </w:r>
    </w:p>
    <w:bookmarkEnd w:id="11"/>
    <w:p w14:paraId="66402A47" w14:textId="7F003B6F" w:rsidR="00BB1D2C" w:rsidRPr="00311D5F" w:rsidRDefault="00BB1D2C" w:rsidP="00925378">
      <w:pPr>
        <w:spacing w:after="240" w:line="240" w:lineRule="exact"/>
        <w:jc w:val="both"/>
        <w:rPr>
          <w:rFonts w:ascii="Lato" w:hAnsi="Lato" w:cs="Arial"/>
          <w:bCs/>
          <w:spacing w:val="4"/>
          <w:sz w:val="22"/>
          <w:szCs w:val="22"/>
          <w:lang w:bidi="pl-PL"/>
        </w:rPr>
      </w:pPr>
      <w:r w:rsidRPr="00311D5F">
        <w:rPr>
          <w:rFonts w:ascii="Lato" w:hAnsi="Lato" w:cs="Arial"/>
          <w:spacing w:val="4"/>
          <w:sz w:val="22"/>
          <w:szCs w:val="22"/>
          <w:lang w:eastAsia="zh-CN"/>
        </w:rPr>
        <w:t>Ze zgromadzonego w przedmiotowej sprawie materiału dowodowego (w tym z treści decyzji Wojewody Śląskiego</w:t>
      </w:r>
      <w:r w:rsidRPr="00311D5F">
        <w:rPr>
          <w:rFonts w:ascii="Lato" w:hAnsi="Lato" w:cs="Arial"/>
          <w:bCs/>
          <w:spacing w:val="4"/>
          <w:sz w:val="22"/>
          <w:szCs w:val="22"/>
        </w:rPr>
        <w:t xml:space="preserve"> i arkusza nr 9 </w:t>
      </w:r>
      <w:r w:rsidRPr="00311D5F">
        <w:rPr>
          <w:rFonts w:ascii="Lato" w:hAnsi="Lato" w:cs="Arial"/>
          <w:bCs/>
          <w:spacing w:val="4"/>
          <w:sz w:val="22"/>
          <w:szCs w:val="22"/>
          <w:lang w:eastAsia="zh-CN"/>
        </w:rPr>
        <w:t xml:space="preserve">mapy określającej granice terenu objętego inwestycją, </w:t>
      </w:r>
      <w:r w:rsidRPr="00311D5F">
        <w:rPr>
          <w:rFonts w:ascii="Lato" w:hAnsi="Lato" w:cs="Arial"/>
          <w:bCs/>
          <w:iCs/>
          <w:spacing w:val="4"/>
          <w:sz w:val="22"/>
          <w:szCs w:val="22"/>
          <w:lang w:eastAsia="zh-CN"/>
        </w:rPr>
        <w:t>stanowiącej załącznik nr 1 do decyzji Wojewody Śląskiego</w:t>
      </w:r>
      <w:r w:rsidRPr="00311D5F">
        <w:rPr>
          <w:rFonts w:ascii="Lato" w:hAnsi="Lato" w:cs="Arial"/>
          <w:spacing w:val="4"/>
          <w:sz w:val="22"/>
          <w:szCs w:val="22"/>
          <w:lang w:eastAsia="zh-CN"/>
        </w:rPr>
        <w:t xml:space="preserve">), wynika, </w:t>
      </w:r>
      <w:r w:rsidR="00A64DC4">
        <w:rPr>
          <w:rFonts w:ascii="Lato" w:hAnsi="Lato" w:cs="Arial"/>
          <w:spacing w:val="4"/>
          <w:sz w:val="22"/>
          <w:szCs w:val="22"/>
          <w:lang w:eastAsia="zh-CN"/>
        </w:rPr>
        <w:br/>
      </w:r>
      <w:r w:rsidRPr="00311D5F">
        <w:rPr>
          <w:rFonts w:ascii="Lato" w:hAnsi="Lato" w:cs="Arial"/>
          <w:spacing w:val="4"/>
          <w:sz w:val="22"/>
          <w:szCs w:val="22"/>
          <w:lang w:eastAsia="zh-CN"/>
        </w:rPr>
        <w:t xml:space="preserve">że przedmiotową </w:t>
      </w:r>
      <w:r w:rsidRPr="00311D5F">
        <w:rPr>
          <w:rFonts w:ascii="Lato" w:eastAsia="Calibri" w:hAnsi="Lato" w:cs="Calibri"/>
          <w:bCs/>
          <w:spacing w:val="4"/>
          <w:sz w:val="22"/>
          <w:szCs w:val="22"/>
          <w:lang w:eastAsia="en-US"/>
        </w:rPr>
        <w:t xml:space="preserve">inwestycją </w:t>
      </w:r>
      <w:r w:rsidRPr="00311D5F">
        <w:rPr>
          <w:rFonts w:ascii="Lato" w:hAnsi="Lato" w:cs="Arial"/>
          <w:spacing w:val="4"/>
          <w:sz w:val="22"/>
          <w:szCs w:val="22"/>
          <w:lang w:eastAsia="zh-CN"/>
        </w:rPr>
        <w:t>objęta została działka nr</w:t>
      </w:r>
      <w:r w:rsidRPr="00311D5F">
        <w:rPr>
          <w:rFonts w:ascii="Lato" w:hAnsi="Lato" w:cs="Arial"/>
          <w:bCs/>
          <w:spacing w:val="4"/>
          <w:sz w:val="22"/>
          <w:szCs w:val="22"/>
          <w:lang w:bidi="pl-PL"/>
        </w:rPr>
        <w:t xml:space="preserve"> 7/6, z obrębu 123 w Częstochowie</w:t>
      </w:r>
      <w:r w:rsidR="001A6C1A" w:rsidRPr="00311D5F">
        <w:rPr>
          <w:rFonts w:ascii="Lato" w:hAnsi="Lato" w:cs="Arial"/>
          <w:bCs/>
          <w:spacing w:val="4"/>
          <w:sz w:val="22"/>
          <w:szCs w:val="22"/>
          <w:lang w:bidi="pl-PL"/>
        </w:rPr>
        <w:t xml:space="preserve"> (stanowiąca współwłasność </w:t>
      </w:r>
      <w:r w:rsidR="00DE52F2" w:rsidRPr="00311D5F">
        <w:rPr>
          <w:rFonts w:ascii="Lato" w:hAnsi="Lato" w:cs="Arial"/>
          <w:bCs/>
          <w:spacing w:val="4"/>
          <w:sz w:val="22"/>
          <w:szCs w:val="22"/>
          <w:lang w:bidi="pl-PL"/>
        </w:rPr>
        <w:t>odwołujących</w:t>
      </w:r>
      <w:r w:rsidR="00EA307F">
        <w:rPr>
          <w:rFonts w:ascii="Lato" w:hAnsi="Lato" w:cs="Arial"/>
          <w:bCs/>
          <w:spacing w:val="4"/>
          <w:sz w:val="22"/>
          <w:szCs w:val="22"/>
          <w:lang w:bidi="pl-PL"/>
        </w:rPr>
        <w:t xml:space="preserve"> </w:t>
      </w:r>
      <w:r w:rsidR="00DE52F2" w:rsidRPr="00311D5F">
        <w:rPr>
          <w:rFonts w:ascii="Lato" w:hAnsi="Lato" w:cs="Arial"/>
          <w:bCs/>
          <w:spacing w:val="4"/>
          <w:sz w:val="22"/>
          <w:szCs w:val="22"/>
          <w:lang w:bidi="pl-PL"/>
        </w:rPr>
        <w:t xml:space="preserve">- </w:t>
      </w:r>
      <w:r w:rsidR="001A6C1A" w:rsidRPr="00311D5F">
        <w:rPr>
          <w:rFonts w:ascii="Lato" w:hAnsi="Lato" w:cs="Arial"/>
          <w:bCs/>
          <w:spacing w:val="4"/>
          <w:sz w:val="22"/>
          <w:szCs w:val="22"/>
          <w:lang w:bidi="pl-PL"/>
        </w:rPr>
        <w:t>Pani A</w:t>
      </w:r>
      <w:r w:rsidR="00461375">
        <w:rPr>
          <w:rFonts w:ascii="Lato" w:hAnsi="Lato" w:cs="Arial"/>
          <w:bCs/>
          <w:spacing w:val="4"/>
          <w:sz w:val="22"/>
          <w:szCs w:val="22"/>
          <w:lang w:bidi="pl-PL"/>
        </w:rPr>
        <w:t>.</w:t>
      </w:r>
      <w:r w:rsidR="001A6C1A" w:rsidRPr="00311D5F">
        <w:rPr>
          <w:rFonts w:ascii="Lato" w:hAnsi="Lato" w:cs="Arial"/>
          <w:bCs/>
          <w:spacing w:val="4"/>
          <w:sz w:val="22"/>
          <w:szCs w:val="22"/>
          <w:lang w:bidi="pl-PL"/>
        </w:rPr>
        <w:t xml:space="preserve"> K</w:t>
      </w:r>
      <w:r w:rsidR="00461375">
        <w:rPr>
          <w:rFonts w:ascii="Lato" w:hAnsi="Lato" w:cs="Arial"/>
          <w:bCs/>
          <w:spacing w:val="4"/>
          <w:sz w:val="22"/>
          <w:szCs w:val="22"/>
          <w:lang w:bidi="pl-PL"/>
        </w:rPr>
        <w:t>.</w:t>
      </w:r>
      <w:r w:rsidR="001A6C1A" w:rsidRPr="00311D5F">
        <w:rPr>
          <w:rFonts w:ascii="Lato" w:hAnsi="Lato" w:cs="Arial"/>
          <w:bCs/>
          <w:spacing w:val="4"/>
          <w:sz w:val="22"/>
          <w:szCs w:val="22"/>
          <w:lang w:bidi="pl-PL"/>
        </w:rPr>
        <w:t>, Pana D</w:t>
      </w:r>
      <w:r w:rsidR="00461375">
        <w:rPr>
          <w:rFonts w:ascii="Lato" w:hAnsi="Lato" w:cs="Arial"/>
          <w:bCs/>
          <w:spacing w:val="4"/>
          <w:sz w:val="22"/>
          <w:szCs w:val="22"/>
          <w:lang w:bidi="pl-PL"/>
        </w:rPr>
        <w:t>.</w:t>
      </w:r>
      <w:r w:rsidR="001A6C1A" w:rsidRPr="00311D5F">
        <w:rPr>
          <w:rFonts w:ascii="Lato" w:hAnsi="Lato" w:cs="Arial"/>
          <w:bCs/>
          <w:spacing w:val="4"/>
          <w:sz w:val="22"/>
          <w:szCs w:val="22"/>
          <w:lang w:bidi="pl-PL"/>
        </w:rPr>
        <w:t xml:space="preserve"> K</w:t>
      </w:r>
      <w:r w:rsidR="00461375">
        <w:rPr>
          <w:rFonts w:ascii="Lato" w:hAnsi="Lato" w:cs="Arial"/>
          <w:bCs/>
          <w:spacing w:val="4"/>
          <w:sz w:val="22"/>
          <w:szCs w:val="22"/>
          <w:lang w:bidi="pl-PL"/>
        </w:rPr>
        <w:t>.</w:t>
      </w:r>
      <w:r w:rsidR="001A6C1A" w:rsidRPr="00311D5F">
        <w:rPr>
          <w:rFonts w:ascii="Lato" w:hAnsi="Lato" w:cs="Arial"/>
          <w:bCs/>
          <w:spacing w:val="4"/>
          <w:sz w:val="22"/>
          <w:szCs w:val="22"/>
          <w:lang w:bidi="pl-PL"/>
        </w:rPr>
        <w:t xml:space="preserve"> </w:t>
      </w:r>
      <w:r w:rsidR="00EA307F">
        <w:rPr>
          <w:rFonts w:ascii="Lato" w:hAnsi="Lato" w:cs="Arial"/>
          <w:bCs/>
          <w:spacing w:val="4"/>
          <w:sz w:val="22"/>
          <w:szCs w:val="22"/>
          <w:lang w:bidi="pl-PL"/>
        </w:rPr>
        <w:br/>
      </w:r>
      <w:r w:rsidR="001A6C1A" w:rsidRPr="00311D5F">
        <w:rPr>
          <w:rFonts w:ascii="Lato" w:hAnsi="Lato" w:cs="Arial"/>
          <w:bCs/>
          <w:spacing w:val="4"/>
          <w:sz w:val="22"/>
          <w:szCs w:val="22"/>
          <w:lang w:bidi="pl-PL"/>
        </w:rPr>
        <w:t>i Pana H</w:t>
      </w:r>
      <w:r w:rsidR="00461375">
        <w:rPr>
          <w:rFonts w:ascii="Lato" w:hAnsi="Lato" w:cs="Arial"/>
          <w:bCs/>
          <w:spacing w:val="4"/>
          <w:sz w:val="22"/>
          <w:szCs w:val="22"/>
          <w:lang w:bidi="pl-PL"/>
        </w:rPr>
        <w:t>.</w:t>
      </w:r>
      <w:r w:rsidR="001A6C1A" w:rsidRPr="00311D5F">
        <w:rPr>
          <w:rFonts w:ascii="Lato" w:hAnsi="Lato" w:cs="Arial"/>
          <w:bCs/>
          <w:spacing w:val="4"/>
          <w:sz w:val="22"/>
          <w:szCs w:val="22"/>
          <w:lang w:bidi="pl-PL"/>
        </w:rPr>
        <w:t xml:space="preserve"> K</w:t>
      </w:r>
      <w:r w:rsidR="00461375">
        <w:rPr>
          <w:rFonts w:ascii="Lato" w:hAnsi="Lato" w:cs="Arial"/>
          <w:bCs/>
          <w:spacing w:val="4"/>
          <w:sz w:val="22"/>
          <w:szCs w:val="22"/>
          <w:lang w:bidi="pl-PL"/>
        </w:rPr>
        <w:t>.</w:t>
      </w:r>
      <w:r w:rsidR="001A6C1A" w:rsidRPr="00311D5F">
        <w:rPr>
          <w:rFonts w:ascii="Lato" w:hAnsi="Lato" w:cs="Arial"/>
          <w:bCs/>
          <w:spacing w:val="4"/>
          <w:sz w:val="22"/>
          <w:szCs w:val="22"/>
          <w:lang w:bidi="pl-PL"/>
        </w:rPr>
        <w:t xml:space="preserve">). Jednakże </w:t>
      </w:r>
      <w:r w:rsidR="001A6C1A" w:rsidRPr="00311D5F">
        <w:rPr>
          <w:rFonts w:ascii="Lato" w:hAnsi="Lato" w:cs="Arial"/>
          <w:spacing w:val="4"/>
          <w:sz w:val="22"/>
          <w:szCs w:val="22"/>
          <w:lang w:eastAsia="zh-CN"/>
        </w:rPr>
        <w:t>z</w:t>
      </w:r>
      <w:r w:rsidRPr="00311D5F">
        <w:rPr>
          <w:rFonts w:ascii="Lato" w:hAnsi="Lato" w:cs="Arial"/>
          <w:spacing w:val="4"/>
          <w:sz w:val="22"/>
          <w:szCs w:val="22"/>
          <w:lang w:eastAsia="zh-CN"/>
        </w:rPr>
        <w:t xml:space="preserve"> dokonanej przez Ministra analizy </w:t>
      </w:r>
      <w:r w:rsidRPr="00311D5F">
        <w:rPr>
          <w:rFonts w:ascii="Lato" w:eastAsiaTheme="minorHAnsi" w:hAnsi="Lato" w:cs="Arial"/>
          <w:spacing w:val="4"/>
          <w:sz w:val="22"/>
          <w:szCs w:val="22"/>
          <w:lang w:eastAsia="en-US"/>
        </w:rPr>
        <w:t xml:space="preserve">opracowań kartograficznych znajdujących się </w:t>
      </w:r>
      <w:r w:rsidRPr="00311D5F">
        <w:rPr>
          <w:rFonts w:ascii="Lato" w:hAnsi="Lato" w:cs="Arial"/>
          <w:spacing w:val="4"/>
          <w:sz w:val="22"/>
          <w:szCs w:val="22"/>
          <w:lang w:eastAsia="zh-CN"/>
        </w:rPr>
        <w:t xml:space="preserve">stronie internetowej: </w:t>
      </w:r>
      <w:hyperlink r:id="rId8" w:history="1">
        <w:r w:rsidR="001A6C1A" w:rsidRPr="00311D5F">
          <w:rPr>
            <w:rStyle w:val="Hipercze"/>
            <w:rFonts w:ascii="Lato" w:eastAsiaTheme="minorHAnsi" w:hAnsi="Lato" w:cs="Arial"/>
            <w:bCs/>
            <w:color w:val="auto"/>
            <w:spacing w:val="4"/>
            <w:sz w:val="22"/>
            <w:szCs w:val="22"/>
            <w:u w:val="none"/>
            <w:lang w:eastAsia="en-US" w:bidi="pl-PL"/>
          </w:rPr>
          <w:t>http://geoportal.gov.pl</w:t>
        </w:r>
      </w:hyperlink>
      <w:r w:rsidR="001A6C1A" w:rsidRPr="00311D5F">
        <w:rPr>
          <w:rFonts w:ascii="Lato" w:eastAsiaTheme="minorHAnsi" w:hAnsi="Lato" w:cs="Arial"/>
          <w:bCs/>
          <w:spacing w:val="4"/>
          <w:sz w:val="22"/>
          <w:szCs w:val="22"/>
          <w:lang w:eastAsia="en-US" w:bidi="pl-PL"/>
        </w:rPr>
        <w:t xml:space="preserve"> (</w:t>
      </w:r>
      <w:proofErr w:type="spellStart"/>
      <w:r w:rsidR="001A6C1A" w:rsidRPr="00311D5F">
        <w:rPr>
          <w:rFonts w:ascii="Lato" w:eastAsiaTheme="minorHAnsi" w:hAnsi="Lato" w:cs="Arial"/>
          <w:bCs/>
          <w:spacing w:val="4"/>
          <w:sz w:val="22"/>
          <w:szCs w:val="22"/>
          <w:lang w:eastAsia="en-US" w:bidi="pl-PL"/>
        </w:rPr>
        <w:t>Geportal</w:t>
      </w:r>
      <w:proofErr w:type="spellEnd"/>
      <w:r w:rsidR="001A6C1A" w:rsidRPr="00311D5F">
        <w:rPr>
          <w:rFonts w:ascii="Lato" w:eastAsiaTheme="minorHAnsi" w:hAnsi="Lato" w:cs="Arial"/>
          <w:bCs/>
          <w:spacing w:val="4"/>
          <w:sz w:val="22"/>
          <w:szCs w:val="22"/>
          <w:lang w:eastAsia="en-US" w:bidi="pl-PL"/>
        </w:rPr>
        <w:t>)</w:t>
      </w:r>
      <w:r w:rsidRPr="00311D5F">
        <w:rPr>
          <w:rFonts w:ascii="Lato" w:eastAsiaTheme="minorHAnsi" w:hAnsi="Lato" w:cs="Arial"/>
          <w:bCs/>
          <w:spacing w:val="4"/>
          <w:sz w:val="22"/>
          <w:szCs w:val="22"/>
          <w:lang w:eastAsia="en-US" w:bidi="pl-PL"/>
        </w:rPr>
        <w:t xml:space="preserve">, </w:t>
      </w:r>
      <w:r w:rsidRPr="00311D5F">
        <w:rPr>
          <w:rFonts w:ascii="Lato" w:hAnsi="Lato" w:cs="Arial"/>
          <w:bCs/>
          <w:spacing w:val="4"/>
          <w:sz w:val="22"/>
          <w:szCs w:val="22"/>
          <w:lang w:bidi="pl-PL"/>
        </w:rPr>
        <w:t>wynika jednak, iż ww. działka nr 7/6</w:t>
      </w:r>
      <w:r w:rsidR="001A6C1A" w:rsidRPr="00311D5F">
        <w:rPr>
          <w:rFonts w:ascii="Lato" w:hAnsi="Lato" w:cs="Arial"/>
          <w:bCs/>
          <w:spacing w:val="4"/>
          <w:sz w:val="22"/>
          <w:szCs w:val="22"/>
          <w:lang w:bidi="pl-PL"/>
        </w:rPr>
        <w:t xml:space="preserve"> </w:t>
      </w:r>
      <w:r w:rsidRPr="00311D5F">
        <w:rPr>
          <w:rFonts w:ascii="Lato" w:hAnsi="Lato" w:cs="Arial"/>
          <w:bCs/>
          <w:spacing w:val="4"/>
          <w:sz w:val="22"/>
          <w:szCs w:val="22"/>
          <w:lang w:bidi="pl-PL"/>
        </w:rPr>
        <w:t>mo</w:t>
      </w:r>
      <w:r w:rsidR="001F51C3">
        <w:rPr>
          <w:rFonts w:ascii="Lato" w:hAnsi="Lato" w:cs="Arial"/>
          <w:bCs/>
          <w:spacing w:val="4"/>
          <w:sz w:val="22"/>
          <w:szCs w:val="22"/>
          <w:lang w:bidi="pl-PL"/>
        </w:rPr>
        <w:t>że</w:t>
      </w:r>
      <w:r w:rsidRPr="00311D5F">
        <w:rPr>
          <w:rFonts w:ascii="Lato" w:hAnsi="Lato" w:cs="Arial"/>
          <w:bCs/>
          <w:spacing w:val="4"/>
          <w:sz w:val="22"/>
          <w:szCs w:val="22"/>
          <w:lang w:bidi="pl-PL"/>
        </w:rPr>
        <w:t xml:space="preserve"> już nie funkcjonować w obrocie prawnym (tj. uległa podziałowi</w:t>
      </w:r>
      <w:r w:rsidR="00A64DC4">
        <w:rPr>
          <w:rFonts w:ascii="Lato" w:hAnsi="Lato" w:cs="Arial"/>
          <w:bCs/>
          <w:spacing w:val="4"/>
          <w:sz w:val="22"/>
          <w:szCs w:val="22"/>
          <w:lang w:bidi="pl-PL"/>
        </w:rPr>
        <w:t>,</w:t>
      </w:r>
      <w:r w:rsidR="00A64DC4" w:rsidRPr="00A64DC4">
        <w:rPr>
          <w:rFonts w:ascii="Lato" w:eastAsiaTheme="minorHAnsi" w:hAnsi="Lato" w:cs="Arial"/>
          <w:bCs/>
          <w:spacing w:val="4"/>
          <w:sz w:val="22"/>
          <w:szCs w:val="22"/>
          <w:lang w:eastAsia="en-US" w:bidi="pl-PL"/>
        </w:rPr>
        <w:t xml:space="preserve"> </w:t>
      </w:r>
      <w:r w:rsidR="00A64DC4" w:rsidRPr="00A64DC4">
        <w:rPr>
          <w:rFonts w:ascii="Lato" w:hAnsi="Lato" w:cs="Arial"/>
          <w:bCs/>
          <w:spacing w:val="4"/>
          <w:sz w:val="22"/>
          <w:szCs w:val="22"/>
          <w:lang w:bidi="pl-PL"/>
        </w:rPr>
        <w:t>a zmiany ewidencyjne zaszły w trakcie prowadzonego postępowania odwoławczego w sprawie decyzji Wojewody Śląskiego</w:t>
      </w:r>
      <w:r w:rsidRPr="00311D5F">
        <w:rPr>
          <w:rFonts w:ascii="Lato" w:hAnsi="Lato" w:cs="Arial"/>
          <w:bCs/>
          <w:spacing w:val="4"/>
          <w:sz w:val="22"/>
          <w:szCs w:val="22"/>
          <w:lang w:bidi="pl-PL"/>
        </w:rPr>
        <w:t xml:space="preserve">). </w:t>
      </w:r>
    </w:p>
    <w:p w14:paraId="70F981BE" w14:textId="46451C4E" w:rsidR="00DC3604" w:rsidRPr="00311D5F" w:rsidRDefault="00044668" w:rsidP="00925378">
      <w:pPr>
        <w:spacing w:after="240" w:line="240" w:lineRule="exact"/>
        <w:jc w:val="both"/>
        <w:outlineLvl w:val="0"/>
        <w:rPr>
          <w:rFonts w:ascii="Lato" w:eastAsiaTheme="minorHAnsi" w:hAnsi="Lato" w:cs="Arial"/>
          <w:spacing w:val="4"/>
          <w:sz w:val="22"/>
          <w:szCs w:val="22"/>
          <w:lang w:eastAsia="en-US"/>
        </w:rPr>
      </w:pPr>
      <w:r w:rsidRPr="00311D5F">
        <w:rPr>
          <w:rFonts w:ascii="Lato" w:hAnsi="Lato" w:cs="Arial"/>
          <w:bCs/>
          <w:spacing w:val="4"/>
          <w:sz w:val="22"/>
          <w:szCs w:val="22"/>
          <w:lang w:bidi="pl-PL"/>
        </w:rPr>
        <w:t xml:space="preserve">Wobec powyższego, </w:t>
      </w:r>
      <w:r w:rsidRPr="00311D5F">
        <w:rPr>
          <w:rFonts w:ascii="Lato" w:eastAsiaTheme="minorHAnsi" w:hAnsi="Lato" w:cs="Arial"/>
          <w:spacing w:val="4"/>
          <w:sz w:val="22"/>
          <w:szCs w:val="22"/>
          <w:lang w:eastAsia="en-US"/>
        </w:rPr>
        <w:t>w</w:t>
      </w:r>
      <w:r w:rsidR="002432F4" w:rsidRPr="00311D5F">
        <w:rPr>
          <w:rFonts w:ascii="Lato" w:eastAsiaTheme="minorHAnsi" w:hAnsi="Lato" w:cs="Arial"/>
          <w:spacing w:val="4"/>
          <w:sz w:val="22"/>
          <w:szCs w:val="22"/>
          <w:lang w:eastAsia="en-US"/>
        </w:rPr>
        <w:t xml:space="preserve"> piśmie z dnia 1 grudnia 2023 r., znak: DLI-II.7620.15.2023.AZ.31</w:t>
      </w:r>
      <w:r w:rsidR="00844639" w:rsidRPr="00311D5F">
        <w:rPr>
          <w:rFonts w:ascii="Lato" w:eastAsiaTheme="minorHAnsi" w:hAnsi="Lato" w:cs="Arial"/>
          <w:spacing w:val="4"/>
          <w:sz w:val="22"/>
          <w:szCs w:val="22"/>
          <w:lang w:eastAsia="en-US"/>
        </w:rPr>
        <w:t>, organ odwoławczy wezwał inwestora do wyjaśnienia, czy działka nr 7/6, z obrębu 123 w Częstochowie nadal funkcjonuje w obrocie prawnym</w:t>
      </w:r>
      <w:r w:rsidR="00DC3604" w:rsidRPr="00311D5F">
        <w:rPr>
          <w:rFonts w:ascii="Lato" w:eastAsiaTheme="minorHAnsi" w:hAnsi="Lato" w:cs="Arial"/>
          <w:spacing w:val="4"/>
          <w:sz w:val="22"/>
          <w:szCs w:val="22"/>
          <w:lang w:eastAsia="en-US"/>
        </w:rPr>
        <w:t xml:space="preserve"> – a w przypadku, gdy działka </w:t>
      </w:r>
      <w:r w:rsidR="00ED4BFF">
        <w:rPr>
          <w:rFonts w:ascii="Lato" w:eastAsiaTheme="minorHAnsi" w:hAnsi="Lato" w:cs="Arial"/>
          <w:spacing w:val="4"/>
          <w:sz w:val="22"/>
          <w:szCs w:val="22"/>
          <w:lang w:eastAsia="en-US"/>
        </w:rPr>
        <w:br/>
      </w:r>
      <w:r w:rsidR="00DC3604" w:rsidRPr="00311D5F">
        <w:rPr>
          <w:rFonts w:ascii="Lato" w:eastAsiaTheme="minorHAnsi" w:hAnsi="Lato" w:cs="Arial"/>
          <w:spacing w:val="4"/>
          <w:sz w:val="22"/>
          <w:szCs w:val="22"/>
          <w:lang w:eastAsia="en-US"/>
        </w:rPr>
        <w:t xml:space="preserve">ta już nie funkcjonuje w obrocie prawnym – to do wskazania, która(e) działka/działki wydzielone z działki nr 7/6, objęte są lokalizacją przedmiotowej inwestycji, </w:t>
      </w:r>
      <w:r w:rsidR="00DC3604" w:rsidRPr="00311D5F">
        <w:rPr>
          <w:rFonts w:ascii="Lato" w:eastAsiaTheme="minorHAnsi" w:hAnsi="Lato" w:cs="Arial"/>
          <w:spacing w:val="4"/>
          <w:sz w:val="22"/>
          <w:szCs w:val="22"/>
          <w:lang w:eastAsia="en-US"/>
        </w:rPr>
        <w:br/>
        <w:t xml:space="preserve">i przedłożenia odpowiedniego rysunku mapy określającej granice terenu objętego inwestycją uwzględniającego objęcie lokalizacją inwestycji działek wydzielonych </w:t>
      </w:r>
      <w:r w:rsidR="00DC3604" w:rsidRPr="00311D5F">
        <w:rPr>
          <w:rFonts w:ascii="Lato" w:eastAsiaTheme="minorHAnsi" w:hAnsi="Lato" w:cs="Arial"/>
          <w:spacing w:val="4"/>
          <w:sz w:val="22"/>
          <w:szCs w:val="22"/>
          <w:lang w:eastAsia="en-US"/>
        </w:rPr>
        <w:br/>
        <w:t>z</w:t>
      </w:r>
      <w:r w:rsidR="003306BE" w:rsidRPr="00311D5F">
        <w:rPr>
          <w:rFonts w:ascii="Lato" w:eastAsiaTheme="minorHAnsi" w:hAnsi="Lato" w:cs="Arial"/>
          <w:spacing w:val="4"/>
          <w:sz w:val="22"/>
          <w:szCs w:val="22"/>
          <w:lang w:eastAsia="en-US"/>
        </w:rPr>
        <w:t xml:space="preserve"> </w:t>
      </w:r>
      <w:r w:rsidR="00DC3604" w:rsidRPr="00311D5F">
        <w:rPr>
          <w:rFonts w:ascii="Lato" w:eastAsiaTheme="minorHAnsi" w:hAnsi="Lato" w:cs="Arial"/>
          <w:spacing w:val="4"/>
          <w:sz w:val="22"/>
          <w:szCs w:val="22"/>
          <w:lang w:eastAsia="en-US"/>
        </w:rPr>
        <w:t>działki nr 7/6.</w:t>
      </w:r>
    </w:p>
    <w:p w14:paraId="53D79D98" w14:textId="1C7AD35A" w:rsidR="00565DFA" w:rsidRPr="00311D5F" w:rsidRDefault="00DC3604" w:rsidP="003C11D6">
      <w:pPr>
        <w:spacing w:after="240" w:line="240" w:lineRule="exact"/>
        <w:jc w:val="both"/>
        <w:outlineLvl w:val="0"/>
        <w:rPr>
          <w:rFonts w:ascii="Lato" w:eastAsiaTheme="minorHAnsi" w:hAnsi="Lato" w:cs="Arial"/>
          <w:spacing w:val="4"/>
          <w:sz w:val="22"/>
          <w:szCs w:val="22"/>
          <w:lang w:eastAsia="en-US"/>
        </w:rPr>
      </w:pPr>
      <w:r w:rsidRPr="00311D5F">
        <w:rPr>
          <w:rFonts w:ascii="Lato" w:eastAsiaTheme="minorHAnsi" w:hAnsi="Lato" w:cs="Arial"/>
          <w:spacing w:val="4"/>
          <w:sz w:val="22"/>
          <w:szCs w:val="22"/>
          <w:lang w:eastAsia="en-US"/>
        </w:rPr>
        <w:t>W</w:t>
      </w:r>
      <w:r w:rsidR="00D83B72" w:rsidRPr="00311D5F">
        <w:rPr>
          <w:rFonts w:ascii="Lato" w:eastAsiaTheme="minorHAnsi" w:hAnsi="Lato" w:cs="Arial"/>
          <w:spacing w:val="4"/>
          <w:sz w:val="22"/>
          <w:szCs w:val="22"/>
          <w:lang w:eastAsia="en-US"/>
        </w:rPr>
        <w:t xml:space="preserve"> piśmie z dnia 27 grudnia 2023 r., znak: KW/RP3949/23/000136, </w:t>
      </w:r>
      <w:r w:rsidR="003306BE" w:rsidRPr="00311D5F">
        <w:rPr>
          <w:rFonts w:ascii="Lato" w:eastAsiaTheme="minorHAnsi" w:hAnsi="Lato" w:cs="Arial"/>
          <w:spacing w:val="4"/>
          <w:sz w:val="22"/>
          <w:szCs w:val="22"/>
          <w:lang w:eastAsia="en-US"/>
        </w:rPr>
        <w:t>inwestor potwierdził, że ww. działka nr</w:t>
      </w:r>
      <w:r w:rsidR="003306BE" w:rsidRPr="00311D5F">
        <w:rPr>
          <w:rFonts w:ascii="Lato" w:eastAsiaTheme="minorHAnsi" w:hAnsi="Lato" w:cs="Arial"/>
          <w:bCs/>
          <w:spacing w:val="4"/>
          <w:sz w:val="22"/>
          <w:szCs w:val="22"/>
          <w:lang w:eastAsia="en-US" w:bidi="pl-PL"/>
        </w:rPr>
        <w:t xml:space="preserve"> 7/6, z obrębu 123 w Częstochowie, </w:t>
      </w:r>
      <w:r w:rsidR="0061788C" w:rsidRPr="00311D5F">
        <w:rPr>
          <w:rFonts w:ascii="Lato" w:eastAsiaTheme="minorHAnsi" w:hAnsi="Lato" w:cs="Arial"/>
          <w:spacing w:val="4"/>
          <w:sz w:val="22"/>
          <w:szCs w:val="22"/>
          <w:lang w:eastAsia="en-US"/>
        </w:rPr>
        <w:t xml:space="preserve">nie funkcjonuje już </w:t>
      </w:r>
      <w:r w:rsidR="003306BE" w:rsidRPr="00311D5F">
        <w:rPr>
          <w:rFonts w:ascii="Lato" w:eastAsiaTheme="minorHAnsi" w:hAnsi="Lato" w:cs="Arial"/>
          <w:spacing w:val="4"/>
          <w:sz w:val="22"/>
          <w:szCs w:val="22"/>
          <w:lang w:eastAsia="en-US"/>
        </w:rPr>
        <w:br/>
      </w:r>
      <w:r w:rsidR="0061788C" w:rsidRPr="00311D5F">
        <w:rPr>
          <w:rFonts w:ascii="Lato" w:eastAsiaTheme="minorHAnsi" w:hAnsi="Lato" w:cs="Arial"/>
          <w:spacing w:val="4"/>
          <w:sz w:val="22"/>
          <w:szCs w:val="22"/>
          <w:lang w:eastAsia="en-US"/>
        </w:rPr>
        <w:t>w obrocie prawnym,</w:t>
      </w:r>
      <w:r w:rsidR="003306BE" w:rsidRPr="00311D5F">
        <w:rPr>
          <w:rFonts w:ascii="Lato" w:eastAsiaTheme="minorHAnsi" w:hAnsi="Lato" w:cs="Arial"/>
          <w:spacing w:val="4"/>
          <w:sz w:val="22"/>
          <w:szCs w:val="22"/>
          <w:lang w:eastAsia="en-US"/>
        </w:rPr>
        <w:t xml:space="preserve"> bowiem zostały z niej wydzielone </w:t>
      </w:r>
      <w:r w:rsidR="00ED4BFF">
        <w:rPr>
          <w:rFonts w:ascii="Lato" w:eastAsiaTheme="minorHAnsi" w:hAnsi="Lato" w:cs="Arial"/>
          <w:spacing w:val="4"/>
          <w:sz w:val="22"/>
          <w:szCs w:val="22"/>
          <w:lang w:eastAsia="en-US"/>
        </w:rPr>
        <w:t xml:space="preserve">w odrębnej procedurze </w:t>
      </w:r>
      <w:r w:rsidR="0061788C" w:rsidRPr="00311D5F">
        <w:rPr>
          <w:rFonts w:ascii="Lato" w:eastAsiaTheme="minorHAnsi" w:hAnsi="Lato" w:cs="Arial"/>
          <w:spacing w:val="4"/>
          <w:sz w:val="22"/>
          <w:szCs w:val="22"/>
          <w:lang w:eastAsia="en-US"/>
        </w:rPr>
        <w:t xml:space="preserve">działki </w:t>
      </w:r>
      <w:r w:rsidR="00ED4BFF">
        <w:rPr>
          <w:rFonts w:ascii="Lato" w:eastAsiaTheme="minorHAnsi" w:hAnsi="Lato" w:cs="Arial"/>
          <w:spacing w:val="4"/>
          <w:sz w:val="22"/>
          <w:szCs w:val="22"/>
          <w:lang w:eastAsia="en-US"/>
        </w:rPr>
        <w:br/>
      </w:r>
      <w:r w:rsidR="0061788C" w:rsidRPr="00311D5F">
        <w:rPr>
          <w:rFonts w:ascii="Lato" w:eastAsiaTheme="minorHAnsi" w:hAnsi="Lato" w:cs="Arial"/>
          <w:spacing w:val="4"/>
          <w:sz w:val="22"/>
          <w:szCs w:val="22"/>
          <w:lang w:eastAsia="en-US"/>
        </w:rPr>
        <w:t>nr 7/9, nr 7/10, nr 7/11</w:t>
      </w:r>
      <w:r w:rsidR="00343D9D" w:rsidRPr="00311D5F">
        <w:rPr>
          <w:rFonts w:ascii="Lato" w:eastAsiaTheme="minorHAnsi" w:hAnsi="Lato" w:cs="Arial"/>
          <w:spacing w:val="4"/>
          <w:sz w:val="22"/>
          <w:szCs w:val="22"/>
          <w:lang w:eastAsia="en-US"/>
        </w:rPr>
        <w:t>,</w:t>
      </w:r>
      <w:r w:rsidR="00ED4BFF">
        <w:rPr>
          <w:rFonts w:ascii="Lato" w:eastAsiaTheme="minorHAnsi" w:hAnsi="Lato" w:cs="Arial"/>
          <w:spacing w:val="4"/>
          <w:sz w:val="22"/>
          <w:szCs w:val="22"/>
          <w:lang w:eastAsia="en-US"/>
        </w:rPr>
        <w:t xml:space="preserve"> </w:t>
      </w:r>
      <w:r w:rsidR="003306BE" w:rsidRPr="00311D5F">
        <w:rPr>
          <w:rFonts w:ascii="Lato" w:eastAsiaTheme="minorHAnsi" w:hAnsi="Lato" w:cs="Arial"/>
          <w:spacing w:val="4"/>
          <w:sz w:val="22"/>
          <w:szCs w:val="22"/>
          <w:lang w:eastAsia="en-US"/>
        </w:rPr>
        <w:t xml:space="preserve">i </w:t>
      </w:r>
      <w:r w:rsidR="00343D9D" w:rsidRPr="00311D5F">
        <w:rPr>
          <w:rFonts w:ascii="Lato" w:eastAsiaTheme="minorHAnsi" w:hAnsi="Lato" w:cs="Arial"/>
          <w:spacing w:val="4"/>
          <w:sz w:val="22"/>
          <w:szCs w:val="22"/>
          <w:lang w:eastAsia="en-US"/>
        </w:rPr>
        <w:t>nr 7/12</w:t>
      </w:r>
      <w:r w:rsidR="003306BE" w:rsidRPr="00311D5F">
        <w:rPr>
          <w:rFonts w:ascii="Lato" w:eastAsiaTheme="minorHAnsi" w:hAnsi="Lato" w:cs="Arial"/>
          <w:spacing w:val="4"/>
          <w:sz w:val="22"/>
          <w:szCs w:val="22"/>
          <w:lang w:eastAsia="en-US"/>
        </w:rPr>
        <w:t xml:space="preserve">. Inwestor wyjaśnił, że </w:t>
      </w:r>
      <w:r w:rsidR="008D695C" w:rsidRPr="00311D5F">
        <w:rPr>
          <w:rFonts w:ascii="Lato" w:eastAsiaTheme="minorHAnsi" w:hAnsi="Lato" w:cs="Arial"/>
          <w:spacing w:val="4"/>
          <w:sz w:val="22"/>
          <w:szCs w:val="22"/>
          <w:lang w:eastAsia="en-US"/>
        </w:rPr>
        <w:t>przedmiotowa inwestycja zlokalizowana jest obecnie na działce nr 7/9</w:t>
      </w:r>
      <w:r w:rsidR="00DE52F2" w:rsidRPr="00311D5F">
        <w:rPr>
          <w:rFonts w:ascii="Lato" w:eastAsiaTheme="minorHAnsi" w:hAnsi="Lato" w:cs="Arial"/>
          <w:spacing w:val="4"/>
          <w:sz w:val="22"/>
          <w:szCs w:val="22"/>
          <w:lang w:eastAsia="en-US"/>
        </w:rPr>
        <w:t xml:space="preserve">. </w:t>
      </w:r>
      <w:r w:rsidR="00EA2BB6" w:rsidRPr="00311D5F">
        <w:rPr>
          <w:rFonts w:ascii="Lato" w:eastAsiaTheme="minorHAnsi" w:hAnsi="Lato" w:cs="Arial"/>
          <w:spacing w:val="4"/>
          <w:sz w:val="22"/>
          <w:szCs w:val="22"/>
          <w:lang w:eastAsia="en-US"/>
        </w:rPr>
        <w:t xml:space="preserve">Do pisma z dnia 27 grudnia 2023 r., inwestor załączył </w:t>
      </w:r>
      <w:r w:rsidR="00DE52F2" w:rsidRPr="00311D5F">
        <w:rPr>
          <w:rFonts w:ascii="Lato" w:eastAsiaTheme="minorHAnsi" w:hAnsi="Lato" w:cs="Arial"/>
          <w:spacing w:val="4"/>
          <w:sz w:val="22"/>
          <w:szCs w:val="22"/>
          <w:lang w:eastAsia="en-US"/>
        </w:rPr>
        <w:t xml:space="preserve">zamienny </w:t>
      </w:r>
      <w:bookmarkStart w:id="12" w:name="_Hlk197687578"/>
      <w:r w:rsidR="00DE52F2" w:rsidRPr="00311D5F">
        <w:rPr>
          <w:rFonts w:ascii="Lato" w:eastAsiaTheme="minorHAnsi" w:hAnsi="Lato" w:cs="Arial"/>
          <w:spacing w:val="4"/>
          <w:sz w:val="22"/>
          <w:szCs w:val="22"/>
          <w:lang w:eastAsia="en-US"/>
        </w:rPr>
        <w:t>arkusz nr 9/23 mapy w skali 1:1000 określającej granice terenu objętego inwestycją</w:t>
      </w:r>
      <w:r w:rsidR="00EA2BB6" w:rsidRPr="00311D5F">
        <w:rPr>
          <w:rFonts w:ascii="Lato" w:eastAsiaTheme="minorHAnsi" w:hAnsi="Lato" w:cs="Arial"/>
          <w:spacing w:val="4"/>
          <w:sz w:val="22"/>
          <w:szCs w:val="22"/>
          <w:lang w:eastAsia="en-US"/>
        </w:rPr>
        <w:t xml:space="preserve">, </w:t>
      </w:r>
      <w:bookmarkEnd w:id="12"/>
      <w:r w:rsidR="00EA2BB6" w:rsidRPr="00311D5F">
        <w:rPr>
          <w:rFonts w:ascii="Lato" w:eastAsiaTheme="minorHAnsi" w:hAnsi="Lato" w:cs="Arial"/>
          <w:spacing w:val="4"/>
          <w:sz w:val="22"/>
          <w:szCs w:val="22"/>
          <w:lang w:eastAsia="en-US"/>
        </w:rPr>
        <w:t>uwzględniając</w:t>
      </w:r>
      <w:r w:rsidR="00DE52F2" w:rsidRPr="00311D5F">
        <w:rPr>
          <w:rFonts w:ascii="Lato" w:eastAsiaTheme="minorHAnsi" w:hAnsi="Lato" w:cs="Arial"/>
          <w:spacing w:val="4"/>
          <w:sz w:val="22"/>
          <w:szCs w:val="22"/>
          <w:lang w:eastAsia="en-US"/>
        </w:rPr>
        <w:t>y</w:t>
      </w:r>
      <w:r w:rsidR="00EA2BB6" w:rsidRPr="00311D5F">
        <w:rPr>
          <w:rFonts w:ascii="Lato" w:eastAsiaTheme="minorHAnsi" w:hAnsi="Lato" w:cs="Arial"/>
          <w:spacing w:val="4"/>
          <w:sz w:val="22"/>
          <w:szCs w:val="22"/>
          <w:lang w:eastAsia="en-US"/>
        </w:rPr>
        <w:t xml:space="preserve"> powyższą okoliczność</w:t>
      </w:r>
      <w:r w:rsidR="00DE52F2" w:rsidRPr="00311D5F">
        <w:rPr>
          <w:rFonts w:ascii="Lato" w:eastAsiaTheme="minorHAnsi" w:hAnsi="Lato" w:cs="Arial"/>
          <w:spacing w:val="4"/>
          <w:sz w:val="22"/>
          <w:szCs w:val="22"/>
          <w:lang w:eastAsia="en-US"/>
        </w:rPr>
        <w:t xml:space="preserve">, oraz wskazał </w:t>
      </w:r>
      <w:r w:rsidR="00ED4BFF">
        <w:rPr>
          <w:rFonts w:ascii="Lato" w:eastAsiaTheme="minorHAnsi" w:hAnsi="Lato" w:cs="Arial"/>
          <w:spacing w:val="4"/>
          <w:sz w:val="22"/>
          <w:szCs w:val="22"/>
          <w:lang w:eastAsia="en-US"/>
        </w:rPr>
        <w:br/>
      </w:r>
      <w:r w:rsidR="00DE52F2" w:rsidRPr="00311D5F">
        <w:rPr>
          <w:rFonts w:ascii="Lato" w:eastAsiaTheme="minorHAnsi" w:hAnsi="Lato" w:cs="Arial"/>
          <w:spacing w:val="4"/>
          <w:sz w:val="22"/>
          <w:szCs w:val="22"/>
          <w:lang w:eastAsia="en-US"/>
        </w:rPr>
        <w:t xml:space="preserve">na konieczność dokonania odpowiednich zmian w rozstrzygnięciu decyzji Wojewody Śląskiego. </w:t>
      </w:r>
    </w:p>
    <w:p w14:paraId="2E67FE92" w14:textId="679DC0D0" w:rsidR="001C12F0" w:rsidRPr="00311D5F" w:rsidRDefault="00B17FC3" w:rsidP="00311D5F">
      <w:pPr>
        <w:spacing w:after="240" w:line="240" w:lineRule="exact"/>
        <w:jc w:val="both"/>
        <w:outlineLvl w:val="0"/>
        <w:rPr>
          <w:rFonts w:ascii="Lato" w:eastAsiaTheme="minorHAnsi" w:hAnsi="Lato" w:cs="Arial"/>
          <w:bCs/>
          <w:spacing w:val="4"/>
          <w:sz w:val="22"/>
          <w:szCs w:val="22"/>
          <w:lang w:eastAsia="en-US" w:bidi="pl-PL"/>
        </w:rPr>
      </w:pPr>
      <w:r w:rsidRPr="00311D5F">
        <w:rPr>
          <w:rFonts w:ascii="Lato" w:eastAsiaTheme="minorHAnsi" w:hAnsi="Lato" w:cs="Arial"/>
          <w:spacing w:val="4"/>
          <w:sz w:val="22"/>
          <w:szCs w:val="22"/>
          <w:lang w:eastAsia="en-US"/>
        </w:rPr>
        <w:t>Ponadto Minister stwierdził</w:t>
      </w:r>
      <w:r w:rsidR="005316FD" w:rsidRPr="00311D5F">
        <w:rPr>
          <w:rFonts w:ascii="Lato" w:eastAsiaTheme="minorHAnsi" w:hAnsi="Lato" w:cs="Arial"/>
          <w:spacing w:val="4"/>
          <w:sz w:val="22"/>
          <w:szCs w:val="22"/>
          <w:lang w:eastAsia="en-US"/>
        </w:rPr>
        <w:t xml:space="preserve">, że </w:t>
      </w:r>
      <w:r w:rsidRPr="00311D5F">
        <w:rPr>
          <w:rFonts w:ascii="Lato" w:eastAsiaTheme="minorHAnsi" w:hAnsi="Lato" w:cs="Arial"/>
          <w:spacing w:val="4"/>
          <w:sz w:val="22"/>
          <w:szCs w:val="22"/>
          <w:lang w:eastAsia="en-US"/>
        </w:rPr>
        <w:t xml:space="preserve">w pkt I.1 na str. 1 decyzji Wojewody Śląskiego </w:t>
      </w:r>
      <w:r w:rsidR="005316FD" w:rsidRPr="00311D5F">
        <w:rPr>
          <w:rFonts w:ascii="Lato" w:eastAsiaTheme="minorHAnsi" w:hAnsi="Lato" w:cs="Arial"/>
          <w:spacing w:val="4"/>
          <w:sz w:val="22"/>
          <w:szCs w:val="22"/>
          <w:lang w:eastAsia="en-US"/>
        </w:rPr>
        <w:t xml:space="preserve">organ </w:t>
      </w:r>
      <w:r w:rsidR="005316FD" w:rsidRPr="00311D5F">
        <w:rPr>
          <w:rFonts w:ascii="Lato" w:eastAsiaTheme="minorHAnsi" w:hAnsi="Lato" w:cs="Arial"/>
          <w:spacing w:val="4"/>
          <w:sz w:val="22"/>
          <w:szCs w:val="22"/>
          <w:lang w:eastAsia="en-US"/>
        </w:rPr>
        <w:br/>
        <w:t xml:space="preserve">I instancji błędnie podał, iż </w:t>
      </w:r>
      <w:r w:rsidRPr="00311D5F">
        <w:rPr>
          <w:rFonts w:ascii="Lato" w:eastAsiaTheme="minorHAnsi" w:hAnsi="Lato" w:cs="Arial"/>
          <w:spacing w:val="4"/>
          <w:sz w:val="22"/>
          <w:szCs w:val="22"/>
          <w:lang w:eastAsia="en-US"/>
        </w:rPr>
        <w:t xml:space="preserve">lokalizacją inwestycji objęta jest działka nr 15/1, </w:t>
      </w:r>
      <w:r w:rsidR="005316FD" w:rsidRPr="00311D5F">
        <w:rPr>
          <w:rFonts w:ascii="Lato" w:eastAsiaTheme="minorHAnsi" w:hAnsi="Lato" w:cs="Arial"/>
          <w:spacing w:val="4"/>
          <w:sz w:val="22"/>
          <w:szCs w:val="22"/>
          <w:lang w:eastAsia="en-US"/>
        </w:rPr>
        <w:br/>
      </w:r>
      <w:r w:rsidRPr="00311D5F">
        <w:rPr>
          <w:rFonts w:ascii="Lato" w:eastAsiaTheme="minorHAnsi" w:hAnsi="Lato" w:cs="Arial"/>
          <w:spacing w:val="4"/>
          <w:sz w:val="22"/>
          <w:szCs w:val="22"/>
          <w:lang w:eastAsia="en-US"/>
        </w:rPr>
        <w:lastRenderedPageBreak/>
        <w:t xml:space="preserve">z </w:t>
      </w:r>
      <w:r w:rsidRPr="00311D5F">
        <w:rPr>
          <w:rFonts w:ascii="Lato" w:eastAsiaTheme="minorHAnsi" w:hAnsi="Lato" w:cs="Arial"/>
          <w:bCs/>
          <w:spacing w:val="4"/>
          <w:sz w:val="22"/>
          <w:szCs w:val="22"/>
          <w:lang w:eastAsia="en-US"/>
        </w:rPr>
        <w:t xml:space="preserve">obrębu 123 w Częstochowie, </w:t>
      </w:r>
      <w:r w:rsidR="005316FD" w:rsidRPr="00311D5F">
        <w:rPr>
          <w:rFonts w:ascii="Lato" w:eastAsiaTheme="minorHAnsi" w:hAnsi="Lato" w:cs="Arial"/>
          <w:bCs/>
          <w:spacing w:val="4"/>
          <w:sz w:val="22"/>
          <w:szCs w:val="22"/>
          <w:lang w:eastAsia="en-US"/>
        </w:rPr>
        <w:t xml:space="preserve">w sytuacji gdy </w:t>
      </w:r>
      <w:r w:rsidRPr="00311D5F">
        <w:rPr>
          <w:rFonts w:ascii="Lato" w:eastAsiaTheme="minorHAnsi" w:hAnsi="Lato" w:cs="Arial"/>
          <w:bCs/>
          <w:spacing w:val="4"/>
          <w:sz w:val="22"/>
          <w:szCs w:val="22"/>
          <w:lang w:eastAsia="en-US"/>
        </w:rPr>
        <w:t xml:space="preserve">inwestycja przebiega przez działki </w:t>
      </w:r>
      <w:r w:rsidR="00A64DC4">
        <w:rPr>
          <w:rFonts w:ascii="Lato" w:eastAsiaTheme="minorHAnsi" w:hAnsi="Lato" w:cs="Arial"/>
          <w:bCs/>
          <w:spacing w:val="4"/>
          <w:sz w:val="22"/>
          <w:szCs w:val="22"/>
          <w:lang w:eastAsia="en-US"/>
        </w:rPr>
        <w:br/>
      </w:r>
      <w:r w:rsidRPr="00311D5F">
        <w:rPr>
          <w:rFonts w:ascii="Lato" w:eastAsiaTheme="minorHAnsi" w:hAnsi="Lato" w:cs="Arial"/>
          <w:bCs/>
          <w:spacing w:val="4"/>
          <w:sz w:val="22"/>
          <w:szCs w:val="22"/>
          <w:lang w:eastAsia="en-US"/>
        </w:rPr>
        <w:t>nr 15/14 i nr 15/15</w:t>
      </w:r>
      <w:r w:rsidR="005316FD" w:rsidRPr="00311D5F">
        <w:rPr>
          <w:rFonts w:ascii="Lato" w:eastAsiaTheme="minorHAnsi" w:hAnsi="Lato" w:cs="Arial"/>
          <w:bCs/>
          <w:spacing w:val="4"/>
          <w:sz w:val="22"/>
          <w:szCs w:val="22"/>
          <w:lang w:eastAsia="en-US"/>
        </w:rPr>
        <w:t xml:space="preserve"> (powstałe z jej podziału). Z akt sprawy zakończonej wydaniem decyzji Wojewody Śląskiego, wynika, że w piśmie z dnia 14 kwietnia 2023 r., znak: KW/RP3949/23/000014, inwestor poinformował Wojewodę Śląskiego, że nastąpił podział działki nr 15/1, z obrębu 123 w Częstochowie i obecnie inwestycja przebiega przez działki nr 15/14 i nr 15/15 (</w:t>
      </w:r>
      <w:r w:rsidR="005316FD" w:rsidRPr="00311D5F">
        <w:rPr>
          <w:rFonts w:ascii="Lato" w:eastAsiaTheme="minorHAnsi" w:hAnsi="Lato" w:cs="Arial"/>
          <w:bCs/>
          <w:spacing w:val="4"/>
          <w:sz w:val="22"/>
          <w:szCs w:val="22"/>
          <w:lang w:eastAsia="en-US" w:bidi="pl-PL"/>
        </w:rPr>
        <w:t>stanowiące współwłasność odwołujących – Pani A</w:t>
      </w:r>
      <w:r w:rsidR="008971FE">
        <w:rPr>
          <w:rFonts w:ascii="Lato" w:eastAsiaTheme="minorHAnsi" w:hAnsi="Lato" w:cs="Arial"/>
          <w:bCs/>
          <w:spacing w:val="4"/>
          <w:sz w:val="22"/>
          <w:szCs w:val="22"/>
          <w:lang w:eastAsia="en-US" w:bidi="pl-PL"/>
        </w:rPr>
        <w:t>.</w:t>
      </w:r>
      <w:r w:rsidR="005316FD" w:rsidRPr="00311D5F">
        <w:rPr>
          <w:rFonts w:ascii="Lato" w:eastAsiaTheme="minorHAnsi" w:hAnsi="Lato" w:cs="Arial"/>
          <w:bCs/>
          <w:spacing w:val="4"/>
          <w:sz w:val="22"/>
          <w:szCs w:val="22"/>
          <w:lang w:eastAsia="en-US" w:bidi="pl-PL"/>
        </w:rPr>
        <w:t xml:space="preserve"> K</w:t>
      </w:r>
      <w:r w:rsidR="008971FE">
        <w:rPr>
          <w:rFonts w:ascii="Lato" w:eastAsiaTheme="minorHAnsi" w:hAnsi="Lato" w:cs="Arial"/>
          <w:bCs/>
          <w:spacing w:val="4"/>
          <w:sz w:val="22"/>
          <w:szCs w:val="22"/>
          <w:lang w:eastAsia="en-US" w:bidi="pl-PL"/>
        </w:rPr>
        <w:t>.</w:t>
      </w:r>
      <w:r w:rsidR="005316FD" w:rsidRPr="00311D5F">
        <w:rPr>
          <w:rFonts w:ascii="Lato" w:eastAsiaTheme="minorHAnsi" w:hAnsi="Lato" w:cs="Arial"/>
          <w:bCs/>
          <w:spacing w:val="4"/>
          <w:sz w:val="22"/>
          <w:szCs w:val="22"/>
          <w:lang w:eastAsia="en-US" w:bidi="pl-PL"/>
        </w:rPr>
        <w:t xml:space="preserve"> i Pana H</w:t>
      </w:r>
      <w:r w:rsidR="008971FE">
        <w:rPr>
          <w:rFonts w:ascii="Lato" w:eastAsiaTheme="minorHAnsi" w:hAnsi="Lato" w:cs="Arial"/>
          <w:bCs/>
          <w:spacing w:val="4"/>
          <w:sz w:val="22"/>
          <w:szCs w:val="22"/>
          <w:lang w:eastAsia="en-US" w:bidi="pl-PL"/>
        </w:rPr>
        <w:t>.</w:t>
      </w:r>
      <w:r w:rsidR="001C12F0" w:rsidRPr="00311D5F">
        <w:rPr>
          <w:rFonts w:ascii="Lato" w:eastAsiaTheme="minorHAnsi" w:hAnsi="Lato" w:cs="Arial"/>
          <w:bCs/>
          <w:spacing w:val="4"/>
          <w:sz w:val="22"/>
          <w:szCs w:val="22"/>
          <w:lang w:eastAsia="en-US" w:bidi="pl-PL"/>
        </w:rPr>
        <w:t xml:space="preserve"> K</w:t>
      </w:r>
      <w:r w:rsidR="008971FE">
        <w:rPr>
          <w:rFonts w:ascii="Lato" w:eastAsiaTheme="minorHAnsi" w:hAnsi="Lato" w:cs="Arial"/>
          <w:bCs/>
          <w:spacing w:val="4"/>
          <w:sz w:val="22"/>
          <w:szCs w:val="22"/>
          <w:lang w:eastAsia="en-US" w:bidi="pl-PL"/>
        </w:rPr>
        <w:t>.</w:t>
      </w:r>
      <w:r w:rsidR="001C12F0" w:rsidRPr="00311D5F">
        <w:rPr>
          <w:rFonts w:ascii="Lato" w:eastAsiaTheme="minorHAnsi" w:hAnsi="Lato" w:cs="Arial"/>
          <w:bCs/>
          <w:spacing w:val="4"/>
          <w:sz w:val="22"/>
          <w:szCs w:val="22"/>
          <w:lang w:eastAsia="en-US" w:bidi="pl-PL"/>
        </w:rPr>
        <w:t>).</w:t>
      </w:r>
      <w:r w:rsidR="00D03FD7">
        <w:rPr>
          <w:rFonts w:ascii="Lato" w:eastAsiaTheme="minorHAnsi" w:hAnsi="Lato" w:cs="Arial"/>
          <w:bCs/>
          <w:spacing w:val="4"/>
          <w:sz w:val="22"/>
          <w:szCs w:val="22"/>
          <w:lang w:eastAsia="en-US" w:bidi="pl-PL"/>
        </w:rPr>
        <w:t xml:space="preserve"> </w:t>
      </w:r>
      <w:r w:rsidR="001C12F0" w:rsidRPr="00311D5F">
        <w:rPr>
          <w:rFonts w:ascii="Lato" w:eastAsiaTheme="minorHAnsi" w:hAnsi="Lato" w:cs="Arial"/>
          <w:bCs/>
          <w:spacing w:val="4"/>
          <w:sz w:val="22"/>
          <w:szCs w:val="22"/>
          <w:lang w:eastAsia="en-US" w:bidi="pl-PL"/>
        </w:rPr>
        <w:t>Jednocześnie zauważyć</w:t>
      </w:r>
      <w:r w:rsidR="000C54E8">
        <w:rPr>
          <w:rFonts w:ascii="Lato" w:eastAsiaTheme="minorHAnsi" w:hAnsi="Lato" w:cs="Arial"/>
          <w:bCs/>
          <w:spacing w:val="4"/>
          <w:sz w:val="22"/>
          <w:szCs w:val="22"/>
          <w:lang w:eastAsia="en-US" w:bidi="pl-PL"/>
        </w:rPr>
        <w:t xml:space="preserve"> należy</w:t>
      </w:r>
      <w:r w:rsidR="001C12F0" w:rsidRPr="00311D5F">
        <w:rPr>
          <w:rFonts w:ascii="Lato" w:eastAsiaTheme="minorHAnsi" w:hAnsi="Lato" w:cs="Arial"/>
          <w:bCs/>
          <w:spacing w:val="4"/>
          <w:sz w:val="22"/>
          <w:szCs w:val="22"/>
          <w:lang w:eastAsia="en-US" w:bidi="pl-PL"/>
        </w:rPr>
        <w:t xml:space="preserve">, iż w </w:t>
      </w:r>
      <w:r w:rsidR="001C12F0" w:rsidRPr="00311D5F">
        <w:rPr>
          <w:rFonts w:ascii="Lato" w:eastAsiaTheme="minorHAnsi" w:hAnsi="Lato" w:cs="Arial"/>
          <w:bCs/>
          <w:spacing w:val="4"/>
          <w:sz w:val="22"/>
          <w:szCs w:val="22"/>
          <w:lang w:eastAsia="en-US"/>
        </w:rPr>
        <w:t xml:space="preserve">pozycjach </w:t>
      </w:r>
      <w:r w:rsidR="00A64DC4">
        <w:rPr>
          <w:rFonts w:ascii="Lato" w:eastAsiaTheme="minorHAnsi" w:hAnsi="Lato" w:cs="Arial"/>
          <w:bCs/>
          <w:spacing w:val="4"/>
          <w:sz w:val="22"/>
          <w:szCs w:val="22"/>
          <w:lang w:eastAsia="en-US"/>
        </w:rPr>
        <w:t xml:space="preserve">nr </w:t>
      </w:r>
      <w:r w:rsidR="001C12F0" w:rsidRPr="00311D5F">
        <w:rPr>
          <w:rFonts w:ascii="Lato" w:eastAsiaTheme="minorHAnsi" w:hAnsi="Lato" w:cs="Arial"/>
          <w:bCs/>
          <w:spacing w:val="4"/>
          <w:sz w:val="22"/>
          <w:szCs w:val="22"/>
          <w:lang w:eastAsia="en-US"/>
        </w:rPr>
        <w:t xml:space="preserve">167 </w:t>
      </w:r>
      <w:r w:rsidR="000C54E8">
        <w:rPr>
          <w:rFonts w:ascii="Lato" w:eastAsiaTheme="minorHAnsi" w:hAnsi="Lato" w:cs="Arial"/>
          <w:bCs/>
          <w:spacing w:val="4"/>
          <w:sz w:val="22"/>
          <w:szCs w:val="22"/>
          <w:lang w:eastAsia="en-US"/>
        </w:rPr>
        <w:br/>
      </w:r>
      <w:r w:rsidR="001C12F0" w:rsidRPr="00311D5F">
        <w:rPr>
          <w:rFonts w:ascii="Lato" w:eastAsiaTheme="minorHAnsi" w:hAnsi="Lato" w:cs="Arial"/>
          <w:bCs/>
          <w:spacing w:val="4"/>
          <w:sz w:val="22"/>
          <w:szCs w:val="22"/>
          <w:lang w:eastAsia="en-US"/>
        </w:rPr>
        <w:t xml:space="preserve">i </w:t>
      </w:r>
      <w:r w:rsidR="00A64DC4">
        <w:rPr>
          <w:rFonts w:ascii="Lato" w:eastAsiaTheme="minorHAnsi" w:hAnsi="Lato" w:cs="Arial"/>
          <w:bCs/>
          <w:spacing w:val="4"/>
          <w:sz w:val="22"/>
          <w:szCs w:val="22"/>
          <w:lang w:eastAsia="en-US"/>
        </w:rPr>
        <w:t xml:space="preserve">nr </w:t>
      </w:r>
      <w:r w:rsidR="001C12F0" w:rsidRPr="00311D5F">
        <w:rPr>
          <w:rFonts w:ascii="Lato" w:eastAsiaTheme="minorHAnsi" w:hAnsi="Lato" w:cs="Arial"/>
          <w:bCs/>
          <w:spacing w:val="4"/>
          <w:sz w:val="22"/>
          <w:szCs w:val="22"/>
          <w:lang w:eastAsia="en-US"/>
        </w:rPr>
        <w:t xml:space="preserve">168 tabeli na str. 13, zawierającej działki ograniczone w korzystaniu, znajdującej się w pkt IX.1 zaskarżonej decyzji, jak również na arkuszu nr 9/23 mapy w skali 1:1000 określającej granice terenu objętego inwestycją (zatwierdzonym przez Wojewodę Śląskiego jako część załącznika nr 1 do zaskarżonej decyzji), prawidłowo uwzględniono, iż lokalizacją inwestycji objęte są działki nr 15/14 i nr 15/15. A zatem jedynie na str. 1 decyzji </w:t>
      </w:r>
      <w:r w:rsidR="00BC0049" w:rsidRPr="00311D5F">
        <w:rPr>
          <w:rFonts w:ascii="Lato" w:eastAsiaTheme="minorHAnsi" w:hAnsi="Lato" w:cs="Arial"/>
          <w:bCs/>
          <w:spacing w:val="4"/>
          <w:sz w:val="22"/>
          <w:szCs w:val="22"/>
          <w:lang w:eastAsia="en-US"/>
        </w:rPr>
        <w:t>Wojewody</w:t>
      </w:r>
      <w:r w:rsidR="001C12F0" w:rsidRPr="00311D5F">
        <w:rPr>
          <w:rFonts w:ascii="Lato" w:eastAsiaTheme="minorHAnsi" w:hAnsi="Lato" w:cs="Arial"/>
          <w:bCs/>
          <w:spacing w:val="4"/>
          <w:sz w:val="22"/>
          <w:szCs w:val="22"/>
          <w:lang w:eastAsia="en-US"/>
        </w:rPr>
        <w:t xml:space="preserve"> </w:t>
      </w:r>
      <w:r w:rsidR="00BC0049" w:rsidRPr="00311D5F">
        <w:rPr>
          <w:rFonts w:ascii="Lato" w:eastAsiaTheme="minorHAnsi" w:hAnsi="Lato" w:cs="Arial"/>
          <w:bCs/>
          <w:spacing w:val="4"/>
          <w:sz w:val="22"/>
          <w:szCs w:val="22"/>
          <w:lang w:eastAsia="en-US"/>
        </w:rPr>
        <w:t>Śląskiego</w:t>
      </w:r>
      <w:r w:rsidR="001C12F0" w:rsidRPr="00311D5F">
        <w:rPr>
          <w:rFonts w:ascii="Lato" w:eastAsiaTheme="minorHAnsi" w:hAnsi="Lato" w:cs="Arial"/>
          <w:bCs/>
          <w:spacing w:val="4"/>
          <w:sz w:val="22"/>
          <w:szCs w:val="22"/>
          <w:lang w:eastAsia="en-US"/>
        </w:rPr>
        <w:t xml:space="preserve"> organ I </w:t>
      </w:r>
      <w:r w:rsidR="00BC0049" w:rsidRPr="00311D5F">
        <w:rPr>
          <w:rFonts w:ascii="Lato" w:eastAsiaTheme="minorHAnsi" w:hAnsi="Lato" w:cs="Arial"/>
          <w:bCs/>
          <w:spacing w:val="4"/>
          <w:sz w:val="22"/>
          <w:szCs w:val="22"/>
          <w:lang w:eastAsia="en-US"/>
        </w:rPr>
        <w:t>instancji</w:t>
      </w:r>
      <w:r w:rsidR="001C12F0" w:rsidRPr="00311D5F">
        <w:rPr>
          <w:rFonts w:ascii="Lato" w:eastAsiaTheme="minorHAnsi" w:hAnsi="Lato" w:cs="Arial"/>
          <w:bCs/>
          <w:spacing w:val="4"/>
          <w:sz w:val="22"/>
          <w:szCs w:val="22"/>
          <w:lang w:eastAsia="en-US"/>
        </w:rPr>
        <w:t xml:space="preserve"> </w:t>
      </w:r>
      <w:r w:rsidR="00BC0049" w:rsidRPr="00311D5F">
        <w:rPr>
          <w:rFonts w:ascii="Lato" w:eastAsiaTheme="minorHAnsi" w:hAnsi="Lato" w:cs="Arial"/>
          <w:bCs/>
          <w:spacing w:val="4"/>
          <w:sz w:val="22"/>
          <w:szCs w:val="22"/>
          <w:lang w:eastAsia="en-US"/>
        </w:rPr>
        <w:t>błędnie wymienił pierwotny numer działki 15/1. Na opisaną nieprawidłowość w zakresie wymieni</w:t>
      </w:r>
      <w:r w:rsidR="001F51C3">
        <w:rPr>
          <w:rFonts w:ascii="Lato" w:eastAsiaTheme="minorHAnsi" w:hAnsi="Lato" w:cs="Arial"/>
          <w:bCs/>
          <w:spacing w:val="4"/>
          <w:sz w:val="22"/>
          <w:szCs w:val="22"/>
          <w:lang w:eastAsia="en-US"/>
        </w:rPr>
        <w:t>enia</w:t>
      </w:r>
      <w:r w:rsidR="00BC0049" w:rsidRPr="00311D5F">
        <w:rPr>
          <w:rFonts w:ascii="Lato" w:eastAsiaTheme="minorHAnsi" w:hAnsi="Lato" w:cs="Arial"/>
          <w:bCs/>
          <w:spacing w:val="4"/>
          <w:sz w:val="22"/>
          <w:szCs w:val="22"/>
          <w:lang w:eastAsia="en-US"/>
        </w:rPr>
        <w:t xml:space="preserve"> na str. 1 decyzji Wojewody Śląskiego pierwotnego numeru działki 15/1 (zamiast numerów działek 15/14 i 15/15) zwrócił również uwagę inwestor w ww. piśmie z dnia 27 grudnia 2023 r., wnosząc </w:t>
      </w:r>
      <w:r w:rsidR="00555A03">
        <w:rPr>
          <w:rFonts w:ascii="Lato" w:eastAsiaTheme="minorHAnsi" w:hAnsi="Lato" w:cs="Arial"/>
          <w:bCs/>
          <w:spacing w:val="4"/>
          <w:sz w:val="22"/>
          <w:szCs w:val="22"/>
          <w:lang w:eastAsia="en-US"/>
        </w:rPr>
        <w:br/>
      </w:r>
      <w:r w:rsidR="00BC0049" w:rsidRPr="00311D5F">
        <w:rPr>
          <w:rFonts w:ascii="Lato" w:eastAsiaTheme="minorHAnsi" w:hAnsi="Lato" w:cs="Arial"/>
          <w:bCs/>
          <w:spacing w:val="4"/>
          <w:sz w:val="22"/>
          <w:szCs w:val="22"/>
          <w:lang w:eastAsia="en-US"/>
        </w:rPr>
        <w:t xml:space="preserve">o dokonanie przez organ odwoławczy korekty błędnego zapisu na str. 1 zaskarżonej decyzji. </w:t>
      </w:r>
    </w:p>
    <w:p w14:paraId="711138C4" w14:textId="18EDED0E" w:rsidR="002B0D39" w:rsidRPr="00311D5F" w:rsidRDefault="002B0D39" w:rsidP="00925378">
      <w:pPr>
        <w:spacing w:after="240" w:line="240" w:lineRule="exact"/>
        <w:jc w:val="both"/>
        <w:outlineLvl w:val="0"/>
        <w:rPr>
          <w:rFonts w:ascii="Lato" w:eastAsiaTheme="minorHAnsi" w:hAnsi="Lato" w:cs="Arial"/>
          <w:spacing w:val="4"/>
          <w:sz w:val="22"/>
          <w:szCs w:val="22"/>
          <w:lang w:eastAsia="en-US"/>
        </w:rPr>
      </w:pPr>
      <w:r w:rsidRPr="00311D5F">
        <w:rPr>
          <w:rFonts w:ascii="Lato" w:eastAsiaTheme="minorHAnsi" w:hAnsi="Lato" w:cs="Arial"/>
          <w:spacing w:val="4"/>
          <w:sz w:val="22"/>
          <w:szCs w:val="22"/>
          <w:lang w:eastAsia="en-US"/>
        </w:rPr>
        <w:t>Następnie wskazać należ</w:t>
      </w:r>
      <w:r w:rsidR="00A64DC4">
        <w:rPr>
          <w:rFonts w:ascii="Lato" w:eastAsiaTheme="minorHAnsi" w:hAnsi="Lato" w:cs="Arial"/>
          <w:spacing w:val="4"/>
          <w:sz w:val="22"/>
          <w:szCs w:val="22"/>
          <w:lang w:eastAsia="en-US"/>
        </w:rPr>
        <w:t>y</w:t>
      </w:r>
      <w:r w:rsidRPr="00311D5F">
        <w:rPr>
          <w:rFonts w:ascii="Lato" w:eastAsiaTheme="minorHAnsi" w:hAnsi="Lato" w:cs="Arial"/>
          <w:spacing w:val="4"/>
          <w:sz w:val="22"/>
          <w:szCs w:val="22"/>
          <w:lang w:eastAsia="en-US"/>
        </w:rPr>
        <w:t xml:space="preserve">, że w piśmie z dnia 30 października 2023 r., znak: KW/RP3949/23/000084, inwestor odnosząc się do zarzutów przedstawionych </w:t>
      </w:r>
      <w:r w:rsidRPr="00311D5F">
        <w:rPr>
          <w:rFonts w:ascii="Lato" w:eastAsiaTheme="minorHAnsi" w:hAnsi="Lato" w:cs="Arial"/>
          <w:spacing w:val="4"/>
          <w:sz w:val="22"/>
          <w:szCs w:val="22"/>
          <w:lang w:eastAsia="en-US"/>
        </w:rPr>
        <w:br/>
        <w:t>w odwołaniu Pani M</w:t>
      </w:r>
      <w:r w:rsidR="008971FE">
        <w:rPr>
          <w:rFonts w:ascii="Lato" w:eastAsiaTheme="minorHAnsi" w:hAnsi="Lato" w:cs="Arial"/>
          <w:spacing w:val="4"/>
          <w:sz w:val="22"/>
          <w:szCs w:val="22"/>
          <w:lang w:eastAsia="en-US"/>
        </w:rPr>
        <w:t>.</w:t>
      </w:r>
      <w:r w:rsidRPr="00311D5F">
        <w:rPr>
          <w:rFonts w:ascii="Lato" w:eastAsiaTheme="minorHAnsi" w:hAnsi="Lato" w:cs="Arial"/>
          <w:spacing w:val="4"/>
          <w:sz w:val="22"/>
          <w:szCs w:val="22"/>
          <w:lang w:eastAsia="en-US"/>
        </w:rPr>
        <w:t xml:space="preserve"> K</w:t>
      </w:r>
      <w:r w:rsidR="008971FE">
        <w:rPr>
          <w:rFonts w:ascii="Lato" w:eastAsiaTheme="minorHAnsi" w:hAnsi="Lato" w:cs="Arial"/>
          <w:spacing w:val="4"/>
          <w:sz w:val="22"/>
          <w:szCs w:val="22"/>
          <w:lang w:eastAsia="en-US"/>
        </w:rPr>
        <w:t>.</w:t>
      </w:r>
      <w:r w:rsidRPr="00311D5F">
        <w:rPr>
          <w:rFonts w:ascii="Lato" w:eastAsiaTheme="minorHAnsi" w:hAnsi="Lato" w:cs="Arial"/>
          <w:spacing w:val="4"/>
          <w:sz w:val="22"/>
          <w:szCs w:val="22"/>
          <w:lang w:eastAsia="en-US"/>
        </w:rPr>
        <w:t xml:space="preserve"> i Pana W</w:t>
      </w:r>
      <w:r w:rsidR="008971FE">
        <w:rPr>
          <w:rFonts w:ascii="Lato" w:eastAsiaTheme="minorHAnsi" w:hAnsi="Lato" w:cs="Arial"/>
          <w:spacing w:val="4"/>
          <w:sz w:val="22"/>
          <w:szCs w:val="22"/>
          <w:lang w:eastAsia="en-US"/>
        </w:rPr>
        <w:t>.</w:t>
      </w:r>
      <w:r w:rsidRPr="00311D5F">
        <w:rPr>
          <w:rFonts w:ascii="Lato" w:eastAsiaTheme="minorHAnsi" w:hAnsi="Lato" w:cs="Arial"/>
          <w:spacing w:val="4"/>
          <w:sz w:val="22"/>
          <w:szCs w:val="22"/>
          <w:lang w:eastAsia="en-US"/>
        </w:rPr>
        <w:t xml:space="preserve"> K</w:t>
      </w:r>
      <w:r w:rsidR="008971FE">
        <w:rPr>
          <w:rFonts w:ascii="Lato" w:eastAsiaTheme="minorHAnsi" w:hAnsi="Lato" w:cs="Arial"/>
          <w:spacing w:val="4"/>
          <w:sz w:val="22"/>
          <w:szCs w:val="22"/>
          <w:lang w:eastAsia="en-US"/>
        </w:rPr>
        <w:t>.</w:t>
      </w:r>
      <w:r w:rsidRPr="00311D5F">
        <w:rPr>
          <w:rFonts w:ascii="Lato" w:eastAsiaTheme="minorHAnsi" w:hAnsi="Lato" w:cs="Arial"/>
          <w:spacing w:val="4"/>
          <w:sz w:val="22"/>
          <w:szCs w:val="22"/>
          <w:lang w:eastAsia="en-US"/>
        </w:rPr>
        <w:t xml:space="preserve"> wskazał cyt.: </w:t>
      </w:r>
      <w:r w:rsidR="0016431A">
        <w:rPr>
          <w:rFonts w:ascii="Lato" w:eastAsiaTheme="minorHAnsi" w:hAnsi="Lato" w:cs="Arial"/>
          <w:spacing w:val="4"/>
          <w:sz w:val="22"/>
          <w:szCs w:val="22"/>
          <w:lang w:eastAsia="en-US"/>
        </w:rPr>
        <w:t>&lt;&lt;</w:t>
      </w:r>
      <w:r w:rsidRPr="00311D5F">
        <w:rPr>
          <w:rFonts w:ascii="Lato" w:eastAsiaTheme="minorHAnsi" w:hAnsi="Lato" w:cs="Arial"/>
          <w:spacing w:val="4"/>
          <w:sz w:val="22"/>
          <w:szCs w:val="22"/>
          <w:lang w:eastAsia="en-US"/>
        </w:rPr>
        <w:t>W zakresie działki nr 9/2 obręb 60 teren będzie wykorzystywany wyłącznie pod pas budowlano montażowy za odszkodowaniem zgodnie z art. 24 ust. 1b „specustawy gazowej” w związku z powyższym po zakończeniu budowy gazociągu nie będzie zlokalizowany gazociąg na przedmiotowej działce</w:t>
      </w:r>
      <w:r w:rsidR="0016431A">
        <w:rPr>
          <w:rFonts w:ascii="Lato" w:eastAsiaTheme="minorHAnsi" w:hAnsi="Lato" w:cs="Arial"/>
          <w:spacing w:val="4"/>
          <w:sz w:val="22"/>
          <w:szCs w:val="22"/>
          <w:lang w:eastAsia="en-US"/>
        </w:rPr>
        <w:t>.&gt;&gt;</w:t>
      </w:r>
      <w:r w:rsidRPr="00311D5F">
        <w:rPr>
          <w:rFonts w:ascii="Lato" w:eastAsiaTheme="minorHAnsi" w:hAnsi="Lato" w:cs="Arial"/>
          <w:spacing w:val="4"/>
          <w:sz w:val="22"/>
          <w:szCs w:val="22"/>
          <w:lang w:eastAsia="en-US"/>
        </w:rPr>
        <w:t xml:space="preserve">. Powyższa okoliczność znalazła swoje odzwierciedlenie na arkuszu nr 21/23 mapy </w:t>
      </w:r>
      <w:r w:rsidRPr="00311D5F">
        <w:rPr>
          <w:rFonts w:ascii="Lato" w:eastAsiaTheme="minorHAnsi" w:hAnsi="Lato" w:cs="Arial"/>
          <w:bCs/>
          <w:spacing w:val="4"/>
          <w:sz w:val="22"/>
          <w:szCs w:val="22"/>
          <w:lang w:eastAsia="en-US"/>
        </w:rPr>
        <w:t>określającej granice terenu objętego inwestycj</w:t>
      </w:r>
      <w:r w:rsidR="00A51126">
        <w:rPr>
          <w:rFonts w:ascii="Lato" w:eastAsiaTheme="minorHAnsi" w:hAnsi="Lato" w:cs="Arial"/>
          <w:bCs/>
          <w:spacing w:val="4"/>
          <w:sz w:val="22"/>
          <w:szCs w:val="22"/>
          <w:lang w:eastAsia="en-US"/>
        </w:rPr>
        <w:t>ą</w:t>
      </w:r>
      <w:r w:rsidRPr="00311D5F">
        <w:rPr>
          <w:rFonts w:ascii="Lato" w:eastAsiaTheme="minorHAnsi" w:hAnsi="Lato" w:cs="Arial"/>
          <w:bCs/>
          <w:spacing w:val="4"/>
          <w:sz w:val="22"/>
          <w:szCs w:val="22"/>
          <w:lang w:eastAsia="en-US"/>
        </w:rPr>
        <w:t xml:space="preserve">, </w:t>
      </w:r>
      <w:r w:rsidRPr="00311D5F">
        <w:rPr>
          <w:rFonts w:ascii="Lato" w:eastAsiaTheme="minorHAnsi" w:hAnsi="Lato" w:cs="Arial"/>
          <w:spacing w:val="4"/>
          <w:sz w:val="22"/>
          <w:szCs w:val="22"/>
          <w:lang w:eastAsia="en-US"/>
        </w:rPr>
        <w:t>stanowiącej załącznik nr 1 do decyzji Wojewody Śląskiego. Jednakże w poz. 403 tabeli znajdującej się w pkt IX.1 na str. 22 decyzji Wojewody Śląskiego, działka nr 9/2, z obrębu 60 Miasto Częstochowa została wskazana jako podlegająca ograniczeniu w sposobie korzystania zarówno na czas określony (pod pas montażowy), a także na czas nieokreślony (</w:t>
      </w:r>
      <w:r w:rsidR="00A64DC4">
        <w:rPr>
          <w:rFonts w:ascii="Lato" w:eastAsiaTheme="minorHAnsi" w:hAnsi="Lato" w:cs="Arial"/>
          <w:spacing w:val="4"/>
          <w:sz w:val="22"/>
          <w:szCs w:val="22"/>
          <w:lang w:eastAsia="en-US"/>
        </w:rPr>
        <w:t xml:space="preserve">w związku z lokalizacją na niej </w:t>
      </w:r>
      <w:r w:rsidRPr="00311D5F">
        <w:rPr>
          <w:rFonts w:ascii="Lato" w:eastAsiaTheme="minorHAnsi" w:hAnsi="Lato" w:cs="Arial"/>
          <w:spacing w:val="4"/>
          <w:sz w:val="22"/>
          <w:szCs w:val="22"/>
          <w:lang w:eastAsia="en-US"/>
        </w:rPr>
        <w:t>gazociąg</w:t>
      </w:r>
      <w:r w:rsidR="00A64DC4">
        <w:rPr>
          <w:rFonts w:ascii="Lato" w:eastAsiaTheme="minorHAnsi" w:hAnsi="Lato" w:cs="Arial"/>
          <w:spacing w:val="4"/>
          <w:sz w:val="22"/>
          <w:szCs w:val="22"/>
          <w:lang w:eastAsia="en-US"/>
        </w:rPr>
        <w:t>u</w:t>
      </w:r>
      <w:r w:rsidRPr="00311D5F">
        <w:rPr>
          <w:rFonts w:ascii="Lato" w:eastAsiaTheme="minorHAnsi" w:hAnsi="Lato" w:cs="Arial"/>
          <w:spacing w:val="4"/>
          <w:sz w:val="22"/>
          <w:szCs w:val="22"/>
          <w:lang w:eastAsia="en-US"/>
        </w:rPr>
        <w:t xml:space="preserve"> wraz ze strefą kontrolowaną).</w:t>
      </w:r>
    </w:p>
    <w:p w14:paraId="1E7A100E" w14:textId="5229F3F5" w:rsidR="002B0D39" w:rsidRPr="00311D5F" w:rsidRDefault="002B0D39" w:rsidP="00925378">
      <w:pPr>
        <w:spacing w:after="240" w:line="240" w:lineRule="exact"/>
        <w:jc w:val="both"/>
        <w:outlineLvl w:val="0"/>
        <w:rPr>
          <w:rFonts w:ascii="Lato" w:eastAsiaTheme="minorHAnsi" w:hAnsi="Lato" w:cs="Arial"/>
          <w:spacing w:val="4"/>
          <w:sz w:val="22"/>
          <w:szCs w:val="22"/>
          <w:lang w:eastAsia="en-US"/>
        </w:rPr>
      </w:pPr>
      <w:r w:rsidRPr="00311D5F">
        <w:rPr>
          <w:rFonts w:ascii="Lato" w:eastAsiaTheme="minorHAnsi" w:hAnsi="Lato" w:cs="Arial"/>
          <w:spacing w:val="4"/>
          <w:sz w:val="22"/>
          <w:szCs w:val="22"/>
          <w:lang w:eastAsia="en-US"/>
        </w:rPr>
        <w:t xml:space="preserve">Mając na uwadze powyższe wątpliwości, pismem z dnia 20 lutego 2025 r., znak: </w:t>
      </w:r>
      <w:r w:rsidRPr="00311D5F">
        <w:rPr>
          <w:rFonts w:ascii="Lato" w:eastAsiaTheme="minorHAnsi" w:hAnsi="Lato" w:cs="Arial"/>
          <w:spacing w:val="4"/>
          <w:sz w:val="22"/>
          <w:szCs w:val="22"/>
          <w:lang w:eastAsia="en-US"/>
        </w:rPr>
        <w:br/>
        <w:t>DLI-II.7620.15.2023.AZ.42</w:t>
      </w:r>
      <w:r w:rsidR="00D30F1D" w:rsidRPr="00311D5F">
        <w:rPr>
          <w:rFonts w:ascii="Lato" w:eastAsiaTheme="minorHAnsi" w:hAnsi="Lato" w:cs="Arial"/>
          <w:spacing w:val="4"/>
          <w:sz w:val="22"/>
          <w:szCs w:val="22"/>
          <w:lang w:eastAsia="en-US"/>
        </w:rPr>
        <w:t xml:space="preserve">, </w:t>
      </w:r>
      <w:r w:rsidRPr="00311D5F">
        <w:rPr>
          <w:rFonts w:ascii="Lato" w:eastAsiaTheme="minorHAnsi" w:hAnsi="Lato" w:cs="Arial"/>
          <w:spacing w:val="4"/>
          <w:sz w:val="22"/>
          <w:szCs w:val="22"/>
          <w:lang w:eastAsia="en-US"/>
        </w:rPr>
        <w:t xml:space="preserve">i pismem z dnia 17 marca 2025 r., znak: </w:t>
      </w:r>
      <w:r w:rsidRPr="00311D5F">
        <w:rPr>
          <w:rFonts w:ascii="Lato" w:eastAsiaTheme="minorHAnsi" w:hAnsi="Lato" w:cs="Arial"/>
          <w:spacing w:val="4"/>
          <w:sz w:val="22"/>
          <w:szCs w:val="22"/>
          <w:lang w:eastAsia="en-US"/>
        </w:rPr>
        <w:br/>
        <w:t xml:space="preserve">DLI-II.7620.15.2023.AZ.43, Minister wezwał inwestora do wyjaśnienia, czy działka </w:t>
      </w:r>
      <w:r w:rsidR="00D30F1D" w:rsidRPr="00311D5F">
        <w:rPr>
          <w:rFonts w:ascii="Lato" w:eastAsiaTheme="minorHAnsi" w:hAnsi="Lato" w:cs="Arial"/>
          <w:spacing w:val="4"/>
          <w:sz w:val="22"/>
          <w:szCs w:val="22"/>
          <w:lang w:eastAsia="en-US"/>
        </w:rPr>
        <w:br/>
      </w:r>
      <w:r w:rsidRPr="00311D5F">
        <w:rPr>
          <w:rFonts w:ascii="Lato" w:eastAsiaTheme="minorHAnsi" w:hAnsi="Lato" w:cs="Arial"/>
          <w:spacing w:val="4"/>
          <w:sz w:val="22"/>
          <w:szCs w:val="22"/>
          <w:lang w:eastAsia="en-US"/>
        </w:rPr>
        <w:t>nr 9/2, z obrębu 60 Miasto Częstochowa</w:t>
      </w:r>
      <w:r w:rsidR="00A64DC4">
        <w:rPr>
          <w:rFonts w:ascii="Lato" w:eastAsiaTheme="minorHAnsi" w:hAnsi="Lato" w:cs="Arial"/>
          <w:spacing w:val="4"/>
          <w:sz w:val="22"/>
          <w:szCs w:val="22"/>
          <w:lang w:eastAsia="en-US"/>
        </w:rPr>
        <w:t xml:space="preserve">, </w:t>
      </w:r>
      <w:r w:rsidRPr="00311D5F">
        <w:rPr>
          <w:rFonts w:ascii="Lato" w:eastAsiaTheme="minorHAnsi" w:hAnsi="Lato" w:cs="Arial"/>
          <w:spacing w:val="4"/>
          <w:sz w:val="22"/>
          <w:szCs w:val="22"/>
          <w:lang w:eastAsia="en-US"/>
        </w:rPr>
        <w:t xml:space="preserve">została przewidziana do ograniczenia </w:t>
      </w:r>
      <w:r w:rsidR="00C12D1C" w:rsidRPr="00311D5F">
        <w:rPr>
          <w:rFonts w:ascii="Lato" w:eastAsiaTheme="minorHAnsi" w:hAnsi="Lato" w:cs="Arial"/>
          <w:spacing w:val="4"/>
          <w:sz w:val="22"/>
          <w:szCs w:val="22"/>
          <w:lang w:eastAsia="en-US"/>
        </w:rPr>
        <w:br/>
      </w:r>
      <w:r w:rsidRPr="00311D5F">
        <w:rPr>
          <w:rFonts w:ascii="Lato" w:eastAsiaTheme="minorHAnsi" w:hAnsi="Lato" w:cs="Arial"/>
          <w:spacing w:val="4"/>
          <w:sz w:val="22"/>
          <w:szCs w:val="22"/>
          <w:lang w:eastAsia="en-US"/>
        </w:rPr>
        <w:t xml:space="preserve">w sposobie korzystania również na czas nieokreślony </w:t>
      </w:r>
      <w:r w:rsidR="0016431A">
        <w:rPr>
          <w:rFonts w:ascii="Lato" w:eastAsiaTheme="minorHAnsi" w:hAnsi="Lato" w:cs="Arial"/>
          <w:spacing w:val="4"/>
          <w:sz w:val="22"/>
          <w:szCs w:val="22"/>
          <w:lang w:eastAsia="en-US"/>
        </w:rPr>
        <w:t>(</w:t>
      </w:r>
      <w:r w:rsidRPr="00311D5F">
        <w:rPr>
          <w:rFonts w:ascii="Lato" w:eastAsiaTheme="minorHAnsi" w:hAnsi="Lato" w:cs="Arial"/>
          <w:spacing w:val="4"/>
          <w:sz w:val="22"/>
          <w:szCs w:val="22"/>
          <w:lang w:eastAsia="en-US"/>
        </w:rPr>
        <w:t xml:space="preserve">zgodnie z art. 24 ust. 1 </w:t>
      </w:r>
      <w:bookmarkStart w:id="13" w:name="_Hlk190939695"/>
      <w:r w:rsidRPr="00311D5F">
        <w:rPr>
          <w:rFonts w:ascii="Lato" w:eastAsiaTheme="minorHAnsi" w:hAnsi="Lato" w:cs="Arial"/>
          <w:spacing w:val="4"/>
          <w:sz w:val="22"/>
          <w:szCs w:val="22"/>
          <w:lang w:eastAsia="en-US"/>
        </w:rPr>
        <w:t>specustawy gazowej</w:t>
      </w:r>
      <w:bookmarkEnd w:id="13"/>
      <w:r w:rsidR="0016431A">
        <w:rPr>
          <w:rFonts w:ascii="Lato" w:eastAsiaTheme="minorHAnsi" w:hAnsi="Lato" w:cs="Arial"/>
          <w:spacing w:val="4"/>
          <w:sz w:val="22"/>
          <w:szCs w:val="22"/>
          <w:lang w:eastAsia="en-US"/>
        </w:rPr>
        <w:t>)</w:t>
      </w:r>
      <w:r w:rsidRPr="00311D5F">
        <w:rPr>
          <w:rFonts w:ascii="Lato" w:eastAsiaTheme="minorHAnsi" w:hAnsi="Lato" w:cs="Arial"/>
          <w:spacing w:val="4"/>
          <w:sz w:val="22"/>
          <w:szCs w:val="22"/>
          <w:lang w:eastAsia="en-US"/>
        </w:rPr>
        <w:t>, czy wyłącznie na czas określony (zgodnie z art. 24 ust. 1b specustawy gazowej).</w:t>
      </w:r>
      <w:r w:rsidR="005A6296">
        <w:rPr>
          <w:rFonts w:ascii="Lato" w:eastAsiaTheme="minorHAnsi" w:hAnsi="Lato" w:cs="Arial"/>
          <w:spacing w:val="4"/>
          <w:sz w:val="22"/>
          <w:szCs w:val="22"/>
          <w:lang w:eastAsia="en-US"/>
        </w:rPr>
        <w:t xml:space="preserve"> </w:t>
      </w:r>
      <w:r w:rsidR="00A43560" w:rsidRPr="00311D5F">
        <w:rPr>
          <w:rFonts w:ascii="Lato" w:eastAsiaTheme="minorHAnsi" w:hAnsi="Lato" w:cs="Arial"/>
          <w:spacing w:val="4"/>
          <w:sz w:val="22"/>
          <w:szCs w:val="22"/>
          <w:lang w:eastAsia="en-US"/>
        </w:rPr>
        <w:t xml:space="preserve">W </w:t>
      </w:r>
      <w:r w:rsidR="001C7B19" w:rsidRPr="00311D5F">
        <w:rPr>
          <w:rFonts w:ascii="Lato" w:eastAsiaTheme="minorHAnsi" w:hAnsi="Lato" w:cs="Arial"/>
          <w:spacing w:val="4"/>
          <w:sz w:val="22"/>
          <w:szCs w:val="22"/>
          <w:lang w:eastAsia="en-US"/>
        </w:rPr>
        <w:t>piśmie</w:t>
      </w:r>
      <w:r w:rsidR="00A43560" w:rsidRPr="00311D5F">
        <w:rPr>
          <w:rFonts w:ascii="Lato" w:eastAsiaTheme="minorHAnsi" w:hAnsi="Lato" w:cs="Arial"/>
          <w:spacing w:val="4"/>
          <w:sz w:val="22"/>
          <w:szCs w:val="22"/>
          <w:lang w:eastAsia="en-US"/>
        </w:rPr>
        <w:t xml:space="preserve"> z dnia 31 marca 2025 r.,</w:t>
      </w:r>
      <w:r w:rsidRPr="00311D5F">
        <w:rPr>
          <w:rFonts w:ascii="Lato" w:eastAsiaTheme="minorHAnsi" w:hAnsi="Lato" w:cs="Arial"/>
          <w:spacing w:val="4"/>
          <w:sz w:val="22"/>
          <w:szCs w:val="22"/>
          <w:lang w:eastAsia="en-US"/>
        </w:rPr>
        <w:t xml:space="preserve"> znak: </w:t>
      </w:r>
      <w:r w:rsidR="00A43560" w:rsidRPr="00311D5F">
        <w:rPr>
          <w:rFonts w:ascii="Lato" w:eastAsiaTheme="minorHAnsi" w:hAnsi="Lato" w:cs="Arial"/>
          <w:spacing w:val="4"/>
          <w:sz w:val="22"/>
          <w:szCs w:val="22"/>
          <w:lang w:eastAsia="en-US"/>
        </w:rPr>
        <w:t>KW/RP3949/25/000003</w:t>
      </w:r>
      <w:r w:rsidR="001C7B19" w:rsidRPr="00311D5F">
        <w:rPr>
          <w:rFonts w:ascii="Lato" w:eastAsiaTheme="minorHAnsi" w:hAnsi="Lato" w:cs="Arial"/>
          <w:spacing w:val="4"/>
          <w:sz w:val="22"/>
          <w:szCs w:val="22"/>
          <w:lang w:eastAsia="en-US"/>
        </w:rPr>
        <w:t xml:space="preserve">, </w:t>
      </w:r>
      <w:r w:rsidR="00BE3642" w:rsidRPr="00311D5F">
        <w:rPr>
          <w:rFonts w:ascii="Lato" w:eastAsiaTheme="minorHAnsi" w:hAnsi="Lato" w:cs="Arial"/>
          <w:spacing w:val="4"/>
          <w:sz w:val="22"/>
          <w:szCs w:val="22"/>
          <w:lang w:eastAsia="en-US"/>
        </w:rPr>
        <w:t xml:space="preserve">inwestor </w:t>
      </w:r>
      <w:r w:rsidRPr="00311D5F">
        <w:rPr>
          <w:rFonts w:ascii="Lato" w:eastAsiaTheme="minorHAnsi" w:hAnsi="Lato" w:cs="Arial"/>
          <w:spacing w:val="4"/>
          <w:sz w:val="22"/>
          <w:szCs w:val="22"/>
          <w:lang w:eastAsia="en-US"/>
        </w:rPr>
        <w:t xml:space="preserve">wskazał, </w:t>
      </w:r>
      <w:r w:rsidR="0016431A">
        <w:rPr>
          <w:rFonts w:ascii="Lato" w:eastAsiaTheme="minorHAnsi" w:hAnsi="Lato" w:cs="Arial"/>
          <w:spacing w:val="4"/>
          <w:sz w:val="22"/>
          <w:szCs w:val="22"/>
          <w:lang w:eastAsia="en-US"/>
        </w:rPr>
        <w:br/>
      </w:r>
      <w:r w:rsidRPr="00311D5F">
        <w:rPr>
          <w:rFonts w:ascii="Lato" w:eastAsiaTheme="minorHAnsi" w:hAnsi="Lato" w:cs="Arial"/>
          <w:spacing w:val="4"/>
          <w:sz w:val="22"/>
          <w:szCs w:val="22"/>
          <w:lang w:eastAsia="en-US"/>
        </w:rPr>
        <w:t>że</w:t>
      </w:r>
      <w:r w:rsidR="00D30F1D" w:rsidRPr="00311D5F">
        <w:rPr>
          <w:rFonts w:ascii="Lato" w:eastAsiaTheme="minorHAnsi" w:hAnsi="Lato" w:cs="Arial"/>
          <w:spacing w:val="4"/>
          <w:sz w:val="22"/>
          <w:szCs w:val="22"/>
          <w:lang w:eastAsia="en-US"/>
        </w:rPr>
        <w:t xml:space="preserve"> teren</w:t>
      </w:r>
      <w:r w:rsidRPr="00311D5F">
        <w:rPr>
          <w:rFonts w:ascii="Lato" w:eastAsiaTheme="minorHAnsi" w:hAnsi="Lato" w:cs="Arial"/>
          <w:spacing w:val="4"/>
          <w:sz w:val="22"/>
          <w:szCs w:val="22"/>
          <w:lang w:eastAsia="en-US"/>
        </w:rPr>
        <w:t xml:space="preserve"> </w:t>
      </w:r>
      <w:r w:rsidR="00D30F1D" w:rsidRPr="00311D5F">
        <w:rPr>
          <w:rFonts w:ascii="Lato" w:eastAsiaTheme="minorHAnsi" w:hAnsi="Lato" w:cs="Arial"/>
          <w:spacing w:val="4"/>
          <w:sz w:val="22"/>
          <w:szCs w:val="22"/>
          <w:lang w:eastAsia="en-US"/>
        </w:rPr>
        <w:t xml:space="preserve">ww. działki nr 9/2 będzie wykorzystywany wyłącznie pod pas </w:t>
      </w:r>
      <w:r w:rsidR="00C12D1C" w:rsidRPr="00311D5F">
        <w:rPr>
          <w:rFonts w:ascii="Lato" w:eastAsiaTheme="minorHAnsi" w:hAnsi="Lato" w:cs="Arial"/>
          <w:spacing w:val="4"/>
          <w:sz w:val="22"/>
          <w:szCs w:val="22"/>
          <w:lang w:eastAsia="en-US"/>
        </w:rPr>
        <w:t>budowlano</w:t>
      </w:r>
      <w:r w:rsidR="00D30F1D" w:rsidRPr="00311D5F">
        <w:rPr>
          <w:rFonts w:ascii="Lato" w:eastAsiaTheme="minorHAnsi" w:hAnsi="Lato" w:cs="Arial"/>
          <w:spacing w:val="4"/>
          <w:sz w:val="22"/>
          <w:szCs w:val="22"/>
          <w:lang w:eastAsia="en-US"/>
        </w:rPr>
        <w:t xml:space="preserve">-montażowy, w związku </w:t>
      </w:r>
      <w:r w:rsidR="00180DCA">
        <w:rPr>
          <w:rFonts w:ascii="Lato" w:eastAsiaTheme="minorHAnsi" w:hAnsi="Lato" w:cs="Arial"/>
          <w:spacing w:val="4"/>
          <w:sz w:val="22"/>
          <w:szCs w:val="22"/>
          <w:lang w:eastAsia="en-US"/>
        </w:rPr>
        <w:t>z</w:t>
      </w:r>
      <w:r w:rsidR="00D30F1D" w:rsidRPr="00311D5F">
        <w:rPr>
          <w:rFonts w:ascii="Lato" w:eastAsiaTheme="minorHAnsi" w:hAnsi="Lato" w:cs="Arial"/>
          <w:spacing w:val="4"/>
          <w:sz w:val="22"/>
          <w:szCs w:val="22"/>
          <w:lang w:eastAsia="en-US"/>
        </w:rPr>
        <w:t xml:space="preserve"> tym, po zakończeniu budowy gazociągu, na tej działce nie będzie zlokalizowany gazociąg wraz ze strefą kontrolowaną. Mając to uwadze, inwestor wskazał, że ww. działka nr 9/2 powinna podlegać jedynie ograniczeniu czasowemu </w:t>
      </w:r>
      <w:r w:rsidR="0016431A">
        <w:rPr>
          <w:rFonts w:ascii="Lato" w:eastAsiaTheme="minorHAnsi" w:hAnsi="Lato" w:cs="Arial"/>
          <w:spacing w:val="4"/>
          <w:sz w:val="22"/>
          <w:szCs w:val="22"/>
          <w:lang w:eastAsia="en-US"/>
        </w:rPr>
        <w:br/>
      </w:r>
      <w:r w:rsidR="00D30F1D" w:rsidRPr="00311D5F">
        <w:rPr>
          <w:rFonts w:ascii="Lato" w:eastAsiaTheme="minorHAnsi" w:hAnsi="Lato" w:cs="Arial"/>
          <w:spacing w:val="4"/>
          <w:sz w:val="22"/>
          <w:szCs w:val="22"/>
          <w:lang w:eastAsia="en-US"/>
        </w:rPr>
        <w:t>(na okres realizacji inwestycji), na podstawie art. 24 ust. 1b specustawy gazowej.</w:t>
      </w:r>
      <w:r w:rsidR="00C12D1C" w:rsidRPr="00311D5F">
        <w:rPr>
          <w:rFonts w:ascii="Lato" w:eastAsiaTheme="minorHAnsi" w:hAnsi="Lato" w:cs="Arial"/>
          <w:spacing w:val="4"/>
          <w:sz w:val="22"/>
          <w:szCs w:val="22"/>
          <w:lang w:eastAsia="en-US"/>
        </w:rPr>
        <w:t xml:space="preserve"> Zatem </w:t>
      </w:r>
      <w:r w:rsidR="00360ED3">
        <w:rPr>
          <w:rFonts w:ascii="Lato" w:eastAsiaTheme="minorHAnsi" w:hAnsi="Lato" w:cs="Arial"/>
          <w:spacing w:val="4"/>
          <w:sz w:val="22"/>
          <w:szCs w:val="22"/>
          <w:lang w:eastAsia="en-US"/>
        </w:rPr>
        <w:br/>
      </w:r>
      <w:r w:rsidR="00C12D1C" w:rsidRPr="00311D5F">
        <w:rPr>
          <w:rFonts w:ascii="Lato" w:eastAsiaTheme="minorHAnsi" w:hAnsi="Lato" w:cs="Arial"/>
          <w:spacing w:val="4"/>
          <w:sz w:val="22"/>
          <w:szCs w:val="22"/>
          <w:lang w:eastAsia="en-US"/>
        </w:rPr>
        <w:t xml:space="preserve">w poz. 403 tabeli znajdującej się w pkt IX.1 na str. 22 decyzji Wojewody Śląskiego, „ograniczenie w sposobie korzystania z terenu (na czas nieokreślony)” jest błędnie przypisane do ww. działki nr 9/2. </w:t>
      </w:r>
    </w:p>
    <w:p w14:paraId="145D72A5" w14:textId="4BF62566" w:rsidR="003C11D6" w:rsidRPr="00311D5F" w:rsidRDefault="003C11D6" w:rsidP="003C11D6">
      <w:pPr>
        <w:spacing w:after="240" w:line="240" w:lineRule="exact"/>
        <w:jc w:val="both"/>
        <w:outlineLvl w:val="0"/>
        <w:rPr>
          <w:rFonts w:ascii="Lato" w:eastAsiaTheme="minorHAnsi" w:hAnsi="Lato" w:cs="Arial"/>
          <w:bCs/>
          <w:spacing w:val="4"/>
          <w:sz w:val="22"/>
          <w:szCs w:val="22"/>
          <w:lang w:eastAsia="en-US" w:bidi="pl-PL"/>
        </w:rPr>
      </w:pPr>
      <w:r w:rsidRPr="00311D5F">
        <w:rPr>
          <w:rFonts w:ascii="Lato" w:eastAsiaTheme="minorHAnsi" w:hAnsi="Lato" w:cs="Arial"/>
          <w:spacing w:val="4"/>
          <w:sz w:val="22"/>
          <w:szCs w:val="22"/>
          <w:lang w:eastAsia="en-US"/>
        </w:rPr>
        <w:t>Ponadto</w:t>
      </w:r>
      <w:r w:rsidR="0016431A">
        <w:rPr>
          <w:rFonts w:ascii="Lato" w:eastAsiaTheme="minorHAnsi" w:hAnsi="Lato" w:cs="Arial"/>
          <w:spacing w:val="4"/>
          <w:sz w:val="22"/>
          <w:szCs w:val="22"/>
          <w:lang w:eastAsia="en-US"/>
        </w:rPr>
        <w:t xml:space="preserve"> </w:t>
      </w:r>
      <w:r w:rsidRPr="00311D5F">
        <w:rPr>
          <w:rFonts w:ascii="Lato" w:eastAsiaTheme="minorHAnsi" w:hAnsi="Lato" w:cs="Arial"/>
          <w:spacing w:val="4"/>
          <w:sz w:val="22"/>
          <w:szCs w:val="22"/>
          <w:lang w:eastAsia="en-US"/>
        </w:rPr>
        <w:t xml:space="preserve">ze zgromadzonego w przedmiotowej sprawie materiału dowodowego (w tym </w:t>
      </w:r>
      <w:r w:rsidRPr="00311D5F">
        <w:rPr>
          <w:rFonts w:ascii="Lato" w:eastAsiaTheme="minorHAnsi" w:hAnsi="Lato" w:cs="Arial"/>
          <w:spacing w:val="4"/>
          <w:sz w:val="22"/>
          <w:szCs w:val="22"/>
          <w:lang w:eastAsia="en-US"/>
        </w:rPr>
        <w:br/>
        <w:t>z treści decyzji Wojewody Śląskiego</w:t>
      </w:r>
      <w:r w:rsidRPr="00311D5F">
        <w:rPr>
          <w:rFonts w:ascii="Lato" w:eastAsiaTheme="minorHAnsi" w:hAnsi="Lato" w:cs="Arial"/>
          <w:bCs/>
          <w:spacing w:val="4"/>
          <w:sz w:val="22"/>
          <w:szCs w:val="22"/>
          <w:lang w:eastAsia="en-US"/>
        </w:rPr>
        <w:t xml:space="preserve"> i arkusza nr 5/23 mapy określającej granice terenu objętego inwestycją, </w:t>
      </w:r>
      <w:r w:rsidRPr="00311D5F">
        <w:rPr>
          <w:rFonts w:ascii="Lato" w:eastAsiaTheme="minorHAnsi" w:hAnsi="Lato" w:cs="Arial"/>
          <w:bCs/>
          <w:iCs/>
          <w:spacing w:val="4"/>
          <w:sz w:val="22"/>
          <w:szCs w:val="22"/>
          <w:lang w:eastAsia="en-US"/>
        </w:rPr>
        <w:t>stanowiącej załącznik nr 1 do decyzji Wojewody Śląskiego</w:t>
      </w:r>
      <w:r w:rsidRPr="00311D5F">
        <w:rPr>
          <w:rFonts w:ascii="Lato" w:eastAsiaTheme="minorHAnsi" w:hAnsi="Lato" w:cs="Arial"/>
          <w:spacing w:val="4"/>
          <w:sz w:val="22"/>
          <w:szCs w:val="22"/>
          <w:lang w:eastAsia="en-US"/>
        </w:rPr>
        <w:t xml:space="preserve">), wynika, że przedmiotową </w:t>
      </w:r>
      <w:r w:rsidRPr="00311D5F">
        <w:rPr>
          <w:rFonts w:ascii="Lato" w:eastAsiaTheme="minorHAnsi" w:hAnsi="Lato" w:cs="Arial"/>
          <w:bCs/>
          <w:spacing w:val="4"/>
          <w:sz w:val="22"/>
          <w:szCs w:val="22"/>
          <w:lang w:eastAsia="en-US"/>
        </w:rPr>
        <w:t xml:space="preserve">inwestycją </w:t>
      </w:r>
      <w:r w:rsidRPr="00311D5F">
        <w:rPr>
          <w:rFonts w:ascii="Lato" w:eastAsiaTheme="minorHAnsi" w:hAnsi="Lato" w:cs="Arial"/>
          <w:spacing w:val="4"/>
          <w:sz w:val="22"/>
          <w:szCs w:val="22"/>
          <w:lang w:eastAsia="en-US"/>
        </w:rPr>
        <w:t>objęta została działka nr</w:t>
      </w:r>
      <w:r w:rsidRPr="00311D5F">
        <w:rPr>
          <w:rFonts w:ascii="Lato" w:eastAsiaTheme="minorHAnsi" w:hAnsi="Lato" w:cs="Arial"/>
          <w:bCs/>
          <w:spacing w:val="4"/>
          <w:sz w:val="22"/>
          <w:szCs w:val="22"/>
          <w:lang w:eastAsia="en-US" w:bidi="pl-PL"/>
        </w:rPr>
        <w:t xml:space="preserve"> 3, z obrębu 208 w Częstochowie (stanowiąca współwłasność odwołujących</w:t>
      </w:r>
      <w:r w:rsidR="00A64DC4">
        <w:rPr>
          <w:rFonts w:ascii="Lato" w:eastAsiaTheme="minorHAnsi" w:hAnsi="Lato" w:cs="Arial"/>
          <w:bCs/>
          <w:spacing w:val="4"/>
          <w:sz w:val="22"/>
          <w:szCs w:val="22"/>
          <w:lang w:eastAsia="en-US" w:bidi="pl-PL"/>
        </w:rPr>
        <w:t xml:space="preserve"> </w:t>
      </w:r>
      <w:r w:rsidRPr="00311D5F">
        <w:rPr>
          <w:rFonts w:ascii="Lato" w:eastAsiaTheme="minorHAnsi" w:hAnsi="Lato" w:cs="Arial"/>
          <w:bCs/>
          <w:spacing w:val="4"/>
          <w:sz w:val="22"/>
          <w:szCs w:val="22"/>
          <w:lang w:eastAsia="en-US" w:bidi="pl-PL"/>
        </w:rPr>
        <w:t>– Pani M</w:t>
      </w:r>
      <w:r w:rsidR="001B3E20">
        <w:rPr>
          <w:rFonts w:ascii="Lato" w:eastAsiaTheme="minorHAnsi" w:hAnsi="Lato" w:cs="Arial"/>
          <w:bCs/>
          <w:spacing w:val="4"/>
          <w:sz w:val="22"/>
          <w:szCs w:val="22"/>
          <w:lang w:eastAsia="en-US" w:bidi="pl-PL"/>
        </w:rPr>
        <w:t>.</w:t>
      </w:r>
      <w:r w:rsidRPr="00311D5F">
        <w:rPr>
          <w:rFonts w:ascii="Lato" w:eastAsiaTheme="minorHAnsi" w:hAnsi="Lato" w:cs="Arial"/>
          <w:bCs/>
          <w:spacing w:val="4"/>
          <w:sz w:val="22"/>
          <w:szCs w:val="22"/>
          <w:lang w:eastAsia="en-US" w:bidi="pl-PL"/>
        </w:rPr>
        <w:t xml:space="preserve"> B</w:t>
      </w:r>
      <w:r w:rsidR="001B3E20">
        <w:rPr>
          <w:rFonts w:ascii="Lato" w:eastAsiaTheme="minorHAnsi" w:hAnsi="Lato" w:cs="Arial"/>
          <w:bCs/>
          <w:spacing w:val="4"/>
          <w:sz w:val="22"/>
          <w:szCs w:val="22"/>
          <w:lang w:eastAsia="en-US" w:bidi="pl-PL"/>
        </w:rPr>
        <w:t xml:space="preserve">. </w:t>
      </w:r>
      <w:r w:rsidRPr="00311D5F">
        <w:rPr>
          <w:rFonts w:ascii="Lato" w:eastAsiaTheme="minorHAnsi" w:hAnsi="Lato" w:cs="Arial"/>
          <w:bCs/>
          <w:spacing w:val="4"/>
          <w:sz w:val="22"/>
          <w:szCs w:val="22"/>
          <w:lang w:eastAsia="en-US" w:bidi="pl-PL"/>
        </w:rPr>
        <w:t>i Pani A</w:t>
      </w:r>
      <w:r w:rsidR="001B3E20">
        <w:rPr>
          <w:rFonts w:ascii="Lato" w:eastAsiaTheme="minorHAnsi" w:hAnsi="Lato" w:cs="Arial"/>
          <w:bCs/>
          <w:spacing w:val="4"/>
          <w:sz w:val="22"/>
          <w:szCs w:val="22"/>
          <w:lang w:eastAsia="en-US" w:bidi="pl-PL"/>
        </w:rPr>
        <w:t>.</w:t>
      </w:r>
      <w:r w:rsidRPr="00311D5F">
        <w:rPr>
          <w:rFonts w:ascii="Lato" w:eastAsiaTheme="minorHAnsi" w:hAnsi="Lato" w:cs="Arial"/>
          <w:bCs/>
          <w:spacing w:val="4"/>
          <w:sz w:val="22"/>
          <w:szCs w:val="22"/>
          <w:lang w:eastAsia="en-US" w:bidi="pl-PL"/>
        </w:rPr>
        <w:t xml:space="preserve"> </w:t>
      </w:r>
      <w:r w:rsidR="001B3E20">
        <w:rPr>
          <w:rFonts w:ascii="Lato" w:eastAsiaTheme="minorHAnsi" w:hAnsi="Lato" w:cs="Arial"/>
          <w:bCs/>
          <w:spacing w:val="4"/>
          <w:sz w:val="22"/>
          <w:szCs w:val="22"/>
          <w:lang w:eastAsia="en-US" w:bidi="pl-PL"/>
        </w:rPr>
        <w:t>Z.</w:t>
      </w:r>
      <w:r w:rsidRPr="00311D5F">
        <w:rPr>
          <w:rFonts w:ascii="Lato" w:eastAsiaTheme="minorHAnsi" w:hAnsi="Lato" w:cs="Arial"/>
          <w:bCs/>
          <w:spacing w:val="4"/>
          <w:sz w:val="22"/>
          <w:szCs w:val="22"/>
          <w:lang w:eastAsia="en-US" w:bidi="pl-PL"/>
        </w:rPr>
        <w:t xml:space="preserve">). </w:t>
      </w:r>
      <w:r w:rsidRPr="00311D5F">
        <w:rPr>
          <w:rFonts w:ascii="Lato" w:eastAsiaTheme="minorHAnsi" w:hAnsi="Lato" w:cs="Arial"/>
          <w:spacing w:val="4"/>
          <w:sz w:val="22"/>
          <w:szCs w:val="22"/>
          <w:lang w:eastAsia="en-US"/>
        </w:rPr>
        <w:t xml:space="preserve">Z dokonanej przez </w:t>
      </w:r>
      <w:r w:rsidRPr="00311D5F">
        <w:rPr>
          <w:rFonts w:ascii="Lato" w:eastAsiaTheme="minorHAnsi" w:hAnsi="Lato" w:cs="Arial"/>
          <w:spacing w:val="4"/>
          <w:sz w:val="22"/>
          <w:szCs w:val="22"/>
          <w:lang w:eastAsia="en-US"/>
        </w:rPr>
        <w:lastRenderedPageBreak/>
        <w:t xml:space="preserve">Ministra analizy </w:t>
      </w:r>
      <w:proofErr w:type="spellStart"/>
      <w:r w:rsidRPr="00311D5F">
        <w:rPr>
          <w:rFonts w:ascii="Lato" w:eastAsiaTheme="minorHAnsi" w:hAnsi="Lato" w:cs="Arial"/>
          <w:spacing w:val="4"/>
          <w:sz w:val="22"/>
          <w:szCs w:val="22"/>
          <w:lang w:eastAsia="en-US"/>
        </w:rPr>
        <w:t>Geportalu</w:t>
      </w:r>
      <w:proofErr w:type="spellEnd"/>
      <w:r w:rsidRPr="00311D5F">
        <w:rPr>
          <w:rFonts w:ascii="Lato" w:eastAsiaTheme="minorHAnsi" w:hAnsi="Lato" w:cs="Arial"/>
          <w:spacing w:val="4"/>
          <w:sz w:val="22"/>
          <w:szCs w:val="22"/>
          <w:lang w:eastAsia="en-US"/>
        </w:rPr>
        <w:t xml:space="preserve"> </w:t>
      </w:r>
      <w:r w:rsidRPr="00311D5F">
        <w:rPr>
          <w:rFonts w:ascii="Lato" w:eastAsiaTheme="minorHAnsi" w:hAnsi="Lato" w:cs="Arial"/>
          <w:bCs/>
          <w:spacing w:val="4"/>
          <w:sz w:val="22"/>
          <w:szCs w:val="22"/>
          <w:lang w:eastAsia="en-US" w:bidi="pl-PL"/>
        </w:rPr>
        <w:t>wynika jednak, iż ww. działka nr 3, z obrębu 208 w Częstochowie</w:t>
      </w:r>
      <w:r w:rsidR="00A64DC4">
        <w:rPr>
          <w:rFonts w:ascii="Lato" w:eastAsiaTheme="minorHAnsi" w:hAnsi="Lato" w:cs="Arial"/>
          <w:bCs/>
          <w:spacing w:val="4"/>
          <w:sz w:val="22"/>
          <w:szCs w:val="22"/>
          <w:lang w:eastAsia="en-US" w:bidi="pl-PL"/>
        </w:rPr>
        <w:t xml:space="preserve">, </w:t>
      </w:r>
      <w:r w:rsidRPr="00311D5F">
        <w:rPr>
          <w:rFonts w:ascii="Lato" w:eastAsiaTheme="minorHAnsi" w:hAnsi="Lato" w:cs="Arial"/>
          <w:bCs/>
          <w:spacing w:val="4"/>
          <w:sz w:val="22"/>
          <w:szCs w:val="22"/>
          <w:lang w:eastAsia="en-US" w:bidi="pl-PL"/>
        </w:rPr>
        <w:t xml:space="preserve">może już obecnie nie funkcjonować w obrocie prawnym (tj. uległa podziałowi - w jej miejsce, jak wynika z </w:t>
      </w:r>
      <w:proofErr w:type="spellStart"/>
      <w:r w:rsidRPr="00311D5F">
        <w:rPr>
          <w:rFonts w:ascii="Lato" w:eastAsiaTheme="minorHAnsi" w:hAnsi="Lato" w:cs="Arial"/>
          <w:bCs/>
          <w:spacing w:val="4"/>
          <w:sz w:val="22"/>
          <w:szCs w:val="22"/>
          <w:lang w:eastAsia="en-US" w:bidi="pl-PL"/>
        </w:rPr>
        <w:t>Geopartalu</w:t>
      </w:r>
      <w:proofErr w:type="spellEnd"/>
      <w:r w:rsidRPr="00311D5F">
        <w:rPr>
          <w:rFonts w:ascii="Lato" w:eastAsiaTheme="minorHAnsi" w:hAnsi="Lato" w:cs="Arial"/>
          <w:bCs/>
          <w:spacing w:val="4"/>
          <w:sz w:val="22"/>
          <w:szCs w:val="22"/>
          <w:lang w:eastAsia="en-US" w:bidi="pl-PL"/>
        </w:rPr>
        <w:t>, mogły powstać działki o nr 3/1 i nr 3/2), a zmiany ewidencyjne zaszły w trakcie prowadzonego postępowania odwoławczego w sprawie decyzji Wojewody Śląskiego.</w:t>
      </w:r>
    </w:p>
    <w:p w14:paraId="43E15D3C" w14:textId="5B95CF00" w:rsidR="003C11D6" w:rsidRPr="00311D5F" w:rsidRDefault="003C11D6" w:rsidP="003C11D6">
      <w:pPr>
        <w:spacing w:after="240" w:line="240" w:lineRule="exact"/>
        <w:jc w:val="both"/>
        <w:outlineLvl w:val="0"/>
        <w:rPr>
          <w:rFonts w:ascii="Lato" w:eastAsiaTheme="minorHAnsi" w:hAnsi="Lato" w:cs="Arial"/>
          <w:bCs/>
          <w:spacing w:val="4"/>
          <w:sz w:val="22"/>
          <w:szCs w:val="22"/>
          <w:lang w:eastAsia="en-US" w:bidi="pl-PL"/>
        </w:rPr>
      </w:pPr>
      <w:r w:rsidRPr="00311D5F">
        <w:rPr>
          <w:rFonts w:ascii="Lato" w:eastAsiaTheme="minorHAnsi" w:hAnsi="Lato" w:cs="Arial"/>
          <w:spacing w:val="4"/>
          <w:sz w:val="22"/>
          <w:szCs w:val="22"/>
          <w:lang w:eastAsia="en-US" w:bidi="pl-PL"/>
        </w:rPr>
        <w:t>Z uwagi na powyższe</w:t>
      </w:r>
      <w:r w:rsidRPr="00311D5F">
        <w:rPr>
          <w:rFonts w:ascii="Lato" w:eastAsiaTheme="minorHAnsi" w:hAnsi="Lato" w:cs="Arial"/>
          <w:bCs/>
          <w:spacing w:val="4"/>
          <w:sz w:val="22"/>
          <w:szCs w:val="22"/>
          <w:lang w:eastAsia="en-US" w:bidi="pl-PL"/>
        </w:rPr>
        <w:t>,</w:t>
      </w:r>
      <w:r w:rsidRPr="00311D5F">
        <w:rPr>
          <w:rFonts w:ascii="Lato" w:eastAsiaTheme="minorHAnsi" w:hAnsi="Lato" w:cs="Arial"/>
          <w:spacing w:val="4"/>
          <w:sz w:val="22"/>
          <w:szCs w:val="22"/>
          <w:lang w:eastAsia="en-US"/>
        </w:rPr>
        <w:t xml:space="preserve"> </w:t>
      </w:r>
      <w:r w:rsidRPr="00311D5F">
        <w:rPr>
          <w:rFonts w:ascii="Lato" w:eastAsiaTheme="minorHAnsi" w:hAnsi="Lato" w:cs="Arial"/>
          <w:bCs/>
          <w:spacing w:val="4"/>
          <w:sz w:val="22"/>
          <w:szCs w:val="22"/>
          <w:lang w:eastAsia="en-US" w:bidi="pl-PL"/>
        </w:rPr>
        <w:t xml:space="preserve">w piśmie z dnia 14 maja 2025 r., znak: DLI-II.7620.15.2023.AZ.44, organ odwoławczy wezwał inwestora do wyjaśnienia, czy działka nr 3, z obrębu 208 </w:t>
      </w:r>
      <w:r w:rsidRPr="00311D5F">
        <w:rPr>
          <w:rFonts w:ascii="Lato" w:eastAsiaTheme="minorHAnsi" w:hAnsi="Lato" w:cs="Arial"/>
          <w:bCs/>
          <w:spacing w:val="4"/>
          <w:sz w:val="22"/>
          <w:szCs w:val="22"/>
          <w:lang w:eastAsia="en-US" w:bidi="pl-PL"/>
        </w:rPr>
        <w:br/>
        <w:t xml:space="preserve">w Częstochowie nadal funkcjonuje w obrocie prawnym – a w przypadku, gdy działka </w:t>
      </w:r>
      <w:r w:rsidR="00A64DC4">
        <w:rPr>
          <w:rFonts w:ascii="Lato" w:eastAsiaTheme="minorHAnsi" w:hAnsi="Lato" w:cs="Arial"/>
          <w:bCs/>
          <w:spacing w:val="4"/>
          <w:sz w:val="22"/>
          <w:szCs w:val="22"/>
          <w:lang w:eastAsia="en-US" w:bidi="pl-PL"/>
        </w:rPr>
        <w:br/>
      </w:r>
      <w:r w:rsidRPr="00311D5F">
        <w:rPr>
          <w:rFonts w:ascii="Lato" w:eastAsiaTheme="minorHAnsi" w:hAnsi="Lato" w:cs="Arial"/>
          <w:bCs/>
          <w:spacing w:val="4"/>
          <w:sz w:val="22"/>
          <w:szCs w:val="22"/>
          <w:lang w:eastAsia="en-US" w:bidi="pl-PL"/>
        </w:rPr>
        <w:t xml:space="preserve">ta już nie funkcjonuje w obrocie prawnym – to do wskazania, która(e) działka/działki wydzielone z działki nr 3, objęte są lokalizacją przedmiotowej inwestycji, </w:t>
      </w:r>
      <w:r w:rsidRPr="00311D5F">
        <w:rPr>
          <w:rFonts w:ascii="Lato" w:eastAsiaTheme="minorHAnsi" w:hAnsi="Lato" w:cs="Arial"/>
          <w:bCs/>
          <w:spacing w:val="4"/>
          <w:sz w:val="22"/>
          <w:szCs w:val="22"/>
          <w:lang w:eastAsia="en-US" w:bidi="pl-PL"/>
        </w:rPr>
        <w:br/>
        <w:t>i przedłożenia odpowiedniego rysunku mapy określającej granice terenu objętego inwestycją</w:t>
      </w:r>
      <w:r w:rsidR="0016431A">
        <w:rPr>
          <w:rFonts w:ascii="Lato" w:eastAsiaTheme="minorHAnsi" w:hAnsi="Lato" w:cs="Arial"/>
          <w:bCs/>
          <w:spacing w:val="4"/>
          <w:sz w:val="22"/>
          <w:szCs w:val="22"/>
          <w:lang w:eastAsia="en-US" w:bidi="pl-PL"/>
        </w:rPr>
        <w:t xml:space="preserve">, </w:t>
      </w:r>
      <w:r w:rsidRPr="00311D5F">
        <w:rPr>
          <w:rFonts w:ascii="Lato" w:eastAsiaTheme="minorHAnsi" w:hAnsi="Lato" w:cs="Arial"/>
          <w:bCs/>
          <w:spacing w:val="4"/>
          <w:sz w:val="22"/>
          <w:szCs w:val="22"/>
          <w:lang w:eastAsia="en-US" w:bidi="pl-PL"/>
        </w:rPr>
        <w:t xml:space="preserve">uwzględniającego objęcie lokalizacją inwestycji działek wydzielonych </w:t>
      </w:r>
      <w:r w:rsidR="0016431A">
        <w:rPr>
          <w:rFonts w:ascii="Lato" w:eastAsiaTheme="minorHAnsi" w:hAnsi="Lato" w:cs="Arial"/>
          <w:bCs/>
          <w:spacing w:val="4"/>
          <w:sz w:val="22"/>
          <w:szCs w:val="22"/>
          <w:lang w:eastAsia="en-US" w:bidi="pl-PL"/>
        </w:rPr>
        <w:br/>
      </w:r>
      <w:r w:rsidRPr="00311D5F">
        <w:rPr>
          <w:rFonts w:ascii="Lato" w:eastAsiaTheme="minorHAnsi" w:hAnsi="Lato" w:cs="Arial"/>
          <w:bCs/>
          <w:spacing w:val="4"/>
          <w:sz w:val="22"/>
          <w:szCs w:val="22"/>
          <w:lang w:eastAsia="en-US" w:bidi="pl-PL"/>
        </w:rPr>
        <w:t>z działki nr 3.</w:t>
      </w:r>
    </w:p>
    <w:p w14:paraId="679BF1CE" w14:textId="00115A42" w:rsidR="003C11D6" w:rsidRPr="00311D5F" w:rsidRDefault="003C11D6" w:rsidP="003C11D6">
      <w:pPr>
        <w:spacing w:after="240" w:line="240" w:lineRule="exact"/>
        <w:jc w:val="both"/>
        <w:outlineLvl w:val="0"/>
        <w:rPr>
          <w:rFonts w:ascii="Lato" w:eastAsiaTheme="minorHAnsi" w:hAnsi="Lato" w:cs="Arial"/>
          <w:bCs/>
          <w:spacing w:val="4"/>
          <w:sz w:val="22"/>
          <w:szCs w:val="22"/>
          <w:lang w:eastAsia="en-US" w:bidi="pl-PL"/>
        </w:rPr>
      </w:pPr>
      <w:r w:rsidRPr="00311D5F">
        <w:rPr>
          <w:rFonts w:ascii="Lato" w:eastAsiaTheme="minorHAnsi" w:hAnsi="Lato" w:cs="Arial"/>
          <w:bCs/>
          <w:spacing w:val="4"/>
          <w:sz w:val="22"/>
          <w:szCs w:val="22"/>
          <w:lang w:eastAsia="en-US" w:bidi="pl-PL"/>
        </w:rPr>
        <w:t xml:space="preserve">W piśmie z dnia 29 maja 2025 r., znak: KW/RP3949/25/000005, </w:t>
      </w:r>
      <w:r w:rsidR="00A64DC4">
        <w:rPr>
          <w:rFonts w:ascii="Lato" w:eastAsiaTheme="minorHAnsi" w:hAnsi="Lato" w:cs="Arial"/>
          <w:bCs/>
          <w:spacing w:val="4"/>
          <w:sz w:val="22"/>
          <w:szCs w:val="22"/>
          <w:lang w:eastAsia="en-US" w:bidi="pl-PL"/>
        </w:rPr>
        <w:t xml:space="preserve">inwestor </w:t>
      </w:r>
      <w:r w:rsidRPr="00311D5F">
        <w:rPr>
          <w:rFonts w:ascii="Lato" w:eastAsiaTheme="minorHAnsi" w:hAnsi="Lato" w:cs="Arial"/>
          <w:bCs/>
          <w:spacing w:val="4"/>
          <w:sz w:val="22"/>
          <w:szCs w:val="22"/>
          <w:lang w:eastAsia="en-US" w:bidi="pl-PL"/>
        </w:rPr>
        <w:t xml:space="preserve">wyjaśnił, </w:t>
      </w:r>
      <w:r w:rsidR="00A64DC4">
        <w:rPr>
          <w:rFonts w:ascii="Lato" w:eastAsiaTheme="minorHAnsi" w:hAnsi="Lato" w:cs="Arial"/>
          <w:bCs/>
          <w:spacing w:val="4"/>
          <w:sz w:val="22"/>
          <w:szCs w:val="22"/>
          <w:lang w:eastAsia="en-US" w:bidi="pl-PL"/>
        </w:rPr>
        <w:br/>
      </w:r>
      <w:r w:rsidRPr="00311D5F">
        <w:rPr>
          <w:rFonts w:ascii="Lato" w:eastAsiaTheme="minorHAnsi" w:hAnsi="Lato" w:cs="Arial"/>
          <w:bCs/>
          <w:spacing w:val="4"/>
          <w:sz w:val="22"/>
          <w:szCs w:val="22"/>
          <w:lang w:eastAsia="en-US" w:bidi="pl-PL"/>
        </w:rPr>
        <w:t>że ww. działka nr 3, z obrębu 208 w Częstochow</w:t>
      </w:r>
      <w:r w:rsidR="00107C2E">
        <w:rPr>
          <w:rFonts w:ascii="Lato" w:eastAsiaTheme="minorHAnsi" w:hAnsi="Lato" w:cs="Arial"/>
          <w:bCs/>
          <w:spacing w:val="4"/>
          <w:sz w:val="22"/>
          <w:szCs w:val="22"/>
          <w:lang w:eastAsia="en-US" w:bidi="pl-PL"/>
        </w:rPr>
        <w:t>ie</w:t>
      </w:r>
      <w:r w:rsidRPr="00311D5F">
        <w:rPr>
          <w:rFonts w:ascii="Lato" w:eastAsiaTheme="minorHAnsi" w:hAnsi="Lato" w:cs="Arial"/>
          <w:bCs/>
          <w:spacing w:val="4"/>
          <w:sz w:val="22"/>
          <w:szCs w:val="22"/>
          <w:lang w:eastAsia="en-US" w:bidi="pl-PL"/>
        </w:rPr>
        <w:t xml:space="preserve">, po wydaniu decyzji Wojewody Śląskiego została podzielona na dwie działki o nr 3/1 i nr 3/2. Inwestor wskazał, że obie działki wydzielone z działki nr 3 (czyli nr 3/1 i nr 3/2) objęte są lokalizacją przedmiotowej inwestycji, z tym, że dla działki nr 3/1 jest to ograniczenie na czas określony </w:t>
      </w:r>
      <w:r w:rsidR="00A64DC4">
        <w:rPr>
          <w:rFonts w:ascii="Lato" w:eastAsiaTheme="minorHAnsi" w:hAnsi="Lato" w:cs="Arial"/>
          <w:bCs/>
          <w:spacing w:val="4"/>
          <w:sz w:val="22"/>
          <w:szCs w:val="22"/>
          <w:lang w:eastAsia="en-US" w:bidi="pl-PL"/>
        </w:rPr>
        <w:br/>
      </w:r>
      <w:r w:rsidRPr="00311D5F">
        <w:rPr>
          <w:rFonts w:ascii="Lato" w:eastAsiaTheme="minorHAnsi" w:hAnsi="Lato" w:cs="Arial"/>
          <w:bCs/>
          <w:spacing w:val="4"/>
          <w:sz w:val="22"/>
          <w:szCs w:val="22"/>
          <w:lang w:eastAsia="en-US" w:bidi="pl-PL"/>
        </w:rPr>
        <w:t xml:space="preserve">i nieokreślony </w:t>
      </w:r>
      <w:r w:rsidR="00A64DC4">
        <w:rPr>
          <w:rFonts w:ascii="Lato" w:eastAsiaTheme="minorHAnsi" w:hAnsi="Lato" w:cs="Arial"/>
          <w:bCs/>
          <w:spacing w:val="4"/>
          <w:sz w:val="22"/>
          <w:szCs w:val="22"/>
          <w:lang w:eastAsia="en-US" w:bidi="pl-PL"/>
        </w:rPr>
        <w:t xml:space="preserve">ze względu na lokalizację na jej terenie </w:t>
      </w:r>
      <w:r w:rsidR="006435BB">
        <w:rPr>
          <w:rFonts w:ascii="Lato" w:eastAsiaTheme="minorHAnsi" w:hAnsi="Lato" w:cs="Arial"/>
          <w:bCs/>
          <w:spacing w:val="4"/>
          <w:sz w:val="22"/>
          <w:szCs w:val="22"/>
          <w:lang w:eastAsia="en-US" w:bidi="pl-PL"/>
        </w:rPr>
        <w:t xml:space="preserve">zarówno </w:t>
      </w:r>
      <w:r w:rsidR="00A64DC4">
        <w:rPr>
          <w:rFonts w:ascii="Lato" w:eastAsiaTheme="minorHAnsi" w:hAnsi="Lato" w:cs="Arial"/>
          <w:bCs/>
          <w:spacing w:val="4"/>
          <w:sz w:val="22"/>
          <w:szCs w:val="22"/>
          <w:lang w:eastAsia="en-US" w:bidi="pl-PL"/>
        </w:rPr>
        <w:t xml:space="preserve">gazociągu i pasa montażowego </w:t>
      </w:r>
      <w:r w:rsidRPr="00311D5F">
        <w:rPr>
          <w:rFonts w:ascii="Lato" w:eastAsiaTheme="minorHAnsi" w:hAnsi="Lato" w:cs="Arial"/>
          <w:bCs/>
          <w:spacing w:val="4"/>
          <w:sz w:val="22"/>
          <w:szCs w:val="22"/>
          <w:lang w:eastAsia="en-US" w:bidi="pl-PL"/>
        </w:rPr>
        <w:t>(art. 24 ust. 1</w:t>
      </w:r>
      <w:r w:rsidR="00A64DC4">
        <w:rPr>
          <w:rFonts w:ascii="Lato" w:eastAsiaTheme="minorHAnsi" w:hAnsi="Lato" w:cs="Arial"/>
          <w:bCs/>
          <w:spacing w:val="4"/>
          <w:sz w:val="22"/>
          <w:szCs w:val="22"/>
          <w:lang w:eastAsia="en-US" w:bidi="pl-PL"/>
        </w:rPr>
        <w:t xml:space="preserve"> i </w:t>
      </w:r>
      <w:r w:rsidR="006435BB">
        <w:rPr>
          <w:rFonts w:ascii="Lato" w:eastAsiaTheme="minorHAnsi" w:hAnsi="Lato" w:cs="Arial"/>
          <w:bCs/>
          <w:spacing w:val="4"/>
          <w:sz w:val="22"/>
          <w:szCs w:val="22"/>
          <w:lang w:eastAsia="en-US" w:bidi="pl-PL"/>
        </w:rPr>
        <w:t xml:space="preserve">ust. </w:t>
      </w:r>
      <w:r w:rsidRPr="00311D5F">
        <w:rPr>
          <w:rFonts w:ascii="Lato" w:eastAsiaTheme="minorHAnsi" w:hAnsi="Lato" w:cs="Arial"/>
          <w:bCs/>
          <w:spacing w:val="4"/>
          <w:sz w:val="22"/>
          <w:szCs w:val="22"/>
          <w:lang w:eastAsia="en-US" w:bidi="pl-PL"/>
        </w:rPr>
        <w:t xml:space="preserve">1b specustawy gazowej), a dla działki nr 3/2 wyłącznie ograniczenie na czas określony </w:t>
      </w:r>
      <w:r w:rsidR="006435BB" w:rsidRPr="006435BB">
        <w:rPr>
          <w:rFonts w:ascii="Lato" w:eastAsiaTheme="minorHAnsi" w:hAnsi="Lato" w:cs="Arial"/>
          <w:bCs/>
          <w:spacing w:val="4"/>
          <w:sz w:val="22"/>
          <w:szCs w:val="22"/>
          <w:lang w:eastAsia="en-US" w:bidi="pl-PL"/>
        </w:rPr>
        <w:t>(art. 24 ust. 1b specustawy gazowej)</w:t>
      </w:r>
      <w:r w:rsidR="006435BB">
        <w:rPr>
          <w:rFonts w:ascii="Lato" w:eastAsiaTheme="minorHAnsi" w:hAnsi="Lato" w:cs="Arial"/>
          <w:bCs/>
          <w:spacing w:val="4"/>
          <w:sz w:val="22"/>
          <w:szCs w:val="22"/>
          <w:lang w:eastAsia="en-US" w:bidi="pl-PL"/>
        </w:rPr>
        <w:t xml:space="preserve"> ze względu </w:t>
      </w:r>
      <w:r w:rsidR="006435BB">
        <w:rPr>
          <w:rFonts w:ascii="Lato" w:eastAsiaTheme="minorHAnsi" w:hAnsi="Lato" w:cs="Arial"/>
          <w:bCs/>
          <w:spacing w:val="4"/>
          <w:sz w:val="22"/>
          <w:szCs w:val="22"/>
          <w:lang w:eastAsia="en-US" w:bidi="pl-PL"/>
        </w:rPr>
        <w:br/>
        <w:t>na lokalizację na jej terenie pasa montażowego</w:t>
      </w:r>
      <w:r w:rsidRPr="00311D5F">
        <w:rPr>
          <w:rFonts w:ascii="Lato" w:eastAsiaTheme="minorHAnsi" w:hAnsi="Lato" w:cs="Arial"/>
          <w:bCs/>
          <w:spacing w:val="4"/>
          <w:sz w:val="22"/>
          <w:szCs w:val="22"/>
          <w:lang w:eastAsia="en-US" w:bidi="pl-PL"/>
        </w:rPr>
        <w:t>. Do przedmiotowego pisma z dnia 29 maja 2025 r. inwestor załączył arkusz nr 5/23 mapy w skali 1:1000 określającej granice terenu objętego inwestycją z usuniętym zakresem inwestycji na ww. działce nr 3</w:t>
      </w:r>
      <w:r w:rsidR="006435BB">
        <w:rPr>
          <w:rFonts w:ascii="Lato" w:eastAsiaTheme="minorHAnsi" w:hAnsi="Lato" w:cs="Arial"/>
          <w:bCs/>
          <w:spacing w:val="4"/>
          <w:sz w:val="22"/>
          <w:szCs w:val="22"/>
          <w:lang w:eastAsia="en-US" w:bidi="pl-PL"/>
        </w:rPr>
        <w:t xml:space="preserve">, </w:t>
      </w:r>
      <w:r w:rsidRPr="00311D5F">
        <w:rPr>
          <w:rFonts w:ascii="Lato" w:eastAsiaTheme="minorHAnsi" w:hAnsi="Lato" w:cs="Arial"/>
          <w:bCs/>
          <w:spacing w:val="4"/>
          <w:sz w:val="22"/>
          <w:szCs w:val="22"/>
          <w:lang w:eastAsia="en-US" w:bidi="pl-PL"/>
        </w:rPr>
        <w:t>z uwagi na zaistniały podział</w:t>
      </w:r>
      <w:r w:rsidR="006435BB">
        <w:rPr>
          <w:rFonts w:ascii="Arial" w:hAnsi="Arial" w:cs="Arial"/>
          <w:sz w:val="20"/>
          <w:szCs w:val="20"/>
        </w:rPr>
        <w:t xml:space="preserve">, </w:t>
      </w:r>
      <w:r w:rsidR="006435BB" w:rsidRPr="00CE53C8">
        <w:rPr>
          <w:rFonts w:ascii="Lato" w:hAnsi="Lato" w:cs="Arial"/>
          <w:sz w:val="20"/>
          <w:szCs w:val="20"/>
        </w:rPr>
        <w:t>oraz</w:t>
      </w:r>
      <w:r w:rsidR="006435BB">
        <w:rPr>
          <w:rFonts w:ascii="Arial" w:hAnsi="Arial" w:cs="Arial"/>
          <w:sz w:val="20"/>
          <w:szCs w:val="20"/>
        </w:rPr>
        <w:t xml:space="preserve"> </w:t>
      </w:r>
      <w:r w:rsidRPr="00311D5F">
        <w:rPr>
          <w:rFonts w:ascii="Lato" w:eastAsiaTheme="minorHAnsi" w:hAnsi="Lato" w:cs="Arial"/>
          <w:bCs/>
          <w:spacing w:val="4"/>
          <w:sz w:val="22"/>
          <w:szCs w:val="22"/>
          <w:lang w:eastAsia="en-US" w:bidi="pl-PL"/>
        </w:rPr>
        <w:t xml:space="preserve">arkusz mapy nr 5a/23 z zakresem inwestycji na działce nr 3/1 </w:t>
      </w:r>
      <w:r w:rsidR="006435BB">
        <w:rPr>
          <w:rFonts w:ascii="Lato" w:eastAsiaTheme="minorHAnsi" w:hAnsi="Lato" w:cs="Arial"/>
          <w:bCs/>
          <w:spacing w:val="4"/>
          <w:sz w:val="22"/>
          <w:szCs w:val="22"/>
          <w:lang w:eastAsia="en-US" w:bidi="pl-PL"/>
        </w:rPr>
        <w:br/>
      </w:r>
      <w:r w:rsidRPr="00311D5F">
        <w:rPr>
          <w:rFonts w:ascii="Lato" w:eastAsiaTheme="minorHAnsi" w:hAnsi="Lato" w:cs="Arial"/>
          <w:bCs/>
          <w:spacing w:val="4"/>
          <w:sz w:val="22"/>
          <w:szCs w:val="22"/>
          <w:lang w:eastAsia="en-US" w:bidi="pl-PL"/>
        </w:rPr>
        <w:t xml:space="preserve">i </w:t>
      </w:r>
      <w:r w:rsidR="00CE4B88" w:rsidRPr="00311D5F">
        <w:rPr>
          <w:rFonts w:ascii="Lato" w:eastAsiaTheme="minorHAnsi" w:hAnsi="Lato" w:cs="Arial"/>
          <w:bCs/>
          <w:spacing w:val="4"/>
          <w:sz w:val="22"/>
          <w:szCs w:val="22"/>
          <w:lang w:eastAsia="en-US" w:bidi="pl-PL"/>
        </w:rPr>
        <w:t xml:space="preserve">nr </w:t>
      </w:r>
      <w:r w:rsidRPr="00311D5F">
        <w:rPr>
          <w:rFonts w:ascii="Lato" w:eastAsiaTheme="minorHAnsi" w:hAnsi="Lato" w:cs="Arial"/>
          <w:bCs/>
          <w:spacing w:val="4"/>
          <w:sz w:val="22"/>
          <w:szCs w:val="22"/>
          <w:lang w:eastAsia="en-US" w:bidi="pl-PL"/>
        </w:rPr>
        <w:t xml:space="preserve">3/2, jak również wskazał na konieczność dokonania odpowiednich zmian </w:t>
      </w:r>
      <w:r w:rsidR="006435BB">
        <w:rPr>
          <w:rFonts w:ascii="Lato" w:eastAsiaTheme="minorHAnsi" w:hAnsi="Lato" w:cs="Arial"/>
          <w:bCs/>
          <w:spacing w:val="4"/>
          <w:sz w:val="22"/>
          <w:szCs w:val="22"/>
          <w:lang w:eastAsia="en-US" w:bidi="pl-PL"/>
        </w:rPr>
        <w:br/>
      </w:r>
      <w:r w:rsidRPr="00311D5F">
        <w:rPr>
          <w:rFonts w:ascii="Lato" w:eastAsiaTheme="minorHAnsi" w:hAnsi="Lato" w:cs="Arial"/>
          <w:bCs/>
          <w:spacing w:val="4"/>
          <w:sz w:val="22"/>
          <w:szCs w:val="22"/>
          <w:lang w:eastAsia="en-US" w:bidi="pl-PL"/>
        </w:rPr>
        <w:t xml:space="preserve">w rozstrzygnięciu decyzji Wojewody Śląskiego. </w:t>
      </w:r>
    </w:p>
    <w:p w14:paraId="2990C55A" w14:textId="028726B1" w:rsidR="003C11D6" w:rsidRPr="00311D5F" w:rsidRDefault="003C11D6" w:rsidP="00925378">
      <w:pPr>
        <w:spacing w:after="240" w:line="240" w:lineRule="exact"/>
        <w:jc w:val="both"/>
        <w:outlineLvl w:val="0"/>
        <w:rPr>
          <w:rFonts w:ascii="Lato" w:eastAsiaTheme="minorHAnsi" w:hAnsi="Lato" w:cs="Arial"/>
          <w:bCs/>
          <w:spacing w:val="4"/>
          <w:sz w:val="22"/>
          <w:szCs w:val="22"/>
          <w:lang w:eastAsia="en-US" w:bidi="pl-PL"/>
        </w:rPr>
      </w:pPr>
      <w:r w:rsidRPr="00311D5F">
        <w:rPr>
          <w:rFonts w:ascii="Lato" w:eastAsiaTheme="minorHAnsi" w:hAnsi="Lato" w:cs="Arial"/>
          <w:bCs/>
          <w:spacing w:val="4"/>
          <w:sz w:val="22"/>
          <w:szCs w:val="22"/>
          <w:lang w:eastAsia="en-US" w:bidi="pl-PL"/>
        </w:rPr>
        <w:t>Dodatkowo, analizując zgromadzony w sprawie materiał dowodowy</w:t>
      </w:r>
      <w:r w:rsidR="0016431A">
        <w:rPr>
          <w:rFonts w:ascii="Lato" w:eastAsiaTheme="minorHAnsi" w:hAnsi="Lato" w:cs="Arial"/>
          <w:bCs/>
          <w:spacing w:val="4"/>
          <w:sz w:val="22"/>
          <w:szCs w:val="22"/>
          <w:lang w:eastAsia="en-US" w:bidi="pl-PL"/>
        </w:rPr>
        <w:t xml:space="preserve">, </w:t>
      </w:r>
      <w:r w:rsidRPr="00311D5F">
        <w:rPr>
          <w:rFonts w:ascii="Lato" w:eastAsiaTheme="minorHAnsi" w:hAnsi="Lato" w:cs="Arial"/>
          <w:bCs/>
          <w:spacing w:val="4"/>
          <w:sz w:val="22"/>
          <w:szCs w:val="22"/>
          <w:lang w:eastAsia="en-US" w:bidi="pl-PL"/>
        </w:rPr>
        <w:t>Minister stwierdził, że w rozstrzygnięciu decyzji Wojewody Śląskiego działka nr 24/39, z obrębu 16</w:t>
      </w:r>
      <w:r w:rsidR="00CE4B88" w:rsidRPr="00311D5F">
        <w:rPr>
          <w:rFonts w:ascii="Lato" w:eastAsiaTheme="minorHAnsi" w:hAnsi="Lato" w:cs="Arial"/>
          <w:bCs/>
          <w:spacing w:val="4"/>
          <w:sz w:val="22"/>
          <w:szCs w:val="22"/>
          <w:lang w:eastAsia="en-US" w:bidi="pl-PL"/>
        </w:rPr>
        <w:t xml:space="preserve"> </w:t>
      </w:r>
      <w:r w:rsidR="00CE4B88" w:rsidRPr="00311D5F">
        <w:rPr>
          <w:rFonts w:ascii="Lato" w:eastAsiaTheme="minorHAnsi" w:hAnsi="Lato" w:cs="Arial"/>
          <w:bCs/>
          <w:spacing w:val="4"/>
          <w:sz w:val="22"/>
          <w:szCs w:val="22"/>
          <w:lang w:eastAsia="en-US" w:bidi="pl-PL"/>
        </w:rPr>
        <w:br/>
        <w:t>w</w:t>
      </w:r>
      <w:r w:rsidRPr="00311D5F">
        <w:rPr>
          <w:rFonts w:ascii="Lato" w:eastAsiaTheme="minorHAnsi" w:hAnsi="Lato" w:cs="Arial"/>
          <w:bCs/>
          <w:spacing w:val="4"/>
          <w:sz w:val="22"/>
          <w:szCs w:val="22"/>
          <w:lang w:eastAsia="en-US" w:bidi="pl-PL"/>
        </w:rPr>
        <w:t xml:space="preserve"> Częstocho</w:t>
      </w:r>
      <w:r w:rsidR="00CE4B88" w:rsidRPr="00311D5F">
        <w:rPr>
          <w:rFonts w:ascii="Lato" w:eastAsiaTheme="minorHAnsi" w:hAnsi="Lato" w:cs="Arial"/>
          <w:bCs/>
          <w:spacing w:val="4"/>
          <w:sz w:val="22"/>
          <w:szCs w:val="22"/>
          <w:lang w:eastAsia="en-US" w:bidi="pl-PL"/>
        </w:rPr>
        <w:t>wie</w:t>
      </w:r>
      <w:r w:rsidRPr="00311D5F">
        <w:rPr>
          <w:rFonts w:ascii="Lato" w:eastAsiaTheme="minorHAnsi" w:hAnsi="Lato" w:cs="Arial"/>
          <w:bCs/>
          <w:spacing w:val="4"/>
          <w:sz w:val="22"/>
          <w:szCs w:val="22"/>
          <w:lang w:eastAsia="en-US" w:bidi="pl-PL"/>
        </w:rPr>
        <w:t xml:space="preserve"> (sta</w:t>
      </w:r>
      <w:r w:rsidR="00CE4B88" w:rsidRPr="00311D5F">
        <w:rPr>
          <w:rFonts w:ascii="Lato" w:eastAsiaTheme="minorHAnsi" w:hAnsi="Lato" w:cs="Arial"/>
          <w:bCs/>
          <w:spacing w:val="4"/>
          <w:sz w:val="22"/>
          <w:szCs w:val="22"/>
          <w:lang w:eastAsia="en-US" w:bidi="pl-PL"/>
        </w:rPr>
        <w:t>nowiąca współwłasność odwołującego</w:t>
      </w:r>
      <w:r w:rsidR="00A73F6F">
        <w:rPr>
          <w:rFonts w:ascii="Lato" w:eastAsiaTheme="minorHAnsi" w:hAnsi="Lato" w:cs="Arial"/>
          <w:bCs/>
          <w:spacing w:val="4"/>
          <w:sz w:val="22"/>
          <w:szCs w:val="22"/>
          <w:lang w:eastAsia="en-US" w:bidi="pl-PL"/>
        </w:rPr>
        <w:t xml:space="preserve"> - </w:t>
      </w:r>
      <w:r w:rsidR="00CE4B88" w:rsidRPr="00311D5F">
        <w:rPr>
          <w:rFonts w:ascii="Lato" w:eastAsiaTheme="minorHAnsi" w:hAnsi="Lato" w:cs="Arial"/>
          <w:bCs/>
          <w:spacing w:val="4"/>
          <w:sz w:val="22"/>
          <w:szCs w:val="22"/>
          <w:lang w:eastAsia="en-US" w:bidi="pl-PL"/>
        </w:rPr>
        <w:t>Pana J</w:t>
      </w:r>
      <w:r w:rsidR="001B3E20">
        <w:rPr>
          <w:rFonts w:ascii="Lato" w:eastAsiaTheme="minorHAnsi" w:hAnsi="Lato" w:cs="Arial"/>
          <w:bCs/>
          <w:spacing w:val="4"/>
          <w:sz w:val="22"/>
          <w:szCs w:val="22"/>
          <w:lang w:eastAsia="en-US" w:bidi="pl-PL"/>
        </w:rPr>
        <w:t>.</w:t>
      </w:r>
      <w:r w:rsidR="00CE4B88" w:rsidRPr="00311D5F">
        <w:rPr>
          <w:rFonts w:ascii="Lato" w:eastAsiaTheme="minorHAnsi" w:hAnsi="Lato" w:cs="Arial"/>
          <w:bCs/>
          <w:spacing w:val="4"/>
          <w:sz w:val="22"/>
          <w:szCs w:val="22"/>
          <w:lang w:eastAsia="en-US" w:bidi="pl-PL"/>
        </w:rPr>
        <w:t xml:space="preserve"> A</w:t>
      </w:r>
      <w:r w:rsidR="001B3E20">
        <w:rPr>
          <w:rFonts w:ascii="Lato" w:eastAsiaTheme="minorHAnsi" w:hAnsi="Lato" w:cs="Arial"/>
          <w:bCs/>
          <w:spacing w:val="4"/>
          <w:sz w:val="22"/>
          <w:szCs w:val="22"/>
          <w:lang w:eastAsia="en-US" w:bidi="pl-PL"/>
        </w:rPr>
        <w:t>.</w:t>
      </w:r>
      <w:r w:rsidR="00CE4B88" w:rsidRPr="00311D5F">
        <w:rPr>
          <w:rFonts w:ascii="Lato" w:eastAsiaTheme="minorHAnsi" w:hAnsi="Lato" w:cs="Arial"/>
          <w:bCs/>
          <w:spacing w:val="4"/>
          <w:sz w:val="22"/>
          <w:szCs w:val="22"/>
          <w:lang w:eastAsia="en-US" w:bidi="pl-PL"/>
        </w:rPr>
        <w:t>)</w:t>
      </w:r>
      <w:bookmarkStart w:id="14" w:name="_Hlk198400257"/>
      <w:r w:rsidRPr="00311D5F">
        <w:rPr>
          <w:rFonts w:ascii="Lato" w:eastAsiaTheme="minorHAnsi" w:hAnsi="Lato" w:cs="Arial"/>
          <w:bCs/>
          <w:spacing w:val="4"/>
          <w:sz w:val="22"/>
          <w:szCs w:val="22"/>
          <w:lang w:eastAsia="en-US" w:bidi="pl-PL"/>
        </w:rPr>
        <w:t>,</w:t>
      </w:r>
      <w:bookmarkEnd w:id="14"/>
      <w:r w:rsidRPr="00311D5F">
        <w:rPr>
          <w:rFonts w:ascii="Lato" w:eastAsiaTheme="minorHAnsi" w:hAnsi="Lato" w:cs="Arial"/>
          <w:bCs/>
          <w:spacing w:val="4"/>
          <w:sz w:val="22"/>
          <w:szCs w:val="22"/>
          <w:lang w:eastAsia="en-US" w:bidi="pl-PL"/>
        </w:rPr>
        <w:t xml:space="preserve"> została wskazana jako podlegająca ograniczeniu w sposobie korzystania na czas określony (pod pas montażowy)</w:t>
      </w:r>
      <w:r w:rsidR="00CE4B88" w:rsidRPr="00311D5F">
        <w:rPr>
          <w:rFonts w:ascii="Lato" w:eastAsiaTheme="minorHAnsi" w:hAnsi="Lato" w:cs="Arial"/>
          <w:bCs/>
          <w:spacing w:val="4"/>
          <w:sz w:val="22"/>
          <w:szCs w:val="22"/>
          <w:lang w:eastAsia="en-US" w:bidi="pl-PL"/>
        </w:rPr>
        <w:t>, j</w:t>
      </w:r>
      <w:r w:rsidRPr="00311D5F">
        <w:rPr>
          <w:rFonts w:ascii="Lato" w:eastAsiaTheme="minorHAnsi" w:hAnsi="Lato" w:cs="Arial"/>
          <w:bCs/>
          <w:spacing w:val="4"/>
          <w:sz w:val="22"/>
          <w:szCs w:val="22"/>
          <w:lang w:eastAsia="en-US" w:bidi="pl-PL"/>
        </w:rPr>
        <w:t xml:space="preserve">ednakże na </w:t>
      </w:r>
      <w:r w:rsidR="0016431A">
        <w:rPr>
          <w:rFonts w:ascii="Lato" w:eastAsiaTheme="minorHAnsi" w:hAnsi="Lato" w:cs="Arial"/>
          <w:bCs/>
          <w:spacing w:val="4"/>
          <w:sz w:val="22"/>
          <w:szCs w:val="22"/>
          <w:lang w:eastAsia="en-US" w:bidi="pl-PL"/>
        </w:rPr>
        <w:t xml:space="preserve">odpowiednich </w:t>
      </w:r>
      <w:r w:rsidRPr="00311D5F">
        <w:rPr>
          <w:rFonts w:ascii="Lato" w:eastAsiaTheme="minorHAnsi" w:hAnsi="Lato" w:cs="Arial"/>
          <w:bCs/>
          <w:spacing w:val="4"/>
          <w:sz w:val="22"/>
          <w:szCs w:val="22"/>
          <w:lang w:eastAsia="en-US" w:bidi="pl-PL"/>
        </w:rPr>
        <w:t>arkuszach mapy w skali 1:1000 określającej granice terenu objętego inwestycją, stanowiąc</w:t>
      </w:r>
      <w:r w:rsidR="0016431A">
        <w:rPr>
          <w:rFonts w:ascii="Lato" w:eastAsiaTheme="minorHAnsi" w:hAnsi="Lato" w:cs="Arial"/>
          <w:bCs/>
          <w:spacing w:val="4"/>
          <w:sz w:val="22"/>
          <w:szCs w:val="22"/>
          <w:lang w:eastAsia="en-US" w:bidi="pl-PL"/>
        </w:rPr>
        <w:t>ej</w:t>
      </w:r>
      <w:r w:rsidRPr="00311D5F">
        <w:rPr>
          <w:rFonts w:ascii="Lato" w:eastAsiaTheme="minorHAnsi" w:hAnsi="Lato" w:cs="Arial"/>
          <w:bCs/>
          <w:spacing w:val="4"/>
          <w:sz w:val="22"/>
          <w:szCs w:val="22"/>
          <w:lang w:eastAsia="en-US" w:bidi="pl-PL"/>
        </w:rPr>
        <w:t xml:space="preserve"> załącznik nr 1 do zaskarżonej decyzji, ww. działka nr 24/39</w:t>
      </w:r>
      <w:r w:rsidR="00A73F6F">
        <w:rPr>
          <w:rFonts w:ascii="Lato" w:eastAsiaTheme="minorHAnsi" w:hAnsi="Lato" w:cs="Arial"/>
          <w:bCs/>
          <w:spacing w:val="4"/>
          <w:sz w:val="22"/>
          <w:szCs w:val="22"/>
          <w:lang w:eastAsia="en-US" w:bidi="pl-PL"/>
        </w:rPr>
        <w:t xml:space="preserve"> </w:t>
      </w:r>
      <w:r w:rsidRPr="00311D5F">
        <w:rPr>
          <w:rFonts w:ascii="Lato" w:eastAsiaTheme="minorHAnsi" w:hAnsi="Lato" w:cs="Arial"/>
          <w:bCs/>
          <w:spacing w:val="4"/>
          <w:sz w:val="22"/>
          <w:szCs w:val="22"/>
          <w:lang w:eastAsia="en-US" w:bidi="pl-PL"/>
        </w:rPr>
        <w:t xml:space="preserve">znajduje się poza zakresem inwestycji. </w:t>
      </w:r>
      <w:r w:rsidR="00CE4B88" w:rsidRPr="00311D5F">
        <w:rPr>
          <w:rFonts w:ascii="Lato" w:eastAsiaTheme="minorHAnsi" w:hAnsi="Lato" w:cs="Arial"/>
          <w:bCs/>
          <w:spacing w:val="4"/>
          <w:sz w:val="22"/>
          <w:szCs w:val="22"/>
          <w:lang w:eastAsia="en-US" w:bidi="pl-PL"/>
        </w:rPr>
        <w:t xml:space="preserve">Mając na uwadze powyższe, w piśmie z dnia 19 maja 2025 r., znak: DLI-II.7620.15.2023.AZ.45, Minister wezwał inwestora do wyjaśnienia, czy ww. działka nr 24/39, z obrębu 16 </w:t>
      </w:r>
      <w:r w:rsidR="0016431A">
        <w:rPr>
          <w:rFonts w:ascii="Lato" w:eastAsiaTheme="minorHAnsi" w:hAnsi="Lato" w:cs="Arial"/>
          <w:bCs/>
          <w:spacing w:val="4"/>
          <w:sz w:val="22"/>
          <w:szCs w:val="22"/>
          <w:lang w:eastAsia="en-US" w:bidi="pl-PL"/>
        </w:rPr>
        <w:br/>
      </w:r>
      <w:r w:rsidR="00CE4B88" w:rsidRPr="00311D5F">
        <w:rPr>
          <w:rFonts w:ascii="Lato" w:eastAsiaTheme="minorHAnsi" w:hAnsi="Lato" w:cs="Arial"/>
          <w:bCs/>
          <w:spacing w:val="4"/>
          <w:sz w:val="22"/>
          <w:szCs w:val="22"/>
          <w:lang w:eastAsia="en-US" w:bidi="pl-PL"/>
        </w:rPr>
        <w:t xml:space="preserve">w Częstochowie została przewidziana do ograniczenia w sposobie korzystania na czas określony pod pas montażowy, czy też w ogóle znajduje się poza zakresem inwestycji. </w:t>
      </w:r>
      <w:r w:rsidR="0016431A">
        <w:rPr>
          <w:rFonts w:ascii="Lato" w:eastAsiaTheme="minorHAnsi" w:hAnsi="Lato" w:cs="Arial"/>
          <w:bCs/>
          <w:spacing w:val="4"/>
          <w:sz w:val="22"/>
          <w:szCs w:val="22"/>
          <w:lang w:eastAsia="en-US" w:bidi="pl-PL"/>
        </w:rPr>
        <w:br/>
      </w:r>
      <w:r w:rsidR="00CE4B88" w:rsidRPr="00311D5F">
        <w:rPr>
          <w:rFonts w:ascii="Lato" w:eastAsiaTheme="minorHAnsi" w:hAnsi="Lato" w:cs="Arial"/>
          <w:bCs/>
          <w:spacing w:val="4"/>
          <w:sz w:val="22"/>
          <w:szCs w:val="22"/>
          <w:lang w:eastAsia="en-US" w:bidi="pl-PL"/>
        </w:rPr>
        <w:t xml:space="preserve">W piśmie z dnia 4 czerwca 2025 r., znak: KW/RP3949/25/000006, inwestor wskazał, </w:t>
      </w:r>
      <w:r w:rsidR="0016431A">
        <w:rPr>
          <w:rFonts w:ascii="Lato" w:eastAsiaTheme="minorHAnsi" w:hAnsi="Lato" w:cs="Arial"/>
          <w:bCs/>
          <w:spacing w:val="4"/>
          <w:sz w:val="22"/>
          <w:szCs w:val="22"/>
          <w:lang w:eastAsia="en-US" w:bidi="pl-PL"/>
        </w:rPr>
        <w:br/>
      </w:r>
      <w:r w:rsidR="00CE4B88" w:rsidRPr="00311D5F">
        <w:rPr>
          <w:rFonts w:ascii="Lato" w:eastAsiaTheme="minorHAnsi" w:hAnsi="Lato" w:cs="Arial"/>
          <w:bCs/>
          <w:spacing w:val="4"/>
          <w:sz w:val="22"/>
          <w:szCs w:val="22"/>
          <w:lang w:eastAsia="en-US" w:bidi="pl-PL"/>
        </w:rPr>
        <w:t>że ww. działka nr 24/39 nie podlega ograniczeniu na czas określony</w:t>
      </w:r>
      <w:r w:rsidR="0016431A">
        <w:rPr>
          <w:rFonts w:ascii="Lato" w:eastAsiaTheme="minorHAnsi" w:hAnsi="Lato" w:cs="Arial"/>
          <w:bCs/>
          <w:spacing w:val="4"/>
          <w:sz w:val="22"/>
          <w:szCs w:val="22"/>
          <w:lang w:eastAsia="en-US" w:bidi="pl-PL"/>
        </w:rPr>
        <w:t xml:space="preserve"> (pod pas montażowy) </w:t>
      </w:r>
      <w:r w:rsidR="00CE4B88" w:rsidRPr="00311D5F">
        <w:rPr>
          <w:rFonts w:ascii="Lato" w:eastAsiaTheme="minorHAnsi" w:hAnsi="Lato" w:cs="Arial"/>
          <w:bCs/>
          <w:spacing w:val="4"/>
          <w:sz w:val="22"/>
          <w:szCs w:val="22"/>
          <w:lang w:eastAsia="en-US" w:bidi="pl-PL"/>
        </w:rPr>
        <w:t xml:space="preserve">i z tego powodu powinna być wyłączona z rozstrzygnięcia decyzji Wojewody Śląskiego, bowiem znajduje się poza zakresem inwestycji. </w:t>
      </w:r>
    </w:p>
    <w:p w14:paraId="4731230F" w14:textId="0FEEF4CE" w:rsidR="005D2AE4" w:rsidRPr="00311D5F" w:rsidRDefault="00305BBF" w:rsidP="00925378">
      <w:pPr>
        <w:spacing w:after="240" w:line="240" w:lineRule="exact"/>
        <w:jc w:val="both"/>
        <w:outlineLvl w:val="0"/>
        <w:rPr>
          <w:rFonts w:ascii="Lato" w:hAnsi="Lato" w:cs="Arial"/>
          <w:bCs/>
          <w:iCs/>
          <w:spacing w:val="4"/>
          <w:sz w:val="22"/>
          <w:szCs w:val="22"/>
          <w:lang w:bidi="pl-PL"/>
        </w:rPr>
      </w:pPr>
      <w:r w:rsidRPr="00311D5F">
        <w:rPr>
          <w:rFonts w:ascii="Lato" w:eastAsiaTheme="minorHAnsi" w:hAnsi="Lato" w:cs="Arial"/>
          <w:bCs/>
          <w:iCs/>
          <w:spacing w:val="4"/>
          <w:sz w:val="22"/>
          <w:szCs w:val="22"/>
          <w:lang w:eastAsia="en-US"/>
        </w:rPr>
        <w:t xml:space="preserve">Konsekwencją opisanych powyżej okoliczności są - dokonane na podstawie art. 138 § 1 pkt 2 </w:t>
      </w:r>
      <w:r w:rsidRPr="00311D5F">
        <w:rPr>
          <w:rFonts w:ascii="Lato" w:eastAsiaTheme="minorHAnsi" w:hAnsi="Lato" w:cs="Arial"/>
          <w:bCs/>
          <w:spacing w:val="4"/>
          <w:sz w:val="22"/>
          <w:szCs w:val="22"/>
          <w:lang w:eastAsia="en-US"/>
        </w:rPr>
        <w:t xml:space="preserve">kpa </w:t>
      </w:r>
      <w:r w:rsidRPr="00311D5F">
        <w:rPr>
          <w:rFonts w:ascii="Lato" w:eastAsiaTheme="minorHAnsi" w:hAnsi="Lato" w:cs="Arial"/>
          <w:bCs/>
          <w:iCs/>
          <w:spacing w:val="4"/>
          <w:sz w:val="22"/>
          <w:szCs w:val="22"/>
          <w:lang w:eastAsia="en-US"/>
        </w:rPr>
        <w:t>- zmiany, szczegółowo określone w pkt I niniejszej decyzji</w:t>
      </w:r>
      <w:r w:rsidR="005D2AE4" w:rsidRPr="00311D5F">
        <w:rPr>
          <w:rFonts w:ascii="Lato" w:eastAsiaTheme="minorHAnsi" w:hAnsi="Lato" w:cs="Arial"/>
          <w:bCs/>
          <w:iCs/>
          <w:spacing w:val="4"/>
          <w:sz w:val="22"/>
          <w:szCs w:val="22"/>
          <w:lang w:eastAsia="en-US"/>
        </w:rPr>
        <w:t>.</w:t>
      </w:r>
      <w:r w:rsidR="00A73F6F">
        <w:rPr>
          <w:rFonts w:ascii="Lato" w:eastAsiaTheme="minorHAnsi" w:hAnsi="Lato" w:cs="Arial"/>
          <w:bCs/>
          <w:iCs/>
          <w:spacing w:val="4"/>
          <w:sz w:val="22"/>
          <w:szCs w:val="22"/>
          <w:lang w:eastAsia="en-US"/>
        </w:rPr>
        <w:t xml:space="preserve"> </w:t>
      </w:r>
      <w:r w:rsidRPr="00311D5F">
        <w:rPr>
          <w:rFonts w:ascii="Lato" w:eastAsiaTheme="minorHAnsi" w:hAnsi="Lato" w:cs="Arial"/>
          <w:bCs/>
          <w:iCs/>
          <w:spacing w:val="4"/>
          <w:sz w:val="22"/>
          <w:szCs w:val="22"/>
          <w:lang w:eastAsia="en-US"/>
        </w:rPr>
        <w:t xml:space="preserve">O pozostałej korekcie zaskarżonej decyzji, będzie mowa w dalszej części niniejszej decyzji. </w:t>
      </w:r>
      <w:r w:rsidR="005D2AE4" w:rsidRPr="00311D5F">
        <w:rPr>
          <w:rFonts w:ascii="Lato" w:hAnsi="Lato" w:cs="Arial"/>
          <w:bCs/>
          <w:iCs/>
          <w:spacing w:val="4"/>
          <w:sz w:val="22"/>
          <w:szCs w:val="22"/>
        </w:rPr>
        <w:t>Organ odwoławczy dokonując rozstrzygnięcia, o którym mowa w pkt I przedmiotowej decyzji, uznał, że nie narusza ono zasady dwuinstancyjności postępowania, o której mowa w art. 15 kpa.</w:t>
      </w:r>
      <w:r w:rsidR="005D2AE4" w:rsidRPr="00311D5F">
        <w:rPr>
          <w:rFonts w:ascii="Lato" w:hAnsi="Lato" w:cs="Arial"/>
          <w:bCs/>
          <w:iCs/>
          <w:spacing w:val="4"/>
          <w:sz w:val="22"/>
          <w:szCs w:val="22"/>
          <w:lang w:bidi="pl-PL"/>
        </w:rPr>
        <w:t xml:space="preserve"> Badając zgodność z prawem pozostałej części zaskarżonej decyzji, organ odwoławczy stwierdził, że czyni ona zadość innym wymogom specustawy gazowej oraz że brak było podstaw do zakwestionowania decyzji poza częścią uchyloną i ustaloną </w:t>
      </w:r>
      <w:r w:rsidR="00A73F6F">
        <w:rPr>
          <w:rFonts w:ascii="Lato" w:hAnsi="Lato" w:cs="Arial"/>
          <w:bCs/>
          <w:iCs/>
          <w:spacing w:val="4"/>
          <w:sz w:val="22"/>
          <w:szCs w:val="22"/>
          <w:lang w:bidi="pl-PL"/>
        </w:rPr>
        <w:br/>
      </w:r>
      <w:r w:rsidR="005D2AE4" w:rsidRPr="00311D5F">
        <w:rPr>
          <w:rFonts w:ascii="Lato" w:hAnsi="Lato" w:cs="Arial"/>
          <w:bCs/>
          <w:iCs/>
          <w:spacing w:val="4"/>
          <w:sz w:val="22"/>
          <w:szCs w:val="22"/>
          <w:lang w:bidi="pl-PL"/>
        </w:rPr>
        <w:lastRenderedPageBreak/>
        <w:t>w pkt I niniejszej decyzji</w:t>
      </w:r>
      <w:r w:rsidR="0016431A">
        <w:rPr>
          <w:rFonts w:ascii="Lato" w:hAnsi="Lato" w:cs="Arial"/>
          <w:bCs/>
          <w:iCs/>
          <w:spacing w:val="4"/>
          <w:sz w:val="22"/>
          <w:szCs w:val="22"/>
          <w:lang w:bidi="pl-PL"/>
        </w:rPr>
        <w:t xml:space="preserve"> i </w:t>
      </w:r>
      <w:r w:rsidR="0016431A" w:rsidRPr="0016431A">
        <w:rPr>
          <w:rFonts w:ascii="Lato" w:hAnsi="Lato" w:cs="Arial"/>
          <w:bCs/>
          <w:iCs/>
          <w:spacing w:val="4"/>
          <w:sz w:val="22"/>
          <w:szCs w:val="22"/>
          <w:lang w:bidi="pl-PL"/>
        </w:rPr>
        <w:t xml:space="preserve">dlatego – w pkt II niniejszej decyzji – w pozostałej części zaskarżona decyzja Wojewody </w:t>
      </w:r>
      <w:r w:rsidR="0016431A">
        <w:rPr>
          <w:rFonts w:ascii="Lato" w:hAnsi="Lato" w:cs="Arial"/>
          <w:bCs/>
          <w:iCs/>
          <w:spacing w:val="4"/>
          <w:sz w:val="22"/>
          <w:szCs w:val="22"/>
          <w:lang w:bidi="pl-PL"/>
        </w:rPr>
        <w:t xml:space="preserve">Śląskiego </w:t>
      </w:r>
      <w:r w:rsidR="0016431A" w:rsidRPr="0016431A">
        <w:rPr>
          <w:rFonts w:ascii="Lato" w:hAnsi="Lato" w:cs="Arial"/>
          <w:bCs/>
          <w:iCs/>
          <w:spacing w:val="4"/>
          <w:sz w:val="22"/>
          <w:szCs w:val="22"/>
          <w:lang w:bidi="pl-PL"/>
        </w:rPr>
        <w:t>została utrzymana w mocy.</w:t>
      </w:r>
    </w:p>
    <w:p w14:paraId="50B1FFC4" w14:textId="77777777" w:rsidR="00946468" w:rsidRPr="00311D5F" w:rsidRDefault="00946468" w:rsidP="00925378">
      <w:pPr>
        <w:spacing w:after="240" w:line="240" w:lineRule="exact"/>
        <w:jc w:val="both"/>
        <w:outlineLvl w:val="0"/>
        <w:rPr>
          <w:rFonts w:ascii="Lato" w:eastAsiaTheme="minorHAnsi" w:hAnsi="Lato" w:cs="Lato"/>
          <w:bCs/>
          <w:iCs/>
          <w:spacing w:val="4"/>
          <w:sz w:val="22"/>
          <w:szCs w:val="22"/>
          <w:lang w:eastAsia="en-US"/>
        </w:rPr>
      </w:pPr>
      <w:r w:rsidRPr="00311D5F">
        <w:rPr>
          <w:rFonts w:ascii="Lato" w:eastAsiaTheme="minorHAnsi" w:hAnsi="Lato" w:cs="Lato"/>
          <w:spacing w:val="4"/>
          <w:sz w:val="22"/>
          <w:szCs w:val="22"/>
          <w:lang w:eastAsia="en-US"/>
        </w:rPr>
        <w:t xml:space="preserve">Odnosząc się do </w:t>
      </w:r>
      <w:proofErr w:type="spellStart"/>
      <w:r w:rsidRPr="00311D5F">
        <w:rPr>
          <w:rFonts w:ascii="Lato" w:eastAsiaTheme="minorHAnsi" w:hAnsi="Lato" w:cs="Lato"/>
          <w:spacing w:val="4"/>
          <w:sz w:val="22"/>
          <w:szCs w:val="22"/>
          <w:lang w:eastAsia="en-US"/>
        </w:rPr>
        <w:t>odwołań</w:t>
      </w:r>
      <w:proofErr w:type="spellEnd"/>
      <w:r w:rsidRPr="00311D5F">
        <w:rPr>
          <w:rFonts w:ascii="Lato" w:eastAsiaTheme="minorHAnsi" w:hAnsi="Lato" w:cs="Lato"/>
          <w:spacing w:val="4"/>
          <w:sz w:val="22"/>
          <w:szCs w:val="22"/>
          <w:lang w:eastAsia="en-US"/>
        </w:rPr>
        <w:t xml:space="preserve"> </w:t>
      </w:r>
      <w:r w:rsidRPr="00311D5F">
        <w:rPr>
          <w:rFonts w:ascii="Lato" w:eastAsiaTheme="minorHAnsi" w:hAnsi="Lato" w:cs="Lato"/>
          <w:bCs/>
          <w:spacing w:val="4"/>
          <w:sz w:val="22"/>
          <w:szCs w:val="22"/>
          <w:lang w:eastAsia="en-US"/>
        </w:rPr>
        <w:t>skarżących</w:t>
      </w:r>
      <w:r w:rsidRPr="00311D5F">
        <w:rPr>
          <w:rFonts w:ascii="Lato" w:eastAsiaTheme="minorHAnsi" w:hAnsi="Lato" w:cs="Lato"/>
          <w:bCs/>
          <w:iCs/>
          <w:spacing w:val="4"/>
          <w:sz w:val="22"/>
          <w:szCs w:val="22"/>
          <w:lang w:eastAsia="en-US"/>
        </w:rPr>
        <w:t xml:space="preserve">, Minister stwierdził, co następuje. </w:t>
      </w:r>
    </w:p>
    <w:p w14:paraId="57ADE03D" w14:textId="4277CB10" w:rsidR="00946468" w:rsidRPr="00311D5F" w:rsidRDefault="00946468" w:rsidP="00946468">
      <w:pPr>
        <w:tabs>
          <w:tab w:val="left" w:pos="2977"/>
        </w:tabs>
        <w:spacing w:after="240" w:line="240" w:lineRule="exact"/>
        <w:jc w:val="both"/>
        <w:outlineLvl w:val="0"/>
        <w:rPr>
          <w:rFonts w:ascii="Lato" w:hAnsi="Lato" w:cs="Arial"/>
          <w:bCs/>
          <w:iCs/>
          <w:spacing w:val="4"/>
          <w:sz w:val="22"/>
          <w:szCs w:val="22"/>
          <w:lang w:bidi="pl-PL"/>
        </w:rPr>
      </w:pPr>
      <w:r w:rsidRPr="00311D5F">
        <w:rPr>
          <w:rFonts w:ascii="Lato" w:hAnsi="Lato" w:cs="Arial"/>
          <w:bCs/>
          <w:iCs/>
          <w:spacing w:val="4"/>
          <w:sz w:val="22"/>
          <w:szCs w:val="22"/>
        </w:rPr>
        <w:t xml:space="preserve">Organ odwoławczy wezwał </w:t>
      </w:r>
      <w:r w:rsidRPr="00311D5F">
        <w:rPr>
          <w:rFonts w:ascii="Lato" w:hAnsi="Lato" w:cs="Arial"/>
          <w:bCs/>
          <w:spacing w:val="4"/>
          <w:sz w:val="22"/>
          <w:szCs w:val="22"/>
        </w:rPr>
        <w:t>inwestora</w:t>
      </w:r>
      <w:r w:rsidRPr="00311D5F">
        <w:rPr>
          <w:rFonts w:ascii="Lato" w:hAnsi="Lato" w:cs="Arial"/>
          <w:bCs/>
          <w:iCs/>
          <w:spacing w:val="4"/>
          <w:sz w:val="22"/>
          <w:szCs w:val="22"/>
        </w:rPr>
        <w:t xml:space="preserve"> do wypowiedzenia się w sprawie zarzutów podniesionych przez skarżące strony. </w:t>
      </w:r>
      <w:r w:rsidRPr="00311D5F">
        <w:rPr>
          <w:rFonts w:ascii="Lato" w:hAnsi="Lato" w:cs="Arial"/>
          <w:bCs/>
          <w:spacing w:val="4"/>
          <w:sz w:val="22"/>
          <w:szCs w:val="22"/>
        </w:rPr>
        <w:t>Inwestor</w:t>
      </w:r>
      <w:r w:rsidRPr="00311D5F">
        <w:rPr>
          <w:rFonts w:ascii="Lato" w:hAnsi="Lato" w:cs="Arial"/>
          <w:bCs/>
          <w:i/>
          <w:iCs/>
          <w:spacing w:val="4"/>
          <w:sz w:val="22"/>
          <w:szCs w:val="22"/>
        </w:rPr>
        <w:t xml:space="preserve">, </w:t>
      </w:r>
      <w:r w:rsidRPr="00311D5F">
        <w:rPr>
          <w:rFonts w:ascii="Lato" w:hAnsi="Lato" w:cs="Arial"/>
          <w:bCs/>
          <w:iCs/>
          <w:spacing w:val="4"/>
          <w:sz w:val="22"/>
          <w:szCs w:val="22"/>
        </w:rPr>
        <w:t xml:space="preserve">stosownie do wezwania organu odwoławczego, odniósł się do zarzutów wskazując, iż w jego ocenie nie zasługują one </w:t>
      </w:r>
      <w:r w:rsidRPr="00311D5F">
        <w:rPr>
          <w:rFonts w:ascii="Lato" w:hAnsi="Lato" w:cs="Arial"/>
          <w:bCs/>
          <w:iCs/>
          <w:spacing w:val="4"/>
          <w:sz w:val="22"/>
          <w:szCs w:val="22"/>
        </w:rPr>
        <w:br/>
        <w:t xml:space="preserve">na uwzględnienie. Stanowisko </w:t>
      </w:r>
      <w:r w:rsidRPr="00311D5F">
        <w:rPr>
          <w:rFonts w:ascii="Lato" w:hAnsi="Lato" w:cs="Arial"/>
          <w:bCs/>
          <w:spacing w:val="4"/>
          <w:sz w:val="22"/>
          <w:szCs w:val="22"/>
        </w:rPr>
        <w:t>inwestora</w:t>
      </w:r>
      <w:r w:rsidRPr="00311D5F">
        <w:rPr>
          <w:rFonts w:ascii="Lato" w:hAnsi="Lato" w:cs="Arial"/>
          <w:bCs/>
          <w:iCs/>
          <w:spacing w:val="4"/>
          <w:sz w:val="22"/>
          <w:szCs w:val="22"/>
        </w:rPr>
        <w:t xml:space="preserve"> organ odwoławczy, działając w oparciu o art. </w:t>
      </w:r>
      <w:r w:rsidRPr="00311D5F">
        <w:rPr>
          <w:rFonts w:ascii="Lato" w:hAnsi="Lato" w:cs="Arial"/>
          <w:bCs/>
          <w:iCs/>
          <w:spacing w:val="4"/>
          <w:sz w:val="22"/>
          <w:szCs w:val="22"/>
        </w:rPr>
        <w:br/>
        <w:t xml:space="preserve">9 </w:t>
      </w:r>
      <w:r w:rsidRPr="00311D5F">
        <w:rPr>
          <w:rFonts w:ascii="Lato" w:hAnsi="Lato" w:cs="Arial"/>
          <w:bCs/>
          <w:spacing w:val="4"/>
          <w:sz w:val="22"/>
          <w:szCs w:val="22"/>
        </w:rPr>
        <w:t>kpa</w:t>
      </w:r>
      <w:r w:rsidRPr="00311D5F">
        <w:rPr>
          <w:rFonts w:ascii="Lato" w:hAnsi="Lato" w:cs="Arial"/>
          <w:bCs/>
          <w:iCs/>
          <w:spacing w:val="4"/>
          <w:sz w:val="22"/>
          <w:szCs w:val="22"/>
        </w:rPr>
        <w:t xml:space="preserve">, przesłał skarżącym, zawiadamiając jednocześnie, stosownie do art. 10 </w:t>
      </w:r>
      <w:r w:rsidRPr="00311D5F">
        <w:rPr>
          <w:rFonts w:ascii="Lato" w:hAnsi="Lato" w:cs="Arial"/>
          <w:bCs/>
          <w:spacing w:val="4"/>
          <w:sz w:val="22"/>
          <w:szCs w:val="22"/>
        </w:rPr>
        <w:t>kpa</w:t>
      </w:r>
      <w:r w:rsidRPr="00311D5F">
        <w:rPr>
          <w:rFonts w:ascii="Lato" w:hAnsi="Lato" w:cs="Arial"/>
          <w:bCs/>
          <w:iCs/>
          <w:spacing w:val="4"/>
          <w:sz w:val="22"/>
          <w:szCs w:val="22"/>
        </w:rPr>
        <w:t xml:space="preserve">, </w:t>
      </w:r>
      <w:r w:rsidRPr="00311D5F">
        <w:rPr>
          <w:rFonts w:ascii="Lato" w:hAnsi="Lato" w:cs="Arial"/>
          <w:bCs/>
          <w:iCs/>
          <w:spacing w:val="4"/>
          <w:sz w:val="22"/>
          <w:szCs w:val="22"/>
        </w:rPr>
        <w:br/>
        <w:t xml:space="preserve">o prawie wypowiedzenia się, co do zebranych dowodów i materiałów oraz zgłoszonych żądań oraz o możliwości przeglądania akt sprawy. Niektórzy </w:t>
      </w:r>
      <w:r w:rsidRPr="00311D5F">
        <w:rPr>
          <w:rFonts w:ascii="Lato" w:hAnsi="Lato" w:cs="Arial"/>
          <w:bCs/>
          <w:iCs/>
          <w:spacing w:val="4"/>
          <w:sz w:val="22"/>
          <w:szCs w:val="22"/>
          <w:lang w:bidi="pl-PL"/>
        </w:rPr>
        <w:t xml:space="preserve">skarżący w toku postępowania odwoławczego odnieśli się do przesłanego stanowiska </w:t>
      </w:r>
      <w:r w:rsidRPr="00311D5F">
        <w:rPr>
          <w:rFonts w:ascii="Lato" w:hAnsi="Lato" w:cs="Arial"/>
          <w:bCs/>
          <w:spacing w:val="4"/>
          <w:sz w:val="22"/>
          <w:szCs w:val="22"/>
          <w:lang w:bidi="pl-PL"/>
        </w:rPr>
        <w:t>inwestora</w:t>
      </w:r>
      <w:r w:rsidRPr="00311D5F">
        <w:rPr>
          <w:rFonts w:ascii="Lato" w:hAnsi="Lato" w:cs="Arial"/>
          <w:bCs/>
          <w:i/>
          <w:iCs/>
          <w:spacing w:val="4"/>
          <w:sz w:val="22"/>
          <w:szCs w:val="22"/>
          <w:lang w:bidi="pl-PL"/>
        </w:rPr>
        <w:t>,</w:t>
      </w:r>
      <w:r w:rsidRPr="00311D5F">
        <w:rPr>
          <w:rFonts w:ascii="Lato" w:hAnsi="Lato" w:cs="Arial"/>
          <w:bCs/>
          <w:iCs/>
          <w:spacing w:val="4"/>
          <w:sz w:val="22"/>
          <w:szCs w:val="22"/>
          <w:lang w:bidi="pl-PL"/>
        </w:rPr>
        <w:t xml:space="preserve"> podtrzymując zarzuty i nie zgadzając się z argumentacją </w:t>
      </w:r>
      <w:r w:rsidRPr="00311D5F">
        <w:rPr>
          <w:rFonts w:ascii="Lato" w:hAnsi="Lato" w:cs="Arial"/>
          <w:bCs/>
          <w:spacing w:val="4"/>
          <w:sz w:val="22"/>
          <w:szCs w:val="22"/>
          <w:lang w:bidi="pl-PL"/>
        </w:rPr>
        <w:t>inwestora</w:t>
      </w:r>
      <w:r w:rsidRPr="00311D5F">
        <w:rPr>
          <w:rFonts w:ascii="Lato" w:hAnsi="Lato" w:cs="Arial"/>
          <w:bCs/>
          <w:iCs/>
          <w:spacing w:val="4"/>
          <w:sz w:val="22"/>
          <w:szCs w:val="22"/>
          <w:lang w:bidi="pl-PL"/>
        </w:rPr>
        <w:t xml:space="preserve">. </w:t>
      </w:r>
    </w:p>
    <w:p w14:paraId="38314D67" w14:textId="68FADE96" w:rsidR="00946468" w:rsidRPr="001E0369" w:rsidRDefault="00946468" w:rsidP="00311D5F">
      <w:pPr>
        <w:tabs>
          <w:tab w:val="left" w:pos="2977"/>
        </w:tabs>
        <w:spacing w:after="120" w:line="240" w:lineRule="exact"/>
        <w:jc w:val="both"/>
        <w:outlineLvl w:val="0"/>
        <w:rPr>
          <w:rFonts w:ascii="Lato" w:hAnsi="Lato" w:cs="Arial"/>
          <w:bCs/>
          <w:iCs/>
          <w:spacing w:val="4"/>
          <w:sz w:val="22"/>
          <w:szCs w:val="22"/>
          <w:lang w:bidi="pl-PL"/>
        </w:rPr>
      </w:pPr>
      <w:r w:rsidRPr="00F24709">
        <w:rPr>
          <w:rFonts w:ascii="Lato" w:hAnsi="Lato" w:cs="Arial"/>
          <w:bCs/>
          <w:iCs/>
          <w:spacing w:val="4"/>
          <w:sz w:val="22"/>
          <w:szCs w:val="22"/>
          <w:lang w:bidi="pl-PL"/>
        </w:rPr>
        <w:t xml:space="preserve">Na </w:t>
      </w:r>
      <w:r w:rsidR="004527B0" w:rsidRPr="00F24709">
        <w:rPr>
          <w:rFonts w:ascii="Lato" w:hAnsi="Lato" w:cs="Arial"/>
          <w:bCs/>
          <w:iCs/>
          <w:spacing w:val="4"/>
          <w:sz w:val="22"/>
          <w:szCs w:val="22"/>
          <w:lang w:bidi="pl-PL"/>
        </w:rPr>
        <w:t>uwzględnienie</w:t>
      </w:r>
      <w:r w:rsidRPr="00F24709">
        <w:rPr>
          <w:rFonts w:ascii="Lato" w:hAnsi="Lato" w:cs="Arial"/>
          <w:bCs/>
          <w:iCs/>
          <w:spacing w:val="4"/>
          <w:sz w:val="22"/>
          <w:szCs w:val="22"/>
          <w:lang w:bidi="pl-PL"/>
        </w:rPr>
        <w:t xml:space="preserve"> nie zasługują</w:t>
      </w:r>
      <w:r w:rsidR="004527B0" w:rsidRPr="00F24709">
        <w:rPr>
          <w:rFonts w:ascii="Lato" w:hAnsi="Lato" w:cs="Arial"/>
          <w:bCs/>
          <w:iCs/>
          <w:spacing w:val="4"/>
          <w:sz w:val="22"/>
          <w:szCs w:val="22"/>
          <w:lang w:bidi="pl-PL"/>
        </w:rPr>
        <w:t xml:space="preserve"> zarzuty:</w:t>
      </w:r>
    </w:p>
    <w:p w14:paraId="3B0C7493" w14:textId="428AEB4B" w:rsidR="007D40A4" w:rsidRPr="001E0369" w:rsidRDefault="007D40A4">
      <w:pPr>
        <w:pStyle w:val="Akapitzlist"/>
        <w:numPr>
          <w:ilvl w:val="0"/>
          <w:numId w:val="7"/>
        </w:numPr>
        <w:tabs>
          <w:tab w:val="left" w:pos="2977"/>
        </w:tabs>
        <w:spacing w:after="120" w:line="240" w:lineRule="exact"/>
        <w:contextualSpacing w:val="0"/>
        <w:jc w:val="both"/>
        <w:outlineLvl w:val="0"/>
        <w:rPr>
          <w:rFonts w:ascii="Lato" w:hAnsi="Lato" w:cs="Arial"/>
          <w:bCs/>
          <w:iCs/>
          <w:spacing w:val="4"/>
          <w:sz w:val="22"/>
          <w:szCs w:val="22"/>
          <w:lang w:bidi="pl-PL"/>
        </w:rPr>
      </w:pPr>
      <w:r w:rsidRPr="001E0369">
        <w:rPr>
          <w:rFonts w:ascii="Lato" w:hAnsi="Lato" w:cs="Arial"/>
          <w:bCs/>
          <w:iCs/>
          <w:spacing w:val="4"/>
          <w:sz w:val="22"/>
          <w:szCs w:val="22"/>
          <w:lang w:bidi="pl-PL"/>
        </w:rPr>
        <w:t>Pana P</w:t>
      </w:r>
      <w:r w:rsidR="001B3E20">
        <w:rPr>
          <w:rFonts w:ascii="Lato" w:hAnsi="Lato" w:cs="Arial"/>
          <w:bCs/>
          <w:iCs/>
          <w:spacing w:val="4"/>
          <w:sz w:val="22"/>
          <w:szCs w:val="22"/>
          <w:lang w:bidi="pl-PL"/>
        </w:rPr>
        <w:t>.</w:t>
      </w:r>
      <w:r w:rsidRPr="001E0369">
        <w:rPr>
          <w:rFonts w:ascii="Lato" w:hAnsi="Lato" w:cs="Arial"/>
          <w:bCs/>
          <w:iCs/>
          <w:spacing w:val="4"/>
          <w:sz w:val="22"/>
          <w:szCs w:val="22"/>
          <w:lang w:bidi="pl-PL"/>
        </w:rPr>
        <w:t xml:space="preserve"> W</w:t>
      </w:r>
      <w:r w:rsidR="001B3E20">
        <w:rPr>
          <w:rFonts w:ascii="Lato" w:hAnsi="Lato" w:cs="Arial"/>
          <w:bCs/>
          <w:iCs/>
          <w:spacing w:val="4"/>
          <w:sz w:val="22"/>
          <w:szCs w:val="22"/>
          <w:lang w:bidi="pl-PL"/>
        </w:rPr>
        <w:t>.</w:t>
      </w:r>
      <w:r w:rsidRPr="001E0369">
        <w:rPr>
          <w:rFonts w:ascii="Lato" w:hAnsi="Lato" w:cs="Arial"/>
          <w:bCs/>
          <w:iCs/>
          <w:spacing w:val="4"/>
          <w:sz w:val="22"/>
          <w:szCs w:val="22"/>
          <w:lang w:bidi="pl-PL"/>
        </w:rPr>
        <w:t>, Pani D</w:t>
      </w:r>
      <w:r w:rsidR="001B3E20">
        <w:rPr>
          <w:rFonts w:ascii="Lato" w:hAnsi="Lato" w:cs="Arial"/>
          <w:bCs/>
          <w:iCs/>
          <w:spacing w:val="4"/>
          <w:sz w:val="22"/>
          <w:szCs w:val="22"/>
          <w:lang w:bidi="pl-PL"/>
        </w:rPr>
        <w:t xml:space="preserve">. </w:t>
      </w:r>
      <w:r w:rsidRPr="001E0369">
        <w:rPr>
          <w:rFonts w:ascii="Lato" w:hAnsi="Lato" w:cs="Arial"/>
          <w:bCs/>
          <w:iCs/>
          <w:spacing w:val="4"/>
          <w:sz w:val="22"/>
          <w:szCs w:val="22"/>
          <w:lang w:bidi="pl-PL"/>
        </w:rPr>
        <w:t>H</w:t>
      </w:r>
      <w:r w:rsidR="001B3E20">
        <w:rPr>
          <w:rFonts w:ascii="Lato" w:hAnsi="Lato" w:cs="Arial"/>
          <w:bCs/>
          <w:iCs/>
          <w:spacing w:val="4"/>
          <w:sz w:val="22"/>
          <w:szCs w:val="22"/>
          <w:lang w:bidi="pl-PL"/>
        </w:rPr>
        <w:t>.</w:t>
      </w:r>
      <w:r w:rsidRPr="001E0369">
        <w:rPr>
          <w:rFonts w:ascii="Lato" w:hAnsi="Lato" w:cs="Arial"/>
          <w:bCs/>
          <w:iCs/>
          <w:spacing w:val="4"/>
          <w:sz w:val="22"/>
          <w:szCs w:val="22"/>
          <w:lang w:bidi="pl-PL"/>
        </w:rPr>
        <w:t>, Pana K</w:t>
      </w:r>
      <w:r w:rsidR="001B3E20">
        <w:rPr>
          <w:rFonts w:ascii="Lato" w:hAnsi="Lato" w:cs="Arial"/>
          <w:bCs/>
          <w:iCs/>
          <w:spacing w:val="4"/>
          <w:sz w:val="22"/>
          <w:szCs w:val="22"/>
          <w:lang w:bidi="pl-PL"/>
        </w:rPr>
        <w:t>.</w:t>
      </w:r>
      <w:r w:rsidRPr="001E0369">
        <w:rPr>
          <w:rFonts w:ascii="Lato" w:hAnsi="Lato" w:cs="Arial"/>
          <w:bCs/>
          <w:iCs/>
          <w:spacing w:val="4"/>
          <w:sz w:val="22"/>
          <w:szCs w:val="22"/>
          <w:lang w:bidi="pl-PL"/>
        </w:rPr>
        <w:t xml:space="preserve"> H</w:t>
      </w:r>
      <w:r w:rsidR="001B3E20">
        <w:rPr>
          <w:rFonts w:ascii="Lato" w:hAnsi="Lato" w:cs="Arial"/>
          <w:bCs/>
          <w:iCs/>
          <w:spacing w:val="4"/>
          <w:sz w:val="22"/>
          <w:szCs w:val="22"/>
          <w:lang w:bidi="pl-PL"/>
        </w:rPr>
        <w:t>.</w:t>
      </w:r>
      <w:r w:rsidRPr="001E0369">
        <w:rPr>
          <w:rFonts w:ascii="Lato" w:hAnsi="Lato" w:cs="Arial"/>
          <w:bCs/>
          <w:iCs/>
          <w:spacing w:val="4"/>
          <w:sz w:val="22"/>
          <w:szCs w:val="22"/>
          <w:lang w:bidi="pl-PL"/>
        </w:rPr>
        <w:t>, Pani E</w:t>
      </w:r>
      <w:r w:rsidR="001B3E20">
        <w:rPr>
          <w:rFonts w:ascii="Lato" w:hAnsi="Lato" w:cs="Arial"/>
          <w:bCs/>
          <w:iCs/>
          <w:spacing w:val="4"/>
          <w:sz w:val="22"/>
          <w:szCs w:val="22"/>
          <w:lang w:bidi="pl-PL"/>
        </w:rPr>
        <w:t>.</w:t>
      </w:r>
      <w:r w:rsidRPr="001E0369">
        <w:rPr>
          <w:rFonts w:ascii="Lato" w:hAnsi="Lato" w:cs="Arial"/>
          <w:bCs/>
          <w:iCs/>
          <w:spacing w:val="4"/>
          <w:sz w:val="22"/>
          <w:szCs w:val="22"/>
          <w:lang w:bidi="pl-PL"/>
        </w:rPr>
        <w:t xml:space="preserve"> R</w:t>
      </w:r>
      <w:r w:rsidR="001B3E20">
        <w:rPr>
          <w:rFonts w:ascii="Lato" w:hAnsi="Lato" w:cs="Arial"/>
          <w:bCs/>
          <w:iCs/>
          <w:spacing w:val="4"/>
          <w:sz w:val="22"/>
          <w:szCs w:val="22"/>
          <w:lang w:bidi="pl-PL"/>
        </w:rPr>
        <w:t>.</w:t>
      </w:r>
      <w:r w:rsidRPr="001E0369">
        <w:rPr>
          <w:rFonts w:ascii="Lato" w:hAnsi="Lato" w:cs="Arial"/>
          <w:bCs/>
          <w:iCs/>
          <w:spacing w:val="4"/>
          <w:sz w:val="22"/>
          <w:szCs w:val="22"/>
          <w:lang w:bidi="pl-PL"/>
        </w:rPr>
        <w:t>, Pana R</w:t>
      </w:r>
      <w:r w:rsidR="001B3E20">
        <w:rPr>
          <w:rFonts w:ascii="Lato" w:hAnsi="Lato" w:cs="Arial"/>
          <w:bCs/>
          <w:iCs/>
          <w:spacing w:val="4"/>
          <w:sz w:val="22"/>
          <w:szCs w:val="22"/>
          <w:lang w:bidi="pl-PL"/>
        </w:rPr>
        <w:t>.</w:t>
      </w:r>
      <w:r w:rsidRPr="001E0369">
        <w:rPr>
          <w:rFonts w:ascii="Lato" w:hAnsi="Lato" w:cs="Arial"/>
          <w:bCs/>
          <w:iCs/>
          <w:spacing w:val="4"/>
          <w:sz w:val="22"/>
          <w:szCs w:val="22"/>
          <w:lang w:bidi="pl-PL"/>
        </w:rPr>
        <w:t xml:space="preserve"> R</w:t>
      </w:r>
      <w:r w:rsidR="001B3E20">
        <w:rPr>
          <w:rFonts w:ascii="Lato" w:hAnsi="Lato" w:cs="Arial"/>
          <w:bCs/>
          <w:iCs/>
          <w:spacing w:val="4"/>
          <w:sz w:val="22"/>
          <w:szCs w:val="22"/>
          <w:lang w:bidi="pl-PL"/>
        </w:rPr>
        <w:t>.</w:t>
      </w:r>
      <w:r w:rsidRPr="001E0369">
        <w:rPr>
          <w:rFonts w:ascii="Lato" w:hAnsi="Lato" w:cs="Arial"/>
          <w:bCs/>
          <w:iCs/>
          <w:spacing w:val="4"/>
          <w:sz w:val="22"/>
          <w:szCs w:val="22"/>
          <w:lang w:bidi="pl-PL"/>
        </w:rPr>
        <w:t>, Pana J</w:t>
      </w:r>
      <w:r w:rsidR="001B3E20">
        <w:rPr>
          <w:rFonts w:ascii="Lato" w:hAnsi="Lato" w:cs="Arial"/>
          <w:bCs/>
          <w:iCs/>
          <w:spacing w:val="4"/>
          <w:sz w:val="22"/>
          <w:szCs w:val="22"/>
          <w:lang w:bidi="pl-PL"/>
        </w:rPr>
        <w:t>.</w:t>
      </w:r>
      <w:r w:rsidRPr="001E0369">
        <w:rPr>
          <w:rFonts w:ascii="Lato" w:hAnsi="Lato" w:cs="Arial"/>
          <w:bCs/>
          <w:iCs/>
          <w:spacing w:val="4"/>
          <w:sz w:val="22"/>
          <w:szCs w:val="22"/>
          <w:lang w:bidi="pl-PL"/>
        </w:rPr>
        <w:t xml:space="preserve"> G</w:t>
      </w:r>
      <w:r w:rsidR="001B3E20">
        <w:rPr>
          <w:rFonts w:ascii="Lato" w:hAnsi="Lato" w:cs="Arial"/>
          <w:bCs/>
          <w:iCs/>
          <w:spacing w:val="4"/>
          <w:sz w:val="22"/>
          <w:szCs w:val="22"/>
          <w:lang w:bidi="pl-PL"/>
        </w:rPr>
        <w:t>.</w:t>
      </w:r>
      <w:r w:rsidRPr="001E0369">
        <w:rPr>
          <w:rFonts w:ascii="Lato" w:hAnsi="Lato" w:cs="Arial"/>
          <w:bCs/>
          <w:iCs/>
          <w:spacing w:val="4"/>
          <w:sz w:val="22"/>
          <w:szCs w:val="22"/>
          <w:lang w:bidi="pl-PL"/>
        </w:rPr>
        <w:t xml:space="preserve"> dotyczące:</w:t>
      </w:r>
    </w:p>
    <w:p w14:paraId="6100A6E8" w14:textId="6C26176D" w:rsidR="002314D1" w:rsidRPr="00A44F97" w:rsidRDefault="002314D1">
      <w:pPr>
        <w:pStyle w:val="Akapitzlist"/>
        <w:numPr>
          <w:ilvl w:val="0"/>
          <w:numId w:val="8"/>
        </w:numPr>
        <w:tabs>
          <w:tab w:val="left" w:pos="2977"/>
        </w:tabs>
        <w:spacing w:after="120" w:line="240" w:lineRule="exact"/>
        <w:contextualSpacing w:val="0"/>
        <w:jc w:val="both"/>
        <w:outlineLvl w:val="0"/>
        <w:rPr>
          <w:rFonts w:ascii="Lato" w:hAnsi="Lato" w:cs="Arial"/>
          <w:bCs/>
          <w:iCs/>
          <w:spacing w:val="4"/>
          <w:sz w:val="22"/>
          <w:szCs w:val="22"/>
          <w:lang w:bidi="pl-PL"/>
        </w:rPr>
      </w:pPr>
      <w:r w:rsidRPr="001E0369">
        <w:rPr>
          <w:rFonts w:ascii="Lato" w:hAnsi="Lato" w:cs="Arial"/>
          <w:bCs/>
          <w:iCs/>
          <w:spacing w:val="4"/>
          <w:sz w:val="22"/>
          <w:szCs w:val="22"/>
          <w:lang w:bidi="pl-PL"/>
        </w:rPr>
        <w:t xml:space="preserve">wydania decyzji sprzecznej z przepisami specustawy gazowej, albowiem jej przepisy nie przewidują inwestycji towarzyszącej </w:t>
      </w:r>
      <w:r w:rsidR="00A44F97" w:rsidRPr="00A44F97">
        <w:rPr>
          <w:rFonts w:ascii="Lato" w:hAnsi="Lato" w:cs="Arial"/>
          <w:bCs/>
          <w:iCs/>
          <w:spacing w:val="4"/>
          <w:sz w:val="22"/>
          <w:szCs w:val="22"/>
          <w:lang w:bidi="pl-PL"/>
        </w:rPr>
        <w:t>inwestycjom w zakresie terminalu</w:t>
      </w:r>
      <w:r w:rsidR="00A44F97">
        <w:rPr>
          <w:rFonts w:ascii="Lato" w:hAnsi="Lato" w:cs="Arial"/>
          <w:bCs/>
          <w:iCs/>
          <w:spacing w:val="4"/>
          <w:sz w:val="22"/>
          <w:szCs w:val="22"/>
          <w:lang w:bidi="pl-PL"/>
        </w:rPr>
        <w:t xml:space="preserve"> </w:t>
      </w:r>
      <w:r w:rsidRPr="00A44F97">
        <w:rPr>
          <w:rFonts w:ascii="Lato" w:hAnsi="Lato" w:cs="Arial"/>
          <w:bCs/>
          <w:iCs/>
          <w:spacing w:val="4"/>
          <w:sz w:val="22"/>
          <w:szCs w:val="22"/>
          <w:lang w:bidi="pl-PL"/>
        </w:rPr>
        <w:t>w postaci przebudowy istniejącego gazociągu polegającej na budowie nowego gazociągu w innym miejscu</w:t>
      </w:r>
      <w:r w:rsidR="00A44F97">
        <w:rPr>
          <w:rFonts w:ascii="Lato" w:hAnsi="Lato" w:cs="Arial"/>
          <w:bCs/>
          <w:iCs/>
          <w:spacing w:val="4"/>
          <w:sz w:val="22"/>
          <w:szCs w:val="22"/>
          <w:lang w:bidi="pl-PL"/>
        </w:rPr>
        <w:t>,</w:t>
      </w:r>
    </w:p>
    <w:p w14:paraId="7C1E91B2" w14:textId="30A6C7BA" w:rsidR="002314D1" w:rsidRPr="00311D5F" w:rsidRDefault="002314D1">
      <w:pPr>
        <w:pStyle w:val="Akapitzlist"/>
        <w:numPr>
          <w:ilvl w:val="0"/>
          <w:numId w:val="8"/>
        </w:numPr>
        <w:tabs>
          <w:tab w:val="left" w:pos="2977"/>
        </w:tabs>
        <w:spacing w:after="120" w:line="240" w:lineRule="exact"/>
        <w:contextualSpacing w:val="0"/>
        <w:jc w:val="both"/>
        <w:outlineLvl w:val="0"/>
        <w:rPr>
          <w:rFonts w:ascii="Lato" w:hAnsi="Lato" w:cs="Arial"/>
          <w:bCs/>
          <w:iCs/>
          <w:spacing w:val="4"/>
          <w:sz w:val="22"/>
          <w:szCs w:val="22"/>
          <w:lang w:bidi="pl-PL"/>
        </w:rPr>
      </w:pPr>
      <w:r w:rsidRPr="00311D5F">
        <w:rPr>
          <w:rFonts w:ascii="Lato" w:hAnsi="Lato" w:cs="Arial"/>
          <w:bCs/>
          <w:iCs/>
          <w:spacing w:val="4"/>
          <w:sz w:val="22"/>
          <w:szCs w:val="22"/>
          <w:lang w:bidi="pl-PL"/>
        </w:rPr>
        <w:t>pominięci</w:t>
      </w:r>
      <w:r w:rsidRPr="001E0369">
        <w:rPr>
          <w:rFonts w:ascii="Lato" w:hAnsi="Lato" w:cs="Arial"/>
          <w:bCs/>
          <w:iCs/>
          <w:spacing w:val="4"/>
          <w:sz w:val="22"/>
          <w:szCs w:val="22"/>
          <w:lang w:bidi="pl-PL"/>
        </w:rPr>
        <w:t>a</w:t>
      </w:r>
      <w:r w:rsidRPr="00311D5F">
        <w:rPr>
          <w:rFonts w:ascii="Lato" w:hAnsi="Lato" w:cs="Arial"/>
          <w:bCs/>
          <w:iCs/>
          <w:spacing w:val="4"/>
          <w:sz w:val="22"/>
          <w:szCs w:val="22"/>
          <w:lang w:bidi="pl-PL"/>
        </w:rPr>
        <w:t xml:space="preserve"> art. 38 pkt 2 </w:t>
      </w:r>
      <w:r w:rsidR="00A44F97">
        <w:rPr>
          <w:rFonts w:ascii="Lato" w:hAnsi="Lato" w:cs="Arial"/>
          <w:bCs/>
          <w:iCs/>
          <w:spacing w:val="4"/>
          <w:sz w:val="22"/>
          <w:szCs w:val="22"/>
          <w:lang w:bidi="pl-PL"/>
        </w:rPr>
        <w:t xml:space="preserve">lit. </w:t>
      </w:r>
      <w:proofErr w:type="spellStart"/>
      <w:r w:rsidRPr="00311D5F">
        <w:rPr>
          <w:rFonts w:ascii="Lato" w:hAnsi="Lato" w:cs="Arial"/>
          <w:bCs/>
          <w:iCs/>
          <w:spacing w:val="4"/>
          <w:sz w:val="22"/>
          <w:szCs w:val="22"/>
          <w:lang w:bidi="pl-PL"/>
        </w:rPr>
        <w:t>zg</w:t>
      </w:r>
      <w:proofErr w:type="spellEnd"/>
      <w:r w:rsidRPr="001E0369">
        <w:rPr>
          <w:rFonts w:ascii="Lato" w:hAnsi="Lato" w:cs="Arial"/>
          <w:bCs/>
          <w:iCs/>
          <w:spacing w:val="4"/>
          <w:sz w:val="22"/>
          <w:szCs w:val="22"/>
          <w:lang w:bidi="pl-PL"/>
        </w:rPr>
        <w:t xml:space="preserve"> specustawy gazowej</w:t>
      </w:r>
      <w:r w:rsidRPr="00311D5F">
        <w:rPr>
          <w:rFonts w:ascii="Lato" w:hAnsi="Lato" w:cs="Arial"/>
          <w:bCs/>
          <w:iCs/>
          <w:spacing w:val="4"/>
          <w:sz w:val="22"/>
          <w:szCs w:val="22"/>
          <w:lang w:bidi="pl-PL"/>
        </w:rPr>
        <w:t xml:space="preserve">, który stanowi, że zmiana przebiegu trasy istniejących gazociągów przesyłowych wysokiego ciśnienia jest </w:t>
      </w:r>
      <w:r w:rsidRPr="001E0369">
        <w:rPr>
          <w:rFonts w:ascii="Lato" w:hAnsi="Lato" w:cs="Arial"/>
          <w:bCs/>
          <w:iCs/>
          <w:spacing w:val="4"/>
          <w:sz w:val="22"/>
          <w:szCs w:val="22"/>
          <w:lang w:bidi="pl-PL"/>
        </w:rPr>
        <w:t>„</w:t>
      </w:r>
      <w:r w:rsidRPr="00311D5F">
        <w:rPr>
          <w:rFonts w:ascii="Lato" w:hAnsi="Lato" w:cs="Arial"/>
          <w:bCs/>
          <w:iCs/>
          <w:spacing w:val="4"/>
          <w:sz w:val="22"/>
          <w:szCs w:val="22"/>
          <w:lang w:bidi="pl-PL"/>
        </w:rPr>
        <w:t>budową gazociągu w celu zmiany przebiegu trasy</w:t>
      </w:r>
      <w:r w:rsidRPr="001E0369">
        <w:rPr>
          <w:rFonts w:ascii="Lato" w:hAnsi="Lato" w:cs="Arial"/>
          <w:bCs/>
          <w:iCs/>
          <w:spacing w:val="4"/>
          <w:sz w:val="22"/>
          <w:szCs w:val="22"/>
          <w:lang w:bidi="pl-PL"/>
        </w:rPr>
        <w:t>”</w:t>
      </w:r>
      <w:r w:rsidRPr="00311D5F">
        <w:rPr>
          <w:rFonts w:ascii="Lato" w:hAnsi="Lato" w:cs="Arial"/>
          <w:bCs/>
          <w:iCs/>
          <w:spacing w:val="4"/>
          <w:sz w:val="22"/>
          <w:szCs w:val="22"/>
          <w:lang w:bidi="pl-PL"/>
        </w:rPr>
        <w:t xml:space="preserve">, a nie przebudową gazociągu, co oznacza że wniosek </w:t>
      </w:r>
      <w:r w:rsidRPr="001E0369">
        <w:rPr>
          <w:rFonts w:ascii="Lato" w:hAnsi="Lato" w:cs="Arial"/>
          <w:bCs/>
          <w:iCs/>
          <w:spacing w:val="4"/>
          <w:sz w:val="22"/>
          <w:szCs w:val="22"/>
          <w:lang w:bidi="pl-PL"/>
        </w:rPr>
        <w:t>i</w:t>
      </w:r>
      <w:r w:rsidRPr="00311D5F">
        <w:rPr>
          <w:rFonts w:ascii="Lato" w:hAnsi="Lato" w:cs="Arial"/>
          <w:bCs/>
          <w:iCs/>
          <w:spacing w:val="4"/>
          <w:sz w:val="22"/>
          <w:szCs w:val="22"/>
          <w:lang w:bidi="pl-PL"/>
        </w:rPr>
        <w:t>nwestora nie powinien zostać uwzględniony</w:t>
      </w:r>
      <w:r w:rsidR="00A44F97">
        <w:rPr>
          <w:rFonts w:ascii="Lato" w:hAnsi="Lato" w:cs="Arial"/>
          <w:bCs/>
          <w:iCs/>
          <w:spacing w:val="4"/>
          <w:sz w:val="22"/>
          <w:szCs w:val="22"/>
          <w:lang w:bidi="pl-PL"/>
        </w:rPr>
        <w:t>.</w:t>
      </w:r>
    </w:p>
    <w:p w14:paraId="5AF88656" w14:textId="19BFF0DD" w:rsidR="00925378" w:rsidRPr="00311D5F" w:rsidRDefault="00925378">
      <w:pPr>
        <w:pStyle w:val="Akapitzlist"/>
        <w:numPr>
          <w:ilvl w:val="0"/>
          <w:numId w:val="7"/>
        </w:numPr>
        <w:tabs>
          <w:tab w:val="left" w:pos="2977"/>
        </w:tabs>
        <w:spacing w:after="120" w:line="240" w:lineRule="exact"/>
        <w:ind w:left="357" w:hanging="357"/>
        <w:contextualSpacing w:val="0"/>
        <w:jc w:val="both"/>
        <w:outlineLvl w:val="0"/>
        <w:rPr>
          <w:rFonts w:ascii="Lato" w:hAnsi="Lato" w:cs="Arial"/>
          <w:bCs/>
          <w:iCs/>
          <w:spacing w:val="4"/>
          <w:sz w:val="22"/>
          <w:szCs w:val="22"/>
          <w:lang w:bidi="pl-PL"/>
        </w:rPr>
      </w:pPr>
      <w:r w:rsidRPr="001E0369">
        <w:rPr>
          <w:rFonts w:ascii="Lato" w:hAnsi="Lato" w:cs="Arial"/>
          <w:bCs/>
          <w:iCs/>
          <w:spacing w:val="4"/>
          <w:sz w:val="22"/>
          <w:szCs w:val="22"/>
          <w:lang w:bidi="pl-PL"/>
        </w:rPr>
        <w:t>Pana D</w:t>
      </w:r>
      <w:r w:rsidR="001B3E20">
        <w:rPr>
          <w:rFonts w:ascii="Lato" w:hAnsi="Lato" w:cs="Arial"/>
          <w:bCs/>
          <w:iCs/>
          <w:spacing w:val="4"/>
          <w:sz w:val="22"/>
          <w:szCs w:val="22"/>
          <w:lang w:bidi="pl-PL"/>
        </w:rPr>
        <w:t>.</w:t>
      </w:r>
      <w:r w:rsidRPr="001E0369">
        <w:rPr>
          <w:rFonts w:ascii="Lato" w:hAnsi="Lato" w:cs="Arial"/>
          <w:bCs/>
          <w:iCs/>
          <w:spacing w:val="4"/>
          <w:sz w:val="22"/>
          <w:szCs w:val="22"/>
          <w:lang w:bidi="pl-PL"/>
        </w:rPr>
        <w:t xml:space="preserve"> K</w:t>
      </w:r>
      <w:r w:rsidR="001B3E20">
        <w:rPr>
          <w:rFonts w:ascii="Lato" w:hAnsi="Lato" w:cs="Arial"/>
          <w:bCs/>
          <w:iCs/>
          <w:spacing w:val="4"/>
          <w:sz w:val="22"/>
          <w:szCs w:val="22"/>
          <w:lang w:bidi="pl-PL"/>
        </w:rPr>
        <w:t>.</w:t>
      </w:r>
      <w:r w:rsidRPr="001E0369">
        <w:rPr>
          <w:rFonts w:ascii="Lato" w:hAnsi="Lato" w:cs="Arial"/>
          <w:bCs/>
          <w:iCs/>
          <w:spacing w:val="4"/>
          <w:sz w:val="22"/>
          <w:szCs w:val="22"/>
          <w:lang w:bidi="pl-PL"/>
        </w:rPr>
        <w:t>, Pani A</w:t>
      </w:r>
      <w:r w:rsidR="001B3E20">
        <w:rPr>
          <w:rFonts w:ascii="Lato" w:hAnsi="Lato" w:cs="Arial"/>
          <w:bCs/>
          <w:iCs/>
          <w:spacing w:val="4"/>
          <w:sz w:val="22"/>
          <w:szCs w:val="22"/>
          <w:lang w:bidi="pl-PL"/>
        </w:rPr>
        <w:t>.</w:t>
      </w:r>
      <w:r w:rsidRPr="001E0369">
        <w:rPr>
          <w:rFonts w:ascii="Lato" w:hAnsi="Lato" w:cs="Arial"/>
          <w:bCs/>
          <w:iCs/>
          <w:spacing w:val="4"/>
          <w:sz w:val="22"/>
          <w:szCs w:val="22"/>
          <w:lang w:bidi="pl-PL"/>
        </w:rPr>
        <w:t xml:space="preserve"> K</w:t>
      </w:r>
      <w:r w:rsidR="001B3E20">
        <w:rPr>
          <w:rFonts w:ascii="Lato" w:hAnsi="Lato" w:cs="Arial"/>
          <w:bCs/>
          <w:iCs/>
          <w:spacing w:val="4"/>
          <w:sz w:val="22"/>
          <w:szCs w:val="22"/>
          <w:lang w:bidi="pl-PL"/>
        </w:rPr>
        <w:t>.</w:t>
      </w:r>
      <w:r w:rsidRPr="001E0369">
        <w:rPr>
          <w:rFonts w:ascii="Lato" w:hAnsi="Lato" w:cs="Arial"/>
          <w:bCs/>
          <w:iCs/>
          <w:spacing w:val="4"/>
          <w:sz w:val="22"/>
          <w:szCs w:val="22"/>
          <w:lang w:bidi="pl-PL"/>
        </w:rPr>
        <w:t>, Pani A</w:t>
      </w:r>
      <w:r w:rsidR="001B3E20">
        <w:rPr>
          <w:rFonts w:ascii="Lato" w:hAnsi="Lato" w:cs="Arial"/>
          <w:bCs/>
          <w:iCs/>
          <w:spacing w:val="4"/>
          <w:sz w:val="22"/>
          <w:szCs w:val="22"/>
          <w:lang w:bidi="pl-PL"/>
        </w:rPr>
        <w:t>.</w:t>
      </w:r>
      <w:r w:rsidRPr="001E0369">
        <w:rPr>
          <w:rFonts w:ascii="Lato" w:hAnsi="Lato" w:cs="Arial"/>
          <w:bCs/>
          <w:iCs/>
          <w:spacing w:val="4"/>
          <w:sz w:val="22"/>
          <w:szCs w:val="22"/>
          <w:lang w:bidi="pl-PL"/>
        </w:rPr>
        <w:t xml:space="preserve"> K</w:t>
      </w:r>
      <w:r w:rsidR="001B3E20">
        <w:rPr>
          <w:rFonts w:ascii="Lato" w:hAnsi="Lato" w:cs="Arial"/>
          <w:bCs/>
          <w:iCs/>
          <w:spacing w:val="4"/>
          <w:sz w:val="22"/>
          <w:szCs w:val="22"/>
          <w:lang w:bidi="pl-PL"/>
        </w:rPr>
        <w:t>.</w:t>
      </w:r>
      <w:r w:rsidRPr="001E0369">
        <w:rPr>
          <w:rFonts w:ascii="Lato" w:hAnsi="Lato" w:cs="Arial"/>
          <w:bCs/>
          <w:iCs/>
          <w:spacing w:val="4"/>
          <w:sz w:val="22"/>
          <w:szCs w:val="22"/>
          <w:lang w:bidi="pl-PL"/>
        </w:rPr>
        <w:t>, Pana H</w:t>
      </w:r>
      <w:r w:rsidR="001B3E20">
        <w:rPr>
          <w:rFonts w:ascii="Lato" w:hAnsi="Lato" w:cs="Arial"/>
          <w:bCs/>
          <w:iCs/>
          <w:spacing w:val="4"/>
          <w:sz w:val="22"/>
          <w:szCs w:val="22"/>
          <w:lang w:bidi="pl-PL"/>
        </w:rPr>
        <w:t>.</w:t>
      </w:r>
      <w:r w:rsidRPr="001E0369">
        <w:rPr>
          <w:rFonts w:ascii="Lato" w:hAnsi="Lato" w:cs="Arial"/>
          <w:bCs/>
          <w:iCs/>
          <w:spacing w:val="4"/>
          <w:sz w:val="22"/>
          <w:szCs w:val="22"/>
          <w:lang w:bidi="pl-PL"/>
        </w:rPr>
        <w:t xml:space="preserve"> K</w:t>
      </w:r>
      <w:r w:rsidR="001B3E20">
        <w:rPr>
          <w:rFonts w:ascii="Lato" w:hAnsi="Lato" w:cs="Arial"/>
          <w:bCs/>
          <w:iCs/>
          <w:spacing w:val="4"/>
          <w:sz w:val="22"/>
          <w:szCs w:val="22"/>
          <w:lang w:bidi="pl-PL"/>
        </w:rPr>
        <w:t>.</w:t>
      </w:r>
      <w:r w:rsidRPr="001E0369">
        <w:rPr>
          <w:rFonts w:ascii="Lato" w:hAnsi="Lato" w:cs="Arial"/>
          <w:bCs/>
          <w:iCs/>
          <w:spacing w:val="4"/>
          <w:sz w:val="22"/>
          <w:szCs w:val="22"/>
          <w:lang w:bidi="pl-PL"/>
        </w:rPr>
        <w:t xml:space="preserve"> dotyczące naruszenia art. 38 specustawy gazowej, </w:t>
      </w:r>
      <w:r w:rsidRPr="00311D5F">
        <w:rPr>
          <w:rFonts w:ascii="Lato" w:hAnsi="Lato" w:cs="Arial"/>
          <w:bCs/>
          <w:iCs/>
          <w:spacing w:val="4"/>
          <w:sz w:val="22"/>
          <w:szCs w:val="22"/>
          <w:lang w:bidi="pl-PL"/>
        </w:rPr>
        <w:t>poprzez jego błędną wykładnię polegającą na przyjęciu, że inwestycją towarzyszącą inwestycjom w zakresie terminalu jest przedmiotowa inwestycja pn.</w:t>
      </w:r>
      <w:r w:rsidR="00282928">
        <w:rPr>
          <w:rFonts w:ascii="Lato" w:hAnsi="Lato" w:cs="Arial"/>
          <w:bCs/>
          <w:iCs/>
          <w:spacing w:val="4"/>
          <w:sz w:val="22"/>
          <w:szCs w:val="22"/>
          <w:lang w:bidi="pl-PL"/>
        </w:rPr>
        <w:t>:</w:t>
      </w:r>
      <w:r w:rsidRPr="00311D5F">
        <w:rPr>
          <w:rFonts w:ascii="Lato" w:hAnsi="Lato" w:cs="Arial"/>
          <w:bCs/>
          <w:iCs/>
          <w:spacing w:val="4"/>
          <w:sz w:val="22"/>
          <w:szCs w:val="22"/>
          <w:lang w:bidi="pl-PL"/>
        </w:rPr>
        <w:t xml:space="preserve"> „Przebudowa gazociągu na odcinku Węzeł Częstochowa - Huta </w:t>
      </w:r>
      <w:proofErr w:type="spellStart"/>
      <w:r w:rsidRPr="00311D5F">
        <w:rPr>
          <w:rFonts w:ascii="Lato" w:hAnsi="Lato" w:cs="Arial"/>
          <w:bCs/>
          <w:iCs/>
          <w:spacing w:val="4"/>
          <w:sz w:val="22"/>
          <w:szCs w:val="22"/>
          <w:lang w:bidi="pl-PL"/>
        </w:rPr>
        <w:t>Stolzle</w:t>
      </w:r>
      <w:proofErr w:type="spellEnd"/>
      <w:r w:rsidRPr="00311D5F">
        <w:rPr>
          <w:rFonts w:ascii="Lato" w:hAnsi="Lato" w:cs="Arial"/>
          <w:bCs/>
          <w:iCs/>
          <w:spacing w:val="4"/>
          <w:sz w:val="22"/>
          <w:szCs w:val="22"/>
          <w:lang w:bidi="pl-PL"/>
        </w:rPr>
        <w:t xml:space="preserve"> - Zakłady Chemiczne Rudniki</w:t>
      </w:r>
      <w:r w:rsidRPr="001E0369">
        <w:rPr>
          <w:rFonts w:ascii="Lato" w:hAnsi="Lato" w:cs="Arial"/>
          <w:bCs/>
          <w:iCs/>
          <w:spacing w:val="4"/>
          <w:sz w:val="22"/>
          <w:szCs w:val="22"/>
          <w:lang w:bidi="pl-PL"/>
        </w:rPr>
        <w:t>”</w:t>
      </w:r>
      <w:r w:rsidRPr="00311D5F">
        <w:rPr>
          <w:rFonts w:ascii="Lato" w:hAnsi="Lato" w:cs="Arial"/>
          <w:bCs/>
          <w:iCs/>
          <w:spacing w:val="4"/>
          <w:sz w:val="22"/>
          <w:szCs w:val="22"/>
          <w:lang w:bidi="pl-PL"/>
        </w:rPr>
        <w:t xml:space="preserve">, podczas gdy w rzeczywistości </w:t>
      </w:r>
      <w:r w:rsidRPr="001E0369">
        <w:rPr>
          <w:rFonts w:ascii="Lato" w:hAnsi="Lato" w:cs="Arial"/>
          <w:bCs/>
          <w:iCs/>
          <w:spacing w:val="4"/>
          <w:sz w:val="22"/>
          <w:szCs w:val="22"/>
          <w:lang w:bidi="pl-PL"/>
        </w:rPr>
        <w:t>i</w:t>
      </w:r>
      <w:r w:rsidRPr="00311D5F">
        <w:rPr>
          <w:rFonts w:ascii="Lato" w:hAnsi="Lato" w:cs="Arial"/>
          <w:bCs/>
          <w:iCs/>
          <w:spacing w:val="4"/>
          <w:sz w:val="22"/>
          <w:szCs w:val="22"/>
          <w:lang w:bidi="pl-PL"/>
        </w:rPr>
        <w:t>nwestor zamierza doprowadzić do budowy nowego odcinka gazociągu, którego przebieg będzie zasadniczo odmienny od dotychczasowego</w:t>
      </w:r>
      <w:r w:rsidR="00A44F97">
        <w:rPr>
          <w:rFonts w:ascii="Lato" w:hAnsi="Lato" w:cs="Arial"/>
          <w:bCs/>
          <w:iCs/>
          <w:spacing w:val="4"/>
          <w:sz w:val="22"/>
          <w:szCs w:val="22"/>
          <w:lang w:bidi="pl-PL"/>
        </w:rPr>
        <w:t>.</w:t>
      </w:r>
    </w:p>
    <w:p w14:paraId="2DEBDD36" w14:textId="409D14AF" w:rsidR="00925378" w:rsidRPr="001E0369" w:rsidRDefault="00FC4F25">
      <w:pPr>
        <w:pStyle w:val="Akapitzlist"/>
        <w:numPr>
          <w:ilvl w:val="0"/>
          <w:numId w:val="7"/>
        </w:numPr>
        <w:tabs>
          <w:tab w:val="left" w:pos="2977"/>
        </w:tabs>
        <w:spacing w:after="120" w:line="240" w:lineRule="exact"/>
        <w:ind w:left="357" w:hanging="357"/>
        <w:contextualSpacing w:val="0"/>
        <w:jc w:val="both"/>
        <w:outlineLvl w:val="0"/>
        <w:rPr>
          <w:rFonts w:ascii="Lato" w:hAnsi="Lato" w:cs="Arial"/>
          <w:bCs/>
          <w:iCs/>
          <w:spacing w:val="4"/>
          <w:sz w:val="22"/>
          <w:szCs w:val="22"/>
          <w:lang w:bidi="pl-PL"/>
        </w:rPr>
      </w:pPr>
      <w:r w:rsidRPr="001E0369">
        <w:rPr>
          <w:rFonts w:ascii="Lato" w:hAnsi="Lato" w:cs="Arial"/>
          <w:bCs/>
          <w:iCs/>
          <w:spacing w:val="4"/>
          <w:sz w:val="22"/>
          <w:szCs w:val="22"/>
          <w:lang w:bidi="pl-PL"/>
        </w:rPr>
        <w:t>Pani A</w:t>
      </w:r>
      <w:r w:rsidR="0050697B">
        <w:rPr>
          <w:rFonts w:ascii="Lato" w:hAnsi="Lato" w:cs="Arial"/>
          <w:bCs/>
          <w:iCs/>
          <w:spacing w:val="4"/>
          <w:sz w:val="22"/>
          <w:szCs w:val="22"/>
          <w:lang w:bidi="pl-PL"/>
        </w:rPr>
        <w:t>.</w:t>
      </w:r>
      <w:r w:rsidRPr="001E0369">
        <w:rPr>
          <w:rFonts w:ascii="Lato" w:hAnsi="Lato" w:cs="Arial"/>
          <w:bCs/>
          <w:iCs/>
          <w:spacing w:val="4"/>
          <w:sz w:val="22"/>
          <w:szCs w:val="22"/>
          <w:lang w:bidi="pl-PL"/>
        </w:rPr>
        <w:t xml:space="preserve"> Z</w:t>
      </w:r>
      <w:r w:rsidR="0050697B">
        <w:rPr>
          <w:rFonts w:ascii="Lato" w:hAnsi="Lato" w:cs="Arial"/>
          <w:bCs/>
          <w:iCs/>
          <w:spacing w:val="4"/>
          <w:sz w:val="22"/>
          <w:szCs w:val="22"/>
          <w:lang w:bidi="pl-PL"/>
        </w:rPr>
        <w:t>.</w:t>
      </w:r>
      <w:r w:rsidRPr="001E0369">
        <w:rPr>
          <w:rFonts w:ascii="Lato" w:hAnsi="Lato" w:cs="Arial"/>
          <w:bCs/>
          <w:iCs/>
          <w:spacing w:val="4"/>
          <w:sz w:val="22"/>
          <w:szCs w:val="22"/>
          <w:lang w:bidi="pl-PL"/>
        </w:rPr>
        <w:t>, Pani M</w:t>
      </w:r>
      <w:r w:rsidR="0050697B">
        <w:rPr>
          <w:rFonts w:ascii="Lato" w:hAnsi="Lato" w:cs="Arial"/>
          <w:bCs/>
          <w:iCs/>
          <w:spacing w:val="4"/>
          <w:sz w:val="22"/>
          <w:szCs w:val="22"/>
          <w:lang w:bidi="pl-PL"/>
        </w:rPr>
        <w:t>.</w:t>
      </w:r>
      <w:r w:rsidRPr="001E0369">
        <w:rPr>
          <w:rFonts w:ascii="Lato" w:hAnsi="Lato" w:cs="Arial"/>
          <w:bCs/>
          <w:iCs/>
          <w:spacing w:val="4"/>
          <w:sz w:val="22"/>
          <w:szCs w:val="22"/>
          <w:lang w:bidi="pl-PL"/>
        </w:rPr>
        <w:t xml:space="preserve"> B</w:t>
      </w:r>
      <w:r w:rsidR="0050697B">
        <w:rPr>
          <w:rFonts w:ascii="Lato" w:hAnsi="Lato" w:cs="Arial"/>
          <w:bCs/>
          <w:iCs/>
          <w:spacing w:val="4"/>
          <w:sz w:val="22"/>
          <w:szCs w:val="22"/>
          <w:lang w:bidi="pl-PL"/>
        </w:rPr>
        <w:t>.</w:t>
      </w:r>
      <w:r w:rsidRPr="001E0369">
        <w:rPr>
          <w:rFonts w:ascii="Lato" w:hAnsi="Lato" w:cs="Arial"/>
          <w:bCs/>
          <w:iCs/>
          <w:spacing w:val="4"/>
          <w:sz w:val="22"/>
          <w:szCs w:val="22"/>
          <w:lang w:bidi="pl-PL"/>
        </w:rPr>
        <w:t>, Pani M</w:t>
      </w:r>
      <w:r w:rsidR="0050697B">
        <w:rPr>
          <w:rFonts w:ascii="Lato" w:hAnsi="Lato" w:cs="Arial"/>
          <w:bCs/>
          <w:iCs/>
          <w:spacing w:val="4"/>
          <w:sz w:val="22"/>
          <w:szCs w:val="22"/>
          <w:lang w:bidi="pl-PL"/>
        </w:rPr>
        <w:t>.</w:t>
      </w:r>
      <w:r w:rsidRPr="001E0369">
        <w:rPr>
          <w:rFonts w:ascii="Lato" w:hAnsi="Lato" w:cs="Arial"/>
          <w:bCs/>
          <w:iCs/>
          <w:spacing w:val="4"/>
          <w:sz w:val="22"/>
          <w:szCs w:val="22"/>
          <w:lang w:bidi="pl-PL"/>
        </w:rPr>
        <w:t xml:space="preserve"> N</w:t>
      </w:r>
      <w:r w:rsidR="0050697B">
        <w:rPr>
          <w:rFonts w:ascii="Lato" w:hAnsi="Lato" w:cs="Arial"/>
          <w:bCs/>
          <w:iCs/>
          <w:spacing w:val="4"/>
          <w:sz w:val="22"/>
          <w:szCs w:val="22"/>
          <w:lang w:bidi="pl-PL"/>
        </w:rPr>
        <w:t>.</w:t>
      </w:r>
      <w:r w:rsidRPr="001E0369">
        <w:rPr>
          <w:rFonts w:ascii="Lato" w:hAnsi="Lato" w:cs="Arial"/>
          <w:bCs/>
          <w:iCs/>
          <w:spacing w:val="4"/>
          <w:sz w:val="22"/>
          <w:szCs w:val="22"/>
          <w:lang w:bidi="pl-PL"/>
        </w:rPr>
        <w:t>, Pana T</w:t>
      </w:r>
      <w:r w:rsidR="0050697B">
        <w:rPr>
          <w:rFonts w:ascii="Lato" w:hAnsi="Lato" w:cs="Arial"/>
          <w:bCs/>
          <w:iCs/>
          <w:spacing w:val="4"/>
          <w:sz w:val="22"/>
          <w:szCs w:val="22"/>
          <w:lang w:bidi="pl-PL"/>
        </w:rPr>
        <w:t>.</w:t>
      </w:r>
      <w:r w:rsidRPr="001E0369">
        <w:rPr>
          <w:rFonts w:ascii="Lato" w:hAnsi="Lato" w:cs="Arial"/>
          <w:bCs/>
          <w:iCs/>
          <w:spacing w:val="4"/>
          <w:sz w:val="22"/>
          <w:szCs w:val="22"/>
          <w:lang w:bidi="pl-PL"/>
        </w:rPr>
        <w:t xml:space="preserve"> N</w:t>
      </w:r>
      <w:r w:rsidR="0050697B">
        <w:rPr>
          <w:rFonts w:ascii="Lato" w:hAnsi="Lato" w:cs="Arial"/>
          <w:bCs/>
          <w:iCs/>
          <w:spacing w:val="4"/>
          <w:sz w:val="22"/>
          <w:szCs w:val="22"/>
          <w:lang w:bidi="pl-PL"/>
        </w:rPr>
        <w:t>.</w:t>
      </w:r>
      <w:r w:rsidRPr="001E0369">
        <w:rPr>
          <w:rFonts w:ascii="Lato" w:hAnsi="Lato" w:cs="Arial"/>
          <w:bCs/>
          <w:iCs/>
          <w:spacing w:val="4"/>
          <w:sz w:val="22"/>
          <w:szCs w:val="22"/>
          <w:lang w:bidi="pl-PL"/>
        </w:rPr>
        <w:t>, Pana T</w:t>
      </w:r>
      <w:r w:rsidR="0050697B">
        <w:rPr>
          <w:rFonts w:ascii="Lato" w:hAnsi="Lato" w:cs="Arial"/>
          <w:bCs/>
          <w:iCs/>
          <w:spacing w:val="4"/>
          <w:sz w:val="22"/>
          <w:szCs w:val="22"/>
          <w:lang w:bidi="pl-PL"/>
        </w:rPr>
        <w:t>.</w:t>
      </w:r>
      <w:r w:rsidRPr="001E0369">
        <w:rPr>
          <w:rFonts w:ascii="Lato" w:hAnsi="Lato" w:cs="Arial"/>
          <w:bCs/>
          <w:iCs/>
          <w:spacing w:val="4"/>
          <w:sz w:val="22"/>
          <w:szCs w:val="22"/>
          <w:lang w:bidi="pl-PL"/>
        </w:rPr>
        <w:t xml:space="preserve"> C</w:t>
      </w:r>
      <w:r w:rsidR="0050697B">
        <w:rPr>
          <w:rFonts w:ascii="Lato" w:hAnsi="Lato" w:cs="Arial"/>
          <w:bCs/>
          <w:iCs/>
          <w:spacing w:val="4"/>
          <w:sz w:val="22"/>
          <w:szCs w:val="22"/>
          <w:lang w:bidi="pl-PL"/>
        </w:rPr>
        <w:t>.</w:t>
      </w:r>
      <w:r w:rsidRPr="001E0369">
        <w:rPr>
          <w:rFonts w:ascii="Lato" w:hAnsi="Lato" w:cs="Arial"/>
          <w:bCs/>
          <w:iCs/>
          <w:spacing w:val="4"/>
          <w:sz w:val="22"/>
          <w:szCs w:val="22"/>
          <w:lang w:bidi="pl-PL"/>
        </w:rPr>
        <w:t>, Pana S</w:t>
      </w:r>
      <w:r w:rsidR="0050697B">
        <w:rPr>
          <w:rFonts w:ascii="Lato" w:hAnsi="Lato" w:cs="Arial"/>
          <w:bCs/>
          <w:iCs/>
          <w:spacing w:val="4"/>
          <w:sz w:val="22"/>
          <w:szCs w:val="22"/>
          <w:lang w:bidi="pl-PL"/>
        </w:rPr>
        <w:t>.</w:t>
      </w:r>
      <w:r w:rsidRPr="001E0369">
        <w:rPr>
          <w:rFonts w:ascii="Lato" w:hAnsi="Lato" w:cs="Arial"/>
          <w:bCs/>
          <w:iCs/>
          <w:spacing w:val="4"/>
          <w:sz w:val="22"/>
          <w:szCs w:val="22"/>
          <w:lang w:bidi="pl-PL"/>
        </w:rPr>
        <w:t xml:space="preserve"> C</w:t>
      </w:r>
      <w:r w:rsidR="0050697B">
        <w:rPr>
          <w:rFonts w:ascii="Lato" w:hAnsi="Lato" w:cs="Arial"/>
          <w:bCs/>
          <w:iCs/>
          <w:spacing w:val="4"/>
          <w:sz w:val="22"/>
          <w:szCs w:val="22"/>
          <w:lang w:bidi="pl-PL"/>
        </w:rPr>
        <w:t>.</w:t>
      </w:r>
      <w:r w:rsidRPr="001E0369">
        <w:rPr>
          <w:rFonts w:ascii="Lato" w:hAnsi="Lato" w:cs="Arial"/>
          <w:bCs/>
          <w:iCs/>
          <w:spacing w:val="4"/>
          <w:sz w:val="22"/>
          <w:szCs w:val="22"/>
          <w:lang w:bidi="pl-PL"/>
        </w:rPr>
        <w:t>, Pani B</w:t>
      </w:r>
      <w:r w:rsidR="0050697B">
        <w:rPr>
          <w:rFonts w:ascii="Lato" w:hAnsi="Lato" w:cs="Arial"/>
          <w:bCs/>
          <w:iCs/>
          <w:spacing w:val="4"/>
          <w:sz w:val="22"/>
          <w:szCs w:val="22"/>
          <w:lang w:bidi="pl-PL"/>
        </w:rPr>
        <w:t>.</w:t>
      </w:r>
      <w:r w:rsidRPr="001E0369">
        <w:rPr>
          <w:rFonts w:ascii="Lato" w:hAnsi="Lato" w:cs="Arial"/>
          <w:bCs/>
          <w:iCs/>
          <w:spacing w:val="4"/>
          <w:sz w:val="22"/>
          <w:szCs w:val="22"/>
          <w:lang w:bidi="pl-PL"/>
        </w:rPr>
        <w:t xml:space="preserve"> K</w:t>
      </w:r>
      <w:r w:rsidR="0050697B">
        <w:rPr>
          <w:rFonts w:ascii="Lato" w:hAnsi="Lato" w:cs="Arial"/>
          <w:bCs/>
          <w:iCs/>
          <w:spacing w:val="4"/>
          <w:sz w:val="22"/>
          <w:szCs w:val="22"/>
          <w:lang w:bidi="pl-PL"/>
        </w:rPr>
        <w:t>.</w:t>
      </w:r>
      <w:r w:rsidRPr="001E0369">
        <w:rPr>
          <w:rFonts w:ascii="Lato" w:hAnsi="Lato" w:cs="Arial"/>
          <w:bCs/>
          <w:iCs/>
          <w:spacing w:val="4"/>
          <w:sz w:val="22"/>
          <w:szCs w:val="22"/>
          <w:lang w:bidi="pl-PL"/>
        </w:rPr>
        <w:t xml:space="preserve"> dotyczące naruszenia:</w:t>
      </w:r>
    </w:p>
    <w:p w14:paraId="69B2D670" w14:textId="3637449B" w:rsidR="00FC4F25" w:rsidRPr="001E0369" w:rsidRDefault="00FC4F25">
      <w:pPr>
        <w:pStyle w:val="Akapitzlist"/>
        <w:numPr>
          <w:ilvl w:val="0"/>
          <w:numId w:val="10"/>
        </w:numPr>
        <w:tabs>
          <w:tab w:val="left" w:pos="2977"/>
        </w:tabs>
        <w:spacing w:after="120" w:line="240" w:lineRule="exact"/>
        <w:contextualSpacing w:val="0"/>
        <w:jc w:val="both"/>
        <w:outlineLvl w:val="0"/>
        <w:rPr>
          <w:rFonts w:ascii="Lato" w:hAnsi="Lato" w:cs="Arial"/>
          <w:bCs/>
          <w:iCs/>
          <w:spacing w:val="4"/>
          <w:sz w:val="22"/>
          <w:szCs w:val="22"/>
          <w:lang w:bidi="pl-PL"/>
        </w:rPr>
      </w:pPr>
      <w:r w:rsidRPr="001E0369">
        <w:rPr>
          <w:rFonts w:ascii="Lato" w:hAnsi="Lato" w:cs="Arial"/>
          <w:bCs/>
          <w:iCs/>
          <w:spacing w:val="4"/>
          <w:sz w:val="22"/>
          <w:szCs w:val="22"/>
          <w:lang w:bidi="pl-PL"/>
        </w:rPr>
        <w:t xml:space="preserve">art. 4 w zw. z art. 38 </w:t>
      </w:r>
      <w:r w:rsidR="00A44F97">
        <w:rPr>
          <w:rFonts w:ascii="Lato" w:hAnsi="Lato" w:cs="Arial"/>
          <w:bCs/>
          <w:iCs/>
          <w:spacing w:val="4"/>
          <w:sz w:val="22"/>
          <w:szCs w:val="22"/>
          <w:lang w:bidi="pl-PL"/>
        </w:rPr>
        <w:t xml:space="preserve">pkt </w:t>
      </w:r>
      <w:r w:rsidRPr="001E0369">
        <w:rPr>
          <w:rFonts w:ascii="Lato" w:hAnsi="Lato" w:cs="Arial"/>
          <w:bCs/>
          <w:iCs/>
          <w:spacing w:val="4"/>
          <w:sz w:val="22"/>
          <w:szCs w:val="22"/>
          <w:lang w:bidi="pl-PL"/>
        </w:rPr>
        <w:t>2 w zw. z art. 39 ust. 1 specustawy gazowej</w:t>
      </w:r>
      <w:r w:rsidRPr="00311D5F">
        <w:rPr>
          <w:rFonts w:ascii="Lato" w:hAnsi="Lato" w:cs="Arial"/>
          <w:bCs/>
          <w:iCs/>
          <w:spacing w:val="4"/>
          <w:sz w:val="22"/>
          <w:szCs w:val="22"/>
          <w:lang w:bidi="pl-PL"/>
        </w:rPr>
        <w:t>, przez przyjęcie, iż zadanie zatytułowane</w:t>
      </w:r>
      <w:r w:rsidRPr="001E0369">
        <w:rPr>
          <w:rFonts w:ascii="Lato" w:hAnsi="Lato" w:cs="Arial"/>
          <w:bCs/>
          <w:iCs/>
          <w:spacing w:val="4"/>
          <w:sz w:val="22"/>
          <w:szCs w:val="22"/>
          <w:lang w:bidi="pl-PL"/>
        </w:rPr>
        <w:t xml:space="preserve">: </w:t>
      </w:r>
      <w:r w:rsidRPr="00311D5F">
        <w:rPr>
          <w:rFonts w:ascii="Lato" w:hAnsi="Lato" w:cs="Arial"/>
          <w:bCs/>
          <w:iCs/>
          <w:spacing w:val="4"/>
          <w:sz w:val="22"/>
          <w:szCs w:val="22"/>
          <w:lang w:bidi="pl-PL"/>
        </w:rPr>
        <w:t>„Przebudowa gazociągu na odcinku Węzeł Częstochowa - Huta-</w:t>
      </w:r>
      <w:proofErr w:type="spellStart"/>
      <w:r w:rsidRPr="00311D5F">
        <w:rPr>
          <w:rFonts w:ascii="Lato" w:hAnsi="Lato" w:cs="Arial"/>
          <w:bCs/>
          <w:iCs/>
          <w:spacing w:val="4"/>
          <w:sz w:val="22"/>
          <w:szCs w:val="22"/>
          <w:lang w:bidi="pl-PL"/>
        </w:rPr>
        <w:t>Stolzle</w:t>
      </w:r>
      <w:proofErr w:type="spellEnd"/>
      <w:r w:rsidRPr="00311D5F">
        <w:rPr>
          <w:rFonts w:ascii="Lato" w:hAnsi="Lato" w:cs="Arial"/>
          <w:bCs/>
          <w:iCs/>
          <w:spacing w:val="4"/>
          <w:sz w:val="22"/>
          <w:szCs w:val="22"/>
          <w:lang w:bidi="pl-PL"/>
        </w:rPr>
        <w:t xml:space="preserve"> - Zakłady Chemiczne Rudniki</w:t>
      </w:r>
      <w:r w:rsidRPr="001E0369">
        <w:rPr>
          <w:rFonts w:ascii="Lato" w:hAnsi="Lato" w:cs="Arial"/>
          <w:bCs/>
          <w:iCs/>
          <w:spacing w:val="4"/>
          <w:sz w:val="22"/>
          <w:szCs w:val="22"/>
          <w:lang w:bidi="pl-PL"/>
        </w:rPr>
        <w:t>”</w:t>
      </w:r>
      <w:r w:rsidRPr="00311D5F">
        <w:rPr>
          <w:rFonts w:ascii="Lato" w:hAnsi="Lato" w:cs="Arial"/>
          <w:bCs/>
          <w:iCs/>
          <w:spacing w:val="4"/>
          <w:sz w:val="22"/>
          <w:szCs w:val="22"/>
          <w:lang w:bidi="pl-PL"/>
        </w:rPr>
        <w:t xml:space="preserve">, mieści się </w:t>
      </w:r>
      <w:r w:rsidR="00A44F97">
        <w:rPr>
          <w:rFonts w:ascii="Lato" w:hAnsi="Lato" w:cs="Arial"/>
          <w:bCs/>
          <w:iCs/>
          <w:spacing w:val="4"/>
          <w:sz w:val="22"/>
          <w:szCs w:val="22"/>
          <w:lang w:bidi="pl-PL"/>
        </w:rPr>
        <w:br/>
      </w:r>
      <w:r w:rsidRPr="00311D5F">
        <w:rPr>
          <w:rFonts w:ascii="Lato" w:hAnsi="Lato" w:cs="Arial"/>
          <w:bCs/>
          <w:iCs/>
          <w:spacing w:val="4"/>
          <w:sz w:val="22"/>
          <w:szCs w:val="22"/>
          <w:lang w:bidi="pl-PL"/>
        </w:rPr>
        <w:t>w dyspozycji art. 38 ww</w:t>
      </w:r>
      <w:r w:rsidRPr="001E0369">
        <w:rPr>
          <w:rFonts w:ascii="Lato" w:hAnsi="Lato" w:cs="Arial"/>
          <w:bCs/>
          <w:iCs/>
          <w:spacing w:val="4"/>
          <w:sz w:val="22"/>
          <w:szCs w:val="22"/>
          <w:lang w:bidi="pl-PL"/>
        </w:rPr>
        <w:t>.</w:t>
      </w:r>
      <w:r w:rsidRPr="00311D5F">
        <w:rPr>
          <w:rFonts w:ascii="Lato" w:hAnsi="Lato" w:cs="Arial"/>
          <w:bCs/>
          <w:iCs/>
          <w:spacing w:val="4"/>
          <w:sz w:val="22"/>
          <w:szCs w:val="22"/>
          <w:lang w:bidi="pl-PL"/>
        </w:rPr>
        <w:t xml:space="preserve"> ustawy, poprzez uznanie </w:t>
      </w:r>
      <w:r w:rsidR="00282928">
        <w:rPr>
          <w:rFonts w:ascii="Lato" w:hAnsi="Lato" w:cs="Arial"/>
          <w:bCs/>
          <w:iCs/>
          <w:spacing w:val="4"/>
          <w:sz w:val="22"/>
          <w:szCs w:val="22"/>
          <w:lang w:bidi="pl-PL"/>
        </w:rPr>
        <w:t xml:space="preserve">go </w:t>
      </w:r>
      <w:r w:rsidRPr="00311D5F">
        <w:rPr>
          <w:rFonts w:ascii="Lato" w:hAnsi="Lato" w:cs="Arial"/>
          <w:bCs/>
          <w:iCs/>
          <w:spacing w:val="4"/>
          <w:sz w:val="22"/>
          <w:szCs w:val="22"/>
          <w:lang w:bidi="pl-PL"/>
        </w:rPr>
        <w:t>za inwestycję towarzyszącą inwestycj</w:t>
      </w:r>
      <w:r w:rsidR="00282928">
        <w:rPr>
          <w:rFonts w:ascii="Lato" w:hAnsi="Lato" w:cs="Arial"/>
          <w:bCs/>
          <w:iCs/>
          <w:spacing w:val="4"/>
          <w:sz w:val="22"/>
          <w:szCs w:val="22"/>
          <w:lang w:bidi="pl-PL"/>
        </w:rPr>
        <w:t>om</w:t>
      </w:r>
      <w:r w:rsidRPr="00311D5F">
        <w:rPr>
          <w:rFonts w:ascii="Lato" w:hAnsi="Lato" w:cs="Arial"/>
          <w:bCs/>
          <w:iCs/>
          <w:spacing w:val="4"/>
          <w:sz w:val="22"/>
          <w:szCs w:val="22"/>
          <w:lang w:bidi="pl-PL"/>
        </w:rPr>
        <w:t xml:space="preserve"> w zakresie terminalu i in</w:t>
      </w:r>
      <w:r w:rsidR="00A44F97">
        <w:rPr>
          <w:rFonts w:ascii="Lato" w:hAnsi="Lato" w:cs="Arial"/>
          <w:bCs/>
          <w:iCs/>
          <w:spacing w:val="4"/>
          <w:sz w:val="22"/>
          <w:szCs w:val="22"/>
          <w:lang w:bidi="pl-PL"/>
        </w:rPr>
        <w:t>westycję</w:t>
      </w:r>
      <w:r w:rsidRPr="00311D5F">
        <w:rPr>
          <w:rFonts w:ascii="Lato" w:hAnsi="Lato" w:cs="Arial"/>
          <w:bCs/>
          <w:iCs/>
          <w:spacing w:val="4"/>
          <w:sz w:val="22"/>
          <w:szCs w:val="22"/>
          <w:lang w:bidi="pl-PL"/>
        </w:rPr>
        <w:t xml:space="preserve"> celu publicznego, do której mają zastosowani</w:t>
      </w:r>
      <w:r w:rsidR="00355E5C">
        <w:rPr>
          <w:rFonts w:ascii="Lato" w:hAnsi="Lato" w:cs="Arial"/>
          <w:bCs/>
          <w:iCs/>
          <w:spacing w:val="4"/>
          <w:sz w:val="22"/>
          <w:szCs w:val="22"/>
          <w:lang w:bidi="pl-PL"/>
        </w:rPr>
        <w:t>e</w:t>
      </w:r>
      <w:r w:rsidRPr="00311D5F">
        <w:rPr>
          <w:rFonts w:ascii="Lato" w:hAnsi="Lato" w:cs="Arial"/>
          <w:bCs/>
          <w:iCs/>
          <w:spacing w:val="4"/>
          <w:sz w:val="22"/>
          <w:szCs w:val="22"/>
          <w:lang w:bidi="pl-PL"/>
        </w:rPr>
        <w:t xml:space="preserve"> przepis</w:t>
      </w:r>
      <w:r w:rsidR="00355E5C">
        <w:rPr>
          <w:rFonts w:ascii="Lato" w:hAnsi="Lato" w:cs="Arial"/>
          <w:bCs/>
          <w:iCs/>
          <w:spacing w:val="4"/>
          <w:sz w:val="22"/>
          <w:szCs w:val="22"/>
          <w:lang w:bidi="pl-PL"/>
        </w:rPr>
        <w:t>y</w:t>
      </w:r>
      <w:r w:rsidRPr="00311D5F">
        <w:rPr>
          <w:rFonts w:ascii="Lato" w:hAnsi="Lato" w:cs="Arial"/>
          <w:bCs/>
          <w:iCs/>
          <w:spacing w:val="4"/>
          <w:sz w:val="22"/>
          <w:szCs w:val="22"/>
          <w:lang w:bidi="pl-PL"/>
        </w:rPr>
        <w:t xml:space="preserve"> specustawy gazowej, w sytuacji</w:t>
      </w:r>
      <w:r w:rsidR="00F24709">
        <w:rPr>
          <w:rFonts w:ascii="Lato" w:hAnsi="Lato" w:cs="Arial"/>
          <w:bCs/>
          <w:iCs/>
          <w:spacing w:val="4"/>
          <w:sz w:val="22"/>
          <w:szCs w:val="22"/>
          <w:lang w:bidi="pl-PL"/>
        </w:rPr>
        <w:t xml:space="preserve"> </w:t>
      </w:r>
      <w:r w:rsidRPr="00311D5F">
        <w:rPr>
          <w:rFonts w:ascii="Lato" w:hAnsi="Lato" w:cs="Arial"/>
          <w:bCs/>
          <w:iCs/>
          <w:spacing w:val="4"/>
          <w:sz w:val="22"/>
          <w:szCs w:val="22"/>
          <w:lang w:bidi="pl-PL"/>
        </w:rPr>
        <w:t xml:space="preserve">gdy planowana </w:t>
      </w:r>
      <w:r w:rsidR="00A44F97">
        <w:rPr>
          <w:rFonts w:ascii="Lato" w:hAnsi="Lato" w:cs="Arial"/>
          <w:bCs/>
          <w:iCs/>
          <w:spacing w:val="4"/>
          <w:sz w:val="22"/>
          <w:szCs w:val="22"/>
          <w:lang w:bidi="pl-PL"/>
        </w:rPr>
        <w:t xml:space="preserve">inwestycja </w:t>
      </w:r>
      <w:r w:rsidRPr="00311D5F">
        <w:rPr>
          <w:rFonts w:ascii="Lato" w:hAnsi="Lato" w:cs="Arial"/>
          <w:bCs/>
          <w:iCs/>
          <w:spacing w:val="4"/>
          <w:sz w:val="22"/>
          <w:szCs w:val="22"/>
          <w:lang w:bidi="pl-PL"/>
        </w:rPr>
        <w:t xml:space="preserve">dotyczy tylko prywatnego zakładu i nie jest wymieniona w żadnym </w:t>
      </w:r>
      <w:r w:rsidR="00A44F97">
        <w:rPr>
          <w:rFonts w:ascii="Lato" w:hAnsi="Lato" w:cs="Arial"/>
          <w:bCs/>
          <w:iCs/>
          <w:spacing w:val="4"/>
          <w:sz w:val="22"/>
          <w:szCs w:val="22"/>
          <w:lang w:bidi="pl-PL"/>
        </w:rPr>
        <w:br/>
      </w:r>
      <w:r w:rsidRPr="00311D5F">
        <w:rPr>
          <w:rFonts w:ascii="Lato" w:hAnsi="Lato" w:cs="Arial"/>
          <w:bCs/>
          <w:iCs/>
          <w:spacing w:val="4"/>
          <w:sz w:val="22"/>
          <w:szCs w:val="22"/>
          <w:lang w:bidi="pl-PL"/>
        </w:rPr>
        <w:t>z przepisów</w:t>
      </w:r>
      <w:r w:rsidR="00A44F97">
        <w:rPr>
          <w:rFonts w:ascii="Lato" w:hAnsi="Lato" w:cs="Arial"/>
          <w:bCs/>
          <w:iCs/>
          <w:spacing w:val="4"/>
          <w:sz w:val="22"/>
          <w:szCs w:val="22"/>
          <w:lang w:bidi="pl-PL"/>
        </w:rPr>
        <w:t xml:space="preserve"> specustawy gazowej</w:t>
      </w:r>
      <w:r w:rsidRPr="00311D5F">
        <w:rPr>
          <w:rFonts w:ascii="Lato" w:hAnsi="Lato" w:cs="Arial"/>
          <w:bCs/>
          <w:iCs/>
          <w:spacing w:val="4"/>
          <w:sz w:val="22"/>
          <w:szCs w:val="22"/>
          <w:lang w:bidi="pl-PL"/>
        </w:rPr>
        <w:t>,</w:t>
      </w:r>
    </w:p>
    <w:p w14:paraId="5DAB67B5" w14:textId="0F32B567" w:rsidR="00FC4F25" w:rsidRPr="001E0369" w:rsidRDefault="00FC4F25">
      <w:pPr>
        <w:pStyle w:val="Akapitzlist"/>
        <w:numPr>
          <w:ilvl w:val="0"/>
          <w:numId w:val="10"/>
        </w:numPr>
        <w:tabs>
          <w:tab w:val="left" w:pos="2977"/>
        </w:tabs>
        <w:spacing w:after="120" w:line="240" w:lineRule="exact"/>
        <w:contextualSpacing w:val="0"/>
        <w:jc w:val="both"/>
        <w:outlineLvl w:val="0"/>
        <w:rPr>
          <w:rFonts w:ascii="Lato" w:hAnsi="Lato" w:cs="Arial"/>
          <w:bCs/>
          <w:iCs/>
          <w:spacing w:val="4"/>
          <w:sz w:val="22"/>
          <w:szCs w:val="22"/>
          <w:lang w:bidi="pl-PL"/>
        </w:rPr>
      </w:pPr>
      <w:r w:rsidRPr="001E0369">
        <w:rPr>
          <w:rFonts w:ascii="Lato" w:hAnsi="Lato" w:cs="Arial"/>
          <w:bCs/>
          <w:iCs/>
          <w:spacing w:val="4"/>
          <w:sz w:val="22"/>
          <w:szCs w:val="22"/>
          <w:lang w:bidi="pl-PL"/>
        </w:rPr>
        <w:t xml:space="preserve">art. 38 </w:t>
      </w:r>
      <w:r w:rsidR="00A44F97">
        <w:rPr>
          <w:rFonts w:ascii="Lato" w:hAnsi="Lato" w:cs="Arial"/>
          <w:bCs/>
          <w:iCs/>
          <w:spacing w:val="4"/>
          <w:sz w:val="22"/>
          <w:szCs w:val="22"/>
          <w:lang w:bidi="pl-PL"/>
        </w:rPr>
        <w:t>spec</w:t>
      </w:r>
      <w:r w:rsidRPr="001E0369">
        <w:rPr>
          <w:rFonts w:ascii="Lato" w:hAnsi="Lato" w:cs="Arial"/>
          <w:bCs/>
          <w:iCs/>
          <w:spacing w:val="4"/>
          <w:sz w:val="22"/>
          <w:szCs w:val="22"/>
          <w:lang w:bidi="pl-PL"/>
        </w:rPr>
        <w:t>ustawy</w:t>
      </w:r>
      <w:r w:rsidR="00A44F97">
        <w:rPr>
          <w:rFonts w:ascii="Lato" w:hAnsi="Lato" w:cs="Arial"/>
          <w:bCs/>
          <w:iCs/>
          <w:spacing w:val="4"/>
          <w:sz w:val="22"/>
          <w:szCs w:val="22"/>
          <w:lang w:bidi="pl-PL"/>
        </w:rPr>
        <w:t xml:space="preserve"> gazowej</w:t>
      </w:r>
      <w:r w:rsidRPr="001E0369">
        <w:rPr>
          <w:rFonts w:ascii="Lato" w:hAnsi="Lato" w:cs="Arial"/>
          <w:bCs/>
          <w:iCs/>
          <w:spacing w:val="4"/>
          <w:sz w:val="22"/>
          <w:szCs w:val="22"/>
          <w:lang w:bidi="pl-PL"/>
        </w:rPr>
        <w:t xml:space="preserve"> w zw. z art. 39 ust. 1 specustawy gazowej</w:t>
      </w:r>
      <w:r w:rsidR="00600F81" w:rsidRPr="001E0369">
        <w:rPr>
          <w:rFonts w:ascii="Lato" w:hAnsi="Lato" w:cs="Arial"/>
          <w:bCs/>
          <w:iCs/>
          <w:spacing w:val="4"/>
          <w:sz w:val="22"/>
          <w:szCs w:val="22"/>
          <w:lang w:bidi="pl-PL"/>
        </w:rPr>
        <w:t xml:space="preserve">, </w:t>
      </w:r>
      <w:r w:rsidRPr="00311D5F">
        <w:rPr>
          <w:rFonts w:ascii="Lato" w:hAnsi="Lato" w:cs="Arial"/>
          <w:bCs/>
          <w:iCs/>
          <w:spacing w:val="4"/>
          <w:sz w:val="22"/>
          <w:szCs w:val="22"/>
          <w:lang w:bidi="pl-PL"/>
        </w:rPr>
        <w:t xml:space="preserve">poprzez wydanie decyzji o ustaleniu lokalizacji inwestycji towarzyszącej </w:t>
      </w:r>
      <w:r w:rsidR="00282928">
        <w:rPr>
          <w:rFonts w:ascii="Lato" w:hAnsi="Lato" w:cs="Arial"/>
          <w:bCs/>
          <w:iCs/>
          <w:spacing w:val="4"/>
          <w:sz w:val="22"/>
          <w:szCs w:val="22"/>
          <w:lang w:bidi="pl-PL"/>
        </w:rPr>
        <w:t xml:space="preserve">inwestycjom </w:t>
      </w:r>
      <w:r w:rsidR="00282928">
        <w:rPr>
          <w:rFonts w:ascii="Lato" w:hAnsi="Lato" w:cs="Arial"/>
          <w:bCs/>
          <w:iCs/>
          <w:spacing w:val="4"/>
          <w:sz w:val="22"/>
          <w:szCs w:val="22"/>
          <w:lang w:bidi="pl-PL"/>
        </w:rPr>
        <w:br/>
      </w:r>
      <w:r w:rsidRPr="00311D5F">
        <w:rPr>
          <w:rFonts w:ascii="Lato" w:hAnsi="Lato" w:cs="Arial"/>
          <w:bCs/>
          <w:iCs/>
          <w:spacing w:val="4"/>
          <w:sz w:val="22"/>
          <w:szCs w:val="22"/>
          <w:lang w:bidi="pl-PL"/>
        </w:rPr>
        <w:t>w zakresie terminalu dla zadania zatytułowanego</w:t>
      </w:r>
      <w:r w:rsidRPr="001E0369">
        <w:rPr>
          <w:rFonts w:ascii="Lato" w:hAnsi="Lato" w:cs="Arial"/>
          <w:bCs/>
          <w:iCs/>
          <w:spacing w:val="4"/>
          <w:sz w:val="22"/>
          <w:szCs w:val="22"/>
          <w:lang w:bidi="pl-PL"/>
        </w:rPr>
        <w:t xml:space="preserve">: </w:t>
      </w:r>
      <w:r w:rsidRPr="00311D5F">
        <w:rPr>
          <w:rFonts w:ascii="Lato" w:hAnsi="Lato" w:cs="Arial"/>
          <w:bCs/>
          <w:iCs/>
          <w:spacing w:val="4"/>
          <w:sz w:val="22"/>
          <w:szCs w:val="22"/>
          <w:lang w:bidi="pl-PL"/>
        </w:rPr>
        <w:t xml:space="preserve">„Przebudowa gazociągu </w:t>
      </w:r>
      <w:r w:rsidR="00282928">
        <w:rPr>
          <w:rFonts w:ascii="Lato" w:hAnsi="Lato" w:cs="Arial"/>
          <w:bCs/>
          <w:iCs/>
          <w:spacing w:val="4"/>
          <w:sz w:val="22"/>
          <w:szCs w:val="22"/>
          <w:lang w:bidi="pl-PL"/>
        </w:rPr>
        <w:br/>
      </w:r>
      <w:r w:rsidRPr="00311D5F">
        <w:rPr>
          <w:rFonts w:ascii="Lato" w:hAnsi="Lato" w:cs="Arial"/>
          <w:bCs/>
          <w:iCs/>
          <w:spacing w:val="4"/>
          <w:sz w:val="22"/>
          <w:szCs w:val="22"/>
          <w:lang w:bidi="pl-PL"/>
        </w:rPr>
        <w:t>na odcinku Węzeł Częstochowa - Huta-</w:t>
      </w:r>
      <w:proofErr w:type="spellStart"/>
      <w:r w:rsidRPr="00311D5F">
        <w:rPr>
          <w:rFonts w:ascii="Lato" w:hAnsi="Lato" w:cs="Arial"/>
          <w:bCs/>
          <w:iCs/>
          <w:spacing w:val="4"/>
          <w:sz w:val="22"/>
          <w:szCs w:val="22"/>
          <w:lang w:bidi="pl-PL"/>
        </w:rPr>
        <w:t>Stolzle</w:t>
      </w:r>
      <w:proofErr w:type="spellEnd"/>
      <w:r w:rsidRPr="00311D5F">
        <w:rPr>
          <w:rFonts w:ascii="Lato" w:hAnsi="Lato" w:cs="Arial"/>
          <w:bCs/>
          <w:iCs/>
          <w:spacing w:val="4"/>
          <w:sz w:val="22"/>
          <w:szCs w:val="22"/>
          <w:lang w:bidi="pl-PL"/>
        </w:rPr>
        <w:t xml:space="preserve"> - Zakłady Chemiczne Rudniki</w:t>
      </w:r>
      <w:r w:rsidRPr="001E0369">
        <w:rPr>
          <w:rFonts w:ascii="Lato" w:hAnsi="Lato" w:cs="Arial"/>
          <w:bCs/>
          <w:iCs/>
          <w:spacing w:val="4"/>
          <w:sz w:val="22"/>
          <w:szCs w:val="22"/>
          <w:lang w:bidi="pl-PL"/>
        </w:rPr>
        <w:t>”</w:t>
      </w:r>
      <w:r w:rsidRPr="00311D5F">
        <w:rPr>
          <w:rFonts w:ascii="Lato" w:hAnsi="Lato" w:cs="Arial"/>
          <w:bCs/>
          <w:iCs/>
          <w:spacing w:val="4"/>
          <w:sz w:val="22"/>
          <w:szCs w:val="22"/>
          <w:lang w:bidi="pl-PL"/>
        </w:rPr>
        <w:t xml:space="preserve">, </w:t>
      </w:r>
      <w:r w:rsidR="00282928">
        <w:rPr>
          <w:rFonts w:ascii="Lato" w:hAnsi="Lato" w:cs="Arial"/>
          <w:bCs/>
          <w:iCs/>
          <w:spacing w:val="4"/>
          <w:sz w:val="22"/>
          <w:szCs w:val="22"/>
          <w:lang w:bidi="pl-PL"/>
        </w:rPr>
        <w:br/>
      </w:r>
      <w:r w:rsidRPr="00311D5F">
        <w:rPr>
          <w:rFonts w:ascii="Lato" w:hAnsi="Lato" w:cs="Arial"/>
          <w:bCs/>
          <w:iCs/>
          <w:spacing w:val="4"/>
          <w:sz w:val="22"/>
          <w:szCs w:val="22"/>
          <w:lang w:bidi="pl-PL"/>
        </w:rPr>
        <w:t xml:space="preserve">w sytuacji, gdy inwestycja ta nie jest ujęta w katalogu </w:t>
      </w:r>
      <w:r w:rsidR="00282928">
        <w:rPr>
          <w:rFonts w:ascii="Lato" w:hAnsi="Lato" w:cs="Arial"/>
          <w:bCs/>
          <w:iCs/>
          <w:spacing w:val="4"/>
          <w:sz w:val="22"/>
          <w:szCs w:val="22"/>
          <w:lang w:bidi="pl-PL"/>
        </w:rPr>
        <w:t xml:space="preserve">inwestycji </w:t>
      </w:r>
      <w:r w:rsidRPr="00311D5F">
        <w:rPr>
          <w:rFonts w:ascii="Lato" w:hAnsi="Lato" w:cs="Arial"/>
          <w:bCs/>
          <w:iCs/>
          <w:spacing w:val="4"/>
          <w:sz w:val="22"/>
          <w:szCs w:val="22"/>
          <w:lang w:bidi="pl-PL"/>
        </w:rPr>
        <w:t xml:space="preserve">wymienionych w </w:t>
      </w:r>
      <w:r w:rsidR="00A44F97">
        <w:rPr>
          <w:rFonts w:ascii="Lato" w:hAnsi="Lato" w:cs="Arial"/>
          <w:bCs/>
          <w:iCs/>
          <w:spacing w:val="4"/>
          <w:sz w:val="22"/>
          <w:szCs w:val="22"/>
          <w:lang w:bidi="pl-PL"/>
        </w:rPr>
        <w:t>spec</w:t>
      </w:r>
      <w:r w:rsidRPr="00311D5F">
        <w:rPr>
          <w:rFonts w:ascii="Lato" w:hAnsi="Lato" w:cs="Arial"/>
          <w:bCs/>
          <w:iCs/>
          <w:spacing w:val="4"/>
          <w:sz w:val="22"/>
          <w:szCs w:val="22"/>
          <w:lang w:bidi="pl-PL"/>
        </w:rPr>
        <w:t>ustaw</w:t>
      </w:r>
      <w:r w:rsidRPr="001E0369">
        <w:rPr>
          <w:rFonts w:ascii="Lato" w:hAnsi="Lato" w:cs="Arial"/>
          <w:bCs/>
          <w:iCs/>
          <w:spacing w:val="4"/>
          <w:sz w:val="22"/>
          <w:szCs w:val="22"/>
          <w:lang w:bidi="pl-PL"/>
        </w:rPr>
        <w:t>ie</w:t>
      </w:r>
      <w:r w:rsidR="00A44F97">
        <w:rPr>
          <w:rFonts w:ascii="Lato" w:hAnsi="Lato" w:cs="Arial"/>
          <w:bCs/>
          <w:iCs/>
          <w:spacing w:val="4"/>
          <w:sz w:val="22"/>
          <w:szCs w:val="22"/>
          <w:lang w:bidi="pl-PL"/>
        </w:rPr>
        <w:t xml:space="preserve"> gazowej</w:t>
      </w:r>
      <w:r w:rsidR="00292AD5" w:rsidRPr="001E0369">
        <w:rPr>
          <w:rFonts w:ascii="Lato" w:hAnsi="Lato" w:cs="Arial"/>
          <w:bCs/>
          <w:iCs/>
          <w:spacing w:val="4"/>
          <w:sz w:val="22"/>
          <w:szCs w:val="22"/>
          <w:lang w:bidi="pl-PL"/>
        </w:rPr>
        <w:t>,</w:t>
      </w:r>
    </w:p>
    <w:p w14:paraId="2A6FBB86" w14:textId="4BC20A39" w:rsidR="00B71C4A" w:rsidRPr="00A44F97" w:rsidRDefault="00292AD5">
      <w:pPr>
        <w:pStyle w:val="Akapitzlist"/>
        <w:numPr>
          <w:ilvl w:val="0"/>
          <w:numId w:val="10"/>
        </w:numPr>
        <w:tabs>
          <w:tab w:val="left" w:pos="2977"/>
        </w:tabs>
        <w:spacing w:after="120" w:line="240" w:lineRule="exact"/>
        <w:ind w:left="714" w:hanging="357"/>
        <w:contextualSpacing w:val="0"/>
        <w:jc w:val="both"/>
        <w:outlineLvl w:val="0"/>
        <w:rPr>
          <w:rFonts w:ascii="Lato" w:hAnsi="Lato" w:cs="Arial"/>
          <w:bCs/>
          <w:iCs/>
          <w:spacing w:val="4"/>
          <w:sz w:val="22"/>
          <w:szCs w:val="22"/>
          <w:lang w:bidi="pl-PL"/>
        </w:rPr>
      </w:pPr>
      <w:r w:rsidRPr="00311D5F">
        <w:rPr>
          <w:rFonts w:ascii="Lato" w:eastAsiaTheme="minorHAnsi" w:hAnsi="Lato" w:cs="Arial"/>
          <w:bCs/>
          <w:iCs/>
          <w:spacing w:val="4"/>
          <w:sz w:val="22"/>
          <w:szCs w:val="22"/>
          <w:lang w:eastAsia="en-US" w:bidi="pl-PL"/>
        </w:rPr>
        <w:t>art. 7</w:t>
      </w:r>
      <w:r w:rsidRPr="001E0369">
        <w:rPr>
          <w:rFonts w:ascii="Lato" w:eastAsiaTheme="minorHAnsi" w:hAnsi="Lato" w:cs="Arial"/>
          <w:bCs/>
          <w:iCs/>
          <w:spacing w:val="4"/>
          <w:sz w:val="22"/>
          <w:szCs w:val="22"/>
          <w:lang w:eastAsia="en-US" w:bidi="pl-PL"/>
        </w:rPr>
        <w:t xml:space="preserve"> kpa</w:t>
      </w:r>
      <w:r w:rsidRPr="00311D5F">
        <w:rPr>
          <w:rFonts w:ascii="Lato" w:eastAsiaTheme="minorHAnsi" w:hAnsi="Lato" w:cs="Arial"/>
          <w:bCs/>
          <w:iCs/>
          <w:spacing w:val="4"/>
          <w:sz w:val="22"/>
          <w:szCs w:val="22"/>
          <w:lang w:eastAsia="en-US" w:bidi="pl-PL"/>
        </w:rPr>
        <w:t xml:space="preserve"> w zw. z art. 77 § 1</w:t>
      </w:r>
      <w:r w:rsidRPr="001E0369">
        <w:rPr>
          <w:rFonts w:ascii="Lato" w:eastAsiaTheme="minorHAnsi" w:hAnsi="Lato" w:cs="Arial"/>
          <w:bCs/>
          <w:iCs/>
          <w:spacing w:val="4"/>
          <w:sz w:val="22"/>
          <w:szCs w:val="22"/>
          <w:lang w:eastAsia="en-US" w:bidi="pl-PL"/>
        </w:rPr>
        <w:t xml:space="preserve"> kpa</w:t>
      </w:r>
      <w:r w:rsidR="00A0378C" w:rsidRPr="001E0369">
        <w:rPr>
          <w:rFonts w:ascii="Lato" w:eastAsiaTheme="minorHAnsi" w:hAnsi="Lato" w:cs="Arial"/>
          <w:bCs/>
          <w:iCs/>
          <w:spacing w:val="4"/>
          <w:sz w:val="22"/>
          <w:szCs w:val="22"/>
          <w:lang w:eastAsia="en-US" w:bidi="pl-PL"/>
        </w:rPr>
        <w:t xml:space="preserve">, </w:t>
      </w:r>
      <w:r w:rsidRPr="00311D5F">
        <w:rPr>
          <w:rFonts w:ascii="Lato" w:eastAsiaTheme="minorHAnsi" w:hAnsi="Lato" w:cs="Arial"/>
          <w:bCs/>
          <w:iCs/>
          <w:spacing w:val="4"/>
          <w:sz w:val="22"/>
          <w:szCs w:val="22"/>
          <w:lang w:eastAsia="en-US" w:bidi="pl-PL"/>
        </w:rPr>
        <w:t>poprzez dokonanie niewszechstronnej oraz dowolnej, a nie swobodnej oceny zebranego w sprawie materiału dowodowego</w:t>
      </w:r>
      <w:r w:rsidR="00A44F97">
        <w:rPr>
          <w:rFonts w:ascii="Lato" w:eastAsiaTheme="minorHAnsi" w:hAnsi="Lato" w:cs="Arial"/>
          <w:bCs/>
          <w:iCs/>
          <w:spacing w:val="4"/>
          <w:sz w:val="22"/>
          <w:szCs w:val="22"/>
          <w:lang w:eastAsia="en-US" w:bidi="pl-PL"/>
        </w:rPr>
        <w:t>,</w:t>
      </w:r>
      <w:r w:rsidRPr="00311D5F">
        <w:rPr>
          <w:rFonts w:ascii="Lato" w:eastAsiaTheme="minorHAnsi" w:hAnsi="Lato" w:cs="Arial"/>
          <w:bCs/>
          <w:iCs/>
          <w:spacing w:val="4"/>
          <w:sz w:val="22"/>
          <w:szCs w:val="22"/>
          <w:lang w:eastAsia="en-US" w:bidi="pl-PL"/>
        </w:rPr>
        <w:t xml:space="preserve"> </w:t>
      </w:r>
      <w:r w:rsidR="00D821FB" w:rsidRPr="001E0369">
        <w:rPr>
          <w:rFonts w:ascii="Lato" w:eastAsiaTheme="minorHAnsi" w:hAnsi="Lato" w:cs="Arial"/>
          <w:bCs/>
          <w:iCs/>
          <w:spacing w:val="4"/>
          <w:sz w:val="22"/>
          <w:szCs w:val="22"/>
          <w:lang w:eastAsia="en-US" w:bidi="pl-PL"/>
        </w:rPr>
        <w:br/>
      </w:r>
      <w:r w:rsidRPr="00311D5F">
        <w:rPr>
          <w:rFonts w:ascii="Lato" w:eastAsiaTheme="minorHAnsi" w:hAnsi="Lato" w:cs="Arial"/>
          <w:bCs/>
          <w:iCs/>
          <w:spacing w:val="4"/>
          <w:sz w:val="22"/>
          <w:szCs w:val="22"/>
          <w:lang w:eastAsia="en-US" w:bidi="pl-PL"/>
        </w:rPr>
        <w:lastRenderedPageBreak/>
        <w:t>i przyjęci</w:t>
      </w:r>
      <w:r w:rsidR="00A44F97">
        <w:rPr>
          <w:rFonts w:ascii="Lato" w:eastAsiaTheme="minorHAnsi" w:hAnsi="Lato" w:cs="Arial"/>
          <w:bCs/>
          <w:iCs/>
          <w:spacing w:val="4"/>
          <w:sz w:val="22"/>
          <w:szCs w:val="22"/>
          <w:lang w:eastAsia="en-US" w:bidi="pl-PL"/>
        </w:rPr>
        <w:t>e</w:t>
      </w:r>
      <w:r w:rsidRPr="00311D5F">
        <w:rPr>
          <w:rFonts w:ascii="Lato" w:eastAsiaTheme="minorHAnsi" w:hAnsi="Lato" w:cs="Arial"/>
          <w:bCs/>
          <w:iCs/>
          <w:spacing w:val="4"/>
          <w:sz w:val="22"/>
          <w:szCs w:val="22"/>
          <w:lang w:eastAsia="en-US" w:bidi="pl-PL"/>
        </w:rPr>
        <w:t>, że w niniejszym przypadku planowana inwestycja jest inwestycją celu publicznego i ma charakter działania o znaczeniu publicznym, stanowiącego realizację celów, o których mowa w</w:t>
      </w:r>
      <w:r w:rsidRPr="001E0369">
        <w:rPr>
          <w:rFonts w:ascii="Lato" w:eastAsiaTheme="minorHAnsi" w:hAnsi="Lato" w:cs="Arial"/>
          <w:bCs/>
          <w:iCs/>
          <w:spacing w:val="4"/>
          <w:sz w:val="22"/>
          <w:szCs w:val="22"/>
          <w:lang w:eastAsia="en-US" w:bidi="pl-PL"/>
        </w:rPr>
        <w:t xml:space="preserve"> </w:t>
      </w:r>
      <w:r w:rsidRPr="00311D5F">
        <w:rPr>
          <w:rFonts w:ascii="Lato" w:eastAsiaTheme="minorHAnsi" w:hAnsi="Lato" w:cs="Arial"/>
          <w:bCs/>
          <w:iCs/>
          <w:spacing w:val="4"/>
          <w:sz w:val="22"/>
          <w:szCs w:val="22"/>
          <w:lang w:eastAsia="en-US" w:bidi="pl-PL"/>
        </w:rPr>
        <w:t xml:space="preserve">art. 6 </w:t>
      </w:r>
      <w:r w:rsidRPr="001E0369">
        <w:rPr>
          <w:rFonts w:ascii="Lato" w:eastAsiaTheme="minorHAnsi" w:hAnsi="Lato" w:cs="Arial"/>
          <w:bCs/>
          <w:iCs/>
          <w:spacing w:val="4"/>
          <w:sz w:val="22"/>
          <w:szCs w:val="22"/>
          <w:lang w:eastAsia="en-US" w:bidi="pl-PL"/>
        </w:rPr>
        <w:t xml:space="preserve">ustawy z dnia 21 sierpnia 1997 r. </w:t>
      </w:r>
      <w:r w:rsidR="00D821FB" w:rsidRPr="001E0369">
        <w:rPr>
          <w:rFonts w:ascii="Lato" w:eastAsiaTheme="minorHAnsi" w:hAnsi="Lato" w:cs="Arial"/>
          <w:bCs/>
          <w:iCs/>
          <w:spacing w:val="4"/>
          <w:sz w:val="22"/>
          <w:szCs w:val="22"/>
          <w:lang w:eastAsia="en-US" w:bidi="pl-PL"/>
        </w:rPr>
        <w:br/>
      </w:r>
      <w:r w:rsidRPr="001E0369">
        <w:rPr>
          <w:rFonts w:ascii="Lato" w:eastAsiaTheme="minorHAnsi" w:hAnsi="Lato" w:cs="Arial"/>
          <w:bCs/>
          <w:iCs/>
          <w:spacing w:val="4"/>
          <w:sz w:val="22"/>
          <w:szCs w:val="22"/>
          <w:lang w:eastAsia="en-US" w:bidi="pl-PL"/>
        </w:rPr>
        <w:t>o gospodarce nieruchomościami (</w:t>
      </w:r>
      <w:proofErr w:type="spellStart"/>
      <w:r w:rsidRPr="001E0369">
        <w:rPr>
          <w:rFonts w:ascii="Lato" w:eastAsiaTheme="minorHAnsi" w:hAnsi="Lato" w:cs="Arial"/>
          <w:bCs/>
          <w:iCs/>
          <w:spacing w:val="4"/>
          <w:sz w:val="22"/>
          <w:szCs w:val="22"/>
          <w:lang w:eastAsia="en-US" w:bidi="pl-PL"/>
        </w:rPr>
        <w:t>t.j</w:t>
      </w:r>
      <w:proofErr w:type="spellEnd"/>
      <w:r w:rsidRPr="001E0369">
        <w:rPr>
          <w:rFonts w:ascii="Lato" w:eastAsiaTheme="minorHAnsi" w:hAnsi="Lato" w:cs="Arial"/>
          <w:bCs/>
          <w:iCs/>
          <w:spacing w:val="4"/>
          <w:sz w:val="22"/>
          <w:szCs w:val="22"/>
          <w:lang w:eastAsia="en-US" w:bidi="pl-PL"/>
        </w:rPr>
        <w:t>. Dz.U. z 2024 r. poz. 1145, z późn.zm.), zwanej dalej „</w:t>
      </w:r>
      <w:proofErr w:type="spellStart"/>
      <w:r w:rsidRPr="001E0369">
        <w:rPr>
          <w:rFonts w:ascii="Lato" w:eastAsiaTheme="minorHAnsi" w:hAnsi="Lato" w:cs="Arial"/>
          <w:bCs/>
          <w:iCs/>
          <w:spacing w:val="4"/>
          <w:sz w:val="22"/>
          <w:szCs w:val="22"/>
          <w:lang w:eastAsia="en-US" w:bidi="pl-PL"/>
        </w:rPr>
        <w:t>ugn</w:t>
      </w:r>
      <w:proofErr w:type="spellEnd"/>
      <w:r w:rsidRPr="001E0369">
        <w:rPr>
          <w:rFonts w:ascii="Lato" w:eastAsiaTheme="minorHAnsi" w:hAnsi="Lato" w:cs="Arial"/>
          <w:bCs/>
          <w:iCs/>
          <w:spacing w:val="4"/>
          <w:sz w:val="22"/>
          <w:szCs w:val="22"/>
          <w:lang w:eastAsia="en-US" w:bidi="pl-PL"/>
        </w:rPr>
        <w:t>”</w:t>
      </w:r>
      <w:r w:rsidRPr="00311D5F">
        <w:rPr>
          <w:rFonts w:ascii="Lato" w:eastAsiaTheme="minorHAnsi" w:hAnsi="Lato" w:cs="Arial"/>
          <w:bCs/>
          <w:iCs/>
          <w:spacing w:val="4"/>
          <w:sz w:val="22"/>
          <w:szCs w:val="22"/>
          <w:lang w:eastAsia="en-US" w:bidi="pl-PL"/>
        </w:rPr>
        <w:t xml:space="preserve">, w sytuacji gdy organ nie ustalił komu będzie służyła </w:t>
      </w:r>
      <w:r w:rsidR="00A44F97">
        <w:rPr>
          <w:rFonts w:ascii="Lato" w:eastAsiaTheme="minorHAnsi" w:hAnsi="Lato" w:cs="Arial"/>
          <w:bCs/>
          <w:iCs/>
          <w:spacing w:val="4"/>
          <w:sz w:val="22"/>
          <w:szCs w:val="22"/>
          <w:lang w:eastAsia="en-US" w:bidi="pl-PL"/>
        </w:rPr>
        <w:t xml:space="preserve">przedmiotowa </w:t>
      </w:r>
      <w:r w:rsidRPr="00311D5F">
        <w:rPr>
          <w:rFonts w:ascii="Lato" w:eastAsiaTheme="minorHAnsi" w:hAnsi="Lato" w:cs="Arial"/>
          <w:bCs/>
          <w:iCs/>
          <w:spacing w:val="4"/>
          <w:sz w:val="22"/>
          <w:szCs w:val="22"/>
          <w:lang w:eastAsia="en-US" w:bidi="pl-PL"/>
        </w:rPr>
        <w:t>inwestycja</w:t>
      </w:r>
      <w:r w:rsidRPr="00A44F97">
        <w:rPr>
          <w:rFonts w:ascii="Lato" w:eastAsiaTheme="minorHAnsi" w:hAnsi="Lato" w:cs="Arial"/>
          <w:bCs/>
          <w:iCs/>
          <w:spacing w:val="4"/>
          <w:sz w:val="22"/>
          <w:szCs w:val="22"/>
          <w:lang w:eastAsia="en-US" w:bidi="pl-PL"/>
        </w:rPr>
        <w:t>.</w:t>
      </w:r>
    </w:p>
    <w:p w14:paraId="17C1D952" w14:textId="147BCBAF" w:rsidR="009E6375" w:rsidRPr="001E0369" w:rsidRDefault="009E6375">
      <w:pPr>
        <w:pStyle w:val="Akapitzlist"/>
        <w:numPr>
          <w:ilvl w:val="0"/>
          <w:numId w:val="7"/>
        </w:numPr>
        <w:tabs>
          <w:tab w:val="left" w:pos="2977"/>
        </w:tabs>
        <w:spacing w:after="120" w:line="240" w:lineRule="exact"/>
        <w:contextualSpacing w:val="0"/>
        <w:jc w:val="both"/>
        <w:outlineLvl w:val="0"/>
        <w:rPr>
          <w:rFonts w:ascii="Lato" w:hAnsi="Lato" w:cs="Arial"/>
          <w:bCs/>
          <w:iCs/>
          <w:spacing w:val="4"/>
          <w:sz w:val="22"/>
          <w:szCs w:val="22"/>
          <w:lang w:bidi="pl-PL"/>
        </w:rPr>
      </w:pPr>
      <w:r w:rsidRPr="001E0369">
        <w:rPr>
          <w:rFonts w:ascii="Lato" w:hAnsi="Lato" w:cs="Arial"/>
          <w:bCs/>
          <w:iCs/>
          <w:spacing w:val="4"/>
          <w:sz w:val="22"/>
          <w:szCs w:val="22"/>
          <w:lang w:bidi="pl-PL"/>
        </w:rPr>
        <w:t>Pana W</w:t>
      </w:r>
      <w:r w:rsidR="0050697B">
        <w:rPr>
          <w:rFonts w:ascii="Lato" w:hAnsi="Lato" w:cs="Arial"/>
          <w:bCs/>
          <w:iCs/>
          <w:spacing w:val="4"/>
          <w:sz w:val="22"/>
          <w:szCs w:val="22"/>
          <w:lang w:bidi="pl-PL"/>
        </w:rPr>
        <w:t>.</w:t>
      </w:r>
      <w:r w:rsidRPr="001E0369">
        <w:rPr>
          <w:rFonts w:ascii="Lato" w:hAnsi="Lato" w:cs="Arial"/>
          <w:bCs/>
          <w:iCs/>
          <w:spacing w:val="4"/>
          <w:sz w:val="22"/>
          <w:szCs w:val="22"/>
          <w:lang w:bidi="pl-PL"/>
        </w:rPr>
        <w:t xml:space="preserve"> K</w:t>
      </w:r>
      <w:r w:rsidR="0050697B">
        <w:rPr>
          <w:rFonts w:ascii="Lato" w:hAnsi="Lato" w:cs="Arial"/>
          <w:bCs/>
          <w:iCs/>
          <w:spacing w:val="4"/>
          <w:sz w:val="22"/>
          <w:szCs w:val="22"/>
          <w:lang w:bidi="pl-PL"/>
        </w:rPr>
        <w:t>.</w:t>
      </w:r>
      <w:r w:rsidRPr="001E0369">
        <w:rPr>
          <w:rFonts w:ascii="Lato" w:hAnsi="Lato" w:cs="Arial"/>
          <w:bCs/>
          <w:iCs/>
          <w:spacing w:val="4"/>
          <w:sz w:val="22"/>
          <w:szCs w:val="22"/>
          <w:lang w:bidi="pl-PL"/>
        </w:rPr>
        <w:t xml:space="preserve"> i Pani M</w:t>
      </w:r>
      <w:r w:rsidR="0050697B">
        <w:rPr>
          <w:rFonts w:ascii="Lato" w:hAnsi="Lato" w:cs="Arial"/>
          <w:bCs/>
          <w:iCs/>
          <w:spacing w:val="4"/>
          <w:sz w:val="22"/>
          <w:szCs w:val="22"/>
          <w:lang w:bidi="pl-PL"/>
        </w:rPr>
        <w:t>.</w:t>
      </w:r>
      <w:r w:rsidRPr="001E0369">
        <w:rPr>
          <w:rFonts w:ascii="Lato" w:hAnsi="Lato" w:cs="Arial"/>
          <w:bCs/>
          <w:iCs/>
          <w:spacing w:val="4"/>
          <w:sz w:val="22"/>
          <w:szCs w:val="22"/>
          <w:lang w:bidi="pl-PL"/>
        </w:rPr>
        <w:t xml:space="preserve"> K</w:t>
      </w:r>
      <w:r w:rsidR="0050697B">
        <w:rPr>
          <w:rFonts w:ascii="Lato" w:hAnsi="Lato" w:cs="Arial"/>
          <w:bCs/>
          <w:iCs/>
          <w:spacing w:val="4"/>
          <w:sz w:val="22"/>
          <w:szCs w:val="22"/>
          <w:lang w:bidi="pl-PL"/>
        </w:rPr>
        <w:t>.</w:t>
      </w:r>
      <w:r w:rsidRPr="001E0369">
        <w:rPr>
          <w:rFonts w:ascii="Lato" w:hAnsi="Lato" w:cs="Arial"/>
          <w:bCs/>
          <w:iCs/>
          <w:spacing w:val="4"/>
          <w:sz w:val="22"/>
          <w:szCs w:val="22"/>
          <w:lang w:bidi="pl-PL"/>
        </w:rPr>
        <w:t xml:space="preserve"> dotycząc</w:t>
      </w:r>
      <w:r w:rsidR="00282928">
        <w:rPr>
          <w:rFonts w:ascii="Lato" w:hAnsi="Lato" w:cs="Arial"/>
          <w:bCs/>
          <w:iCs/>
          <w:spacing w:val="4"/>
          <w:sz w:val="22"/>
          <w:szCs w:val="22"/>
          <w:lang w:bidi="pl-PL"/>
        </w:rPr>
        <w:t>e</w:t>
      </w:r>
      <w:r w:rsidRPr="001E0369">
        <w:rPr>
          <w:rFonts w:ascii="Lato" w:hAnsi="Lato" w:cs="Arial"/>
          <w:bCs/>
          <w:iCs/>
          <w:spacing w:val="4"/>
          <w:sz w:val="22"/>
          <w:szCs w:val="22"/>
          <w:lang w:bidi="pl-PL"/>
        </w:rPr>
        <w:t xml:space="preserve"> rażącego naruszenia art. 1 specustawy gazowej, poprzez brak istotnego interesu bezpieczeństwa państwa przemawiającego za realizacją przedmiotowej inwestycji i wskazanie w zaskarżonej decyzji „niepaństwowych beneficjentów Huta </w:t>
      </w:r>
      <w:proofErr w:type="spellStart"/>
      <w:r w:rsidRPr="001E0369">
        <w:rPr>
          <w:rFonts w:ascii="Lato" w:hAnsi="Lato" w:cs="Arial"/>
          <w:bCs/>
          <w:iCs/>
          <w:spacing w:val="4"/>
          <w:sz w:val="22"/>
          <w:szCs w:val="22"/>
          <w:lang w:bidi="pl-PL"/>
        </w:rPr>
        <w:t>Stolzle</w:t>
      </w:r>
      <w:proofErr w:type="spellEnd"/>
      <w:r w:rsidRPr="001E0369">
        <w:rPr>
          <w:rFonts w:ascii="Lato" w:hAnsi="Lato" w:cs="Arial"/>
          <w:bCs/>
          <w:iCs/>
          <w:spacing w:val="4"/>
          <w:sz w:val="22"/>
          <w:szCs w:val="22"/>
          <w:lang w:bidi="pl-PL"/>
        </w:rPr>
        <w:t xml:space="preserve"> i Zakłady Chemiczne Rudniki”.</w:t>
      </w:r>
    </w:p>
    <w:p w14:paraId="62049142" w14:textId="2BF967D2" w:rsidR="00B71C4A" w:rsidRPr="001E0369" w:rsidRDefault="00B71C4A">
      <w:pPr>
        <w:pStyle w:val="Akapitzlist"/>
        <w:numPr>
          <w:ilvl w:val="0"/>
          <w:numId w:val="7"/>
        </w:numPr>
        <w:tabs>
          <w:tab w:val="left" w:pos="2977"/>
        </w:tabs>
        <w:spacing w:after="120" w:line="240" w:lineRule="exact"/>
        <w:contextualSpacing w:val="0"/>
        <w:jc w:val="both"/>
        <w:outlineLvl w:val="0"/>
        <w:rPr>
          <w:rFonts w:ascii="Lato" w:hAnsi="Lato" w:cs="Arial"/>
          <w:bCs/>
          <w:iCs/>
          <w:spacing w:val="4"/>
          <w:sz w:val="22"/>
          <w:szCs w:val="22"/>
          <w:lang w:bidi="pl-PL"/>
        </w:rPr>
      </w:pPr>
      <w:r w:rsidRPr="001E0369">
        <w:rPr>
          <w:rFonts w:ascii="Lato" w:hAnsi="Lato" w:cs="Arial"/>
          <w:bCs/>
          <w:iCs/>
          <w:spacing w:val="4"/>
          <w:sz w:val="22"/>
          <w:szCs w:val="22"/>
          <w:lang w:bidi="pl-PL"/>
        </w:rPr>
        <w:t>Pana M</w:t>
      </w:r>
      <w:r w:rsidR="0050697B">
        <w:rPr>
          <w:rFonts w:ascii="Lato" w:hAnsi="Lato" w:cs="Arial"/>
          <w:bCs/>
          <w:iCs/>
          <w:spacing w:val="4"/>
          <w:sz w:val="22"/>
          <w:szCs w:val="22"/>
          <w:lang w:bidi="pl-PL"/>
        </w:rPr>
        <w:t>.</w:t>
      </w:r>
      <w:r w:rsidRPr="001E0369">
        <w:rPr>
          <w:rFonts w:ascii="Lato" w:hAnsi="Lato" w:cs="Arial"/>
          <w:bCs/>
          <w:iCs/>
          <w:spacing w:val="4"/>
          <w:sz w:val="22"/>
          <w:szCs w:val="22"/>
          <w:lang w:bidi="pl-PL"/>
        </w:rPr>
        <w:t xml:space="preserve"> K</w:t>
      </w:r>
      <w:r w:rsidR="0050697B">
        <w:rPr>
          <w:rFonts w:ascii="Lato" w:hAnsi="Lato" w:cs="Arial"/>
          <w:bCs/>
          <w:iCs/>
          <w:spacing w:val="4"/>
          <w:sz w:val="22"/>
          <w:szCs w:val="22"/>
          <w:lang w:bidi="pl-PL"/>
        </w:rPr>
        <w:t>.</w:t>
      </w:r>
      <w:r w:rsidRPr="001E0369">
        <w:rPr>
          <w:rFonts w:ascii="Lato" w:hAnsi="Lato" w:cs="Arial"/>
          <w:bCs/>
          <w:iCs/>
          <w:spacing w:val="4"/>
          <w:sz w:val="22"/>
          <w:szCs w:val="22"/>
          <w:lang w:bidi="pl-PL"/>
        </w:rPr>
        <w:t xml:space="preserve"> dotyczące: </w:t>
      </w:r>
    </w:p>
    <w:p w14:paraId="199EEE56" w14:textId="313EEB1C" w:rsidR="00B71C4A" w:rsidRPr="001E0369" w:rsidRDefault="00B71C4A">
      <w:pPr>
        <w:pStyle w:val="Akapitzlist"/>
        <w:numPr>
          <w:ilvl w:val="0"/>
          <w:numId w:val="17"/>
        </w:numPr>
        <w:spacing w:after="120" w:line="240" w:lineRule="exact"/>
        <w:contextualSpacing w:val="0"/>
        <w:jc w:val="both"/>
        <w:rPr>
          <w:rFonts w:ascii="Lato" w:hAnsi="Lato" w:cs="Arial"/>
          <w:bCs/>
          <w:iCs/>
          <w:spacing w:val="4"/>
          <w:sz w:val="22"/>
          <w:szCs w:val="22"/>
          <w:lang w:bidi="pl-PL"/>
        </w:rPr>
      </w:pPr>
      <w:r w:rsidRPr="001E0369">
        <w:rPr>
          <w:rFonts w:ascii="Lato" w:hAnsi="Lato" w:cs="Arial"/>
          <w:bCs/>
          <w:iCs/>
          <w:spacing w:val="4"/>
          <w:sz w:val="22"/>
          <w:szCs w:val="22"/>
          <w:lang w:bidi="pl-PL"/>
        </w:rPr>
        <w:t>wadliwego zastosowania art. 38 specustawy gazowej, poprzez przyjęcie go za podstawę rozstrzygnięcia, w sytuacji gdy żaden z przepisów tego artykułu nie wymienia inwestycji objętej zaskarżoną decyzją jako inwestycji towarzyszącej</w:t>
      </w:r>
      <w:r w:rsidR="000A11A4">
        <w:rPr>
          <w:rFonts w:ascii="Lato" w:hAnsi="Lato" w:cs="Arial"/>
          <w:bCs/>
          <w:iCs/>
          <w:spacing w:val="4"/>
          <w:sz w:val="22"/>
          <w:szCs w:val="22"/>
          <w:lang w:bidi="pl-PL"/>
        </w:rPr>
        <w:t xml:space="preserve"> </w:t>
      </w:r>
      <w:r w:rsidR="000A11A4" w:rsidRPr="000A11A4">
        <w:rPr>
          <w:rFonts w:ascii="Lato" w:hAnsi="Lato" w:cs="Arial"/>
          <w:bCs/>
          <w:iCs/>
          <w:spacing w:val="4"/>
          <w:sz w:val="22"/>
          <w:szCs w:val="22"/>
          <w:lang w:bidi="pl-PL"/>
        </w:rPr>
        <w:t>inwestycjom w zakresie terminalu</w:t>
      </w:r>
      <w:r w:rsidRPr="001E0369">
        <w:rPr>
          <w:rFonts w:ascii="Lato" w:hAnsi="Lato" w:cs="Arial"/>
          <w:bCs/>
          <w:iCs/>
          <w:spacing w:val="4"/>
          <w:sz w:val="22"/>
          <w:szCs w:val="22"/>
          <w:lang w:bidi="pl-PL"/>
        </w:rPr>
        <w:t>,</w:t>
      </w:r>
    </w:p>
    <w:p w14:paraId="05227A87" w14:textId="6D3B7BB8" w:rsidR="00B71C4A" w:rsidRPr="000A11A4" w:rsidRDefault="00B71C4A">
      <w:pPr>
        <w:pStyle w:val="Akapitzlist"/>
        <w:numPr>
          <w:ilvl w:val="0"/>
          <w:numId w:val="17"/>
        </w:numPr>
        <w:spacing w:after="120" w:line="240" w:lineRule="exact"/>
        <w:ind w:left="714" w:hanging="357"/>
        <w:contextualSpacing w:val="0"/>
        <w:jc w:val="both"/>
        <w:rPr>
          <w:rFonts w:ascii="Lato" w:hAnsi="Lato" w:cs="Arial"/>
          <w:bCs/>
          <w:iCs/>
          <w:spacing w:val="4"/>
          <w:sz w:val="22"/>
          <w:szCs w:val="22"/>
          <w:lang w:bidi="pl-PL"/>
        </w:rPr>
      </w:pPr>
      <w:r w:rsidRPr="001E0369">
        <w:rPr>
          <w:rFonts w:ascii="Lato" w:hAnsi="Lato" w:cs="Arial"/>
          <w:bCs/>
          <w:iCs/>
          <w:spacing w:val="4"/>
          <w:sz w:val="22"/>
          <w:szCs w:val="22"/>
          <w:lang w:bidi="pl-PL"/>
        </w:rPr>
        <w:t xml:space="preserve">naruszenia </w:t>
      </w:r>
      <w:r w:rsidRPr="00311D5F">
        <w:rPr>
          <w:rFonts w:ascii="Lato" w:hAnsi="Lato" w:cs="Arial"/>
          <w:bCs/>
          <w:iCs/>
          <w:spacing w:val="4"/>
          <w:sz w:val="22"/>
          <w:szCs w:val="22"/>
          <w:lang w:bidi="pl-PL"/>
        </w:rPr>
        <w:t xml:space="preserve">art. 156 § 1 pkt 2 kpa, </w:t>
      </w:r>
      <w:r w:rsidRPr="001E0369">
        <w:rPr>
          <w:rFonts w:ascii="Lato" w:hAnsi="Lato" w:cs="Arial"/>
          <w:bCs/>
          <w:iCs/>
          <w:spacing w:val="4"/>
          <w:sz w:val="22"/>
          <w:szCs w:val="22"/>
          <w:lang w:bidi="pl-PL"/>
        </w:rPr>
        <w:t xml:space="preserve">poprzez wydanie decyzji o </w:t>
      </w:r>
      <w:r w:rsidR="000A11A4">
        <w:rPr>
          <w:rFonts w:ascii="Lato" w:hAnsi="Lato" w:cs="Arial"/>
          <w:bCs/>
          <w:iCs/>
          <w:spacing w:val="4"/>
          <w:sz w:val="22"/>
          <w:szCs w:val="22"/>
          <w:lang w:bidi="pl-PL"/>
        </w:rPr>
        <w:t>ustaleniu lokalizacji</w:t>
      </w:r>
      <w:r w:rsidR="000A11A4" w:rsidRPr="000A11A4">
        <w:rPr>
          <w:rFonts w:ascii="Lato" w:hAnsi="Lato" w:cs="Arial"/>
          <w:bCs/>
          <w:iCs/>
          <w:spacing w:val="4"/>
          <w:sz w:val="22"/>
          <w:szCs w:val="22"/>
          <w:lang w:bidi="pl-PL"/>
        </w:rPr>
        <w:t xml:space="preserve"> inwestycji towarzyszącej</w:t>
      </w:r>
      <w:r w:rsidR="000A11A4">
        <w:rPr>
          <w:rFonts w:ascii="Lato" w:hAnsi="Lato" w:cs="Arial"/>
          <w:bCs/>
          <w:iCs/>
          <w:spacing w:val="4"/>
          <w:sz w:val="22"/>
          <w:szCs w:val="22"/>
          <w:lang w:bidi="pl-PL"/>
        </w:rPr>
        <w:t xml:space="preserve"> </w:t>
      </w:r>
      <w:r w:rsidR="000A11A4" w:rsidRPr="000A11A4">
        <w:rPr>
          <w:rFonts w:ascii="Lato" w:hAnsi="Lato" w:cs="Arial"/>
          <w:bCs/>
          <w:iCs/>
          <w:spacing w:val="4"/>
          <w:sz w:val="22"/>
          <w:szCs w:val="22"/>
          <w:lang w:bidi="pl-PL"/>
        </w:rPr>
        <w:t>inwestycjom w zakresie terminalu</w:t>
      </w:r>
      <w:r w:rsidRPr="000A11A4">
        <w:rPr>
          <w:rFonts w:ascii="Lato" w:hAnsi="Lato" w:cs="Arial"/>
          <w:bCs/>
          <w:iCs/>
          <w:spacing w:val="4"/>
          <w:sz w:val="22"/>
          <w:szCs w:val="22"/>
          <w:lang w:bidi="pl-PL"/>
        </w:rPr>
        <w:t xml:space="preserve">, w oparciu </w:t>
      </w:r>
      <w:r w:rsidR="000A11A4">
        <w:rPr>
          <w:rFonts w:ascii="Lato" w:hAnsi="Lato" w:cs="Arial"/>
          <w:bCs/>
          <w:iCs/>
          <w:spacing w:val="4"/>
          <w:sz w:val="22"/>
          <w:szCs w:val="22"/>
          <w:lang w:bidi="pl-PL"/>
        </w:rPr>
        <w:br/>
      </w:r>
      <w:r w:rsidRPr="000A11A4">
        <w:rPr>
          <w:rFonts w:ascii="Lato" w:hAnsi="Lato" w:cs="Arial"/>
          <w:bCs/>
          <w:iCs/>
          <w:spacing w:val="4"/>
          <w:sz w:val="22"/>
          <w:szCs w:val="22"/>
          <w:lang w:bidi="pl-PL"/>
        </w:rPr>
        <w:t>o nieistniejący przepis, gdyż żadna regulacja specustawy gazowej nie wymienia inwestycji objętej zaskarżoną decyzją, jako inwestycji towarzyszącej</w:t>
      </w:r>
      <w:r w:rsidR="00F24709" w:rsidRPr="00F24709">
        <w:rPr>
          <w:rFonts w:ascii="Lato" w:hAnsi="Lato" w:cs="Arial"/>
          <w:bCs/>
          <w:iCs/>
          <w:spacing w:val="4"/>
          <w:sz w:val="22"/>
          <w:szCs w:val="22"/>
          <w:lang w:bidi="pl-PL"/>
        </w:rPr>
        <w:t xml:space="preserve"> inwestycjom w zakresie terminalu</w:t>
      </w:r>
      <w:r w:rsidRPr="000A11A4">
        <w:rPr>
          <w:rFonts w:ascii="Lato" w:hAnsi="Lato" w:cs="Arial"/>
          <w:bCs/>
          <w:iCs/>
          <w:spacing w:val="4"/>
          <w:sz w:val="22"/>
          <w:szCs w:val="22"/>
          <w:lang w:bidi="pl-PL"/>
        </w:rPr>
        <w:t>,</w:t>
      </w:r>
    </w:p>
    <w:p w14:paraId="3B11ACA2" w14:textId="296C1C10" w:rsidR="009E6375" w:rsidRPr="00311D5F" w:rsidRDefault="00B71C4A">
      <w:pPr>
        <w:pStyle w:val="Akapitzlist"/>
        <w:numPr>
          <w:ilvl w:val="0"/>
          <w:numId w:val="17"/>
        </w:numPr>
        <w:spacing w:after="240" w:line="240" w:lineRule="exact"/>
        <w:ind w:left="714" w:hanging="357"/>
        <w:contextualSpacing w:val="0"/>
        <w:jc w:val="both"/>
        <w:rPr>
          <w:rFonts w:ascii="Lato" w:hAnsi="Lato" w:cs="Arial"/>
          <w:bCs/>
          <w:iCs/>
          <w:spacing w:val="4"/>
          <w:sz w:val="22"/>
          <w:szCs w:val="22"/>
          <w:lang w:bidi="pl-PL"/>
        </w:rPr>
      </w:pPr>
      <w:r w:rsidRPr="001E0369">
        <w:rPr>
          <w:rFonts w:ascii="Lato" w:hAnsi="Lato" w:cs="Arial"/>
          <w:bCs/>
          <w:iCs/>
          <w:spacing w:val="4"/>
          <w:sz w:val="22"/>
          <w:szCs w:val="22"/>
          <w:lang w:bidi="pl-PL"/>
        </w:rPr>
        <w:t>brak</w:t>
      </w:r>
      <w:r w:rsidR="00614A90" w:rsidRPr="001E0369">
        <w:rPr>
          <w:rFonts w:ascii="Lato" w:hAnsi="Lato" w:cs="Arial"/>
          <w:bCs/>
          <w:iCs/>
          <w:spacing w:val="4"/>
          <w:sz w:val="22"/>
          <w:szCs w:val="22"/>
          <w:lang w:bidi="pl-PL"/>
        </w:rPr>
        <w:t>u</w:t>
      </w:r>
      <w:r w:rsidRPr="001E0369">
        <w:rPr>
          <w:rFonts w:ascii="Lato" w:hAnsi="Lato" w:cs="Arial"/>
          <w:bCs/>
          <w:iCs/>
          <w:spacing w:val="4"/>
          <w:sz w:val="22"/>
          <w:szCs w:val="22"/>
          <w:lang w:bidi="pl-PL"/>
        </w:rPr>
        <w:t xml:space="preserve"> realizacji celu publicznego przez przedmiotową inwestycję, bowiem podstawowym celem inwestycji jest doprowadzenie gazu do dwóch podmiotów prywatnych, tj. Zakładów Chemicznych Rudniki i Huty </w:t>
      </w:r>
      <w:proofErr w:type="spellStart"/>
      <w:r w:rsidRPr="001E0369">
        <w:rPr>
          <w:rFonts w:ascii="Lato" w:hAnsi="Lato" w:cs="Arial"/>
          <w:bCs/>
          <w:iCs/>
          <w:spacing w:val="4"/>
          <w:sz w:val="22"/>
          <w:szCs w:val="22"/>
          <w:lang w:bidi="pl-PL"/>
        </w:rPr>
        <w:t>Stolzle</w:t>
      </w:r>
      <w:proofErr w:type="spellEnd"/>
      <w:r w:rsidR="00614A90" w:rsidRPr="001E0369">
        <w:rPr>
          <w:rFonts w:ascii="Lato" w:hAnsi="Lato" w:cs="Arial"/>
          <w:bCs/>
          <w:iCs/>
          <w:spacing w:val="4"/>
          <w:sz w:val="22"/>
          <w:szCs w:val="22"/>
          <w:lang w:bidi="pl-PL"/>
        </w:rPr>
        <w:t>.</w:t>
      </w:r>
    </w:p>
    <w:p w14:paraId="742823D7" w14:textId="23708354" w:rsidR="004B1917" w:rsidRPr="001E0369" w:rsidRDefault="00307669" w:rsidP="00946468">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1E0369">
        <w:rPr>
          <w:rFonts w:ascii="Lato" w:eastAsiaTheme="minorHAnsi" w:hAnsi="Lato" w:cs="Arial"/>
          <w:bCs/>
          <w:iCs/>
          <w:spacing w:val="4"/>
          <w:sz w:val="22"/>
          <w:szCs w:val="22"/>
          <w:lang w:eastAsia="en-US" w:bidi="pl-PL"/>
        </w:rPr>
        <w:t xml:space="preserve">W myśl art. 1 ust. 1 i ust. 2 pkt 5 specustawy gazowej, ustawa ta określa zasady przygotowania, realizacji i finansowania inwestycji w zakresie terminalu wymaganych ze względu na istotny interes bezpieczeństwa państwa oraz inwestycji towarzyszących, </w:t>
      </w:r>
      <w:r w:rsidRPr="001E0369">
        <w:rPr>
          <w:rFonts w:ascii="Lato" w:eastAsiaTheme="minorHAnsi" w:hAnsi="Lato" w:cs="Arial"/>
          <w:bCs/>
          <w:iCs/>
          <w:spacing w:val="4"/>
          <w:sz w:val="22"/>
          <w:szCs w:val="22"/>
          <w:lang w:eastAsia="en-US" w:bidi="pl-PL"/>
        </w:rPr>
        <w:br/>
        <w:t xml:space="preserve">o których mowa w art. 38. </w:t>
      </w:r>
      <w:r w:rsidR="004B1917" w:rsidRPr="001E0369">
        <w:rPr>
          <w:rFonts w:ascii="Lato" w:eastAsiaTheme="minorHAnsi" w:hAnsi="Lato" w:cs="Arial"/>
          <w:bCs/>
          <w:iCs/>
          <w:spacing w:val="4"/>
          <w:sz w:val="22"/>
          <w:szCs w:val="22"/>
          <w:lang w:eastAsia="en-US" w:bidi="pl-PL"/>
        </w:rPr>
        <w:t xml:space="preserve">Zgodnie z </w:t>
      </w:r>
      <w:hyperlink r:id="rId9" w:anchor="/document/17546217?unitId=art(5)ust(1)" w:history="1">
        <w:r w:rsidR="004B1917" w:rsidRPr="00311D5F">
          <w:rPr>
            <w:rStyle w:val="Hipercze"/>
            <w:rFonts w:ascii="Lato" w:eastAsiaTheme="minorHAnsi" w:hAnsi="Lato" w:cs="Arial"/>
            <w:bCs/>
            <w:iCs/>
            <w:color w:val="auto"/>
            <w:spacing w:val="4"/>
            <w:sz w:val="22"/>
            <w:szCs w:val="22"/>
            <w:u w:val="none"/>
            <w:lang w:eastAsia="en-US" w:bidi="pl-PL"/>
          </w:rPr>
          <w:t>art. 5 ust. 1</w:t>
        </w:r>
      </w:hyperlink>
      <w:r w:rsidR="004B1917" w:rsidRPr="001E0369">
        <w:rPr>
          <w:rFonts w:ascii="Lato" w:eastAsiaTheme="minorHAnsi" w:hAnsi="Lato" w:cs="Arial"/>
          <w:bCs/>
          <w:iCs/>
          <w:spacing w:val="4"/>
          <w:sz w:val="22"/>
          <w:szCs w:val="22"/>
          <w:lang w:eastAsia="en-US" w:bidi="pl-PL"/>
        </w:rPr>
        <w:t xml:space="preserve"> w zw. z </w:t>
      </w:r>
      <w:hyperlink r:id="rId10" w:anchor="/document/17546217?unitId=art(39)ust(1)" w:history="1">
        <w:r w:rsidR="004B1917" w:rsidRPr="00311D5F">
          <w:rPr>
            <w:rStyle w:val="Hipercze"/>
            <w:rFonts w:ascii="Lato" w:eastAsiaTheme="minorHAnsi" w:hAnsi="Lato" w:cs="Arial"/>
            <w:bCs/>
            <w:iCs/>
            <w:color w:val="auto"/>
            <w:spacing w:val="4"/>
            <w:sz w:val="22"/>
            <w:szCs w:val="22"/>
            <w:u w:val="none"/>
            <w:lang w:eastAsia="en-US" w:bidi="pl-PL"/>
          </w:rPr>
          <w:t>art. 39 ust. 1</w:t>
        </w:r>
      </w:hyperlink>
      <w:r w:rsidR="004B1917" w:rsidRPr="001E0369">
        <w:rPr>
          <w:rFonts w:ascii="Lato" w:eastAsiaTheme="minorHAnsi" w:hAnsi="Lato" w:cs="Arial"/>
          <w:bCs/>
          <w:iCs/>
          <w:spacing w:val="4"/>
          <w:sz w:val="22"/>
          <w:szCs w:val="22"/>
          <w:lang w:eastAsia="en-US" w:bidi="pl-PL"/>
        </w:rPr>
        <w:t xml:space="preserve"> specustawy gazowej decyzję o ustaleniu lokalizacji inwestycji towarzyszącej inwestycj</w:t>
      </w:r>
      <w:r w:rsidR="00282928">
        <w:rPr>
          <w:rFonts w:ascii="Lato" w:eastAsiaTheme="minorHAnsi" w:hAnsi="Lato" w:cs="Arial"/>
          <w:bCs/>
          <w:iCs/>
          <w:spacing w:val="4"/>
          <w:sz w:val="22"/>
          <w:szCs w:val="22"/>
          <w:lang w:eastAsia="en-US" w:bidi="pl-PL"/>
        </w:rPr>
        <w:t>om</w:t>
      </w:r>
      <w:r w:rsidR="004B1917" w:rsidRPr="001E0369">
        <w:rPr>
          <w:rFonts w:ascii="Lato" w:eastAsiaTheme="minorHAnsi" w:hAnsi="Lato" w:cs="Arial"/>
          <w:bCs/>
          <w:iCs/>
          <w:spacing w:val="4"/>
          <w:sz w:val="22"/>
          <w:szCs w:val="22"/>
          <w:lang w:eastAsia="en-US" w:bidi="pl-PL"/>
        </w:rPr>
        <w:t xml:space="preserve"> w zakresie terminalu wydaje właściwy miejscowo wojewoda na wniosek inwestora. Inwestorem, zgodnie z </w:t>
      </w:r>
      <w:hyperlink r:id="rId11" w:anchor="/document/17546217?unitId=art(1)ust(2)pkt(3)" w:history="1">
        <w:r w:rsidR="004B1917" w:rsidRPr="00311D5F">
          <w:rPr>
            <w:rStyle w:val="Hipercze"/>
            <w:rFonts w:ascii="Lato" w:eastAsiaTheme="minorHAnsi" w:hAnsi="Lato" w:cs="Arial"/>
            <w:bCs/>
            <w:iCs/>
            <w:color w:val="auto"/>
            <w:spacing w:val="4"/>
            <w:sz w:val="22"/>
            <w:szCs w:val="22"/>
            <w:u w:val="none"/>
            <w:lang w:eastAsia="en-US" w:bidi="pl-PL"/>
          </w:rPr>
          <w:t>art. 1 ust. 2 pkt 3</w:t>
        </w:r>
      </w:hyperlink>
      <w:r w:rsidR="004B1917" w:rsidRPr="001E0369">
        <w:rPr>
          <w:rFonts w:ascii="Lato" w:eastAsiaTheme="minorHAnsi" w:hAnsi="Lato" w:cs="Arial"/>
          <w:bCs/>
          <w:iCs/>
          <w:spacing w:val="4"/>
          <w:sz w:val="22"/>
          <w:szCs w:val="22"/>
          <w:lang w:eastAsia="en-US" w:bidi="pl-PL"/>
        </w:rPr>
        <w:t xml:space="preserve"> specustawy gazowej</w:t>
      </w:r>
      <w:r w:rsidRPr="001E0369">
        <w:rPr>
          <w:rFonts w:ascii="Lato" w:eastAsiaTheme="minorHAnsi" w:hAnsi="Lato" w:cs="Arial"/>
          <w:bCs/>
          <w:iCs/>
          <w:spacing w:val="4"/>
          <w:sz w:val="22"/>
          <w:szCs w:val="22"/>
          <w:lang w:eastAsia="en-US" w:bidi="pl-PL"/>
        </w:rPr>
        <w:t xml:space="preserve">, </w:t>
      </w:r>
      <w:r w:rsidR="004B1917" w:rsidRPr="001E0369">
        <w:rPr>
          <w:rFonts w:ascii="Lato" w:eastAsiaTheme="minorHAnsi" w:hAnsi="Lato" w:cs="Arial"/>
          <w:bCs/>
          <w:iCs/>
          <w:spacing w:val="4"/>
          <w:sz w:val="22"/>
          <w:szCs w:val="22"/>
          <w:lang w:eastAsia="en-US" w:bidi="pl-PL"/>
        </w:rPr>
        <w:t>jest podmiot realizujący odpowiednio inwestycję w zakresie terminalu lub inwestycję towarzyszącą.</w:t>
      </w:r>
      <w:r w:rsidR="004B1917" w:rsidRPr="001E0369">
        <w:rPr>
          <w:rFonts w:ascii="Lato" w:eastAsiaTheme="minorHAnsi" w:hAnsi="Lato" w:cs="Arial"/>
          <w:bCs/>
          <w:spacing w:val="4"/>
          <w:sz w:val="22"/>
          <w:szCs w:val="22"/>
          <w:lang w:eastAsia="en-US"/>
        </w:rPr>
        <w:t xml:space="preserve"> </w:t>
      </w:r>
      <w:r w:rsidR="004B1917" w:rsidRPr="001E0369">
        <w:rPr>
          <w:rFonts w:ascii="Lato" w:eastAsiaTheme="minorHAnsi" w:hAnsi="Lato" w:cs="Arial"/>
          <w:bCs/>
          <w:iCs/>
          <w:spacing w:val="4"/>
          <w:sz w:val="22"/>
          <w:szCs w:val="22"/>
          <w:lang w:eastAsia="en-US" w:bidi="pl-PL"/>
        </w:rPr>
        <w:t xml:space="preserve">Art. 39 ust. 1 specustawy gazowej stanowi, że do inwestycji towarzyszących stosuje się przepisy rozdziałów: </w:t>
      </w:r>
      <w:r w:rsidRPr="001E0369">
        <w:rPr>
          <w:rFonts w:ascii="Lato" w:eastAsiaTheme="minorHAnsi" w:hAnsi="Lato" w:cs="Arial"/>
          <w:bCs/>
          <w:iCs/>
          <w:spacing w:val="4"/>
          <w:sz w:val="22"/>
          <w:szCs w:val="22"/>
          <w:lang w:eastAsia="en-US" w:bidi="pl-PL"/>
        </w:rPr>
        <w:br/>
      </w:r>
      <w:r w:rsidR="004B1917" w:rsidRPr="001E0369">
        <w:rPr>
          <w:rFonts w:ascii="Lato" w:eastAsiaTheme="minorHAnsi" w:hAnsi="Lato" w:cs="Arial"/>
          <w:bCs/>
          <w:iCs/>
          <w:spacing w:val="4"/>
          <w:sz w:val="22"/>
          <w:szCs w:val="22"/>
          <w:lang w:eastAsia="en-US" w:bidi="pl-PL"/>
        </w:rPr>
        <w:t xml:space="preserve">2 (Przygotowanie inwestycji w zakresie terminalu), 3 (Nabywanie tytułu prawnego do nieruchomości i realizacja inwestycji w zakresie terminalu), 6 (Postępowanie administracyjne dla realizacji inwestycji w zakresie terminalu) oraz art. 43, </w:t>
      </w:r>
      <w:r w:rsidRPr="001E0369">
        <w:rPr>
          <w:rFonts w:ascii="Lato" w:eastAsiaTheme="minorHAnsi" w:hAnsi="Lato" w:cs="Arial"/>
          <w:bCs/>
          <w:iCs/>
          <w:spacing w:val="4"/>
          <w:sz w:val="22"/>
          <w:szCs w:val="22"/>
          <w:lang w:eastAsia="en-US" w:bidi="pl-PL"/>
        </w:rPr>
        <w:br/>
      </w:r>
      <w:r w:rsidR="004B1917" w:rsidRPr="001E0369">
        <w:rPr>
          <w:rFonts w:ascii="Lato" w:eastAsiaTheme="minorHAnsi" w:hAnsi="Lato" w:cs="Arial"/>
          <w:bCs/>
          <w:iCs/>
          <w:spacing w:val="4"/>
          <w:sz w:val="22"/>
          <w:szCs w:val="22"/>
          <w:lang w:eastAsia="en-US" w:bidi="pl-PL"/>
        </w:rPr>
        <w:t xml:space="preserve">z uwzględnieniem ust. 1a i 1b. </w:t>
      </w:r>
    </w:p>
    <w:p w14:paraId="3CAD1B01" w14:textId="276881DA" w:rsidR="00946468" w:rsidRPr="001E0369" w:rsidRDefault="00946468" w:rsidP="00946468">
      <w:pPr>
        <w:spacing w:after="240" w:line="240" w:lineRule="exact"/>
        <w:jc w:val="both"/>
        <w:rPr>
          <w:rFonts w:ascii="Lato" w:eastAsiaTheme="minorHAnsi" w:hAnsi="Lato" w:cs="Arial"/>
          <w:bCs/>
          <w:spacing w:val="4"/>
          <w:sz w:val="22"/>
          <w:szCs w:val="22"/>
          <w:lang w:eastAsia="en-US"/>
        </w:rPr>
      </w:pPr>
      <w:r w:rsidRPr="001E0369">
        <w:rPr>
          <w:rFonts w:ascii="Lato" w:eastAsiaTheme="minorHAnsi" w:hAnsi="Lato" w:cs="Arial"/>
          <w:bCs/>
          <w:spacing w:val="4"/>
          <w:sz w:val="22"/>
          <w:szCs w:val="22"/>
          <w:lang w:eastAsia="en-US"/>
        </w:rPr>
        <w:t xml:space="preserve">We wniosku lokalizacyjnym inwestor wskazał, </w:t>
      </w:r>
      <w:bookmarkStart w:id="15" w:name="_Hlk197784939"/>
      <w:r w:rsidRPr="001E0369">
        <w:rPr>
          <w:rFonts w:ascii="Lato" w:eastAsiaTheme="minorHAnsi" w:hAnsi="Lato" w:cs="Arial"/>
          <w:bCs/>
          <w:spacing w:val="4"/>
          <w:sz w:val="22"/>
          <w:szCs w:val="22"/>
          <w:lang w:eastAsia="en-US"/>
        </w:rPr>
        <w:t xml:space="preserve">iż inwestycja objęta zakresem tego wniosku stanowi inwestycję towarzyszącą inwestycjom w zakresie terminalu, o której mowa w art. 38 pkt 2 lit. </w:t>
      </w:r>
      <w:proofErr w:type="spellStart"/>
      <w:r w:rsidRPr="001E0369">
        <w:rPr>
          <w:rFonts w:ascii="Lato" w:eastAsiaTheme="minorHAnsi" w:hAnsi="Lato" w:cs="Arial"/>
          <w:bCs/>
          <w:spacing w:val="4"/>
          <w:sz w:val="22"/>
          <w:szCs w:val="22"/>
          <w:lang w:eastAsia="en-US"/>
        </w:rPr>
        <w:t>zg</w:t>
      </w:r>
      <w:proofErr w:type="spellEnd"/>
      <w:r w:rsidRPr="001E0369">
        <w:rPr>
          <w:rFonts w:ascii="Lato" w:eastAsiaTheme="minorHAnsi" w:hAnsi="Lato" w:cs="Arial"/>
          <w:bCs/>
          <w:spacing w:val="4"/>
          <w:sz w:val="22"/>
          <w:szCs w:val="22"/>
          <w:lang w:eastAsia="en-US"/>
        </w:rPr>
        <w:t xml:space="preserve"> specustawy gazowej. W myśl art. 38 pkt 2 lit. </w:t>
      </w:r>
      <w:proofErr w:type="spellStart"/>
      <w:r w:rsidRPr="001E0369">
        <w:rPr>
          <w:rFonts w:ascii="Lato" w:eastAsiaTheme="minorHAnsi" w:hAnsi="Lato" w:cs="Arial"/>
          <w:bCs/>
          <w:spacing w:val="4"/>
          <w:sz w:val="22"/>
          <w:szCs w:val="22"/>
          <w:lang w:eastAsia="en-US"/>
        </w:rPr>
        <w:t>zg</w:t>
      </w:r>
      <w:proofErr w:type="spellEnd"/>
      <w:r w:rsidRPr="001E0369">
        <w:rPr>
          <w:rFonts w:ascii="Lato" w:eastAsiaTheme="minorHAnsi" w:hAnsi="Lato" w:cs="Arial"/>
          <w:bCs/>
          <w:spacing w:val="4"/>
          <w:sz w:val="22"/>
          <w:szCs w:val="22"/>
          <w:lang w:eastAsia="en-US"/>
        </w:rPr>
        <w:t xml:space="preserve"> specustawy gazowej</w:t>
      </w:r>
      <w:bookmarkEnd w:id="15"/>
      <w:r w:rsidR="00DB4891">
        <w:rPr>
          <w:rFonts w:ascii="Lato" w:eastAsiaTheme="minorHAnsi" w:hAnsi="Lato" w:cs="Arial"/>
          <w:bCs/>
          <w:spacing w:val="4"/>
          <w:sz w:val="22"/>
          <w:szCs w:val="22"/>
          <w:lang w:eastAsia="en-US"/>
        </w:rPr>
        <w:t xml:space="preserve">, </w:t>
      </w:r>
      <w:r w:rsidRPr="001E0369">
        <w:rPr>
          <w:rFonts w:ascii="Lato" w:eastAsiaTheme="minorHAnsi" w:hAnsi="Lato" w:cs="Arial"/>
          <w:bCs/>
          <w:spacing w:val="4"/>
          <w:sz w:val="22"/>
          <w:szCs w:val="22"/>
          <w:lang w:eastAsia="en-US"/>
        </w:rPr>
        <w:t xml:space="preserve">inwestycją towarzyszącą inwestycjom w zakresie terminalu jest inwestycja realizowana przez Operatora Gazociągów Przesyłowych GAZ–SYSTEM S.A. z siedzibą </w:t>
      </w:r>
      <w:r w:rsidRPr="001E0369">
        <w:rPr>
          <w:rFonts w:ascii="Lato" w:eastAsiaTheme="minorHAnsi" w:hAnsi="Lato" w:cs="Arial"/>
          <w:bCs/>
          <w:spacing w:val="4"/>
          <w:sz w:val="22"/>
          <w:szCs w:val="22"/>
          <w:lang w:eastAsia="en-US"/>
        </w:rPr>
        <w:br/>
        <w:t xml:space="preserve">w Warszawie, w postaci budowy gazociągów w celu zmiany przebiegu trasy istniejących gazociągów przesyłowych wysokiego ciśnienia albo ich odbudowa, rozbudowa, przebudowa, remont, rozbiórka lub zmiana sposobu użytkowania wraz i infrastrukturą niezbędną do ich obsługi. </w:t>
      </w:r>
    </w:p>
    <w:p w14:paraId="57F1D81E" w14:textId="17A4BD8B" w:rsidR="00946468" w:rsidRPr="001E0369" w:rsidRDefault="00307669" w:rsidP="00946468">
      <w:pPr>
        <w:spacing w:after="240" w:line="240" w:lineRule="exact"/>
        <w:jc w:val="both"/>
        <w:rPr>
          <w:rFonts w:ascii="Lato" w:eastAsiaTheme="minorHAnsi" w:hAnsi="Lato" w:cs="Arial"/>
          <w:bCs/>
          <w:spacing w:val="4"/>
          <w:sz w:val="22"/>
          <w:szCs w:val="22"/>
          <w:lang w:eastAsia="en-US"/>
        </w:rPr>
      </w:pPr>
      <w:r w:rsidRPr="001E0369">
        <w:rPr>
          <w:rFonts w:ascii="Lato" w:eastAsiaTheme="minorHAnsi" w:hAnsi="Lato" w:cs="Arial"/>
          <w:bCs/>
          <w:spacing w:val="4"/>
          <w:sz w:val="22"/>
          <w:szCs w:val="22"/>
          <w:lang w:eastAsia="en-US"/>
        </w:rPr>
        <w:t>Z powyższego wynika, że w</w:t>
      </w:r>
      <w:r w:rsidR="00D3124B" w:rsidRPr="001E0369">
        <w:rPr>
          <w:rFonts w:ascii="Lato" w:eastAsiaTheme="minorHAnsi" w:hAnsi="Lato" w:cs="Arial"/>
          <w:bCs/>
          <w:spacing w:val="4"/>
          <w:sz w:val="22"/>
          <w:szCs w:val="22"/>
          <w:lang w:eastAsia="en-US"/>
        </w:rPr>
        <w:t xml:space="preserve"> art. 38 pkt 2 lit. </w:t>
      </w:r>
      <w:proofErr w:type="spellStart"/>
      <w:r w:rsidR="00D3124B" w:rsidRPr="001E0369">
        <w:rPr>
          <w:rFonts w:ascii="Lato" w:eastAsiaTheme="minorHAnsi" w:hAnsi="Lato" w:cs="Arial"/>
          <w:bCs/>
          <w:spacing w:val="4"/>
          <w:sz w:val="22"/>
          <w:szCs w:val="22"/>
          <w:lang w:eastAsia="en-US"/>
        </w:rPr>
        <w:t>zg</w:t>
      </w:r>
      <w:proofErr w:type="spellEnd"/>
      <w:r w:rsidR="00D3124B" w:rsidRPr="001E0369">
        <w:rPr>
          <w:rFonts w:ascii="Lato" w:eastAsiaTheme="minorHAnsi" w:hAnsi="Lato" w:cs="Arial"/>
          <w:bCs/>
          <w:spacing w:val="4"/>
          <w:sz w:val="22"/>
          <w:szCs w:val="22"/>
          <w:lang w:eastAsia="en-US"/>
        </w:rPr>
        <w:t xml:space="preserve"> specustawy gazowej ustawodawca </w:t>
      </w:r>
      <w:r w:rsidRPr="001E0369">
        <w:rPr>
          <w:rFonts w:ascii="Lato" w:eastAsiaTheme="minorHAnsi" w:hAnsi="Lato" w:cs="Arial"/>
          <w:bCs/>
          <w:spacing w:val="4"/>
          <w:sz w:val="22"/>
          <w:szCs w:val="22"/>
          <w:lang w:eastAsia="en-US"/>
        </w:rPr>
        <w:br/>
      </w:r>
      <w:r w:rsidR="00D3124B" w:rsidRPr="001E0369">
        <w:rPr>
          <w:rFonts w:ascii="Lato" w:eastAsiaTheme="minorHAnsi" w:hAnsi="Lato" w:cs="Arial"/>
          <w:bCs/>
          <w:spacing w:val="4"/>
          <w:sz w:val="22"/>
          <w:szCs w:val="22"/>
          <w:lang w:eastAsia="en-US"/>
        </w:rPr>
        <w:t>w sposób dość szeroki wskazał na zakres inwestycji towarzysząc</w:t>
      </w:r>
      <w:r w:rsidR="009A2289">
        <w:rPr>
          <w:rFonts w:ascii="Lato" w:eastAsiaTheme="minorHAnsi" w:hAnsi="Lato" w:cs="Arial"/>
          <w:bCs/>
          <w:spacing w:val="4"/>
          <w:sz w:val="22"/>
          <w:szCs w:val="22"/>
          <w:lang w:eastAsia="en-US"/>
        </w:rPr>
        <w:t>ej</w:t>
      </w:r>
      <w:r w:rsidR="00D3124B" w:rsidRPr="001E0369">
        <w:rPr>
          <w:rFonts w:ascii="Lato" w:eastAsiaTheme="minorHAnsi" w:hAnsi="Lato" w:cs="Arial"/>
          <w:bCs/>
          <w:spacing w:val="4"/>
          <w:sz w:val="22"/>
          <w:szCs w:val="22"/>
          <w:lang w:eastAsia="en-US"/>
        </w:rPr>
        <w:t xml:space="preserve"> inwestycjom </w:t>
      </w:r>
      <w:r w:rsidRPr="001E0369">
        <w:rPr>
          <w:rFonts w:ascii="Lato" w:eastAsiaTheme="minorHAnsi" w:hAnsi="Lato" w:cs="Arial"/>
          <w:bCs/>
          <w:spacing w:val="4"/>
          <w:sz w:val="22"/>
          <w:szCs w:val="22"/>
          <w:lang w:eastAsia="en-US"/>
        </w:rPr>
        <w:br/>
      </w:r>
      <w:r w:rsidR="00D3124B" w:rsidRPr="001E0369">
        <w:rPr>
          <w:rFonts w:ascii="Lato" w:eastAsiaTheme="minorHAnsi" w:hAnsi="Lato" w:cs="Arial"/>
          <w:bCs/>
          <w:spacing w:val="4"/>
          <w:sz w:val="22"/>
          <w:szCs w:val="22"/>
          <w:lang w:eastAsia="en-US"/>
        </w:rPr>
        <w:t>w zakresie terminalu podlegającej pod ten przepis</w:t>
      </w:r>
      <w:r w:rsidR="00261B57" w:rsidRPr="001E0369">
        <w:rPr>
          <w:rFonts w:ascii="Lato" w:eastAsiaTheme="minorHAnsi" w:hAnsi="Lato" w:cs="Arial"/>
          <w:bCs/>
          <w:spacing w:val="4"/>
          <w:sz w:val="22"/>
          <w:szCs w:val="22"/>
          <w:lang w:eastAsia="en-US"/>
        </w:rPr>
        <w:t xml:space="preserve">, bowiem nie wymienił konkretnych nazw gazociągów, ani konkretnych połączeń gazowych możliwych do realizacji na </w:t>
      </w:r>
      <w:r w:rsidR="00261B57" w:rsidRPr="001E0369">
        <w:rPr>
          <w:rFonts w:ascii="Lato" w:eastAsiaTheme="minorHAnsi" w:hAnsi="Lato" w:cs="Arial"/>
          <w:bCs/>
          <w:spacing w:val="4"/>
          <w:sz w:val="22"/>
          <w:szCs w:val="22"/>
          <w:lang w:eastAsia="en-US"/>
        </w:rPr>
        <w:lastRenderedPageBreak/>
        <w:t xml:space="preserve">podstawie tego przepisu, jak również szeroko określił </w:t>
      </w:r>
      <w:r w:rsidR="00767FF4" w:rsidRPr="001E0369">
        <w:rPr>
          <w:rFonts w:ascii="Lato" w:eastAsiaTheme="minorHAnsi" w:hAnsi="Lato" w:cs="Arial"/>
          <w:bCs/>
          <w:spacing w:val="4"/>
          <w:sz w:val="22"/>
          <w:szCs w:val="22"/>
          <w:lang w:eastAsia="en-US"/>
        </w:rPr>
        <w:t xml:space="preserve">zakres </w:t>
      </w:r>
      <w:r w:rsidR="00261B57" w:rsidRPr="001E0369">
        <w:rPr>
          <w:rFonts w:ascii="Lato" w:eastAsiaTheme="minorHAnsi" w:hAnsi="Lato" w:cs="Arial"/>
          <w:bCs/>
          <w:spacing w:val="4"/>
          <w:sz w:val="22"/>
          <w:szCs w:val="22"/>
          <w:lang w:eastAsia="en-US"/>
        </w:rPr>
        <w:t>możliwych robót budowlanych do wykonania</w:t>
      </w:r>
      <w:r w:rsidR="00D3124B" w:rsidRPr="001E0369">
        <w:rPr>
          <w:rFonts w:ascii="Lato" w:eastAsiaTheme="minorHAnsi" w:hAnsi="Lato" w:cs="Arial"/>
          <w:bCs/>
          <w:spacing w:val="4"/>
          <w:sz w:val="22"/>
          <w:szCs w:val="22"/>
          <w:lang w:eastAsia="en-US"/>
        </w:rPr>
        <w:t xml:space="preserve">. </w:t>
      </w:r>
      <w:r w:rsidR="00946468" w:rsidRPr="001E0369">
        <w:rPr>
          <w:rFonts w:ascii="Lato" w:eastAsiaTheme="minorHAnsi" w:hAnsi="Lato" w:cs="Arial"/>
          <w:bCs/>
          <w:spacing w:val="4"/>
          <w:sz w:val="22"/>
          <w:szCs w:val="22"/>
          <w:lang w:eastAsia="en-US"/>
        </w:rPr>
        <w:t xml:space="preserve">W uzasadnieniu projektu ustawy z dnia 5 lipca 2018 r. </w:t>
      </w:r>
      <w:r w:rsidR="0085581B" w:rsidRPr="001E0369">
        <w:rPr>
          <w:rFonts w:ascii="Lato" w:eastAsiaTheme="minorHAnsi" w:hAnsi="Lato" w:cs="Arial"/>
          <w:bCs/>
          <w:spacing w:val="4"/>
          <w:sz w:val="22"/>
          <w:szCs w:val="22"/>
          <w:lang w:eastAsia="en-US"/>
        </w:rPr>
        <w:br/>
      </w:r>
      <w:r w:rsidR="00946468" w:rsidRPr="001E0369">
        <w:rPr>
          <w:rFonts w:ascii="Lato" w:eastAsiaTheme="minorHAnsi" w:hAnsi="Lato" w:cs="Arial"/>
          <w:bCs/>
          <w:spacing w:val="4"/>
          <w:sz w:val="22"/>
          <w:szCs w:val="22"/>
          <w:lang w:eastAsia="en-US"/>
        </w:rPr>
        <w:t xml:space="preserve">o zmianie ustawy o inwestycjach w zakresie terminalu </w:t>
      </w:r>
      <w:proofErr w:type="spellStart"/>
      <w:r w:rsidR="00946468" w:rsidRPr="001E0369">
        <w:rPr>
          <w:rFonts w:ascii="Lato" w:eastAsiaTheme="minorHAnsi" w:hAnsi="Lato" w:cs="Arial"/>
          <w:bCs/>
          <w:spacing w:val="4"/>
          <w:sz w:val="22"/>
          <w:szCs w:val="22"/>
          <w:lang w:eastAsia="en-US"/>
        </w:rPr>
        <w:t>regazyfikacyjnego</w:t>
      </w:r>
      <w:proofErr w:type="spellEnd"/>
      <w:r w:rsidR="00946468" w:rsidRPr="001E0369">
        <w:rPr>
          <w:rFonts w:ascii="Lato" w:eastAsiaTheme="minorHAnsi" w:hAnsi="Lato" w:cs="Arial"/>
          <w:bCs/>
          <w:spacing w:val="4"/>
          <w:sz w:val="22"/>
          <w:szCs w:val="22"/>
          <w:lang w:eastAsia="en-US"/>
        </w:rPr>
        <w:t xml:space="preserve"> skroplonego gazu ziemnego w Świnoujściu oraz niektórych innych ustaw [(Dz.U. z 2018 r. poz. 1590 - por. uzasadnienie do rządowego projekt ustawy o zmianie ustawy o inwestycjach </w:t>
      </w:r>
      <w:r w:rsidR="0085581B" w:rsidRPr="001E0369">
        <w:rPr>
          <w:rFonts w:ascii="Lato" w:eastAsiaTheme="minorHAnsi" w:hAnsi="Lato" w:cs="Arial"/>
          <w:bCs/>
          <w:spacing w:val="4"/>
          <w:sz w:val="22"/>
          <w:szCs w:val="22"/>
          <w:lang w:eastAsia="en-US"/>
        </w:rPr>
        <w:br/>
      </w:r>
      <w:r w:rsidR="00946468" w:rsidRPr="001E0369">
        <w:rPr>
          <w:rFonts w:ascii="Lato" w:eastAsiaTheme="minorHAnsi" w:hAnsi="Lato" w:cs="Arial"/>
          <w:bCs/>
          <w:spacing w:val="4"/>
          <w:sz w:val="22"/>
          <w:szCs w:val="22"/>
          <w:lang w:eastAsia="en-US"/>
        </w:rPr>
        <w:t xml:space="preserve">w zakresie terminalu </w:t>
      </w:r>
      <w:proofErr w:type="spellStart"/>
      <w:r w:rsidR="00946468" w:rsidRPr="001E0369">
        <w:rPr>
          <w:rFonts w:ascii="Lato" w:eastAsiaTheme="minorHAnsi" w:hAnsi="Lato" w:cs="Arial"/>
          <w:bCs/>
          <w:spacing w:val="4"/>
          <w:sz w:val="22"/>
          <w:szCs w:val="22"/>
          <w:lang w:eastAsia="en-US"/>
        </w:rPr>
        <w:t>regazyfikacyjnego</w:t>
      </w:r>
      <w:proofErr w:type="spellEnd"/>
      <w:r w:rsidR="00946468" w:rsidRPr="001E0369">
        <w:rPr>
          <w:rFonts w:ascii="Lato" w:eastAsiaTheme="minorHAnsi" w:hAnsi="Lato" w:cs="Arial"/>
          <w:bCs/>
          <w:spacing w:val="4"/>
          <w:sz w:val="22"/>
          <w:szCs w:val="22"/>
          <w:lang w:eastAsia="en-US"/>
        </w:rPr>
        <w:t xml:space="preserve"> skroplonego gazu ziemnego w Świnoujściu oraz niektórych innych ustaw,  http://www.sejm.gov.pl)] wskazano, iż „dodanie art. 38 pkt 2 lit. </w:t>
      </w:r>
      <w:proofErr w:type="spellStart"/>
      <w:r w:rsidR="00946468" w:rsidRPr="001E0369">
        <w:rPr>
          <w:rFonts w:ascii="Lato" w:eastAsiaTheme="minorHAnsi" w:hAnsi="Lato" w:cs="Arial"/>
          <w:bCs/>
          <w:spacing w:val="4"/>
          <w:sz w:val="22"/>
          <w:szCs w:val="22"/>
          <w:lang w:eastAsia="en-US"/>
        </w:rPr>
        <w:t>zg</w:t>
      </w:r>
      <w:proofErr w:type="spellEnd"/>
      <w:r w:rsidR="00946468" w:rsidRPr="001E0369">
        <w:rPr>
          <w:rFonts w:ascii="Lato" w:eastAsiaTheme="minorHAnsi" w:hAnsi="Lato" w:cs="Arial"/>
          <w:bCs/>
          <w:spacing w:val="4"/>
          <w:sz w:val="22"/>
          <w:szCs w:val="22"/>
          <w:lang w:eastAsia="en-US"/>
        </w:rPr>
        <w:t xml:space="preserve"> ma na celu umożliwienie inwestorowi dokonywania odbudowy, rozbudowy, przebudowy, remontu, rozbiórki lub zmiany sposobu użytkowania istniejących gazociągów przesyłowych wysokiego ciśnienia, wraz z infrastrukturą niezbędną do ich obsługi. Ponadto w sytuacji, w której niezbędna okaże się zmiana przebiegu trasy istniejącego gazociągu, inwestor będzie uprawniony do działania polegającego na budowie gazociągu</w:t>
      </w:r>
      <w:r w:rsidR="005F0247" w:rsidRPr="001E0369">
        <w:rPr>
          <w:rFonts w:ascii="Lato" w:eastAsiaTheme="minorHAnsi" w:hAnsi="Lato" w:cs="Arial"/>
          <w:bCs/>
          <w:spacing w:val="4"/>
          <w:sz w:val="22"/>
          <w:szCs w:val="22"/>
          <w:lang w:eastAsia="en-US"/>
        </w:rPr>
        <w:t xml:space="preserve"> (…)</w:t>
      </w:r>
      <w:r w:rsidR="00946468" w:rsidRPr="001E0369">
        <w:rPr>
          <w:rFonts w:ascii="Lato" w:eastAsiaTheme="minorHAnsi" w:hAnsi="Lato" w:cs="Arial"/>
          <w:bCs/>
          <w:spacing w:val="4"/>
          <w:sz w:val="22"/>
          <w:szCs w:val="22"/>
          <w:lang w:eastAsia="en-US"/>
        </w:rPr>
        <w:t xml:space="preserve">. Zaproponowane rozwiązanie ma na celu również zapewnienie komplementarności istniejącej i nowo powstałej infrastruktury. Realizacja inwestycji, </w:t>
      </w:r>
      <w:r w:rsidR="0085581B" w:rsidRPr="001E0369">
        <w:rPr>
          <w:rFonts w:ascii="Lato" w:eastAsiaTheme="minorHAnsi" w:hAnsi="Lato" w:cs="Arial"/>
          <w:bCs/>
          <w:spacing w:val="4"/>
          <w:sz w:val="22"/>
          <w:szCs w:val="22"/>
          <w:lang w:eastAsia="en-US"/>
        </w:rPr>
        <w:br/>
      </w:r>
      <w:r w:rsidR="00946468" w:rsidRPr="001E0369">
        <w:rPr>
          <w:rFonts w:ascii="Lato" w:eastAsiaTheme="minorHAnsi" w:hAnsi="Lato" w:cs="Arial"/>
          <w:bCs/>
          <w:spacing w:val="4"/>
          <w:sz w:val="22"/>
          <w:szCs w:val="22"/>
          <w:lang w:eastAsia="en-US"/>
        </w:rPr>
        <w:t xml:space="preserve">o których mowa w art. 38 pkt 2 lit. </w:t>
      </w:r>
      <w:proofErr w:type="spellStart"/>
      <w:r w:rsidR="00946468" w:rsidRPr="001E0369">
        <w:rPr>
          <w:rFonts w:ascii="Lato" w:eastAsiaTheme="minorHAnsi" w:hAnsi="Lato" w:cs="Arial"/>
          <w:bCs/>
          <w:spacing w:val="4"/>
          <w:sz w:val="22"/>
          <w:szCs w:val="22"/>
          <w:lang w:eastAsia="en-US"/>
        </w:rPr>
        <w:t>zg</w:t>
      </w:r>
      <w:proofErr w:type="spellEnd"/>
      <w:r w:rsidR="00946468" w:rsidRPr="001E0369">
        <w:rPr>
          <w:rFonts w:ascii="Lato" w:eastAsiaTheme="minorHAnsi" w:hAnsi="Lato" w:cs="Arial"/>
          <w:bCs/>
          <w:spacing w:val="4"/>
          <w:sz w:val="22"/>
          <w:szCs w:val="22"/>
          <w:lang w:eastAsia="en-US"/>
        </w:rPr>
        <w:t xml:space="preserve">, w trybie przewidzianym w przepisach ogólnych nie pozwoliłaby na osiągnięcie celu polegającego na zapewnieniu bezpieczeństwa energetycznego Rzeczypospolitej Polskiej w zamierzonym terminie”. </w:t>
      </w:r>
    </w:p>
    <w:p w14:paraId="052C65F7" w14:textId="274DC3F6" w:rsidR="00063CA1" w:rsidRPr="001E0369" w:rsidRDefault="00946468" w:rsidP="00946468">
      <w:pPr>
        <w:spacing w:after="240" w:line="240" w:lineRule="exact"/>
        <w:jc w:val="both"/>
        <w:rPr>
          <w:rFonts w:ascii="Lato" w:eastAsiaTheme="minorHAnsi" w:hAnsi="Lato" w:cs="Arial"/>
          <w:bCs/>
          <w:spacing w:val="4"/>
          <w:sz w:val="22"/>
          <w:szCs w:val="22"/>
          <w:lang w:eastAsia="en-US"/>
        </w:rPr>
      </w:pPr>
      <w:r w:rsidRPr="001E0369">
        <w:rPr>
          <w:rFonts w:ascii="Lato" w:eastAsiaTheme="minorHAnsi" w:hAnsi="Lato" w:cs="Arial"/>
          <w:bCs/>
          <w:spacing w:val="4"/>
          <w:sz w:val="22"/>
          <w:szCs w:val="22"/>
          <w:lang w:eastAsia="en-US"/>
        </w:rPr>
        <w:t>Zauważyć należy, że o możliwości objęcia danej inwestycji specustawą gazową nie decyduje nazwa inwestycji, ale jej zakres.</w:t>
      </w:r>
      <w:r w:rsidRPr="001E0369">
        <w:rPr>
          <w:rFonts w:ascii="Lato" w:eastAsia="Calibri" w:hAnsi="Lato" w:cs="Arial"/>
          <w:spacing w:val="4"/>
          <w:sz w:val="22"/>
          <w:szCs w:val="22"/>
          <w:shd w:val="clear" w:color="auto" w:fill="FFFFFF"/>
        </w:rPr>
        <w:t xml:space="preserve"> Nazwa zadania inwestycyjnego ma bowiem najczęściej ogólny charakter. O klasyfikacji podstawy prawnej decyduje zakres planowanych robót przedstawionych w dokumentacji i wskazanych we wniosku </w:t>
      </w:r>
      <w:r w:rsidRPr="001E0369">
        <w:rPr>
          <w:rFonts w:ascii="Lato" w:eastAsia="Calibri" w:hAnsi="Lato" w:cs="Arial"/>
          <w:spacing w:val="4"/>
          <w:sz w:val="22"/>
          <w:szCs w:val="22"/>
          <w:shd w:val="clear" w:color="auto" w:fill="FFFFFF"/>
        </w:rPr>
        <w:br/>
        <w:t>o wydanie decyzji lokalizacyjnej</w:t>
      </w:r>
      <w:r w:rsidRPr="001E0369">
        <w:rPr>
          <w:rFonts w:ascii="Lato" w:eastAsiaTheme="minorHAnsi" w:hAnsi="Lato" w:cs="Arial"/>
          <w:bCs/>
          <w:spacing w:val="4"/>
          <w:sz w:val="22"/>
          <w:szCs w:val="22"/>
          <w:lang w:eastAsia="en-US"/>
        </w:rPr>
        <w:t xml:space="preserve">. </w:t>
      </w:r>
      <w:r w:rsidR="00600C22" w:rsidRPr="001E0369">
        <w:rPr>
          <w:rFonts w:ascii="Lato" w:eastAsiaTheme="minorHAnsi" w:hAnsi="Lato" w:cs="Arial"/>
          <w:bCs/>
          <w:spacing w:val="4"/>
          <w:sz w:val="22"/>
          <w:szCs w:val="22"/>
          <w:lang w:eastAsia="en-US"/>
        </w:rPr>
        <w:t>Z opisu technicznego zawartego we wniosku lokalizacyjnym, jak również wyjaśnień przekładanych przez inwestora na etapie postępowania odwoławczego</w:t>
      </w:r>
      <w:r w:rsidR="00677A51" w:rsidRPr="001E0369">
        <w:rPr>
          <w:rFonts w:ascii="Lato" w:eastAsiaTheme="minorHAnsi" w:hAnsi="Lato" w:cs="Arial"/>
          <w:bCs/>
          <w:spacing w:val="4"/>
          <w:sz w:val="22"/>
          <w:szCs w:val="22"/>
          <w:lang w:eastAsia="en-US"/>
        </w:rPr>
        <w:t xml:space="preserve">, </w:t>
      </w:r>
      <w:r w:rsidR="00600C22" w:rsidRPr="001E0369">
        <w:rPr>
          <w:rFonts w:ascii="Lato" w:eastAsiaTheme="minorHAnsi" w:hAnsi="Lato" w:cs="Arial"/>
          <w:bCs/>
          <w:spacing w:val="4"/>
          <w:sz w:val="22"/>
          <w:szCs w:val="22"/>
          <w:lang w:eastAsia="en-US"/>
        </w:rPr>
        <w:t xml:space="preserve">wynika, że niniejsza inwestycja służy </w:t>
      </w:r>
      <w:r w:rsidR="00677A51" w:rsidRPr="001E0369">
        <w:rPr>
          <w:rFonts w:ascii="Lato" w:eastAsiaTheme="minorHAnsi" w:hAnsi="Lato" w:cs="Arial"/>
          <w:bCs/>
          <w:spacing w:val="4"/>
          <w:sz w:val="22"/>
          <w:szCs w:val="22"/>
          <w:lang w:eastAsia="en-US"/>
        </w:rPr>
        <w:t xml:space="preserve">poprawie bezpieczeństwa dostaw gazu ziemnego i zwiększeniu gwarancji </w:t>
      </w:r>
      <w:proofErr w:type="spellStart"/>
      <w:r w:rsidR="00677A51" w:rsidRPr="001E0369">
        <w:rPr>
          <w:rFonts w:ascii="Lato" w:eastAsiaTheme="minorHAnsi" w:hAnsi="Lato" w:cs="Arial"/>
          <w:bCs/>
          <w:spacing w:val="4"/>
          <w:sz w:val="22"/>
          <w:szCs w:val="22"/>
          <w:lang w:eastAsia="en-US"/>
        </w:rPr>
        <w:t>przesyłu</w:t>
      </w:r>
      <w:proofErr w:type="spellEnd"/>
      <w:r w:rsidR="00677A51" w:rsidRPr="001E0369">
        <w:rPr>
          <w:rFonts w:ascii="Lato" w:eastAsiaTheme="minorHAnsi" w:hAnsi="Lato" w:cs="Arial"/>
          <w:bCs/>
          <w:spacing w:val="4"/>
          <w:sz w:val="22"/>
          <w:szCs w:val="22"/>
          <w:lang w:eastAsia="en-US"/>
        </w:rPr>
        <w:t xml:space="preserve">, </w:t>
      </w:r>
      <w:r w:rsidR="00AA742D" w:rsidRPr="001E0369">
        <w:rPr>
          <w:rFonts w:ascii="Lato" w:eastAsiaTheme="minorHAnsi" w:hAnsi="Lato" w:cs="Arial"/>
          <w:bCs/>
          <w:spacing w:val="4"/>
          <w:sz w:val="22"/>
          <w:szCs w:val="22"/>
          <w:lang w:eastAsia="en-US"/>
        </w:rPr>
        <w:t>poprzez budowę nowych odcinków gazociągów, wraz z infrastrukturą niezbędn</w:t>
      </w:r>
      <w:r w:rsidR="002A578E">
        <w:rPr>
          <w:rFonts w:ascii="Lato" w:eastAsiaTheme="minorHAnsi" w:hAnsi="Lato" w:cs="Arial"/>
          <w:bCs/>
          <w:spacing w:val="4"/>
          <w:sz w:val="22"/>
          <w:szCs w:val="22"/>
          <w:lang w:eastAsia="en-US"/>
        </w:rPr>
        <w:t>ą</w:t>
      </w:r>
      <w:r w:rsidR="00AA742D" w:rsidRPr="001E0369">
        <w:rPr>
          <w:rFonts w:ascii="Lato" w:eastAsiaTheme="minorHAnsi" w:hAnsi="Lato" w:cs="Arial"/>
          <w:bCs/>
          <w:spacing w:val="4"/>
          <w:sz w:val="22"/>
          <w:szCs w:val="22"/>
          <w:lang w:eastAsia="en-US"/>
        </w:rPr>
        <w:t xml:space="preserve"> do ich obsługi, które w przyszłości zastąpią wyeksploatowany istniejący gazociąg </w:t>
      </w:r>
      <w:r w:rsidR="005F0247" w:rsidRPr="001E0369">
        <w:rPr>
          <w:rFonts w:ascii="Lato" w:eastAsiaTheme="minorHAnsi" w:hAnsi="Lato" w:cs="Arial"/>
          <w:bCs/>
          <w:spacing w:val="4"/>
          <w:sz w:val="22"/>
          <w:szCs w:val="22"/>
          <w:lang w:eastAsia="en-US"/>
        </w:rPr>
        <w:t xml:space="preserve">relacji </w:t>
      </w:r>
      <w:r w:rsidR="00AA742D" w:rsidRPr="001E0369">
        <w:rPr>
          <w:rFonts w:ascii="Lato" w:eastAsiaTheme="minorHAnsi" w:hAnsi="Lato" w:cs="Arial"/>
          <w:bCs/>
          <w:spacing w:val="4"/>
          <w:sz w:val="22"/>
          <w:szCs w:val="22"/>
          <w:lang w:eastAsia="en-US"/>
        </w:rPr>
        <w:t xml:space="preserve">Węzeł Częstochowa – Huta </w:t>
      </w:r>
      <w:proofErr w:type="spellStart"/>
      <w:r w:rsidR="00AA742D" w:rsidRPr="001E0369">
        <w:rPr>
          <w:rFonts w:ascii="Lato" w:eastAsiaTheme="minorHAnsi" w:hAnsi="Lato" w:cs="Arial"/>
          <w:bCs/>
          <w:spacing w:val="4"/>
          <w:sz w:val="22"/>
          <w:szCs w:val="22"/>
          <w:lang w:eastAsia="en-US"/>
        </w:rPr>
        <w:t>Stolzle</w:t>
      </w:r>
      <w:proofErr w:type="spellEnd"/>
      <w:r w:rsidR="00AA742D" w:rsidRPr="001E0369">
        <w:rPr>
          <w:rFonts w:ascii="Lato" w:eastAsiaTheme="minorHAnsi" w:hAnsi="Lato" w:cs="Arial"/>
          <w:bCs/>
          <w:spacing w:val="4"/>
          <w:sz w:val="22"/>
          <w:szCs w:val="22"/>
          <w:lang w:eastAsia="en-US"/>
        </w:rPr>
        <w:t xml:space="preserve"> oraz podłączenie do Zakładów Chemicznych Rudniki. </w:t>
      </w:r>
      <w:r w:rsidR="005F0247" w:rsidRPr="001E0369">
        <w:rPr>
          <w:rFonts w:ascii="Lato" w:eastAsiaTheme="minorHAnsi" w:hAnsi="Lato" w:cs="Arial"/>
          <w:bCs/>
          <w:spacing w:val="4"/>
          <w:sz w:val="22"/>
          <w:szCs w:val="22"/>
          <w:lang w:eastAsia="en-US"/>
        </w:rPr>
        <w:br/>
      </w:r>
      <w:r w:rsidR="00063CA1" w:rsidRPr="001E0369">
        <w:rPr>
          <w:rFonts w:ascii="Lato" w:eastAsiaTheme="minorHAnsi" w:hAnsi="Lato" w:cs="Arial"/>
          <w:bCs/>
          <w:spacing w:val="4"/>
          <w:sz w:val="22"/>
          <w:szCs w:val="22"/>
          <w:lang w:eastAsia="en-US"/>
        </w:rPr>
        <w:t xml:space="preserve">Z wyjaśnień składanych przez inwestora wynika, </w:t>
      </w:r>
      <w:r w:rsidR="004C3628" w:rsidRPr="001E0369">
        <w:rPr>
          <w:rFonts w:ascii="Lato" w:eastAsiaTheme="minorHAnsi" w:hAnsi="Lato" w:cs="Arial"/>
          <w:bCs/>
          <w:spacing w:val="4"/>
          <w:sz w:val="22"/>
          <w:szCs w:val="22"/>
          <w:lang w:eastAsia="en-US"/>
        </w:rPr>
        <w:t>że</w:t>
      </w:r>
      <w:r w:rsidR="00063CA1" w:rsidRPr="001E0369">
        <w:rPr>
          <w:rFonts w:ascii="Lato" w:eastAsiaTheme="minorHAnsi" w:hAnsi="Lato" w:cs="Arial"/>
          <w:bCs/>
          <w:spacing w:val="4"/>
          <w:sz w:val="22"/>
          <w:szCs w:val="22"/>
          <w:lang w:eastAsia="en-US"/>
        </w:rPr>
        <w:t xml:space="preserve"> projektowany gazociąg zlokalizowany jest w większości </w:t>
      </w:r>
      <w:r w:rsidR="009A2289">
        <w:rPr>
          <w:rFonts w:ascii="Lato" w:eastAsiaTheme="minorHAnsi" w:hAnsi="Lato" w:cs="Arial"/>
          <w:bCs/>
          <w:spacing w:val="4"/>
          <w:sz w:val="22"/>
          <w:szCs w:val="22"/>
          <w:lang w:eastAsia="en-US"/>
        </w:rPr>
        <w:t xml:space="preserve">w </w:t>
      </w:r>
      <w:r w:rsidR="00063CA1" w:rsidRPr="001E0369">
        <w:rPr>
          <w:rFonts w:ascii="Lato" w:eastAsiaTheme="minorHAnsi" w:hAnsi="Lato" w:cs="Arial"/>
          <w:bCs/>
          <w:spacing w:val="4"/>
          <w:sz w:val="22"/>
          <w:szCs w:val="22"/>
          <w:lang w:eastAsia="en-US"/>
        </w:rPr>
        <w:t xml:space="preserve">przebiegu wzdłuż istniejącego gazociągu, aby zminimalizować zajęcie terenu inwestycją. W przypadku braku technicznych możliwości ułożenia się wzdłuż istniejącego gazociągu została wybrana trasa gazociągu w nowym przebiegu. </w:t>
      </w:r>
    </w:p>
    <w:p w14:paraId="4A9B7700" w14:textId="0B086679" w:rsidR="00063CA1" w:rsidRPr="001E0369" w:rsidRDefault="00946468" w:rsidP="00063CA1">
      <w:pPr>
        <w:spacing w:after="240" w:line="240" w:lineRule="exact"/>
        <w:jc w:val="both"/>
        <w:rPr>
          <w:rFonts w:ascii="Lato" w:eastAsiaTheme="minorHAnsi" w:hAnsi="Lato" w:cs="Arial"/>
          <w:bCs/>
          <w:spacing w:val="4"/>
          <w:sz w:val="22"/>
          <w:szCs w:val="22"/>
          <w:lang w:eastAsia="en-US"/>
        </w:rPr>
      </w:pPr>
      <w:r w:rsidRPr="001E0369">
        <w:rPr>
          <w:rFonts w:ascii="Lato" w:eastAsiaTheme="minorHAnsi" w:hAnsi="Lato" w:cs="Arial"/>
          <w:bCs/>
          <w:spacing w:val="4"/>
          <w:sz w:val="22"/>
          <w:szCs w:val="22"/>
          <w:lang w:eastAsia="en-US"/>
        </w:rPr>
        <w:t>W ramach niniejszej inwestycji planuje się</w:t>
      </w:r>
      <w:r w:rsidR="00323F61" w:rsidRPr="001E0369">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xml:space="preserve"> budowę </w:t>
      </w:r>
      <w:r w:rsidR="00D91389" w:rsidRPr="001E0369">
        <w:rPr>
          <w:rFonts w:ascii="Lato" w:eastAsiaTheme="minorHAnsi" w:hAnsi="Lato" w:cs="Arial"/>
          <w:bCs/>
          <w:spacing w:val="4"/>
          <w:sz w:val="22"/>
          <w:szCs w:val="22"/>
          <w:lang w:eastAsia="en-US"/>
        </w:rPr>
        <w:t xml:space="preserve">gazociągu DN200 MOP 5,5 </w:t>
      </w:r>
      <w:proofErr w:type="spellStart"/>
      <w:r w:rsidR="00D91389" w:rsidRPr="001E0369">
        <w:rPr>
          <w:rFonts w:ascii="Lato" w:eastAsiaTheme="minorHAnsi" w:hAnsi="Lato" w:cs="Arial"/>
          <w:bCs/>
          <w:spacing w:val="4"/>
          <w:sz w:val="22"/>
          <w:szCs w:val="22"/>
          <w:lang w:eastAsia="en-US"/>
        </w:rPr>
        <w:t>MPa</w:t>
      </w:r>
      <w:proofErr w:type="spellEnd"/>
      <w:r w:rsidR="00D91389" w:rsidRPr="001E0369">
        <w:rPr>
          <w:rFonts w:ascii="Lato" w:eastAsiaTheme="minorHAnsi" w:hAnsi="Lato" w:cs="Arial"/>
          <w:bCs/>
          <w:spacing w:val="4"/>
          <w:sz w:val="22"/>
          <w:szCs w:val="22"/>
          <w:lang w:eastAsia="en-US"/>
        </w:rPr>
        <w:t xml:space="preserve"> realizacji Węzeł Częstochowa – ZZU</w:t>
      </w:r>
      <w:r w:rsidR="00323F61" w:rsidRPr="001E0369">
        <w:rPr>
          <w:rFonts w:ascii="Lato" w:eastAsiaTheme="minorHAnsi" w:hAnsi="Lato" w:cs="Arial"/>
          <w:bCs/>
          <w:spacing w:val="4"/>
          <w:sz w:val="22"/>
          <w:szCs w:val="22"/>
          <w:lang w:eastAsia="en-US"/>
        </w:rPr>
        <w:t xml:space="preserve"> (</w:t>
      </w:r>
      <w:r w:rsidR="00323F61" w:rsidRPr="00311D5F">
        <w:rPr>
          <w:rFonts w:ascii="Lato" w:eastAsiaTheme="minorHAnsi" w:hAnsi="Lato" w:cs="Arial"/>
          <w:bCs/>
          <w:spacing w:val="4"/>
          <w:sz w:val="22"/>
          <w:szCs w:val="22"/>
          <w:lang w:eastAsia="en-US"/>
        </w:rPr>
        <w:t>zespół zaporowo – upustowy)</w:t>
      </w:r>
      <w:r w:rsidR="00323F61" w:rsidRPr="001E0369">
        <w:rPr>
          <w:rFonts w:ascii="Lato" w:eastAsiaTheme="minorHAnsi" w:hAnsi="Lato" w:cs="Arial"/>
          <w:bCs/>
          <w:spacing w:val="4"/>
          <w:sz w:val="22"/>
          <w:szCs w:val="22"/>
          <w:lang w:eastAsia="en-US"/>
        </w:rPr>
        <w:t xml:space="preserve"> </w:t>
      </w:r>
      <w:r w:rsidR="00D91389" w:rsidRPr="001E0369">
        <w:rPr>
          <w:rFonts w:ascii="Lato" w:eastAsiaTheme="minorHAnsi" w:hAnsi="Lato" w:cs="Arial"/>
          <w:bCs/>
          <w:spacing w:val="4"/>
          <w:sz w:val="22"/>
          <w:szCs w:val="22"/>
          <w:lang w:eastAsia="en-US"/>
        </w:rPr>
        <w:t xml:space="preserve">CZ0104 (Gmina Rędziny); </w:t>
      </w:r>
      <w:bookmarkStart w:id="16" w:name="_Hlk197761944"/>
      <w:r w:rsidR="00D91389" w:rsidRPr="001E0369">
        <w:rPr>
          <w:rFonts w:ascii="Lato" w:eastAsiaTheme="minorHAnsi" w:hAnsi="Lato" w:cs="Arial"/>
          <w:bCs/>
          <w:spacing w:val="4"/>
          <w:sz w:val="22"/>
          <w:szCs w:val="22"/>
          <w:lang w:eastAsia="en-US"/>
        </w:rPr>
        <w:t xml:space="preserve">budowę gazociągu DN150 MOP 5,5 </w:t>
      </w:r>
      <w:proofErr w:type="spellStart"/>
      <w:r w:rsidR="00D91389" w:rsidRPr="001E0369">
        <w:rPr>
          <w:rFonts w:ascii="Lato" w:eastAsiaTheme="minorHAnsi" w:hAnsi="Lato" w:cs="Arial"/>
          <w:bCs/>
          <w:spacing w:val="4"/>
          <w:sz w:val="22"/>
          <w:szCs w:val="22"/>
          <w:lang w:eastAsia="en-US"/>
        </w:rPr>
        <w:t>MPa</w:t>
      </w:r>
      <w:proofErr w:type="spellEnd"/>
      <w:r w:rsidR="00D91389" w:rsidRPr="001E0369">
        <w:rPr>
          <w:rFonts w:ascii="Lato" w:eastAsiaTheme="minorHAnsi" w:hAnsi="Lato" w:cs="Arial"/>
          <w:bCs/>
          <w:spacing w:val="4"/>
          <w:sz w:val="22"/>
          <w:szCs w:val="22"/>
          <w:lang w:eastAsia="en-US"/>
        </w:rPr>
        <w:t xml:space="preserve"> relacji ZZU CZ0104 (Gmina Rędziny) – SP Częstochowa </w:t>
      </w:r>
      <w:proofErr w:type="spellStart"/>
      <w:r w:rsidR="00D91389" w:rsidRPr="001E0369">
        <w:rPr>
          <w:rFonts w:ascii="Lato" w:eastAsiaTheme="minorHAnsi" w:hAnsi="Lato" w:cs="Arial"/>
          <w:bCs/>
          <w:spacing w:val="4"/>
          <w:sz w:val="22"/>
          <w:szCs w:val="22"/>
          <w:lang w:eastAsia="en-US"/>
        </w:rPr>
        <w:t>Stolzle</w:t>
      </w:r>
      <w:proofErr w:type="spellEnd"/>
      <w:r w:rsidR="00D91389" w:rsidRPr="001E0369">
        <w:rPr>
          <w:rFonts w:ascii="Lato" w:eastAsiaTheme="minorHAnsi" w:hAnsi="Lato" w:cs="Arial"/>
          <w:bCs/>
          <w:spacing w:val="4"/>
          <w:sz w:val="22"/>
          <w:szCs w:val="22"/>
          <w:lang w:eastAsia="en-US"/>
        </w:rPr>
        <w:t xml:space="preserve">; </w:t>
      </w:r>
      <w:r w:rsidR="00323F61" w:rsidRPr="001E0369">
        <w:rPr>
          <w:rFonts w:ascii="Lato" w:eastAsiaTheme="minorHAnsi" w:hAnsi="Lato" w:cs="Arial"/>
          <w:bCs/>
          <w:spacing w:val="4"/>
          <w:sz w:val="22"/>
          <w:szCs w:val="22"/>
          <w:lang w:eastAsia="en-US"/>
        </w:rPr>
        <w:t xml:space="preserve">budowę gazociągu DN150 MOP 5,5 </w:t>
      </w:r>
      <w:proofErr w:type="spellStart"/>
      <w:r w:rsidR="00323F61" w:rsidRPr="001E0369">
        <w:rPr>
          <w:rFonts w:ascii="Lato" w:eastAsiaTheme="minorHAnsi" w:hAnsi="Lato" w:cs="Arial"/>
          <w:bCs/>
          <w:spacing w:val="4"/>
          <w:sz w:val="22"/>
          <w:szCs w:val="22"/>
          <w:lang w:eastAsia="en-US"/>
        </w:rPr>
        <w:t>MPa</w:t>
      </w:r>
      <w:proofErr w:type="spellEnd"/>
      <w:r w:rsidR="00323F61" w:rsidRPr="001E0369">
        <w:rPr>
          <w:rFonts w:ascii="Lato" w:eastAsiaTheme="minorHAnsi" w:hAnsi="Lato" w:cs="Arial"/>
          <w:bCs/>
          <w:spacing w:val="4"/>
          <w:sz w:val="22"/>
          <w:szCs w:val="22"/>
          <w:lang w:eastAsia="en-US"/>
        </w:rPr>
        <w:t xml:space="preserve"> relacji ZZU CZ0104 (Gmina Rędziny) – SP Zakłady Chemiczne Rudniki; budowę </w:t>
      </w:r>
      <w:bookmarkEnd w:id="16"/>
      <w:r w:rsidRPr="001E0369">
        <w:rPr>
          <w:rFonts w:ascii="Lato" w:eastAsiaTheme="minorHAnsi" w:hAnsi="Lato" w:cs="Arial"/>
          <w:bCs/>
          <w:spacing w:val="4"/>
          <w:sz w:val="22"/>
          <w:szCs w:val="22"/>
          <w:lang w:eastAsia="en-US"/>
        </w:rPr>
        <w:t xml:space="preserve">ZZU liniowe DN200 na terenie Węzła Częstochowa; </w:t>
      </w:r>
      <w:r w:rsidR="00323F61" w:rsidRPr="001E0369">
        <w:rPr>
          <w:rFonts w:ascii="Lato" w:eastAsiaTheme="minorHAnsi" w:hAnsi="Lato" w:cs="Arial"/>
          <w:bCs/>
          <w:spacing w:val="4"/>
          <w:sz w:val="22"/>
          <w:szCs w:val="22"/>
          <w:lang w:eastAsia="en-US"/>
        </w:rPr>
        <w:t xml:space="preserve">budowę </w:t>
      </w:r>
      <w:r w:rsidRPr="001E0369">
        <w:rPr>
          <w:rFonts w:ascii="Lato" w:eastAsiaTheme="minorHAnsi" w:hAnsi="Lato" w:cs="Arial"/>
          <w:bCs/>
          <w:spacing w:val="4"/>
          <w:sz w:val="22"/>
          <w:szCs w:val="22"/>
          <w:lang w:eastAsia="en-US"/>
        </w:rPr>
        <w:t>ZZU kątowe DN200/DN150/150 CZ0104 (Gmina Rędziny); likwidację ZZU CZ0102 i CZ0103 przy linii kolejowej nr 1; likwidację dwóch ZZU po obu stronach rzeki Warta</w:t>
      </w:r>
      <w:r w:rsidR="00323F61" w:rsidRPr="001E0369">
        <w:rPr>
          <w:rFonts w:ascii="Lato" w:eastAsiaTheme="minorHAnsi" w:hAnsi="Lato" w:cs="Arial"/>
          <w:bCs/>
          <w:spacing w:val="4"/>
          <w:sz w:val="22"/>
          <w:szCs w:val="22"/>
          <w:lang w:eastAsia="en-US"/>
        </w:rPr>
        <w:t xml:space="preserve">; </w:t>
      </w:r>
      <w:r w:rsidRPr="001E0369">
        <w:rPr>
          <w:rFonts w:ascii="Lato" w:eastAsiaTheme="minorHAnsi" w:hAnsi="Lato" w:cs="Arial"/>
          <w:bCs/>
          <w:spacing w:val="4"/>
          <w:sz w:val="22"/>
          <w:szCs w:val="22"/>
          <w:lang w:eastAsia="en-US"/>
        </w:rPr>
        <w:t>linię kablową niskiego napięcia zasilającą dla ZZU CZ0104.</w:t>
      </w:r>
      <w:r w:rsidR="00323F61" w:rsidRPr="001E0369">
        <w:rPr>
          <w:rFonts w:ascii="Lato" w:eastAsiaTheme="minorHAnsi" w:hAnsi="Lato" w:cs="Arial"/>
          <w:bCs/>
          <w:spacing w:val="4"/>
          <w:sz w:val="22"/>
          <w:szCs w:val="22"/>
          <w:lang w:eastAsia="en-US"/>
        </w:rPr>
        <w:t xml:space="preserve"> </w:t>
      </w:r>
      <w:r w:rsidR="00063CA1" w:rsidRPr="001E0369">
        <w:rPr>
          <w:rFonts w:ascii="Lato" w:eastAsiaTheme="minorHAnsi" w:hAnsi="Lato" w:cs="Arial"/>
          <w:bCs/>
          <w:spacing w:val="4"/>
          <w:sz w:val="22"/>
          <w:szCs w:val="22"/>
          <w:lang w:eastAsia="en-US"/>
        </w:rPr>
        <w:t xml:space="preserve">Zakres powyższych robót realizowany jest pod ogólną nazwą inwestycji określoną przez inwestora jako: „Przebudowa gazociągu na odcinku Węzeł Częstochowa – Huta </w:t>
      </w:r>
      <w:proofErr w:type="spellStart"/>
      <w:r w:rsidR="00063CA1" w:rsidRPr="001E0369">
        <w:rPr>
          <w:rFonts w:ascii="Lato" w:eastAsiaTheme="minorHAnsi" w:hAnsi="Lato" w:cs="Arial"/>
          <w:bCs/>
          <w:spacing w:val="4"/>
          <w:sz w:val="22"/>
          <w:szCs w:val="22"/>
          <w:lang w:eastAsia="en-US"/>
        </w:rPr>
        <w:t>Stolzle</w:t>
      </w:r>
      <w:proofErr w:type="spellEnd"/>
      <w:r w:rsidR="00063CA1" w:rsidRPr="001E0369">
        <w:rPr>
          <w:rFonts w:ascii="Lato" w:eastAsiaTheme="minorHAnsi" w:hAnsi="Lato" w:cs="Arial"/>
          <w:bCs/>
          <w:spacing w:val="4"/>
          <w:sz w:val="22"/>
          <w:szCs w:val="22"/>
          <w:lang w:eastAsia="en-US"/>
        </w:rPr>
        <w:t xml:space="preserve"> – Zakłady Chemiczne Rudniki”. </w:t>
      </w:r>
    </w:p>
    <w:p w14:paraId="55E67DEA" w14:textId="644E96E1" w:rsidR="003D7EEB" w:rsidRPr="001E0369" w:rsidRDefault="003D7EEB" w:rsidP="00BE0982">
      <w:pPr>
        <w:spacing w:after="240" w:line="240" w:lineRule="exact"/>
        <w:jc w:val="both"/>
        <w:rPr>
          <w:rFonts w:ascii="Lato" w:eastAsiaTheme="minorHAnsi" w:hAnsi="Lato" w:cs="Arial"/>
          <w:bCs/>
          <w:iCs/>
          <w:spacing w:val="4"/>
          <w:sz w:val="22"/>
          <w:szCs w:val="22"/>
          <w:lang w:eastAsia="en-US"/>
        </w:rPr>
      </w:pPr>
      <w:bookmarkStart w:id="17" w:name="_Hlk197766346"/>
      <w:r w:rsidRPr="001E0369">
        <w:rPr>
          <w:rFonts w:ascii="Lato" w:eastAsiaTheme="minorHAnsi" w:hAnsi="Lato" w:cs="Arial"/>
          <w:bCs/>
          <w:iCs/>
          <w:spacing w:val="4"/>
          <w:sz w:val="22"/>
          <w:szCs w:val="22"/>
          <w:lang w:eastAsia="en-US"/>
        </w:rPr>
        <w:t xml:space="preserve">Mając powyższe na uwadze, zdaniem Ministra, projektowana inwestycja stanowi inwestycję towarzyszącą inwestycjom w zakresie terminalu, o której mowa w art. 38 pkt 2 lit. </w:t>
      </w:r>
      <w:proofErr w:type="spellStart"/>
      <w:r w:rsidRPr="001E0369">
        <w:rPr>
          <w:rFonts w:ascii="Lato" w:eastAsiaTheme="minorHAnsi" w:hAnsi="Lato" w:cs="Arial"/>
          <w:bCs/>
          <w:iCs/>
          <w:spacing w:val="4"/>
          <w:sz w:val="22"/>
          <w:szCs w:val="22"/>
          <w:lang w:eastAsia="en-US"/>
        </w:rPr>
        <w:t>zg</w:t>
      </w:r>
      <w:proofErr w:type="spellEnd"/>
      <w:r w:rsidRPr="001E0369">
        <w:rPr>
          <w:rFonts w:ascii="Lato" w:eastAsiaTheme="minorHAnsi" w:hAnsi="Lato" w:cs="Arial"/>
          <w:bCs/>
          <w:iCs/>
          <w:spacing w:val="4"/>
          <w:sz w:val="22"/>
          <w:szCs w:val="22"/>
          <w:lang w:eastAsia="en-US"/>
        </w:rPr>
        <w:t xml:space="preserve"> </w:t>
      </w:r>
      <w:r w:rsidRPr="00311D5F">
        <w:rPr>
          <w:rFonts w:ascii="Lato" w:eastAsiaTheme="minorHAnsi" w:hAnsi="Lato" w:cs="Arial"/>
          <w:bCs/>
          <w:iCs/>
          <w:spacing w:val="4"/>
          <w:sz w:val="22"/>
          <w:szCs w:val="22"/>
          <w:lang w:eastAsia="en-US"/>
        </w:rPr>
        <w:t>specustawy gazowej</w:t>
      </w:r>
      <w:r w:rsidRPr="001E0369">
        <w:rPr>
          <w:rFonts w:ascii="Lato" w:eastAsiaTheme="minorHAnsi" w:hAnsi="Lato" w:cs="Arial"/>
          <w:bCs/>
          <w:iCs/>
          <w:spacing w:val="4"/>
          <w:sz w:val="22"/>
          <w:szCs w:val="22"/>
          <w:lang w:eastAsia="en-US"/>
        </w:rPr>
        <w:t>.</w:t>
      </w:r>
    </w:p>
    <w:bookmarkEnd w:id="17"/>
    <w:p w14:paraId="67E1075A" w14:textId="5E2F36F4" w:rsidR="000E58EF" w:rsidRPr="001E0369" w:rsidRDefault="005F0247" w:rsidP="00BE0982">
      <w:pPr>
        <w:spacing w:after="240" w:line="240" w:lineRule="exact"/>
        <w:jc w:val="both"/>
        <w:rPr>
          <w:rFonts w:ascii="Lato" w:eastAsiaTheme="minorHAnsi" w:hAnsi="Lato" w:cs="Arial"/>
          <w:spacing w:val="4"/>
          <w:sz w:val="22"/>
          <w:szCs w:val="22"/>
          <w:lang w:eastAsia="en-US"/>
        </w:rPr>
      </w:pPr>
      <w:r w:rsidRPr="001E0369">
        <w:rPr>
          <w:rFonts w:ascii="Lato" w:eastAsiaTheme="minorHAnsi" w:hAnsi="Lato" w:cs="Arial"/>
          <w:bCs/>
          <w:iCs/>
          <w:spacing w:val="4"/>
          <w:sz w:val="22"/>
          <w:szCs w:val="22"/>
          <w:lang w:eastAsia="en-US"/>
        </w:rPr>
        <w:t xml:space="preserve">Natomiast </w:t>
      </w:r>
      <w:r w:rsidRPr="00311D5F">
        <w:rPr>
          <w:rFonts w:ascii="Lato" w:eastAsiaTheme="minorHAnsi" w:hAnsi="Lato" w:cs="Arial"/>
          <w:spacing w:val="4"/>
          <w:sz w:val="22"/>
          <w:szCs w:val="22"/>
          <w:lang w:eastAsia="en-US"/>
        </w:rPr>
        <w:t>rozważając</w:t>
      </w:r>
      <w:r w:rsidR="00767FF4" w:rsidRPr="001E0369">
        <w:rPr>
          <w:rFonts w:ascii="Lato" w:eastAsiaTheme="minorHAnsi" w:hAnsi="Lato" w:cs="Arial"/>
          <w:bCs/>
          <w:iCs/>
          <w:spacing w:val="4"/>
          <w:sz w:val="22"/>
          <w:szCs w:val="22"/>
          <w:lang w:eastAsia="en-US"/>
        </w:rPr>
        <w:t xml:space="preserve"> </w:t>
      </w:r>
      <w:r w:rsidRPr="00311D5F">
        <w:rPr>
          <w:rFonts w:ascii="Lato" w:eastAsiaTheme="minorHAnsi" w:hAnsi="Lato" w:cs="Arial"/>
          <w:spacing w:val="4"/>
          <w:sz w:val="22"/>
          <w:szCs w:val="22"/>
          <w:lang w:eastAsia="en-US"/>
        </w:rPr>
        <w:t>zagadnienie, czy przedmiotowa inwestycja stanowi budowę czy przebudowę</w:t>
      </w:r>
      <w:r w:rsidR="000E58EF" w:rsidRPr="001E0369">
        <w:rPr>
          <w:rFonts w:ascii="Lato" w:eastAsiaTheme="minorHAnsi" w:hAnsi="Lato" w:cs="Arial"/>
          <w:spacing w:val="4"/>
          <w:sz w:val="22"/>
          <w:szCs w:val="22"/>
          <w:lang w:eastAsia="en-US"/>
        </w:rPr>
        <w:t xml:space="preserve"> (jak użyto w nawie inwestycji)</w:t>
      </w:r>
      <w:r w:rsidR="00767FF4" w:rsidRPr="00311D5F">
        <w:rPr>
          <w:rFonts w:ascii="Lato" w:eastAsiaTheme="minorHAnsi" w:hAnsi="Lato" w:cs="Arial"/>
          <w:spacing w:val="4"/>
          <w:sz w:val="22"/>
          <w:szCs w:val="22"/>
          <w:lang w:eastAsia="en-US"/>
        </w:rPr>
        <w:t xml:space="preserve">, powołać w tym zakresie należy wyrok Naczelnego Sądu Administracyjnego </w:t>
      </w:r>
      <w:r w:rsidRPr="00311D5F">
        <w:rPr>
          <w:rFonts w:ascii="Lato" w:eastAsiaTheme="minorHAnsi" w:hAnsi="Lato" w:cs="Arial"/>
          <w:spacing w:val="4"/>
          <w:sz w:val="22"/>
          <w:szCs w:val="22"/>
          <w:lang w:eastAsia="en-US"/>
        </w:rPr>
        <w:t>z dnia 4 października 2022 r.,</w:t>
      </w:r>
      <w:r w:rsidR="00767FF4" w:rsidRPr="001E0369">
        <w:rPr>
          <w:rFonts w:ascii="Lato" w:eastAsiaTheme="minorHAnsi" w:hAnsi="Lato" w:cs="Arial"/>
          <w:bCs/>
          <w:iCs/>
          <w:spacing w:val="4"/>
          <w:sz w:val="22"/>
          <w:szCs w:val="22"/>
          <w:lang w:eastAsia="en-US"/>
        </w:rPr>
        <w:t xml:space="preserve"> sygn. akt </w:t>
      </w:r>
      <w:r w:rsidRPr="00311D5F">
        <w:rPr>
          <w:rFonts w:ascii="Lato" w:eastAsiaTheme="minorHAnsi" w:hAnsi="Lato" w:cs="Arial"/>
          <w:spacing w:val="4"/>
          <w:sz w:val="22"/>
          <w:szCs w:val="22"/>
          <w:lang w:eastAsia="en-US"/>
        </w:rPr>
        <w:t xml:space="preserve">II OSK </w:t>
      </w:r>
      <w:r w:rsidRPr="00311D5F">
        <w:rPr>
          <w:rFonts w:ascii="Lato" w:eastAsiaTheme="minorHAnsi" w:hAnsi="Lato" w:cs="Arial"/>
          <w:spacing w:val="4"/>
          <w:sz w:val="22"/>
          <w:szCs w:val="22"/>
          <w:lang w:eastAsia="en-US"/>
        </w:rPr>
        <w:lastRenderedPageBreak/>
        <w:t>2962/19</w:t>
      </w:r>
      <w:r w:rsidR="00BE0982" w:rsidRPr="00311D5F">
        <w:rPr>
          <w:rFonts w:ascii="Lato" w:eastAsiaTheme="minorHAnsi" w:hAnsi="Lato" w:cs="Arial"/>
          <w:spacing w:val="4"/>
          <w:sz w:val="22"/>
          <w:szCs w:val="22"/>
          <w:lang w:eastAsia="en-US"/>
        </w:rPr>
        <w:t xml:space="preserve"> </w:t>
      </w:r>
      <w:bookmarkStart w:id="18" w:name="_Hlk198024946"/>
      <w:r w:rsidR="00BE0982" w:rsidRPr="00311D5F">
        <w:rPr>
          <w:rFonts w:ascii="Lato" w:eastAsiaTheme="minorHAnsi" w:hAnsi="Lato" w:cs="Arial"/>
          <w:spacing w:val="4"/>
          <w:sz w:val="22"/>
          <w:szCs w:val="22"/>
          <w:lang w:eastAsia="en-US"/>
        </w:rPr>
        <w:t>(</w:t>
      </w:r>
      <w:proofErr w:type="spellStart"/>
      <w:r w:rsidR="00BE0982" w:rsidRPr="00311D5F">
        <w:rPr>
          <w:rFonts w:ascii="Lato" w:eastAsiaTheme="minorHAnsi" w:hAnsi="Lato" w:cs="Arial"/>
          <w:spacing w:val="4"/>
          <w:sz w:val="22"/>
          <w:szCs w:val="22"/>
          <w:lang w:eastAsia="en-US"/>
        </w:rPr>
        <w:t>opubl</w:t>
      </w:r>
      <w:proofErr w:type="spellEnd"/>
      <w:r w:rsidR="00BE0982" w:rsidRPr="00311D5F">
        <w:rPr>
          <w:rFonts w:ascii="Lato" w:eastAsiaTheme="minorHAnsi" w:hAnsi="Lato" w:cs="Arial"/>
          <w:spacing w:val="4"/>
          <w:sz w:val="22"/>
          <w:szCs w:val="22"/>
          <w:lang w:eastAsia="en-US"/>
        </w:rPr>
        <w:t>. Centralna Baza Orzeczeń Sądów Administracyjnych)</w:t>
      </w:r>
      <w:bookmarkEnd w:id="18"/>
      <w:r w:rsidR="00BE0982" w:rsidRPr="00311D5F">
        <w:rPr>
          <w:rFonts w:ascii="Lato" w:eastAsiaTheme="minorHAnsi" w:hAnsi="Lato" w:cs="Arial"/>
          <w:spacing w:val="4"/>
          <w:sz w:val="22"/>
          <w:szCs w:val="22"/>
          <w:lang w:eastAsia="en-US"/>
        </w:rPr>
        <w:t xml:space="preserve"> w którym stwierdzono, że wszelkie dywagacje dotyczące definiowania pojęcia przebudowy, jak </w:t>
      </w:r>
      <w:r w:rsidR="000E58EF" w:rsidRPr="001E0369">
        <w:rPr>
          <w:rFonts w:ascii="Lato" w:eastAsiaTheme="minorHAnsi" w:hAnsi="Lato" w:cs="Arial"/>
          <w:spacing w:val="4"/>
          <w:sz w:val="22"/>
          <w:szCs w:val="22"/>
          <w:lang w:eastAsia="en-US"/>
        </w:rPr>
        <w:br/>
      </w:r>
      <w:r w:rsidR="00BE0982" w:rsidRPr="00311D5F">
        <w:rPr>
          <w:rFonts w:ascii="Lato" w:eastAsiaTheme="minorHAnsi" w:hAnsi="Lato" w:cs="Arial"/>
          <w:spacing w:val="4"/>
          <w:sz w:val="22"/>
          <w:szCs w:val="22"/>
          <w:lang w:eastAsia="en-US"/>
        </w:rPr>
        <w:t>i oceny czy dana inwestycja stanowi budowę a nie przebudowę, nie mają żadnego znaczenia dla sprawy. W pełni podzielić należy stanowisko N</w:t>
      </w:r>
      <w:r w:rsidR="0085581B" w:rsidRPr="001E0369">
        <w:rPr>
          <w:rFonts w:ascii="Lato" w:eastAsiaTheme="minorHAnsi" w:hAnsi="Lato" w:cs="Arial"/>
          <w:spacing w:val="4"/>
          <w:sz w:val="22"/>
          <w:szCs w:val="22"/>
          <w:lang w:eastAsia="en-US"/>
        </w:rPr>
        <w:t xml:space="preserve">aczelnego </w:t>
      </w:r>
      <w:r w:rsidR="00BE0982" w:rsidRPr="00311D5F">
        <w:rPr>
          <w:rFonts w:ascii="Lato" w:eastAsiaTheme="minorHAnsi" w:hAnsi="Lato" w:cs="Arial"/>
          <w:spacing w:val="4"/>
          <w:sz w:val="22"/>
          <w:szCs w:val="22"/>
          <w:lang w:eastAsia="en-US"/>
        </w:rPr>
        <w:t>S</w:t>
      </w:r>
      <w:r w:rsidR="0085581B" w:rsidRPr="001E0369">
        <w:rPr>
          <w:rFonts w:ascii="Lato" w:eastAsiaTheme="minorHAnsi" w:hAnsi="Lato" w:cs="Arial"/>
          <w:spacing w:val="4"/>
          <w:sz w:val="22"/>
          <w:szCs w:val="22"/>
          <w:lang w:eastAsia="en-US"/>
        </w:rPr>
        <w:t xml:space="preserve">ądu </w:t>
      </w:r>
      <w:r w:rsidR="00BE0982" w:rsidRPr="00311D5F">
        <w:rPr>
          <w:rFonts w:ascii="Lato" w:eastAsiaTheme="minorHAnsi" w:hAnsi="Lato" w:cs="Arial"/>
          <w:spacing w:val="4"/>
          <w:sz w:val="22"/>
          <w:szCs w:val="22"/>
          <w:lang w:eastAsia="en-US"/>
        </w:rPr>
        <w:t>A</w:t>
      </w:r>
      <w:r w:rsidR="0085581B" w:rsidRPr="001E0369">
        <w:rPr>
          <w:rFonts w:ascii="Lato" w:eastAsiaTheme="minorHAnsi" w:hAnsi="Lato" w:cs="Arial"/>
          <w:spacing w:val="4"/>
          <w:sz w:val="22"/>
          <w:szCs w:val="22"/>
          <w:lang w:eastAsia="en-US"/>
        </w:rPr>
        <w:t>dministracyjnego</w:t>
      </w:r>
      <w:r w:rsidR="00BE0982" w:rsidRPr="00311D5F">
        <w:rPr>
          <w:rFonts w:ascii="Lato" w:eastAsiaTheme="minorHAnsi" w:hAnsi="Lato" w:cs="Arial"/>
          <w:spacing w:val="4"/>
          <w:sz w:val="22"/>
          <w:szCs w:val="22"/>
          <w:lang w:eastAsia="en-US"/>
        </w:rPr>
        <w:t xml:space="preserve"> wyrażone w motywach powyższego wyroku, że istotą decyzji </w:t>
      </w:r>
      <w:r w:rsidR="000E58EF" w:rsidRPr="001E0369">
        <w:rPr>
          <w:rFonts w:ascii="Lato" w:eastAsiaTheme="minorHAnsi" w:hAnsi="Lato" w:cs="Arial"/>
          <w:spacing w:val="4"/>
          <w:sz w:val="22"/>
          <w:szCs w:val="22"/>
          <w:lang w:eastAsia="en-US"/>
        </w:rPr>
        <w:br/>
      </w:r>
      <w:r w:rsidR="00BE0982" w:rsidRPr="00311D5F">
        <w:rPr>
          <w:rFonts w:ascii="Lato" w:eastAsiaTheme="minorHAnsi" w:hAnsi="Lato" w:cs="Arial"/>
          <w:spacing w:val="4"/>
          <w:sz w:val="22"/>
          <w:szCs w:val="22"/>
          <w:lang w:eastAsia="en-US"/>
        </w:rPr>
        <w:t xml:space="preserve">o ustaleniu lokalizacji inwestycji celu publicznego jest określenie rodzaju inwestycji, która stanowiąc realizację celu publicznego wskazuje na warunki i szczegółowe zasady zagospodarowania terenu oraz jego zabudowy. W tym kontekście kwestia jak dana inwestycja została zatytułowana we wniosku jest prawnie irrelewantna. Często bowiem nazwa inwestycji jest pochodną planów inwestycyjnych wnioskodawcy i wynika </w:t>
      </w:r>
      <w:r w:rsidR="000E58EF" w:rsidRPr="001E0369">
        <w:rPr>
          <w:rFonts w:ascii="Lato" w:eastAsiaTheme="minorHAnsi" w:hAnsi="Lato" w:cs="Arial"/>
          <w:spacing w:val="4"/>
          <w:sz w:val="22"/>
          <w:szCs w:val="22"/>
          <w:lang w:eastAsia="en-US"/>
        </w:rPr>
        <w:br/>
      </w:r>
      <w:r w:rsidR="00BE0982" w:rsidRPr="00311D5F">
        <w:rPr>
          <w:rFonts w:ascii="Lato" w:eastAsiaTheme="minorHAnsi" w:hAnsi="Lato" w:cs="Arial"/>
          <w:spacing w:val="4"/>
          <w:sz w:val="22"/>
          <w:szCs w:val="22"/>
          <w:lang w:eastAsia="en-US"/>
        </w:rPr>
        <w:t>z określonego zatytułowania inwestycji w planach budżetowych. Tak więc określenie</w:t>
      </w:r>
      <w:r w:rsidR="0047571E">
        <w:rPr>
          <w:rFonts w:ascii="Lato" w:eastAsiaTheme="minorHAnsi" w:hAnsi="Lato" w:cs="Arial"/>
          <w:spacing w:val="4"/>
          <w:sz w:val="22"/>
          <w:szCs w:val="22"/>
          <w:lang w:eastAsia="en-US"/>
        </w:rPr>
        <w:t>,</w:t>
      </w:r>
      <w:r w:rsidR="00BE0982" w:rsidRPr="00311D5F">
        <w:rPr>
          <w:rFonts w:ascii="Lato" w:eastAsiaTheme="minorHAnsi" w:hAnsi="Lato" w:cs="Arial"/>
          <w:spacing w:val="4"/>
          <w:sz w:val="22"/>
          <w:szCs w:val="22"/>
          <w:lang w:eastAsia="en-US"/>
        </w:rPr>
        <w:t xml:space="preserve"> jaki charakter ma inwestycja (budowa czy przebudowa) jest wyłącznie kwestią semantyki, która nie wpływa na prawidłowość decyzji. Uwagi te są w pełni aktualne również przy ustalaniu lokalizacji inwestycji prowadzonej na podstawie przepisów specustawy gazowej, co z kolei stwierdził Naczelny Sąd Administracyjny w wyroku z dnia </w:t>
      </w:r>
      <w:r w:rsidR="00BE0982" w:rsidRPr="001E0369">
        <w:rPr>
          <w:rFonts w:ascii="Lato" w:eastAsiaTheme="minorHAnsi" w:hAnsi="Lato" w:cs="Arial"/>
          <w:spacing w:val="4"/>
          <w:sz w:val="22"/>
          <w:szCs w:val="22"/>
          <w:lang w:eastAsia="en-US"/>
        </w:rPr>
        <w:br/>
      </w:r>
      <w:r w:rsidR="00BE0982" w:rsidRPr="00311D5F">
        <w:rPr>
          <w:rFonts w:ascii="Lato" w:eastAsiaTheme="minorHAnsi" w:hAnsi="Lato" w:cs="Arial"/>
          <w:spacing w:val="4"/>
          <w:sz w:val="22"/>
          <w:szCs w:val="22"/>
          <w:lang w:eastAsia="en-US"/>
        </w:rPr>
        <w:t>23 października 2024 r., sygn. akt II OSK 1477/24 (</w:t>
      </w:r>
      <w:proofErr w:type="spellStart"/>
      <w:r w:rsidR="00BE0982" w:rsidRPr="00311D5F">
        <w:rPr>
          <w:rFonts w:ascii="Lato" w:eastAsiaTheme="minorHAnsi" w:hAnsi="Lato" w:cs="Arial"/>
          <w:spacing w:val="4"/>
          <w:sz w:val="22"/>
          <w:szCs w:val="22"/>
          <w:lang w:eastAsia="en-US"/>
        </w:rPr>
        <w:t>opubl</w:t>
      </w:r>
      <w:proofErr w:type="spellEnd"/>
      <w:r w:rsidR="00BE0982" w:rsidRPr="00311D5F">
        <w:rPr>
          <w:rFonts w:ascii="Lato" w:eastAsiaTheme="minorHAnsi" w:hAnsi="Lato" w:cs="Arial"/>
          <w:spacing w:val="4"/>
          <w:sz w:val="22"/>
          <w:szCs w:val="22"/>
          <w:lang w:eastAsia="en-US"/>
        </w:rPr>
        <w:t>. Centralna Baza Orzeczeń Sądów Administracyjnych).</w:t>
      </w:r>
      <w:r w:rsidR="000E58EF" w:rsidRPr="001E0369">
        <w:rPr>
          <w:rFonts w:ascii="Lato" w:eastAsiaTheme="minorHAnsi" w:hAnsi="Lato" w:cs="Arial"/>
          <w:spacing w:val="4"/>
          <w:sz w:val="22"/>
          <w:szCs w:val="22"/>
          <w:lang w:eastAsia="en-US"/>
        </w:rPr>
        <w:t xml:space="preserve"> </w:t>
      </w:r>
    </w:p>
    <w:p w14:paraId="1F897CA3" w14:textId="3571681F" w:rsidR="000E58EF" w:rsidRPr="001E0369" w:rsidRDefault="000E58EF" w:rsidP="00BE0982">
      <w:pPr>
        <w:spacing w:after="240" w:line="240" w:lineRule="exact"/>
        <w:jc w:val="both"/>
        <w:rPr>
          <w:rFonts w:ascii="Lato" w:eastAsiaTheme="minorHAnsi" w:hAnsi="Lato" w:cs="Arial"/>
          <w:bCs/>
          <w:spacing w:val="4"/>
          <w:sz w:val="22"/>
          <w:szCs w:val="22"/>
          <w:lang w:eastAsia="en-US"/>
        </w:rPr>
      </w:pPr>
      <w:r w:rsidRPr="001E0369">
        <w:rPr>
          <w:rFonts w:ascii="Lato" w:eastAsiaTheme="minorHAnsi" w:hAnsi="Lato" w:cs="Arial"/>
          <w:spacing w:val="4"/>
          <w:sz w:val="22"/>
          <w:szCs w:val="22"/>
          <w:lang w:eastAsia="en-US"/>
        </w:rPr>
        <w:t xml:space="preserve">Zauważyć przy tym należy, iż </w:t>
      </w:r>
      <w:r w:rsidRPr="001E0369">
        <w:rPr>
          <w:rFonts w:ascii="Lato" w:eastAsiaTheme="minorHAnsi" w:hAnsi="Lato" w:cs="Arial"/>
          <w:bCs/>
          <w:spacing w:val="4"/>
          <w:sz w:val="22"/>
          <w:szCs w:val="22"/>
          <w:lang w:eastAsia="en-US"/>
        </w:rPr>
        <w:t xml:space="preserve">art. 38 pkt 2 lit. </w:t>
      </w:r>
      <w:proofErr w:type="spellStart"/>
      <w:r w:rsidRPr="001E0369">
        <w:rPr>
          <w:rFonts w:ascii="Lato" w:eastAsiaTheme="minorHAnsi" w:hAnsi="Lato" w:cs="Arial"/>
          <w:bCs/>
          <w:spacing w:val="4"/>
          <w:sz w:val="22"/>
          <w:szCs w:val="22"/>
          <w:lang w:eastAsia="en-US"/>
        </w:rPr>
        <w:t>zg</w:t>
      </w:r>
      <w:proofErr w:type="spellEnd"/>
      <w:r w:rsidRPr="001E0369">
        <w:rPr>
          <w:rFonts w:ascii="Lato" w:eastAsiaTheme="minorHAnsi" w:hAnsi="Lato" w:cs="Arial"/>
          <w:bCs/>
          <w:spacing w:val="4"/>
          <w:sz w:val="22"/>
          <w:szCs w:val="22"/>
          <w:lang w:eastAsia="en-US"/>
        </w:rPr>
        <w:t xml:space="preserve"> specustawy gazowej dopuszcza zarówno budowę gazociągów w celu zmiany przebiegu trasy istniejących gazociągów przesyłowych wysokiego ciśnienia, ale również ich odbudowę, rozbudowę, przebudowę, remont, rozbiórkę lub zmianę sposobu użytkowania wraz z infrastrukturą niezbędną do ich obsługi. Mając na uwadze szczegółową treść wniosku inwestora, nie ma wątpliwości, iż zakres inwestycji jest przewidziany w art. 38 pkt 2 lit. </w:t>
      </w:r>
      <w:proofErr w:type="spellStart"/>
      <w:r w:rsidRPr="001E0369">
        <w:rPr>
          <w:rFonts w:ascii="Lato" w:eastAsiaTheme="minorHAnsi" w:hAnsi="Lato" w:cs="Arial"/>
          <w:bCs/>
          <w:spacing w:val="4"/>
          <w:sz w:val="22"/>
          <w:szCs w:val="22"/>
          <w:lang w:eastAsia="en-US"/>
        </w:rPr>
        <w:t>zg</w:t>
      </w:r>
      <w:proofErr w:type="spellEnd"/>
      <w:r w:rsidRPr="001E0369">
        <w:rPr>
          <w:rFonts w:ascii="Lato" w:eastAsiaTheme="minorHAnsi" w:hAnsi="Lato" w:cs="Arial"/>
          <w:bCs/>
          <w:spacing w:val="4"/>
          <w:sz w:val="22"/>
          <w:szCs w:val="22"/>
          <w:lang w:eastAsia="en-US"/>
        </w:rPr>
        <w:t xml:space="preserve"> specustawy gazowej, </w:t>
      </w:r>
      <w:r w:rsidRPr="001E0369">
        <w:rPr>
          <w:rFonts w:ascii="Lato" w:eastAsiaTheme="minorHAnsi" w:hAnsi="Lato" w:cs="Arial"/>
          <w:bCs/>
          <w:spacing w:val="4"/>
          <w:sz w:val="22"/>
          <w:szCs w:val="22"/>
          <w:lang w:eastAsia="en-US"/>
        </w:rPr>
        <w:br/>
        <w:t>co uprawniało organ I instancji do prowadzenia postępowania w sprawie wydania wnioskowanej przez inwestora decyzji o ustaleniu lokalizacji ww. inwestycji w trybie określonym specustawą gazową.</w:t>
      </w:r>
    </w:p>
    <w:p w14:paraId="578997BB" w14:textId="01051643" w:rsidR="00B71C4A" w:rsidRPr="001E0369" w:rsidRDefault="00B71C4A" w:rsidP="00BE0982">
      <w:pPr>
        <w:spacing w:after="240" w:line="240" w:lineRule="exact"/>
        <w:jc w:val="both"/>
        <w:rPr>
          <w:rFonts w:ascii="Lato" w:eastAsiaTheme="minorHAnsi" w:hAnsi="Lato" w:cs="Arial"/>
          <w:bCs/>
          <w:spacing w:val="4"/>
          <w:sz w:val="22"/>
          <w:szCs w:val="22"/>
          <w:lang w:eastAsia="en-US"/>
        </w:rPr>
      </w:pPr>
      <w:r w:rsidRPr="001E0369">
        <w:rPr>
          <w:rFonts w:ascii="Lato" w:eastAsiaTheme="minorHAnsi" w:hAnsi="Lato" w:cs="Arial"/>
          <w:bCs/>
          <w:spacing w:val="4"/>
          <w:sz w:val="22"/>
          <w:szCs w:val="22"/>
          <w:lang w:eastAsia="en-US"/>
        </w:rPr>
        <w:t>W świetle powyższej argumentacji, wbrew błędnemu stanowisku Pana M</w:t>
      </w:r>
      <w:r w:rsidR="00E562EB">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xml:space="preserve"> K</w:t>
      </w:r>
      <w:r w:rsidR="00E562EB">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xml:space="preserve">, użycie </w:t>
      </w:r>
      <w:r w:rsidR="00E562EB">
        <w:rPr>
          <w:rFonts w:ascii="Lato" w:eastAsiaTheme="minorHAnsi" w:hAnsi="Lato" w:cs="Arial"/>
          <w:bCs/>
          <w:spacing w:val="4"/>
          <w:sz w:val="22"/>
          <w:szCs w:val="22"/>
          <w:lang w:eastAsia="en-US"/>
        </w:rPr>
        <w:br/>
      </w:r>
      <w:r w:rsidRPr="001E0369">
        <w:rPr>
          <w:rFonts w:ascii="Lato" w:eastAsiaTheme="minorHAnsi" w:hAnsi="Lato" w:cs="Arial"/>
          <w:bCs/>
          <w:spacing w:val="4"/>
          <w:sz w:val="22"/>
          <w:szCs w:val="22"/>
          <w:lang w:eastAsia="en-US"/>
        </w:rPr>
        <w:t>w nazwie inwestycji określenia „przebudowa” nie stanowi o wadliwości wydanej decyzji Wojewody Śląskiego, a tym bardzie</w:t>
      </w:r>
      <w:r w:rsidR="009A2289">
        <w:rPr>
          <w:rFonts w:ascii="Lato" w:eastAsiaTheme="minorHAnsi" w:hAnsi="Lato" w:cs="Arial"/>
          <w:bCs/>
          <w:spacing w:val="4"/>
          <w:sz w:val="22"/>
          <w:szCs w:val="22"/>
          <w:lang w:eastAsia="en-US"/>
        </w:rPr>
        <w:t>j</w:t>
      </w:r>
      <w:r w:rsidRPr="001E0369">
        <w:rPr>
          <w:rFonts w:ascii="Lato" w:eastAsiaTheme="minorHAnsi" w:hAnsi="Lato" w:cs="Arial"/>
          <w:bCs/>
          <w:spacing w:val="4"/>
          <w:sz w:val="22"/>
          <w:szCs w:val="22"/>
          <w:lang w:eastAsia="en-US"/>
        </w:rPr>
        <w:t xml:space="preserve"> o jej wadliwości w formie kwalifikowanej, poprzez uznanie wydanej decyzji za nieważną z mocy prawa (</w:t>
      </w:r>
      <w:r w:rsidRPr="001E0369">
        <w:rPr>
          <w:rFonts w:ascii="Lato" w:eastAsiaTheme="minorHAnsi" w:hAnsi="Lato" w:cs="Arial"/>
          <w:bCs/>
          <w:iCs/>
          <w:spacing w:val="4"/>
          <w:sz w:val="22"/>
          <w:szCs w:val="22"/>
          <w:lang w:eastAsia="en-US"/>
        </w:rPr>
        <w:t xml:space="preserve">art. 156 § 1 pkt 7 </w:t>
      </w:r>
      <w:r w:rsidRPr="00311D5F">
        <w:rPr>
          <w:rFonts w:ascii="Lato" w:eastAsiaTheme="minorHAnsi" w:hAnsi="Lato" w:cs="Arial"/>
          <w:bCs/>
          <w:spacing w:val="4"/>
          <w:sz w:val="22"/>
          <w:szCs w:val="22"/>
          <w:lang w:eastAsia="en-US"/>
        </w:rPr>
        <w:t>kpa</w:t>
      </w:r>
      <w:r w:rsidRPr="001E0369">
        <w:rPr>
          <w:rFonts w:ascii="Lato" w:eastAsiaTheme="minorHAnsi" w:hAnsi="Lato" w:cs="Arial"/>
          <w:bCs/>
          <w:spacing w:val="4"/>
          <w:sz w:val="22"/>
          <w:szCs w:val="22"/>
          <w:lang w:eastAsia="en-US"/>
        </w:rPr>
        <w:t xml:space="preserve">). Wyjaśnić </w:t>
      </w:r>
      <w:r w:rsidR="00E562EB">
        <w:rPr>
          <w:rFonts w:ascii="Lato" w:eastAsiaTheme="minorHAnsi" w:hAnsi="Lato" w:cs="Arial"/>
          <w:bCs/>
          <w:spacing w:val="4"/>
          <w:sz w:val="22"/>
          <w:szCs w:val="22"/>
          <w:lang w:eastAsia="en-US"/>
        </w:rPr>
        <w:br/>
      </w:r>
      <w:r w:rsidRPr="001E0369">
        <w:rPr>
          <w:rFonts w:ascii="Lato" w:eastAsiaTheme="minorHAnsi" w:hAnsi="Lato" w:cs="Arial"/>
          <w:bCs/>
          <w:spacing w:val="4"/>
          <w:sz w:val="22"/>
          <w:szCs w:val="22"/>
          <w:lang w:eastAsia="en-US"/>
        </w:rPr>
        <w:t xml:space="preserve">w tym miejscu należy, że przepis art. 156 § 1 pkt 7 kpa stanowi podstawę stwierdzenia nieważności decyzji tylko wtedy, gdy przepis prawa materialnego przewiduje, że określona wadliwość decyzji powoduje jej nieważność (por. B. Adamiak, Nieważność aktu prawa miejscowego a wadliwość decyzji administracyjnej, </w:t>
      </w:r>
      <w:proofErr w:type="spellStart"/>
      <w:r w:rsidRPr="001E0369">
        <w:rPr>
          <w:rFonts w:ascii="Lato" w:eastAsiaTheme="minorHAnsi" w:hAnsi="Lato" w:cs="Arial"/>
          <w:bCs/>
          <w:spacing w:val="4"/>
          <w:sz w:val="22"/>
          <w:szCs w:val="22"/>
          <w:lang w:eastAsia="en-US"/>
        </w:rPr>
        <w:t>PiP</w:t>
      </w:r>
      <w:proofErr w:type="spellEnd"/>
      <w:r w:rsidRPr="001E0369">
        <w:rPr>
          <w:rFonts w:ascii="Lato" w:eastAsiaTheme="minorHAnsi" w:hAnsi="Lato" w:cs="Arial"/>
          <w:bCs/>
          <w:spacing w:val="4"/>
          <w:sz w:val="22"/>
          <w:szCs w:val="22"/>
          <w:lang w:eastAsia="en-US"/>
        </w:rPr>
        <w:t xml:space="preserve"> 2002, z. 9, s. 21 i n.; por. też wyrok Naczelnego Sądu Administracyjnego z dnia 7 lipca 1983 r., sygn. akt II SA 581/83, </w:t>
      </w:r>
      <w:proofErr w:type="spellStart"/>
      <w:r w:rsidRPr="001E0369">
        <w:rPr>
          <w:rFonts w:ascii="Lato" w:eastAsiaTheme="minorHAnsi" w:hAnsi="Lato" w:cs="Arial"/>
          <w:bCs/>
          <w:spacing w:val="4"/>
          <w:sz w:val="22"/>
          <w:szCs w:val="22"/>
          <w:lang w:eastAsia="en-US"/>
        </w:rPr>
        <w:t>opubl</w:t>
      </w:r>
      <w:proofErr w:type="spellEnd"/>
      <w:r w:rsidRPr="001E0369">
        <w:rPr>
          <w:rFonts w:ascii="Lato" w:eastAsiaTheme="minorHAnsi" w:hAnsi="Lato" w:cs="Arial"/>
          <w:bCs/>
          <w:spacing w:val="4"/>
          <w:sz w:val="22"/>
          <w:szCs w:val="22"/>
          <w:lang w:eastAsia="en-US"/>
        </w:rPr>
        <w:t xml:space="preserve">. Centralna Baza Orzeczeń Sądów Administracyjnych). Tylko wtedy, kiedy istnieje przepis przewidujący „nieważność z mocy prawa” możliwe jest wyeliminowanie wadliwej decyzji z obrotu prawnego. Musi zatem istnieć przepis materialny w sposób wyraźny przewidujący sankcję nieważności w przypadku określonej wadliwości decyzji administracyjnej (por. wyrok Naczelnego Sądu Administracyjnego z dnia 23 listopada 2016 r., sygn. akt II OSK 402/15, </w:t>
      </w:r>
      <w:proofErr w:type="spellStart"/>
      <w:r w:rsidRPr="001E0369">
        <w:rPr>
          <w:rFonts w:ascii="Lato" w:eastAsiaTheme="minorHAnsi" w:hAnsi="Lato" w:cs="Arial"/>
          <w:bCs/>
          <w:spacing w:val="4"/>
          <w:sz w:val="22"/>
          <w:szCs w:val="22"/>
          <w:lang w:eastAsia="en-US"/>
        </w:rPr>
        <w:t>opubl</w:t>
      </w:r>
      <w:proofErr w:type="spellEnd"/>
      <w:r w:rsidRPr="001E0369">
        <w:rPr>
          <w:rFonts w:ascii="Lato" w:eastAsiaTheme="minorHAnsi" w:hAnsi="Lato" w:cs="Arial"/>
          <w:bCs/>
          <w:spacing w:val="4"/>
          <w:sz w:val="22"/>
          <w:szCs w:val="22"/>
          <w:lang w:eastAsia="en-US"/>
        </w:rPr>
        <w:t xml:space="preserve">. Centralna Baza Orzeczeń Sądów Administracyjnych). </w:t>
      </w:r>
      <w:r w:rsidR="00420A51" w:rsidRPr="001E0369">
        <w:rPr>
          <w:rFonts w:ascii="Lato" w:eastAsiaTheme="minorHAnsi" w:hAnsi="Lato" w:cs="Arial"/>
          <w:bCs/>
          <w:spacing w:val="4"/>
          <w:sz w:val="22"/>
          <w:szCs w:val="22"/>
          <w:lang w:eastAsia="en-US"/>
        </w:rPr>
        <w:t>Sytuacja</w:t>
      </w:r>
      <w:r w:rsidRPr="001E0369">
        <w:rPr>
          <w:rFonts w:ascii="Lato" w:eastAsiaTheme="minorHAnsi" w:hAnsi="Lato" w:cs="Arial"/>
          <w:bCs/>
          <w:spacing w:val="4"/>
          <w:sz w:val="22"/>
          <w:szCs w:val="22"/>
          <w:lang w:eastAsia="en-US"/>
        </w:rPr>
        <w:t xml:space="preserve"> opisana w dyspozycji art. 156 § 1 pkt 7 kpa w niniejszej </w:t>
      </w:r>
      <w:r w:rsidR="00420A51" w:rsidRPr="001E0369">
        <w:rPr>
          <w:rFonts w:ascii="Lato" w:eastAsiaTheme="minorHAnsi" w:hAnsi="Lato" w:cs="Arial"/>
          <w:bCs/>
          <w:spacing w:val="4"/>
          <w:sz w:val="22"/>
          <w:szCs w:val="22"/>
          <w:lang w:eastAsia="en-US"/>
        </w:rPr>
        <w:t>sprawie</w:t>
      </w:r>
      <w:r w:rsidRPr="001E0369">
        <w:rPr>
          <w:rFonts w:ascii="Lato" w:eastAsiaTheme="minorHAnsi" w:hAnsi="Lato" w:cs="Arial"/>
          <w:bCs/>
          <w:spacing w:val="4"/>
          <w:sz w:val="22"/>
          <w:szCs w:val="22"/>
          <w:lang w:eastAsia="en-US"/>
        </w:rPr>
        <w:t xml:space="preserve"> </w:t>
      </w:r>
      <w:r w:rsidR="009A2289">
        <w:rPr>
          <w:rFonts w:ascii="Lato" w:eastAsiaTheme="minorHAnsi" w:hAnsi="Lato" w:cs="Arial"/>
          <w:bCs/>
          <w:spacing w:val="4"/>
          <w:sz w:val="22"/>
          <w:szCs w:val="22"/>
          <w:lang w:eastAsia="en-US"/>
        </w:rPr>
        <w:t xml:space="preserve">z oczywistych względów </w:t>
      </w:r>
      <w:r w:rsidRPr="001E0369">
        <w:rPr>
          <w:rFonts w:ascii="Lato" w:eastAsiaTheme="minorHAnsi" w:hAnsi="Lato" w:cs="Arial"/>
          <w:bCs/>
          <w:spacing w:val="4"/>
          <w:sz w:val="22"/>
          <w:szCs w:val="22"/>
          <w:lang w:eastAsia="en-US"/>
        </w:rPr>
        <w:t xml:space="preserve">nie wystąpiła. </w:t>
      </w:r>
    </w:p>
    <w:p w14:paraId="1D9F2B8F" w14:textId="77777777" w:rsidR="00AB639E" w:rsidRDefault="00F7414F" w:rsidP="00F7414F">
      <w:pPr>
        <w:spacing w:after="240" w:line="240" w:lineRule="exact"/>
        <w:jc w:val="both"/>
        <w:outlineLvl w:val="0"/>
      </w:pPr>
      <w:r w:rsidRPr="00311D5F">
        <w:rPr>
          <w:rFonts w:ascii="Lato" w:hAnsi="Lato" w:cs="Arial"/>
          <w:spacing w:val="4"/>
          <w:sz w:val="22"/>
          <w:szCs w:val="22"/>
        </w:rPr>
        <w:t xml:space="preserve">Według </w:t>
      </w:r>
      <w:r w:rsidRPr="00311D5F">
        <w:rPr>
          <w:rFonts w:ascii="Lato" w:hAnsi="Lato" w:cs="Arial"/>
          <w:iCs/>
          <w:spacing w:val="4"/>
          <w:sz w:val="22"/>
          <w:szCs w:val="22"/>
        </w:rPr>
        <w:t>Ministra</w:t>
      </w:r>
      <w:r w:rsidR="004C3628" w:rsidRPr="001E0369">
        <w:rPr>
          <w:rFonts w:ascii="Lato" w:hAnsi="Lato" w:cs="Arial"/>
          <w:iCs/>
          <w:spacing w:val="4"/>
          <w:sz w:val="22"/>
          <w:szCs w:val="22"/>
        </w:rPr>
        <w:t xml:space="preserve">, nie mają racji </w:t>
      </w:r>
      <w:r w:rsidRPr="00311D5F">
        <w:rPr>
          <w:rFonts w:ascii="Lato" w:hAnsi="Lato" w:cs="Arial"/>
          <w:spacing w:val="4"/>
          <w:sz w:val="22"/>
          <w:szCs w:val="22"/>
        </w:rPr>
        <w:t xml:space="preserve">skarżący przyjmując, iż przedmiotowa inwestycja realizuje jedynie prywatny cel podmiotów gospodarczych (Huta </w:t>
      </w:r>
      <w:proofErr w:type="spellStart"/>
      <w:r w:rsidRPr="00311D5F">
        <w:rPr>
          <w:rFonts w:ascii="Lato" w:hAnsi="Lato" w:cs="Arial"/>
          <w:spacing w:val="4"/>
          <w:sz w:val="22"/>
          <w:szCs w:val="22"/>
        </w:rPr>
        <w:t>Stolzle</w:t>
      </w:r>
      <w:proofErr w:type="spellEnd"/>
      <w:r w:rsidRPr="00311D5F">
        <w:rPr>
          <w:rFonts w:ascii="Lato" w:hAnsi="Lato" w:cs="Arial"/>
          <w:spacing w:val="4"/>
          <w:sz w:val="22"/>
          <w:szCs w:val="22"/>
        </w:rPr>
        <w:t xml:space="preserve">, Zakłady Chemiczne Rudniki) i nie mieści się w definicji celu publicznego. </w:t>
      </w:r>
      <w:r w:rsidR="00600F81" w:rsidRPr="001E0369">
        <w:rPr>
          <w:rFonts w:ascii="Lato" w:eastAsiaTheme="minorHAnsi" w:hAnsi="Lato" w:cs="Arial"/>
          <w:bCs/>
          <w:iCs/>
          <w:spacing w:val="4"/>
          <w:sz w:val="22"/>
          <w:szCs w:val="22"/>
          <w:lang w:eastAsia="en-US"/>
        </w:rPr>
        <w:t xml:space="preserve">Mając </w:t>
      </w:r>
      <w:r w:rsidRPr="001E0369">
        <w:rPr>
          <w:rFonts w:ascii="Lato" w:eastAsiaTheme="minorHAnsi" w:hAnsi="Lato" w:cs="Arial"/>
          <w:bCs/>
          <w:iCs/>
          <w:spacing w:val="4"/>
          <w:sz w:val="22"/>
          <w:szCs w:val="22"/>
          <w:lang w:eastAsia="en-US"/>
        </w:rPr>
        <w:t xml:space="preserve">bowiem </w:t>
      </w:r>
      <w:r w:rsidR="00600F81" w:rsidRPr="001E0369">
        <w:rPr>
          <w:rFonts w:ascii="Lato" w:eastAsiaTheme="minorHAnsi" w:hAnsi="Lato" w:cs="Arial"/>
          <w:bCs/>
          <w:iCs/>
          <w:spacing w:val="4"/>
          <w:sz w:val="22"/>
          <w:szCs w:val="22"/>
          <w:lang w:eastAsia="en-US"/>
        </w:rPr>
        <w:t xml:space="preserve">na uwadze, że inwestycja objęta decyzją Wojewody Śląskiego stanowi inwestycję towarzyszącą inwestycjom w zakresie terminalu, o której mowa w art. 38 pkt 2 lit. </w:t>
      </w:r>
      <w:proofErr w:type="spellStart"/>
      <w:r w:rsidR="00600F81" w:rsidRPr="001E0369">
        <w:rPr>
          <w:rFonts w:ascii="Lato" w:eastAsiaTheme="minorHAnsi" w:hAnsi="Lato" w:cs="Arial"/>
          <w:bCs/>
          <w:iCs/>
          <w:spacing w:val="4"/>
          <w:sz w:val="22"/>
          <w:szCs w:val="22"/>
          <w:lang w:eastAsia="en-US"/>
        </w:rPr>
        <w:t>zg</w:t>
      </w:r>
      <w:proofErr w:type="spellEnd"/>
      <w:r w:rsidR="00600F81" w:rsidRPr="001E0369">
        <w:rPr>
          <w:rFonts w:ascii="Lato" w:eastAsiaTheme="minorHAnsi" w:hAnsi="Lato" w:cs="Arial"/>
          <w:bCs/>
          <w:iCs/>
          <w:spacing w:val="4"/>
          <w:sz w:val="22"/>
          <w:szCs w:val="22"/>
          <w:lang w:eastAsia="en-US"/>
        </w:rPr>
        <w:t xml:space="preserve"> specustawy gazowej, to </w:t>
      </w:r>
      <w:r w:rsidR="006D2C6B" w:rsidRPr="001E0369">
        <w:rPr>
          <w:rFonts w:ascii="Lato" w:eastAsiaTheme="minorHAnsi" w:hAnsi="Lato" w:cs="Arial"/>
          <w:bCs/>
          <w:iCs/>
          <w:spacing w:val="4"/>
          <w:sz w:val="22"/>
          <w:szCs w:val="22"/>
          <w:lang w:eastAsia="en-US"/>
        </w:rPr>
        <w:t>jednocześnie stanowi realizację celu publicznego</w:t>
      </w:r>
      <w:r w:rsidR="004B1917" w:rsidRPr="001E0369">
        <w:rPr>
          <w:rFonts w:ascii="Lato" w:eastAsiaTheme="minorHAnsi" w:hAnsi="Lato" w:cs="Arial"/>
          <w:bCs/>
          <w:iCs/>
          <w:spacing w:val="4"/>
          <w:sz w:val="22"/>
          <w:szCs w:val="22"/>
          <w:lang w:eastAsia="en-US"/>
        </w:rPr>
        <w:t>, bowiem art. 4 specustawy gazowej, nadaje inwestycjom w zakresie terminalu oraz inwestycjom towarzyszącym status celu publicznego</w:t>
      </w:r>
      <w:r w:rsidR="004B1917" w:rsidRPr="00311D5F">
        <w:rPr>
          <w:rFonts w:ascii="Lato" w:hAnsi="Lato"/>
          <w:sz w:val="22"/>
          <w:szCs w:val="22"/>
        </w:rPr>
        <w:t xml:space="preserve"> </w:t>
      </w:r>
      <w:r w:rsidR="004B1917" w:rsidRPr="001E0369">
        <w:rPr>
          <w:rFonts w:ascii="Lato" w:eastAsiaTheme="minorHAnsi" w:hAnsi="Lato" w:cs="Arial"/>
          <w:bCs/>
          <w:iCs/>
          <w:spacing w:val="4"/>
          <w:sz w:val="22"/>
          <w:szCs w:val="22"/>
          <w:lang w:eastAsia="en-US"/>
        </w:rPr>
        <w:t xml:space="preserve">w rozumieniu przepisów </w:t>
      </w:r>
      <w:proofErr w:type="spellStart"/>
      <w:r w:rsidR="004B1917" w:rsidRPr="001E0369">
        <w:rPr>
          <w:rFonts w:ascii="Lato" w:eastAsiaTheme="minorHAnsi" w:hAnsi="Lato" w:cs="Arial"/>
          <w:bCs/>
          <w:iCs/>
          <w:spacing w:val="4"/>
          <w:sz w:val="22"/>
          <w:szCs w:val="22"/>
          <w:lang w:eastAsia="en-US"/>
        </w:rPr>
        <w:t>ugn</w:t>
      </w:r>
      <w:proofErr w:type="spellEnd"/>
      <w:r w:rsidR="004B1917" w:rsidRPr="001E0369">
        <w:rPr>
          <w:rFonts w:ascii="Lato" w:eastAsiaTheme="minorHAnsi" w:hAnsi="Lato" w:cs="Arial"/>
          <w:bCs/>
          <w:iCs/>
          <w:spacing w:val="4"/>
          <w:sz w:val="22"/>
          <w:szCs w:val="22"/>
          <w:lang w:eastAsia="en-US"/>
        </w:rPr>
        <w:t xml:space="preserve">. </w:t>
      </w:r>
      <w:r w:rsidR="00307669" w:rsidRPr="001E0369">
        <w:rPr>
          <w:rFonts w:ascii="Lato" w:eastAsiaTheme="minorHAnsi" w:hAnsi="Lato" w:cs="Arial"/>
          <w:bCs/>
          <w:iCs/>
          <w:spacing w:val="4"/>
          <w:sz w:val="22"/>
          <w:szCs w:val="22"/>
          <w:lang w:eastAsia="en-US"/>
        </w:rPr>
        <w:t xml:space="preserve">Zatem </w:t>
      </w:r>
      <w:r w:rsidR="00307669" w:rsidRPr="001E0369">
        <w:rPr>
          <w:rFonts w:ascii="Lato" w:eastAsiaTheme="minorHAnsi" w:hAnsi="Lato" w:cs="Arial"/>
          <w:bCs/>
          <w:iCs/>
          <w:spacing w:val="4"/>
          <w:sz w:val="22"/>
          <w:szCs w:val="22"/>
          <w:lang w:eastAsia="en-US"/>
        </w:rPr>
        <w:lastRenderedPageBreak/>
        <w:t xml:space="preserve">ustawodawca w sposób wiążący w art. 4 specustawy gazowej zadecydował, że każda inwestycja towarzysząca, realizowana w trybie specustawy gazowej, ipso iure jest inwestycją celu publicznego. </w:t>
      </w:r>
      <w:r w:rsidRPr="001E0369">
        <w:rPr>
          <w:rFonts w:ascii="Lato" w:eastAsiaTheme="minorHAnsi" w:hAnsi="Lato" w:cs="Arial"/>
          <w:bCs/>
          <w:iCs/>
          <w:spacing w:val="4"/>
          <w:sz w:val="22"/>
          <w:szCs w:val="22"/>
          <w:lang w:eastAsia="en-US"/>
        </w:rPr>
        <w:t xml:space="preserve">Celu zaś publicznego nie można wiązać z określonym </w:t>
      </w:r>
      <w:r w:rsidRPr="001E0369">
        <w:rPr>
          <w:rFonts w:ascii="Lato" w:eastAsiaTheme="minorHAnsi" w:hAnsi="Lato" w:cs="Arial"/>
          <w:bCs/>
          <w:spacing w:val="4"/>
          <w:sz w:val="22"/>
          <w:szCs w:val="22"/>
          <w:lang w:eastAsia="en-US"/>
        </w:rPr>
        <w:t>podmiotem</w:t>
      </w:r>
      <w:r w:rsidR="00CB0AB3" w:rsidRPr="001E0369">
        <w:rPr>
          <w:rFonts w:ascii="Lato" w:eastAsiaTheme="minorHAnsi" w:hAnsi="Lato" w:cs="Arial"/>
          <w:bCs/>
          <w:spacing w:val="4"/>
          <w:sz w:val="22"/>
          <w:szCs w:val="22"/>
          <w:lang w:eastAsia="en-US"/>
        </w:rPr>
        <w:t xml:space="preserve"> (czy też z inwestorem)</w:t>
      </w:r>
      <w:r w:rsidRPr="001E0369">
        <w:rPr>
          <w:rFonts w:ascii="Lato" w:eastAsiaTheme="minorHAnsi" w:hAnsi="Lato" w:cs="Arial"/>
          <w:bCs/>
          <w:spacing w:val="4"/>
          <w:sz w:val="22"/>
          <w:szCs w:val="22"/>
          <w:lang w:eastAsia="en-US"/>
        </w:rPr>
        <w:t xml:space="preserve"> </w:t>
      </w:r>
      <w:r w:rsidRPr="001E0369">
        <w:rPr>
          <w:rFonts w:ascii="Lato" w:eastAsiaTheme="minorHAnsi" w:hAnsi="Lato" w:cs="Arial"/>
          <w:bCs/>
          <w:iCs/>
          <w:spacing w:val="4"/>
          <w:sz w:val="22"/>
          <w:szCs w:val="22"/>
          <w:lang w:eastAsia="en-US"/>
        </w:rPr>
        <w:t>i uznawać, że realizacja tego celu leży w interesie indywidualnym/własnym tegoż podmiotu</w:t>
      </w:r>
      <w:r w:rsidR="00CB0AB3" w:rsidRPr="001E0369">
        <w:rPr>
          <w:rFonts w:ascii="Lato" w:eastAsiaTheme="minorHAnsi" w:hAnsi="Lato" w:cs="Arial"/>
          <w:bCs/>
          <w:iCs/>
          <w:spacing w:val="4"/>
          <w:sz w:val="22"/>
          <w:szCs w:val="22"/>
          <w:lang w:eastAsia="en-US"/>
        </w:rPr>
        <w:t xml:space="preserve"> (czy też inwestora)</w:t>
      </w:r>
      <w:r w:rsidRPr="001E0369">
        <w:rPr>
          <w:rFonts w:ascii="Lato" w:eastAsiaTheme="minorHAnsi" w:hAnsi="Lato" w:cs="Arial"/>
          <w:bCs/>
          <w:iCs/>
          <w:spacing w:val="4"/>
          <w:sz w:val="22"/>
          <w:szCs w:val="22"/>
          <w:lang w:eastAsia="en-US"/>
        </w:rPr>
        <w:t>. Realizacja inwestycji celu publicznego leży w interesie społecznym (kraju, województwa, powiatu, gminy), a tym samym nie może tu być mowy o interesie indywidualnym.</w:t>
      </w:r>
      <w:r w:rsidR="00CC1EA8" w:rsidRPr="001E0369">
        <w:t xml:space="preserve"> </w:t>
      </w:r>
    </w:p>
    <w:p w14:paraId="649C1588" w14:textId="0EB8D7AE" w:rsidR="00815DA8" w:rsidRPr="005A6296" w:rsidRDefault="00CC1EA8" w:rsidP="00F7414F">
      <w:pPr>
        <w:spacing w:after="240" w:line="240" w:lineRule="exact"/>
        <w:jc w:val="both"/>
        <w:outlineLvl w:val="0"/>
      </w:pPr>
      <w:r w:rsidRPr="001E0369">
        <w:rPr>
          <w:rFonts w:ascii="Lato" w:eastAsiaTheme="minorHAnsi" w:hAnsi="Lato" w:cs="Arial"/>
          <w:bCs/>
          <w:iCs/>
          <w:spacing w:val="4"/>
          <w:sz w:val="22"/>
          <w:szCs w:val="22"/>
          <w:lang w:eastAsia="en-US"/>
        </w:rPr>
        <w:t xml:space="preserve">Fakt, że przedmiotowa inwestycja służyć ma również zaopatrzeniu w gaz wskazanych przez skarżących podmiotów gospodarczych w żaden sposób nie przekreśla możliwości jej realizacji na podstawie specustawy gazowej i </w:t>
      </w:r>
      <w:r w:rsidRPr="001E0369">
        <w:rPr>
          <w:rFonts w:ascii="Lato" w:eastAsiaTheme="minorHAnsi" w:hAnsi="Lato" w:cs="Arial"/>
          <w:bCs/>
          <w:iCs/>
          <w:spacing w:val="4"/>
          <w:sz w:val="22"/>
          <w:szCs w:val="22"/>
          <w:lang w:eastAsia="en-US" w:bidi="pl-PL"/>
        </w:rPr>
        <w:t>nie oznacza to, że przedmiotowa inwestycja przestaje w takim przypadku mieć charakter inwestycji celu publicznego.</w:t>
      </w:r>
      <w:r w:rsidR="00C679C1">
        <w:rPr>
          <w:rFonts w:ascii="Lato" w:eastAsiaTheme="minorHAnsi" w:hAnsi="Lato" w:cs="Arial"/>
          <w:bCs/>
          <w:iCs/>
          <w:spacing w:val="4"/>
          <w:sz w:val="22"/>
          <w:szCs w:val="22"/>
          <w:lang w:eastAsia="en-US" w:bidi="pl-PL"/>
        </w:rPr>
        <w:t xml:space="preserve"> </w:t>
      </w:r>
      <w:r w:rsidRPr="001E0369">
        <w:rPr>
          <w:rFonts w:ascii="Lato" w:eastAsiaTheme="minorHAnsi" w:hAnsi="Lato" w:cs="Arial"/>
          <w:bCs/>
          <w:iCs/>
          <w:spacing w:val="4"/>
          <w:sz w:val="22"/>
          <w:szCs w:val="22"/>
          <w:lang w:eastAsia="en-US" w:bidi="pl-PL"/>
        </w:rPr>
        <w:t xml:space="preserve">Podważanie w </w:t>
      </w:r>
      <w:proofErr w:type="spellStart"/>
      <w:r w:rsidRPr="001E0369">
        <w:rPr>
          <w:rFonts w:ascii="Lato" w:eastAsiaTheme="minorHAnsi" w:hAnsi="Lato" w:cs="Arial"/>
          <w:bCs/>
          <w:iCs/>
          <w:spacing w:val="4"/>
          <w:sz w:val="22"/>
          <w:szCs w:val="22"/>
          <w:lang w:eastAsia="en-US" w:bidi="pl-PL"/>
        </w:rPr>
        <w:t>odwołanich</w:t>
      </w:r>
      <w:proofErr w:type="spellEnd"/>
      <w:r w:rsidRPr="001E0369">
        <w:rPr>
          <w:rFonts w:ascii="Lato" w:eastAsiaTheme="minorHAnsi" w:hAnsi="Lato" w:cs="Arial"/>
          <w:bCs/>
          <w:iCs/>
          <w:spacing w:val="4"/>
          <w:sz w:val="22"/>
          <w:szCs w:val="22"/>
          <w:lang w:eastAsia="en-US" w:bidi="pl-PL"/>
        </w:rPr>
        <w:t xml:space="preserve"> oceny niezbędności realizacji rzeczonej inwestycji nie może być skuteczne, jeżeli skarżący swój zarzut opierają wyłącznie na wątpliwościach co do społecznej użyteczności tej inwestycji.</w:t>
      </w:r>
      <w:r w:rsidR="00815DA8" w:rsidRPr="00815DA8">
        <w:rPr>
          <w:rFonts w:eastAsiaTheme="minorHAnsi"/>
          <w:sz w:val="19"/>
          <w:szCs w:val="19"/>
          <w:lang w:eastAsia="en-US"/>
        </w:rPr>
        <w:t xml:space="preserve"> </w:t>
      </w:r>
      <w:r w:rsidR="00815DA8" w:rsidRPr="00815DA8">
        <w:rPr>
          <w:rFonts w:ascii="Lato" w:eastAsiaTheme="minorHAnsi" w:hAnsi="Lato" w:cs="Arial"/>
          <w:bCs/>
          <w:iCs/>
          <w:spacing w:val="4"/>
          <w:sz w:val="22"/>
          <w:szCs w:val="22"/>
          <w:lang w:eastAsia="en-US" w:bidi="pl-PL"/>
        </w:rPr>
        <w:t>Dodać należy, iż pojęcie celu</w:t>
      </w:r>
      <w:r w:rsidR="00815DA8">
        <w:rPr>
          <w:rFonts w:ascii="Lato" w:eastAsiaTheme="minorHAnsi" w:hAnsi="Lato" w:cs="Arial"/>
          <w:bCs/>
          <w:iCs/>
          <w:spacing w:val="4"/>
          <w:sz w:val="22"/>
          <w:szCs w:val="22"/>
          <w:lang w:eastAsia="en-US" w:bidi="pl-PL"/>
        </w:rPr>
        <w:t xml:space="preserve"> </w:t>
      </w:r>
      <w:r w:rsidR="00815DA8" w:rsidRPr="00815DA8">
        <w:rPr>
          <w:rFonts w:ascii="Lato" w:eastAsiaTheme="minorHAnsi" w:hAnsi="Lato" w:cs="Arial"/>
          <w:bCs/>
          <w:iCs/>
          <w:spacing w:val="4"/>
          <w:sz w:val="22"/>
          <w:szCs w:val="22"/>
          <w:lang w:eastAsia="en-US" w:bidi="pl-PL"/>
        </w:rPr>
        <w:t>publicznego, zdefiniowane w art. 4 specustawy gazowej</w:t>
      </w:r>
      <w:r w:rsidR="00815DA8">
        <w:rPr>
          <w:rFonts w:ascii="Lato" w:eastAsiaTheme="minorHAnsi" w:hAnsi="Lato" w:cs="Arial"/>
          <w:bCs/>
          <w:iCs/>
          <w:spacing w:val="4"/>
          <w:sz w:val="22"/>
          <w:szCs w:val="22"/>
          <w:lang w:eastAsia="en-US" w:bidi="pl-PL"/>
        </w:rPr>
        <w:t xml:space="preserve">, </w:t>
      </w:r>
      <w:r w:rsidR="00815DA8" w:rsidRPr="00815DA8">
        <w:rPr>
          <w:rFonts w:ascii="Lato" w:eastAsiaTheme="minorHAnsi" w:hAnsi="Lato" w:cs="Arial"/>
          <w:bCs/>
          <w:iCs/>
          <w:spacing w:val="4"/>
          <w:sz w:val="22"/>
          <w:szCs w:val="22"/>
          <w:lang w:eastAsia="en-US" w:bidi="pl-PL"/>
        </w:rPr>
        <w:t xml:space="preserve">podobnie jak w art. 6 </w:t>
      </w:r>
      <w:proofErr w:type="spellStart"/>
      <w:r w:rsidR="00815DA8">
        <w:rPr>
          <w:rFonts w:ascii="Lato" w:eastAsiaTheme="minorHAnsi" w:hAnsi="Lato" w:cs="Arial"/>
          <w:bCs/>
          <w:iCs/>
          <w:spacing w:val="4"/>
          <w:sz w:val="22"/>
          <w:szCs w:val="22"/>
          <w:lang w:eastAsia="en-US" w:bidi="pl-PL"/>
        </w:rPr>
        <w:t>ugn</w:t>
      </w:r>
      <w:proofErr w:type="spellEnd"/>
      <w:r w:rsidR="00815DA8">
        <w:rPr>
          <w:rFonts w:ascii="Lato" w:eastAsiaTheme="minorHAnsi" w:hAnsi="Lato" w:cs="Arial"/>
          <w:bCs/>
          <w:iCs/>
          <w:spacing w:val="4"/>
          <w:sz w:val="22"/>
          <w:szCs w:val="22"/>
          <w:lang w:eastAsia="en-US" w:bidi="pl-PL"/>
        </w:rPr>
        <w:t>,</w:t>
      </w:r>
      <w:r w:rsidR="00815DA8" w:rsidRPr="00815DA8">
        <w:rPr>
          <w:rFonts w:ascii="Lato" w:eastAsiaTheme="minorHAnsi" w:hAnsi="Lato" w:cs="Arial"/>
          <w:bCs/>
          <w:iCs/>
          <w:spacing w:val="4"/>
          <w:sz w:val="22"/>
          <w:szCs w:val="22"/>
          <w:lang w:eastAsia="en-US" w:bidi="pl-PL"/>
        </w:rPr>
        <w:t xml:space="preserve"> jest oparte </w:t>
      </w:r>
      <w:r w:rsidR="00AB639E">
        <w:rPr>
          <w:rFonts w:ascii="Lato" w:eastAsiaTheme="minorHAnsi" w:hAnsi="Lato" w:cs="Arial"/>
          <w:bCs/>
          <w:iCs/>
          <w:spacing w:val="4"/>
          <w:sz w:val="22"/>
          <w:szCs w:val="22"/>
          <w:lang w:eastAsia="en-US" w:bidi="pl-PL"/>
        </w:rPr>
        <w:br/>
      </w:r>
      <w:r w:rsidR="00815DA8" w:rsidRPr="00815DA8">
        <w:rPr>
          <w:rFonts w:ascii="Lato" w:eastAsiaTheme="minorHAnsi" w:hAnsi="Lato" w:cs="Arial"/>
          <w:bCs/>
          <w:iCs/>
          <w:spacing w:val="4"/>
          <w:sz w:val="22"/>
          <w:szCs w:val="22"/>
          <w:lang w:eastAsia="en-US" w:bidi="pl-PL"/>
        </w:rPr>
        <w:t>na kryterium przedmiotowym</w:t>
      </w:r>
      <w:r w:rsidR="00815DA8">
        <w:rPr>
          <w:rFonts w:ascii="Lato" w:eastAsiaTheme="minorHAnsi" w:hAnsi="Lato" w:cs="Arial"/>
          <w:bCs/>
          <w:iCs/>
          <w:spacing w:val="4"/>
          <w:sz w:val="22"/>
          <w:szCs w:val="22"/>
          <w:lang w:eastAsia="en-US" w:bidi="pl-PL"/>
        </w:rPr>
        <w:t xml:space="preserve">. </w:t>
      </w:r>
      <w:r w:rsidR="008271ED" w:rsidRPr="008271ED">
        <w:rPr>
          <w:rFonts w:ascii="Lato" w:eastAsiaTheme="minorHAnsi" w:hAnsi="Lato" w:cs="Arial"/>
          <w:bCs/>
          <w:iCs/>
          <w:spacing w:val="4"/>
          <w:sz w:val="22"/>
          <w:szCs w:val="22"/>
          <w:lang w:eastAsia="en-US" w:bidi="pl-PL"/>
        </w:rPr>
        <w:t xml:space="preserve">Nie ulega </w:t>
      </w:r>
      <w:r w:rsidR="00815DA8">
        <w:rPr>
          <w:rFonts w:ascii="Lato" w:eastAsiaTheme="minorHAnsi" w:hAnsi="Lato" w:cs="Arial"/>
          <w:bCs/>
          <w:iCs/>
          <w:spacing w:val="4"/>
          <w:sz w:val="22"/>
          <w:szCs w:val="22"/>
          <w:lang w:eastAsia="en-US" w:bidi="pl-PL"/>
        </w:rPr>
        <w:t xml:space="preserve">natomiast </w:t>
      </w:r>
      <w:r w:rsidR="008271ED" w:rsidRPr="008271ED">
        <w:rPr>
          <w:rFonts w:ascii="Lato" w:eastAsiaTheme="minorHAnsi" w:hAnsi="Lato" w:cs="Arial"/>
          <w:bCs/>
          <w:iCs/>
          <w:spacing w:val="4"/>
          <w:sz w:val="22"/>
          <w:szCs w:val="22"/>
          <w:lang w:eastAsia="en-US" w:bidi="pl-PL"/>
        </w:rPr>
        <w:t xml:space="preserve">wątpliwości, z obiektywnych względów, że realizacja terminalu z inwestycjami towarzyszącymi stanowi ważne </w:t>
      </w:r>
      <w:r w:rsidR="00AB639E">
        <w:rPr>
          <w:rFonts w:ascii="Lato" w:eastAsiaTheme="minorHAnsi" w:hAnsi="Lato" w:cs="Arial"/>
          <w:bCs/>
          <w:iCs/>
          <w:spacing w:val="4"/>
          <w:sz w:val="22"/>
          <w:szCs w:val="22"/>
          <w:lang w:eastAsia="en-US" w:bidi="pl-PL"/>
        </w:rPr>
        <w:br/>
      </w:r>
      <w:r w:rsidR="008271ED" w:rsidRPr="008271ED">
        <w:rPr>
          <w:rFonts w:ascii="Lato" w:eastAsiaTheme="minorHAnsi" w:hAnsi="Lato" w:cs="Arial"/>
          <w:bCs/>
          <w:iCs/>
          <w:spacing w:val="4"/>
          <w:sz w:val="22"/>
          <w:szCs w:val="22"/>
          <w:lang w:eastAsia="en-US" w:bidi="pl-PL"/>
        </w:rPr>
        <w:t>ze względu na interes ogólnospołeczny zadanie wykonywane na podstawie szczególnej ustawy.</w:t>
      </w:r>
      <w:r w:rsidR="00AB639E" w:rsidRPr="00AB639E">
        <w:rPr>
          <w:rFonts w:ascii="Lato" w:eastAsiaTheme="minorHAnsi" w:hAnsi="Lato" w:cs="Arial"/>
          <w:bCs/>
          <w:iCs/>
          <w:spacing w:val="4"/>
          <w:sz w:val="22"/>
          <w:szCs w:val="22"/>
          <w:lang w:eastAsia="en-US" w:bidi="pl-PL"/>
        </w:rPr>
        <w:t xml:space="preserve"> </w:t>
      </w:r>
      <w:r w:rsidR="00AB639E">
        <w:rPr>
          <w:rFonts w:ascii="Lato" w:eastAsiaTheme="minorHAnsi" w:hAnsi="Lato" w:cs="Arial"/>
          <w:bCs/>
          <w:iCs/>
          <w:spacing w:val="4"/>
          <w:sz w:val="22"/>
          <w:szCs w:val="22"/>
          <w:lang w:eastAsia="en-US" w:bidi="pl-PL"/>
        </w:rPr>
        <w:t>P</w:t>
      </w:r>
      <w:r w:rsidR="00AB639E" w:rsidRPr="00AB639E">
        <w:rPr>
          <w:rFonts w:ascii="Lato" w:eastAsiaTheme="minorHAnsi" w:hAnsi="Lato" w:cs="Arial"/>
          <w:bCs/>
          <w:iCs/>
          <w:spacing w:val="4"/>
          <w:sz w:val="22"/>
          <w:szCs w:val="22"/>
          <w:lang w:eastAsia="en-US" w:bidi="pl-PL"/>
        </w:rPr>
        <w:t xml:space="preserve">rzedmiotowa inwestycja ma na celu poprawę bezpieczeństwa dostaw gazu ziemnego wyłączając docelowo z eksploatacji wysłużony fragment gazociągu relacji Węzeł Częstochowa – Huta </w:t>
      </w:r>
      <w:proofErr w:type="spellStart"/>
      <w:r w:rsidR="00AB639E" w:rsidRPr="00AB639E">
        <w:rPr>
          <w:rFonts w:ascii="Lato" w:eastAsiaTheme="minorHAnsi" w:hAnsi="Lato" w:cs="Arial"/>
          <w:bCs/>
          <w:iCs/>
          <w:spacing w:val="4"/>
          <w:sz w:val="22"/>
          <w:szCs w:val="22"/>
          <w:lang w:eastAsia="en-US" w:bidi="pl-PL"/>
        </w:rPr>
        <w:t>Stolzle</w:t>
      </w:r>
      <w:proofErr w:type="spellEnd"/>
      <w:r w:rsidR="00AB639E" w:rsidRPr="00AB639E">
        <w:rPr>
          <w:rFonts w:ascii="Lato" w:eastAsiaTheme="minorHAnsi" w:hAnsi="Lato" w:cs="Arial"/>
          <w:bCs/>
          <w:iCs/>
          <w:spacing w:val="4"/>
          <w:sz w:val="22"/>
          <w:szCs w:val="22"/>
          <w:lang w:eastAsia="en-US" w:bidi="pl-PL"/>
        </w:rPr>
        <w:t xml:space="preserve"> - Zakłady Chemiczne Rudniki, i zastępując go nową infrastrukturą gazową. Budowa nowych gazociągów przyczyni się do zwiększenia gwarancji </w:t>
      </w:r>
      <w:proofErr w:type="spellStart"/>
      <w:r w:rsidR="00AB639E" w:rsidRPr="00AB639E">
        <w:rPr>
          <w:rFonts w:ascii="Lato" w:eastAsiaTheme="minorHAnsi" w:hAnsi="Lato" w:cs="Arial"/>
          <w:bCs/>
          <w:iCs/>
          <w:spacing w:val="4"/>
          <w:sz w:val="22"/>
          <w:szCs w:val="22"/>
          <w:lang w:eastAsia="en-US" w:bidi="pl-PL"/>
        </w:rPr>
        <w:t>przesyłu</w:t>
      </w:r>
      <w:proofErr w:type="spellEnd"/>
      <w:r w:rsidR="00AB639E" w:rsidRPr="00AB639E">
        <w:rPr>
          <w:rFonts w:ascii="Lato" w:eastAsiaTheme="minorHAnsi" w:hAnsi="Lato" w:cs="Arial"/>
          <w:bCs/>
          <w:iCs/>
          <w:spacing w:val="4"/>
          <w:sz w:val="22"/>
          <w:szCs w:val="22"/>
          <w:lang w:eastAsia="en-US" w:bidi="pl-PL"/>
        </w:rPr>
        <w:t xml:space="preserve"> i bezpieczeństwa zaopatrzenia odbiorców w paliwo gazowe</w:t>
      </w:r>
      <w:r w:rsidR="00AB639E">
        <w:rPr>
          <w:rFonts w:ascii="Lato" w:eastAsiaTheme="minorHAnsi" w:hAnsi="Lato" w:cs="Arial"/>
          <w:bCs/>
          <w:iCs/>
          <w:spacing w:val="4"/>
          <w:sz w:val="22"/>
          <w:szCs w:val="22"/>
          <w:lang w:eastAsia="en-US" w:bidi="pl-PL"/>
        </w:rPr>
        <w:t>.</w:t>
      </w:r>
    </w:p>
    <w:p w14:paraId="0399B83D" w14:textId="27ADF7EC" w:rsidR="00CC1EA8" w:rsidRPr="00815DA8" w:rsidRDefault="00901B5A" w:rsidP="00F7414F">
      <w:pPr>
        <w:spacing w:after="240" w:line="240" w:lineRule="exact"/>
        <w:jc w:val="both"/>
        <w:outlineLvl w:val="0"/>
        <w:rPr>
          <w:rFonts w:ascii="Lato" w:eastAsiaTheme="minorHAnsi" w:hAnsi="Lato" w:cs="Arial"/>
          <w:bCs/>
          <w:iCs/>
          <w:spacing w:val="4"/>
          <w:sz w:val="22"/>
          <w:szCs w:val="22"/>
          <w:lang w:eastAsia="en-US" w:bidi="pl-PL"/>
        </w:rPr>
      </w:pPr>
      <w:r w:rsidRPr="001E0369">
        <w:rPr>
          <w:rFonts w:ascii="Lato" w:hAnsi="Lato" w:cs="Arial"/>
          <w:spacing w:val="4"/>
          <w:sz w:val="22"/>
          <w:szCs w:val="22"/>
        </w:rPr>
        <w:t xml:space="preserve">Przebudowywany odcinek gazociągu wysokiego ciśnienia </w:t>
      </w:r>
      <w:r w:rsidR="00420A51">
        <w:rPr>
          <w:rFonts w:ascii="Lato" w:hAnsi="Lato" w:cs="Arial"/>
          <w:spacing w:val="4"/>
          <w:sz w:val="22"/>
          <w:szCs w:val="22"/>
        </w:rPr>
        <w:t xml:space="preserve">relacji </w:t>
      </w:r>
      <w:r w:rsidRPr="001E0369">
        <w:rPr>
          <w:rFonts w:ascii="Lato" w:hAnsi="Lato" w:cs="Arial"/>
          <w:spacing w:val="4"/>
          <w:sz w:val="22"/>
          <w:szCs w:val="22"/>
        </w:rPr>
        <w:t xml:space="preserve">Węzeł Częstochowa - Huta </w:t>
      </w:r>
      <w:proofErr w:type="spellStart"/>
      <w:r w:rsidRPr="001E0369">
        <w:rPr>
          <w:rFonts w:ascii="Lato" w:hAnsi="Lato" w:cs="Arial"/>
          <w:spacing w:val="4"/>
          <w:sz w:val="22"/>
          <w:szCs w:val="22"/>
        </w:rPr>
        <w:t>Stolzle</w:t>
      </w:r>
      <w:proofErr w:type="spellEnd"/>
      <w:r w:rsidRPr="001E0369">
        <w:rPr>
          <w:rFonts w:ascii="Lato" w:hAnsi="Lato" w:cs="Arial"/>
          <w:spacing w:val="4"/>
          <w:sz w:val="22"/>
          <w:szCs w:val="22"/>
        </w:rPr>
        <w:t xml:space="preserve"> - Zakłady Chemiczne Rudniki należy do publicznego operatora systemu przesyłowego GAZ-SYSTEM S.A. Operator Gazociągów Przesyłowych GAZ-SYSTEM S.A.</w:t>
      </w:r>
      <w:r w:rsidR="00CC1EA8" w:rsidRPr="001E0369">
        <w:rPr>
          <w:rFonts w:ascii="Lato" w:hAnsi="Lato" w:cs="Arial"/>
          <w:spacing w:val="4"/>
          <w:sz w:val="22"/>
          <w:szCs w:val="22"/>
        </w:rPr>
        <w:t xml:space="preserve">, będący inwestorem w niniejszej sprawie, </w:t>
      </w:r>
      <w:r w:rsidRPr="001E0369">
        <w:rPr>
          <w:rFonts w:ascii="Lato" w:hAnsi="Lato" w:cs="Arial"/>
          <w:spacing w:val="4"/>
          <w:sz w:val="22"/>
          <w:szCs w:val="22"/>
        </w:rPr>
        <w:t>jest wyznaczony operatorem systemu przesyłowego na obszarze Rzeczypospolitej Polskiej.</w:t>
      </w:r>
      <w:r w:rsidR="00815DA8">
        <w:rPr>
          <w:rFonts w:ascii="Lato" w:hAnsi="Lato" w:cs="Arial"/>
          <w:spacing w:val="4"/>
          <w:sz w:val="22"/>
          <w:szCs w:val="22"/>
        </w:rPr>
        <w:t xml:space="preserve"> </w:t>
      </w:r>
      <w:r w:rsidRPr="001E0369">
        <w:rPr>
          <w:rFonts w:ascii="Lato" w:hAnsi="Lato" w:cs="Arial"/>
          <w:spacing w:val="4"/>
          <w:sz w:val="22"/>
          <w:szCs w:val="22"/>
        </w:rPr>
        <w:t>Na inwestora, zgodnie z art. 9c ustawy z dnia 10 kwietnia 1997 r.</w:t>
      </w:r>
      <w:r w:rsidRPr="001E0369">
        <w:rPr>
          <w:rFonts w:ascii="Lato" w:hAnsi="Lato"/>
          <w:spacing w:val="4"/>
          <w:sz w:val="22"/>
          <w:szCs w:val="22"/>
        </w:rPr>
        <w:t xml:space="preserve"> </w:t>
      </w:r>
      <w:r w:rsidRPr="001E0369">
        <w:rPr>
          <w:rFonts w:ascii="Lato" w:hAnsi="Lato" w:cs="Arial"/>
          <w:spacing w:val="4"/>
          <w:sz w:val="22"/>
          <w:szCs w:val="22"/>
        </w:rPr>
        <w:t>Prawo energetyczne (</w:t>
      </w:r>
      <w:proofErr w:type="spellStart"/>
      <w:r w:rsidRPr="001E0369">
        <w:rPr>
          <w:rFonts w:ascii="Lato" w:hAnsi="Lato" w:cs="Arial"/>
          <w:spacing w:val="4"/>
          <w:sz w:val="22"/>
          <w:szCs w:val="22"/>
        </w:rPr>
        <w:t>t.j</w:t>
      </w:r>
      <w:proofErr w:type="spellEnd"/>
      <w:r w:rsidRPr="001E0369">
        <w:rPr>
          <w:rFonts w:ascii="Lato" w:hAnsi="Lato" w:cs="Arial"/>
          <w:spacing w:val="4"/>
          <w:sz w:val="22"/>
          <w:szCs w:val="22"/>
        </w:rPr>
        <w:t xml:space="preserve">. Dz.U. z 2021 r. poz. 2376, </w:t>
      </w:r>
      <w:r w:rsidR="00815DA8">
        <w:rPr>
          <w:rFonts w:ascii="Lato" w:hAnsi="Lato" w:cs="Arial"/>
          <w:spacing w:val="4"/>
          <w:sz w:val="22"/>
          <w:szCs w:val="22"/>
        </w:rPr>
        <w:br/>
      </w:r>
      <w:r w:rsidRPr="001E0369">
        <w:rPr>
          <w:rFonts w:ascii="Lato" w:hAnsi="Lato" w:cs="Arial"/>
          <w:spacing w:val="4"/>
          <w:sz w:val="22"/>
          <w:szCs w:val="22"/>
        </w:rPr>
        <w:t>z późn.zm), został</w:t>
      </w:r>
      <w:r w:rsidRPr="001E0369">
        <w:rPr>
          <w:rFonts w:ascii="Lato" w:hAnsi="Lato" w:cs="Arial"/>
          <w:b/>
          <w:bCs/>
          <w:spacing w:val="4"/>
          <w:sz w:val="22"/>
          <w:szCs w:val="22"/>
        </w:rPr>
        <w:t xml:space="preserve"> </w:t>
      </w:r>
      <w:r w:rsidRPr="001E0369">
        <w:rPr>
          <w:rFonts w:ascii="Lato" w:hAnsi="Lato" w:cs="Arial"/>
          <w:spacing w:val="4"/>
          <w:sz w:val="22"/>
          <w:szCs w:val="22"/>
        </w:rPr>
        <w:t>nałożony ustawowy obowiązek i odpowiedzialność m.in.</w:t>
      </w:r>
      <w:r w:rsidR="00AB639E">
        <w:rPr>
          <w:rFonts w:ascii="Lato" w:hAnsi="Lato" w:cs="Arial"/>
          <w:spacing w:val="4"/>
          <w:sz w:val="22"/>
          <w:szCs w:val="22"/>
        </w:rPr>
        <w:t>:</w:t>
      </w:r>
      <w:r w:rsidRPr="001E0369">
        <w:rPr>
          <w:rFonts w:ascii="Lato" w:hAnsi="Lato" w:cs="Arial"/>
          <w:spacing w:val="4"/>
          <w:sz w:val="22"/>
          <w:szCs w:val="22"/>
        </w:rPr>
        <w:t xml:space="preserve"> </w:t>
      </w:r>
      <w:r w:rsidR="00AB639E">
        <w:rPr>
          <w:rFonts w:ascii="Lato" w:hAnsi="Lato" w:cs="Arial"/>
          <w:spacing w:val="4"/>
          <w:sz w:val="22"/>
          <w:szCs w:val="22"/>
        </w:rPr>
        <w:br/>
      </w:r>
      <w:r w:rsidRPr="001E0369">
        <w:rPr>
          <w:rFonts w:ascii="Lato" w:hAnsi="Lato" w:cs="Arial"/>
          <w:spacing w:val="4"/>
          <w:sz w:val="22"/>
          <w:szCs w:val="22"/>
        </w:rPr>
        <w:t xml:space="preserve">za bezpieczeństwo dostarczania paliw gazowych poprzez zapewnienie bezpieczeństwa funkcjonowania systemu gazowego; prowadzenie ruchu sieciowego w sposób skoordynowany i efektywny z zachowaniem wymaganej niezawodności dostarczania paliw gazowych i ich jakości; eksploatację, konserwację i remonty sieci, instalacji </w:t>
      </w:r>
      <w:r w:rsidR="00815DA8">
        <w:rPr>
          <w:rFonts w:ascii="Lato" w:hAnsi="Lato" w:cs="Arial"/>
          <w:spacing w:val="4"/>
          <w:sz w:val="22"/>
          <w:szCs w:val="22"/>
        </w:rPr>
        <w:br/>
      </w:r>
      <w:r w:rsidRPr="001E0369">
        <w:rPr>
          <w:rFonts w:ascii="Lato" w:hAnsi="Lato" w:cs="Arial"/>
          <w:spacing w:val="4"/>
          <w:sz w:val="22"/>
          <w:szCs w:val="22"/>
        </w:rPr>
        <w:t>i urządzeń, wraz z połączeniami</w:t>
      </w:r>
      <w:r w:rsidR="00420A51">
        <w:rPr>
          <w:rFonts w:ascii="Lato" w:hAnsi="Lato" w:cs="Arial"/>
          <w:spacing w:val="4"/>
          <w:sz w:val="22"/>
          <w:szCs w:val="22"/>
        </w:rPr>
        <w:t xml:space="preserve"> </w:t>
      </w:r>
      <w:r w:rsidRPr="001E0369">
        <w:rPr>
          <w:rFonts w:ascii="Lato" w:hAnsi="Lato" w:cs="Arial"/>
          <w:spacing w:val="4"/>
          <w:sz w:val="22"/>
          <w:szCs w:val="22"/>
        </w:rPr>
        <w:t>z innymi systemami gazowymi</w:t>
      </w:r>
      <w:r w:rsidR="00420A51">
        <w:rPr>
          <w:rFonts w:ascii="Lato" w:hAnsi="Lato" w:cs="Arial"/>
          <w:spacing w:val="4"/>
          <w:sz w:val="22"/>
          <w:szCs w:val="22"/>
        </w:rPr>
        <w:t xml:space="preserve"> </w:t>
      </w:r>
      <w:r w:rsidRPr="001E0369">
        <w:rPr>
          <w:rFonts w:ascii="Lato" w:hAnsi="Lato" w:cs="Arial"/>
          <w:spacing w:val="4"/>
          <w:sz w:val="22"/>
          <w:szCs w:val="22"/>
        </w:rPr>
        <w:t xml:space="preserve">w sposób gwarantujący niezawodność funkcjonowania systemu gazowego; </w:t>
      </w:r>
      <w:r w:rsidRPr="001E0369">
        <w:rPr>
          <w:rFonts w:ascii="Lato" w:hAnsi="Lato"/>
          <w:spacing w:val="4"/>
          <w:sz w:val="22"/>
          <w:szCs w:val="22"/>
        </w:rPr>
        <w:t>długoterminowe planowanie rozwoju zdolności systemu gazowego w celu zaspokajania uzasadnionych potrzeb w zakresie przesyłania paliw gazowych w obrocie krajowym i transgranicznym, dystrybucji tych paliw i ich magazynowania lub skraplania gazu ziemnego, a także w zakresie rozbudowy systemu gazowego, a tam gdzie ma to zastosowanie, rozbudowy połączeń z innymi systemami gazowymi.</w:t>
      </w:r>
      <w:r w:rsidRPr="001E0369">
        <w:rPr>
          <w:rFonts w:ascii="Lato" w:hAnsi="Lato" w:cs="Arial"/>
          <w:spacing w:val="4"/>
          <w:sz w:val="22"/>
          <w:szCs w:val="22"/>
        </w:rPr>
        <w:t xml:space="preserve"> </w:t>
      </w:r>
    </w:p>
    <w:p w14:paraId="7B592DF8" w14:textId="179059DA" w:rsidR="00E937E1" w:rsidRDefault="00901B5A" w:rsidP="00311D5F">
      <w:pPr>
        <w:spacing w:after="240" w:line="240" w:lineRule="exact"/>
        <w:jc w:val="both"/>
        <w:outlineLvl w:val="0"/>
        <w:rPr>
          <w:rFonts w:ascii="Lato" w:eastAsiaTheme="minorHAnsi" w:hAnsi="Lato" w:cs="Arial"/>
          <w:spacing w:val="4"/>
          <w:sz w:val="22"/>
          <w:szCs w:val="22"/>
          <w:lang w:eastAsia="en-US"/>
        </w:rPr>
      </w:pPr>
      <w:r w:rsidRPr="001E0369">
        <w:rPr>
          <w:rFonts w:ascii="Lato" w:hAnsi="Lato"/>
          <w:spacing w:val="4"/>
          <w:sz w:val="22"/>
          <w:szCs w:val="22"/>
        </w:rPr>
        <w:t xml:space="preserve">Jak już to zostało wyjaśnione powyżej, podjęcie przez inwestora przedmiotowego zamierzenia inwestycyjnego </w:t>
      </w:r>
      <w:r w:rsidRPr="001E0369">
        <w:rPr>
          <w:rFonts w:ascii="Lato" w:hAnsi="Lato" w:cs="Arial"/>
          <w:spacing w:val="4"/>
          <w:sz w:val="22"/>
          <w:szCs w:val="22"/>
        </w:rPr>
        <w:t>jest spowodowane potrzebą wyłączenia</w:t>
      </w:r>
      <w:r w:rsidR="00420A51">
        <w:rPr>
          <w:rFonts w:ascii="Lato" w:hAnsi="Lato" w:cs="Arial"/>
          <w:spacing w:val="4"/>
          <w:sz w:val="22"/>
          <w:szCs w:val="22"/>
        </w:rPr>
        <w:t xml:space="preserve"> </w:t>
      </w:r>
      <w:r w:rsidRPr="001E0369">
        <w:rPr>
          <w:rFonts w:ascii="Lato" w:hAnsi="Lato" w:cs="Arial"/>
          <w:spacing w:val="4"/>
          <w:sz w:val="22"/>
          <w:szCs w:val="22"/>
        </w:rPr>
        <w:t xml:space="preserve">z długoletniej eksploatacji istniejącego gazociągu (funkcjonującego od lat 70-80 ubiegłego wieku) </w:t>
      </w:r>
      <w:r w:rsidR="00CC1EA8" w:rsidRPr="001E0369">
        <w:rPr>
          <w:rFonts w:ascii="Lato" w:hAnsi="Lato" w:cs="Arial"/>
          <w:spacing w:val="4"/>
          <w:sz w:val="22"/>
          <w:szCs w:val="22"/>
        </w:rPr>
        <w:br/>
      </w:r>
      <w:r w:rsidRPr="001E0369">
        <w:rPr>
          <w:rFonts w:ascii="Lato" w:hAnsi="Lato" w:cs="Arial"/>
          <w:spacing w:val="4"/>
          <w:sz w:val="22"/>
          <w:szCs w:val="22"/>
        </w:rPr>
        <w:t xml:space="preserve">i zastąpienia go nową infrastrukturą gazową, a zatem </w:t>
      </w:r>
      <w:r w:rsidRPr="001E0369">
        <w:rPr>
          <w:rFonts w:ascii="Lato" w:eastAsiaTheme="minorHAnsi" w:hAnsi="Lato" w:cs="Arial"/>
          <w:spacing w:val="4"/>
          <w:sz w:val="22"/>
          <w:szCs w:val="22"/>
          <w:lang w:eastAsia="en-US"/>
        </w:rPr>
        <w:t xml:space="preserve">wpisuje się w podstawowy cel inwestora powołany powyżej jakim jest </w:t>
      </w:r>
      <w:r w:rsidR="00CC1EA8" w:rsidRPr="001E0369">
        <w:rPr>
          <w:rFonts w:ascii="Lato" w:eastAsiaTheme="minorHAnsi" w:hAnsi="Lato" w:cs="Arial"/>
          <w:spacing w:val="4"/>
          <w:sz w:val="22"/>
          <w:szCs w:val="22"/>
          <w:lang w:eastAsia="en-US"/>
        </w:rPr>
        <w:t xml:space="preserve">zapewnienie </w:t>
      </w:r>
      <w:r w:rsidRPr="001E0369">
        <w:rPr>
          <w:rFonts w:ascii="Lato" w:eastAsiaTheme="minorHAnsi" w:hAnsi="Lato" w:cs="Arial"/>
          <w:spacing w:val="4"/>
          <w:sz w:val="22"/>
          <w:szCs w:val="22"/>
          <w:lang w:eastAsia="en-US"/>
        </w:rPr>
        <w:t>bezpieczeństw</w:t>
      </w:r>
      <w:r w:rsidR="00CC1EA8" w:rsidRPr="001E0369">
        <w:rPr>
          <w:rFonts w:ascii="Lato" w:eastAsiaTheme="minorHAnsi" w:hAnsi="Lato" w:cs="Arial"/>
          <w:spacing w:val="4"/>
          <w:sz w:val="22"/>
          <w:szCs w:val="22"/>
          <w:lang w:eastAsia="en-US"/>
        </w:rPr>
        <w:t>a</w:t>
      </w:r>
      <w:r w:rsidRPr="001E0369">
        <w:rPr>
          <w:rFonts w:ascii="Lato" w:hAnsi="Lato"/>
          <w:spacing w:val="4"/>
          <w:sz w:val="22"/>
          <w:szCs w:val="22"/>
        </w:rPr>
        <w:t xml:space="preserve"> </w:t>
      </w:r>
      <w:r w:rsidRPr="001E0369">
        <w:rPr>
          <w:rFonts w:ascii="Lato" w:eastAsiaTheme="minorHAnsi" w:hAnsi="Lato" w:cs="Arial"/>
          <w:spacing w:val="4"/>
          <w:sz w:val="22"/>
          <w:szCs w:val="22"/>
          <w:lang w:eastAsia="en-US"/>
        </w:rPr>
        <w:t>dostarczania paliw gazowych.</w:t>
      </w:r>
      <w:r w:rsidR="00F13131" w:rsidRPr="001E0369">
        <w:rPr>
          <w:rFonts w:ascii="Lato" w:hAnsi="Lato" w:cs="Arial"/>
          <w:spacing w:val="4"/>
          <w:sz w:val="22"/>
          <w:szCs w:val="22"/>
        </w:rPr>
        <w:t xml:space="preserve"> </w:t>
      </w:r>
      <w:r w:rsidR="00821C56" w:rsidRPr="00821C56">
        <w:rPr>
          <w:rFonts w:ascii="Lato" w:hAnsi="Lato" w:cs="Arial"/>
          <w:spacing w:val="4"/>
          <w:sz w:val="22"/>
          <w:szCs w:val="22"/>
        </w:rPr>
        <w:t xml:space="preserve">Realizacja przedmiotowej inwestycji ma na celu poprawę zaopatrzenia </w:t>
      </w:r>
      <w:r w:rsidR="00821C56">
        <w:rPr>
          <w:rFonts w:ascii="Lato" w:hAnsi="Lato" w:cs="Arial"/>
          <w:spacing w:val="4"/>
          <w:sz w:val="22"/>
          <w:szCs w:val="22"/>
        </w:rPr>
        <w:br/>
        <w:t>w paliwo gazowe</w:t>
      </w:r>
      <w:r w:rsidR="00C679C1">
        <w:rPr>
          <w:rFonts w:ascii="Lato" w:hAnsi="Lato" w:cs="Arial"/>
          <w:spacing w:val="4"/>
          <w:sz w:val="22"/>
          <w:szCs w:val="22"/>
        </w:rPr>
        <w:t xml:space="preserve">. </w:t>
      </w:r>
      <w:r w:rsidR="00307669" w:rsidRPr="001E0369">
        <w:rPr>
          <w:rFonts w:ascii="Lato" w:eastAsiaTheme="minorHAnsi" w:hAnsi="Lato" w:cs="Arial"/>
          <w:spacing w:val="4"/>
          <w:sz w:val="22"/>
          <w:szCs w:val="22"/>
          <w:lang w:eastAsia="en-US"/>
        </w:rPr>
        <w:t>Dlatego status, w tym przypadku odbiorców paliwa gazowego, korzystających obecnie</w:t>
      </w:r>
      <w:r w:rsidR="00307669" w:rsidRPr="001E0369">
        <w:rPr>
          <w:rFonts w:ascii="Lato" w:eastAsiaTheme="minorHAnsi" w:hAnsi="Lato" w:cs="Arial"/>
          <w:bCs/>
          <w:iCs/>
          <w:spacing w:val="4"/>
          <w:sz w:val="22"/>
          <w:szCs w:val="22"/>
          <w:lang w:eastAsia="en-US"/>
        </w:rPr>
        <w:t xml:space="preserve"> z istniejącego gazociągu</w:t>
      </w:r>
      <w:r w:rsidR="00CB0AB3" w:rsidRPr="001E0369">
        <w:rPr>
          <w:rFonts w:ascii="Lato" w:eastAsiaTheme="minorHAnsi" w:hAnsi="Lato" w:cs="Arial"/>
          <w:bCs/>
          <w:iCs/>
          <w:spacing w:val="4"/>
          <w:sz w:val="22"/>
          <w:szCs w:val="22"/>
          <w:lang w:eastAsia="en-US"/>
        </w:rPr>
        <w:t xml:space="preserve">, </w:t>
      </w:r>
      <w:r w:rsidR="00307669" w:rsidRPr="001E0369">
        <w:rPr>
          <w:rFonts w:ascii="Lato" w:eastAsiaTheme="minorHAnsi" w:hAnsi="Lato" w:cs="Arial"/>
          <w:spacing w:val="4"/>
          <w:sz w:val="22"/>
          <w:szCs w:val="22"/>
          <w:lang w:eastAsia="en-US"/>
        </w:rPr>
        <w:t>czy też w przyszłości z wybudowanego gazociągu na podstawie decyzji Wojewody Śląskiego nie ma znaczenia dla rozstrzygnięcia sprawy. Wynika to wprost z brzemienia art.</w:t>
      </w:r>
      <w:r w:rsidR="00307669" w:rsidRPr="001E0369">
        <w:rPr>
          <w:rFonts w:ascii="Lato" w:eastAsiaTheme="minorHAnsi" w:hAnsi="Lato" w:cs="Arial"/>
          <w:bCs/>
          <w:iCs/>
          <w:spacing w:val="4"/>
          <w:sz w:val="22"/>
          <w:szCs w:val="22"/>
          <w:lang w:eastAsia="en-US"/>
        </w:rPr>
        <w:t xml:space="preserve"> </w:t>
      </w:r>
      <w:r w:rsidR="00307669" w:rsidRPr="001E0369">
        <w:rPr>
          <w:rFonts w:ascii="Lato" w:eastAsiaTheme="minorHAnsi" w:hAnsi="Lato" w:cs="Arial"/>
          <w:spacing w:val="4"/>
          <w:sz w:val="22"/>
          <w:szCs w:val="22"/>
          <w:lang w:eastAsia="en-US"/>
        </w:rPr>
        <w:t xml:space="preserve">38 </w:t>
      </w:r>
      <w:r w:rsidR="00420A51">
        <w:rPr>
          <w:rFonts w:ascii="Lato" w:eastAsiaTheme="minorHAnsi" w:hAnsi="Lato" w:cs="Arial"/>
          <w:spacing w:val="4"/>
          <w:sz w:val="22"/>
          <w:szCs w:val="22"/>
          <w:lang w:eastAsia="en-US"/>
        </w:rPr>
        <w:t xml:space="preserve">pkt </w:t>
      </w:r>
      <w:r w:rsidR="00307669" w:rsidRPr="001E0369">
        <w:rPr>
          <w:rFonts w:ascii="Lato" w:eastAsiaTheme="minorHAnsi" w:hAnsi="Lato" w:cs="Arial"/>
          <w:spacing w:val="4"/>
          <w:sz w:val="22"/>
          <w:szCs w:val="22"/>
          <w:lang w:eastAsia="en-US"/>
        </w:rPr>
        <w:t xml:space="preserve">2 </w:t>
      </w:r>
      <w:r w:rsidR="00420A51">
        <w:rPr>
          <w:rFonts w:ascii="Lato" w:eastAsiaTheme="minorHAnsi" w:hAnsi="Lato" w:cs="Arial"/>
          <w:spacing w:val="4"/>
          <w:sz w:val="22"/>
          <w:szCs w:val="22"/>
          <w:lang w:eastAsia="en-US"/>
        </w:rPr>
        <w:t xml:space="preserve">lit. </w:t>
      </w:r>
      <w:proofErr w:type="spellStart"/>
      <w:r w:rsidR="00307669" w:rsidRPr="001E0369">
        <w:rPr>
          <w:rFonts w:ascii="Lato" w:eastAsiaTheme="minorHAnsi" w:hAnsi="Lato" w:cs="Arial"/>
          <w:spacing w:val="4"/>
          <w:sz w:val="22"/>
          <w:szCs w:val="22"/>
          <w:lang w:eastAsia="en-US"/>
        </w:rPr>
        <w:t>zg</w:t>
      </w:r>
      <w:proofErr w:type="spellEnd"/>
      <w:r w:rsidR="00307669" w:rsidRPr="001E0369">
        <w:rPr>
          <w:rFonts w:ascii="Lato" w:eastAsiaTheme="minorHAnsi" w:hAnsi="Lato" w:cs="Arial"/>
          <w:spacing w:val="4"/>
          <w:sz w:val="22"/>
          <w:szCs w:val="22"/>
          <w:lang w:eastAsia="en-US"/>
        </w:rPr>
        <w:t xml:space="preserve"> specustawy </w:t>
      </w:r>
      <w:r w:rsidR="00307669" w:rsidRPr="001E0369">
        <w:rPr>
          <w:rFonts w:ascii="Lato" w:eastAsiaTheme="minorHAnsi" w:hAnsi="Lato" w:cs="Arial"/>
          <w:spacing w:val="4"/>
          <w:sz w:val="22"/>
          <w:szCs w:val="22"/>
          <w:lang w:eastAsia="en-US"/>
        </w:rPr>
        <w:lastRenderedPageBreak/>
        <w:t>gazowej posługującej</w:t>
      </w:r>
      <w:r w:rsidR="004E580F">
        <w:rPr>
          <w:rFonts w:ascii="Lato" w:eastAsiaTheme="minorHAnsi" w:hAnsi="Lato" w:cs="Arial"/>
          <w:spacing w:val="4"/>
          <w:sz w:val="22"/>
          <w:szCs w:val="22"/>
          <w:lang w:eastAsia="en-US"/>
        </w:rPr>
        <w:t xml:space="preserve"> się</w:t>
      </w:r>
      <w:r w:rsidR="00307669" w:rsidRPr="001E0369">
        <w:rPr>
          <w:rFonts w:ascii="Lato" w:eastAsiaTheme="minorHAnsi" w:hAnsi="Lato" w:cs="Arial"/>
          <w:spacing w:val="4"/>
          <w:sz w:val="22"/>
          <w:szCs w:val="22"/>
          <w:lang w:eastAsia="en-US"/>
        </w:rPr>
        <w:t xml:space="preserve"> przesłankami techniczno-budowlanymi (budowa,</w:t>
      </w:r>
      <w:r w:rsidR="0085581B" w:rsidRPr="001E0369">
        <w:rPr>
          <w:rFonts w:ascii="Lato" w:eastAsiaTheme="minorHAnsi" w:hAnsi="Lato" w:cs="Arial"/>
          <w:spacing w:val="4"/>
          <w:sz w:val="22"/>
          <w:szCs w:val="22"/>
          <w:lang w:eastAsia="en-US"/>
        </w:rPr>
        <w:t xml:space="preserve"> </w:t>
      </w:r>
      <w:r w:rsidR="00307669" w:rsidRPr="001E0369">
        <w:rPr>
          <w:rFonts w:ascii="Lato" w:eastAsiaTheme="minorHAnsi" w:hAnsi="Lato" w:cs="Arial"/>
          <w:spacing w:val="4"/>
          <w:sz w:val="22"/>
          <w:szCs w:val="22"/>
          <w:lang w:eastAsia="en-US"/>
        </w:rPr>
        <w:t>odbudowa</w:t>
      </w:r>
      <w:r w:rsidR="0085581B" w:rsidRPr="001E0369">
        <w:rPr>
          <w:rFonts w:ascii="Lato" w:eastAsiaTheme="minorHAnsi" w:hAnsi="Lato" w:cs="Arial"/>
          <w:spacing w:val="4"/>
          <w:sz w:val="22"/>
          <w:szCs w:val="22"/>
          <w:lang w:eastAsia="en-US"/>
        </w:rPr>
        <w:t xml:space="preserve">, </w:t>
      </w:r>
      <w:r w:rsidR="00307669" w:rsidRPr="001E0369">
        <w:rPr>
          <w:rFonts w:ascii="Lato" w:eastAsiaTheme="minorHAnsi" w:hAnsi="Lato" w:cs="Arial"/>
          <w:spacing w:val="4"/>
          <w:sz w:val="22"/>
          <w:szCs w:val="22"/>
          <w:lang w:eastAsia="en-US"/>
        </w:rPr>
        <w:t>rozbudowa, przebudowa, remont, rozbiórka zmiana sposobu użytkowania)</w:t>
      </w:r>
      <w:r w:rsidR="0085581B" w:rsidRPr="001E0369">
        <w:rPr>
          <w:rFonts w:ascii="Lato" w:eastAsiaTheme="minorHAnsi" w:hAnsi="Lato" w:cs="Arial"/>
          <w:spacing w:val="4"/>
          <w:sz w:val="22"/>
          <w:szCs w:val="22"/>
          <w:lang w:eastAsia="en-US"/>
        </w:rPr>
        <w:t xml:space="preserve"> </w:t>
      </w:r>
      <w:r w:rsidR="00307669" w:rsidRPr="001E0369">
        <w:rPr>
          <w:rFonts w:ascii="Lato" w:eastAsiaTheme="minorHAnsi" w:hAnsi="Lato" w:cs="Arial"/>
          <w:spacing w:val="4"/>
          <w:sz w:val="22"/>
          <w:szCs w:val="22"/>
          <w:lang w:eastAsia="en-US"/>
        </w:rPr>
        <w:t>bez względu na ilość czy strukturę odbiorców paliwa gazowego.</w:t>
      </w:r>
      <w:r w:rsidR="0085581B" w:rsidRPr="001E0369">
        <w:rPr>
          <w:rFonts w:ascii="Lato" w:eastAsiaTheme="minorHAnsi" w:hAnsi="Lato" w:cs="Arial"/>
          <w:spacing w:val="4"/>
          <w:sz w:val="22"/>
          <w:szCs w:val="22"/>
          <w:lang w:eastAsia="en-US"/>
        </w:rPr>
        <w:t xml:space="preserve"> </w:t>
      </w:r>
    </w:p>
    <w:p w14:paraId="3C585392" w14:textId="274579DB" w:rsidR="00901B5A" w:rsidRDefault="00C679C1" w:rsidP="00311D5F">
      <w:pPr>
        <w:spacing w:after="240" w:line="240" w:lineRule="exact"/>
        <w:jc w:val="both"/>
        <w:outlineLvl w:val="0"/>
        <w:rPr>
          <w:rFonts w:ascii="Lato" w:hAnsi="Lato" w:cs="Arial"/>
          <w:spacing w:val="4"/>
          <w:sz w:val="22"/>
          <w:szCs w:val="22"/>
        </w:rPr>
      </w:pPr>
      <w:r w:rsidRPr="00C679C1">
        <w:rPr>
          <w:rFonts w:ascii="Lato" w:eastAsiaTheme="minorHAnsi" w:hAnsi="Lato" w:cs="Arial"/>
          <w:spacing w:val="4"/>
          <w:sz w:val="22"/>
          <w:szCs w:val="22"/>
          <w:lang w:eastAsia="en-US"/>
        </w:rPr>
        <w:t>Nie jest przedmiotem badania organu wydającego decyzję o ustaleniu lokalizacji inwestycji towarzyszącej inwestycjom w zakresie terminalu uzasadnienie gospodarcze (celowościowe) projektowanej inwestycji, czy też społeczno-gospodarcze podstawy inwestycji. Ustawodawca nie przewidział, określając w art. 6 ust. 1 specustawy gazowej elementy przedmiotowo istotne wniosku o wydanie decyzji o ustaleniu lokalizacji inwestycji towarzyszącej inwestycjom w zakresie terminalu, konieczności uzasadnienia przez wnioskodawcę celowości inwestycji i jej znaczenia gospodarczego.</w:t>
      </w:r>
      <w:r>
        <w:rPr>
          <w:rFonts w:ascii="Lato" w:eastAsiaTheme="minorHAnsi" w:hAnsi="Lato" w:cs="Arial"/>
          <w:spacing w:val="4"/>
          <w:sz w:val="22"/>
          <w:szCs w:val="22"/>
          <w:lang w:eastAsia="en-US"/>
        </w:rPr>
        <w:t xml:space="preserve"> </w:t>
      </w:r>
      <w:r w:rsidR="00307669" w:rsidRPr="001E0369">
        <w:rPr>
          <w:rFonts w:ascii="Lato" w:eastAsiaTheme="minorHAnsi" w:hAnsi="Lato" w:cs="Arial"/>
          <w:spacing w:val="4"/>
          <w:sz w:val="22"/>
          <w:szCs w:val="22"/>
          <w:lang w:eastAsia="en-US"/>
        </w:rPr>
        <w:t xml:space="preserve">Powyższą argumentację wzmacnia treść </w:t>
      </w:r>
      <w:r w:rsidR="0085581B" w:rsidRPr="001E0369">
        <w:rPr>
          <w:rFonts w:ascii="Lato" w:eastAsiaTheme="minorHAnsi" w:hAnsi="Lato" w:cs="Arial"/>
          <w:spacing w:val="4"/>
          <w:sz w:val="22"/>
          <w:szCs w:val="22"/>
          <w:lang w:eastAsia="en-US"/>
        </w:rPr>
        <w:t xml:space="preserve">art. </w:t>
      </w:r>
      <w:r w:rsidR="00307669" w:rsidRPr="001E0369">
        <w:rPr>
          <w:rFonts w:ascii="Lato" w:eastAsiaTheme="minorHAnsi" w:hAnsi="Lato" w:cs="Arial"/>
          <w:spacing w:val="4"/>
          <w:sz w:val="22"/>
          <w:szCs w:val="22"/>
          <w:lang w:eastAsia="en-US"/>
        </w:rPr>
        <w:t xml:space="preserve">38 </w:t>
      </w:r>
      <w:r w:rsidR="0085581B" w:rsidRPr="001E0369">
        <w:rPr>
          <w:rFonts w:ascii="Lato" w:eastAsiaTheme="minorHAnsi" w:hAnsi="Lato" w:cs="Arial"/>
          <w:spacing w:val="4"/>
          <w:sz w:val="22"/>
          <w:szCs w:val="22"/>
          <w:lang w:eastAsia="en-US"/>
        </w:rPr>
        <w:t>pkt</w:t>
      </w:r>
      <w:r w:rsidR="00307669" w:rsidRPr="001E0369">
        <w:rPr>
          <w:rFonts w:ascii="Lato" w:eastAsiaTheme="minorHAnsi" w:hAnsi="Lato" w:cs="Arial"/>
          <w:spacing w:val="4"/>
          <w:sz w:val="22"/>
          <w:szCs w:val="22"/>
          <w:lang w:eastAsia="en-US"/>
        </w:rPr>
        <w:t xml:space="preserve"> 2 </w:t>
      </w:r>
      <w:r w:rsidR="0085581B" w:rsidRPr="001E0369">
        <w:rPr>
          <w:rFonts w:ascii="Lato" w:eastAsiaTheme="minorHAnsi" w:hAnsi="Lato" w:cs="Arial"/>
          <w:spacing w:val="4"/>
          <w:sz w:val="22"/>
          <w:szCs w:val="22"/>
          <w:lang w:eastAsia="en-US"/>
        </w:rPr>
        <w:t xml:space="preserve">lit. </w:t>
      </w:r>
      <w:proofErr w:type="spellStart"/>
      <w:r w:rsidR="00307669" w:rsidRPr="001E0369">
        <w:rPr>
          <w:rFonts w:ascii="Lato" w:eastAsiaTheme="minorHAnsi" w:hAnsi="Lato" w:cs="Arial"/>
          <w:spacing w:val="4"/>
          <w:sz w:val="22"/>
          <w:szCs w:val="22"/>
          <w:lang w:eastAsia="en-US"/>
        </w:rPr>
        <w:t>z</w:t>
      </w:r>
      <w:r w:rsidR="0085581B" w:rsidRPr="001E0369">
        <w:rPr>
          <w:rFonts w:ascii="Lato" w:eastAsiaTheme="minorHAnsi" w:hAnsi="Lato" w:cs="Arial"/>
          <w:spacing w:val="4"/>
          <w:sz w:val="22"/>
          <w:szCs w:val="22"/>
          <w:lang w:eastAsia="en-US"/>
        </w:rPr>
        <w:t>h</w:t>
      </w:r>
      <w:proofErr w:type="spellEnd"/>
      <w:r w:rsidR="00307669" w:rsidRPr="001E0369">
        <w:rPr>
          <w:rFonts w:ascii="Lato" w:eastAsiaTheme="minorHAnsi" w:hAnsi="Lato" w:cs="Arial"/>
          <w:spacing w:val="4"/>
          <w:sz w:val="22"/>
          <w:szCs w:val="22"/>
          <w:lang w:eastAsia="en-US"/>
        </w:rPr>
        <w:t xml:space="preserve"> specustawy gazowej, w którym</w:t>
      </w:r>
      <w:r w:rsidR="0085581B" w:rsidRPr="001E0369">
        <w:rPr>
          <w:rFonts w:ascii="Lato" w:eastAsiaTheme="minorHAnsi" w:hAnsi="Lato" w:cs="Arial"/>
          <w:spacing w:val="4"/>
          <w:sz w:val="22"/>
          <w:szCs w:val="22"/>
          <w:lang w:eastAsia="en-US"/>
        </w:rPr>
        <w:t xml:space="preserve"> </w:t>
      </w:r>
      <w:r w:rsidR="00307669" w:rsidRPr="001E0369">
        <w:rPr>
          <w:rFonts w:ascii="Lato" w:eastAsiaTheme="minorHAnsi" w:hAnsi="Lato" w:cs="Arial"/>
          <w:spacing w:val="4"/>
          <w:sz w:val="22"/>
          <w:szCs w:val="22"/>
          <w:lang w:eastAsia="en-US"/>
        </w:rPr>
        <w:t>ustawodawca nie przewidział żadnych ograniczeń dla podmiotów przyłączanych do</w:t>
      </w:r>
      <w:r w:rsidR="0085581B" w:rsidRPr="001E0369">
        <w:rPr>
          <w:rFonts w:ascii="Lato" w:eastAsiaTheme="minorHAnsi" w:hAnsi="Lato" w:cs="Arial"/>
          <w:spacing w:val="4"/>
          <w:sz w:val="22"/>
          <w:szCs w:val="22"/>
          <w:lang w:eastAsia="en-US"/>
        </w:rPr>
        <w:t xml:space="preserve"> </w:t>
      </w:r>
      <w:r w:rsidR="00307669" w:rsidRPr="001E0369">
        <w:rPr>
          <w:rFonts w:ascii="Lato" w:eastAsiaTheme="minorHAnsi" w:hAnsi="Lato" w:cs="Arial"/>
          <w:spacing w:val="4"/>
          <w:sz w:val="22"/>
          <w:szCs w:val="22"/>
          <w:lang w:eastAsia="en-US"/>
        </w:rPr>
        <w:t>systemu przesyłowego na mocy specustawy gazowej.</w:t>
      </w:r>
      <w:r w:rsidR="00F7414F" w:rsidRPr="001E0369">
        <w:rPr>
          <w:rFonts w:ascii="Lato" w:hAnsi="Lato" w:cs="Arial"/>
          <w:spacing w:val="4"/>
          <w:sz w:val="22"/>
          <w:szCs w:val="22"/>
        </w:rPr>
        <w:t xml:space="preserve"> </w:t>
      </w:r>
    </w:p>
    <w:p w14:paraId="7BA6E868" w14:textId="768D12F3" w:rsidR="004B12D0" w:rsidRPr="001E0369" w:rsidRDefault="004B12D0" w:rsidP="00311D5F">
      <w:pPr>
        <w:spacing w:after="120" w:line="240" w:lineRule="exact"/>
        <w:jc w:val="both"/>
        <w:rPr>
          <w:rFonts w:ascii="Lato" w:eastAsiaTheme="minorHAnsi" w:hAnsi="Lato" w:cs="Arial"/>
          <w:bCs/>
          <w:spacing w:val="4"/>
          <w:sz w:val="22"/>
          <w:szCs w:val="22"/>
          <w:lang w:eastAsia="en-US"/>
        </w:rPr>
      </w:pPr>
      <w:r w:rsidRPr="001E0369">
        <w:rPr>
          <w:rFonts w:ascii="Lato" w:eastAsiaTheme="minorHAnsi" w:hAnsi="Lato" w:cs="Arial"/>
          <w:bCs/>
          <w:spacing w:val="4"/>
          <w:sz w:val="22"/>
          <w:szCs w:val="22"/>
          <w:lang w:eastAsia="en-US"/>
        </w:rPr>
        <w:t xml:space="preserve">Odnośnie zarzutów: </w:t>
      </w:r>
    </w:p>
    <w:p w14:paraId="26064CBC" w14:textId="654155E3" w:rsidR="003F0D4D" w:rsidRPr="001E0369" w:rsidRDefault="004B12D0">
      <w:pPr>
        <w:pStyle w:val="Akapitzlist"/>
        <w:numPr>
          <w:ilvl w:val="0"/>
          <w:numId w:val="9"/>
        </w:numPr>
        <w:spacing w:after="120" w:line="240" w:lineRule="exact"/>
        <w:ind w:left="357" w:hanging="357"/>
        <w:contextualSpacing w:val="0"/>
        <w:jc w:val="both"/>
        <w:rPr>
          <w:rFonts w:ascii="Lato" w:eastAsiaTheme="minorHAnsi" w:hAnsi="Lato" w:cs="Arial"/>
          <w:bCs/>
          <w:spacing w:val="4"/>
          <w:sz w:val="22"/>
          <w:szCs w:val="22"/>
          <w:lang w:eastAsia="en-US"/>
        </w:rPr>
      </w:pPr>
      <w:r w:rsidRPr="001E0369">
        <w:rPr>
          <w:rFonts w:ascii="Lato" w:eastAsiaTheme="minorHAnsi" w:hAnsi="Lato" w:cs="Arial"/>
          <w:bCs/>
          <w:spacing w:val="4"/>
          <w:sz w:val="22"/>
          <w:szCs w:val="22"/>
          <w:lang w:eastAsia="en-US"/>
        </w:rPr>
        <w:t>Pana P</w:t>
      </w:r>
      <w:r w:rsidR="00EA47D6">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xml:space="preserve"> W</w:t>
      </w:r>
      <w:r w:rsidR="00EA47D6">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Pani D</w:t>
      </w:r>
      <w:r w:rsidR="00EA47D6">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xml:space="preserve"> H</w:t>
      </w:r>
      <w:r w:rsidR="00EA47D6">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Pana K</w:t>
      </w:r>
      <w:r w:rsidR="00EA47D6">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xml:space="preserve"> H</w:t>
      </w:r>
      <w:r w:rsidR="00EA47D6">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Pani E</w:t>
      </w:r>
      <w:r w:rsidR="00EA47D6">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xml:space="preserve"> R</w:t>
      </w:r>
      <w:r w:rsidR="00EA47D6">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Pana R</w:t>
      </w:r>
      <w:r w:rsidR="00EA47D6">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xml:space="preserve"> R</w:t>
      </w:r>
      <w:r w:rsidR="00EA47D6">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Pana J</w:t>
      </w:r>
      <w:r w:rsidR="00EA47D6">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xml:space="preserve"> G</w:t>
      </w:r>
      <w:r w:rsidR="00EA47D6">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xml:space="preserve"> dotycząc</w:t>
      </w:r>
      <w:r w:rsidR="003F0D4D" w:rsidRPr="001E0369">
        <w:rPr>
          <w:rFonts w:ascii="Lato" w:eastAsiaTheme="minorHAnsi" w:hAnsi="Lato" w:cs="Arial"/>
          <w:bCs/>
          <w:spacing w:val="4"/>
          <w:sz w:val="22"/>
          <w:szCs w:val="22"/>
          <w:lang w:eastAsia="en-US"/>
        </w:rPr>
        <w:t xml:space="preserve">ych </w:t>
      </w:r>
      <w:r w:rsidRPr="00311D5F">
        <w:rPr>
          <w:rFonts w:ascii="Lato" w:eastAsiaTheme="minorHAnsi" w:hAnsi="Lato" w:cs="Arial"/>
          <w:bCs/>
          <w:spacing w:val="4"/>
          <w:sz w:val="22"/>
          <w:szCs w:val="22"/>
          <w:lang w:eastAsia="en-US"/>
        </w:rPr>
        <w:t>naruszeni</w:t>
      </w:r>
      <w:r w:rsidR="003F0D4D" w:rsidRPr="001E0369">
        <w:rPr>
          <w:rFonts w:ascii="Lato" w:eastAsiaTheme="minorHAnsi" w:hAnsi="Lato" w:cs="Arial"/>
          <w:bCs/>
          <w:spacing w:val="4"/>
          <w:sz w:val="22"/>
          <w:szCs w:val="22"/>
          <w:lang w:eastAsia="en-US"/>
        </w:rPr>
        <w:t>a:</w:t>
      </w:r>
      <w:r w:rsidRPr="00311D5F">
        <w:rPr>
          <w:rFonts w:ascii="Lato" w:eastAsiaTheme="minorHAnsi" w:hAnsi="Lato" w:cs="Arial"/>
          <w:bCs/>
          <w:spacing w:val="4"/>
          <w:sz w:val="22"/>
          <w:szCs w:val="22"/>
          <w:lang w:eastAsia="en-US"/>
        </w:rPr>
        <w:t xml:space="preserve"> </w:t>
      </w:r>
    </w:p>
    <w:p w14:paraId="5108B83C" w14:textId="580CE7EF" w:rsidR="004B12D0" w:rsidRPr="001E0369" w:rsidRDefault="004B12D0">
      <w:pPr>
        <w:pStyle w:val="Akapitzlist"/>
        <w:numPr>
          <w:ilvl w:val="0"/>
          <w:numId w:val="11"/>
        </w:numPr>
        <w:spacing w:after="120" w:line="240" w:lineRule="exact"/>
        <w:contextualSpacing w:val="0"/>
        <w:jc w:val="both"/>
        <w:rPr>
          <w:rFonts w:ascii="Lato" w:eastAsiaTheme="minorHAnsi" w:hAnsi="Lato" w:cs="Arial"/>
          <w:bCs/>
          <w:spacing w:val="4"/>
          <w:sz w:val="22"/>
          <w:szCs w:val="22"/>
          <w:lang w:eastAsia="en-US"/>
        </w:rPr>
      </w:pPr>
      <w:r w:rsidRPr="00311D5F">
        <w:rPr>
          <w:rFonts w:ascii="Lato" w:eastAsiaTheme="minorHAnsi" w:hAnsi="Lato" w:cs="Arial"/>
          <w:bCs/>
          <w:spacing w:val="4"/>
          <w:sz w:val="22"/>
          <w:szCs w:val="22"/>
          <w:lang w:eastAsia="en-US"/>
        </w:rPr>
        <w:t xml:space="preserve">art. 107 § 1 pkt 4 kpa, poprzez brak wskazania podstawy prawnej rozstrzygnięcia, ponieważ powołanie w decyzji art. 38 </w:t>
      </w:r>
      <w:r w:rsidR="003F0D4D" w:rsidRPr="00311D5F">
        <w:rPr>
          <w:rFonts w:ascii="Lato" w:eastAsiaTheme="minorHAnsi" w:hAnsi="Lato" w:cs="Arial"/>
          <w:bCs/>
          <w:spacing w:val="4"/>
          <w:sz w:val="22"/>
          <w:szCs w:val="22"/>
          <w:lang w:eastAsia="en-US"/>
        </w:rPr>
        <w:t>specustawy gazowej</w:t>
      </w:r>
      <w:r w:rsidRPr="00311D5F">
        <w:rPr>
          <w:rFonts w:ascii="Lato" w:eastAsiaTheme="minorHAnsi" w:hAnsi="Lato" w:cs="Arial"/>
          <w:bCs/>
          <w:spacing w:val="4"/>
          <w:sz w:val="22"/>
          <w:szCs w:val="22"/>
          <w:lang w:eastAsia="en-US"/>
        </w:rPr>
        <w:t xml:space="preserve">, nie czyni zadość temu obowiązkowi, </w:t>
      </w:r>
      <w:r w:rsidR="003F0D4D" w:rsidRPr="00311D5F">
        <w:rPr>
          <w:rFonts w:ascii="Lato" w:eastAsiaTheme="minorHAnsi" w:hAnsi="Lato" w:cs="Arial"/>
          <w:bCs/>
          <w:spacing w:val="4"/>
          <w:sz w:val="22"/>
          <w:szCs w:val="22"/>
          <w:lang w:eastAsia="en-US"/>
        </w:rPr>
        <w:t xml:space="preserve">gdyż </w:t>
      </w:r>
      <w:r w:rsidRPr="00311D5F">
        <w:rPr>
          <w:rFonts w:ascii="Lato" w:eastAsiaTheme="minorHAnsi" w:hAnsi="Lato" w:cs="Arial"/>
          <w:bCs/>
          <w:spacing w:val="4"/>
          <w:sz w:val="22"/>
          <w:szCs w:val="22"/>
          <w:lang w:eastAsia="en-US"/>
        </w:rPr>
        <w:t>art. 38 w pkt 2 obejmuje czterdzieści podpunktów, a żaden</w:t>
      </w:r>
      <w:r w:rsidR="00821C56">
        <w:rPr>
          <w:rFonts w:ascii="Lato" w:eastAsiaTheme="minorHAnsi" w:hAnsi="Lato" w:cs="Arial"/>
          <w:bCs/>
          <w:spacing w:val="4"/>
          <w:sz w:val="22"/>
          <w:szCs w:val="22"/>
          <w:lang w:eastAsia="en-US"/>
        </w:rPr>
        <w:br/>
      </w:r>
      <w:r w:rsidRPr="00311D5F">
        <w:rPr>
          <w:rFonts w:ascii="Lato" w:eastAsiaTheme="minorHAnsi" w:hAnsi="Lato" w:cs="Arial"/>
          <w:bCs/>
          <w:spacing w:val="4"/>
          <w:sz w:val="22"/>
          <w:szCs w:val="22"/>
          <w:lang w:eastAsia="en-US"/>
        </w:rPr>
        <w:t xml:space="preserve">z nich nie wskazuje gazociągu Częstochowa - Huta </w:t>
      </w:r>
      <w:proofErr w:type="spellStart"/>
      <w:r w:rsidRPr="00311D5F">
        <w:rPr>
          <w:rFonts w:ascii="Lato" w:eastAsiaTheme="minorHAnsi" w:hAnsi="Lato" w:cs="Arial"/>
          <w:bCs/>
          <w:spacing w:val="4"/>
          <w:sz w:val="22"/>
          <w:szCs w:val="22"/>
          <w:lang w:eastAsia="en-US"/>
        </w:rPr>
        <w:t>Stolzle</w:t>
      </w:r>
      <w:proofErr w:type="spellEnd"/>
      <w:r w:rsidRPr="00311D5F">
        <w:rPr>
          <w:rFonts w:ascii="Lato" w:eastAsiaTheme="minorHAnsi" w:hAnsi="Lato" w:cs="Arial"/>
          <w:bCs/>
          <w:spacing w:val="4"/>
          <w:sz w:val="22"/>
          <w:szCs w:val="22"/>
          <w:lang w:eastAsia="en-US"/>
        </w:rPr>
        <w:t xml:space="preserve"> - Zakłady Chemiczne Rudniki,</w:t>
      </w:r>
    </w:p>
    <w:p w14:paraId="5BE32C5A" w14:textId="36B3CCD2" w:rsidR="003F0D4D" w:rsidRPr="001E0369" w:rsidRDefault="00D774FC">
      <w:pPr>
        <w:pStyle w:val="Akapitzlist"/>
        <w:numPr>
          <w:ilvl w:val="0"/>
          <w:numId w:val="11"/>
        </w:numPr>
        <w:spacing w:after="120" w:line="240" w:lineRule="exact"/>
        <w:contextualSpacing w:val="0"/>
        <w:jc w:val="both"/>
        <w:rPr>
          <w:rFonts w:ascii="Lato" w:eastAsiaTheme="minorHAnsi" w:hAnsi="Lato" w:cs="Arial"/>
          <w:bCs/>
          <w:spacing w:val="4"/>
          <w:sz w:val="22"/>
          <w:szCs w:val="22"/>
          <w:lang w:eastAsia="en-US"/>
        </w:rPr>
      </w:pPr>
      <w:r w:rsidRPr="001E0369">
        <w:rPr>
          <w:rFonts w:ascii="Lato" w:eastAsiaTheme="minorHAnsi" w:hAnsi="Lato" w:cs="Arial"/>
          <w:bCs/>
          <w:spacing w:val="4"/>
          <w:sz w:val="22"/>
          <w:szCs w:val="22"/>
          <w:lang w:eastAsia="en-US"/>
        </w:rPr>
        <w:t>art. 107 § 3 kpa, poprzez brak należytego uzasadnienia faktycznego i prawnego zaskarżonej decyzji</w:t>
      </w:r>
      <w:r w:rsidR="00AB639E">
        <w:rPr>
          <w:rFonts w:ascii="Lato" w:eastAsiaTheme="minorHAnsi" w:hAnsi="Lato" w:cs="Arial"/>
          <w:bCs/>
          <w:spacing w:val="4"/>
          <w:sz w:val="22"/>
          <w:szCs w:val="22"/>
          <w:lang w:eastAsia="en-US"/>
        </w:rPr>
        <w:t>.</w:t>
      </w:r>
    </w:p>
    <w:p w14:paraId="6973FD14" w14:textId="2F3D6167" w:rsidR="00D774FC" w:rsidRPr="001E0369" w:rsidRDefault="00D774FC">
      <w:pPr>
        <w:pStyle w:val="Akapitzlist"/>
        <w:numPr>
          <w:ilvl w:val="0"/>
          <w:numId w:val="12"/>
        </w:numPr>
        <w:spacing w:after="120" w:line="240" w:lineRule="exact"/>
        <w:ind w:left="357" w:hanging="357"/>
        <w:contextualSpacing w:val="0"/>
        <w:jc w:val="both"/>
        <w:rPr>
          <w:rFonts w:ascii="Lato" w:eastAsiaTheme="minorHAnsi" w:hAnsi="Lato" w:cs="Arial"/>
          <w:bCs/>
          <w:spacing w:val="4"/>
          <w:sz w:val="22"/>
          <w:szCs w:val="22"/>
          <w:lang w:eastAsia="en-US"/>
        </w:rPr>
      </w:pPr>
      <w:r w:rsidRPr="001E0369">
        <w:rPr>
          <w:rFonts w:ascii="Lato" w:eastAsiaTheme="minorHAnsi" w:hAnsi="Lato" w:cs="Arial"/>
          <w:bCs/>
          <w:iCs/>
          <w:spacing w:val="4"/>
          <w:sz w:val="22"/>
          <w:szCs w:val="22"/>
          <w:lang w:eastAsia="en-US" w:bidi="pl-PL"/>
        </w:rPr>
        <w:t>Pana D</w:t>
      </w:r>
      <w:r w:rsidR="00DF602D">
        <w:rPr>
          <w:rFonts w:ascii="Lato" w:eastAsiaTheme="minorHAnsi" w:hAnsi="Lato" w:cs="Arial"/>
          <w:bCs/>
          <w:iCs/>
          <w:spacing w:val="4"/>
          <w:sz w:val="22"/>
          <w:szCs w:val="22"/>
          <w:lang w:eastAsia="en-US" w:bidi="pl-PL"/>
        </w:rPr>
        <w:t>.</w:t>
      </w:r>
      <w:r w:rsidRPr="001E0369">
        <w:rPr>
          <w:rFonts w:ascii="Lato" w:eastAsiaTheme="minorHAnsi" w:hAnsi="Lato" w:cs="Arial"/>
          <w:bCs/>
          <w:iCs/>
          <w:spacing w:val="4"/>
          <w:sz w:val="22"/>
          <w:szCs w:val="22"/>
          <w:lang w:eastAsia="en-US" w:bidi="pl-PL"/>
        </w:rPr>
        <w:t xml:space="preserve"> K</w:t>
      </w:r>
      <w:r w:rsidR="00DF602D">
        <w:rPr>
          <w:rFonts w:ascii="Lato" w:eastAsiaTheme="minorHAnsi" w:hAnsi="Lato" w:cs="Arial"/>
          <w:bCs/>
          <w:iCs/>
          <w:spacing w:val="4"/>
          <w:sz w:val="22"/>
          <w:szCs w:val="22"/>
          <w:lang w:eastAsia="en-US" w:bidi="pl-PL"/>
        </w:rPr>
        <w:t>.</w:t>
      </w:r>
      <w:r w:rsidRPr="001E0369">
        <w:rPr>
          <w:rFonts w:ascii="Lato" w:eastAsiaTheme="minorHAnsi" w:hAnsi="Lato" w:cs="Arial"/>
          <w:bCs/>
          <w:iCs/>
          <w:spacing w:val="4"/>
          <w:sz w:val="22"/>
          <w:szCs w:val="22"/>
          <w:lang w:eastAsia="en-US" w:bidi="pl-PL"/>
        </w:rPr>
        <w:t>, Pani A</w:t>
      </w:r>
      <w:r w:rsidR="00DF602D">
        <w:rPr>
          <w:rFonts w:ascii="Lato" w:eastAsiaTheme="minorHAnsi" w:hAnsi="Lato" w:cs="Arial"/>
          <w:bCs/>
          <w:iCs/>
          <w:spacing w:val="4"/>
          <w:sz w:val="22"/>
          <w:szCs w:val="22"/>
          <w:lang w:eastAsia="en-US" w:bidi="pl-PL"/>
        </w:rPr>
        <w:t>.</w:t>
      </w:r>
      <w:r w:rsidRPr="001E0369">
        <w:rPr>
          <w:rFonts w:ascii="Lato" w:eastAsiaTheme="minorHAnsi" w:hAnsi="Lato" w:cs="Arial"/>
          <w:bCs/>
          <w:iCs/>
          <w:spacing w:val="4"/>
          <w:sz w:val="22"/>
          <w:szCs w:val="22"/>
          <w:lang w:eastAsia="en-US" w:bidi="pl-PL"/>
        </w:rPr>
        <w:t xml:space="preserve"> K</w:t>
      </w:r>
      <w:r w:rsidR="00DF602D">
        <w:rPr>
          <w:rFonts w:ascii="Lato" w:eastAsiaTheme="minorHAnsi" w:hAnsi="Lato" w:cs="Arial"/>
          <w:bCs/>
          <w:iCs/>
          <w:spacing w:val="4"/>
          <w:sz w:val="22"/>
          <w:szCs w:val="22"/>
          <w:lang w:eastAsia="en-US" w:bidi="pl-PL"/>
        </w:rPr>
        <w:t>.</w:t>
      </w:r>
      <w:r w:rsidRPr="001E0369">
        <w:rPr>
          <w:rFonts w:ascii="Lato" w:eastAsiaTheme="minorHAnsi" w:hAnsi="Lato" w:cs="Arial"/>
          <w:bCs/>
          <w:iCs/>
          <w:spacing w:val="4"/>
          <w:sz w:val="22"/>
          <w:szCs w:val="22"/>
          <w:lang w:eastAsia="en-US" w:bidi="pl-PL"/>
        </w:rPr>
        <w:t>, Pani A</w:t>
      </w:r>
      <w:r w:rsidR="00DF602D">
        <w:rPr>
          <w:rFonts w:ascii="Lato" w:eastAsiaTheme="minorHAnsi" w:hAnsi="Lato" w:cs="Arial"/>
          <w:bCs/>
          <w:iCs/>
          <w:spacing w:val="4"/>
          <w:sz w:val="22"/>
          <w:szCs w:val="22"/>
          <w:lang w:eastAsia="en-US" w:bidi="pl-PL"/>
        </w:rPr>
        <w:t>.</w:t>
      </w:r>
      <w:r w:rsidRPr="001E0369">
        <w:rPr>
          <w:rFonts w:ascii="Lato" w:eastAsiaTheme="minorHAnsi" w:hAnsi="Lato" w:cs="Arial"/>
          <w:bCs/>
          <w:iCs/>
          <w:spacing w:val="4"/>
          <w:sz w:val="22"/>
          <w:szCs w:val="22"/>
          <w:lang w:eastAsia="en-US" w:bidi="pl-PL"/>
        </w:rPr>
        <w:t xml:space="preserve"> K</w:t>
      </w:r>
      <w:r w:rsidR="00DF602D">
        <w:rPr>
          <w:rFonts w:ascii="Lato" w:eastAsiaTheme="minorHAnsi" w:hAnsi="Lato" w:cs="Arial"/>
          <w:bCs/>
          <w:iCs/>
          <w:spacing w:val="4"/>
          <w:sz w:val="22"/>
          <w:szCs w:val="22"/>
          <w:lang w:eastAsia="en-US" w:bidi="pl-PL"/>
        </w:rPr>
        <w:t>.</w:t>
      </w:r>
      <w:r w:rsidRPr="001E0369">
        <w:rPr>
          <w:rFonts w:ascii="Lato" w:eastAsiaTheme="minorHAnsi" w:hAnsi="Lato" w:cs="Arial"/>
          <w:bCs/>
          <w:iCs/>
          <w:spacing w:val="4"/>
          <w:sz w:val="22"/>
          <w:szCs w:val="22"/>
          <w:lang w:eastAsia="en-US" w:bidi="pl-PL"/>
        </w:rPr>
        <w:t>, Pana H</w:t>
      </w:r>
      <w:r w:rsidR="00DF602D">
        <w:rPr>
          <w:rFonts w:ascii="Lato" w:eastAsiaTheme="minorHAnsi" w:hAnsi="Lato" w:cs="Arial"/>
          <w:bCs/>
          <w:iCs/>
          <w:spacing w:val="4"/>
          <w:sz w:val="22"/>
          <w:szCs w:val="22"/>
          <w:lang w:eastAsia="en-US" w:bidi="pl-PL"/>
        </w:rPr>
        <w:t>.</w:t>
      </w:r>
      <w:r w:rsidRPr="001E0369">
        <w:rPr>
          <w:rFonts w:ascii="Lato" w:eastAsiaTheme="minorHAnsi" w:hAnsi="Lato" w:cs="Arial"/>
          <w:bCs/>
          <w:iCs/>
          <w:spacing w:val="4"/>
          <w:sz w:val="22"/>
          <w:szCs w:val="22"/>
          <w:lang w:eastAsia="en-US" w:bidi="pl-PL"/>
        </w:rPr>
        <w:t xml:space="preserve"> K</w:t>
      </w:r>
      <w:r w:rsidR="00DF602D">
        <w:rPr>
          <w:rFonts w:ascii="Lato" w:eastAsiaTheme="minorHAnsi" w:hAnsi="Lato" w:cs="Arial"/>
          <w:bCs/>
          <w:iCs/>
          <w:spacing w:val="4"/>
          <w:sz w:val="22"/>
          <w:szCs w:val="22"/>
          <w:lang w:eastAsia="en-US" w:bidi="pl-PL"/>
        </w:rPr>
        <w:t>.</w:t>
      </w:r>
      <w:r w:rsidRPr="001E0369">
        <w:rPr>
          <w:rFonts w:ascii="Lato" w:eastAsiaTheme="minorHAnsi" w:hAnsi="Lato" w:cs="Arial"/>
          <w:bCs/>
          <w:iCs/>
          <w:spacing w:val="4"/>
          <w:sz w:val="22"/>
          <w:szCs w:val="22"/>
          <w:lang w:eastAsia="en-US" w:bidi="pl-PL"/>
        </w:rPr>
        <w:t xml:space="preserve"> dotycząc</w:t>
      </w:r>
      <w:r w:rsidR="00821C56">
        <w:rPr>
          <w:rFonts w:ascii="Lato" w:eastAsiaTheme="minorHAnsi" w:hAnsi="Lato" w:cs="Arial"/>
          <w:bCs/>
          <w:iCs/>
          <w:spacing w:val="4"/>
          <w:sz w:val="22"/>
          <w:szCs w:val="22"/>
          <w:lang w:eastAsia="en-US" w:bidi="pl-PL"/>
        </w:rPr>
        <w:t>ych</w:t>
      </w:r>
      <w:r w:rsidRPr="001E0369">
        <w:rPr>
          <w:rFonts w:ascii="Lato" w:eastAsiaTheme="minorHAnsi" w:hAnsi="Lato" w:cs="Arial"/>
          <w:bCs/>
          <w:iCs/>
          <w:spacing w:val="4"/>
          <w:sz w:val="22"/>
          <w:szCs w:val="22"/>
          <w:lang w:eastAsia="en-US" w:bidi="pl-PL"/>
        </w:rPr>
        <w:t xml:space="preserve"> naruszenia:</w:t>
      </w:r>
    </w:p>
    <w:p w14:paraId="5FF459B4" w14:textId="5169E6B1" w:rsidR="00D774FC" w:rsidRPr="001E0369" w:rsidRDefault="00D774FC">
      <w:pPr>
        <w:pStyle w:val="Akapitzlist"/>
        <w:numPr>
          <w:ilvl w:val="0"/>
          <w:numId w:val="13"/>
        </w:numPr>
        <w:spacing w:after="120" w:line="240" w:lineRule="exact"/>
        <w:contextualSpacing w:val="0"/>
        <w:jc w:val="both"/>
        <w:rPr>
          <w:rFonts w:ascii="Lato" w:eastAsiaTheme="minorHAnsi" w:hAnsi="Lato" w:cs="Arial"/>
          <w:bCs/>
          <w:spacing w:val="4"/>
          <w:sz w:val="22"/>
          <w:szCs w:val="22"/>
          <w:lang w:eastAsia="en-US"/>
        </w:rPr>
      </w:pPr>
      <w:r w:rsidRPr="001E0369">
        <w:rPr>
          <w:rFonts w:ascii="Lato" w:eastAsiaTheme="minorHAnsi" w:hAnsi="Lato" w:cs="Arial"/>
          <w:bCs/>
          <w:spacing w:val="4"/>
          <w:sz w:val="22"/>
          <w:szCs w:val="22"/>
          <w:lang w:eastAsia="en-US"/>
        </w:rPr>
        <w:t>art. 107 § 1 pkt 4 kpa w zw. z art. 38 specustawy gazowej poprzez jego błędną wykładnię polegającą na wskazaniu jedynie ogólnej podstawy prawnej rozstrzygnięcia, choć należało podać dokładną jednostkę redakcyjną przepisu art.</w:t>
      </w:r>
      <w:r w:rsidR="00821C56">
        <w:rPr>
          <w:rFonts w:ascii="Lato" w:eastAsiaTheme="minorHAnsi" w:hAnsi="Lato" w:cs="Arial"/>
          <w:bCs/>
          <w:spacing w:val="4"/>
          <w:sz w:val="22"/>
          <w:szCs w:val="22"/>
          <w:lang w:eastAsia="en-US"/>
        </w:rPr>
        <w:t xml:space="preserve"> </w:t>
      </w:r>
      <w:r w:rsidRPr="001E0369">
        <w:rPr>
          <w:rFonts w:ascii="Lato" w:eastAsiaTheme="minorHAnsi" w:hAnsi="Lato" w:cs="Arial"/>
          <w:bCs/>
          <w:spacing w:val="4"/>
          <w:sz w:val="22"/>
          <w:szCs w:val="22"/>
          <w:lang w:eastAsia="en-US"/>
        </w:rPr>
        <w:t>38 specustawy gazowej,</w:t>
      </w:r>
    </w:p>
    <w:p w14:paraId="75BE68C3" w14:textId="0C255020" w:rsidR="000B35AD" w:rsidRPr="00311D5F" w:rsidRDefault="00D774FC">
      <w:pPr>
        <w:pStyle w:val="Akapitzlist"/>
        <w:numPr>
          <w:ilvl w:val="0"/>
          <w:numId w:val="13"/>
        </w:numPr>
        <w:spacing w:after="120" w:line="240" w:lineRule="exact"/>
        <w:ind w:left="714" w:hanging="357"/>
        <w:contextualSpacing w:val="0"/>
        <w:jc w:val="both"/>
        <w:rPr>
          <w:rFonts w:ascii="Lato" w:eastAsiaTheme="minorHAnsi" w:hAnsi="Lato" w:cs="Arial"/>
          <w:bCs/>
          <w:spacing w:val="4"/>
          <w:sz w:val="22"/>
          <w:szCs w:val="22"/>
          <w:lang w:eastAsia="en-US"/>
        </w:rPr>
      </w:pPr>
      <w:r w:rsidRPr="001E0369">
        <w:rPr>
          <w:rFonts w:ascii="Lato" w:eastAsiaTheme="minorHAnsi" w:hAnsi="Lato" w:cs="Arial"/>
          <w:bCs/>
          <w:spacing w:val="4"/>
          <w:sz w:val="22"/>
          <w:szCs w:val="22"/>
          <w:lang w:eastAsia="en-US"/>
        </w:rPr>
        <w:t>art. 107 § 3 kpa poprzez jego błędną wykładnię polegającą na niedostatecznym uzasadnieniu zaskarżonej decyzji</w:t>
      </w:r>
      <w:r w:rsidR="000B35AD" w:rsidRPr="001E0369">
        <w:rPr>
          <w:rFonts w:ascii="Lato" w:eastAsiaTheme="minorHAnsi" w:hAnsi="Lato" w:cs="Arial"/>
          <w:bCs/>
          <w:spacing w:val="4"/>
          <w:sz w:val="22"/>
          <w:szCs w:val="22"/>
          <w:lang w:eastAsia="en-US"/>
        </w:rPr>
        <w:t>,</w:t>
      </w:r>
    </w:p>
    <w:p w14:paraId="0AE4CACA" w14:textId="6F281E50" w:rsidR="00D774FC" w:rsidRPr="001E0369" w:rsidRDefault="00D774FC">
      <w:pPr>
        <w:pStyle w:val="Akapitzlist"/>
        <w:numPr>
          <w:ilvl w:val="0"/>
          <w:numId w:val="13"/>
        </w:numPr>
        <w:spacing w:after="120" w:line="240" w:lineRule="exact"/>
        <w:ind w:left="714" w:hanging="357"/>
        <w:contextualSpacing w:val="0"/>
        <w:jc w:val="both"/>
        <w:rPr>
          <w:rFonts w:ascii="Lato" w:eastAsiaTheme="minorHAnsi" w:hAnsi="Lato" w:cs="Arial"/>
          <w:bCs/>
          <w:spacing w:val="4"/>
          <w:sz w:val="22"/>
          <w:szCs w:val="22"/>
          <w:lang w:eastAsia="en-US"/>
        </w:rPr>
      </w:pPr>
      <w:r w:rsidRPr="001E0369">
        <w:rPr>
          <w:rFonts w:ascii="Lato" w:eastAsiaTheme="minorHAnsi" w:hAnsi="Lato" w:cs="Arial"/>
          <w:bCs/>
          <w:spacing w:val="4"/>
          <w:sz w:val="22"/>
          <w:szCs w:val="22"/>
          <w:lang w:eastAsia="en-US"/>
        </w:rPr>
        <w:t>art. 11 kpa</w:t>
      </w:r>
      <w:r w:rsidR="00CE4B88" w:rsidRPr="001E0369">
        <w:rPr>
          <w:rFonts w:ascii="Lato" w:eastAsiaTheme="minorHAnsi" w:hAnsi="Lato" w:cs="Arial"/>
          <w:bCs/>
          <w:spacing w:val="4"/>
          <w:sz w:val="22"/>
          <w:szCs w:val="22"/>
          <w:lang w:eastAsia="en-US"/>
        </w:rPr>
        <w:t xml:space="preserve"> </w:t>
      </w:r>
      <w:r w:rsidRPr="001E0369">
        <w:rPr>
          <w:rFonts w:ascii="Lato" w:eastAsiaTheme="minorHAnsi" w:hAnsi="Lato" w:cs="Arial"/>
          <w:bCs/>
          <w:spacing w:val="4"/>
          <w:sz w:val="22"/>
          <w:szCs w:val="22"/>
          <w:lang w:eastAsia="en-US"/>
        </w:rPr>
        <w:t>poprzez jego błędną wykładnię polegającą na niedostatecznym wyjaśnieniu zasadności przesłanek, na podstawie których wydana została zaskarżona decyzja, a w szczególności na całkowitym pominięciu wyjaśnienia pojęcia „inwestycji towarzyszących” i odniesienia go do realiów niniejszej sprawy</w:t>
      </w:r>
      <w:r w:rsidR="00AB639E">
        <w:rPr>
          <w:rFonts w:ascii="Lato" w:eastAsiaTheme="minorHAnsi" w:hAnsi="Lato" w:cs="Arial"/>
          <w:bCs/>
          <w:spacing w:val="4"/>
          <w:sz w:val="22"/>
          <w:szCs w:val="22"/>
          <w:lang w:eastAsia="en-US"/>
        </w:rPr>
        <w:t>.</w:t>
      </w:r>
    </w:p>
    <w:p w14:paraId="04073119" w14:textId="582DF00D" w:rsidR="00D821FB" w:rsidRPr="001E0369" w:rsidRDefault="00D821FB">
      <w:pPr>
        <w:pStyle w:val="Akapitzlist"/>
        <w:numPr>
          <w:ilvl w:val="0"/>
          <w:numId w:val="15"/>
        </w:numPr>
        <w:spacing w:after="120" w:line="240" w:lineRule="exact"/>
        <w:contextualSpacing w:val="0"/>
        <w:jc w:val="both"/>
        <w:rPr>
          <w:rFonts w:ascii="Lato" w:eastAsiaTheme="minorHAnsi" w:hAnsi="Lato" w:cs="Arial"/>
          <w:bCs/>
          <w:spacing w:val="4"/>
          <w:sz w:val="22"/>
          <w:szCs w:val="22"/>
          <w:lang w:eastAsia="en-US"/>
        </w:rPr>
      </w:pPr>
      <w:r w:rsidRPr="001E0369">
        <w:rPr>
          <w:rFonts w:ascii="Lato" w:eastAsiaTheme="minorHAnsi" w:hAnsi="Lato" w:cs="Arial"/>
          <w:bCs/>
          <w:spacing w:val="4"/>
          <w:sz w:val="22"/>
          <w:szCs w:val="22"/>
          <w:lang w:eastAsia="en-US"/>
        </w:rPr>
        <w:t>Pani A</w:t>
      </w:r>
      <w:r w:rsidR="00DF602D">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xml:space="preserve"> Z</w:t>
      </w:r>
      <w:r w:rsidR="00DF602D">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Pani M</w:t>
      </w:r>
      <w:r w:rsidR="00DF602D">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xml:space="preserve"> B</w:t>
      </w:r>
      <w:r w:rsidR="00DF602D">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Pani M</w:t>
      </w:r>
      <w:r w:rsidR="00DF602D">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xml:space="preserve"> N</w:t>
      </w:r>
      <w:r w:rsidR="00DF602D">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Pana T</w:t>
      </w:r>
      <w:r w:rsidR="00DF602D">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xml:space="preserve"> N</w:t>
      </w:r>
      <w:r w:rsidR="00DF602D">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Pana T</w:t>
      </w:r>
      <w:r w:rsidR="00DF602D">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xml:space="preserve"> C</w:t>
      </w:r>
      <w:r w:rsidR="00DF602D">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Pana S</w:t>
      </w:r>
      <w:r w:rsidR="00DF602D">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xml:space="preserve"> C</w:t>
      </w:r>
      <w:r w:rsidR="00DF602D">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Pani B</w:t>
      </w:r>
      <w:r w:rsidR="00DF602D">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xml:space="preserve"> K</w:t>
      </w:r>
      <w:r w:rsidR="00DF602D">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xml:space="preserve"> dotycząc</w:t>
      </w:r>
      <w:r w:rsidR="00821C56">
        <w:rPr>
          <w:rFonts w:ascii="Lato" w:eastAsiaTheme="minorHAnsi" w:hAnsi="Lato" w:cs="Arial"/>
          <w:bCs/>
          <w:spacing w:val="4"/>
          <w:sz w:val="22"/>
          <w:szCs w:val="22"/>
          <w:lang w:eastAsia="en-US"/>
        </w:rPr>
        <w:t>ych</w:t>
      </w:r>
      <w:r w:rsidRPr="001E0369">
        <w:rPr>
          <w:rFonts w:ascii="Lato" w:eastAsiaTheme="minorHAnsi" w:hAnsi="Lato" w:cs="Arial"/>
          <w:bCs/>
          <w:spacing w:val="4"/>
          <w:sz w:val="22"/>
          <w:szCs w:val="22"/>
          <w:lang w:eastAsia="en-US"/>
        </w:rPr>
        <w:t xml:space="preserve"> naruszenia </w:t>
      </w:r>
      <w:r w:rsidRPr="001E0369">
        <w:rPr>
          <w:rFonts w:ascii="Lato" w:eastAsiaTheme="minorHAnsi" w:hAnsi="Lato" w:cs="Arial"/>
          <w:bCs/>
          <w:iCs/>
          <w:spacing w:val="4"/>
          <w:sz w:val="22"/>
          <w:szCs w:val="22"/>
          <w:lang w:eastAsia="en-US" w:bidi="pl-PL"/>
        </w:rPr>
        <w:t>art. 107 § 3 kpa</w:t>
      </w:r>
      <w:r w:rsidR="00AB639E">
        <w:rPr>
          <w:rFonts w:ascii="Lato" w:eastAsiaTheme="minorHAnsi" w:hAnsi="Lato" w:cs="Arial"/>
          <w:bCs/>
          <w:iCs/>
          <w:spacing w:val="4"/>
          <w:sz w:val="22"/>
          <w:szCs w:val="22"/>
          <w:lang w:eastAsia="en-US" w:bidi="pl-PL"/>
        </w:rPr>
        <w:t xml:space="preserve"> </w:t>
      </w:r>
      <w:r w:rsidRPr="001E0369">
        <w:rPr>
          <w:rFonts w:ascii="Lato" w:eastAsiaTheme="minorHAnsi" w:hAnsi="Lato" w:cs="Arial"/>
          <w:bCs/>
          <w:iCs/>
          <w:spacing w:val="4"/>
          <w:sz w:val="22"/>
          <w:szCs w:val="22"/>
          <w:lang w:eastAsia="en-US" w:bidi="pl-PL"/>
        </w:rPr>
        <w:t>poprzez brak właściwego uzasadn</w:t>
      </w:r>
      <w:r w:rsidR="00060F70" w:rsidRPr="001E0369">
        <w:rPr>
          <w:rFonts w:ascii="Lato" w:eastAsiaTheme="minorHAnsi" w:hAnsi="Lato" w:cs="Arial"/>
          <w:bCs/>
          <w:iCs/>
          <w:spacing w:val="4"/>
          <w:sz w:val="22"/>
          <w:szCs w:val="22"/>
          <w:lang w:eastAsia="en-US" w:bidi="pl-PL"/>
        </w:rPr>
        <w:t>ienia</w:t>
      </w:r>
      <w:r w:rsidR="001C7479" w:rsidRPr="001E0369">
        <w:rPr>
          <w:rFonts w:ascii="Lato" w:eastAsiaTheme="minorHAnsi" w:hAnsi="Lato" w:cs="Arial"/>
          <w:bCs/>
          <w:iCs/>
          <w:spacing w:val="4"/>
          <w:sz w:val="22"/>
          <w:szCs w:val="22"/>
          <w:lang w:eastAsia="en-US" w:bidi="pl-PL"/>
        </w:rPr>
        <w:t xml:space="preserve"> zaskarżonej decyzji</w:t>
      </w:r>
      <w:r w:rsidR="00AB639E">
        <w:rPr>
          <w:rFonts w:ascii="Lato" w:eastAsiaTheme="minorHAnsi" w:hAnsi="Lato" w:cs="Arial"/>
          <w:bCs/>
          <w:iCs/>
          <w:spacing w:val="4"/>
          <w:sz w:val="22"/>
          <w:szCs w:val="22"/>
          <w:lang w:eastAsia="en-US" w:bidi="pl-PL"/>
        </w:rPr>
        <w:t>.</w:t>
      </w:r>
    </w:p>
    <w:p w14:paraId="24C5EC37" w14:textId="727DD61E" w:rsidR="00D821FB" w:rsidRPr="001E0369" w:rsidRDefault="001C7479">
      <w:pPr>
        <w:pStyle w:val="Akapitzlist"/>
        <w:numPr>
          <w:ilvl w:val="0"/>
          <w:numId w:val="15"/>
        </w:numPr>
        <w:spacing w:after="120" w:line="240" w:lineRule="exact"/>
        <w:contextualSpacing w:val="0"/>
        <w:jc w:val="both"/>
        <w:rPr>
          <w:rFonts w:ascii="Lato" w:eastAsiaTheme="minorHAnsi" w:hAnsi="Lato" w:cs="Arial"/>
          <w:bCs/>
          <w:spacing w:val="4"/>
          <w:sz w:val="22"/>
          <w:szCs w:val="22"/>
          <w:lang w:eastAsia="en-US"/>
        </w:rPr>
      </w:pPr>
      <w:r w:rsidRPr="001E0369">
        <w:rPr>
          <w:rFonts w:ascii="Lato" w:eastAsiaTheme="minorHAnsi" w:hAnsi="Lato" w:cs="Arial"/>
          <w:bCs/>
          <w:spacing w:val="4"/>
          <w:sz w:val="22"/>
          <w:szCs w:val="22"/>
          <w:lang w:eastAsia="en-US"/>
        </w:rPr>
        <w:t>Pana P</w:t>
      </w:r>
      <w:r w:rsidR="00DF602D">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xml:space="preserve"> G</w:t>
      </w:r>
      <w:r w:rsidR="00DF602D">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xml:space="preserve"> i Pana M</w:t>
      </w:r>
      <w:r w:rsidR="00DF602D">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xml:space="preserve"> G</w:t>
      </w:r>
      <w:r w:rsidR="00DF602D">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xml:space="preserve"> dotycząc</w:t>
      </w:r>
      <w:r w:rsidR="00821C56">
        <w:rPr>
          <w:rFonts w:ascii="Lato" w:eastAsiaTheme="minorHAnsi" w:hAnsi="Lato" w:cs="Arial"/>
          <w:bCs/>
          <w:spacing w:val="4"/>
          <w:sz w:val="22"/>
          <w:szCs w:val="22"/>
          <w:lang w:eastAsia="en-US"/>
        </w:rPr>
        <w:t>ych</w:t>
      </w:r>
      <w:r w:rsidRPr="001E0369">
        <w:rPr>
          <w:rFonts w:ascii="Lato" w:eastAsiaTheme="minorHAnsi" w:hAnsi="Lato" w:cs="Arial"/>
          <w:bCs/>
          <w:spacing w:val="4"/>
          <w:sz w:val="22"/>
          <w:szCs w:val="22"/>
          <w:lang w:eastAsia="en-US"/>
        </w:rPr>
        <w:t xml:space="preserve"> naruszenia art. 11 kpa poprzez brak odniesienia się przez organ I instancji do wnioskowanej zmiany lokalizacji inwestycji na ich działce</w:t>
      </w:r>
      <w:r w:rsidR="00AB639E">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xml:space="preserve"> </w:t>
      </w:r>
    </w:p>
    <w:p w14:paraId="40D8828A" w14:textId="2AB6764D" w:rsidR="00B71C4A" w:rsidRPr="00311D5F" w:rsidRDefault="00B71C4A">
      <w:pPr>
        <w:pStyle w:val="Akapitzlist"/>
        <w:numPr>
          <w:ilvl w:val="0"/>
          <w:numId w:val="15"/>
        </w:numPr>
        <w:spacing w:after="120" w:line="240" w:lineRule="exact"/>
        <w:contextualSpacing w:val="0"/>
        <w:jc w:val="both"/>
        <w:rPr>
          <w:rFonts w:ascii="Lato" w:eastAsiaTheme="minorHAnsi" w:hAnsi="Lato" w:cs="Arial"/>
          <w:bCs/>
          <w:spacing w:val="4"/>
          <w:sz w:val="22"/>
          <w:szCs w:val="22"/>
          <w:lang w:eastAsia="en-US"/>
        </w:rPr>
      </w:pPr>
      <w:r w:rsidRPr="001E0369">
        <w:rPr>
          <w:rFonts w:ascii="Lato" w:eastAsiaTheme="minorHAnsi" w:hAnsi="Lato" w:cs="Arial"/>
          <w:bCs/>
          <w:spacing w:val="4"/>
          <w:sz w:val="22"/>
          <w:szCs w:val="22"/>
          <w:lang w:eastAsia="en-US"/>
        </w:rPr>
        <w:t>Pana M</w:t>
      </w:r>
      <w:r w:rsidR="00DF602D">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xml:space="preserve"> K</w:t>
      </w:r>
      <w:r w:rsidR="00DF602D">
        <w:rPr>
          <w:rFonts w:ascii="Lato" w:eastAsiaTheme="minorHAnsi" w:hAnsi="Lato" w:cs="Arial"/>
          <w:bCs/>
          <w:spacing w:val="4"/>
          <w:sz w:val="22"/>
          <w:szCs w:val="22"/>
          <w:lang w:eastAsia="en-US"/>
        </w:rPr>
        <w:t>.</w:t>
      </w:r>
      <w:r w:rsidRPr="001E0369">
        <w:rPr>
          <w:rFonts w:ascii="Lato" w:eastAsiaTheme="minorHAnsi" w:hAnsi="Lato" w:cs="Arial"/>
          <w:bCs/>
          <w:spacing w:val="4"/>
          <w:sz w:val="22"/>
          <w:szCs w:val="22"/>
          <w:lang w:eastAsia="en-US"/>
        </w:rPr>
        <w:t xml:space="preserve"> </w:t>
      </w:r>
      <w:r w:rsidR="00821C56">
        <w:rPr>
          <w:rFonts w:ascii="Lato" w:eastAsiaTheme="minorHAnsi" w:hAnsi="Lato" w:cs="Arial"/>
          <w:bCs/>
          <w:spacing w:val="4"/>
          <w:sz w:val="22"/>
          <w:szCs w:val="22"/>
          <w:lang w:eastAsia="en-US"/>
        </w:rPr>
        <w:t xml:space="preserve">dotyczących </w:t>
      </w:r>
      <w:r w:rsidRPr="001E0369">
        <w:rPr>
          <w:rFonts w:ascii="Lato" w:eastAsiaTheme="minorHAnsi" w:hAnsi="Lato" w:cs="Arial"/>
          <w:bCs/>
          <w:spacing w:val="4"/>
          <w:sz w:val="22"/>
          <w:szCs w:val="22"/>
          <w:lang w:eastAsia="en-US"/>
        </w:rPr>
        <w:t>brak</w:t>
      </w:r>
      <w:r w:rsidR="00821C56">
        <w:rPr>
          <w:rFonts w:ascii="Lato" w:eastAsiaTheme="minorHAnsi" w:hAnsi="Lato" w:cs="Arial"/>
          <w:bCs/>
          <w:spacing w:val="4"/>
          <w:sz w:val="22"/>
          <w:szCs w:val="22"/>
          <w:lang w:eastAsia="en-US"/>
        </w:rPr>
        <w:t>u</w:t>
      </w:r>
      <w:r w:rsidRPr="001E0369">
        <w:rPr>
          <w:rFonts w:ascii="Lato" w:eastAsiaTheme="minorHAnsi" w:hAnsi="Lato" w:cs="Arial"/>
          <w:bCs/>
          <w:spacing w:val="4"/>
          <w:sz w:val="22"/>
          <w:szCs w:val="22"/>
          <w:lang w:eastAsia="en-US"/>
        </w:rPr>
        <w:t xml:space="preserve"> powołania przez Wojewodę Śląskiego konkretnej jednostki redakcyjnej art. 38 specustawy gazowej, która enumeratywnie wymienia</w:t>
      </w:r>
      <w:r w:rsidRPr="001E0369">
        <w:t xml:space="preserve"> </w:t>
      </w:r>
      <w:r w:rsidRPr="001E0369">
        <w:rPr>
          <w:rFonts w:ascii="Lato" w:eastAsiaTheme="minorHAnsi" w:hAnsi="Lato" w:cs="Arial"/>
          <w:bCs/>
          <w:spacing w:val="4"/>
          <w:sz w:val="22"/>
          <w:szCs w:val="22"/>
          <w:lang w:eastAsia="en-US"/>
        </w:rPr>
        <w:t xml:space="preserve">inwestycje towarzyszące inwestycjom w zakresie terminalu, </w:t>
      </w:r>
    </w:p>
    <w:p w14:paraId="698AF99A" w14:textId="368AEC9D" w:rsidR="000B35AD" w:rsidRPr="001E0369" w:rsidRDefault="000B35AD" w:rsidP="00311D5F">
      <w:pPr>
        <w:pStyle w:val="Akapitzlist"/>
        <w:spacing w:after="240" w:line="240" w:lineRule="exact"/>
        <w:ind w:left="0"/>
        <w:contextualSpacing w:val="0"/>
        <w:jc w:val="both"/>
        <w:rPr>
          <w:rFonts w:ascii="Lato" w:eastAsiaTheme="minorHAnsi" w:hAnsi="Lato" w:cs="Arial"/>
          <w:bCs/>
          <w:spacing w:val="4"/>
          <w:sz w:val="22"/>
          <w:szCs w:val="22"/>
          <w:lang w:eastAsia="en-US"/>
        </w:rPr>
      </w:pPr>
      <w:r w:rsidRPr="001E0369">
        <w:rPr>
          <w:rFonts w:ascii="Lato" w:eastAsiaTheme="minorHAnsi" w:hAnsi="Lato" w:cs="Arial"/>
          <w:bCs/>
          <w:spacing w:val="4"/>
          <w:sz w:val="22"/>
          <w:szCs w:val="22"/>
          <w:lang w:eastAsia="en-US"/>
        </w:rPr>
        <w:t>Minister stwierdził, co następuje.</w:t>
      </w:r>
    </w:p>
    <w:p w14:paraId="67BBB418" w14:textId="4BC23822" w:rsidR="00A8607B" w:rsidRPr="00BC26F3" w:rsidRDefault="00F43320" w:rsidP="00311D5F">
      <w:pPr>
        <w:pStyle w:val="Akapitzlist"/>
        <w:spacing w:after="240" w:line="240" w:lineRule="exact"/>
        <w:ind w:left="0"/>
        <w:contextualSpacing w:val="0"/>
        <w:jc w:val="both"/>
        <w:rPr>
          <w:rFonts w:ascii="Lato" w:eastAsiaTheme="minorHAnsi" w:hAnsi="Lato" w:cs="Arial"/>
          <w:bCs/>
          <w:spacing w:val="4"/>
          <w:sz w:val="22"/>
          <w:szCs w:val="22"/>
          <w:lang w:eastAsia="en-US"/>
        </w:rPr>
      </w:pPr>
      <w:r w:rsidRPr="00311D5F">
        <w:rPr>
          <w:rFonts w:ascii="Lato" w:eastAsiaTheme="minorHAnsi" w:hAnsi="Lato" w:cs="Arial"/>
          <w:bCs/>
          <w:spacing w:val="4"/>
          <w:sz w:val="22"/>
          <w:szCs w:val="22"/>
          <w:lang w:eastAsia="en-US"/>
        </w:rPr>
        <w:t xml:space="preserve">W pierwszej kolejności zastrzeżenia skarżących dotyczą braku powołania w podstawie prawnej zaskarżonej decyzji </w:t>
      </w:r>
      <w:r w:rsidR="00C0785E" w:rsidRPr="00311D5F">
        <w:rPr>
          <w:rFonts w:ascii="Lato" w:eastAsiaTheme="minorHAnsi" w:hAnsi="Lato" w:cs="Arial"/>
          <w:bCs/>
          <w:spacing w:val="4"/>
          <w:sz w:val="22"/>
          <w:szCs w:val="22"/>
          <w:lang w:eastAsia="en-US"/>
        </w:rPr>
        <w:t xml:space="preserve">pełnej jednostki redakcyjnej art. 38 specustawy gazowej </w:t>
      </w:r>
      <w:r w:rsidR="005E155B" w:rsidRPr="00311D5F">
        <w:rPr>
          <w:rFonts w:ascii="Lato" w:eastAsiaTheme="minorHAnsi" w:hAnsi="Lato" w:cs="Arial"/>
          <w:bCs/>
          <w:spacing w:val="4"/>
          <w:sz w:val="22"/>
          <w:szCs w:val="22"/>
          <w:lang w:eastAsia="en-US"/>
        </w:rPr>
        <w:br/>
      </w:r>
      <w:r w:rsidR="00C0785E" w:rsidRPr="00311D5F">
        <w:rPr>
          <w:rFonts w:ascii="Lato" w:eastAsiaTheme="minorHAnsi" w:hAnsi="Lato" w:cs="Arial"/>
          <w:bCs/>
          <w:spacing w:val="4"/>
          <w:sz w:val="22"/>
          <w:szCs w:val="22"/>
          <w:lang w:eastAsia="en-US"/>
        </w:rPr>
        <w:lastRenderedPageBreak/>
        <w:t xml:space="preserve">(tj. </w:t>
      </w:r>
      <w:r w:rsidRPr="00311D5F">
        <w:rPr>
          <w:rFonts w:ascii="Lato" w:eastAsiaTheme="minorHAnsi" w:hAnsi="Lato" w:cs="Arial"/>
          <w:bCs/>
          <w:spacing w:val="4"/>
          <w:sz w:val="22"/>
          <w:szCs w:val="22"/>
          <w:lang w:eastAsia="en-US"/>
        </w:rPr>
        <w:t xml:space="preserve">odpowiedniego punktu i litery art. </w:t>
      </w:r>
      <w:r w:rsidR="000A7849" w:rsidRPr="00311D5F">
        <w:rPr>
          <w:rFonts w:ascii="Lato" w:eastAsiaTheme="minorHAnsi" w:hAnsi="Lato" w:cs="Arial"/>
          <w:bCs/>
          <w:spacing w:val="4"/>
          <w:sz w:val="22"/>
          <w:szCs w:val="22"/>
          <w:lang w:eastAsia="en-US"/>
        </w:rPr>
        <w:t>38 specustawy gazowej</w:t>
      </w:r>
      <w:r w:rsidR="00C0785E" w:rsidRPr="00311D5F">
        <w:rPr>
          <w:rFonts w:ascii="Lato" w:eastAsiaTheme="minorHAnsi" w:hAnsi="Lato" w:cs="Arial"/>
          <w:bCs/>
          <w:spacing w:val="4"/>
          <w:sz w:val="22"/>
          <w:szCs w:val="22"/>
          <w:lang w:eastAsia="en-US"/>
        </w:rPr>
        <w:t>)</w:t>
      </w:r>
      <w:r w:rsidR="000A7849" w:rsidRPr="00311D5F">
        <w:rPr>
          <w:rFonts w:ascii="Lato" w:eastAsiaTheme="minorHAnsi" w:hAnsi="Lato" w:cs="Arial"/>
          <w:bCs/>
          <w:spacing w:val="4"/>
          <w:sz w:val="22"/>
          <w:szCs w:val="22"/>
          <w:lang w:eastAsia="en-US"/>
        </w:rPr>
        <w:t xml:space="preserve">. </w:t>
      </w:r>
      <w:r w:rsidR="009819D3" w:rsidRPr="00311D5F">
        <w:rPr>
          <w:rFonts w:ascii="Lato" w:eastAsiaTheme="minorHAnsi" w:hAnsi="Lato" w:cs="Arial"/>
          <w:bCs/>
          <w:spacing w:val="4"/>
          <w:sz w:val="22"/>
          <w:szCs w:val="22"/>
          <w:lang w:eastAsia="en-US"/>
        </w:rPr>
        <w:t>Zgodnie z art. 107 § 1 pkt 4 kpa decyzja zawiera m.in. powołanie podstawy prawnej</w:t>
      </w:r>
      <w:r w:rsidR="00AA03C2" w:rsidRPr="00311D5F">
        <w:rPr>
          <w:rFonts w:ascii="Lato" w:eastAsiaTheme="minorHAnsi" w:hAnsi="Lato" w:cs="Arial"/>
          <w:bCs/>
          <w:spacing w:val="4"/>
          <w:sz w:val="22"/>
          <w:szCs w:val="22"/>
          <w:lang w:eastAsia="en-US"/>
        </w:rPr>
        <w:t>.</w:t>
      </w:r>
      <w:r w:rsidR="00C04C48" w:rsidRPr="00311D5F">
        <w:rPr>
          <w:rFonts w:ascii="Lato" w:eastAsiaTheme="minorHAnsi" w:hAnsi="Lato" w:cs="Arial"/>
          <w:bCs/>
          <w:spacing w:val="4"/>
          <w:sz w:val="22"/>
          <w:szCs w:val="22"/>
          <w:lang w:eastAsia="en-US"/>
        </w:rPr>
        <w:t xml:space="preserve"> </w:t>
      </w:r>
      <w:r w:rsidR="009B2EC9" w:rsidRPr="00311D5F">
        <w:rPr>
          <w:rFonts w:ascii="Lato" w:eastAsiaTheme="minorHAnsi" w:hAnsi="Lato" w:cs="Arial"/>
          <w:bCs/>
          <w:spacing w:val="4"/>
          <w:sz w:val="22"/>
          <w:szCs w:val="22"/>
          <w:lang w:eastAsia="en-US"/>
        </w:rPr>
        <w:t xml:space="preserve">Podstawę prawną </w:t>
      </w:r>
      <w:r w:rsidR="00311D5F" w:rsidRPr="00311D5F">
        <w:rPr>
          <w:rFonts w:ascii="Lato" w:eastAsiaTheme="minorHAnsi" w:hAnsi="Lato" w:cs="Arial"/>
          <w:bCs/>
          <w:spacing w:val="4"/>
          <w:sz w:val="22"/>
          <w:szCs w:val="22"/>
          <w:lang w:eastAsia="en-US"/>
        </w:rPr>
        <w:br/>
      </w:r>
      <w:r w:rsidR="009B2EC9" w:rsidRPr="00311D5F">
        <w:rPr>
          <w:rFonts w:ascii="Lato" w:eastAsiaTheme="minorHAnsi" w:hAnsi="Lato" w:cs="Arial"/>
          <w:bCs/>
          <w:spacing w:val="4"/>
          <w:sz w:val="22"/>
          <w:szCs w:val="22"/>
          <w:lang w:eastAsia="en-US"/>
        </w:rPr>
        <w:t>w zaskarżonej decyzji powołano</w:t>
      </w:r>
      <w:r w:rsidR="00821C56">
        <w:rPr>
          <w:rFonts w:ascii="Lato" w:eastAsiaTheme="minorHAnsi" w:hAnsi="Lato" w:cs="Arial"/>
          <w:bCs/>
          <w:spacing w:val="4"/>
          <w:sz w:val="22"/>
          <w:szCs w:val="22"/>
          <w:lang w:eastAsia="en-US"/>
        </w:rPr>
        <w:t xml:space="preserve"> [</w:t>
      </w:r>
      <w:r w:rsidR="00821C56" w:rsidRPr="00821C56">
        <w:rPr>
          <w:rFonts w:ascii="Lato" w:eastAsiaTheme="minorHAnsi" w:hAnsi="Lato" w:cs="Arial"/>
          <w:bCs/>
          <w:spacing w:val="4"/>
          <w:sz w:val="22"/>
          <w:szCs w:val="22"/>
          <w:lang w:eastAsia="en-US"/>
        </w:rPr>
        <w:t xml:space="preserve">przytoczono przepisy prawa (zarówno materialnego </w:t>
      </w:r>
      <w:r w:rsidR="00C679C1">
        <w:rPr>
          <w:rFonts w:ascii="Lato" w:eastAsiaTheme="minorHAnsi" w:hAnsi="Lato" w:cs="Arial"/>
          <w:bCs/>
          <w:spacing w:val="4"/>
          <w:sz w:val="22"/>
          <w:szCs w:val="22"/>
          <w:lang w:eastAsia="en-US"/>
        </w:rPr>
        <w:br/>
      </w:r>
      <w:r w:rsidR="00821C56" w:rsidRPr="00821C56">
        <w:rPr>
          <w:rFonts w:ascii="Lato" w:eastAsiaTheme="minorHAnsi" w:hAnsi="Lato" w:cs="Arial"/>
          <w:bCs/>
          <w:spacing w:val="4"/>
          <w:sz w:val="22"/>
          <w:szCs w:val="22"/>
          <w:lang w:eastAsia="en-US"/>
        </w:rPr>
        <w:t xml:space="preserve">i proceduralnego), stanowiące podstawę rozstrzygnięcia sprawy, </w:t>
      </w:r>
      <w:r w:rsidR="00821C56" w:rsidRPr="00821C56">
        <w:rPr>
          <w:rFonts w:ascii="Lato" w:eastAsiaTheme="minorHAnsi" w:hAnsi="Lato" w:cs="Arial"/>
          <w:bCs/>
          <w:spacing w:val="4"/>
          <w:sz w:val="22"/>
          <w:szCs w:val="22"/>
          <w:lang w:eastAsia="en-US" w:bidi="pl-PL"/>
        </w:rPr>
        <w:t>wraz z przywołaniem publikatorów</w:t>
      </w:r>
      <w:r w:rsidR="00821C56">
        <w:rPr>
          <w:rFonts w:ascii="Lato" w:eastAsiaTheme="minorHAnsi" w:hAnsi="Lato" w:cs="Arial"/>
          <w:bCs/>
          <w:spacing w:val="4"/>
          <w:sz w:val="22"/>
          <w:szCs w:val="22"/>
          <w:lang w:eastAsia="en-US" w:bidi="pl-PL"/>
        </w:rPr>
        <w:t>]</w:t>
      </w:r>
      <w:r w:rsidR="00821C56">
        <w:rPr>
          <w:rFonts w:ascii="Lato" w:eastAsiaTheme="minorHAnsi" w:hAnsi="Lato" w:cs="Arial"/>
          <w:bCs/>
          <w:spacing w:val="4"/>
          <w:sz w:val="22"/>
          <w:szCs w:val="22"/>
          <w:lang w:eastAsia="en-US"/>
        </w:rPr>
        <w:t xml:space="preserve">, </w:t>
      </w:r>
      <w:r w:rsidR="009B2EC9" w:rsidRPr="00311D5F">
        <w:rPr>
          <w:rFonts w:ascii="Lato" w:eastAsiaTheme="minorHAnsi" w:hAnsi="Lato" w:cs="Arial"/>
          <w:bCs/>
          <w:spacing w:val="4"/>
          <w:sz w:val="22"/>
          <w:szCs w:val="22"/>
          <w:lang w:eastAsia="en-US"/>
        </w:rPr>
        <w:t xml:space="preserve">choć w istocie przy art. 38 specustawy gazowej organ I instancji nie podał </w:t>
      </w:r>
      <w:r w:rsidR="00AA03C2" w:rsidRPr="00311D5F">
        <w:rPr>
          <w:rFonts w:ascii="Lato" w:eastAsiaTheme="minorHAnsi" w:hAnsi="Lato" w:cs="Arial"/>
          <w:bCs/>
          <w:spacing w:val="4"/>
          <w:sz w:val="22"/>
          <w:szCs w:val="22"/>
          <w:lang w:eastAsia="en-US"/>
        </w:rPr>
        <w:t>dokładnej jednostki redakcyjnej</w:t>
      </w:r>
      <w:r w:rsidR="00C04C48" w:rsidRPr="00311D5F">
        <w:rPr>
          <w:rFonts w:ascii="Lato" w:hAnsi="Lato"/>
          <w:spacing w:val="4"/>
          <w:sz w:val="22"/>
          <w:szCs w:val="22"/>
        </w:rPr>
        <w:t xml:space="preserve">. </w:t>
      </w:r>
      <w:r w:rsidR="009B2EC9" w:rsidRPr="00311D5F">
        <w:rPr>
          <w:rFonts w:ascii="Lato" w:eastAsiaTheme="minorHAnsi" w:hAnsi="Lato" w:cs="Arial"/>
          <w:bCs/>
          <w:spacing w:val="4"/>
          <w:sz w:val="22"/>
          <w:szCs w:val="22"/>
          <w:lang w:eastAsia="en-US"/>
        </w:rPr>
        <w:t xml:space="preserve">Organ I instancji przy </w:t>
      </w:r>
      <w:r w:rsidR="00B10DA3" w:rsidRPr="00311D5F">
        <w:rPr>
          <w:rFonts w:ascii="Lato" w:eastAsiaTheme="minorHAnsi" w:hAnsi="Lato" w:cs="Arial"/>
          <w:bCs/>
          <w:spacing w:val="4"/>
          <w:sz w:val="22"/>
          <w:szCs w:val="22"/>
          <w:lang w:eastAsia="en-US"/>
        </w:rPr>
        <w:t xml:space="preserve">art. 38 specustawy gazowej powinien powołać pkt 2 i </w:t>
      </w:r>
      <w:r w:rsidR="00B10DA3" w:rsidRPr="00311D5F">
        <w:rPr>
          <w:rFonts w:ascii="Lato" w:eastAsiaTheme="minorHAnsi" w:hAnsi="Lato" w:cs="Arial"/>
          <w:bCs/>
          <w:iCs/>
          <w:spacing w:val="4"/>
          <w:sz w:val="22"/>
          <w:szCs w:val="22"/>
          <w:lang w:eastAsia="en-US"/>
        </w:rPr>
        <w:t xml:space="preserve">lit. </w:t>
      </w:r>
      <w:proofErr w:type="spellStart"/>
      <w:r w:rsidR="00B10DA3" w:rsidRPr="00311D5F">
        <w:rPr>
          <w:rFonts w:ascii="Lato" w:eastAsiaTheme="minorHAnsi" w:hAnsi="Lato" w:cs="Arial"/>
          <w:bCs/>
          <w:iCs/>
          <w:spacing w:val="4"/>
          <w:sz w:val="22"/>
          <w:szCs w:val="22"/>
          <w:lang w:eastAsia="en-US"/>
        </w:rPr>
        <w:t>zg</w:t>
      </w:r>
      <w:proofErr w:type="spellEnd"/>
      <w:r w:rsidR="00B10DA3" w:rsidRPr="00311D5F">
        <w:rPr>
          <w:rFonts w:ascii="Lato" w:eastAsiaTheme="minorHAnsi" w:hAnsi="Lato" w:cs="Arial"/>
          <w:bCs/>
          <w:iCs/>
          <w:spacing w:val="4"/>
          <w:sz w:val="22"/>
          <w:szCs w:val="22"/>
          <w:lang w:eastAsia="en-US"/>
        </w:rPr>
        <w:t xml:space="preserve"> tej </w:t>
      </w:r>
      <w:r w:rsidR="00B10DA3" w:rsidRPr="00311D5F">
        <w:rPr>
          <w:rFonts w:ascii="Lato" w:eastAsiaTheme="minorHAnsi" w:hAnsi="Lato" w:cs="Arial"/>
          <w:bCs/>
          <w:spacing w:val="4"/>
          <w:sz w:val="22"/>
          <w:szCs w:val="22"/>
          <w:lang w:eastAsia="en-US"/>
        </w:rPr>
        <w:t xml:space="preserve">regulacji, bowiem inwestycja objęta zakresem decyzji Wojewody Śląskiego stanowi inwestycję towarzyszącą inwestycjom w zakresie terminalu, o której mowa w pkt 2 lit. </w:t>
      </w:r>
      <w:proofErr w:type="spellStart"/>
      <w:r w:rsidR="00B10DA3" w:rsidRPr="00311D5F">
        <w:rPr>
          <w:rFonts w:ascii="Lato" w:eastAsiaTheme="minorHAnsi" w:hAnsi="Lato" w:cs="Arial"/>
          <w:bCs/>
          <w:spacing w:val="4"/>
          <w:sz w:val="22"/>
          <w:szCs w:val="22"/>
          <w:lang w:eastAsia="en-US"/>
        </w:rPr>
        <w:t>zg</w:t>
      </w:r>
      <w:proofErr w:type="spellEnd"/>
      <w:r w:rsidR="00B10DA3" w:rsidRPr="00311D5F">
        <w:rPr>
          <w:rFonts w:ascii="Lato" w:eastAsiaTheme="minorHAnsi" w:hAnsi="Lato" w:cs="Arial"/>
          <w:bCs/>
          <w:spacing w:val="4"/>
          <w:sz w:val="22"/>
          <w:szCs w:val="22"/>
          <w:lang w:eastAsia="en-US"/>
        </w:rPr>
        <w:t xml:space="preserve"> art. 38 specustawy gazowej. </w:t>
      </w:r>
      <w:r w:rsidR="00BC26F3">
        <w:rPr>
          <w:rFonts w:ascii="Lato" w:eastAsiaTheme="minorHAnsi" w:hAnsi="Lato" w:cs="Arial"/>
          <w:bCs/>
          <w:spacing w:val="4"/>
          <w:sz w:val="22"/>
          <w:szCs w:val="22"/>
          <w:lang w:eastAsia="en-US"/>
        </w:rPr>
        <w:t xml:space="preserve">Mając to na względzie, </w:t>
      </w:r>
      <w:r w:rsidR="00BC26F3" w:rsidRPr="00BC26F3">
        <w:rPr>
          <w:rFonts w:ascii="Lato" w:eastAsiaTheme="minorHAnsi" w:hAnsi="Lato" w:cs="Arial"/>
          <w:bCs/>
          <w:iCs/>
          <w:spacing w:val="4"/>
          <w:sz w:val="22"/>
          <w:szCs w:val="22"/>
          <w:lang w:eastAsia="en-US"/>
        </w:rPr>
        <w:t xml:space="preserve">w pkt I niniejszej decyzji, </w:t>
      </w:r>
      <w:r w:rsidR="00BC26F3" w:rsidRPr="00BC26F3">
        <w:rPr>
          <w:rFonts w:ascii="Lato" w:eastAsiaTheme="minorHAnsi" w:hAnsi="Lato" w:cs="Arial"/>
          <w:bCs/>
          <w:spacing w:val="4"/>
          <w:sz w:val="22"/>
          <w:szCs w:val="22"/>
          <w:lang w:eastAsia="en-US"/>
        </w:rPr>
        <w:t xml:space="preserve">Minister – korzystając z uprawnień </w:t>
      </w:r>
      <w:proofErr w:type="spellStart"/>
      <w:r w:rsidR="00BC26F3" w:rsidRPr="00BC26F3">
        <w:rPr>
          <w:rFonts w:ascii="Lato" w:eastAsiaTheme="minorHAnsi" w:hAnsi="Lato" w:cs="Arial"/>
          <w:bCs/>
          <w:spacing w:val="4"/>
          <w:sz w:val="22"/>
          <w:szCs w:val="22"/>
          <w:lang w:eastAsia="en-US"/>
        </w:rPr>
        <w:t>reformatoryjnych</w:t>
      </w:r>
      <w:proofErr w:type="spellEnd"/>
      <w:r w:rsidR="00BC26F3" w:rsidRPr="00BC26F3">
        <w:rPr>
          <w:rFonts w:ascii="Lato" w:eastAsiaTheme="minorHAnsi" w:hAnsi="Lato" w:cs="Arial"/>
          <w:bCs/>
          <w:spacing w:val="4"/>
          <w:sz w:val="22"/>
          <w:szCs w:val="22"/>
          <w:lang w:eastAsia="en-US"/>
        </w:rPr>
        <w:t xml:space="preserve"> wynikających z art. 138 § 1 pkt 2 </w:t>
      </w:r>
      <w:r w:rsidR="00BC26F3" w:rsidRPr="00BC26F3">
        <w:rPr>
          <w:rFonts w:ascii="Lato" w:eastAsiaTheme="minorHAnsi" w:hAnsi="Lato" w:cs="Arial"/>
          <w:bCs/>
          <w:iCs/>
          <w:spacing w:val="4"/>
          <w:sz w:val="22"/>
          <w:szCs w:val="22"/>
          <w:lang w:eastAsia="en-US"/>
        </w:rPr>
        <w:t>kpa</w:t>
      </w:r>
      <w:r w:rsidR="00BC26F3" w:rsidRPr="00BC26F3">
        <w:rPr>
          <w:rFonts w:ascii="Lato" w:eastAsiaTheme="minorHAnsi" w:hAnsi="Lato" w:cs="Arial"/>
          <w:bCs/>
          <w:iCs/>
          <w:spacing w:val="4"/>
          <w:sz w:val="22"/>
          <w:szCs w:val="22"/>
          <w:lang w:eastAsia="en-US" w:bidi="pl-PL"/>
        </w:rPr>
        <w:t xml:space="preserve"> </w:t>
      </w:r>
      <w:r w:rsidR="00BC26F3" w:rsidRPr="00BC26F3">
        <w:rPr>
          <w:rFonts w:ascii="Lato" w:eastAsiaTheme="minorHAnsi" w:hAnsi="Lato" w:cs="Arial"/>
          <w:bCs/>
          <w:spacing w:val="4"/>
          <w:sz w:val="22"/>
          <w:szCs w:val="22"/>
          <w:lang w:eastAsia="en-US"/>
        </w:rPr>
        <w:t>–</w:t>
      </w:r>
      <w:r w:rsidR="00BC26F3">
        <w:rPr>
          <w:rFonts w:ascii="Lato" w:eastAsiaTheme="minorHAnsi" w:hAnsi="Lato" w:cs="Arial"/>
          <w:bCs/>
          <w:iCs/>
          <w:spacing w:val="4"/>
          <w:sz w:val="22"/>
          <w:szCs w:val="22"/>
          <w:lang w:eastAsia="en-US" w:bidi="pl-PL"/>
        </w:rPr>
        <w:t xml:space="preserve"> </w:t>
      </w:r>
      <w:r w:rsidR="00C04C48" w:rsidRPr="00311D5F">
        <w:rPr>
          <w:rFonts w:ascii="Lato" w:eastAsiaTheme="minorHAnsi" w:hAnsi="Lato" w:cs="Arial"/>
          <w:bCs/>
          <w:iCs/>
          <w:spacing w:val="4"/>
          <w:sz w:val="22"/>
          <w:szCs w:val="22"/>
          <w:lang w:eastAsia="en-US" w:bidi="pl-PL"/>
        </w:rPr>
        <w:t>dokonał korekty podstawy prawnej decyzji Wojewody Śląskiego, poprzez doprecyzowanie jednostki redakcyjnej art. 38 specustawy gazowej</w:t>
      </w:r>
      <w:r w:rsidR="001C6306" w:rsidRPr="00311D5F">
        <w:rPr>
          <w:rFonts w:ascii="Lato" w:eastAsiaTheme="minorHAnsi" w:hAnsi="Lato" w:cs="Arial"/>
          <w:bCs/>
          <w:iCs/>
          <w:spacing w:val="4"/>
          <w:sz w:val="22"/>
          <w:szCs w:val="22"/>
          <w:lang w:eastAsia="en-US" w:bidi="pl-PL"/>
        </w:rPr>
        <w:t xml:space="preserve">, mającej w sprawie zastosowanie. </w:t>
      </w:r>
    </w:p>
    <w:p w14:paraId="57EC4AB6" w14:textId="709E7CAA" w:rsidR="00DA6C91" w:rsidRPr="00311D5F" w:rsidRDefault="00AA03C2" w:rsidP="00311D5F">
      <w:pPr>
        <w:pStyle w:val="Akapitzlist"/>
        <w:spacing w:after="240" w:line="240" w:lineRule="exact"/>
        <w:ind w:left="0"/>
        <w:contextualSpacing w:val="0"/>
        <w:jc w:val="both"/>
        <w:rPr>
          <w:rFonts w:ascii="Lato" w:eastAsiaTheme="minorHAnsi" w:hAnsi="Lato" w:cs="Arial"/>
          <w:bCs/>
          <w:spacing w:val="4"/>
          <w:sz w:val="22"/>
          <w:szCs w:val="22"/>
          <w:lang w:eastAsia="en-US"/>
        </w:rPr>
      </w:pPr>
      <w:r w:rsidRPr="00311D5F">
        <w:rPr>
          <w:rFonts w:ascii="Lato" w:eastAsiaTheme="minorHAnsi" w:hAnsi="Lato" w:cs="Arial"/>
          <w:bCs/>
          <w:spacing w:val="4"/>
          <w:sz w:val="22"/>
          <w:szCs w:val="22"/>
          <w:lang w:eastAsia="en-US"/>
        </w:rPr>
        <w:t xml:space="preserve">Następnie skarżący podnoszą, iż w uzasadnieniu decyzji Wojewody Śląskiego </w:t>
      </w:r>
      <w:r w:rsidR="009A6B3C" w:rsidRPr="00311D5F">
        <w:rPr>
          <w:rFonts w:ascii="Lato" w:eastAsiaTheme="minorHAnsi" w:hAnsi="Lato" w:cs="Arial"/>
          <w:bCs/>
          <w:spacing w:val="4"/>
          <w:sz w:val="22"/>
          <w:szCs w:val="22"/>
          <w:lang w:eastAsia="en-US"/>
        </w:rPr>
        <w:t xml:space="preserve">organ </w:t>
      </w:r>
      <w:r w:rsidR="001C7479" w:rsidRPr="00311D5F">
        <w:rPr>
          <w:rFonts w:ascii="Lato" w:eastAsiaTheme="minorHAnsi" w:hAnsi="Lato" w:cs="Arial"/>
          <w:bCs/>
          <w:spacing w:val="4"/>
          <w:sz w:val="22"/>
          <w:szCs w:val="22"/>
          <w:lang w:eastAsia="en-US"/>
        </w:rPr>
        <w:br/>
      </w:r>
      <w:r w:rsidR="009A6B3C" w:rsidRPr="00311D5F">
        <w:rPr>
          <w:rFonts w:ascii="Lato" w:eastAsiaTheme="minorHAnsi" w:hAnsi="Lato" w:cs="Arial"/>
          <w:bCs/>
          <w:spacing w:val="4"/>
          <w:sz w:val="22"/>
          <w:szCs w:val="22"/>
          <w:lang w:eastAsia="en-US"/>
        </w:rPr>
        <w:t xml:space="preserve">I instancji </w:t>
      </w:r>
      <w:r w:rsidRPr="00311D5F">
        <w:rPr>
          <w:rFonts w:ascii="Lato" w:eastAsiaTheme="minorHAnsi" w:hAnsi="Lato" w:cs="Arial"/>
          <w:bCs/>
          <w:spacing w:val="4"/>
          <w:sz w:val="22"/>
          <w:szCs w:val="22"/>
          <w:lang w:eastAsia="en-US"/>
        </w:rPr>
        <w:t>nie wyjaśni</w:t>
      </w:r>
      <w:r w:rsidR="009A6B3C" w:rsidRPr="00311D5F">
        <w:rPr>
          <w:rFonts w:ascii="Lato" w:eastAsiaTheme="minorHAnsi" w:hAnsi="Lato" w:cs="Arial"/>
          <w:bCs/>
          <w:spacing w:val="4"/>
          <w:sz w:val="22"/>
          <w:szCs w:val="22"/>
          <w:lang w:eastAsia="en-US"/>
        </w:rPr>
        <w:t>ł</w:t>
      </w:r>
      <w:r w:rsidRPr="00311D5F">
        <w:rPr>
          <w:rFonts w:ascii="Lato" w:eastAsiaTheme="minorHAnsi" w:hAnsi="Lato" w:cs="Arial"/>
          <w:bCs/>
          <w:spacing w:val="4"/>
          <w:sz w:val="22"/>
          <w:szCs w:val="22"/>
          <w:lang w:eastAsia="en-US"/>
        </w:rPr>
        <w:t xml:space="preserve">, </w:t>
      </w:r>
      <w:r w:rsidR="009A6B3C" w:rsidRPr="00311D5F">
        <w:rPr>
          <w:rFonts w:ascii="Lato" w:eastAsiaTheme="minorHAnsi" w:hAnsi="Lato" w:cs="Arial"/>
          <w:bCs/>
          <w:spacing w:val="4"/>
          <w:sz w:val="22"/>
          <w:szCs w:val="22"/>
          <w:lang w:eastAsia="en-US"/>
        </w:rPr>
        <w:t xml:space="preserve">że </w:t>
      </w:r>
      <w:r w:rsidRPr="00311D5F">
        <w:rPr>
          <w:rFonts w:ascii="Lato" w:eastAsiaTheme="minorHAnsi" w:hAnsi="Lato" w:cs="Arial"/>
          <w:bCs/>
          <w:spacing w:val="4"/>
          <w:sz w:val="22"/>
          <w:szCs w:val="22"/>
          <w:lang w:eastAsia="en-US"/>
        </w:rPr>
        <w:t>inwestycj</w:t>
      </w:r>
      <w:r w:rsidR="0050791E">
        <w:rPr>
          <w:rFonts w:ascii="Lato" w:eastAsiaTheme="minorHAnsi" w:hAnsi="Lato" w:cs="Arial"/>
          <w:bCs/>
          <w:spacing w:val="4"/>
          <w:sz w:val="22"/>
          <w:szCs w:val="22"/>
          <w:lang w:eastAsia="en-US"/>
        </w:rPr>
        <w:t>a</w:t>
      </w:r>
      <w:r w:rsidRPr="00311D5F">
        <w:rPr>
          <w:rFonts w:ascii="Lato" w:eastAsiaTheme="minorHAnsi" w:hAnsi="Lato" w:cs="Arial"/>
          <w:bCs/>
          <w:spacing w:val="4"/>
          <w:sz w:val="22"/>
          <w:szCs w:val="22"/>
          <w:lang w:eastAsia="en-US"/>
        </w:rPr>
        <w:t xml:space="preserve"> objęta wnioskiem lokalizacyjnym inwestora </w:t>
      </w:r>
      <w:r w:rsidR="009A6B3C" w:rsidRPr="00311D5F">
        <w:rPr>
          <w:rFonts w:ascii="Lato" w:eastAsiaTheme="minorHAnsi" w:hAnsi="Lato" w:cs="Arial"/>
          <w:bCs/>
          <w:spacing w:val="4"/>
          <w:sz w:val="22"/>
          <w:szCs w:val="22"/>
          <w:lang w:eastAsia="en-US"/>
        </w:rPr>
        <w:t>stanowi inwestycję towarzyszącą inwestycji w zakresie terminalu</w:t>
      </w:r>
      <w:r w:rsidR="001C7479" w:rsidRPr="00311D5F">
        <w:rPr>
          <w:rFonts w:ascii="Lato" w:eastAsiaTheme="minorHAnsi" w:hAnsi="Lato" w:cs="Arial"/>
          <w:bCs/>
          <w:spacing w:val="4"/>
          <w:sz w:val="22"/>
          <w:szCs w:val="22"/>
          <w:lang w:eastAsia="en-US"/>
        </w:rPr>
        <w:t xml:space="preserve">, jak również nie odniósł się do uwag wniesionych w toku postępowania. </w:t>
      </w:r>
      <w:r w:rsidR="00DA6C91" w:rsidRPr="00311D5F">
        <w:rPr>
          <w:rFonts w:ascii="Lato" w:eastAsiaTheme="minorHAnsi" w:hAnsi="Lato" w:cs="Arial"/>
          <w:bCs/>
          <w:spacing w:val="4"/>
          <w:sz w:val="22"/>
          <w:szCs w:val="22"/>
          <w:lang w:eastAsia="en-US"/>
        </w:rPr>
        <w:t xml:space="preserve">Wyrażona w art. 11 kpa zasada przekonywania, zobowiązuje organy administracji publicznej do dołożenia szczególnej staranności </w:t>
      </w:r>
      <w:r w:rsidR="001C7479" w:rsidRPr="00311D5F">
        <w:rPr>
          <w:rFonts w:ascii="Lato" w:eastAsiaTheme="minorHAnsi" w:hAnsi="Lato" w:cs="Arial"/>
          <w:bCs/>
          <w:spacing w:val="4"/>
          <w:sz w:val="22"/>
          <w:szCs w:val="22"/>
          <w:lang w:eastAsia="en-US"/>
        </w:rPr>
        <w:br/>
      </w:r>
      <w:r w:rsidR="00DA6C91" w:rsidRPr="00311D5F">
        <w:rPr>
          <w:rFonts w:ascii="Lato" w:eastAsiaTheme="minorHAnsi" w:hAnsi="Lato" w:cs="Arial"/>
          <w:bCs/>
          <w:spacing w:val="4"/>
          <w:sz w:val="22"/>
          <w:szCs w:val="22"/>
          <w:lang w:eastAsia="en-US"/>
        </w:rPr>
        <w:t xml:space="preserve">w uzasadnieniu swoich rozstrzygnięć tak, aby strony poznały argumenty i przesłanki podejmowanych decyzji. Zgodnie z art. 107 § 1 pkt 6 kpa, elementem decyzji administracyjnej jest uzasadnienie faktyczne i prawne. Stosownie zaś do art. 107 § 3 kpa, uzasadnienie faktyczne decyzji powinno w szczególności zawierać wskazanie faktów, które organ uznał za udowodnione, dowodów, na których się oparł, oraz przyczyn, </w:t>
      </w:r>
      <w:r w:rsidR="000A1794" w:rsidRPr="00311D5F">
        <w:rPr>
          <w:rFonts w:ascii="Lato" w:eastAsiaTheme="minorHAnsi" w:hAnsi="Lato" w:cs="Arial"/>
          <w:bCs/>
          <w:spacing w:val="4"/>
          <w:sz w:val="22"/>
          <w:szCs w:val="22"/>
          <w:lang w:eastAsia="en-US"/>
        </w:rPr>
        <w:br/>
      </w:r>
      <w:r w:rsidR="00DA6C91" w:rsidRPr="00311D5F">
        <w:rPr>
          <w:rFonts w:ascii="Lato" w:eastAsiaTheme="minorHAnsi" w:hAnsi="Lato" w:cs="Arial"/>
          <w:bCs/>
          <w:spacing w:val="4"/>
          <w:sz w:val="22"/>
          <w:szCs w:val="22"/>
          <w:lang w:eastAsia="en-US"/>
        </w:rPr>
        <w:t xml:space="preserve">z powodu których innym dowodom odmówił wiarygodności i mocy dowodowej, zaś uzasadnienie prawne – wyjaśnienie podstawy prawnej decyzji, z przytoczeniem przepisów prawa. </w:t>
      </w:r>
    </w:p>
    <w:p w14:paraId="0018EEEA" w14:textId="2F1CF28A" w:rsidR="001C7479" w:rsidRPr="00311D5F" w:rsidRDefault="00DA6C91" w:rsidP="00311D5F">
      <w:pPr>
        <w:spacing w:after="240" w:line="240" w:lineRule="exact"/>
        <w:jc w:val="both"/>
        <w:rPr>
          <w:rFonts w:ascii="Lato" w:hAnsi="Lato" w:cs="Arial"/>
          <w:spacing w:val="4"/>
          <w:sz w:val="22"/>
          <w:szCs w:val="22"/>
        </w:rPr>
      </w:pPr>
      <w:r w:rsidRPr="00311D5F">
        <w:rPr>
          <w:rFonts w:ascii="Lato" w:hAnsi="Lato" w:cs="Arial"/>
          <w:spacing w:val="4"/>
          <w:sz w:val="22"/>
          <w:szCs w:val="22"/>
        </w:rPr>
        <w:t xml:space="preserve">Zauważenia wymaga, że w uzasadnieniu decyzji Wojewody Śląskiego organ I instancji </w:t>
      </w:r>
      <w:r w:rsidR="00D87A34">
        <w:rPr>
          <w:rFonts w:ascii="Lato" w:hAnsi="Lato" w:cs="Arial"/>
          <w:spacing w:val="4"/>
          <w:sz w:val="22"/>
          <w:szCs w:val="22"/>
        </w:rPr>
        <w:br/>
      </w:r>
      <w:r w:rsidRPr="00311D5F">
        <w:rPr>
          <w:rFonts w:ascii="Lato" w:hAnsi="Lato" w:cs="Arial"/>
          <w:spacing w:val="4"/>
          <w:sz w:val="22"/>
          <w:szCs w:val="22"/>
        </w:rPr>
        <w:t xml:space="preserve">co prawda opisał elementy wniosku lokalizacyjnego inwestora i zreferował przebieg postępowania administracyjnego, jednakże wskazując na spełnienie wymogów formalnych do wydania decyzji o ustaleniu lokalizacji inwestycji </w:t>
      </w:r>
      <w:r w:rsidRPr="00311D5F">
        <w:rPr>
          <w:rFonts w:ascii="Lato" w:hAnsi="Lato" w:cs="Arial"/>
          <w:bCs/>
          <w:spacing w:val="4"/>
          <w:sz w:val="22"/>
          <w:szCs w:val="22"/>
        </w:rPr>
        <w:t>towarzyszącej inwestycjom w zakresie terminalu, nie wyjaśnił, że inwestycja objęta wnioskiem inwestora stanowi inwestycję towarzyszącą inwestycjom w zakresie terminalu</w:t>
      </w:r>
      <w:r w:rsidR="00D91A8B" w:rsidRPr="00311D5F">
        <w:rPr>
          <w:rFonts w:ascii="Lato" w:hAnsi="Lato" w:cs="Arial"/>
          <w:bCs/>
          <w:spacing w:val="4"/>
          <w:sz w:val="22"/>
          <w:szCs w:val="22"/>
        </w:rPr>
        <w:t>.</w:t>
      </w:r>
      <w:r w:rsidR="00D91A8B" w:rsidRPr="00311D5F">
        <w:rPr>
          <w:rFonts w:ascii="Lato" w:hAnsi="Lato" w:cs="Arial"/>
          <w:spacing w:val="4"/>
          <w:sz w:val="22"/>
          <w:szCs w:val="22"/>
        </w:rPr>
        <w:t xml:space="preserve"> </w:t>
      </w:r>
      <w:r w:rsidR="001C7479" w:rsidRPr="00311D5F">
        <w:rPr>
          <w:rFonts w:ascii="Lato" w:hAnsi="Lato" w:cs="Arial"/>
          <w:spacing w:val="4"/>
          <w:sz w:val="22"/>
          <w:szCs w:val="22"/>
        </w:rPr>
        <w:t xml:space="preserve">Odnośnie zaś wniesionych uwag przez strony w trakcie postępowania przed Wojewodą Śląskim, </w:t>
      </w:r>
      <w:r w:rsidR="001C7479" w:rsidRPr="00311D5F">
        <w:rPr>
          <w:rFonts w:ascii="Lato" w:hAnsi="Lato" w:cs="Arial"/>
          <w:spacing w:val="4"/>
          <w:sz w:val="22"/>
          <w:szCs w:val="22"/>
        </w:rPr>
        <w:br/>
        <w:t xml:space="preserve">w uzasadnieniu zaskrzonej decyzji organ I instancji ograniczył się jedynie do </w:t>
      </w:r>
      <w:r w:rsidR="001D2F37" w:rsidRPr="00311D5F">
        <w:rPr>
          <w:rFonts w:ascii="Lato" w:hAnsi="Lato" w:cs="Arial"/>
          <w:spacing w:val="4"/>
          <w:sz w:val="22"/>
          <w:szCs w:val="22"/>
        </w:rPr>
        <w:t xml:space="preserve">następującego </w:t>
      </w:r>
      <w:r w:rsidR="001C7479" w:rsidRPr="00311D5F">
        <w:rPr>
          <w:rFonts w:ascii="Lato" w:hAnsi="Lato" w:cs="Arial"/>
          <w:spacing w:val="4"/>
          <w:sz w:val="22"/>
          <w:szCs w:val="22"/>
        </w:rPr>
        <w:t>stwierdzenia</w:t>
      </w:r>
      <w:r w:rsidR="001D2F37" w:rsidRPr="00311D5F">
        <w:rPr>
          <w:rFonts w:ascii="Lato" w:hAnsi="Lato" w:cs="Arial"/>
          <w:spacing w:val="4"/>
          <w:sz w:val="22"/>
          <w:szCs w:val="22"/>
        </w:rPr>
        <w:t xml:space="preserve">: </w:t>
      </w:r>
      <w:r w:rsidR="001C7479" w:rsidRPr="00311D5F">
        <w:rPr>
          <w:rFonts w:ascii="Lato" w:hAnsi="Lato" w:cs="Arial"/>
          <w:spacing w:val="4"/>
          <w:sz w:val="22"/>
          <w:szCs w:val="22"/>
        </w:rPr>
        <w:t xml:space="preserve">„strony składały pisemnie swoje zastrzeżenia i uwagi </w:t>
      </w:r>
      <w:r w:rsidR="00E11475" w:rsidRPr="00311D5F">
        <w:rPr>
          <w:rFonts w:ascii="Lato" w:hAnsi="Lato" w:cs="Arial"/>
          <w:spacing w:val="4"/>
          <w:sz w:val="22"/>
          <w:szCs w:val="22"/>
        </w:rPr>
        <w:t xml:space="preserve">co do </w:t>
      </w:r>
      <w:r w:rsidR="001D2F37" w:rsidRPr="00311D5F">
        <w:rPr>
          <w:rFonts w:ascii="Lato" w:hAnsi="Lato" w:cs="Arial"/>
          <w:spacing w:val="4"/>
          <w:sz w:val="22"/>
          <w:szCs w:val="22"/>
        </w:rPr>
        <w:t xml:space="preserve">postępowania, jak i trasy przebiegu inwestycji na działkach wskazanych jako objęte przedmiotowym postępowaniem. W związku z powyższym, działając na podstawie art. 50 k.p.a., Wojewoda przekazał </w:t>
      </w:r>
      <w:r w:rsidR="001A31B4">
        <w:rPr>
          <w:rFonts w:ascii="Lato" w:hAnsi="Lato" w:cs="Arial"/>
          <w:spacing w:val="4"/>
          <w:sz w:val="22"/>
          <w:szCs w:val="22"/>
        </w:rPr>
        <w:t>i</w:t>
      </w:r>
      <w:r w:rsidR="001D2F37" w:rsidRPr="001A31B4">
        <w:rPr>
          <w:rFonts w:ascii="Lato" w:hAnsi="Lato" w:cs="Arial"/>
          <w:spacing w:val="4"/>
          <w:sz w:val="22"/>
          <w:szCs w:val="22"/>
        </w:rPr>
        <w:t>nwestorowi</w:t>
      </w:r>
      <w:r w:rsidR="001D2F37" w:rsidRPr="00311D5F">
        <w:rPr>
          <w:rFonts w:ascii="Lato" w:hAnsi="Lato" w:cs="Arial"/>
          <w:spacing w:val="4"/>
          <w:sz w:val="22"/>
          <w:szCs w:val="22"/>
        </w:rPr>
        <w:t xml:space="preserve"> ww. pisma i wezwał do zajęcia stanowiska wobec zgłoszonych przez strony postępowania wniosków. Inwestor pismami przekazanymi za pośrednictwem e-PUAP odniósł się do wniosków i uwag stron. Wojewoda udzielił stronom odpowiedzi w odrębnych pismach, znajdujących się w aktach sprawy. </w:t>
      </w:r>
    </w:p>
    <w:p w14:paraId="2E7CAD60" w14:textId="6D308CA4" w:rsidR="00DA6C91" w:rsidRPr="00311D5F" w:rsidRDefault="00DA6C91" w:rsidP="00311D5F">
      <w:pPr>
        <w:spacing w:after="240" w:line="240" w:lineRule="exact"/>
        <w:jc w:val="both"/>
        <w:rPr>
          <w:rFonts w:ascii="Lato" w:hAnsi="Lato" w:cs="Arial"/>
          <w:bCs/>
          <w:spacing w:val="4"/>
          <w:sz w:val="22"/>
          <w:szCs w:val="22"/>
        </w:rPr>
      </w:pPr>
      <w:r w:rsidRPr="00311D5F">
        <w:rPr>
          <w:rFonts w:ascii="Lato" w:hAnsi="Lato" w:cs="Arial"/>
          <w:spacing w:val="4"/>
          <w:sz w:val="22"/>
          <w:szCs w:val="22"/>
        </w:rPr>
        <w:t xml:space="preserve">Mając to na uwadze, zdaniem organu odwoławczego, Wojewoda Śląski nie uzasadnił swojego stanowiska w sposób zgodny z wymogami procedury administracyjnej, czyli taki, aby wyjaśnić stronom motywy i przesłanki, którymi kierował się przy podejmowaniu rozstrzygnięcia w sprawie. Analizując treść uzasadnienia zaskarżonej decyzji można zatem dojść do wniosku, iż Wojewoda Śląski naruszył art. 11 kpa i </w:t>
      </w:r>
      <w:r w:rsidRPr="00311D5F">
        <w:rPr>
          <w:rFonts w:ascii="Lato" w:hAnsi="Lato" w:cs="Arial"/>
          <w:bCs/>
          <w:spacing w:val="4"/>
          <w:sz w:val="22"/>
          <w:szCs w:val="22"/>
        </w:rPr>
        <w:t>art. 107 § 3 kpa.</w:t>
      </w:r>
      <w:r w:rsidR="00D91A8B" w:rsidRPr="00311D5F">
        <w:rPr>
          <w:rFonts w:ascii="Lato" w:eastAsiaTheme="minorHAnsi" w:hAnsi="Lato" w:cs="Lato"/>
          <w:color w:val="000000"/>
          <w:spacing w:val="4"/>
          <w:sz w:val="22"/>
          <w:szCs w:val="22"/>
          <w:lang w:eastAsia="en-US"/>
        </w:rPr>
        <w:t xml:space="preserve"> </w:t>
      </w:r>
      <w:r w:rsidR="00D91A8B" w:rsidRPr="00311D5F">
        <w:rPr>
          <w:rFonts w:ascii="Lato" w:eastAsiaTheme="minorHAnsi" w:hAnsi="Lato" w:cs="Lato"/>
          <w:color w:val="000000"/>
          <w:spacing w:val="4"/>
          <w:sz w:val="22"/>
          <w:szCs w:val="22"/>
          <w:lang w:eastAsia="en-US"/>
        </w:rPr>
        <w:br/>
      </w:r>
      <w:r w:rsidR="00D91A8B" w:rsidRPr="00311D5F">
        <w:rPr>
          <w:rFonts w:ascii="Lato" w:hAnsi="Lato" w:cs="Arial"/>
          <w:bCs/>
          <w:spacing w:val="4"/>
          <w:sz w:val="22"/>
          <w:szCs w:val="22"/>
        </w:rPr>
        <w:t xml:space="preserve">W ocenie Ministra, naruszenie przez Wojewodę Śląskiego wskazanych przepisów </w:t>
      </w:r>
      <w:r w:rsidR="00D91A8B" w:rsidRPr="00311D5F">
        <w:rPr>
          <w:rFonts w:ascii="Lato" w:hAnsi="Lato" w:cs="Arial"/>
          <w:bCs/>
          <w:spacing w:val="4"/>
          <w:sz w:val="22"/>
          <w:szCs w:val="22"/>
        </w:rPr>
        <w:br/>
        <w:t>w zakresie należytego uzasadnienia zaskarżonej decyzji, nie miało jednak istotnego wpływu na wynik sprawy.</w:t>
      </w:r>
      <w:r w:rsidR="00BA228E" w:rsidRPr="00311D5F">
        <w:rPr>
          <w:rFonts w:ascii="Lato" w:hAnsi="Lato"/>
          <w:spacing w:val="4"/>
          <w:sz w:val="22"/>
          <w:szCs w:val="22"/>
        </w:rPr>
        <w:t xml:space="preserve"> </w:t>
      </w:r>
      <w:r w:rsidR="00BA228E" w:rsidRPr="00311D5F">
        <w:rPr>
          <w:rFonts w:ascii="Lato" w:hAnsi="Lato" w:cs="Arial"/>
          <w:bCs/>
          <w:spacing w:val="4"/>
          <w:sz w:val="22"/>
          <w:szCs w:val="22"/>
        </w:rPr>
        <w:t>Zaważyć bowiem należy, że nie wszystkie naruszenia przepisów postępowania mogą być podstawą stosowania art. 138 § 2 kpa.</w:t>
      </w:r>
      <w:r w:rsidR="001C7479" w:rsidRPr="00311D5F">
        <w:rPr>
          <w:rFonts w:ascii="Lato" w:hAnsi="Lato" w:cs="Arial"/>
          <w:bCs/>
          <w:spacing w:val="4"/>
          <w:sz w:val="22"/>
          <w:szCs w:val="22"/>
        </w:rPr>
        <w:t xml:space="preserve"> </w:t>
      </w:r>
      <w:r w:rsidR="008F6952" w:rsidRPr="00311D5F">
        <w:rPr>
          <w:rFonts w:ascii="Lato" w:hAnsi="Lato" w:cs="Arial"/>
          <w:bCs/>
          <w:spacing w:val="4"/>
          <w:sz w:val="22"/>
          <w:szCs w:val="22"/>
        </w:rPr>
        <w:t xml:space="preserve">Decyzja </w:t>
      </w:r>
      <w:r w:rsidR="008F6952" w:rsidRPr="00311D5F">
        <w:rPr>
          <w:rFonts w:ascii="Lato" w:hAnsi="Lato" w:cs="Arial"/>
          <w:bCs/>
          <w:spacing w:val="4"/>
          <w:sz w:val="22"/>
          <w:szCs w:val="22"/>
        </w:rPr>
        <w:lastRenderedPageBreak/>
        <w:t xml:space="preserve">kasacyjna powodująca przekazanie sprawy do ponownego rozpatrzenia przez organ </w:t>
      </w:r>
      <w:r w:rsidR="00D87A34">
        <w:rPr>
          <w:rFonts w:ascii="Lato" w:hAnsi="Lato" w:cs="Arial"/>
          <w:bCs/>
          <w:spacing w:val="4"/>
          <w:sz w:val="22"/>
          <w:szCs w:val="22"/>
        </w:rPr>
        <w:br/>
      </w:r>
      <w:r w:rsidR="008F6952" w:rsidRPr="00311D5F">
        <w:rPr>
          <w:rFonts w:ascii="Lato" w:hAnsi="Lato" w:cs="Arial"/>
          <w:bCs/>
          <w:spacing w:val="4"/>
          <w:sz w:val="22"/>
          <w:szCs w:val="22"/>
        </w:rPr>
        <w:t xml:space="preserve">I instancji nie może być podjęta w sytuacjach innych niż te, które zostały określone </w:t>
      </w:r>
      <w:r w:rsidR="00D87A34">
        <w:rPr>
          <w:rFonts w:ascii="Lato" w:hAnsi="Lato" w:cs="Arial"/>
          <w:bCs/>
          <w:spacing w:val="4"/>
          <w:sz w:val="22"/>
          <w:szCs w:val="22"/>
        </w:rPr>
        <w:br/>
      </w:r>
      <w:r w:rsidR="008F6952" w:rsidRPr="00311D5F">
        <w:rPr>
          <w:rFonts w:ascii="Lato" w:hAnsi="Lato" w:cs="Arial"/>
          <w:bCs/>
          <w:spacing w:val="4"/>
          <w:sz w:val="22"/>
          <w:szCs w:val="22"/>
        </w:rPr>
        <w:t xml:space="preserve">w art. 138 § 2 </w:t>
      </w:r>
      <w:r w:rsidR="008F6952" w:rsidRPr="00311D5F">
        <w:rPr>
          <w:rFonts w:ascii="Lato" w:hAnsi="Lato" w:cs="Arial"/>
          <w:bCs/>
          <w:iCs/>
          <w:spacing w:val="4"/>
          <w:sz w:val="22"/>
          <w:szCs w:val="22"/>
        </w:rPr>
        <w:t>kpa</w:t>
      </w:r>
      <w:r w:rsidR="008F6952" w:rsidRPr="00311D5F">
        <w:rPr>
          <w:rFonts w:ascii="Lato" w:hAnsi="Lato" w:cs="Arial"/>
          <w:bCs/>
          <w:i/>
          <w:spacing w:val="4"/>
          <w:sz w:val="22"/>
          <w:szCs w:val="22"/>
        </w:rPr>
        <w:t>.</w:t>
      </w:r>
      <w:r w:rsidR="008F6952" w:rsidRPr="00311D5F">
        <w:rPr>
          <w:rFonts w:ascii="Lato" w:hAnsi="Lato" w:cs="Arial"/>
          <w:bCs/>
          <w:spacing w:val="4"/>
          <w:sz w:val="22"/>
          <w:szCs w:val="22"/>
        </w:rPr>
        <w:t xml:space="preserve"> Żadne inne wady postępowania, ani wady decyzji podjętej </w:t>
      </w:r>
      <w:r w:rsidR="00D87A34">
        <w:rPr>
          <w:rFonts w:ascii="Lato" w:hAnsi="Lato" w:cs="Arial"/>
          <w:bCs/>
          <w:spacing w:val="4"/>
          <w:sz w:val="22"/>
          <w:szCs w:val="22"/>
        </w:rPr>
        <w:br/>
      </w:r>
      <w:r w:rsidR="008F6952" w:rsidRPr="00311D5F">
        <w:rPr>
          <w:rFonts w:ascii="Lato" w:hAnsi="Lato" w:cs="Arial"/>
          <w:bCs/>
          <w:spacing w:val="4"/>
          <w:sz w:val="22"/>
          <w:szCs w:val="22"/>
        </w:rPr>
        <w:t xml:space="preserve">w postępowaniu organu I instancji nie dają organowi odwoławczemu podstaw </w:t>
      </w:r>
      <w:r w:rsidR="00D87A34">
        <w:rPr>
          <w:rFonts w:ascii="Lato" w:hAnsi="Lato" w:cs="Arial"/>
          <w:bCs/>
          <w:spacing w:val="4"/>
          <w:sz w:val="22"/>
          <w:szCs w:val="22"/>
        </w:rPr>
        <w:br/>
      </w:r>
      <w:r w:rsidR="008F6952" w:rsidRPr="00311D5F">
        <w:rPr>
          <w:rFonts w:ascii="Lato" w:hAnsi="Lato" w:cs="Arial"/>
          <w:bCs/>
          <w:spacing w:val="4"/>
          <w:sz w:val="22"/>
          <w:szCs w:val="22"/>
        </w:rPr>
        <w:t xml:space="preserve">do wydania decyzji kasacyjnej, o której mowa w omawianym przepisie. </w:t>
      </w:r>
      <w:r w:rsidR="001C7479" w:rsidRPr="00311D5F">
        <w:rPr>
          <w:rFonts w:ascii="Lato" w:hAnsi="Lato" w:cs="Arial"/>
          <w:bCs/>
          <w:spacing w:val="4"/>
          <w:sz w:val="22"/>
          <w:szCs w:val="22"/>
        </w:rPr>
        <w:t>Przekazanie sprawy do ponownego rozpoznania organowi I instancji jest bowiem wyjątkiem od zasady merytorycznego rozpoznania i rozstrzygnięcia sprawy przez organ odwoławczy.</w:t>
      </w:r>
    </w:p>
    <w:p w14:paraId="2B6C8FFB" w14:textId="76DC3F8A" w:rsidR="00D91A8B" w:rsidRPr="00311D5F" w:rsidRDefault="00D91A8B" w:rsidP="00311D5F">
      <w:pPr>
        <w:spacing w:after="240" w:line="240" w:lineRule="exact"/>
        <w:jc w:val="both"/>
        <w:rPr>
          <w:rFonts w:ascii="Lato" w:hAnsi="Lato" w:cs="Arial"/>
          <w:bCs/>
          <w:spacing w:val="4"/>
          <w:sz w:val="22"/>
          <w:szCs w:val="22"/>
        </w:rPr>
      </w:pPr>
      <w:r w:rsidRPr="00311D5F">
        <w:rPr>
          <w:rFonts w:ascii="Lato" w:hAnsi="Lato" w:cs="Arial"/>
          <w:bCs/>
          <w:spacing w:val="4"/>
          <w:sz w:val="22"/>
          <w:szCs w:val="22"/>
        </w:rPr>
        <w:t>Zgodnie z zasadą dwuinstancyjności postępowania administracyjnego</w:t>
      </w:r>
      <w:r w:rsidR="00060E80" w:rsidRPr="00311D5F">
        <w:rPr>
          <w:rFonts w:ascii="Lato" w:hAnsi="Lato" w:cs="Arial"/>
          <w:bCs/>
          <w:spacing w:val="4"/>
          <w:sz w:val="22"/>
          <w:szCs w:val="22"/>
        </w:rPr>
        <w:t xml:space="preserve"> (art. 15 kpa), </w:t>
      </w:r>
      <w:r w:rsidRPr="00311D5F">
        <w:rPr>
          <w:rFonts w:ascii="Lato" w:hAnsi="Lato" w:cs="Arial"/>
          <w:bCs/>
          <w:spacing w:val="4"/>
          <w:sz w:val="22"/>
          <w:szCs w:val="22"/>
        </w:rPr>
        <w:t xml:space="preserve">organ odwoławczy w wyniku wniesionego odwołania zobowiązany jest do ponownego rozpoznania i rozstrzygnięcia sprawy. Oznacza to konieczność ponownego przeprowadzenia postępowania wyjaśniającego, a nie ograniczenie się jedynie do weryfikacji decyzji organu I instancji. Właściwe zachowanie zasady dwuinstancyjności postępowania wymaga nie tylko podjęcia dwóch kolejnych rozstrzygnięć przez właściwe organy, ale konieczne jest aby rozstrzygnięcia te zapadły w wyniku przeprowadzenia przez każdy z tych organów postępowania merytorycznego, tak aby dwukrotnie oceniono dowody i przeanalizowano wszystkie istotne okoliczności sprawy. Działanie organu odwoławczego nie ma zatem charakteru jedynie kontrolnego, ale jest działaniem merytorycznym. Organ II instancji może rozszerzyć granice postępowania dowodowego na nowe okoliczności faktyczne pominięte przez organ I instancji, jak i na te, które po wydaniu decyzji uległy zmianie. Organ odwoławczy, rozpoznając sprawę, może więc skorygować ewentualne dostrzeżone przez siebie uchybienia. Jednocześnie ma prawo do tego, aby własne orzeczenie, którego nieodłączną częścią jest uzasadnienie, sformułować w taki sposób, który doprowadzić do usunięcia wad uzasadnienia orzeczenia organu pierwszej instancji. </w:t>
      </w:r>
    </w:p>
    <w:p w14:paraId="037E9F79" w14:textId="5A44D9E0" w:rsidR="00C50499" w:rsidRPr="00311D5F" w:rsidRDefault="00060E80" w:rsidP="00311D5F">
      <w:pPr>
        <w:spacing w:after="240" w:line="240" w:lineRule="exact"/>
        <w:jc w:val="both"/>
        <w:rPr>
          <w:rFonts w:ascii="Lato" w:hAnsi="Lato" w:cs="Arial"/>
          <w:bCs/>
          <w:iCs/>
          <w:spacing w:val="4"/>
          <w:sz w:val="22"/>
          <w:szCs w:val="22"/>
          <w:lang w:bidi="pl-PL"/>
        </w:rPr>
      </w:pPr>
      <w:r w:rsidRPr="00311D5F">
        <w:rPr>
          <w:rFonts w:ascii="Lato" w:hAnsi="Lato" w:cs="Arial"/>
          <w:spacing w:val="4"/>
          <w:sz w:val="22"/>
          <w:szCs w:val="22"/>
        </w:rPr>
        <w:t xml:space="preserve">Tym samym </w:t>
      </w:r>
      <w:r w:rsidR="00DA6C91" w:rsidRPr="00311D5F">
        <w:rPr>
          <w:rFonts w:ascii="Lato" w:hAnsi="Lato" w:cs="Arial"/>
          <w:spacing w:val="4"/>
          <w:sz w:val="22"/>
          <w:szCs w:val="22"/>
        </w:rPr>
        <w:t>Minister</w:t>
      </w:r>
      <w:r w:rsidR="00DA6C91" w:rsidRPr="00311D5F">
        <w:rPr>
          <w:rFonts w:ascii="Lato" w:hAnsi="Lato" w:cs="Arial"/>
          <w:iCs/>
          <w:spacing w:val="4"/>
          <w:sz w:val="22"/>
          <w:szCs w:val="22"/>
        </w:rPr>
        <w:t>,</w:t>
      </w:r>
      <w:r w:rsidR="00DA6C91" w:rsidRPr="00311D5F">
        <w:rPr>
          <w:rFonts w:ascii="Lato" w:hAnsi="Lato" w:cs="Arial"/>
          <w:spacing w:val="4"/>
          <w:sz w:val="22"/>
          <w:szCs w:val="22"/>
        </w:rPr>
        <w:t xml:space="preserve"> w ramach przysługujących mu uprawnień, skorygował omówione uchybienie organu I instancji w zakresie uzasadnienia </w:t>
      </w:r>
      <w:r w:rsidR="00D91A8B" w:rsidRPr="00311D5F">
        <w:rPr>
          <w:rFonts w:ascii="Lato" w:hAnsi="Lato" w:cs="Arial"/>
          <w:spacing w:val="4"/>
          <w:sz w:val="22"/>
          <w:szCs w:val="22"/>
        </w:rPr>
        <w:t xml:space="preserve">decyzji Wojewody Śląskiego. </w:t>
      </w:r>
      <w:r w:rsidR="00BA228E" w:rsidRPr="00311D5F">
        <w:rPr>
          <w:rFonts w:ascii="Lato" w:hAnsi="Lato" w:cs="Arial"/>
          <w:spacing w:val="4"/>
          <w:sz w:val="22"/>
          <w:szCs w:val="22"/>
        </w:rPr>
        <w:t>Jak już to bowiem wskazano powyżej, o</w:t>
      </w:r>
      <w:r w:rsidR="00DA6C91" w:rsidRPr="00311D5F">
        <w:rPr>
          <w:rFonts w:ascii="Lato" w:hAnsi="Lato" w:cs="Arial"/>
          <w:spacing w:val="4"/>
          <w:sz w:val="22"/>
          <w:szCs w:val="22"/>
        </w:rPr>
        <w:t xml:space="preserve">rgan odwoławczy ma bowiem prawo do tego, aby własne orzeczenie, którego nieodłączną częścią jest uzasadnienie, sformułować w taki sposób, który doprowadzić ma do usunięcia wad uzasadnienia orzeczenia organu </w:t>
      </w:r>
      <w:r w:rsidR="00D87A34">
        <w:rPr>
          <w:rFonts w:ascii="Lato" w:hAnsi="Lato" w:cs="Arial"/>
          <w:spacing w:val="4"/>
          <w:sz w:val="22"/>
          <w:szCs w:val="22"/>
        </w:rPr>
        <w:br/>
      </w:r>
      <w:r w:rsidR="00DA6C91" w:rsidRPr="00311D5F">
        <w:rPr>
          <w:rFonts w:ascii="Lato" w:hAnsi="Lato" w:cs="Arial"/>
          <w:spacing w:val="4"/>
          <w:sz w:val="22"/>
          <w:szCs w:val="22"/>
        </w:rPr>
        <w:t>I instancji (vide: wyrok Wojewódzkiego Sądu Administracyjnego w Lublinie z dnia 18 marca 2013 r., sygn. akt II SA/Lu 44/13</w:t>
      </w:r>
      <w:r w:rsidR="00BA228E" w:rsidRPr="00311D5F">
        <w:rPr>
          <w:rFonts w:ascii="Lato" w:hAnsi="Lato" w:cs="Arial"/>
          <w:spacing w:val="4"/>
          <w:sz w:val="22"/>
          <w:szCs w:val="22"/>
        </w:rPr>
        <w:t xml:space="preserve">, </w:t>
      </w:r>
      <w:proofErr w:type="spellStart"/>
      <w:r w:rsidR="00BA228E" w:rsidRPr="00311D5F">
        <w:rPr>
          <w:rFonts w:ascii="Lato" w:hAnsi="Lato" w:cs="Arial"/>
          <w:spacing w:val="4"/>
          <w:sz w:val="22"/>
          <w:szCs w:val="22"/>
        </w:rPr>
        <w:t>opubl</w:t>
      </w:r>
      <w:proofErr w:type="spellEnd"/>
      <w:r w:rsidR="00BA228E" w:rsidRPr="00311D5F">
        <w:rPr>
          <w:rFonts w:ascii="Lato" w:hAnsi="Lato" w:cs="Arial"/>
          <w:spacing w:val="4"/>
          <w:sz w:val="22"/>
          <w:szCs w:val="22"/>
        </w:rPr>
        <w:t>. Centralna Baza Orzeczeń Sądów Administracyjnych</w:t>
      </w:r>
      <w:r w:rsidR="00DA6C91" w:rsidRPr="00311D5F">
        <w:rPr>
          <w:rFonts w:ascii="Lato" w:hAnsi="Lato" w:cs="Arial"/>
          <w:spacing w:val="4"/>
          <w:sz w:val="22"/>
          <w:szCs w:val="22"/>
        </w:rPr>
        <w:t>). W uzasadnieniu niniejszej decyzji organ II instancji szczegółowo wyjaśnił</w:t>
      </w:r>
      <w:r w:rsidR="00F2594A" w:rsidRPr="00311D5F">
        <w:rPr>
          <w:rFonts w:ascii="Lato" w:hAnsi="Lato" w:cs="Arial"/>
          <w:spacing w:val="4"/>
          <w:sz w:val="22"/>
          <w:szCs w:val="22"/>
        </w:rPr>
        <w:t xml:space="preserve">, </w:t>
      </w:r>
      <w:r w:rsidR="00F2594A" w:rsidRPr="00311D5F">
        <w:rPr>
          <w:rFonts w:ascii="Lato" w:hAnsi="Lato" w:cs="Arial"/>
          <w:bCs/>
          <w:spacing w:val="4"/>
          <w:sz w:val="22"/>
          <w:szCs w:val="22"/>
        </w:rPr>
        <w:t xml:space="preserve">iż inwestycja objęta zakresem decyzji Wojewody Śląskiego stanowi inwestycję towarzyszącą inwestycjom w zakresie terminalu, o której mowa w art. 38 pkt 2 lit. </w:t>
      </w:r>
      <w:proofErr w:type="spellStart"/>
      <w:r w:rsidR="00F2594A" w:rsidRPr="00311D5F">
        <w:rPr>
          <w:rFonts w:ascii="Lato" w:hAnsi="Lato" w:cs="Arial"/>
          <w:bCs/>
          <w:spacing w:val="4"/>
          <w:sz w:val="22"/>
          <w:szCs w:val="22"/>
        </w:rPr>
        <w:t>zg</w:t>
      </w:r>
      <w:proofErr w:type="spellEnd"/>
      <w:r w:rsidR="00F2594A" w:rsidRPr="00311D5F">
        <w:rPr>
          <w:rFonts w:ascii="Lato" w:hAnsi="Lato" w:cs="Arial"/>
          <w:bCs/>
          <w:spacing w:val="4"/>
          <w:sz w:val="22"/>
          <w:szCs w:val="22"/>
        </w:rPr>
        <w:t xml:space="preserve"> specustawy gazowej. A zatem we wniosku lokalizacyjnym inwestor prawidłowo powoła</w:t>
      </w:r>
      <w:r w:rsidR="00BF5CDB">
        <w:rPr>
          <w:rFonts w:ascii="Lato" w:hAnsi="Lato" w:cs="Arial"/>
          <w:bCs/>
          <w:spacing w:val="4"/>
          <w:sz w:val="22"/>
          <w:szCs w:val="22"/>
        </w:rPr>
        <w:t>ł</w:t>
      </w:r>
      <w:r w:rsidR="00F2594A" w:rsidRPr="00311D5F">
        <w:rPr>
          <w:rFonts w:ascii="Lato" w:hAnsi="Lato" w:cs="Arial"/>
          <w:bCs/>
          <w:spacing w:val="4"/>
          <w:sz w:val="22"/>
          <w:szCs w:val="22"/>
        </w:rPr>
        <w:t xml:space="preserve"> się na art. 38 pkt 2 lit. </w:t>
      </w:r>
      <w:proofErr w:type="spellStart"/>
      <w:r w:rsidR="00F2594A" w:rsidRPr="00311D5F">
        <w:rPr>
          <w:rFonts w:ascii="Lato" w:hAnsi="Lato" w:cs="Arial"/>
          <w:bCs/>
          <w:spacing w:val="4"/>
          <w:sz w:val="22"/>
          <w:szCs w:val="22"/>
        </w:rPr>
        <w:t>zg</w:t>
      </w:r>
      <w:proofErr w:type="spellEnd"/>
      <w:r w:rsidR="00F2594A" w:rsidRPr="00311D5F">
        <w:rPr>
          <w:rFonts w:ascii="Lato" w:hAnsi="Lato" w:cs="Arial"/>
          <w:bCs/>
          <w:spacing w:val="4"/>
          <w:sz w:val="22"/>
          <w:szCs w:val="22"/>
        </w:rPr>
        <w:t xml:space="preserve"> specustawy gazowej.</w:t>
      </w:r>
      <w:r w:rsidR="008F6952" w:rsidRPr="00311D5F">
        <w:rPr>
          <w:rFonts w:ascii="Lato" w:hAnsi="Lato" w:cs="Arial"/>
          <w:spacing w:val="4"/>
          <w:sz w:val="22"/>
          <w:szCs w:val="22"/>
        </w:rPr>
        <w:t xml:space="preserve"> Ponadto </w:t>
      </w:r>
      <w:r w:rsidR="008F6952" w:rsidRPr="00311D5F">
        <w:rPr>
          <w:rFonts w:ascii="Lato" w:hAnsi="Lato" w:cs="Arial"/>
          <w:bCs/>
          <w:spacing w:val="4"/>
          <w:sz w:val="22"/>
          <w:szCs w:val="22"/>
        </w:rPr>
        <w:t xml:space="preserve">w uzasadnieniu niniejszej decyzji organ II instancji szczegółowo ustosunkował się do zarzutów dotyczących zaskarżonej decyzji, i wyjaśnił, dlaczego zarzuty podniesione przez skarżących nie mogą świadczyć </w:t>
      </w:r>
      <w:r w:rsidR="00824AD2">
        <w:rPr>
          <w:rFonts w:ascii="Lato" w:hAnsi="Lato" w:cs="Arial"/>
          <w:bCs/>
          <w:spacing w:val="4"/>
          <w:sz w:val="22"/>
          <w:szCs w:val="22"/>
        </w:rPr>
        <w:br/>
      </w:r>
      <w:r w:rsidR="008F6952" w:rsidRPr="00311D5F">
        <w:rPr>
          <w:rFonts w:ascii="Lato" w:hAnsi="Lato" w:cs="Arial"/>
          <w:bCs/>
          <w:spacing w:val="4"/>
          <w:sz w:val="22"/>
          <w:szCs w:val="22"/>
        </w:rPr>
        <w:t xml:space="preserve">o nieprawidłowości ustalenia lokalizacji </w:t>
      </w:r>
      <w:r w:rsidR="004C0DEA">
        <w:rPr>
          <w:rFonts w:ascii="Lato" w:hAnsi="Lato" w:cs="Arial"/>
          <w:bCs/>
          <w:spacing w:val="4"/>
          <w:sz w:val="22"/>
          <w:szCs w:val="22"/>
        </w:rPr>
        <w:t xml:space="preserve">gazociągu </w:t>
      </w:r>
      <w:r w:rsidR="008F6952" w:rsidRPr="00311D5F">
        <w:rPr>
          <w:rFonts w:ascii="Lato" w:hAnsi="Lato" w:cs="Arial"/>
          <w:bCs/>
          <w:spacing w:val="4"/>
          <w:sz w:val="22"/>
          <w:szCs w:val="22"/>
        </w:rPr>
        <w:t>na ich działkach</w:t>
      </w:r>
      <w:r w:rsidR="00C50499" w:rsidRPr="00311D5F">
        <w:rPr>
          <w:rFonts w:ascii="Lato" w:hAnsi="Lato" w:cs="Arial"/>
          <w:bCs/>
          <w:iCs/>
          <w:spacing w:val="4"/>
          <w:sz w:val="22"/>
          <w:szCs w:val="22"/>
          <w:lang w:bidi="pl-PL"/>
        </w:rPr>
        <w:t>.</w:t>
      </w:r>
    </w:p>
    <w:p w14:paraId="6852A2F5" w14:textId="1B63FE25" w:rsidR="00060E80" w:rsidRPr="00311D5F" w:rsidRDefault="00060E80" w:rsidP="00311D5F">
      <w:pPr>
        <w:spacing w:after="240" w:line="240" w:lineRule="exact"/>
        <w:jc w:val="both"/>
        <w:rPr>
          <w:rFonts w:ascii="Lato" w:hAnsi="Lato" w:cs="Arial"/>
          <w:bCs/>
          <w:spacing w:val="4"/>
          <w:sz w:val="22"/>
          <w:szCs w:val="22"/>
        </w:rPr>
      </w:pPr>
      <w:r w:rsidRPr="00311D5F">
        <w:rPr>
          <w:rFonts w:ascii="Lato" w:hAnsi="Lato" w:cs="Arial"/>
          <w:bCs/>
          <w:spacing w:val="4"/>
          <w:sz w:val="22"/>
          <w:szCs w:val="22"/>
        </w:rPr>
        <w:t xml:space="preserve">Na uwzględnienie nie zasługują zarzuty </w:t>
      </w:r>
      <w:r w:rsidR="004C3628" w:rsidRPr="00311D5F">
        <w:rPr>
          <w:rFonts w:ascii="Lato" w:hAnsi="Lato" w:cs="Arial"/>
          <w:bCs/>
          <w:spacing w:val="4"/>
          <w:sz w:val="22"/>
          <w:szCs w:val="22"/>
        </w:rPr>
        <w:t xml:space="preserve">skarżących </w:t>
      </w:r>
      <w:r w:rsidRPr="00311D5F">
        <w:rPr>
          <w:rFonts w:ascii="Lato" w:hAnsi="Lato" w:cs="Arial"/>
          <w:bCs/>
          <w:spacing w:val="4"/>
          <w:sz w:val="22"/>
          <w:szCs w:val="22"/>
        </w:rPr>
        <w:t xml:space="preserve">kwestionujące lokalizację </w:t>
      </w:r>
      <w:r w:rsidR="00614A90" w:rsidRPr="00311D5F">
        <w:rPr>
          <w:rFonts w:ascii="Lato" w:hAnsi="Lato" w:cs="Arial"/>
          <w:bCs/>
          <w:spacing w:val="4"/>
          <w:sz w:val="22"/>
          <w:szCs w:val="22"/>
        </w:rPr>
        <w:t xml:space="preserve">inwestycji </w:t>
      </w:r>
      <w:r w:rsidR="004C3628" w:rsidRPr="00311D5F">
        <w:rPr>
          <w:rFonts w:ascii="Lato" w:hAnsi="Lato" w:cs="Arial"/>
          <w:bCs/>
          <w:spacing w:val="4"/>
          <w:sz w:val="22"/>
          <w:szCs w:val="22"/>
        </w:rPr>
        <w:t>na ich nieruchomościach</w:t>
      </w:r>
      <w:r w:rsidR="00991BC9" w:rsidRPr="00311D5F">
        <w:rPr>
          <w:rFonts w:ascii="Lato" w:hAnsi="Lato" w:cs="Arial"/>
          <w:bCs/>
          <w:spacing w:val="4"/>
          <w:sz w:val="22"/>
          <w:szCs w:val="22"/>
        </w:rPr>
        <w:t xml:space="preserve">. </w:t>
      </w:r>
    </w:p>
    <w:p w14:paraId="54FF61B4" w14:textId="6FB39DBF" w:rsidR="00902630" w:rsidRPr="00311D5F" w:rsidRDefault="00902630" w:rsidP="00311D5F">
      <w:pPr>
        <w:tabs>
          <w:tab w:val="left" w:pos="2977"/>
        </w:tabs>
        <w:spacing w:after="240" w:line="240" w:lineRule="exact"/>
        <w:jc w:val="both"/>
        <w:outlineLvl w:val="0"/>
        <w:rPr>
          <w:rFonts w:ascii="Lato" w:eastAsiaTheme="minorHAnsi" w:hAnsi="Lato" w:cs="Arial"/>
          <w:bCs/>
          <w:spacing w:val="4"/>
          <w:sz w:val="22"/>
          <w:szCs w:val="22"/>
          <w:lang w:eastAsia="en-US"/>
        </w:rPr>
      </w:pPr>
      <w:r w:rsidRPr="00311D5F">
        <w:rPr>
          <w:rFonts w:ascii="Lato" w:eastAsiaTheme="minorHAnsi" w:hAnsi="Lato" w:cs="Arial"/>
          <w:bCs/>
          <w:spacing w:val="4"/>
          <w:sz w:val="22"/>
          <w:szCs w:val="22"/>
          <w:lang w:eastAsia="en-US"/>
        </w:rPr>
        <w:t>Przepisy specustawy gazowej należą do szczególnych regulacji prawnych, których podstawowym celem jest uproszczenie i przyspieszenie procesu inwestycyjnego. Uregulowania specustawy gazowej mają charakter uregulowań specjalnych (stanowiących wyjątki od ogólnych zasad i reguł wyrażonych w innych aktach prawnych odnoszących się do procesów inwestycyjnych), które mają za zadanie ułatwić inwestorowi realizację inwestycji gazowych, w tym poprzez pozyskiwanie tytułów prawnych nieruchomości dla celów takich inwestycji.</w:t>
      </w:r>
      <w:r w:rsidR="00AD113C">
        <w:rPr>
          <w:rFonts w:ascii="Lato" w:eastAsiaTheme="minorHAnsi" w:hAnsi="Lato" w:cs="Arial"/>
          <w:bCs/>
          <w:spacing w:val="4"/>
          <w:sz w:val="22"/>
          <w:szCs w:val="22"/>
          <w:lang w:eastAsia="en-US"/>
        </w:rPr>
        <w:t xml:space="preserve"> </w:t>
      </w:r>
      <w:r w:rsidRPr="00311D5F">
        <w:rPr>
          <w:rFonts w:ascii="Lato" w:eastAsiaTheme="minorHAnsi" w:hAnsi="Lato" w:cs="Arial"/>
          <w:bCs/>
          <w:spacing w:val="4"/>
          <w:sz w:val="22"/>
          <w:szCs w:val="22"/>
          <w:lang w:eastAsia="en-US"/>
        </w:rPr>
        <w:t xml:space="preserve">Ustawodawca uchwalając szczególne przepisy specustawy gazowej zdecydował, iż inwestycje w zakresie terminalu oraz inwestycje towarzyszące będą korzystały z priorytetowej, przyspieszonej ścieżki </w:t>
      </w:r>
      <w:r w:rsidRPr="00311D5F">
        <w:rPr>
          <w:rFonts w:ascii="Lato" w:eastAsiaTheme="minorHAnsi" w:hAnsi="Lato" w:cs="Arial"/>
          <w:bCs/>
          <w:spacing w:val="4"/>
          <w:sz w:val="22"/>
          <w:szCs w:val="22"/>
          <w:lang w:eastAsia="en-US"/>
        </w:rPr>
        <w:lastRenderedPageBreak/>
        <w:t xml:space="preserve">pozyskiwania decyzji i zezwoleń niezbędnych do realizacji tych przedsięwzięć. Pośród celów regulacji specustawy gazowej wymienić można ograniczenie ilości pozwoleń niezbędnych do rozpoczęcia inwestycji oraz skrócenie czasu trwania procedur niezbędnych do uzyskania wymaganych decyzji. </w:t>
      </w:r>
    </w:p>
    <w:p w14:paraId="1E699116" w14:textId="77777777" w:rsidR="00B73922" w:rsidRDefault="00902630" w:rsidP="00311D5F">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11D5F">
        <w:rPr>
          <w:rFonts w:ascii="Lato" w:eastAsiaTheme="minorHAnsi" w:hAnsi="Lato" w:cs="Arial"/>
          <w:bCs/>
          <w:spacing w:val="4"/>
          <w:sz w:val="22"/>
          <w:szCs w:val="22"/>
          <w:lang w:eastAsia="en-US"/>
        </w:rPr>
        <w:t xml:space="preserve">Powyższymi okolicznościami należy uzasadniać z jednej strony znaczne zwiększenie uprawnień inwestora, natomiast z drugiej zdecydowane ograniczenie uprawnień właścicieli nieruchomości znajdujących się w obszarze inwestycji. </w:t>
      </w:r>
      <w:r w:rsidRPr="00311D5F">
        <w:rPr>
          <w:rFonts w:ascii="Lato" w:eastAsiaTheme="minorHAnsi" w:hAnsi="Lato" w:cs="Arial"/>
          <w:bCs/>
          <w:iCs/>
          <w:spacing w:val="4"/>
          <w:sz w:val="22"/>
          <w:szCs w:val="22"/>
          <w:lang w:eastAsia="en-US"/>
        </w:rPr>
        <w:t>Wskazać bowiem należy</w:t>
      </w:r>
      <w:r w:rsidRPr="00311D5F">
        <w:rPr>
          <w:rFonts w:ascii="Lato" w:eastAsiaTheme="minorHAnsi" w:hAnsi="Lato" w:cs="Arial"/>
          <w:bCs/>
          <w:spacing w:val="4"/>
          <w:sz w:val="22"/>
          <w:szCs w:val="22"/>
          <w:lang w:eastAsia="en-US"/>
        </w:rPr>
        <w:t>, iż brak zgody skarżących na lokalizację przedmiotowej inwestycji na ich działkach w koncepcji przyjętej przez inwestora i zatwierdzonej w decyzji Wojewody Śląskiego,</w:t>
      </w:r>
      <w:r w:rsidRPr="00311D5F">
        <w:rPr>
          <w:rFonts w:ascii="Lato" w:eastAsiaTheme="minorHAnsi" w:hAnsi="Lato" w:cs="Arial"/>
          <w:bCs/>
          <w:i/>
          <w:iCs/>
          <w:spacing w:val="4"/>
          <w:sz w:val="22"/>
          <w:szCs w:val="22"/>
          <w:lang w:eastAsia="en-US"/>
        </w:rPr>
        <w:t xml:space="preserve"> </w:t>
      </w:r>
      <w:r w:rsidRPr="00311D5F">
        <w:rPr>
          <w:rFonts w:ascii="Lato" w:eastAsiaTheme="minorHAnsi" w:hAnsi="Lato" w:cs="Arial"/>
          <w:bCs/>
          <w:spacing w:val="4"/>
          <w:sz w:val="22"/>
          <w:szCs w:val="22"/>
          <w:lang w:eastAsia="en-US"/>
        </w:rPr>
        <w:t>nie stanowi o wadliwości zaskarżonej decyzji, gdyż przepisy obowiązującego prawa, w tym przepisy specustawy gazowej, nie uzależniają udzielenia inwestorowi lokalizacji inwestycji na danej nieruchomości od wyrażenia na to zgody podmiotu będącego właścicielem bądź użytkownikiem wieczystym tejże nieruchomości. Przepisy specustawy gazowej nie zobowiązują inwestora do poprzedzenia wystąpienia z wnioskiem o wydanie decyzji lokalizacyjnej przeprowadzeniem uzgodnień, czy też konsultacji, które miałyby na celu ustalenie przebiegu projektowanej inwestycji z właścicielami nieruchomości objętych inwestycją</w:t>
      </w:r>
      <w:r w:rsidR="00B73922" w:rsidRPr="00B73922">
        <w:rPr>
          <w:rFonts w:ascii="Lato" w:eastAsiaTheme="minorHAnsi" w:hAnsi="Lato" w:cs="Arial"/>
          <w:bCs/>
          <w:iCs/>
          <w:spacing w:val="4"/>
          <w:sz w:val="22"/>
          <w:szCs w:val="22"/>
          <w:lang w:eastAsia="en-US" w:bidi="pl-PL"/>
        </w:rPr>
        <w:t xml:space="preserve">. Wszystkie działania w ramach lokalizacji inwestycji na podstawie specustawy gazowej dokonywane są w oparciu o władztwo administracyjne, </w:t>
      </w:r>
      <w:r w:rsidR="00B73922">
        <w:rPr>
          <w:rFonts w:ascii="Lato" w:eastAsiaTheme="minorHAnsi" w:hAnsi="Lato" w:cs="Arial"/>
          <w:bCs/>
          <w:iCs/>
          <w:spacing w:val="4"/>
          <w:sz w:val="22"/>
          <w:szCs w:val="22"/>
          <w:lang w:eastAsia="en-US" w:bidi="pl-PL"/>
        </w:rPr>
        <w:br/>
      </w:r>
      <w:r w:rsidR="00B73922" w:rsidRPr="00B73922">
        <w:rPr>
          <w:rFonts w:ascii="Lato" w:eastAsiaTheme="minorHAnsi" w:hAnsi="Lato" w:cs="Arial"/>
          <w:bCs/>
          <w:iCs/>
          <w:spacing w:val="4"/>
          <w:sz w:val="22"/>
          <w:szCs w:val="22"/>
          <w:lang w:eastAsia="en-US" w:bidi="pl-PL"/>
        </w:rPr>
        <w:t xml:space="preserve">a specustawa gazowa nie przewiduje w tej materii konsultacji lub uzyskania zezwoleń właścicieli nieruchomości objętych zakresem inwestycji. </w:t>
      </w:r>
    </w:p>
    <w:p w14:paraId="645408BC" w14:textId="604DFDC2" w:rsidR="00902630" w:rsidRPr="00311D5F" w:rsidRDefault="00902630" w:rsidP="00311D5F">
      <w:pPr>
        <w:tabs>
          <w:tab w:val="left" w:pos="2977"/>
        </w:tabs>
        <w:spacing w:after="240" w:line="240" w:lineRule="exact"/>
        <w:jc w:val="both"/>
        <w:outlineLvl w:val="0"/>
        <w:rPr>
          <w:rFonts w:ascii="Lato" w:eastAsiaTheme="minorHAnsi" w:hAnsi="Lato" w:cs="Arial"/>
          <w:bCs/>
          <w:spacing w:val="4"/>
          <w:sz w:val="22"/>
          <w:szCs w:val="22"/>
          <w:lang w:eastAsia="en-US"/>
        </w:rPr>
      </w:pPr>
      <w:r w:rsidRPr="00311D5F">
        <w:rPr>
          <w:rFonts w:ascii="Lato" w:eastAsiaTheme="minorHAnsi" w:hAnsi="Lato" w:cs="Arial"/>
          <w:bCs/>
          <w:spacing w:val="4"/>
          <w:sz w:val="22"/>
          <w:szCs w:val="22"/>
          <w:lang w:eastAsia="en-US"/>
        </w:rPr>
        <w:t xml:space="preserve">W specustawie gazowej w ramach ujednoliconej procedury, którą wieńczy wydanie decyzji o ustaleniu lokalizacji inwestycji towarzyszącej inwestycjom w zakresie terminalu dokonywane jest ustalenie lokalizacji inwestycji, ograniczenie sposobu korzystania </w:t>
      </w:r>
      <w:r w:rsidR="00B73922">
        <w:rPr>
          <w:rFonts w:ascii="Lato" w:eastAsiaTheme="minorHAnsi" w:hAnsi="Lato" w:cs="Arial"/>
          <w:bCs/>
          <w:spacing w:val="4"/>
          <w:sz w:val="22"/>
          <w:szCs w:val="22"/>
          <w:lang w:eastAsia="en-US"/>
        </w:rPr>
        <w:br/>
      </w:r>
      <w:r w:rsidRPr="00311D5F">
        <w:rPr>
          <w:rFonts w:ascii="Lato" w:eastAsiaTheme="minorHAnsi" w:hAnsi="Lato" w:cs="Arial"/>
          <w:bCs/>
          <w:spacing w:val="4"/>
          <w:sz w:val="22"/>
          <w:szCs w:val="22"/>
          <w:lang w:eastAsia="en-US"/>
        </w:rPr>
        <w:t xml:space="preserve">z nieruchomości (tzw. służebność publiczna), a także niekiedy zatwierdzenie podziału nieruchomości i przejmowanie nieruchomości na własność Skarbu Państwa. Tym samym, treść decyzji administracyjnej wydawanej na podstawie specustawy gazowej inkorporuje rozstrzygnięcia kwestii, które – w zwykłym trybie – stanowiłyby przedmiot kilku odrębnych postępowań. Charakter specustawy gazowej posiada zasadnicze znaczenie </w:t>
      </w:r>
      <w:r w:rsidR="00B73922">
        <w:rPr>
          <w:rFonts w:ascii="Lato" w:eastAsiaTheme="minorHAnsi" w:hAnsi="Lato" w:cs="Arial"/>
          <w:bCs/>
          <w:spacing w:val="4"/>
          <w:sz w:val="22"/>
          <w:szCs w:val="22"/>
          <w:lang w:eastAsia="en-US"/>
        </w:rPr>
        <w:br/>
      </w:r>
      <w:r w:rsidRPr="00311D5F">
        <w:rPr>
          <w:rFonts w:ascii="Lato" w:eastAsiaTheme="minorHAnsi" w:hAnsi="Lato" w:cs="Arial"/>
          <w:bCs/>
          <w:spacing w:val="4"/>
          <w:sz w:val="22"/>
          <w:szCs w:val="22"/>
          <w:lang w:eastAsia="en-US"/>
        </w:rPr>
        <w:t>w procesie jej stosowania, ponieważ przez pryzmat tego charakteru należy postrzegać granice skutków prawnych wywoływanych przez przyjęte w tej ustawie rozwiązania.</w:t>
      </w:r>
      <w:r w:rsidRPr="00311D5F">
        <w:rPr>
          <w:rFonts w:ascii="Lato" w:eastAsiaTheme="minorHAnsi" w:hAnsi="Lato" w:cs="Arial"/>
          <w:bCs/>
          <w:i/>
          <w:iCs/>
          <w:spacing w:val="4"/>
          <w:sz w:val="22"/>
          <w:szCs w:val="22"/>
          <w:lang w:eastAsia="en-US"/>
        </w:rPr>
        <w:t xml:space="preserve"> </w:t>
      </w:r>
      <w:r w:rsidR="00B73922">
        <w:rPr>
          <w:rFonts w:ascii="Lato" w:eastAsiaTheme="minorHAnsi" w:hAnsi="Lato" w:cs="Arial"/>
          <w:bCs/>
          <w:i/>
          <w:iCs/>
          <w:spacing w:val="4"/>
          <w:sz w:val="22"/>
          <w:szCs w:val="22"/>
          <w:lang w:eastAsia="en-US"/>
        </w:rPr>
        <w:br/>
      </w:r>
      <w:r w:rsidRPr="00311D5F">
        <w:rPr>
          <w:rFonts w:ascii="Lato" w:eastAsiaTheme="minorHAnsi" w:hAnsi="Lato" w:cs="Arial"/>
          <w:bCs/>
          <w:spacing w:val="4"/>
          <w:sz w:val="22"/>
          <w:szCs w:val="22"/>
          <w:lang w:eastAsia="en-US"/>
        </w:rPr>
        <w:t xml:space="preserve">W orzecznictwie przyjmuje się, że decyzja wydana w oparciu o przepisy specustawy gazowej jest rozstrzygnięciem o charakterze związanym, gdyż jak wynika z art. 6 ust. </w:t>
      </w:r>
      <w:r w:rsidR="00B73922">
        <w:rPr>
          <w:rFonts w:ascii="Lato" w:eastAsiaTheme="minorHAnsi" w:hAnsi="Lato" w:cs="Arial"/>
          <w:bCs/>
          <w:spacing w:val="4"/>
          <w:sz w:val="22"/>
          <w:szCs w:val="22"/>
          <w:lang w:eastAsia="en-US"/>
        </w:rPr>
        <w:br/>
      </w:r>
      <w:r w:rsidRPr="00311D5F">
        <w:rPr>
          <w:rFonts w:ascii="Lato" w:eastAsiaTheme="minorHAnsi" w:hAnsi="Lato" w:cs="Arial"/>
          <w:bCs/>
          <w:spacing w:val="4"/>
          <w:sz w:val="22"/>
          <w:szCs w:val="22"/>
          <w:lang w:eastAsia="en-US"/>
        </w:rPr>
        <w:t xml:space="preserve">2 specustawy gazowej, nie można uzależniać ustalenia lokalizacji inwestycji od zobowiązania inwestora do spełnienia nieprzewidzianych odrębnymi przepisami świadczeń lub warunków. </w:t>
      </w:r>
      <w:r w:rsidRPr="00311D5F">
        <w:rPr>
          <w:rFonts w:ascii="Lato" w:eastAsiaTheme="minorHAnsi" w:hAnsi="Lato" w:cs="Arial"/>
          <w:bCs/>
          <w:iCs/>
          <w:spacing w:val="4"/>
          <w:sz w:val="22"/>
          <w:szCs w:val="22"/>
          <w:lang w:eastAsia="en-US"/>
        </w:rPr>
        <w:t xml:space="preserve">Wynika z powyższego, że decyzja o ustaleniu lokalizacji inwestycji w zakresie terminalu </w:t>
      </w:r>
      <w:proofErr w:type="spellStart"/>
      <w:r w:rsidRPr="00311D5F">
        <w:rPr>
          <w:rFonts w:ascii="Lato" w:eastAsiaTheme="minorHAnsi" w:hAnsi="Lato" w:cs="Arial"/>
          <w:bCs/>
          <w:iCs/>
          <w:spacing w:val="4"/>
          <w:sz w:val="22"/>
          <w:szCs w:val="22"/>
          <w:lang w:eastAsia="en-US"/>
        </w:rPr>
        <w:t>regazyfikacyjnego</w:t>
      </w:r>
      <w:proofErr w:type="spellEnd"/>
      <w:r w:rsidRPr="00311D5F">
        <w:rPr>
          <w:rFonts w:ascii="Lato" w:eastAsiaTheme="minorHAnsi" w:hAnsi="Lato" w:cs="Arial"/>
          <w:bCs/>
          <w:iCs/>
          <w:spacing w:val="4"/>
          <w:sz w:val="22"/>
          <w:szCs w:val="22"/>
          <w:lang w:eastAsia="en-US"/>
        </w:rPr>
        <w:t xml:space="preserve"> skroplonego gazu ziemnego </w:t>
      </w:r>
      <w:r w:rsidR="00B73922">
        <w:rPr>
          <w:rFonts w:ascii="Lato" w:eastAsiaTheme="minorHAnsi" w:hAnsi="Lato" w:cs="Arial"/>
          <w:bCs/>
          <w:iCs/>
          <w:spacing w:val="4"/>
          <w:sz w:val="22"/>
          <w:szCs w:val="22"/>
          <w:lang w:eastAsia="en-US"/>
        </w:rPr>
        <w:br/>
      </w:r>
      <w:r w:rsidRPr="00311D5F">
        <w:rPr>
          <w:rFonts w:ascii="Lato" w:eastAsiaTheme="minorHAnsi" w:hAnsi="Lato" w:cs="Arial"/>
          <w:bCs/>
          <w:iCs/>
          <w:spacing w:val="4"/>
          <w:sz w:val="22"/>
          <w:szCs w:val="22"/>
          <w:lang w:eastAsia="en-US"/>
        </w:rPr>
        <w:t xml:space="preserve">w Świnoujściu oraz inwestycji towarzyszących, nie ma charakteru uznaniowego i w razie spełnienia przez inwestora wymagań określonych w przepisach </w:t>
      </w:r>
      <w:r w:rsidRPr="00311D5F">
        <w:rPr>
          <w:rFonts w:ascii="Lato" w:eastAsiaTheme="minorHAnsi" w:hAnsi="Lato" w:cs="Arial"/>
          <w:bCs/>
          <w:spacing w:val="4"/>
          <w:sz w:val="22"/>
          <w:szCs w:val="22"/>
          <w:lang w:eastAsia="en-US"/>
        </w:rPr>
        <w:t>specustawy gazowej</w:t>
      </w:r>
      <w:r w:rsidRPr="00311D5F">
        <w:rPr>
          <w:rFonts w:ascii="Lato" w:eastAsiaTheme="minorHAnsi" w:hAnsi="Lato" w:cs="Arial"/>
          <w:bCs/>
          <w:iCs/>
          <w:spacing w:val="4"/>
          <w:sz w:val="22"/>
          <w:szCs w:val="22"/>
          <w:lang w:eastAsia="en-US"/>
        </w:rPr>
        <w:t xml:space="preserve"> organ jest zobligowany ustalić lokalizację inwestycji w wersji zgodnej z wnioskiem </w:t>
      </w:r>
      <w:r w:rsidRPr="00311D5F">
        <w:rPr>
          <w:rFonts w:ascii="Lato" w:eastAsiaTheme="minorHAnsi" w:hAnsi="Lato" w:cs="Arial"/>
          <w:bCs/>
          <w:spacing w:val="4"/>
          <w:sz w:val="22"/>
          <w:szCs w:val="22"/>
          <w:lang w:eastAsia="en-US"/>
        </w:rPr>
        <w:t>inwestora</w:t>
      </w:r>
      <w:r w:rsidRPr="00311D5F">
        <w:rPr>
          <w:rFonts w:ascii="Lato" w:eastAsiaTheme="minorHAnsi" w:hAnsi="Lato" w:cs="Arial"/>
          <w:bCs/>
          <w:iCs/>
          <w:spacing w:val="4"/>
          <w:sz w:val="22"/>
          <w:szCs w:val="22"/>
          <w:lang w:eastAsia="en-US"/>
        </w:rPr>
        <w:t xml:space="preserve">. </w:t>
      </w:r>
    </w:p>
    <w:p w14:paraId="37BF1B67" w14:textId="4B7A6525" w:rsidR="004E2081" w:rsidRPr="00311D5F" w:rsidRDefault="00902630" w:rsidP="00311D5F">
      <w:pPr>
        <w:tabs>
          <w:tab w:val="left" w:pos="2977"/>
        </w:tabs>
        <w:spacing w:after="240" w:line="240" w:lineRule="exact"/>
        <w:jc w:val="both"/>
        <w:outlineLvl w:val="0"/>
        <w:rPr>
          <w:rFonts w:ascii="Lato" w:hAnsi="Lato" w:cs="Arial"/>
          <w:bCs/>
          <w:iCs/>
          <w:spacing w:val="4"/>
          <w:sz w:val="22"/>
          <w:szCs w:val="22"/>
        </w:rPr>
      </w:pPr>
      <w:r w:rsidRPr="00311D5F">
        <w:rPr>
          <w:rFonts w:ascii="Lato" w:eastAsiaTheme="minorHAnsi" w:hAnsi="Lato" w:cs="Arial"/>
          <w:bCs/>
          <w:spacing w:val="4"/>
          <w:sz w:val="22"/>
          <w:szCs w:val="22"/>
          <w:lang w:eastAsia="en-US"/>
        </w:rPr>
        <w:t xml:space="preserve">Podkreślenia wymaga to, że w postępowaniu w sprawie ustalenia lokalizacji inwestycji </w:t>
      </w:r>
      <w:r w:rsidRPr="00311D5F">
        <w:rPr>
          <w:rFonts w:ascii="Lato" w:eastAsiaTheme="minorHAnsi" w:hAnsi="Lato" w:cs="Arial"/>
          <w:bCs/>
          <w:spacing w:val="4"/>
          <w:sz w:val="22"/>
          <w:szCs w:val="22"/>
          <w:lang w:eastAsia="en-US"/>
        </w:rPr>
        <w:br/>
        <w:t xml:space="preserve">w zakresie terminalu oraz inwestycji towarzyszących organ jest związany wnioskiem inwestora, co do kształtu i przebiegu inwestycji. </w:t>
      </w:r>
      <w:r w:rsidRPr="00311D5F">
        <w:rPr>
          <w:rFonts w:ascii="Lato" w:hAnsi="Lato" w:cs="Arial"/>
          <w:bCs/>
          <w:iCs/>
          <w:spacing w:val="4"/>
          <w:sz w:val="22"/>
          <w:szCs w:val="22"/>
        </w:rPr>
        <w:t xml:space="preserve">Zarówno wojewoda orzekający </w:t>
      </w:r>
      <w:r w:rsidRPr="00311D5F">
        <w:rPr>
          <w:rFonts w:ascii="Lato" w:hAnsi="Lato" w:cs="Arial"/>
          <w:bCs/>
          <w:iCs/>
          <w:spacing w:val="4"/>
          <w:sz w:val="22"/>
          <w:szCs w:val="22"/>
        </w:rPr>
        <w:br/>
        <w:t xml:space="preserve">w sprawie jako organ I instancji, jak i </w:t>
      </w:r>
      <w:r w:rsidRPr="00311D5F">
        <w:rPr>
          <w:rFonts w:ascii="Lato" w:hAnsi="Lato" w:cs="Arial"/>
          <w:bCs/>
          <w:spacing w:val="4"/>
          <w:sz w:val="22"/>
          <w:szCs w:val="22"/>
        </w:rPr>
        <w:t>Minister</w:t>
      </w:r>
      <w:r w:rsidRPr="00311D5F">
        <w:rPr>
          <w:rFonts w:ascii="Lato" w:hAnsi="Lato" w:cs="Arial"/>
          <w:bCs/>
          <w:i/>
          <w:iCs/>
          <w:spacing w:val="4"/>
          <w:sz w:val="22"/>
          <w:szCs w:val="22"/>
        </w:rPr>
        <w:t xml:space="preserve"> </w:t>
      </w:r>
      <w:r w:rsidRPr="00311D5F">
        <w:rPr>
          <w:rFonts w:ascii="Lato" w:hAnsi="Lato" w:cs="Arial"/>
          <w:bCs/>
          <w:iCs/>
          <w:spacing w:val="4"/>
          <w:sz w:val="22"/>
          <w:szCs w:val="22"/>
        </w:rPr>
        <w:t xml:space="preserve">działający jako organ odwoławczy, pełnią w procesie inwestycyjnym funkcję organów, które będąc właściwe do wydania decyzji </w:t>
      </w:r>
      <w:r w:rsidRPr="00311D5F">
        <w:rPr>
          <w:rFonts w:ascii="Lato" w:hAnsi="Lato" w:cs="Arial"/>
          <w:bCs/>
          <w:iCs/>
          <w:spacing w:val="4"/>
          <w:sz w:val="22"/>
          <w:szCs w:val="22"/>
        </w:rPr>
        <w:br/>
        <w:t xml:space="preserve">w przedmiocie ustalenia lokalizacji inwestycji w zakresie terminalu </w:t>
      </w:r>
      <w:proofErr w:type="spellStart"/>
      <w:r w:rsidRPr="00311D5F">
        <w:rPr>
          <w:rFonts w:ascii="Lato" w:hAnsi="Lato" w:cs="Arial"/>
          <w:bCs/>
          <w:iCs/>
          <w:spacing w:val="4"/>
          <w:sz w:val="22"/>
          <w:szCs w:val="22"/>
        </w:rPr>
        <w:t>regazyfikacyjnego</w:t>
      </w:r>
      <w:proofErr w:type="spellEnd"/>
      <w:r w:rsidRPr="00311D5F">
        <w:rPr>
          <w:rFonts w:ascii="Lato" w:hAnsi="Lato" w:cs="Arial"/>
          <w:bCs/>
          <w:iCs/>
          <w:spacing w:val="4"/>
          <w:sz w:val="22"/>
          <w:szCs w:val="22"/>
        </w:rPr>
        <w:t xml:space="preserve"> skroplonego gazu ziemnego w Świnoujściu oraz inwestycji towarzyszących, nie są jednocześnie uprawnione do wyznaczania i korygowania trasy tych inwestycji, ani do zmiany proponowanych we wniosku rozwiązań.</w:t>
      </w:r>
      <w:r w:rsidRPr="00311D5F">
        <w:rPr>
          <w:rFonts w:ascii="Lato" w:hAnsi="Lato" w:cs="Arial"/>
          <w:spacing w:val="4"/>
          <w:sz w:val="22"/>
          <w:szCs w:val="22"/>
        </w:rPr>
        <w:t xml:space="preserve"> </w:t>
      </w:r>
      <w:r w:rsidRPr="00311D5F">
        <w:rPr>
          <w:rFonts w:ascii="Lato" w:hAnsi="Lato" w:cs="Arial"/>
          <w:bCs/>
          <w:iCs/>
          <w:spacing w:val="4"/>
          <w:sz w:val="22"/>
          <w:szCs w:val="22"/>
        </w:rPr>
        <w:t xml:space="preserve">To inwestor we wniosku o wydanie decyzji o ustaleniu lokalizacji inwestycji w zakresie terminalu </w:t>
      </w:r>
      <w:proofErr w:type="spellStart"/>
      <w:r w:rsidRPr="00311D5F">
        <w:rPr>
          <w:rFonts w:ascii="Lato" w:hAnsi="Lato" w:cs="Arial"/>
          <w:bCs/>
          <w:iCs/>
          <w:spacing w:val="4"/>
          <w:sz w:val="22"/>
          <w:szCs w:val="22"/>
        </w:rPr>
        <w:t>regazyfikacyjnego</w:t>
      </w:r>
      <w:proofErr w:type="spellEnd"/>
      <w:r w:rsidRPr="00311D5F">
        <w:rPr>
          <w:rFonts w:ascii="Lato" w:hAnsi="Lato" w:cs="Arial"/>
          <w:bCs/>
          <w:iCs/>
          <w:spacing w:val="4"/>
          <w:sz w:val="22"/>
          <w:szCs w:val="22"/>
        </w:rPr>
        <w:t xml:space="preserve"> skroplonego gazu ziemnego w Świnoujściu oraz inwestycji towarzyszących decyduje </w:t>
      </w:r>
      <w:r w:rsidRPr="00311D5F">
        <w:rPr>
          <w:rFonts w:ascii="Lato" w:hAnsi="Lato" w:cs="Arial"/>
          <w:bCs/>
          <w:iCs/>
          <w:spacing w:val="4"/>
          <w:sz w:val="22"/>
          <w:szCs w:val="22"/>
        </w:rPr>
        <w:br/>
      </w:r>
      <w:r w:rsidRPr="00311D5F">
        <w:rPr>
          <w:rFonts w:ascii="Lato" w:hAnsi="Lato" w:cs="Arial"/>
          <w:bCs/>
          <w:iCs/>
          <w:spacing w:val="4"/>
          <w:sz w:val="22"/>
          <w:szCs w:val="22"/>
        </w:rPr>
        <w:lastRenderedPageBreak/>
        <w:t xml:space="preserve">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311D5F">
        <w:rPr>
          <w:rFonts w:ascii="Lato" w:hAnsi="Lato" w:cs="Arial"/>
          <w:bCs/>
          <w:iCs/>
          <w:spacing w:val="4"/>
          <w:sz w:val="22"/>
          <w:szCs w:val="22"/>
        </w:rPr>
        <w:t>i</w:t>
      </w:r>
      <w:proofErr w:type="spellEnd"/>
      <w:r w:rsidRPr="00311D5F">
        <w:rPr>
          <w:rFonts w:ascii="Lato" w:hAnsi="Lato" w:cs="Arial"/>
          <w:bCs/>
          <w:iCs/>
          <w:spacing w:val="4"/>
          <w:sz w:val="22"/>
          <w:szCs w:val="22"/>
        </w:rPr>
        <w:t xml:space="preserve"> II instancji podlega zgodność z prawem planowanego przedsięwzięcia, </w:t>
      </w:r>
      <w:r w:rsidRPr="00311D5F">
        <w:rPr>
          <w:rFonts w:ascii="Lato" w:hAnsi="Lato" w:cs="Arial"/>
          <w:bCs/>
          <w:iCs/>
          <w:spacing w:val="4"/>
          <w:sz w:val="22"/>
          <w:szCs w:val="22"/>
        </w:rPr>
        <w:br/>
        <w:t xml:space="preserve">w szczególności spełnienie warunków zawartych w przepisach </w:t>
      </w:r>
      <w:r w:rsidRPr="00311D5F">
        <w:rPr>
          <w:rFonts w:ascii="Lato" w:hAnsi="Lato" w:cs="Arial"/>
          <w:bCs/>
          <w:spacing w:val="4"/>
          <w:sz w:val="22"/>
          <w:szCs w:val="22"/>
        </w:rPr>
        <w:t>specustawy gazowej</w:t>
      </w:r>
      <w:r w:rsidRPr="00311D5F">
        <w:rPr>
          <w:rFonts w:ascii="Lato" w:hAnsi="Lato" w:cs="Arial"/>
          <w:bCs/>
          <w:iCs/>
          <w:spacing w:val="4"/>
          <w:sz w:val="22"/>
          <w:szCs w:val="22"/>
        </w:rPr>
        <w:t xml:space="preserve">. Inwestor jest zatem kreatorem miejsca, sposobu i kształtu realizacji inwestycji. </w:t>
      </w:r>
      <w:r w:rsidRPr="00311D5F">
        <w:rPr>
          <w:rFonts w:ascii="Lato" w:hAnsi="Lato" w:cs="Arial"/>
          <w:bCs/>
          <w:iCs/>
          <w:spacing w:val="4"/>
          <w:sz w:val="22"/>
          <w:szCs w:val="22"/>
        </w:rPr>
        <w:br/>
        <w:t>W przepisach specustawy gazowej ustawodawca nie upoważnił również organów do oceny racjonalności, czy słuszności zaproponowanych rozwiązań lokalizacyjnych, bowiem taka ocena miałaby charakter pozaprawny</w:t>
      </w:r>
      <w:r w:rsidR="004E2081" w:rsidRPr="00311D5F">
        <w:rPr>
          <w:rFonts w:ascii="Lato" w:hAnsi="Lato" w:cs="Arial"/>
          <w:bCs/>
          <w:iCs/>
          <w:spacing w:val="4"/>
          <w:sz w:val="22"/>
          <w:szCs w:val="22"/>
        </w:rPr>
        <w:t>.</w:t>
      </w:r>
    </w:p>
    <w:p w14:paraId="06E0060B" w14:textId="240D8BE2" w:rsidR="00902630" w:rsidRPr="00311D5F" w:rsidRDefault="004E2081" w:rsidP="00311D5F">
      <w:pPr>
        <w:spacing w:after="240" w:line="240" w:lineRule="exact"/>
        <w:jc w:val="both"/>
        <w:rPr>
          <w:rFonts w:ascii="Lato" w:eastAsiaTheme="minorHAnsi" w:hAnsi="Lato" w:cs="Arial"/>
          <w:bCs/>
          <w:iCs/>
          <w:spacing w:val="4"/>
          <w:sz w:val="22"/>
          <w:szCs w:val="22"/>
          <w:lang w:eastAsia="en-US" w:bidi="pl-PL"/>
        </w:rPr>
      </w:pPr>
      <w:r w:rsidRPr="00311D5F">
        <w:rPr>
          <w:rFonts w:ascii="Lato" w:eastAsiaTheme="minorHAnsi" w:hAnsi="Lato" w:cs="Arial"/>
          <w:bCs/>
          <w:iCs/>
          <w:spacing w:val="4"/>
          <w:sz w:val="22"/>
          <w:szCs w:val="22"/>
          <w:lang w:eastAsia="en-US" w:bidi="pl-PL"/>
        </w:rPr>
        <w:t xml:space="preserve">Gospodarzem projektu jest tylko </w:t>
      </w:r>
      <w:r w:rsidRPr="00311D5F">
        <w:rPr>
          <w:rFonts w:ascii="Lato" w:eastAsiaTheme="minorHAnsi" w:hAnsi="Lato" w:cs="Arial"/>
          <w:bCs/>
          <w:spacing w:val="4"/>
          <w:sz w:val="22"/>
          <w:szCs w:val="22"/>
          <w:lang w:eastAsia="en-US" w:bidi="pl-PL"/>
        </w:rPr>
        <w:t>inwestor</w:t>
      </w:r>
      <w:r w:rsidRPr="00311D5F">
        <w:rPr>
          <w:rFonts w:ascii="Lato" w:eastAsiaTheme="minorHAnsi" w:hAnsi="Lato" w:cs="Arial"/>
          <w:bCs/>
          <w:i/>
          <w:iCs/>
          <w:spacing w:val="4"/>
          <w:sz w:val="22"/>
          <w:szCs w:val="22"/>
          <w:lang w:eastAsia="en-US" w:bidi="pl-PL"/>
        </w:rPr>
        <w:t>,</w:t>
      </w:r>
      <w:r w:rsidRPr="00311D5F">
        <w:rPr>
          <w:rFonts w:ascii="Lato" w:eastAsiaTheme="minorHAnsi" w:hAnsi="Lato" w:cs="Arial"/>
          <w:bCs/>
          <w:iCs/>
          <w:spacing w:val="4"/>
          <w:sz w:val="22"/>
          <w:szCs w:val="22"/>
          <w:lang w:eastAsia="en-US" w:bidi="pl-PL"/>
        </w:rPr>
        <w:t xml:space="preserve"> a organ wydający decyzję w oparciu </w:t>
      </w:r>
      <w:r w:rsidRPr="00311D5F">
        <w:rPr>
          <w:rFonts w:ascii="Lato" w:eastAsiaTheme="minorHAnsi" w:hAnsi="Lato" w:cs="Arial"/>
          <w:bCs/>
          <w:iCs/>
          <w:spacing w:val="4"/>
          <w:sz w:val="22"/>
          <w:szCs w:val="22"/>
          <w:lang w:eastAsia="en-US" w:bidi="pl-PL"/>
        </w:rPr>
        <w:br/>
        <w:t xml:space="preserve">o przedłożony projekt nie jest uprawniony do ingerowania w jego założenia, w tym </w:t>
      </w:r>
      <w:r w:rsidRPr="00311D5F">
        <w:rPr>
          <w:rFonts w:ascii="Lato" w:eastAsiaTheme="minorHAnsi" w:hAnsi="Lato" w:cs="Arial"/>
          <w:bCs/>
          <w:iCs/>
          <w:spacing w:val="4"/>
          <w:sz w:val="22"/>
          <w:szCs w:val="22"/>
          <w:lang w:eastAsia="en-US" w:bidi="pl-PL"/>
        </w:rPr>
        <w:br/>
        <w:t xml:space="preserve">w przebieg inwestycji liniowej. Organy administracji publicznej w procedurze inwestycyjnej uregulowanej przepisami specustawy gazowej nie współuczestniczą </w:t>
      </w:r>
      <w:r w:rsidRPr="00311D5F">
        <w:rPr>
          <w:rFonts w:ascii="Lato" w:eastAsiaTheme="minorHAnsi" w:hAnsi="Lato" w:cs="Arial"/>
          <w:bCs/>
          <w:iCs/>
          <w:spacing w:val="4"/>
          <w:sz w:val="22"/>
          <w:szCs w:val="22"/>
          <w:lang w:eastAsia="en-US" w:bidi="pl-PL"/>
        </w:rPr>
        <w:br/>
        <w:t xml:space="preserve">w projektowaniu inwestycji, której usytuowanie i konkretny kształt zależą od woli inwestora. Przepisy specustawy gazowej nie zobowiązują inwestora do przedstawienia różnych wariantów przebiegu planowanej inwestycji i nie ma on obowiązku uwzględniać oczekiwań stron postępowania. Dlatego też organy I </w:t>
      </w:r>
      <w:proofErr w:type="spellStart"/>
      <w:r w:rsidRPr="00311D5F">
        <w:rPr>
          <w:rFonts w:ascii="Lato" w:eastAsiaTheme="minorHAnsi" w:hAnsi="Lato" w:cs="Arial"/>
          <w:bCs/>
          <w:iCs/>
          <w:spacing w:val="4"/>
          <w:sz w:val="22"/>
          <w:szCs w:val="22"/>
          <w:lang w:eastAsia="en-US" w:bidi="pl-PL"/>
        </w:rPr>
        <w:t>i</w:t>
      </w:r>
      <w:proofErr w:type="spellEnd"/>
      <w:r w:rsidRPr="00311D5F">
        <w:rPr>
          <w:rFonts w:ascii="Lato" w:eastAsiaTheme="minorHAnsi" w:hAnsi="Lato" w:cs="Arial"/>
          <w:bCs/>
          <w:iCs/>
          <w:spacing w:val="4"/>
          <w:sz w:val="22"/>
          <w:szCs w:val="22"/>
          <w:lang w:eastAsia="en-US" w:bidi="pl-PL"/>
        </w:rPr>
        <w:t xml:space="preserve"> II instancji mają obowiązek dokonać oceny zgodności z prawem takiego wariantu, jaki przedstawił wnioskodawca, nie są natomiast władne nakazać inwestorowi przyjęcia innych rozwiązań lokalizacyjnych, skoro te przedstawione przez inwestora są zgodne z prawem. Organ nie może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 </w:t>
      </w:r>
      <w:r w:rsidR="00902630" w:rsidRPr="00311D5F">
        <w:rPr>
          <w:rFonts w:ascii="Lato" w:hAnsi="Lato" w:cs="Arial"/>
          <w:bCs/>
          <w:iCs/>
          <w:spacing w:val="4"/>
          <w:sz w:val="22"/>
          <w:szCs w:val="22"/>
        </w:rPr>
        <w:t>(por. wyroki Naczelnego Sądu Administracyjnego: z dnia 23 października 2024 r., sygn. akt II OSK 1477/24, z dnia 12 września 2023 r., sygn. akt II OSK 1004/23, z dnia 8 listopada 2022 r., sygn. akt II OSK 1636/22, wyroki Wojewódzkiego Sądu Administracyjnego w Warszawie: z dnia 12 lipca 2023 r., sygn. akt VII SA/</w:t>
      </w:r>
      <w:proofErr w:type="spellStart"/>
      <w:r w:rsidR="00902630" w:rsidRPr="00311D5F">
        <w:rPr>
          <w:rFonts w:ascii="Lato" w:hAnsi="Lato" w:cs="Arial"/>
          <w:bCs/>
          <w:iCs/>
          <w:spacing w:val="4"/>
          <w:sz w:val="22"/>
          <w:szCs w:val="22"/>
        </w:rPr>
        <w:t>Wa</w:t>
      </w:r>
      <w:proofErr w:type="spellEnd"/>
      <w:r w:rsidR="00902630" w:rsidRPr="00311D5F">
        <w:rPr>
          <w:rFonts w:ascii="Lato" w:hAnsi="Lato" w:cs="Arial"/>
          <w:bCs/>
          <w:iCs/>
          <w:spacing w:val="4"/>
          <w:sz w:val="22"/>
          <w:szCs w:val="22"/>
        </w:rPr>
        <w:t xml:space="preserve"> 1975/22, z dnia 28 października 2022 r., sygn. akt VII SA/</w:t>
      </w:r>
      <w:proofErr w:type="spellStart"/>
      <w:r w:rsidR="00902630" w:rsidRPr="00311D5F">
        <w:rPr>
          <w:rFonts w:ascii="Lato" w:hAnsi="Lato" w:cs="Arial"/>
          <w:bCs/>
          <w:iCs/>
          <w:spacing w:val="4"/>
          <w:sz w:val="22"/>
          <w:szCs w:val="22"/>
        </w:rPr>
        <w:t>Wa</w:t>
      </w:r>
      <w:proofErr w:type="spellEnd"/>
      <w:r w:rsidR="00902630" w:rsidRPr="00311D5F">
        <w:rPr>
          <w:rFonts w:ascii="Lato" w:hAnsi="Lato" w:cs="Arial"/>
          <w:bCs/>
          <w:iCs/>
          <w:spacing w:val="4"/>
          <w:sz w:val="22"/>
          <w:szCs w:val="22"/>
        </w:rPr>
        <w:t xml:space="preserve"> 544/22, z dnia 21 kwietnia 2021 r., sygn. akt VII SA/</w:t>
      </w:r>
      <w:proofErr w:type="spellStart"/>
      <w:r w:rsidR="00902630" w:rsidRPr="00311D5F">
        <w:rPr>
          <w:rFonts w:ascii="Lato" w:hAnsi="Lato" w:cs="Arial"/>
          <w:bCs/>
          <w:iCs/>
          <w:spacing w:val="4"/>
          <w:sz w:val="22"/>
          <w:szCs w:val="22"/>
        </w:rPr>
        <w:t>Wa</w:t>
      </w:r>
      <w:proofErr w:type="spellEnd"/>
      <w:r w:rsidR="00902630" w:rsidRPr="00311D5F">
        <w:rPr>
          <w:rFonts w:ascii="Lato" w:hAnsi="Lato" w:cs="Arial"/>
          <w:bCs/>
          <w:iCs/>
          <w:spacing w:val="4"/>
          <w:sz w:val="22"/>
          <w:szCs w:val="22"/>
        </w:rPr>
        <w:t xml:space="preserve"> 364/21, z dnia 19 listopada 2019 r., sygn. akt IV SA/</w:t>
      </w:r>
      <w:proofErr w:type="spellStart"/>
      <w:r w:rsidR="00902630" w:rsidRPr="00311D5F">
        <w:rPr>
          <w:rFonts w:ascii="Lato" w:hAnsi="Lato" w:cs="Arial"/>
          <w:bCs/>
          <w:iCs/>
          <w:spacing w:val="4"/>
          <w:sz w:val="22"/>
          <w:szCs w:val="22"/>
        </w:rPr>
        <w:t>Wa</w:t>
      </w:r>
      <w:proofErr w:type="spellEnd"/>
      <w:r w:rsidR="00902630" w:rsidRPr="00311D5F">
        <w:rPr>
          <w:rFonts w:ascii="Lato" w:hAnsi="Lato" w:cs="Arial"/>
          <w:bCs/>
          <w:iCs/>
          <w:spacing w:val="4"/>
          <w:sz w:val="22"/>
          <w:szCs w:val="22"/>
        </w:rPr>
        <w:t xml:space="preserve"> 1496/19, z dnia 31 sierpnia 2018 r., sygn. akt IV SA/</w:t>
      </w:r>
      <w:proofErr w:type="spellStart"/>
      <w:r w:rsidR="00902630" w:rsidRPr="00311D5F">
        <w:rPr>
          <w:rFonts w:ascii="Lato" w:hAnsi="Lato" w:cs="Arial"/>
          <w:bCs/>
          <w:iCs/>
          <w:spacing w:val="4"/>
          <w:sz w:val="22"/>
          <w:szCs w:val="22"/>
        </w:rPr>
        <w:t>Wa</w:t>
      </w:r>
      <w:proofErr w:type="spellEnd"/>
      <w:r w:rsidR="00902630" w:rsidRPr="00311D5F">
        <w:rPr>
          <w:rFonts w:ascii="Lato" w:hAnsi="Lato" w:cs="Arial"/>
          <w:bCs/>
          <w:iCs/>
          <w:spacing w:val="4"/>
          <w:sz w:val="22"/>
          <w:szCs w:val="22"/>
        </w:rPr>
        <w:t xml:space="preserve"> 3345/17, z dnia 19 września 2018 r., sygn. akt IV SA/</w:t>
      </w:r>
      <w:proofErr w:type="spellStart"/>
      <w:r w:rsidR="00902630" w:rsidRPr="00311D5F">
        <w:rPr>
          <w:rFonts w:ascii="Lato" w:hAnsi="Lato" w:cs="Arial"/>
          <w:bCs/>
          <w:iCs/>
          <w:spacing w:val="4"/>
          <w:sz w:val="22"/>
          <w:szCs w:val="22"/>
        </w:rPr>
        <w:t>Wa</w:t>
      </w:r>
      <w:proofErr w:type="spellEnd"/>
      <w:r w:rsidR="00902630" w:rsidRPr="00311D5F">
        <w:rPr>
          <w:rFonts w:ascii="Lato" w:hAnsi="Lato" w:cs="Arial"/>
          <w:bCs/>
          <w:iCs/>
          <w:spacing w:val="4"/>
          <w:sz w:val="22"/>
          <w:szCs w:val="22"/>
        </w:rPr>
        <w:t xml:space="preserve"> 510/18, </w:t>
      </w:r>
      <w:proofErr w:type="spellStart"/>
      <w:r w:rsidR="00902630" w:rsidRPr="00311D5F">
        <w:rPr>
          <w:rFonts w:ascii="Lato" w:hAnsi="Lato" w:cs="Arial"/>
          <w:bCs/>
          <w:iCs/>
          <w:spacing w:val="4"/>
          <w:sz w:val="22"/>
          <w:szCs w:val="22"/>
        </w:rPr>
        <w:t>opubl</w:t>
      </w:r>
      <w:proofErr w:type="spellEnd"/>
      <w:r w:rsidR="00902630" w:rsidRPr="00311D5F">
        <w:rPr>
          <w:rFonts w:ascii="Lato" w:hAnsi="Lato" w:cs="Arial"/>
          <w:bCs/>
          <w:iCs/>
          <w:spacing w:val="4"/>
          <w:sz w:val="22"/>
          <w:szCs w:val="22"/>
        </w:rPr>
        <w:t xml:space="preserve">. Centralna Baza Orzeczeń Sądów Administracyjnych). </w:t>
      </w:r>
    </w:p>
    <w:p w14:paraId="5B547D21" w14:textId="77777777" w:rsidR="00902630" w:rsidRPr="00311D5F" w:rsidRDefault="00902630" w:rsidP="00311D5F">
      <w:pPr>
        <w:tabs>
          <w:tab w:val="left" w:pos="2977"/>
        </w:tabs>
        <w:spacing w:after="240" w:line="240" w:lineRule="exact"/>
        <w:jc w:val="both"/>
        <w:outlineLvl w:val="0"/>
        <w:rPr>
          <w:rFonts w:ascii="Lato" w:hAnsi="Lato" w:cs="Arial"/>
          <w:bCs/>
          <w:iCs/>
          <w:spacing w:val="4"/>
          <w:sz w:val="22"/>
          <w:szCs w:val="22"/>
          <w:lang w:bidi="pl-PL"/>
        </w:rPr>
      </w:pPr>
      <w:r w:rsidRPr="00311D5F">
        <w:rPr>
          <w:rFonts w:ascii="Lato" w:hAnsi="Lato" w:cs="Arial"/>
          <w:bCs/>
          <w:iCs/>
          <w:spacing w:val="4"/>
          <w:sz w:val="22"/>
          <w:szCs w:val="22"/>
          <w:lang w:bidi="pl-PL"/>
        </w:rPr>
        <w:t>Stanowisko to jest ugruntowane i jednolite w orzecznictwie sądów administracyjnych dotyczącym także ustawy z dnia 24 lipca 2015 r. o przygotowaniu i realizacji strategicznych inwestycji w zakresie sieci przesyłowych (</w:t>
      </w:r>
      <w:proofErr w:type="spellStart"/>
      <w:r w:rsidRPr="00311D5F">
        <w:rPr>
          <w:rFonts w:ascii="Lato" w:hAnsi="Lato" w:cs="Arial"/>
          <w:bCs/>
          <w:iCs/>
          <w:spacing w:val="4"/>
          <w:sz w:val="22"/>
          <w:szCs w:val="22"/>
          <w:lang w:bidi="pl-PL"/>
        </w:rPr>
        <w:t>t.j</w:t>
      </w:r>
      <w:proofErr w:type="spellEnd"/>
      <w:r w:rsidRPr="00311D5F">
        <w:rPr>
          <w:rFonts w:ascii="Lato" w:hAnsi="Lato" w:cs="Arial"/>
          <w:bCs/>
          <w:iCs/>
          <w:spacing w:val="4"/>
          <w:sz w:val="22"/>
          <w:szCs w:val="22"/>
          <w:lang w:bidi="pl-PL"/>
        </w:rPr>
        <w:t>. Dz.U. z 2024 r. poz. 1199), zwanej dalej „</w:t>
      </w:r>
      <w:r w:rsidRPr="00311D5F">
        <w:rPr>
          <w:rFonts w:ascii="Lato" w:hAnsi="Lato" w:cs="Arial"/>
          <w:bCs/>
          <w:spacing w:val="4"/>
          <w:sz w:val="22"/>
          <w:szCs w:val="22"/>
          <w:lang w:bidi="pl-PL"/>
        </w:rPr>
        <w:t>specustawą przesyłową</w:t>
      </w:r>
      <w:r w:rsidRPr="00311D5F">
        <w:rPr>
          <w:rFonts w:ascii="Lato" w:hAnsi="Lato" w:cs="Arial"/>
          <w:bCs/>
          <w:i/>
          <w:iCs/>
          <w:spacing w:val="4"/>
          <w:sz w:val="22"/>
          <w:szCs w:val="22"/>
          <w:lang w:bidi="pl-PL"/>
        </w:rPr>
        <w:t>”</w:t>
      </w:r>
      <w:r w:rsidRPr="00311D5F">
        <w:rPr>
          <w:rFonts w:ascii="Lato" w:hAnsi="Lato" w:cs="Arial"/>
          <w:bCs/>
          <w:iCs/>
          <w:spacing w:val="4"/>
          <w:sz w:val="22"/>
          <w:szCs w:val="22"/>
          <w:lang w:bidi="pl-PL"/>
        </w:rPr>
        <w:t xml:space="preserve">, która w istotnym zakresie jest w pełni analogiczna i wzorowana m.in. na </w:t>
      </w:r>
      <w:r w:rsidRPr="00311D5F">
        <w:rPr>
          <w:rFonts w:ascii="Lato" w:hAnsi="Lato" w:cs="Arial"/>
          <w:bCs/>
          <w:spacing w:val="4"/>
          <w:sz w:val="22"/>
          <w:szCs w:val="22"/>
          <w:lang w:bidi="pl-PL"/>
        </w:rPr>
        <w:t>specustawie gazowej</w:t>
      </w:r>
      <w:r w:rsidRPr="00311D5F">
        <w:rPr>
          <w:rFonts w:ascii="Lato" w:hAnsi="Lato" w:cs="Arial"/>
          <w:bCs/>
          <w:iCs/>
          <w:spacing w:val="4"/>
          <w:sz w:val="22"/>
          <w:szCs w:val="22"/>
          <w:lang w:bidi="pl-PL"/>
        </w:rPr>
        <w:t xml:space="preserve"> (por. wyroki Wojewódzkiego Sądu Administracyjnego w Warszawie: z dnia 31 maja 2023 r., sygn. akt VII SA/</w:t>
      </w:r>
      <w:proofErr w:type="spellStart"/>
      <w:r w:rsidRPr="00311D5F">
        <w:rPr>
          <w:rFonts w:ascii="Lato" w:hAnsi="Lato" w:cs="Arial"/>
          <w:bCs/>
          <w:iCs/>
          <w:spacing w:val="4"/>
          <w:sz w:val="22"/>
          <w:szCs w:val="22"/>
          <w:lang w:bidi="pl-PL"/>
        </w:rPr>
        <w:t>Wa</w:t>
      </w:r>
      <w:proofErr w:type="spellEnd"/>
      <w:r w:rsidRPr="00311D5F">
        <w:rPr>
          <w:rFonts w:ascii="Lato" w:hAnsi="Lato" w:cs="Arial"/>
          <w:bCs/>
          <w:iCs/>
          <w:spacing w:val="4"/>
          <w:sz w:val="22"/>
          <w:szCs w:val="22"/>
          <w:lang w:bidi="pl-PL"/>
        </w:rPr>
        <w:t xml:space="preserve"> 608/23, z dnia 27 października 2022 r., sygn. akt VII SA/</w:t>
      </w:r>
      <w:proofErr w:type="spellStart"/>
      <w:r w:rsidRPr="00311D5F">
        <w:rPr>
          <w:rFonts w:ascii="Lato" w:hAnsi="Lato" w:cs="Arial"/>
          <w:bCs/>
          <w:iCs/>
          <w:spacing w:val="4"/>
          <w:sz w:val="22"/>
          <w:szCs w:val="22"/>
          <w:lang w:bidi="pl-PL"/>
        </w:rPr>
        <w:t>Wa</w:t>
      </w:r>
      <w:proofErr w:type="spellEnd"/>
      <w:r w:rsidRPr="00311D5F">
        <w:rPr>
          <w:rFonts w:ascii="Lato" w:hAnsi="Lato" w:cs="Arial"/>
          <w:bCs/>
          <w:iCs/>
          <w:spacing w:val="4"/>
          <w:sz w:val="22"/>
          <w:szCs w:val="22"/>
          <w:lang w:bidi="pl-PL"/>
        </w:rPr>
        <w:t xml:space="preserve"> 1225/22, z dnia 10 października 2018 r., sygn. akt IV SA/</w:t>
      </w:r>
      <w:proofErr w:type="spellStart"/>
      <w:r w:rsidRPr="00311D5F">
        <w:rPr>
          <w:rFonts w:ascii="Lato" w:hAnsi="Lato" w:cs="Arial"/>
          <w:bCs/>
          <w:iCs/>
          <w:spacing w:val="4"/>
          <w:sz w:val="22"/>
          <w:szCs w:val="22"/>
          <w:lang w:bidi="pl-PL"/>
        </w:rPr>
        <w:t>Wa</w:t>
      </w:r>
      <w:proofErr w:type="spellEnd"/>
      <w:r w:rsidRPr="00311D5F">
        <w:rPr>
          <w:rFonts w:ascii="Lato" w:hAnsi="Lato" w:cs="Arial"/>
          <w:bCs/>
          <w:iCs/>
          <w:spacing w:val="4"/>
          <w:sz w:val="22"/>
          <w:szCs w:val="22"/>
          <w:lang w:bidi="pl-PL"/>
        </w:rPr>
        <w:t xml:space="preserve"> 2480/17, z dnia 9 lutego 2018 r., sygn. akt IV SA/</w:t>
      </w:r>
      <w:proofErr w:type="spellStart"/>
      <w:r w:rsidRPr="00311D5F">
        <w:rPr>
          <w:rFonts w:ascii="Lato" w:hAnsi="Lato" w:cs="Arial"/>
          <w:bCs/>
          <w:iCs/>
          <w:spacing w:val="4"/>
          <w:sz w:val="22"/>
          <w:szCs w:val="22"/>
          <w:lang w:bidi="pl-PL"/>
        </w:rPr>
        <w:t>Wa</w:t>
      </w:r>
      <w:proofErr w:type="spellEnd"/>
      <w:r w:rsidRPr="00311D5F">
        <w:rPr>
          <w:rFonts w:ascii="Lato" w:hAnsi="Lato" w:cs="Arial"/>
          <w:bCs/>
          <w:iCs/>
          <w:spacing w:val="4"/>
          <w:sz w:val="22"/>
          <w:szCs w:val="22"/>
          <w:lang w:bidi="pl-PL"/>
        </w:rPr>
        <w:t xml:space="preserve"> 2780/17 i z dnia 7 września 2017 r., sygn. akt IV SA/</w:t>
      </w:r>
      <w:proofErr w:type="spellStart"/>
      <w:r w:rsidRPr="00311D5F">
        <w:rPr>
          <w:rFonts w:ascii="Lato" w:hAnsi="Lato" w:cs="Arial"/>
          <w:bCs/>
          <w:iCs/>
          <w:spacing w:val="4"/>
          <w:sz w:val="22"/>
          <w:szCs w:val="22"/>
          <w:lang w:bidi="pl-PL"/>
        </w:rPr>
        <w:t>Wa</w:t>
      </w:r>
      <w:proofErr w:type="spellEnd"/>
      <w:r w:rsidRPr="00311D5F">
        <w:rPr>
          <w:rFonts w:ascii="Lato" w:hAnsi="Lato" w:cs="Arial"/>
          <w:bCs/>
          <w:iCs/>
          <w:spacing w:val="4"/>
          <w:sz w:val="22"/>
          <w:szCs w:val="22"/>
          <w:lang w:bidi="pl-PL"/>
        </w:rPr>
        <w:t xml:space="preserve"> 1749/17). </w:t>
      </w:r>
    </w:p>
    <w:p w14:paraId="5351507A" w14:textId="77777777" w:rsidR="00902630" w:rsidRPr="00311D5F" w:rsidRDefault="00902630" w:rsidP="00311D5F">
      <w:pPr>
        <w:tabs>
          <w:tab w:val="left" w:pos="2977"/>
        </w:tabs>
        <w:spacing w:after="240" w:line="240" w:lineRule="exact"/>
        <w:jc w:val="both"/>
        <w:outlineLvl w:val="0"/>
        <w:rPr>
          <w:rFonts w:ascii="Lato" w:hAnsi="Lato" w:cs="Arial"/>
          <w:bCs/>
          <w:iCs/>
          <w:spacing w:val="4"/>
          <w:sz w:val="22"/>
          <w:szCs w:val="22"/>
        </w:rPr>
      </w:pPr>
      <w:r w:rsidRPr="00311D5F">
        <w:rPr>
          <w:rFonts w:ascii="Lato" w:hAnsi="Lato" w:cs="Arial"/>
          <w:bCs/>
          <w:iCs/>
          <w:spacing w:val="4"/>
          <w:sz w:val="22"/>
          <w:szCs w:val="22"/>
        </w:rPr>
        <w:t>Również o</w:t>
      </w:r>
      <w:r w:rsidRPr="00311D5F">
        <w:rPr>
          <w:rFonts w:ascii="Lato" w:hAnsi="Lato" w:cs="Arial"/>
          <w:bCs/>
          <w:iCs/>
          <w:spacing w:val="4"/>
          <w:sz w:val="22"/>
          <w:szCs w:val="22"/>
          <w:lang w:val="x-none"/>
        </w:rPr>
        <w:t xml:space="preserve">rzecznictwo </w:t>
      </w:r>
      <w:proofErr w:type="spellStart"/>
      <w:r w:rsidRPr="00311D5F">
        <w:rPr>
          <w:rFonts w:ascii="Lato" w:hAnsi="Lato" w:cs="Arial"/>
          <w:bCs/>
          <w:iCs/>
          <w:spacing w:val="4"/>
          <w:sz w:val="22"/>
          <w:szCs w:val="22"/>
          <w:lang w:val="x-none"/>
        </w:rPr>
        <w:t>sądowoadministracyjne</w:t>
      </w:r>
      <w:proofErr w:type="spellEnd"/>
      <w:r w:rsidRPr="00311D5F">
        <w:rPr>
          <w:rFonts w:ascii="Lato" w:hAnsi="Lato" w:cs="Arial"/>
          <w:bCs/>
          <w:iCs/>
          <w:spacing w:val="4"/>
          <w:sz w:val="22"/>
          <w:szCs w:val="22"/>
          <w:lang w:val="x-none"/>
        </w:rPr>
        <w:t xml:space="preserve"> – zapadłe wprawdzie w odniesieniu </w:t>
      </w:r>
      <w:r w:rsidRPr="00311D5F">
        <w:rPr>
          <w:rFonts w:ascii="Lato" w:hAnsi="Lato" w:cs="Arial"/>
          <w:bCs/>
          <w:iCs/>
          <w:spacing w:val="4"/>
          <w:sz w:val="22"/>
          <w:szCs w:val="22"/>
          <w:lang w:val="x-none"/>
        </w:rPr>
        <w:br/>
        <w:t xml:space="preserve">do regulacji </w:t>
      </w:r>
      <w:r w:rsidRPr="00311D5F">
        <w:rPr>
          <w:rFonts w:ascii="Lato" w:hAnsi="Lato" w:cs="Arial"/>
          <w:bCs/>
          <w:iCs/>
          <w:spacing w:val="4"/>
          <w:sz w:val="22"/>
          <w:szCs w:val="22"/>
        </w:rPr>
        <w:t xml:space="preserve">ustawy z dnia 10 kwietnia 2003 r. o szczególnych zasadach przygotowania </w:t>
      </w:r>
      <w:r w:rsidRPr="00311D5F">
        <w:rPr>
          <w:rFonts w:ascii="Lato" w:hAnsi="Lato" w:cs="Arial"/>
          <w:bCs/>
          <w:iCs/>
          <w:spacing w:val="4"/>
          <w:sz w:val="22"/>
          <w:szCs w:val="22"/>
        </w:rPr>
        <w:br/>
        <w:t>i realizacji inwestycji w zakresie dróg publicznych (</w:t>
      </w:r>
      <w:proofErr w:type="spellStart"/>
      <w:r w:rsidRPr="00311D5F">
        <w:rPr>
          <w:rFonts w:ascii="Lato" w:hAnsi="Lato" w:cs="Arial"/>
          <w:bCs/>
          <w:iCs/>
          <w:spacing w:val="4"/>
          <w:sz w:val="22"/>
          <w:szCs w:val="22"/>
        </w:rPr>
        <w:t>t.j</w:t>
      </w:r>
      <w:proofErr w:type="spellEnd"/>
      <w:r w:rsidRPr="00311D5F">
        <w:rPr>
          <w:rFonts w:ascii="Lato" w:hAnsi="Lato" w:cs="Arial"/>
          <w:bCs/>
          <w:iCs/>
          <w:spacing w:val="4"/>
          <w:sz w:val="22"/>
          <w:szCs w:val="22"/>
        </w:rPr>
        <w:t>. Dz.U. z 2024 r. poz. 311), zwanej dalej „</w:t>
      </w:r>
      <w:r w:rsidRPr="00311D5F">
        <w:rPr>
          <w:rFonts w:ascii="Lato" w:hAnsi="Lato" w:cs="Arial"/>
          <w:bCs/>
          <w:spacing w:val="4"/>
          <w:sz w:val="22"/>
          <w:szCs w:val="22"/>
        </w:rPr>
        <w:t>specustawą drogową</w:t>
      </w:r>
      <w:r w:rsidRPr="00311D5F">
        <w:rPr>
          <w:rFonts w:ascii="Lato" w:hAnsi="Lato" w:cs="Arial"/>
          <w:bCs/>
          <w:iCs/>
          <w:spacing w:val="4"/>
          <w:sz w:val="22"/>
          <w:szCs w:val="22"/>
        </w:rPr>
        <w:t>”</w:t>
      </w:r>
      <w:r w:rsidRPr="00311D5F">
        <w:rPr>
          <w:rFonts w:ascii="Lato" w:hAnsi="Lato" w:cs="Arial"/>
          <w:bCs/>
          <w:iCs/>
          <w:spacing w:val="4"/>
          <w:sz w:val="22"/>
          <w:szCs w:val="22"/>
          <w:lang w:val="x-none"/>
        </w:rPr>
        <w:t xml:space="preserve">, ale aktualne w pełni w świetle rozwiązań przyjętych </w:t>
      </w:r>
      <w:r w:rsidRPr="00311D5F">
        <w:rPr>
          <w:rFonts w:ascii="Lato" w:hAnsi="Lato" w:cs="Arial"/>
          <w:bCs/>
          <w:iCs/>
          <w:spacing w:val="4"/>
          <w:sz w:val="22"/>
          <w:szCs w:val="22"/>
          <w:lang w:val="x-none"/>
        </w:rPr>
        <w:br/>
        <w:t xml:space="preserve">w </w:t>
      </w:r>
      <w:r w:rsidRPr="00311D5F">
        <w:rPr>
          <w:rFonts w:ascii="Lato" w:hAnsi="Lato" w:cs="Arial"/>
          <w:bCs/>
          <w:spacing w:val="4"/>
          <w:sz w:val="22"/>
          <w:szCs w:val="22"/>
        </w:rPr>
        <w:t>specustawie gazowej</w:t>
      </w:r>
      <w:r w:rsidRPr="00311D5F">
        <w:rPr>
          <w:rFonts w:ascii="Lato" w:hAnsi="Lato" w:cs="Arial"/>
          <w:bCs/>
          <w:iCs/>
          <w:spacing w:val="4"/>
          <w:sz w:val="22"/>
          <w:szCs w:val="22"/>
        </w:rPr>
        <w:t xml:space="preserve"> wzorowanych m.in. na tej ustawie </w:t>
      </w:r>
      <w:r w:rsidRPr="00311D5F">
        <w:rPr>
          <w:rFonts w:ascii="Lato" w:hAnsi="Lato" w:cs="Arial"/>
          <w:bCs/>
          <w:iCs/>
          <w:spacing w:val="4"/>
          <w:sz w:val="22"/>
          <w:szCs w:val="22"/>
          <w:lang w:val="x-none"/>
        </w:rPr>
        <w:t xml:space="preserve">– nie pozostawia </w:t>
      </w:r>
      <w:r w:rsidRPr="00311D5F">
        <w:rPr>
          <w:rFonts w:ascii="Lato" w:hAnsi="Lato" w:cs="Arial"/>
          <w:bCs/>
          <w:iCs/>
          <w:spacing w:val="4"/>
          <w:sz w:val="22"/>
          <w:szCs w:val="22"/>
          <w:lang w:val="x-none"/>
        </w:rPr>
        <w:br/>
        <w:t>co do ww. zagadnienia jakichkolwiek wątpliwości (</w:t>
      </w:r>
      <w:r w:rsidRPr="00311D5F">
        <w:rPr>
          <w:rFonts w:ascii="Lato" w:hAnsi="Lato" w:cs="Arial"/>
          <w:bCs/>
          <w:iCs/>
          <w:spacing w:val="4"/>
          <w:sz w:val="22"/>
          <w:szCs w:val="22"/>
        </w:rPr>
        <w:t xml:space="preserve">zob. wyroki Naczelnego Sądu Administracyjnego: z dnia </w:t>
      </w:r>
      <w:r w:rsidRPr="00311D5F">
        <w:rPr>
          <w:rFonts w:ascii="Lato" w:hAnsi="Lato" w:cs="Arial"/>
          <w:bCs/>
          <w:iCs/>
          <w:spacing w:val="4"/>
          <w:sz w:val="22"/>
          <w:szCs w:val="22"/>
          <w:lang w:bidi="pl-PL"/>
        </w:rPr>
        <w:t xml:space="preserve">17 kwietnia 2024 r., sygn. akt II OSK 101/24, </w:t>
      </w:r>
      <w:r w:rsidRPr="00311D5F">
        <w:rPr>
          <w:rFonts w:ascii="Lato" w:hAnsi="Lato" w:cs="Arial"/>
          <w:bCs/>
          <w:iCs/>
          <w:spacing w:val="4"/>
          <w:sz w:val="22"/>
          <w:szCs w:val="22"/>
        </w:rPr>
        <w:t xml:space="preserve">z dnia 5 marca </w:t>
      </w:r>
      <w:r w:rsidRPr="00311D5F">
        <w:rPr>
          <w:rFonts w:ascii="Lato" w:hAnsi="Lato" w:cs="Arial"/>
          <w:bCs/>
          <w:iCs/>
          <w:spacing w:val="4"/>
          <w:sz w:val="22"/>
          <w:szCs w:val="22"/>
        </w:rPr>
        <w:br/>
        <w:t xml:space="preserve">2024 r., sygn. akt II OSK 2405/23, </w:t>
      </w:r>
      <w:r w:rsidRPr="00311D5F">
        <w:rPr>
          <w:rFonts w:ascii="Lato" w:hAnsi="Lato" w:cs="Arial"/>
          <w:bCs/>
          <w:iCs/>
          <w:spacing w:val="4"/>
          <w:sz w:val="22"/>
          <w:szCs w:val="22"/>
          <w:lang w:bidi="pl-PL"/>
        </w:rPr>
        <w:t xml:space="preserve">z dnia 17 stycznia 2023 r., sygn. akt II OSK 2352/22, </w:t>
      </w:r>
      <w:r w:rsidRPr="00311D5F">
        <w:rPr>
          <w:rFonts w:ascii="Lato" w:hAnsi="Lato" w:cs="Arial"/>
          <w:bCs/>
          <w:iCs/>
          <w:spacing w:val="4"/>
          <w:sz w:val="22"/>
          <w:szCs w:val="22"/>
        </w:rPr>
        <w:t xml:space="preserve">z dnia 13 kwietnia 2021 r., sygn. akt II OSK 156/21, z dnia 20 lipca 2021 r., sygn. akt </w:t>
      </w:r>
      <w:r w:rsidRPr="00311D5F">
        <w:rPr>
          <w:rFonts w:ascii="Lato" w:hAnsi="Lato" w:cs="Arial"/>
          <w:bCs/>
          <w:iCs/>
          <w:spacing w:val="4"/>
          <w:sz w:val="22"/>
          <w:szCs w:val="22"/>
        </w:rPr>
        <w:br/>
      </w:r>
      <w:r w:rsidRPr="00311D5F">
        <w:rPr>
          <w:rFonts w:ascii="Lato" w:hAnsi="Lato" w:cs="Arial"/>
          <w:bCs/>
          <w:iCs/>
          <w:spacing w:val="4"/>
          <w:sz w:val="22"/>
          <w:szCs w:val="22"/>
        </w:rPr>
        <w:lastRenderedPageBreak/>
        <w:t xml:space="preserve">II OSK 852/21, z dnia 5 sierpnia 2021 r., sygn. akt II OSK 1235/21, z dnia 14 września 2021 r., sygn. akt II OSK 1332/21, z dnia 30 września 2021 r., sygn. akt II OSK 193/21, z dnia 13 listopada 2018 r., sygn. akt II OSK 2933/18, z dnia 5 września 2018 r., </w:t>
      </w:r>
      <w:r w:rsidRPr="00311D5F">
        <w:rPr>
          <w:rFonts w:ascii="Lato" w:hAnsi="Lato" w:cs="Arial"/>
          <w:bCs/>
          <w:iCs/>
          <w:spacing w:val="4"/>
          <w:sz w:val="22"/>
          <w:szCs w:val="22"/>
        </w:rPr>
        <w:br/>
        <w:t xml:space="preserve">sygn. akt II OSK 1737/18, z dnia 13 września 2017 r., sygn. akt II OSK 1705/17, z dnia 8 czerwca 2017 r., sygn. akt II OSK 2572/15, z dnia 19 lipca 2016 r., sygn. akt </w:t>
      </w:r>
      <w:r w:rsidRPr="00311D5F">
        <w:rPr>
          <w:rFonts w:ascii="Lato" w:hAnsi="Lato" w:cs="Arial"/>
          <w:bCs/>
          <w:iCs/>
          <w:spacing w:val="4"/>
          <w:sz w:val="22"/>
          <w:szCs w:val="22"/>
        </w:rPr>
        <w:br/>
        <w:t xml:space="preserve">II OSK 1373/16, z dnia 25 maja 2016 r., sygn. akt II OSK 524/16, z dnia 1 marca 2016 r., sygn. akt II OSK 2334/15, z dnia 1 kwietnia 2015 r., sygn. akt II OSK 106/15, z dnia </w:t>
      </w:r>
      <w:r w:rsidRPr="00311D5F">
        <w:rPr>
          <w:rFonts w:ascii="Lato" w:hAnsi="Lato" w:cs="Arial"/>
          <w:bCs/>
          <w:iCs/>
          <w:spacing w:val="4"/>
          <w:sz w:val="22"/>
          <w:szCs w:val="22"/>
        </w:rPr>
        <w:br/>
        <w:t xml:space="preserve">24 lutego 2015 r., sygn. akt II OSK 3221/14, z dnia 2 kwietnia 2014 r., sygn. akt </w:t>
      </w:r>
      <w:r w:rsidRPr="00311D5F">
        <w:rPr>
          <w:rFonts w:ascii="Lato" w:hAnsi="Lato" w:cs="Arial"/>
          <w:bCs/>
          <w:iCs/>
          <w:spacing w:val="4"/>
          <w:sz w:val="22"/>
          <w:szCs w:val="22"/>
        </w:rPr>
        <w:br/>
        <w:t xml:space="preserve">II OSK 2621/12, z dnia 28 lutego 2014 r., sygn. akt II OSK 93/14, z dnia 26 lipca </w:t>
      </w:r>
      <w:r w:rsidRPr="00311D5F">
        <w:rPr>
          <w:rFonts w:ascii="Lato" w:hAnsi="Lato" w:cs="Arial"/>
          <w:bCs/>
          <w:iCs/>
          <w:spacing w:val="4"/>
          <w:sz w:val="22"/>
          <w:szCs w:val="22"/>
        </w:rPr>
        <w:br/>
        <w:t xml:space="preserve">2013 r., sygn. akt II OSK 762/13, z dnia 17 kwietnia 2013 r., sygn. akt II OSK 432/13, </w:t>
      </w:r>
      <w:r w:rsidRPr="00311D5F">
        <w:rPr>
          <w:rFonts w:ascii="Lato" w:hAnsi="Lato" w:cs="Arial"/>
          <w:bCs/>
          <w:iCs/>
          <w:spacing w:val="4"/>
          <w:sz w:val="22"/>
          <w:szCs w:val="22"/>
        </w:rPr>
        <w:br/>
        <w:t xml:space="preserve">z dnia 18 listopada 2010 r., sygn. akt II OSK 1968/10, z dnia 20 stycznia 2010 r., </w:t>
      </w:r>
      <w:r w:rsidRPr="00311D5F">
        <w:rPr>
          <w:rFonts w:ascii="Lato" w:hAnsi="Lato" w:cs="Arial"/>
          <w:bCs/>
          <w:iCs/>
          <w:spacing w:val="4"/>
          <w:sz w:val="22"/>
          <w:szCs w:val="22"/>
        </w:rPr>
        <w:br/>
        <w:t xml:space="preserve">sygn. akt II OSK 2416/10, </w:t>
      </w:r>
      <w:proofErr w:type="spellStart"/>
      <w:r w:rsidRPr="00311D5F">
        <w:rPr>
          <w:rFonts w:ascii="Lato" w:hAnsi="Lato" w:cs="Arial"/>
          <w:bCs/>
          <w:iCs/>
          <w:spacing w:val="4"/>
          <w:sz w:val="22"/>
          <w:szCs w:val="22"/>
        </w:rPr>
        <w:t>opubl</w:t>
      </w:r>
      <w:proofErr w:type="spellEnd"/>
      <w:r w:rsidRPr="00311D5F">
        <w:rPr>
          <w:rFonts w:ascii="Lato" w:hAnsi="Lato" w:cs="Arial"/>
          <w:bCs/>
          <w:iCs/>
          <w:spacing w:val="4"/>
          <w:sz w:val="22"/>
          <w:szCs w:val="22"/>
        </w:rPr>
        <w:t xml:space="preserve">. Centralna Baza Orzeczeń Sądów Administracyjnych). </w:t>
      </w:r>
    </w:p>
    <w:p w14:paraId="71892AF7" w14:textId="0764F3C2" w:rsidR="00902630" w:rsidRPr="00311D5F" w:rsidRDefault="00902630" w:rsidP="00311D5F">
      <w:pPr>
        <w:tabs>
          <w:tab w:val="left" w:pos="2977"/>
        </w:tabs>
        <w:spacing w:after="240" w:line="240" w:lineRule="exact"/>
        <w:jc w:val="both"/>
        <w:outlineLvl w:val="0"/>
        <w:rPr>
          <w:rFonts w:ascii="Lato" w:hAnsi="Lato" w:cs="Arial"/>
          <w:bCs/>
          <w:iCs/>
          <w:spacing w:val="4"/>
          <w:sz w:val="22"/>
          <w:szCs w:val="22"/>
        </w:rPr>
      </w:pPr>
      <w:r w:rsidRPr="00311D5F">
        <w:rPr>
          <w:rFonts w:ascii="Lato" w:hAnsi="Lato" w:cs="Arial"/>
          <w:bCs/>
          <w:iCs/>
          <w:spacing w:val="4"/>
          <w:sz w:val="22"/>
          <w:szCs w:val="22"/>
        </w:rPr>
        <w:t xml:space="preserve">W tym miejscu zasadnym jest także przywołanie stanowiska Trybunału Konstytucyjnego, który w uzasadnieniu wyroku z dnia 16 października 2012 r., K 4/10 – dotyczącym </w:t>
      </w:r>
      <w:r w:rsidRPr="00311D5F">
        <w:rPr>
          <w:rFonts w:ascii="Lato" w:hAnsi="Lato" w:cs="Arial"/>
          <w:bCs/>
          <w:spacing w:val="4"/>
          <w:sz w:val="22"/>
          <w:szCs w:val="22"/>
        </w:rPr>
        <w:t>specustawy drogowej</w:t>
      </w:r>
      <w:r w:rsidRPr="00311D5F">
        <w:rPr>
          <w:rFonts w:ascii="Lato" w:hAnsi="Lato" w:cs="Arial"/>
          <w:bCs/>
          <w:iCs/>
          <w:spacing w:val="4"/>
          <w:sz w:val="22"/>
          <w:szCs w:val="22"/>
        </w:rPr>
        <w:t xml:space="preserve"> –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t>
      </w:r>
      <w:r w:rsidRPr="00311D5F">
        <w:rPr>
          <w:rFonts w:ascii="Lato" w:hAnsi="Lato" w:cs="Arial"/>
          <w:bCs/>
          <w:iCs/>
          <w:spacing w:val="4"/>
          <w:sz w:val="22"/>
          <w:szCs w:val="22"/>
        </w:rPr>
        <w:br/>
        <w:t xml:space="preserve">w interesie państwa, jednostki samorządu terytorialnego czy zarządcy drogi, lecz </w:t>
      </w:r>
      <w:r w:rsidRPr="00311D5F">
        <w:rPr>
          <w:rFonts w:ascii="Lato" w:hAnsi="Lato" w:cs="Arial"/>
          <w:bCs/>
          <w:iCs/>
          <w:spacing w:val="4"/>
          <w:sz w:val="22"/>
          <w:szCs w:val="22"/>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311D5F">
        <w:rPr>
          <w:rFonts w:ascii="Lato" w:hAnsi="Lato" w:cs="Arial"/>
          <w:bCs/>
          <w:iCs/>
          <w:spacing w:val="4"/>
          <w:sz w:val="22"/>
          <w:szCs w:val="22"/>
        </w:rPr>
        <w:br/>
        <w:t xml:space="preserve">w sposób racjonalny przez grono specjalistów z zakresu transportu, geologii, ochrony środowiska, musimy przyjąć nieuchronność zajęcia ściśle oznaczonych gruntów </w:t>
      </w:r>
      <w:r w:rsidRPr="00311D5F">
        <w:rPr>
          <w:rFonts w:ascii="Lato" w:hAnsi="Lato" w:cs="Arial"/>
          <w:bCs/>
          <w:iCs/>
          <w:spacing w:val="4"/>
          <w:sz w:val="22"/>
          <w:szCs w:val="22"/>
        </w:rPr>
        <w:br/>
        <w:t xml:space="preserve">pod budowę drogi. Trzeba mieć na względzie liniowy charakter inwestycji drogowych, który dyktuje w sposób naturalny pewne rozstrzygnięcia, w szczególności co do wyboru nieruchomości objętych decyzją i – w następstwie jej wydania – wywłaszczonych. </w:t>
      </w:r>
      <w:r w:rsidRPr="00311D5F">
        <w:rPr>
          <w:rFonts w:ascii="Lato" w:hAnsi="Lato" w:cs="Arial"/>
          <w:bCs/>
          <w:iCs/>
          <w:spacing w:val="4"/>
          <w:sz w:val="22"/>
          <w:szCs w:val="22"/>
        </w:rPr>
        <w:br/>
        <w:t xml:space="preserve">Przy założonym przebiegu drogi – z jednej strony, wybór działek, przez które ma ona przebiegać, jest bardzo ograniczony albo wręcz wybór taki nie istnieje, z drugiej strony </w:t>
      </w:r>
      <w:r w:rsidRPr="00311D5F">
        <w:rPr>
          <w:rFonts w:ascii="Lato" w:hAnsi="Lato" w:cs="Arial"/>
          <w:bCs/>
          <w:iCs/>
          <w:spacing w:val="4"/>
          <w:sz w:val="22"/>
          <w:szCs w:val="22"/>
        </w:rPr>
        <w:br/>
        <w:t>– wypadnięcie choćby jednej z grup wywłaszczonych nieruchomości może unicestwić całą inwestycję. W ocenie organu odwoławczego przedstawiony powyżej pogląd Trybunału Konstytucyjnego znajduje zastosowanie również w zakresie zasad ustalania lokalizacji inwestycji w zakresie terminalu oraz inwestycji towarzyszących.</w:t>
      </w:r>
    </w:p>
    <w:p w14:paraId="054743F5" w14:textId="087B2561" w:rsidR="00693030" w:rsidRPr="00311D5F" w:rsidRDefault="00D239C4" w:rsidP="00311D5F">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11D5F">
        <w:rPr>
          <w:rFonts w:ascii="Lato" w:eastAsiaTheme="minorHAnsi" w:hAnsi="Lato" w:cs="Arial"/>
          <w:bCs/>
          <w:iCs/>
          <w:spacing w:val="4"/>
          <w:sz w:val="22"/>
          <w:szCs w:val="22"/>
          <w:lang w:eastAsia="en-US"/>
        </w:rPr>
        <w:t xml:space="preserve">W niniejszej sprawie działki skarżących zostały wymienione w tabeli znajdującej się </w:t>
      </w:r>
      <w:r w:rsidRPr="00311D5F">
        <w:rPr>
          <w:rFonts w:ascii="Lato" w:eastAsiaTheme="minorHAnsi" w:hAnsi="Lato" w:cs="Arial"/>
          <w:bCs/>
          <w:iCs/>
          <w:spacing w:val="4"/>
          <w:sz w:val="22"/>
          <w:szCs w:val="22"/>
          <w:lang w:eastAsia="en-US"/>
        </w:rPr>
        <w:br/>
        <w:t>w pkt IX.1</w:t>
      </w:r>
      <w:r w:rsidR="00AC2F62" w:rsidRPr="00311D5F">
        <w:rPr>
          <w:rFonts w:ascii="Lato" w:eastAsiaTheme="minorHAnsi" w:hAnsi="Lato" w:cs="Arial"/>
          <w:bCs/>
          <w:iCs/>
          <w:spacing w:val="4"/>
          <w:sz w:val="22"/>
          <w:szCs w:val="22"/>
          <w:lang w:eastAsia="en-US"/>
        </w:rPr>
        <w:t xml:space="preserve"> zaskarżonej decyzji dotyczącym ograniczeń w korzystaniu z nieruchomości (art. 24 ust. 1</w:t>
      </w:r>
      <w:r w:rsidR="008F299E" w:rsidRPr="00311D5F">
        <w:rPr>
          <w:rFonts w:ascii="Lato" w:eastAsiaTheme="minorHAnsi" w:hAnsi="Lato" w:cs="Arial"/>
          <w:bCs/>
          <w:iCs/>
          <w:spacing w:val="4"/>
          <w:sz w:val="22"/>
          <w:szCs w:val="22"/>
          <w:lang w:eastAsia="en-US"/>
        </w:rPr>
        <w:t xml:space="preserve">, </w:t>
      </w:r>
      <w:r w:rsidR="004C0DEA">
        <w:rPr>
          <w:rFonts w:ascii="Lato" w:eastAsiaTheme="minorHAnsi" w:hAnsi="Lato" w:cs="Arial"/>
          <w:bCs/>
          <w:iCs/>
          <w:spacing w:val="4"/>
          <w:sz w:val="22"/>
          <w:szCs w:val="22"/>
          <w:lang w:eastAsia="en-US"/>
        </w:rPr>
        <w:t xml:space="preserve">ust. </w:t>
      </w:r>
      <w:r w:rsidR="008F299E" w:rsidRPr="00311D5F">
        <w:rPr>
          <w:rFonts w:ascii="Lato" w:eastAsiaTheme="minorHAnsi" w:hAnsi="Lato" w:cs="Arial"/>
          <w:bCs/>
          <w:iCs/>
          <w:spacing w:val="4"/>
          <w:sz w:val="22"/>
          <w:szCs w:val="22"/>
          <w:lang w:eastAsia="en-US"/>
        </w:rPr>
        <w:t>1b</w:t>
      </w:r>
      <w:r w:rsidR="00991BC9" w:rsidRPr="00311D5F">
        <w:rPr>
          <w:rFonts w:ascii="Lato" w:eastAsiaTheme="minorHAnsi" w:hAnsi="Lato" w:cs="Arial"/>
          <w:bCs/>
          <w:iCs/>
          <w:spacing w:val="4"/>
          <w:sz w:val="22"/>
          <w:szCs w:val="22"/>
          <w:lang w:eastAsia="en-US"/>
        </w:rPr>
        <w:t xml:space="preserve"> </w:t>
      </w:r>
      <w:r w:rsidR="00AC2F62" w:rsidRPr="00311D5F">
        <w:rPr>
          <w:rFonts w:ascii="Lato" w:eastAsiaTheme="minorHAnsi" w:hAnsi="Lato" w:cs="Arial"/>
          <w:bCs/>
          <w:iCs/>
          <w:spacing w:val="4"/>
          <w:sz w:val="22"/>
          <w:szCs w:val="22"/>
          <w:lang w:eastAsia="en-US"/>
        </w:rPr>
        <w:t xml:space="preserve">specustawy gazowej). Jak wynika z treści art. 24 ust. 1 specustawy gazowej ustawodawca umożliwił organowi wydającemu decyzję o ustaleniu lokalizacji inwestycji w zakresie terminalu wprowadzenie ograniczenia prawa własności nieruchomości określonych w art. 10 ust. 1 pkt 8 specustawy gazowej poprzez udzielenie </w:t>
      </w:r>
      <w:r w:rsidR="00A263AF" w:rsidRPr="00311D5F">
        <w:rPr>
          <w:rFonts w:ascii="Lato" w:eastAsiaTheme="minorHAnsi" w:hAnsi="Lato" w:cs="Arial"/>
          <w:bCs/>
          <w:iCs/>
          <w:spacing w:val="4"/>
          <w:sz w:val="22"/>
          <w:szCs w:val="22"/>
          <w:lang w:eastAsia="en-US"/>
        </w:rPr>
        <w:t xml:space="preserve">zezwolenia w szczególności na zakładanie i przeprowadzenie na nieruchomości ciągów drenażowych, przewodów i urządzeń służących do przesyłania płynów, pary, gazów </w:t>
      </w:r>
      <w:r w:rsidR="00A263AF" w:rsidRPr="00311D5F">
        <w:rPr>
          <w:rFonts w:ascii="Lato" w:eastAsiaTheme="minorHAnsi" w:hAnsi="Lato" w:cs="Arial"/>
          <w:bCs/>
          <w:iCs/>
          <w:spacing w:val="4"/>
          <w:sz w:val="22"/>
          <w:szCs w:val="22"/>
          <w:lang w:eastAsia="en-US"/>
        </w:rPr>
        <w:br/>
        <w:t>i energii elektrycznej oraz urządzeń łączności publicznej i sygnalizacji, a także innych podziemnych, naziemnych lub nadziemnych obiektów i urządzeń niezbędnych do założenia, przeprowadzenia oraz korzystania z tych przewodów i urządzeń</w:t>
      </w:r>
      <w:r w:rsidR="00ED7117" w:rsidRPr="00311D5F">
        <w:rPr>
          <w:rFonts w:ascii="Lato" w:eastAsiaTheme="minorHAnsi" w:hAnsi="Lato" w:cs="Arial"/>
          <w:bCs/>
          <w:iCs/>
          <w:spacing w:val="4"/>
          <w:sz w:val="22"/>
          <w:szCs w:val="22"/>
          <w:lang w:eastAsia="en-US"/>
        </w:rPr>
        <w:t>. Jednocześnie wskazano cel, dla którego wprowadza się takie ograniczenie – zapewnieni</w:t>
      </w:r>
      <w:r w:rsidR="001C3F72">
        <w:rPr>
          <w:rFonts w:ascii="Lato" w:eastAsiaTheme="minorHAnsi" w:hAnsi="Lato" w:cs="Arial"/>
          <w:bCs/>
          <w:iCs/>
          <w:spacing w:val="4"/>
          <w:sz w:val="22"/>
          <w:szCs w:val="22"/>
          <w:lang w:eastAsia="en-US"/>
        </w:rPr>
        <w:t>e</w:t>
      </w:r>
      <w:r w:rsidR="00ED7117" w:rsidRPr="00311D5F">
        <w:rPr>
          <w:rFonts w:ascii="Lato" w:eastAsiaTheme="minorHAnsi" w:hAnsi="Lato" w:cs="Arial"/>
          <w:bCs/>
          <w:iCs/>
          <w:spacing w:val="4"/>
          <w:sz w:val="22"/>
          <w:szCs w:val="22"/>
          <w:lang w:eastAsia="en-US"/>
        </w:rPr>
        <w:t xml:space="preserve"> prawa do wejścia na teren nieruchomości dla prowadzenia na nich budowy inwestycj</w:t>
      </w:r>
      <w:r w:rsidR="001C3F72">
        <w:rPr>
          <w:rFonts w:ascii="Lato" w:eastAsiaTheme="minorHAnsi" w:hAnsi="Lato" w:cs="Arial"/>
          <w:bCs/>
          <w:iCs/>
          <w:spacing w:val="4"/>
          <w:sz w:val="22"/>
          <w:szCs w:val="22"/>
          <w:lang w:eastAsia="en-US"/>
        </w:rPr>
        <w:t>i</w:t>
      </w:r>
      <w:r w:rsidR="00ED7117" w:rsidRPr="00311D5F">
        <w:rPr>
          <w:rFonts w:ascii="Lato" w:eastAsiaTheme="minorHAnsi" w:hAnsi="Lato" w:cs="Arial"/>
          <w:bCs/>
          <w:iCs/>
          <w:spacing w:val="4"/>
          <w:sz w:val="22"/>
          <w:szCs w:val="22"/>
          <w:lang w:eastAsia="en-US"/>
        </w:rPr>
        <w:t xml:space="preserve"> w zakresie terminalu, a także prac związanych z rozbiórką, przebudową, zmian</w:t>
      </w:r>
      <w:r w:rsidR="001C3F72">
        <w:rPr>
          <w:rFonts w:ascii="Lato" w:eastAsiaTheme="minorHAnsi" w:hAnsi="Lato" w:cs="Arial"/>
          <w:bCs/>
          <w:iCs/>
          <w:spacing w:val="4"/>
          <w:sz w:val="22"/>
          <w:szCs w:val="22"/>
          <w:lang w:eastAsia="en-US"/>
        </w:rPr>
        <w:t>ą</w:t>
      </w:r>
      <w:r w:rsidR="00ED7117" w:rsidRPr="00311D5F">
        <w:rPr>
          <w:rFonts w:ascii="Lato" w:eastAsiaTheme="minorHAnsi" w:hAnsi="Lato" w:cs="Arial"/>
          <w:bCs/>
          <w:iCs/>
          <w:spacing w:val="4"/>
          <w:sz w:val="22"/>
          <w:szCs w:val="22"/>
          <w:lang w:eastAsia="en-US"/>
        </w:rPr>
        <w:t xml:space="preserve"> sposobu użytkowania, utrzymaniem, eksploatacją, użytkowaniem, remontami oraz usuwaniem awarii.</w:t>
      </w:r>
      <w:r w:rsidR="0051144C" w:rsidRPr="00311D5F">
        <w:rPr>
          <w:rFonts w:ascii="Lato" w:eastAsiaTheme="minorHAnsi" w:hAnsi="Lato" w:cs="Arial"/>
          <w:bCs/>
          <w:iCs/>
          <w:spacing w:val="4"/>
          <w:sz w:val="22"/>
          <w:szCs w:val="22"/>
          <w:lang w:eastAsia="en-US" w:bidi="pl-PL"/>
        </w:rPr>
        <w:t xml:space="preserve"> </w:t>
      </w:r>
      <w:r w:rsidR="00267393" w:rsidRPr="00311D5F">
        <w:rPr>
          <w:rFonts w:ascii="Lato" w:eastAsiaTheme="minorHAnsi" w:hAnsi="Lato" w:cs="Arial"/>
          <w:bCs/>
          <w:iCs/>
          <w:spacing w:val="4"/>
          <w:sz w:val="22"/>
          <w:szCs w:val="22"/>
          <w:lang w:eastAsia="en-US" w:bidi="pl-PL"/>
        </w:rPr>
        <w:t xml:space="preserve">Przepis art. 24 </w:t>
      </w:r>
      <w:r w:rsidR="00267393" w:rsidRPr="00311D5F">
        <w:rPr>
          <w:rFonts w:ascii="Lato" w:eastAsiaTheme="minorHAnsi" w:hAnsi="Lato" w:cs="Arial"/>
          <w:bCs/>
          <w:spacing w:val="4"/>
          <w:sz w:val="22"/>
          <w:szCs w:val="22"/>
          <w:lang w:eastAsia="en-US" w:bidi="pl-PL"/>
        </w:rPr>
        <w:t xml:space="preserve">specustawy gazowej, podobnie jak m.in. art. 22 specustawy </w:t>
      </w:r>
      <w:r w:rsidR="00267393" w:rsidRPr="00311D5F">
        <w:rPr>
          <w:rFonts w:ascii="Lato" w:eastAsiaTheme="minorHAnsi" w:hAnsi="Lato" w:cs="Arial"/>
          <w:bCs/>
          <w:spacing w:val="4"/>
          <w:sz w:val="22"/>
          <w:szCs w:val="22"/>
          <w:lang w:eastAsia="en-US" w:bidi="pl-PL"/>
        </w:rPr>
        <w:lastRenderedPageBreak/>
        <w:t>przesyłowej, oraz art. 30 ustawy z 22 lutego 2019 r. o przygotowaniu i realizacji strategicznych inwestycji w sektorze naftowym (</w:t>
      </w:r>
      <w:proofErr w:type="spellStart"/>
      <w:r w:rsidR="00267393" w:rsidRPr="00311D5F">
        <w:rPr>
          <w:rFonts w:ascii="Lato" w:eastAsiaTheme="minorHAnsi" w:hAnsi="Lato" w:cs="Arial"/>
          <w:bCs/>
          <w:spacing w:val="4"/>
          <w:sz w:val="22"/>
          <w:szCs w:val="22"/>
          <w:lang w:eastAsia="en-US" w:bidi="pl-PL"/>
        </w:rPr>
        <w:t>t.j</w:t>
      </w:r>
      <w:proofErr w:type="spellEnd"/>
      <w:r w:rsidR="00267393" w:rsidRPr="00311D5F">
        <w:rPr>
          <w:rFonts w:ascii="Lato" w:eastAsiaTheme="minorHAnsi" w:hAnsi="Lato" w:cs="Arial"/>
          <w:bCs/>
          <w:spacing w:val="4"/>
          <w:sz w:val="22"/>
          <w:szCs w:val="22"/>
          <w:lang w:eastAsia="en-US" w:bidi="pl-PL"/>
        </w:rPr>
        <w:t xml:space="preserve">. Dz.U. z 2024 r. poz. 1839) na zasadzie lex </w:t>
      </w:r>
      <w:proofErr w:type="spellStart"/>
      <w:r w:rsidR="00267393" w:rsidRPr="00311D5F">
        <w:rPr>
          <w:rFonts w:ascii="Lato" w:eastAsiaTheme="minorHAnsi" w:hAnsi="Lato" w:cs="Arial"/>
          <w:bCs/>
          <w:spacing w:val="4"/>
          <w:sz w:val="22"/>
          <w:szCs w:val="22"/>
          <w:lang w:eastAsia="en-US" w:bidi="pl-PL"/>
        </w:rPr>
        <w:t>specialis</w:t>
      </w:r>
      <w:proofErr w:type="spellEnd"/>
      <w:r w:rsidR="00267393" w:rsidRPr="00311D5F">
        <w:rPr>
          <w:rFonts w:ascii="Lato" w:eastAsiaTheme="minorHAnsi" w:hAnsi="Lato" w:cs="Arial"/>
          <w:bCs/>
          <w:spacing w:val="4"/>
          <w:sz w:val="22"/>
          <w:szCs w:val="22"/>
          <w:lang w:eastAsia="en-US" w:bidi="pl-PL"/>
        </w:rPr>
        <w:t xml:space="preserve"> przewiduje szczególny tryb ustanowienia i wykonywania służebności publicznej w stosunku do generalnego rozwiązania dotyczącego służebności publicznej zawartego w art. 124 </w:t>
      </w:r>
      <w:proofErr w:type="spellStart"/>
      <w:r w:rsidR="00267393" w:rsidRPr="00311D5F">
        <w:rPr>
          <w:rFonts w:ascii="Lato" w:eastAsiaTheme="minorHAnsi" w:hAnsi="Lato" w:cs="Arial"/>
          <w:bCs/>
          <w:spacing w:val="4"/>
          <w:sz w:val="22"/>
          <w:szCs w:val="22"/>
          <w:lang w:eastAsia="en-US" w:bidi="pl-PL"/>
        </w:rPr>
        <w:t>ugn</w:t>
      </w:r>
      <w:proofErr w:type="spellEnd"/>
      <w:r w:rsidR="00267393" w:rsidRPr="00311D5F">
        <w:rPr>
          <w:rFonts w:ascii="Lato" w:eastAsiaTheme="minorHAnsi" w:hAnsi="Lato" w:cs="Arial"/>
          <w:bCs/>
          <w:iCs/>
          <w:spacing w:val="4"/>
          <w:sz w:val="22"/>
          <w:szCs w:val="22"/>
          <w:lang w:eastAsia="en-US" w:bidi="pl-PL"/>
        </w:rPr>
        <w:t>.</w:t>
      </w:r>
      <w:r w:rsidR="00693030" w:rsidRPr="00311D5F">
        <w:rPr>
          <w:rFonts w:ascii="Lato" w:eastAsiaTheme="minorHAnsi" w:hAnsi="Lato" w:cs="Arial"/>
          <w:bCs/>
          <w:iCs/>
          <w:spacing w:val="4"/>
          <w:sz w:val="22"/>
          <w:szCs w:val="22"/>
          <w:lang w:eastAsia="en-US" w:bidi="pl-PL"/>
        </w:rPr>
        <w:t xml:space="preserve"> </w:t>
      </w:r>
    </w:p>
    <w:p w14:paraId="2C5FA9A9" w14:textId="0F5CC7F6" w:rsidR="00693030" w:rsidRPr="00311D5F" w:rsidRDefault="00991BC9" w:rsidP="00311D5F">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11D5F">
        <w:rPr>
          <w:rFonts w:ascii="Lato" w:eastAsiaTheme="minorHAnsi" w:hAnsi="Lato" w:cstheme="minorBidi"/>
          <w:spacing w:val="4"/>
          <w:sz w:val="22"/>
          <w:szCs w:val="22"/>
          <w:lang w:eastAsia="en-US"/>
        </w:rPr>
        <w:t>Konstrukcja prawna służebności publicznej staje się coraz ważniejszym publicznoprawnym instrumentem kształtowania treści prawa własności w rozumieniu art. 140 ustawy z dnia 23 kwietnia 1964 r. – Kodeks cywilny (</w:t>
      </w:r>
      <w:proofErr w:type="spellStart"/>
      <w:r w:rsidRPr="00311D5F">
        <w:rPr>
          <w:rFonts w:ascii="Lato" w:eastAsiaTheme="minorHAnsi" w:hAnsi="Lato" w:cstheme="minorBidi"/>
          <w:spacing w:val="4"/>
          <w:sz w:val="22"/>
          <w:szCs w:val="22"/>
          <w:lang w:eastAsia="en-US"/>
        </w:rPr>
        <w:t>t.j</w:t>
      </w:r>
      <w:proofErr w:type="spellEnd"/>
      <w:r w:rsidRPr="00311D5F">
        <w:rPr>
          <w:rFonts w:ascii="Lato" w:eastAsiaTheme="minorHAnsi" w:hAnsi="Lato" w:cstheme="minorBidi"/>
          <w:spacing w:val="4"/>
          <w:sz w:val="22"/>
          <w:szCs w:val="22"/>
          <w:lang w:eastAsia="en-US"/>
        </w:rPr>
        <w:t xml:space="preserve">. Dz.U. z 2024 r. poz. 1061, z </w:t>
      </w:r>
      <w:proofErr w:type="spellStart"/>
      <w:r w:rsidRPr="00311D5F">
        <w:rPr>
          <w:rFonts w:ascii="Lato" w:eastAsiaTheme="minorHAnsi" w:hAnsi="Lato" w:cstheme="minorBidi"/>
          <w:spacing w:val="4"/>
          <w:sz w:val="22"/>
          <w:szCs w:val="22"/>
          <w:lang w:eastAsia="en-US"/>
        </w:rPr>
        <w:t>późn</w:t>
      </w:r>
      <w:proofErr w:type="spellEnd"/>
      <w:r w:rsidRPr="00311D5F">
        <w:rPr>
          <w:rFonts w:ascii="Lato" w:eastAsiaTheme="minorHAnsi" w:hAnsi="Lato" w:cstheme="minorBidi"/>
          <w:spacing w:val="4"/>
          <w:sz w:val="22"/>
          <w:szCs w:val="22"/>
          <w:lang w:eastAsia="en-US"/>
        </w:rPr>
        <w:t>. zm.)</w:t>
      </w:r>
      <w:r w:rsidR="00A8300A" w:rsidRPr="00311D5F">
        <w:rPr>
          <w:rFonts w:ascii="Lato" w:eastAsiaTheme="minorHAnsi" w:hAnsi="Lato" w:cstheme="minorBidi"/>
          <w:spacing w:val="4"/>
          <w:sz w:val="22"/>
          <w:szCs w:val="22"/>
          <w:lang w:eastAsia="en-US"/>
        </w:rPr>
        <w:t>, zwanej dalej „</w:t>
      </w:r>
      <w:proofErr w:type="spellStart"/>
      <w:r w:rsidR="00A8300A" w:rsidRPr="00311D5F">
        <w:rPr>
          <w:rFonts w:ascii="Lato" w:eastAsiaTheme="minorHAnsi" w:hAnsi="Lato" w:cstheme="minorBidi"/>
          <w:spacing w:val="4"/>
          <w:sz w:val="22"/>
          <w:szCs w:val="22"/>
          <w:lang w:eastAsia="en-US"/>
        </w:rPr>
        <w:t>kc</w:t>
      </w:r>
      <w:proofErr w:type="spellEnd"/>
      <w:r w:rsidR="00A8300A" w:rsidRPr="00311D5F">
        <w:rPr>
          <w:rFonts w:ascii="Lato" w:eastAsiaTheme="minorHAnsi" w:hAnsi="Lato" w:cstheme="minorBidi"/>
          <w:spacing w:val="4"/>
          <w:sz w:val="22"/>
          <w:szCs w:val="22"/>
          <w:lang w:eastAsia="en-US"/>
        </w:rPr>
        <w:t>”.</w:t>
      </w:r>
      <w:r w:rsidRPr="00311D5F">
        <w:rPr>
          <w:rFonts w:ascii="Lato" w:eastAsiaTheme="minorHAnsi" w:hAnsi="Lato" w:cstheme="minorBidi"/>
          <w:spacing w:val="4"/>
          <w:sz w:val="22"/>
          <w:szCs w:val="22"/>
          <w:lang w:eastAsia="en-US"/>
        </w:rPr>
        <w:t xml:space="preserve"> Służebność publiczna jest ustanawiana w interesie publicznym.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 (por. M. </w:t>
      </w:r>
      <w:proofErr w:type="spellStart"/>
      <w:r w:rsidRPr="00311D5F">
        <w:rPr>
          <w:rFonts w:ascii="Lato" w:eastAsiaTheme="minorHAnsi" w:hAnsi="Lato" w:cstheme="minorBidi"/>
          <w:spacing w:val="4"/>
          <w:sz w:val="22"/>
          <w:szCs w:val="22"/>
          <w:lang w:eastAsia="en-US"/>
        </w:rPr>
        <w:t>Gdesz</w:t>
      </w:r>
      <w:proofErr w:type="spellEnd"/>
      <w:r w:rsidRPr="00311D5F">
        <w:rPr>
          <w:rFonts w:ascii="Lato" w:eastAsiaTheme="minorHAnsi" w:hAnsi="Lato" w:cstheme="minorBidi"/>
          <w:spacing w:val="4"/>
          <w:sz w:val="22"/>
          <w:szCs w:val="22"/>
          <w:lang w:eastAsia="en-US"/>
        </w:rPr>
        <w:t xml:space="preserve">, A. </w:t>
      </w:r>
      <w:proofErr w:type="spellStart"/>
      <w:r w:rsidRPr="00311D5F">
        <w:rPr>
          <w:rFonts w:ascii="Lato" w:eastAsiaTheme="minorHAnsi" w:hAnsi="Lato" w:cstheme="minorBidi"/>
          <w:spacing w:val="4"/>
          <w:sz w:val="22"/>
          <w:szCs w:val="22"/>
          <w:lang w:eastAsia="en-US"/>
        </w:rPr>
        <w:t>Milicka-Stojek</w:t>
      </w:r>
      <w:proofErr w:type="spellEnd"/>
      <w:r w:rsidRPr="00311D5F">
        <w:rPr>
          <w:rFonts w:ascii="Lato" w:eastAsiaTheme="minorHAnsi" w:hAnsi="Lato" w:cstheme="minorBidi"/>
          <w:spacing w:val="4"/>
          <w:sz w:val="22"/>
          <w:szCs w:val="22"/>
          <w:lang w:eastAsia="en-US"/>
        </w:rPr>
        <w:t xml:space="preserve">, C. Kowalczyk, D. Konieczny: „Aspekty prawne i ekonomiczne administracyjnego ograniczenia korzystania z nieruchomości – służebność publiczna i odszkodowania”, wyd. Instytut Infrastruktury Liniowej, Olsztyn 2016). Zatem podstawowym elementem służebności publicznej jest dokonane w interesie publicznym, w drodze aktu administracyjnego (decyzji administracyjnej) ograniczenie prawa własności dla umożliwienia realizacji celu publicznego. Na poziomie ustawowym pojęcie „celu publicznego” zostało zdefiniowane w art. 6 </w:t>
      </w:r>
      <w:proofErr w:type="spellStart"/>
      <w:r w:rsidRPr="00311D5F">
        <w:rPr>
          <w:rFonts w:ascii="Lato" w:eastAsiaTheme="minorHAnsi" w:hAnsi="Lato" w:cstheme="minorBidi"/>
          <w:spacing w:val="4"/>
          <w:sz w:val="22"/>
          <w:szCs w:val="22"/>
          <w:lang w:eastAsia="en-US"/>
        </w:rPr>
        <w:t>ugn</w:t>
      </w:r>
      <w:proofErr w:type="spellEnd"/>
      <w:r w:rsidRPr="00311D5F">
        <w:rPr>
          <w:rFonts w:ascii="Lato" w:eastAsiaTheme="minorHAnsi" w:hAnsi="Lato" w:cstheme="minorBidi"/>
          <w:spacing w:val="4"/>
          <w:sz w:val="22"/>
          <w:szCs w:val="22"/>
          <w:lang w:eastAsia="en-US"/>
        </w:rPr>
        <w:t xml:space="preserve">. Decyzja administracyjna </w:t>
      </w:r>
      <w:r w:rsidR="004D5172" w:rsidRPr="00311D5F">
        <w:rPr>
          <w:rFonts w:ascii="Lato" w:eastAsiaTheme="minorHAnsi" w:hAnsi="Lato" w:cstheme="minorBidi"/>
          <w:spacing w:val="4"/>
          <w:sz w:val="22"/>
          <w:szCs w:val="22"/>
          <w:lang w:eastAsia="en-US"/>
        </w:rPr>
        <w:br/>
      </w:r>
      <w:r w:rsidRPr="00311D5F">
        <w:rPr>
          <w:rFonts w:ascii="Lato" w:eastAsiaTheme="minorHAnsi" w:hAnsi="Lato" w:cstheme="minorBidi"/>
          <w:spacing w:val="4"/>
          <w:sz w:val="22"/>
          <w:szCs w:val="22"/>
          <w:lang w:eastAsia="en-US"/>
        </w:rPr>
        <w:t xml:space="preserve">o ograniczeniu w korzystaniu z nieruchomości, narzuca zatem określoną treść służebności publicznej każdoczesnemu właścicielowi nieruchomości, w związku </w:t>
      </w:r>
      <w:r w:rsidR="004D5172" w:rsidRPr="00311D5F">
        <w:rPr>
          <w:rFonts w:ascii="Lato" w:eastAsiaTheme="minorHAnsi" w:hAnsi="Lato" w:cstheme="minorBidi"/>
          <w:spacing w:val="4"/>
          <w:sz w:val="22"/>
          <w:szCs w:val="22"/>
          <w:lang w:eastAsia="en-US"/>
        </w:rPr>
        <w:br/>
      </w:r>
      <w:r w:rsidRPr="00311D5F">
        <w:rPr>
          <w:rFonts w:ascii="Lato" w:eastAsiaTheme="minorHAnsi" w:hAnsi="Lato" w:cstheme="minorBidi"/>
          <w:spacing w:val="4"/>
          <w:sz w:val="22"/>
          <w:szCs w:val="22"/>
          <w:lang w:eastAsia="en-US"/>
        </w:rPr>
        <w:t>z realizacją określonego celu publicznego</w:t>
      </w:r>
      <w:r w:rsidRPr="00311D5F">
        <w:rPr>
          <w:rFonts w:ascii="Lato" w:eastAsiaTheme="minorHAnsi" w:hAnsi="Lato" w:cs="Arial"/>
          <w:bCs/>
          <w:iCs/>
          <w:spacing w:val="4"/>
          <w:sz w:val="22"/>
          <w:szCs w:val="22"/>
          <w:lang w:eastAsia="en-US" w:bidi="pl-PL"/>
        </w:rPr>
        <w:t xml:space="preserve">. </w:t>
      </w:r>
    </w:p>
    <w:p w14:paraId="0D1DD810" w14:textId="2AF3E6ED" w:rsidR="00E3452F" w:rsidRPr="00311D5F" w:rsidRDefault="0093175E" w:rsidP="00311D5F">
      <w:pPr>
        <w:spacing w:after="240" w:line="240" w:lineRule="exact"/>
        <w:jc w:val="both"/>
        <w:rPr>
          <w:rFonts w:ascii="Lato" w:eastAsiaTheme="minorHAnsi" w:hAnsi="Lato" w:cs="Arial"/>
          <w:bCs/>
          <w:spacing w:val="4"/>
          <w:sz w:val="22"/>
          <w:szCs w:val="22"/>
          <w:lang w:eastAsia="en-US"/>
        </w:rPr>
      </w:pPr>
      <w:r w:rsidRPr="00311D5F">
        <w:rPr>
          <w:rFonts w:ascii="Lato" w:eastAsiaTheme="minorHAnsi" w:hAnsi="Lato" w:cs="Arial"/>
          <w:bCs/>
          <w:iCs/>
          <w:spacing w:val="4"/>
          <w:sz w:val="22"/>
          <w:szCs w:val="22"/>
          <w:lang w:eastAsia="en-US" w:bidi="pl-PL"/>
        </w:rPr>
        <w:t xml:space="preserve">Miejsce posadowienia infrastruktury gazowej stanowi wypadkową szeregu czynników – technicznych, środowiskowych, planistycznych oraz społecznych – określających optymalne warunki budowy i przyszłej eksploatacji gazociągu. </w:t>
      </w:r>
      <w:r w:rsidR="005038BA" w:rsidRPr="00311D5F">
        <w:rPr>
          <w:rFonts w:ascii="Lato" w:eastAsiaTheme="minorHAnsi" w:hAnsi="Lato" w:cs="Arial"/>
          <w:bCs/>
          <w:spacing w:val="4"/>
          <w:sz w:val="22"/>
          <w:szCs w:val="22"/>
          <w:lang w:eastAsia="en-US"/>
        </w:rPr>
        <w:t xml:space="preserve">Z pkt 7 pn. „Charakterystyka Inwestycji” na str. 32 wniosku o wydanie decyzji o ustaleniu lokalizacji przedmiotowej inwestycji towarzyszącej </w:t>
      </w:r>
      <w:r w:rsidR="006F10E8" w:rsidRPr="006F10E8">
        <w:rPr>
          <w:rFonts w:ascii="Lato" w:eastAsiaTheme="minorHAnsi" w:hAnsi="Lato" w:cs="Arial"/>
          <w:bCs/>
          <w:spacing w:val="4"/>
          <w:sz w:val="22"/>
          <w:szCs w:val="22"/>
          <w:lang w:eastAsia="en-US"/>
        </w:rPr>
        <w:t>inwestycjom</w:t>
      </w:r>
      <w:r w:rsidR="006F10E8">
        <w:rPr>
          <w:rFonts w:ascii="Lato" w:eastAsiaTheme="minorHAnsi" w:hAnsi="Lato" w:cs="Arial"/>
          <w:bCs/>
          <w:spacing w:val="4"/>
          <w:sz w:val="22"/>
          <w:szCs w:val="22"/>
          <w:lang w:eastAsia="en-US"/>
        </w:rPr>
        <w:t xml:space="preserve"> </w:t>
      </w:r>
      <w:r w:rsidR="005038BA" w:rsidRPr="00311D5F">
        <w:rPr>
          <w:rFonts w:ascii="Lato" w:eastAsiaTheme="minorHAnsi" w:hAnsi="Lato" w:cs="Arial"/>
          <w:bCs/>
          <w:spacing w:val="4"/>
          <w:sz w:val="22"/>
          <w:szCs w:val="22"/>
          <w:lang w:eastAsia="en-US"/>
        </w:rPr>
        <w:t>w zakresie terminalu,</w:t>
      </w:r>
      <w:r w:rsidR="00A17649" w:rsidRPr="00311D5F">
        <w:rPr>
          <w:rFonts w:ascii="Lato" w:eastAsiaTheme="minorHAnsi" w:hAnsi="Lato" w:cs="Arial"/>
          <w:bCs/>
          <w:spacing w:val="4"/>
          <w:sz w:val="22"/>
          <w:szCs w:val="22"/>
          <w:lang w:eastAsia="en-US"/>
        </w:rPr>
        <w:t xml:space="preserve"> wskazano</w:t>
      </w:r>
      <w:r w:rsidR="005038BA" w:rsidRPr="00311D5F">
        <w:rPr>
          <w:rFonts w:ascii="Lato" w:eastAsiaTheme="minorHAnsi" w:hAnsi="Lato" w:cs="Arial"/>
          <w:bCs/>
          <w:spacing w:val="4"/>
          <w:sz w:val="22"/>
          <w:szCs w:val="22"/>
          <w:lang w:eastAsia="en-US"/>
        </w:rPr>
        <w:t xml:space="preserve">, że </w:t>
      </w:r>
      <w:r w:rsidR="00A17649" w:rsidRPr="00311D5F">
        <w:rPr>
          <w:rFonts w:ascii="Lato" w:eastAsiaTheme="minorHAnsi" w:hAnsi="Lato" w:cs="Arial"/>
          <w:bCs/>
          <w:spacing w:val="4"/>
          <w:sz w:val="22"/>
          <w:szCs w:val="22"/>
          <w:lang w:eastAsia="en-US"/>
        </w:rPr>
        <w:t>wybór trasy projektowanego gazociągu, przed wyznaczeniem docelowego przebiegu, podlegał analizom pod kątem możliwości lokalizacyjnych</w:t>
      </w:r>
      <w:r w:rsidR="00226BA5" w:rsidRPr="00311D5F">
        <w:rPr>
          <w:rFonts w:ascii="Lato" w:eastAsiaTheme="minorHAnsi" w:hAnsi="Lato" w:cs="Arial"/>
          <w:bCs/>
          <w:spacing w:val="4"/>
          <w:sz w:val="22"/>
          <w:szCs w:val="22"/>
          <w:lang w:eastAsia="en-US"/>
        </w:rPr>
        <w:t xml:space="preserve">, </w:t>
      </w:r>
      <w:r w:rsidR="00A17649" w:rsidRPr="00311D5F">
        <w:rPr>
          <w:rFonts w:ascii="Lato" w:eastAsiaTheme="minorHAnsi" w:hAnsi="Lato" w:cs="Arial"/>
          <w:bCs/>
          <w:spacing w:val="4"/>
          <w:sz w:val="22"/>
          <w:szCs w:val="22"/>
          <w:lang w:eastAsia="en-US"/>
        </w:rPr>
        <w:t xml:space="preserve">tj.: zapisów istniejących </w:t>
      </w:r>
      <w:r w:rsidR="00394BAC" w:rsidRPr="00311D5F">
        <w:rPr>
          <w:rFonts w:ascii="Lato" w:eastAsiaTheme="minorHAnsi" w:hAnsi="Lato" w:cs="Arial"/>
          <w:bCs/>
          <w:spacing w:val="4"/>
          <w:sz w:val="22"/>
          <w:szCs w:val="22"/>
          <w:lang w:eastAsia="en-US"/>
        </w:rPr>
        <w:t>m</w:t>
      </w:r>
      <w:r w:rsidR="00A17649" w:rsidRPr="00311D5F">
        <w:rPr>
          <w:rFonts w:ascii="Lato" w:eastAsiaTheme="minorHAnsi" w:hAnsi="Lato" w:cs="Arial"/>
          <w:bCs/>
          <w:spacing w:val="4"/>
          <w:sz w:val="22"/>
          <w:szCs w:val="22"/>
          <w:lang w:eastAsia="en-US"/>
        </w:rPr>
        <w:t xml:space="preserve">iejscowych </w:t>
      </w:r>
      <w:r w:rsidR="00394BAC" w:rsidRPr="00311D5F">
        <w:rPr>
          <w:rFonts w:ascii="Lato" w:eastAsiaTheme="minorHAnsi" w:hAnsi="Lato" w:cs="Arial"/>
          <w:bCs/>
          <w:spacing w:val="4"/>
          <w:sz w:val="22"/>
          <w:szCs w:val="22"/>
          <w:lang w:eastAsia="en-US"/>
        </w:rPr>
        <w:t>p</w:t>
      </w:r>
      <w:r w:rsidR="00A17649" w:rsidRPr="00311D5F">
        <w:rPr>
          <w:rFonts w:ascii="Lato" w:eastAsiaTheme="minorHAnsi" w:hAnsi="Lato" w:cs="Arial"/>
          <w:bCs/>
          <w:spacing w:val="4"/>
          <w:sz w:val="22"/>
          <w:szCs w:val="22"/>
          <w:lang w:eastAsia="en-US"/>
        </w:rPr>
        <w:t xml:space="preserve">lanów </w:t>
      </w:r>
      <w:r w:rsidR="00394BAC" w:rsidRPr="00311D5F">
        <w:rPr>
          <w:rFonts w:ascii="Lato" w:eastAsiaTheme="minorHAnsi" w:hAnsi="Lato" w:cs="Arial"/>
          <w:bCs/>
          <w:spacing w:val="4"/>
          <w:sz w:val="22"/>
          <w:szCs w:val="22"/>
          <w:lang w:eastAsia="en-US"/>
        </w:rPr>
        <w:t>z</w:t>
      </w:r>
      <w:r w:rsidR="00A17649" w:rsidRPr="00311D5F">
        <w:rPr>
          <w:rFonts w:ascii="Lato" w:eastAsiaTheme="minorHAnsi" w:hAnsi="Lato" w:cs="Arial"/>
          <w:bCs/>
          <w:spacing w:val="4"/>
          <w:sz w:val="22"/>
          <w:szCs w:val="22"/>
          <w:lang w:eastAsia="en-US"/>
        </w:rPr>
        <w:t xml:space="preserve">agospodarowania </w:t>
      </w:r>
      <w:r w:rsidR="00394BAC" w:rsidRPr="00311D5F">
        <w:rPr>
          <w:rFonts w:ascii="Lato" w:eastAsiaTheme="minorHAnsi" w:hAnsi="Lato" w:cs="Arial"/>
          <w:bCs/>
          <w:spacing w:val="4"/>
          <w:sz w:val="22"/>
          <w:szCs w:val="22"/>
          <w:lang w:eastAsia="en-US"/>
        </w:rPr>
        <w:t>p</w:t>
      </w:r>
      <w:r w:rsidR="00A17649" w:rsidRPr="00311D5F">
        <w:rPr>
          <w:rFonts w:ascii="Lato" w:eastAsiaTheme="minorHAnsi" w:hAnsi="Lato" w:cs="Arial"/>
          <w:bCs/>
          <w:spacing w:val="4"/>
          <w:sz w:val="22"/>
          <w:szCs w:val="22"/>
          <w:lang w:eastAsia="en-US"/>
        </w:rPr>
        <w:t xml:space="preserve">rzestrzennego oraz </w:t>
      </w:r>
      <w:r w:rsidR="00394BAC" w:rsidRPr="00311D5F">
        <w:rPr>
          <w:rFonts w:ascii="Lato" w:eastAsiaTheme="minorHAnsi" w:hAnsi="Lato" w:cs="Arial"/>
          <w:bCs/>
          <w:spacing w:val="4"/>
          <w:sz w:val="22"/>
          <w:szCs w:val="22"/>
          <w:lang w:eastAsia="en-US"/>
        </w:rPr>
        <w:t>s</w:t>
      </w:r>
      <w:r w:rsidR="00A17649" w:rsidRPr="00311D5F">
        <w:rPr>
          <w:rFonts w:ascii="Lato" w:eastAsiaTheme="minorHAnsi" w:hAnsi="Lato" w:cs="Arial"/>
          <w:bCs/>
          <w:spacing w:val="4"/>
          <w:sz w:val="22"/>
          <w:szCs w:val="22"/>
          <w:lang w:eastAsia="en-US"/>
        </w:rPr>
        <w:t xml:space="preserve">tudium </w:t>
      </w:r>
      <w:r w:rsidR="00394BAC" w:rsidRPr="00311D5F">
        <w:rPr>
          <w:rFonts w:ascii="Lato" w:eastAsiaTheme="minorHAnsi" w:hAnsi="Lato" w:cs="Arial"/>
          <w:bCs/>
          <w:spacing w:val="4"/>
          <w:sz w:val="22"/>
          <w:szCs w:val="22"/>
          <w:lang w:eastAsia="en-US"/>
        </w:rPr>
        <w:t>u</w:t>
      </w:r>
      <w:r w:rsidR="00A17649" w:rsidRPr="00311D5F">
        <w:rPr>
          <w:rFonts w:ascii="Lato" w:eastAsiaTheme="minorHAnsi" w:hAnsi="Lato" w:cs="Arial"/>
          <w:bCs/>
          <w:spacing w:val="4"/>
          <w:sz w:val="22"/>
          <w:szCs w:val="22"/>
          <w:lang w:eastAsia="en-US"/>
        </w:rPr>
        <w:t xml:space="preserve">warunkowań </w:t>
      </w:r>
      <w:r w:rsidR="0032142F">
        <w:rPr>
          <w:rFonts w:ascii="Lato" w:eastAsiaTheme="minorHAnsi" w:hAnsi="Lato" w:cs="Arial"/>
          <w:bCs/>
          <w:spacing w:val="4"/>
          <w:sz w:val="22"/>
          <w:szCs w:val="22"/>
          <w:lang w:eastAsia="en-US"/>
        </w:rPr>
        <w:br/>
      </w:r>
      <w:r w:rsidR="00A17649" w:rsidRPr="00311D5F">
        <w:rPr>
          <w:rFonts w:ascii="Lato" w:eastAsiaTheme="minorHAnsi" w:hAnsi="Lato" w:cs="Arial"/>
          <w:bCs/>
          <w:spacing w:val="4"/>
          <w:sz w:val="22"/>
          <w:szCs w:val="22"/>
          <w:lang w:eastAsia="en-US"/>
        </w:rPr>
        <w:t xml:space="preserve">i </w:t>
      </w:r>
      <w:r w:rsidR="00394BAC" w:rsidRPr="00311D5F">
        <w:rPr>
          <w:rFonts w:ascii="Lato" w:eastAsiaTheme="minorHAnsi" w:hAnsi="Lato" w:cs="Arial"/>
          <w:bCs/>
          <w:spacing w:val="4"/>
          <w:sz w:val="22"/>
          <w:szCs w:val="22"/>
          <w:lang w:eastAsia="en-US"/>
        </w:rPr>
        <w:t>k</w:t>
      </w:r>
      <w:r w:rsidR="00A17649" w:rsidRPr="00311D5F">
        <w:rPr>
          <w:rFonts w:ascii="Lato" w:eastAsiaTheme="minorHAnsi" w:hAnsi="Lato" w:cs="Arial"/>
          <w:bCs/>
          <w:spacing w:val="4"/>
          <w:sz w:val="22"/>
          <w:szCs w:val="22"/>
          <w:lang w:eastAsia="en-US"/>
        </w:rPr>
        <w:t xml:space="preserve">ierunków </w:t>
      </w:r>
      <w:r w:rsidR="00394BAC" w:rsidRPr="00311D5F">
        <w:rPr>
          <w:rFonts w:ascii="Lato" w:eastAsiaTheme="minorHAnsi" w:hAnsi="Lato" w:cs="Arial"/>
          <w:bCs/>
          <w:spacing w:val="4"/>
          <w:sz w:val="22"/>
          <w:szCs w:val="22"/>
          <w:lang w:eastAsia="en-US"/>
        </w:rPr>
        <w:t>z</w:t>
      </w:r>
      <w:r w:rsidR="00A17649" w:rsidRPr="00311D5F">
        <w:rPr>
          <w:rFonts w:ascii="Lato" w:eastAsiaTheme="minorHAnsi" w:hAnsi="Lato" w:cs="Arial"/>
          <w:bCs/>
          <w:spacing w:val="4"/>
          <w:sz w:val="22"/>
          <w:szCs w:val="22"/>
          <w:lang w:eastAsia="en-US"/>
        </w:rPr>
        <w:t xml:space="preserve">agospodarowania </w:t>
      </w:r>
      <w:r w:rsidR="00394BAC" w:rsidRPr="00311D5F">
        <w:rPr>
          <w:rFonts w:ascii="Lato" w:eastAsiaTheme="minorHAnsi" w:hAnsi="Lato" w:cs="Arial"/>
          <w:bCs/>
          <w:spacing w:val="4"/>
          <w:sz w:val="22"/>
          <w:szCs w:val="22"/>
          <w:lang w:eastAsia="en-US"/>
        </w:rPr>
        <w:t>p</w:t>
      </w:r>
      <w:r w:rsidR="00A17649" w:rsidRPr="00311D5F">
        <w:rPr>
          <w:rFonts w:ascii="Lato" w:eastAsiaTheme="minorHAnsi" w:hAnsi="Lato" w:cs="Arial"/>
          <w:bCs/>
          <w:spacing w:val="4"/>
          <w:sz w:val="22"/>
          <w:szCs w:val="22"/>
          <w:lang w:eastAsia="en-US"/>
        </w:rPr>
        <w:t xml:space="preserve">rzestrzennego, wydanych warunków zabudowy </w:t>
      </w:r>
      <w:r w:rsidR="0032142F">
        <w:rPr>
          <w:rFonts w:ascii="Lato" w:eastAsiaTheme="minorHAnsi" w:hAnsi="Lato" w:cs="Arial"/>
          <w:bCs/>
          <w:spacing w:val="4"/>
          <w:sz w:val="22"/>
          <w:szCs w:val="22"/>
          <w:lang w:eastAsia="en-US"/>
        </w:rPr>
        <w:br/>
      </w:r>
      <w:r w:rsidR="00A17649" w:rsidRPr="00311D5F">
        <w:rPr>
          <w:rFonts w:ascii="Lato" w:eastAsiaTheme="minorHAnsi" w:hAnsi="Lato" w:cs="Arial"/>
          <w:bCs/>
          <w:spacing w:val="4"/>
          <w:sz w:val="22"/>
          <w:szCs w:val="22"/>
          <w:lang w:eastAsia="en-US"/>
        </w:rPr>
        <w:t>i pozwoleń na budowę, zainwentaryzowanych i potencjalnych stanowisk archeologicznych oraz zabytków kultury i pomników przyrody oraz pod względem środowiskowym, technicznym i ekonomicznym</w:t>
      </w:r>
      <w:r w:rsidR="00CA50FA" w:rsidRPr="00311D5F">
        <w:rPr>
          <w:rFonts w:ascii="Lato" w:eastAsiaTheme="minorHAnsi" w:hAnsi="Lato" w:cs="Arial"/>
          <w:bCs/>
          <w:iCs/>
          <w:spacing w:val="4"/>
          <w:sz w:val="22"/>
          <w:szCs w:val="22"/>
          <w:lang w:eastAsia="en-US" w:bidi="pl-PL"/>
        </w:rPr>
        <w:t xml:space="preserve">. </w:t>
      </w:r>
      <w:r w:rsidR="00A17649" w:rsidRPr="00311D5F">
        <w:rPr>
          <w:rFonts w:ascii="Lato" w:eastAsiaTheme="minorHAnsi" w:hAnsi="Lato" w:cs="Arial"/>
          <w:bCs/>
          <w:spacing w:val="4"/>
          <w:sz w:val="22"/>
          <w:szCs w:val="22"/>
          <w:lang w:eastAsia="en-US"/>
        </w:rPr>
        <w:t xml:space="preserve">Trasa projektowanego gazociągu </w:t>
      </w:r>
      <w:r w:rsidRPr="00311D5F">
        <w:rPr>
          <w:rFonts w:ascii="Lato" w:eastAsiaTheme="minorHAnsi" w:hAnsi="Lato" w:cs="Arial"/>
          <w:bCs/>
          <w:spacing w:val="4"/>
          <w:sz w:val="22"/>
          <w:szCs w:val="22"/>
          <w:lang w:eastAsia="en-US"/>
        </w:rPr>
        <w:br/>
      </w:r>
      <w:r w:rsidR="00A17649" w:rsidRPr="00311D5F">
        <w:rPr>
          <w:rFonts w:ascii="Lato" w:eastAsiaTheme="minorHAnsi" w:hAnsi="Lato" w:cs="Arial"/>
          <w:bCs/>
          <w:spacing w:val="4"/>
          <w:sz w:val="22"/>
          <w:szCs w:val="22"/>
          <w:lang w:eastAsia="en-US"/>
        </w:rPr>
        <w:t xml:space="preserve">w zakresie wniosku przebiega głównie przez tereny rolne, sporadycznie leśne oraz </w:t>
      </w:r>
      <w:r w:rsidRPr="00311D5F">
        <w:rPr>
          <w:rFonts w:ascii="Lato" w:eastAsiaTheme="minorHAnsi" w:hAnsi="Lato" w:cs="Arial"/>
          <w:bCs/>
          <w:spacing w:val="4"/>
          <w:sz w:val="22"/>
          <w:szCs w:val="22"/>
          <w:lang w:eastAsia="en-US"/>
        </w:rPr>
        <w:br/>
      </w:r>
      <w:r w:rsidR="00A17649" w:rsidRPr="00311D5F">
        <w:rPr>
          <w:rFonts w:ascii="Lato" w:eastAsiaTheme="minorHAnsi" w:hAnsi="Lato" w:cs="Arial"/>
          <w:bCs/>
          <w:spacing w:val="4"/>
          <w:sz w:val="22"/>
          <w:szCs w:val="22"/>
          <w:lang w:eastAsia="en-US"/>
        </w:rPr>
        <w:t>w niewielkiej części przez tereny zabudowane.</w:t>
      </w:r>
      <w:r w:rsidR="00226BA5" w:rsidRPr="00311D5F">
        <w:rPr>
          <w:rFonts w:ascii="Lato" w:eastAsiaTheme="minorHAnsi" w:hAnsi="Lato" w:cs="Arial"/>
          <w:bCs/>
          <w:spacing w:val="4"/>
          <w:sz w:val="22"/>
          <w:szCs w:val="22"/>
          <w:lang w:eastAsia="en-US"/>
        </w:rPr>
        <w:t xml:space="preserve"> </w:t>
      </w:r>
    </w:p>
    <w:p w14:paraId="6A788585" w14:textId="227CFABA" w:rsidR="00A17649" w:rsidRPr="00311D5F" w:rsidRDefault="00CA50FA" w:rsidP="00311D5F">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11D5F">
        <w:rPr>
          <w:rFonts w:ascii="Lato" w:eastAsiaTheme="minorHAnsi" w:hAnsi="Lato" w:cs="Arial"/>
          <w:bCs/>
          <w:spacing w:val="4"/>
          <w:sz w:val="22"/>
          <w:szCs w:val="22"/>
          <w:lang w:eastAsia="en-US"/>
        </w:rPr>
        <w:t>Z powyższego w</w:t>
      </w:r>
      <w:r w:rsidR="00226BA5" w:rsidRPr="00311D5F">
        <w:rPr>
          <w:rFonts w:ascii="Lato" w:eastAsiaTheme="minorHAnsi" w:hAnsi="Lato" w:cs="Arial"/>
          <w:bCs/>
          <w:spacing w:val="4"/>
          <w:sz w:val="22"/>
          <w:szCs w:val="22"/>
          <w:lang w:eastAsia="en-US"/>
        </w:rPr>
        <w:t xml:space="preserve">ynika, iż inwestor wybierając trasę inwestycji, tam gdzie było to możliwe, uwzględniał zapisy istniejących dokumentów planistycznych, </w:t>
      </w:r>
      <w:r w:rsidR="00E3452F" w:rsidRPr="00311D5F">
        <w:rPr>
          <w:rFonts w:ascii="Lato" w:eastAsiaTheme="minorHAnsi" w:hAnsi="Lato" w:cs="Arial"/>
          <w:bCs/>
          <w:spacing w:val="4"/>
          <w:sz w:val="22"/>
          <w:szCs w:val="22"/>
          <w:lang w:eastAsia="en-US"/>
        </w:rPr>
        <w:t xml:space="preserve">wydane decyzje </w:t>
      </w:r>
      <w:r w:rsidR="0051144C" w:rsidRPr="00311D5F">
        <w:rPr>
          <w:rFonts w:ascii="Lato" w:eastAsiaTheme="minorHAnsi" w:hAnsi="Lato" w:cs="Arial"/>
          <w:bCs/>
          <w:spacing w:val="4"/>
          <w:sz w:val="22"/>
          <w:szCs w:val="22"/>
          <w:lang w:eastAsia="en-US"/>
        </w:rPr>
        <w:br/>
      </w:r>
      <w:r w:rsidR="00E3452F" w:rsidRPr="00311D5F">
        <w:rPr>
          <w:rFonts w:ascii="Lato" w:eastAsiaTheme="minorHAnsi" w:hAnsi="Lato" w:cs="Arial"/>
          <w:bCs/>
          <w:iCs/>
          <w:spacing w:val="4"/>
          <w:sz w:val="22"/>
          <w:szCs w:val="22"/>
          <w:lang w:eastAsia="en-US" w:bidi="pl-PL"/>
        </w:rPr>
        <w:t xml:space="preserve">o warunkach zabudowy, o ustaleniu lokalizacji inwestycji celu publicznego, </w:t>
      </w:r>
      <w:r w:rsidR="00E3452F" w:rsidRPr="00311D5F">
        <w:rPr>
          <w:rFonts w:ascii="Lato" w:eastAsiaTheme="minorHAnsi" w:hAnsi="Lato" w:cs="Arial"/>
          <w:bCs/>
          <w:iCs/>
          <w:spacing w:val="4"/>
          <w:sz w:val="22"/>
          <w:szCs w:val="22"/>
          <w:lang w:eastAsia="en-US" w:bidi="pl-PL"/>
        </w:rPr>
        <w:br/>
        <w:t>o pozwoleniu na budowę</w:t>
      </w:r>
      <w:r w:rsidR="00E3452F" w:rsidRPr="00311D5F">
        <w:rPr>
          <w:rFonts w:ascii="Lato" w:eastAsiaTheme="minorHAnsi" w:hAnsi="Lato" w:cs="Arial"/>
          <w:bCs/>
          <w:spacing w:val="4"/>
          <w:sz w:val="22"/>
          <w:szCs w:val="22"/>
          <w:lang w:eastAsia="en-US"/>
        </w:rPr>
        <w:t xml:space="preserve">, </w:t>
      </w:r>
      <w:r w:rsidR="00226BA5" w:rsidRPr="00311D5F">
        <w:rPr>
          <w:rFonts w:ascii="Lato" w:eastAsiaTheme="minorHAnsi" w:hAnsi="Lato" w:cs="Arial"/>
          <w:bCs/>
          <w:spacing w:val="4"/>
          <w:sz w:val="22"/>
          <w:szCs w:val="22"/>
          <w:lang w:eastAsia="en-US"/>
        </w:rPr>
        <w:t>co według specustawy gazowej nie musi</w:t>
      </w:r>
      <w:r w:rsidR="002A79D5" w:rsidRPr="00311D5F">
        <w:rPr>
          <w:rFonts w:ascii="Lato" w:eastAsiaTheme="minorHAnsi" w:hAnsi="Lato" w:cs="Arial"/>
          <w:bCs/>
          <w:spacing w:val="4"/>
          <w:sz w:val="22"/>
          <w:szCs w:val="22"/>
          <w:lang w:eastAsia="en-US"/>
        </w:rPr>
        <w:t>ało</w:t>
      </w:r>
      <w:r w:rsidR="00226BA5" w:rsidRPr="00311D5F">
        <w:rPr>
          <w:rFonts w:ascii="Lato" w:eastAsiaTheme="minorHAnsi" w:hAnsi="Lato" w:cs="Arial"/>
          <w:bCs/>
          <w:spacing w:val="4"/>
          <w:sz w:val="22"/>
          <w:szCs w:val="22"/>
          <w:lang w:eastAsia="en-US"/>
        </w:rPr>
        <w:t xml:space="preserve"> mieć miejsca, bowiem </w:t>
      </w:r>
      <w:bookmarkStart w:id="19" w:name="_Hlk198019520"/>
      <w:bookmarkStart w:id="20" w:name="_Hlk198389599"/>
      <w:r w:rsidR="00226BA5" w:rsidRPr="00311D5F">
        <w:rPr>
          <w:rFonts w:ascii="Lato" w:eastAsiaTheme="minorHAnsi" w:hAnsi="Lato" w:cs="Arial"/>
          <w:bCs/>
          <w:iCs/>
          <w:spacing w:val="4"/>
          <w:sz w:val="22"/>
          <w:szCs w:val="22"/>
          <w:lang w:eastAsia="en-US" w:bidi="pl-PL"/>
        </w:rPr>
        <w:t xml:space="preserve">zgodnie z art. 13 ust. 1 </w:t>
      </w:r>
      <w:r w:rsidR="0051144C" w:rsidRPr="00311D5F">
        <w:rPr>
          <w:rFonts w:ascii="Lato" w:eastAsiaTheme="minorHAnsi" w:hAnsi="Lato" w:cs="Arial"/>
          <w:bCs/>
          <w:iCs/>
          <w:spacing w:val="4"/>
          <w:sz w:val="22"/>
          <w:szCs w:val="22"/>
          <w:lang w:eastAsia="en-US" w:bidi="pl-PL"/>
        </w:rPr>
        <w:t xml:space="preserve">w zw. z art. 39 ust. 1 </w:t>
      </w:r>
      <w:r w:rsidR="00226BA5" w:rsidRPr="00311D5F">
        <w:rPr>
          <w:rFonts w:ascii="Lato" w:eastAsiaTheme="minorHAnsi" w:hAnsi="Lato" w:cs="Arial"/>
          <w:bCs/>
          <w:iCs/>
          <w:spacing w:val="4"/>
          <w:sz w:val="22"/>
          <w:szCs w:val="22"/>
          <w:lang w:eastAsia="en-US" w:bidi="pl-PL"/>
        </w:rPr>
        <w:t xml:space="preserve">specustawy gazowej, </w:t>
      </w:r>
      <w:bookmarkEnd w:id="19"/>
      <w:r w:rsidR="00226BA5" w:rsidRPr="00311D5F">
        <w:rPr>
          <w:rFonts w:ascii="Lato" w:eastAsiaTheme="minorHAnsi" w:hAnsi="Lato" w:cs="Arial"/>
          <w:bCs/>
          <w:iCs/>
          <w:spacing w:val="4"/>
          <w:sz w:val="22"/>
          <w:szCs w:val="22"/>
          <w:lang w:eastAsia="en-US" w:bidi="pl-PL"/>
        </w:rPr>
        <w:t xml:space="preserve">przepisy </w:t>
      </w:r>
      <w:r w:rsidR="0051144C" w:rsidRPr="00311D5F">
        <w:rPr>
          <w:rFonts w:ascii="Lato" w:eastAsiaTheme="minorHAnsi" w:hAnsi="Lato" w:cs="Arial"/>
          <w:bCs/>
          <w:iCs/>
          <w:spacing w:val="4"/>
          <w:sz w:val="22"/>
          <w:szCs w:val="22"/>
          <w:lang w:eastAsia="en-US" w:bidi="pl-PL"/>
        </w:rPr>
        <w:br/>
      </w:r>
      <w:r w:rsidR="00226BA5" w:rsidRPr="00311D5F">
        <w:rPr>
          <w:rFonts w:ascii="Lato" w:eastAsiaTheme="minorHAnsi" w:hAnsi="Lato" w:cs="Arial"/>
          <w:bCs/>
          <w:iCs/>
          <w:spacing w:val="4"/>
          <w:sz w:val="22"/>
          <w:szCs w:val="22"/>
          <w:lang w:eastAsia="en-US" w:bidi="pl-PL"/>
        </w:rPr>
        <w:t>o planowaniu i zagospodarowaniu przestrzennym nie mają zastosowania w sprawach</w:t>
      </w:r>
      <w:r w:rsidR="0051144C" w:rsidRPr="00311D5F">
        <w:rPr>
          <w:rFonts w:ascii="Lato" w:eastAsiaTheme="minorHAnsi" w:hAnsi="Lato" w:cs="Arial"/>
          <w:bCs/>
          <w:iCs/>
          <w:spacing w:val="4"/>
          <w:sz w:val="22"/>
          <w:szCs w:val="22"/>
          <w:lang w:eastAsia="en-US" w:bidi="pl-PL"/>
        </w:rPr>
        <w:t xml:space="preserve"> </w:t>
      </w:r>
      <w:r w:rsidR="0051144C" w:rsidRPr="00311D5F">
        <w:rPr>
          <w:rFonts w:ascii="Lato" w:eastAsiaTheme="minorHAnsi" w:hAnsi="Lato" w:cs="Arial"/>
          <w:bCs/>
          <w:iCs/>
          <w:spacing w:val="4"/>
          <w:sz w:val="22"/>
          <w:szCs w:val="22"/>
          <w:lang w:eastAsia="en-US" w:bidi="pl-PL"/>
        </w:rPr>
        <w:br/>
        <w:t>o wydanie decyzji o ustaleniu lokalizacji inwestycji towarzyszącej inwestycjom w zakresie terminalu,</w:t>
      </w:r>
      <w:r w:rsidR="00C208A2" w:rsidRPr="00311D5F">
        <w:rPr>
          <w:rFonts w:ascii="Lato" w:eastAsiaTheme="minorHAnsi" w:hAnsi="Lato" w:cs="Arial"/>
          <w:bCs/>
          <w:iCs/>
          <w:spacing w:val="4"/>
          <w:sz w:val="22"/>
          <w:szCs w:val="22"/>
          <w:lang w:eastAsia="en-US" w:bidi="pl-PL"/>
        </w:rPr>
        <w:t xml:space="preserve"> </w:t>
      </w:r>
      <w:bookmarkEnd w:id="20"/>
      <w:r w:rsidR="00226BA5" w:rsidRPr="00311D5F">
        <w:rPr>
          <w:rFonts w:ascii="Lato" w:eastAsiaTheme="minorHAnsi" w:hAnsi="Lato" w:cs="Arial"/>
          <w:bCs/>
          <w:iCs/>
          <w:spacing w:val="4"/>
          <w:sz w:val="22"/>
          <w:szCs w:val="22"/>
          <w:lang w:eastAsia="en-US" w:bidi="pl-PL"/>
        </w:rPr>
        <w:t xml:space="preserve">z wyjątkiem art. 57 ust. 1 i 4 </w:t>
      </w:r>
      <w:r w:rsidR="002A79D5" w:rsidRPr="00311D5F">
        <w:rPr>
          <w:rFonts w:ascii="Lato" w:eastAsiaTheme="minorHAnsi" w:hAnsi="Lato" w:cs="Arial"/>
          <w:bCs/>
          <w:iCs/>
          <w:spacing w:val="4"/>
          <w:sz w:val="22"/>
          <w:szCs w:val="22"/>
          <w:lang w:eastAsia="en-US" w:bidi="pl-PL"/>
        </w:rPr>
        <w:t xml:space="preserve">ustawy z dnia 27 marca 2003 r. o planowaniu </w:t>
      </w:r>
      <w:r w:rsidR="0051144C" w:rsidRPr="00311D5F">
        <w:rPr>
          <w:rFonts w:ascii="Lato" w:eastAsiaTheme="minorHAnsi" w:hAnsi="Lato" w:cs="Arial"/>
          <w:bCs/>
          <w:iCs/>
          <w:spacing w:val="4"/>
          <w:sz w:val="22"/>
          <w:szCs w:val="22"/>
          <w:lang w:eastAsia="en-US" w:bidi="pl-PL"/>
        </w:rPr>
        <w:br/>
      </w:r>
      <w:r w:rsidR="002A79D5" w:rsidRPr="00311D5F">
        <w:rPr>
          <w:rFonts w:ascii="Lato" w:eastAsiaTheme="minorHAnsi" w:hAnsi="Lato" w:cs="Arial"/>
          <w:bCs/>
          <w:iCs/>
          <w:spacing w:val="4"/>
          <w:sz w:val="22"/>
          <w:szCs w:val="22"/>
          <w:lang w:eastAsia="en-US" w:bidi="pl-PL"/>
        </w:rPr>
        <w:t>i zagospodarowaniu przestrzennym (</w:t>
      </w:r>
      <w:proofErr w:type="spellStart"/>
      <w:r w:rsidR="002A79D5" w:rsidRPr="00311D5F">
        <w:rPr>
          <w:rFonts w:ascii="Lato" w:eastAsiaTheme="minorHAnsi" w:hAnsi="Lato" w:cs="Arial"/>
          <w:bCs/>
          <w:iCs/>
          <w:spacing w:val="4"/>
          <w:sz w:val="22"/>
          <w:szCs w:val="22"/>
          <w:lang w:eastAsia="en-US" w:bidi="pl-PL"/>
        </w:rPr>
        <w:t>t.j</w:t>
      </w:r>
      <w:proofErr w:type="spellEnd"/>
      <w:r w:rsidR="002A79D5" w:rsidRPr="00311D5F">
        <w:rPr>
          <w:rFonts w:ascii="Lato" w:eastAsiaTheme="minorHAnsi" w:hAnsi="Lato" w:cs="Arial"/>
          <w:bCs/>
          <w:iCs/>
          <w:spacing w:val="4"/>
          <w:sz w:val="22"/>
          <w:szCs w:val="22"/>
          <w:lang w:eastAsia="en-US" w:bidi="pl-PL"/>
        </w:rPr>
        <w:t>. Dz.U. z 2024 r. poz. 1130, z późn.zm.)</w:t>
      </w:r>
      <w:r w:rsidR="00226BA5" w:rsidRPr="00311D5F">
        <w:rPr>
          <w:rFonts w:ascii="Lato" w:eastAsiaTheme="minorHAnsi" w:hAnsi="Lato" w:cs="Arial"/>
          <w:bCs/>
          <w:iCs/>
          <w:spacing w:val="4"/>
          <w:sz w:val="22"/>
          <w:szCs w:val="22"/>
          <w:lang w:eastAsia="en-US" w:bidi="pl-PL"/>
        </w:rPr>
        <w:t xml:space="preserve">, </w:t>
      </w:r>
      <w:r w:rsidR="002A79D5" w:rsidRPr="00311D5F">
        <w:rPr>
          <w:rFonts w:ascii="Lato" w:eastAsiaTheme="minorHAnsi" w:hAnsi="Lato" w:cs="Arial"/>
          <w:bCs/>
          <w:iCs/>
          <w:spacing w:val="4"/>
          <w:sz w:val="22"/>
          <w:szCs w:val="22"/>
          <w:lang w:eastAsia="en-US" w:bidi="pl-PL"/>
        </w:rPr>
        <w:t xml:space="preserve">zwanej dalej „ustawą o planowaniu i zagospodarowaniu przestrzennym”, </w:t>
      </w:r>
      <w:r w:rsidR="00226BA5" w:rsidRPr="00311D5F">
        <w:rPr>
          <w:rFonts w:ascii="Lato" w:eastAsiaTheme="minorHAnsi" w:hAnsi="Lato" w:cs="Arial"/>
          <w:bCs/>
          <w:iCs/>
          <w:spacing w:val="4"/>
          <w:sz w:val="22"/>
          <w:szCs w:val="22"/>
          <w:lang w:eastAsia="en-US" w:bidi="pl-PL"/>
        </w:rPr>
        <w:t xml:space="preserve">które stosuje się do </w:t>
      </w:r>
      <w:r w:rsidR="0051144C" w:rsidRPr="00311D5F">
        <w:rPr>
          <w:rFonts w:ascii="Lato" w:eastAsiaTheme="minorHAnsi" w:hAnsi="Lato" w:cs="Arial"/>
          <w:bCs/>
          <w:iCs/>
          <w:spacing w:val="4"/>
          <w:sz w:val="22"/>
          <w:szCs w:val="22"/>
          <w:lang w:eastAsia="en-US" w:bidi="pl-PL"/>
        </w:rPr>
        <w:t xml:space="preserve">tego rodzaju </w:t>
      </w:r>
      <w:r w:rsidR="00226BA5" w:rsidRPr="00311D5F">
        <w:rPr>
          <w:rFonts w:ascii="Lato" w:eastAsiaTheme="minorHAnsi" w:hAnsi="Lato" w:cs="Arial"/>
          <w:bCs/>
          <w:iCs/>
          <w:spacing w:val="4"/>
          <w:sz w:val="22"/>
          <w:szCs w:val="22"/>
          <w:lang w:eastAsia="en-US" w:bidi="pl-PL"/>
        </w:rPr>
        <w:t>decyzji.</w:t>
      </w:r>
    </w:p>
    <w:p w14:paraId="78FA2CB9" w14:textId="2A96E39F" w:rsidR="00C50499" w:rsidRPr="00311D5F" w:rsidRDefault="000A6FCC" w:rsidP="00311D5F">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11D5F">
        <w:rPr>
          <w:rFonts w:ascii="Lato" w:eastAsiaTheme="minorHAnsi" w:hAnsi="Lato" w:cs="Arial"/>
          <w:bCs/>
          <w:iCs/>
          <w:spacing w:val="4"/>
          <w:sz w:val="22"/>
          <w:szCs w:val="22"/>
          <w:lang w:eastAsia="en-US" w:bidi="pl-PL"/>
        </w:rPr>
        <w:t xml:space="preserve">Jednakże przyjęte przez inwestora ww. założenia przy ustalaniu przebiegu przedmiotowej inwestycji nie są w stanie wyeliminować wszystkich utrudnień </w:t>
      </w:r>
      <w:r w:rsidRPr="00311D5F">
        <w:rPr>
          <w:rFonts w:ascii="Lato" w:eastAsiaTheme="minorHAnsi" w:hAnsi="Lato" w:cs="Arial"/>
          <w:bCs/>
          <w:iCs/>
          <w:spacing w:val="4"/>
          <w:sz w:val="22"/>
          <w:szCs w:val="22"/>
          <w:lang w:eastAsia="en-US" w:bidi="pl-PL"/>
        </w:rPr>
        <w:lastRenderedPageBreak/>
        <w:t xml:space="preserve">występujących w indywidulanych przypadkach. </w:t>
      </w:r>
      <w:r w:rsidR="00D7049B" w:rsidRPr="00311D5F">
        <w:rPr>
          <w:rFonts w:ascii="Lato" w:eastAsiaTheme="minorHAnsi" w:hAnsi="Lato" w:cs="Arial"/>
          <w:bCs/>
          <w:iCs/>
          <w:spacing w:val="4"/>
          <w:sz w:val="22"/>
          <w:szCs w:val="22"/>
          <w:lang w:eastAsia="en-US" w:bidi="pl-PL"/>
        </w:rPr>
        <w:t>W</w:t>
      </w:r>
      <w:r w:rsidR="00C50499" w:rsidRPr="00311D5F">
        <w:rPr>
          <w:rFonts w:ascii="Lato" w:eastAsiaTheme="minorHAnsi" w:hAnsi="Lato" w:cs="Arial"/>
          <w:bCs/>
          <w:iCs/>
          <w:spacing w:val="4"/>
          <w:sz w:val="22"/>
          <w:szCs w:val="22"/>
          <w:lang w:eastAsia="en-US" w:bidi="pl-PL"/>
        </w:rPr>
        <w:t xml:space="preserve"> wypadku inwestycji liniowych ich przebieg zawsze pozostaje kompromisem uwzględniającym szereg czynników i nie jest możliwe całkowite zrezygnowanie z ich przebiegu przez nieruchomości będące własnością prywatną. Oczywistym jest, iż lokalizacja przedmiotowej inwestycji wiąże się z ograniczeniami dla właścicieli przejmowanych nieruchomości. Dokonany przez </w:t>
      </w:r>
      <w:r w:rsidR="00C50499" w:rsidRPr="00311D5F">
        <w:rPr>
          <w:rFonts w:ascii="Lato" w:eastAsiaTheme="minorHAnsi" w:hAnsi="Lato" w:cs="Arial"/>
          <w:bCs/>
          <w:spacing w:val="4"/>
          <w:sz w:val="22"/>
          <w:szCs w:val="22"/>
          <w:lang w:eastAsia="en-US" w:bidi="pl-PL"/>
        </w:rPr>
        <w:t>inwestora</w:t>
      </w:r>
      <w:r w:rsidR="00C50499" w:rsidRPr="00311D5F">
        <w:rPr>
          <w:rFonts w:ascii="Lato" w:eastAsiaTheme="minorHAnsi" w:hAnsi="Lato" w:cs="Arial"/>
          <w:bCs/>
          <w:iCs/>
          <w:spacing w:val="4"/>
          <w:sz w:val="22"/>
          <w:szCs w:val="22"/>
          <w:lang w:eastAsia="en-US" w:bidi="pl-PL"/>
        </w:rPr>
        <w:t xml:space="preserve"> wybór jakiegokolwiek z wariantów przebiegu inwestycji liniowej musi się wiązać z koniecznością pozyskania pod nią gruntów.</w:t>
      </w:r>
      <w:r w:rsidR="00C50499" w:rsidRPr="00311D5F">
        <w:rPr>
          <w:rFonts w:ascii="Lato" w:eastAsiaTheme="minorHAnsi" w:hAnsi="Lato" w:cs="Arial"/>
          <w:bCs/>
          <w:spacing w:val="4"/>
          <w:sz w:val="22"/>
          <w:szCs w:val="22"/>
          <w:lang w:eastAsia="en-US"/>
        </w:rPr>
        <w:t xml:space="preserve"> </w:t>
      </w:r>
      <w:r w:rsidR="00C50499" w:rsidRPr="00311D5F">
        <w:rPr>
          <w:rFonts w:ascii="Lato" w:eastAsiaTheme="minorHAnsi" w:hAnsi="Lato" w:cs="Arial"/>
          <w:bCs/>
          <w:iCs/>
          <w:spacing w:val="4"/>
          <w:sz w:val="22"/>
          <w:szCs w:val="22"/>
          <w:lang w:eastAsia="en-US" w:bidi="pl-PL"/>
        </w:rPr>
        <w:t xml:space="preserve">Nie można też zapomnieć, </w:t>
      </w:r>
      <w:r w:rsidR="00D7049B" w:rsidRPr="00311D5F">
        <w:rPr>
          <w:rFonts w:ascii="Lato" w:eastAsiaTheme="minorHAnsi" w:hAnsi="Lato" w:cs="Arial"/>
          <w:bCs/>
          <w:iCs/>
          <w:spacing w:val="4"/>
          <w:sz w:val="22"/>
          <w:szCs w:val="22"/>
          <w:lang w:eastAsia="en-US" w:bidi="pl-PL"/>
        </w:rPr>
        <w:br/>
      </w:r>
      <w:r w:rsidR="00C50499" w:rsidRPr="00311D5F">
        <w:rPr>
          <w:rFonts w:ascii="Lato" w:eastAsiaTheme="minorHAnsi" w:hAnsi="Lato" w:cs="Arial"/>
          <w:bCs/>
          <w:iCs/>
          <w:spacing w:val="4"/>
          <w:sz w:val="22"/>
          <w:szCs w:val="22"/>
          <w:lang w:eastAsia="en-US" w:bidi="pl-PL"/>
        </w:rPr>
        <w:t xml:space="preserve">że ograniczenia techniczne związane z charakterem projektu gazociągu powodują, </w:t>
      </w:r>
      <w:r w:rsidR="00D7049B" w:rsidRPr="00311D5F">
        <w:rPr>
          <w:rFonts w:ascii="Lato" w:eastAsiaTheme="minorHAnsi" w:hAnsi="Lato" w:cs="Arial"/>
          <w:bCs/>
          <w:iCs/>
          <w:spacing w:val="4"/>
          <w:sz w:val="22"/>
          <w:szCs w:val="22"/>
          <w:lang w:eastAsia="en-US" w:bidi="pl-PL"/>
        </w:rPr>
        <w:br/>
      </w:r>
      <w:r w:rsidR="00C50499" w:rsidRPr="00311D5F">
        <w:rPr>
          <w:rFonts w:ascii="Lato" w:eastAsiaTheme="minorHAnsi" w:hAnsi="Lato" w:cs="Arial"/>
          <w:bCs/>
          <w:iCs/>
          <w:spacing w:val="4"/>
          <w:sz w:val="22"/>
          <w:szCs w:val="22"/>
          <w:lang w:eastAsia="en-US" w:bidi="pl-PL"/>
        </w:rPr>
        <w:t xml:space="preserve">że niemożliwe jest dowolne kształtowanie jego przebiegu. Projektowanie gazociągu, </w:t>
      </w:r>
      <w:r w:rsidR="00D7049B" w:rsidRPr="00311D5F">
        <w:rPr>
          <w:rFonts w:ascii="Lato" w:eastAsiaTheme="minorHAnsi" w:hAnsi="Lato" w:cs="Arial"/>
          <w:bCs/>
          <w:iCs/>
          <w:spacing w:val="4"/>
          <w:sz w:val="22"/>
          <w:szCs w:val="22"/>
          <w:lang w:eastAsia="en-US" w:bidi="pl-PL"/>
        </w:rPr>
        <w:br/>
      </w:r>
      <w:r w:rsidR="00C50499" w:rsidRPr="00311D5F">
        <w:rPr>
          <w:rFonts w:ascii="Lato" w:eastAsiaTheme="minorHAnsi" w:hAnsi="Lato" w:cs="Arial"/>
          <w:bCs/>
          <w:iCs/>
          <w:spacing w:val="4"/>
          <w:sz w:val="22"/>
          <w:szCs w:val="22"/>
          <w:lang w:eastAsia="en-US" w:bidi="pl-PL"/>
        </w:rPr>
        <w:t>z uwagi na bezpieczeństwo jego funkcjonowania, podlega ściśle określonym regułom wynikającym z obowiązujących przepisów technicznych. Przy założonym przebiegu inwestycji - z jednej strony, wybór działek, przez które ma ona przebiegać, jest bardzo ograniczony albo wręcz wybór taki nie istnieje, z drugiej strony - wypadnięcie choćby jednej z grup nieruchomości może unicestwić całą inwestycję</w:t>
      </w:r>
      <w:r w:rsidR="00D7049B" w:rsidRPr="00311D5F">
        <w:rPr>
          <w:rFonts w:ascii="Lato" w:eastAsiaTheme="minorHAnsi" w:hAnsi="Lato" w:cs="Arial"/>
          <w:bCs/>
          <w:iCs/>
          <w:spacing w:val="4"/>
          <w:sz w:val="22"/>
          <w:szCs w:val="22"/>
          <w:lang w:eastAsia="en-US" w:bidi="pl-PL"/>
        </w:rPr>
        <w:t xml:space="preserve">. Ważąc interes prywatny, mocno akcentowany przez skarżących, należy jednakże mieć na uwadze wszystkie </w:t>
      </w:r>
      <w:r w:rsidR="00D7049B" w:rsidRPr="00311D5F">
        <w:rPr>
          <w:rFonts w:ascii="Lato" w:eastAsiaTheme="minorHAnsi" w:hAnsi="Lato" w:cs="Arial"/>
          <w:bCs/>
          <w:iCs/>
          <w:spacing w:val="4"/>
          <w:sz w:val="22"/>
          <w:szCs w:val="22"/>
          <w:lang w:eastAsia="en-US" w:bidi="pl-PL"/>
        </w:rPr>
        <w:br/>
        <w:t xml:space="preserve">te uwarunkowania i wymogi </w:t>
      </w:r>
      <w:r w:rsidR="00C50499" w:rsidRPr="00311D5F">
        <w:rPr>
          <w:rFonts w:ascii="Lato" w:eastAsiaTheme="minorHAnsi" w:hAnsi="Lato" w:cs="Arial"/>
          <w:bCs/>
          <w:iCs/>
          <w:spacing w:val="4"/>
          <w:sz w:val="22"/>
          <w:szCs w:val="22"/>
          <w:lang w:eastAsia="en-US" w:bidi="pl-PL"/>
        </w:rPr>
        <w:t xml:space="preserve">(por. wyrok Wojewódzkiego Sądu Administracyjnego </w:t>
      </w:r>
      <w:r w:rsidR="00D7049B" w:rsidRPr="00311D5F">
        <w:rPr>
          <w:rFonts w:ascii="Lato" w:eastAsiaTheme="minorHAnsi" w:hAnsi="Lato" w:cs="Arial"/>
          <w:bCs/>
          <w:iCs/>
          <w:spacing w:val="4"/>
          <w:sz w:val="22"/>
          <w:szCs w:val="22"/>
          <w:lang w:eastAsia="en-US" w:bidi="pl-PL"/>
        </w:rPr>
        <w:br/>
      </w:r>
      <w:r w:rsidR="00C50499" w:rsidRPr="00311D5F">
        <w:rPr>
          <w:rFonts w:ascii="Lato" w:eastAsiaTheme="minorHAnsi" w:hAnsi="Lato" w:cs="Arial"/>
          <w:bCs/>
          <w:iCs/>
          <w:spacing w:val="4"/>
          <w:sz w:val="22"/>
          <w:szCs w:val="22"/>
          <w:lang w:eastAsia="en-US" w:bidi="pl-PL"/>
        </w:rPr>
        <w:t>w Warszawie z dnia 21 kwietnia 2021 r., sygn. akt VII SA/</w:t>
      </w:r>
      <w:proofErr w:type="spellStart"/>
      <w:r w:rsidR="00C50499" w:rsidRPr="00311D5F">
        <w:rPr>
          <w:rFonts w:ascii="Lato" w:eastAsiaTheme="minorHAnsi" w:hAnsi="Lato" w:cs="Arial"/>
          <w:bCs/>
          <w:iCs/>
          <w:spacing w:val="4"/>
          <w:sz w:val="22"/>
          <w:szCs w:val="22"/>
          <w:lang w:eastAsia="en-US" w:bidi="pl-PL"/>
        </w:rPr>
        <w:t>Wa</w:t>
      </w:r>
      <w:proofErr w:type="spellEnd"/>
      <w:r w:rsidR="00C50499" w:rsidRPr="00311D5F">
        <w:rPr>
          <w:rFonts w:ascii="Lato" w:eastAsiaTheme="minorHAnsi" w:hAnsi="Lato" w:cs="Arial"/>
          <w:bCs/>
          <w:iCs/>
          <w:spacing w:val="4"/>
          <w:sz w:val="22"/>
          <w:szCs w:val="22"/>
          <w:lang w:eastAsia="en-US" w:bidi="pl-PL"/>
        </w:rPr>
        <w:t xml:space="preserve"> 364/21, </w:t>
      </w:r>
      <w:proofErr w:type="spellStart"/>
      <w:r w:rsidR="00C50499" w:rsidRPr="00311D5F">
        <w:rPr>
          <w:rFonts w:ascii="Lato" w:eastAsiaTheme="minorHAnsi" w:hAnsi="Lato" w:cs="Arial"/>
          <w:bCs/>
          <w:iCs/>
          <w:spacing w:val="4"/>
          <w:sz w:val="22"/>
          <w:szCs w:val="22"/>
          <w:lang w:eastAsia="en-US" w:bidi="pl-PL"/>
        </w:rPr>
        <w:t>opubl</w:t>
      </w:r>
      <w:proofErr w:type="spellEnd"/>
      <w:r w:rsidR="00C50499" w:rsidRPr="00311D5F">
        <w:rPr>
          <w:rFonts w:ascii="Lato" w:eastAsiaTheme="minorHAnsi" w:hAnsi="Lato" w:cs="Arial"/>
          <w:bCs/>
          <w:iCs/>
          <w:spacing w:val="4"/>
          <w:sz w:val="22"/>
          <w:szCs w:val="22"/>
          <w:lang w:eastAsia="en-US" w:bidi="pl-PL"/>
        </w:rPr>
        <w:t xml:space="preserve">. Centralna Baza Orzeczeń Sądów Administracyjnych). </w:t>
      </w:r>
    </w:p>
    <w:p w14:paraId="3A20757E" w14:textId="77777777" w:rsidR="00AD113C" w:rsidRDefault="000A6FCC" w:rsidP="00311D5F">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11D5F">
        <w:rPr>
          <w:rFonts w:ascii="Lato" w:eastAsiaTheme="minorHAnsi" w:hAnsi="Lato" w:cs="Arial"/>
          <w:bCs/>
          <w:iCs/>
          <w:spacing w:val="4"/>
          <w:sz w:val="22"/>
          <w:szCs w:val="22"/>
          <w:lang w:eastAsia="en-US" w:bidi="pl-PL"/>
        </w:rPr>
        <w:t xml:space="preserve">Nie można także pominąć istotnej okoliczności, że </w:t>
      </w:r>
      <w:r w:rsidR="00A458C1" w:rsidRPr="00311D5F">
        <w:rPr>
          <w:rFonts w:ascii="Lato" w:eastAsiaTheme="minorHAnsi" w:hAnsi="Lato" w:cs="Arial"/>
          <w:bCs/>
          <w:spacing w:val="4"/>
          <w:sz w:val="22"/>
          <w:szCs w:val="22"/>
          <w:lang w:eastAsia="en-US"/>
        </w:rPr>
        <w:t xml:space="preserve">określenie </w:t>
      </w:r>
      <w:r w:rsidR="00E3452F" w:rsidRPr="00311D5F">
        <w:rPr>
          <w:rFonts w:ascii="Lato" w:eastAsiaTheme="minorHAnsi" w:hAnsi="Lato" w:cs="Arial"/>
          <w:bCs/>
          <w:spacing w:val="4"/>
          <w:sz w:val="22"/>
          <w:szCs w:val="22"/>
          <w:lang w:eastAsia="en-US"/>
        </w:rPr>
        <w:t xml:space="preserve">wariantu </w:t>
      </w:r>
      <w:r w:rsidR="00A458C1" w:rsidRPr="00311D5F">
        <w:rPr>
          <w:rFonts w:ascii="Lato" w:eastAsiaTheme="minorHAnsi" w:hAnsi="Lato" w:cs="Arial"/>
          <w:bCs/>
          <w:spacing w:val="4"/>
          <w:sz w:val="22"/>
          <w:szCs w:val="22"/>
          <w:lang w:eastAsia="en-US"/>
        </w:rPr>
        <w:t xml:space="preserve">przebiegu przedmiotowej inwestycji nastąpiło na etapie postępowania w sprawie wydania </w:t>
      </w:r>
      <w:r w:rsidR="00A458C1" w:rsidRPr="00311D5F">
        <w:rPr>
          <w:rFonts w:ascii="Lato" w:eastAsiaTheme="minorHAnsi" w:hAnsi="Lato" w:cs="Arial"/>
          <w:bCs/>
          <w:iCs/>
          <w:spacing w:val="4"/>
          <w:sz w:val="22"/>
          <w:szCs w:val="22"/>
          <w:lang w:eastAsia="en-US" w:bidi="pl-PL"/>
        </w:rPr>
        <w:t>decyzji Regionalnego Dyrektora Ochrony Środowiska w Katowicach (dalej</w:t>
      </w:r>
      <w:r w:rsidR="00AD113C">
        <w:rPr>
          <w:rFonts w:ascii="Lato" w:eastAsiaTheme="minorHAnsi" w:hAnsi="Lato" w:cs="Arial"/>
          <w:bCs/>
          <w:iCs/>
          <w:spacing w:val="4"/>
          <w:sz w:val="22"/>
          <w:szCs w:val="22"/>
          <w:lang w:eastAsia="en-US" w:bidi="pl-PL"/>
        </w:rPr>
        <w:t>:</w:t>
      </w:r>
      <w:r w:rsidR="00A458C1" w:rsidRPr="00311D5F">
        <w:rPr>
          <w:rFonts w:ascii="Lato" w:eastAsiaTheme="minorHAnsi" w:hAnsi="Lato" w:cs="Arial"/>
          <w:bCs/>
          <w:iCs/>
          <w:spacing w:val="4"/>
          <w:sz w:val="22"/>
          <w:szCs w:val="22"/>
          <w:lang w:eastAsia="en-US" w:bidi="pl-PL"/>
        </w:rPr>
        <w:t xml:space="preserve"> RDOŚ w Katowicach) z dnia 23 listopada 2022 r., znak: WOOŚ.420.32.2022.JŻ.12, stwierdzającej brak potrzeby przeprowadzenia oceny oddziaływania na środowisko dla przedsięwzięcia pn.: „Przebudowa gazociągu na odcinku Węzeł Częstochowa – Huta </w:t>
      </w:r>
      <w:proofErr w:type="spellStart"/>
      <w:r w:rsidR="00A458C1" w:rsidRPr="00311D5F">
        <w:rPr>
          <w:rFonts w:ascii="Lato" w:eastAsiaTheme="minorHAnsi" w:hAnsi="Lato" w:cs="Arial"/>
          <w:bCs/>
          <w:iCs/>
          <w:spacing w:val="4"/>
          <w:sz w:val="22"/>
          <w:szCs w:val="22"/>
          <w:lang w:eastAsia="en-US" w:bidi="pl-PL"/>
        </w:rPr>
        <w:t>Stolzle</w:t>
      </w:r>
      <w:proofErr w:type="spellEnd"/>
      <w:r w:rsidR="00A458C1" w:rsidRPr="00311D5F">
        <w:rPr>
          <w:rFonts w:ascii="Lato" w:eastAsiaTheme="minorHAnsi" w:hAnsi="Lato" w:cs="Arial"/>
          <w:bCs/>
          <w:iCs/>
          <w:spacing w:val="4"/>
          <w:sz w:val="22"/>
          <w:szCs w:val="22"/>
          <w:lang w:eastAsia="en-US" w:bidi="pl-PL"/>
        </w:rPr>
        <w:t xml:space="preserve"> – Zakłady Chemiczne Rudniki – opracowanie dokumentacji projektowej”, zwanej dalej „decyzją </w:t>
      </w:r>
      <w:r w:rsidR="006F10E8">
        <w:rPr>
          <w:rFonts w:ascii="Lato" w:eastAsiaTheme="minorHAnsi" w:hAnsi="Lato" w:cs="Arial"/>
          <w:bCs/>
          <w:iCs/>
          <w:spacing w:val="4"/>
          <w:sz w:val="22"/>
          <w:szCs w:val="22"/>
          <w:lang w:eastAsia="en-US" w:bidi="pl-PL"/>
        </w:rPr>
        <w:br/>
      </w:r>
      <w:r w:rsidR="00A458C1" w:rsidRPr="00311D5F">
        <w:rPr>
          <w:rFonts w:ascii="Lato" w:eastAsiaTheme="minorHAnsi" w:hAnsi="Lato" w:cs="Arial"/>
          <w:bCs/>
          <w:iCs/>
          <w:spacing w:val="4"/>
          <w:sz w:val="22"/>
          <w:szCs w:val="22"/>
          <w:lang w:eastAsia="en-US" w:bidi="pl-PL"/>
        </w:rPr>
        <w:t xml:space="preserve">o środowiskowych uwarunkowaniach”, </w:t>
      </w:r>
      <w:r w:rsidR="00A458C1" w:rsidRPr="00311D5F">
        <w:rPr>
          <w:rFonts w:ascii="Lato" w:eastAsiaTheme="minorHAnsi" w:hAnsi="Lato" w:cs="Arial"/>
          <w:bCs/>
          <w:spacing w:val="4"/>
          <w:sz w:val="22"/>
          <w:szCs w:val="22"/>
          <w:lang w:eastAsia="en-US"/>
        </w:rPr>
        <w:t>i w tym postępowaniu strony mogły wnosić uwagi co do trasy projektowanej inwestycji (por. wyrok Wojewódzkiego Sądu Administracyjnego w Warszawie z dnia 7 września 2017 r., sygn. akt IV SA/</w:t>
      </w:r>
      <w:proofErr w:type="spellStart"/>
      <w:r w:rsidR="00A458C1" w:rsidRPr="00311D5F">
        <w:rPr>
          <w:rFonts w:ascii="Lato" w:eastAsiaTheme="minorHAnsi" w:hAnsi="Lato" w:cs="Arial"/>
          <w:bCs/>
          <w:spacing w:val="4"/>
          <w:sz w:val="22"/>
          <w:szCs w:val="22"/>
          <w:lang w:eastAsia="en-US"/>
        </w:rPr>
        <w:t>Wa</w:t>
      </w:r>
      <w:proofErr w:type="spellEnd"/>
      <w:r w:rsidR="00A458C1" w:rsidRPr="00311D5F">
        <w:rPr>
          <w:rFonts w:ascii="Lato" w:eastAsiaTheme="minorHAnsi" w:hAnsi="Lato" w:cs="Arial"/>
          <w:bCs/>
          <w:spacing w:val="4"/>
          <w:sz w:val="22"/>
          <w:szCs w:val="22"/>
          <w:lang w:eastAsia="en-US"/>
        </w:rPr>
        <w:t xml:space="preserve"> 1749/17, wydany w sprawie rozpatrywanej na podstawie specustawy przesyłowej, lecz w istotnym zakresie w pełni analogicznej do rozwiązań przyjętych w specustawie gazowej). </w:t>
      </w:r>
      <w:r w:rsidR="00D7049B" w:rsidRPr="00311D5F">
        <w:rPr>
          <w:rFonts w:ascii="Lato" w:eastAsiaTheme="minorHAnsi" w:hAnsi="Lato" w:cs="Arial"/>
          <w:bCs/>
          <w:spacing w:val="4"/>
          <w:sz w:val="22"/>
          <w:szCs w:val="22"/>
          <w:lang w:eastAsia="en-US"/>
        </w:rPr>
        <w:br/>
      </w:r>
      <w:r w:rsidR="00AA54EA" w:rsidRPr="00311D5F">
        <w:rPr>
          <w:rFonts w:ascii="Lato" w:eastAsiaTheme="minorHAnsi" w:hAnsi="Lato" w:cs="Arial"/>
          <w:bCs/>
          <w:spacing w:val="4"/>
          <w:sz w:val="22"/>
          <w:szCs w:val="22"/>
          <w:lang w:eastAsia="en-US"/>
        </w:rPr>
        <w:t xml:space="preserve">O znaczeniu wydania decyzji o środowiskowych uwarunkowaniach dla </w:t>
      </w:r>
      <w:r w:rsidR="00507F63" w:rsidRPr="00311D5F">
        <w:rPr>
          <w:rFonts w:ascii="Lato" w:eastAsiaTheme="minorHAnsi" w:hAnsi="Lato" w:cs="Arial"/>
          <w:bCs/>
          <w:spacing w:val="4"/>
          <w:sz w:val="22"/>
          <w:szCs w:val="22"/>
          <w:lang w:eastAsia="en-US"/>
        </w:rPr>
        <w:t>następczej decyzji o ustaleniu lokalizacji inwestycji wyda</w:t>
      </w:r>
      <w:r w:rsidR="00AD113C">
        <w:rPr>
          <w:rFonts w:ascii="Lato" w:eastAsiaTheme="minorHAnsi" w:hAnsi="Lato" w:cs="Arial"/>
          <w:bCs/>
          <w:spacing w:val="4"/>
          <w:sz w:val="22"/>
          <w:szCs w:val="22"/>
          <w:lang w:eastAsia="en-US"/>
        </w:rPr>
        <w:t>wanej</w:t>
      </w:r>
      <w:r w:rsidR="00507F63" w:rsidRPr="00311D5F">
        <w:rPr>
          <w:rFonts w:ascii="Lato" w:eastAsiaTheme="minorHAnsi" w:hAnsi="Lato" w:cs="Arial"/>
          <w:bCs/>
          <w:spacing w:val="4"/>
          <w:sz w:val="22"/>
          <w:szCs w:val="22"/>
          <w:lang w:eastAsia="en-US"/>
        </w:rPr>
        <w:t xml:space="preserve"> na podstawie specustawy gazowej będzie </w:t>
      </w:r>
      <w:r w:rsidR="00F11E8F" w:rsidRPr="00311D5F">
        <w:rPr>
          <w:rFonts w:ascii="Lato" w:eastAsiaTheme="minorHAnsi" w:hAnsi="Lato" w:cs="Arial"/>
          <w:bCs/>
          <w:spacing w:val="4"/>
          <w:sz w:val="22"/>
          <w:szCs w:val="22"/>
          <w:lang w:eastAsia="en-US"/>
        </w:rPr>
        <w:t xml:space="preserve">szerzej </w:t>
      </w:r>
      <w:r w:rsidR="00507F63" w:rsidRPr="00311D5F">
        <w:rPr>
          <w:rFonts w:ascii="Lato" w:eastAsiaTheme="minorHAnsi" w:hAnsi="Lato" w:cs="Arial"/>
          <w:bCs/>
          <w:spacing w:val="4"/>
          <w:sz w:val="22"/>
          <w:szCs w:val="22"/>
          <w:lang w:eastAsia="en-US"/>
        </w:rPr>
        <w:t>mowa w dalszej części niniejszej decyzji.</w:t>
      </w:r>
      <w:r w:rsidR="006F10E8" w:rsidRPr="006F10E8">
        <w:rPr>
          <w:rFonts w:ascii="Lato" w:eastAsiaTheme="minorHAnsi" w:hAnsi="Lato" w:cs="Arial"/>
          <w:bCs/>
          <w:iCs/>
          <w:spacing w:val="4"/>
          <w:sz w:val="22"/>
          <w:szCs w:val="22"/>
          <w:lang w:eastAsia="en-US" w:bidi="pl-PL"/>
        </w:rPr>
        <w:t xml:space="preserve"> </w:t>
      </w:r>
    </w:p>
    <w:p w14:paraId="4FB9339F" w14:textId="0A4837BF" w:rsidR="00E3452F" w:rsidRPr="006F10E8" w:rsidRDefault="006F10E8" w:rsidP="00311D5F">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11D5F">
        <w:rPr>
          <w:rFonts w:ascii="Lato" w:eastAsiaTheme="minorHAnsi" w:hAnsi="Lato" w:cs="Arial"/>
          <w:bCs/>
          <w:iCs/>
          <w:spacing w:val="4"/>
          <w:sz w:val="22"/>
          <w:szCs w:val="22"/>
          <w:lang w:eastAsia="en-US" w:bidi="pl-PL"/>
        </w:rPr>
        <w:t xml:space="preserve">Mając na uwadze powyższe uwarunkowania, założyć trzeba pewną racjonalność założeń lokalizacyjnych, w tym w kwestii odnoszącej się do określenia nieruchomości objętych zakresem inwestycji. </w:t>
      </w:r>
    </w:p>
    <w:p w14:paraId="584A47F9" w14:textId="793439DE" w:rsidR="00D7049B" w:rsidRPr="00311D5F" w:rsidRDefault="00D7049B" w:rsidP="00311D5F">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11D5F" w:rsidDel="00E50C8D">
        <w:rPr>
          <w:rFonts w:ascii="Lato" w:eastAsiaTheme="minorHAnsi" w:hAnsi="Lato" w:cs="Arial"/>
          <w:bCs/>
          <w:iCs/>
          <w:spacing w:val="4"/>
          <w:sz w:val="22"/>
          <w:szCs w:val="22"/>
          <w:lang w:eastAsia="en-US" w:bidi="pl-PL"/>
        </w:rPr>
        <w:t xml:space="preserve">Dostrzec trzeba, że skarżący domagają się utrzymania swojego status quo w zakresie, </w:t>
      </w:r>
      <w:r w:rsidRPr="00311D5F" w:rsidDel="00E50C8D">
        <w:rPr>
          <w:rFonts w:ascii="Lato" w:eastAsiaTheme="minorHAnsi" w:hAnsi="Lato" w:cs="Arial"/>
          <w:bCs/>
          <w:iCs/>
          <w:spacing w:val="4"/>
          <w:sz w:val="22"/>
          <w:szCs w:val="22"/>
          <w:lang w:eastAsia="en-US" w:bidi="pl-PL"/>
        </w:rPr>
        <w:br/>
        <w:t>w jakim dotychczas korzystali z nieruchomości objętych lokalizacją przedmiotowej inwestycji lub planowali ich przyszłe wykorzystanie i w tym kontekście ich sprzeciw wydaje się być oczywiście naturalnym odruchem ochrony sposobu wykonywania dotychczasowego prawa własności nieruchomości.</w:t>
      </w:r>
      <w:r w:rsidRPr="00311D5F">
        <w:rPr>
          <w:rFonts w:ascii="Lato" w:eastAsiaTheme="minorHAnsi" w:hAnsi="Lato" w:cs="Arial"/>
          <w:bCs/>
          <w:iCs/>
          <w:spacing w:val="4"/>
          <w:sz w:val="22"/>
          <w:szCs w:val="22"/>
          <w:lang w:eastAsia="en-US" w:bidi="pl-PL"/>
        </w:rPr>
        <w:t xml:space="preserve"> </w:t>
      </w:r>
      <w:r w:rsidRPr="00311D5F" w:rsidDel="00E50C8D">
        <w:rPr>
          <w:rFonts w:ascii="Lato" w:eastAsiaTheme="minorHAnsi" w:hAnsi="Lato" w:cs="Arial"/>
          <w:bCs/>
          <w:iCs/>
          <w:spacing w:val="4"/>
          <w:sz w:val="22"/>
          <w:szCs w:val="22"/>
          <w:lang w:eastAsia="en-US" w:bidi="pl-PL"/>
        </w:rPr>
        <w:t>Jednakże rozwój urbanizacyjny skutkuje zwiększającym się ograniczaniem indywidualnych praw właścicielskich na rzecz konieczności rozwoju infrastruktury publicznej lub społecznej użyteczności w ramach społecznej funkcji prawa własności. W takich okolicznościach inwestor zawsze będzie narażony na niezadowolenie części właścicieli nieruchomości objętych lokalizacją inwestycji, ponieważ to on samodzielnie dokonuje wyboru najbardziej korzystnych rozwiązań lokalizacyjnych, o czym była już mowa szerzej w niniejszej decyzji.</w:t>
      </w:r>
      <w:r w:rsidRPr="00311D5F">
        <w:rPr>
          <w:rFonts w:ascii="Lato" w:eastAsiaTheme="minorHAnsi" w:hAnsi="Lato" w:cs="Arial"/>
          <w:bCs/>
          <w:iCs/>
          <w:spacing w:val="4"/>
          <w:sz w:val="22"/>
          <w:szCs w:val="22"/>
          <w:lang w:eastAsia="en-US" w:bidi="pl-PL"/>
        </w:rPr>
        <w:t xml:space="preserve"> Ustalenie lokalizacji inwestycji gazowej w wielu wypadkach musi uwzględniać sprzeczne interesy wielu osób i podmiotów, których prawa lub interesy mogą być zagrożone lub naruszone w związku z lokalizacją takiej inwestycji. Granice tych praw i interesów określają przepisy specustawy gazowej oraz innych aktów prawnych wydanych na podstawie </w:t>
      </w:r>
      <w:r w:rsidRPr="00311D5F">
        <w:rPr>
          <w:rFonts w:ascii="Lato" w:eastAsiaTheme="minorHAnsi" w:hAnsi="Lato" w:cs="Arial"/>
          <w:bCs/>
          <w:iCs/>
          <w:spacing w:val="4"/>
          <w:sz w:val="22"/>
          <w:szCs w:val="22"/>
          <w:lang w:eastAsia="en-US" w:bidi="pl-PL"/>
        </w:rPr>
        <w:br/>
      </w:r>
      <w:r w:rsidRPr="00311D5F">
        <w:rPr>
          <w:rFonts w:ascii="Lato" w:eastAsiaTheme="minorHAnsi" w:hAnsi="Lato" w:cs="Arial"/>
          <w:bCs/>
          <w:iCs/>
          <w:spacing w:val="4"/>
          <w:sz w:val="22"/>
          <w:szCs w:val="22"/>
          <w:lang w:eastAsia="en-US" w:bidi="pl-PL"/>
        </w:rPr>
        <w:lastRenderedPageBreak/>
        <w:t>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Nieuwzględnienie ich nie może jednak stanowić podstawy kwestionowania legalności ustalenia lokalizacji inwestycji towarzyszącej inwestycji w zakresie terminalu.</w:t>
      </w:r>
    </w:p>
    <w:p w14:paraId="301EFFFC" w14:textId="63C728C1" w:rsidR="00AF0F3D" w:rsidRPr="00311D5F" w:rsidRDefault="0020467C" w:rsidP="00311D5F">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11D5F">
        <w:rPr>
          <w:rFonts w:ascii="Lato" w:eastAsiaTheme="minorHAnsi" w:hAnsi="Lato" w:cs="Arial"/>
          <w:bCs/>
          <w:iCs/>
          <w:spacing w:val="4"/>
          <w:sz w:val="22"/>
          <w:szCs w:val="22"/>
          <w:lang w:eastAsia="en-US" w:bidi="pl-PL"/>
        </w:rPr>
        <w:t xml:space="preserve">Odnosząc się </w:t>
      </w:r>
      <w:r w:rsidR="00CA50FA" w:rsidRPr="00311D5F">
        <w:rPr>
          <w:rFonts w:ascii="Lato" w:eastAsiaTheme="minorHAnsi" w:hAnsi="Lato" w:cs="Arial"/>
          <w:bCs/>
          <w:iCs/>
          <w:spacing w:val="4"/>
          <w:sz w:val="22"/>
          <w:szCs w:val="22"/>
          <w:lang w:eastAsia="en-US" w:bidi="pl-PL"/>
        </w:rPr>
        <w:t xml:space="preserve">do zastrzeżeń </w:t>
      </w:r>
      <w:r w:rsidR="005E7CFD" w:rsidRPr="00311D5F">
        <w:rPr>
          <w:rFonts w:ascii="Lato" w:eastAsiaTheme="minorHAnsi" w:hAnsi="Lato" w:cs="Arial"/>
          <w:bCs/>
          <w:iCs/>
          <w:spacing w:val="4"/>
          <w:sz w:val="22"/>
          <w:szCs w:val="22"/>
          <w:lang w:eastAsia="en-US" w:bidi="pl-PL"/>
        </w:rPr>
        <w:t>Pana D</w:t>
      </w:r>
      <w:r w:rsidR="00B87239">
        <w:rPr>
          <w:rFonts w:ascii="Lato" w:eastAsiaTheme="minorHAnsi" w:hAnsi="Lato" w:cs="Arial"/>
          <w:bCs/>
          <w:iCs/>
          <w:spacing w:val="4"/>
          <w:sz w:val="22"/>
          <w:szCs w:val="22"/>
          <w:lang w:eastAsia="en-US" w:bidi="pl-PL"/>
        </w:rPr>
        <w:t>.</w:t>
      </w:r>
      <w:r w:rsidR="005E7CFD" w:rsidRPr="00311D5F">
        <w:rPr>
          <w:rFonts w:ascii="Lato" w:eastAsiaTheme="minorHAnsi" w:hAnsi="Lato" w:cs="Arial"/>
          <w:bCs/>
          <w:iCs/>
          <w:spacing w:val="4"/>
          <w:sz w:val="22"/>
          <w:szCs w:val="22"/>
          <w:lang w:eastAsia="en-US" w:bidi="pl-PL"/>
        </w:rPr>
        <w:t xml:space="preserve"> K</w:t>
      </w:r>
      <w:r w:rsidR="00B87239">
        <w:rPr>
          <w:rFonts w:ascii="Lato" w:eastAsiaTheme="minorHAnsi" w:hAnsi="Lato" w:cs="Arial"/>
          <w:bCs/>
          <w:iCs/>
          <w:spacing w:val="4"/>
          <w:sz w:val="22"/>
          <w:szCs w:val="22"/>
          <w:lang w:eastAsia="en-US" w:bidi="pl-PL"/>
        </w:rPr>
        <w:t>.</w:t>
      </w:r>
      <w:r w:rsidR="005E7CFD" w:rsidRPr="00311D5F">
        <w:rPr>
          <w:rFonts w:ascii="Lato" w:eastAsiaTheme="minorHAnsi" w:hAnsi="Lato" w:cs="Arial"/>
          <w:bCs/>
          <w:iCs/>
          <w:spacing w:val="4"/>
          <w:sz w:val="22"/>
          <w:szCs w:val="22"/>
          <w:lang w:eastAsia="en-US" w:bidi="pl-PL"/>
        </w:rPr>
        <w:t>, Pani A</w:t>
      </w:r>
      <w:r w:rsidR="00B87239">
        <w:rPr>
          <w:rFonts w:ascii="Lato" w:eastAsiaTheme="minorHAnsi" w:hAnsi="Lato" w:cs="Arial"/>
          <w:bCs/>
          <w:iCs/>
          <w:spacing w:val="4"/>
          <w:sz w:val="22"/>
          <w:szCs w:val="22"/>
          <w:lang w:eastAsia="en-US" w:bidi="pl-PL"/>
        </w:rPr>
        <w:t>.</w:t>
      </w:r>
      <w:r w:rsidR="005E7CFD" w:rsidRPr="00311D5F">
        <w:rPr>
          <w:rFonts w:ascii="Lato" w:eastAsiaTheme="minorHAnsi" w:hAnsi="Lato" w:cs="Arial"/>
          <w:bCs/>
          <w:iCs/>
          <w:spacing w:val="4"/>
          <w:sz w:val="22"/>
          <w:szCs w:val="22"/>
          <w:lang w:eastAsia="en-US" w:bidi="pl-PL"/>
        </w:rPr>
        <w:t xml:space="preserve"> K</w:t>
      </w:r>
      <w:r w:rsidR="00B87239">
        <w:rPr>
          <w:rFonts w:ascii="Lato" w:eastAsiaTheme="minorHAnsi" w:hAnsi="Lato" w:cs="Arial"/>
          <w:bCs/>
          <w:iCs/>
          <w:spacing w:val="4"/>
          <w:sz w:val="22"/>
          <w:szCs w:val="22"/>
          <w:lang w:eastAsia="en-US" w:bidi="pl-PL"/>
        </w:rPr>
        <w:t>.</w:t>
      </w:r>
      <w:r w:rsidR="005E7CFD" w:rsidRPr="00311D5F">
        <w:rPr>
          <w:rFonts w:ascii="Lato" w:eastAsiaTheme="minorHAnsi" w:hAnsi="Lato" w:cs="Arial"/>
          <w:bCs/>
          <w:iCs/>
          <w:spacing w:val="4"/>
          <w:sz w:val="22"/>
          <w:szCs w:val="22"/>
          <w:lang w:eastAsia="en-US" w:bidi="pl-PL"/>
        </w:rPr>
        <w:t>, Pani A</w:t>
      </w:r>
      <w:r w:rsidR="00B87239">
        <w:rPr>
          <w:rFonts w:ascii="Lato" w:eastAsiaTheme="minorHAnsi" w:hAnsi="Lato" w:cs="Arial"/>
          <w:bCs/>
          <w:iCs/>
          <w:spacing w:val="4"/>
          <w:sz w:val="22"/>
          <w:szCs w:val="22"/>
          <w:lang w:eastAsia="en-US" w:bidi="pl-PL"/>
        </w:rPr>
        <w:t>.</w:t>
      </w:r>
      <w:r w:rsidR="005E7CFD" w:rsidRPr="00311D5F">
        <w:rPr>
          <w:rFonts w:ascii="Lato" w:eastAsiaTheme="minorHAnsi" w:hAnsi="Lato" w:cs="Arial"/>
          <w:bCs/>
          <w:iCs/>
          <w:spacing w:val="4"/>
          <w:sz w:val="22"/>
          <w:szCs w:val="22"/>
          <w:lang w:eastAsia="en-US" w:bidi="pl-PL"/>
        </w:rPr>
        <w:t xml:space="preserve"> K</w:t>
      </w:r>
      <w:r w:rsidR="00B87239">
        <w:rPr>
          <w:rFonts w:ascii="Lato" w:eastAsiaTheme="minorHAnsi" w:hAnsi="Lato" w:cs="Arial"/>
          <w:bCs/>
          <w:iCs/>
          <w:spacing w:val="4"/>
          <w:sz w:val="22"/>
          <w:szCs w:val="22"/>
          <w:lang w:eastAsia="en-US" w:bidi="pl-PL"/>
        </w:rPr>
        <w:t>.</w:t>
      </w:r>
      <w:r w:rsidR="005E7CFD" w:rsidRPr="00311D5F">
        <w:rPr>
          <w:rFonts w:ascii="Lato" w:eastAsiaTheme="minorHAnsi" w:hAnsi="Lato" w:cs="Arial"/>
          <w:bCs/>
          <w:iCs/>
          <w:spacing w:val="4"/>
          <w:sz w:val="22"/>
          <w:szCs w:val="22"/>
          <w:lang w:eastAsia="en-US" w:bidi="pl-PL"/>
        </w:rPr>
        <w:t>, Pana H</w:t>
      </w:r>
      <w:r w:rsidR="00B87239">
        <w:rPr>
          <w:rFonts w:ascii="Lato" w:eastAsiaTheme="minorHAnsi" w:hAnsi="Lato" w:cs="Arial"/>
          <w:bCs/>
          <w:iCs/>
          <w:spacing w:val="4"/>
          <w:sz w:val="22"/>
          <w:szCs w:val="22"/>
          <w:lang w:eastAsia="en-US" w:bidi="pl-PL"/>
        </w:rPr>
        <w:t>.</w:t>
      </w:r>
      <w:r w:rsidR="005E7CFD" w:rsidRPr="00311D5F">
        <w:rPr>
          <w:rFonts w:ascii="Lato" w:eastAsiaTheme="minorHAnsi" w:hAnsi="Lato" w:cs="Arial"/>
          <w:bCs/>
          <w:iCs/>
          <w:spacing w:val="4"/>
          <w:sz w:val="22"/>
          <w:szCs w:val="22"/>
          <w:lang w:eastAsia="en-US" w:bidi="pl-PL"/>
        </w:rPr>
        <w:t xml:space="preserve"> K</w:t>
      </w:r>
      <w:r w:rsidR="00B87239">
        <w:rPr>
          <w:rFonts w:ascii="Lato" w:eastAsiaTheme="minorHAnsi" w:hAnsi="Lato" w:cs="Arial"/>
          <w:bCs/>
          <w:iCs/>
          <w:spacing w:val="4"/>
          <w:sz w:val="22"/>
          <w:szCs w:val="22"/>
          <w:lang w:eastAsia="en-US" w:bidi="pl-PL"/>
        </w:rPr>
        <w:t>.</w:t>
      </w:r>
      <w:r w:rsidR="00246A4F" w:rsidRPr="00311D5F">
        <w:rPr>
          <w:rFonts w:ascii="Lato" w:eastAsiaTheme="minorHAnsi" w:hAnsi="Lato" w:cs="Arial"/>
          <w:bCs/>
          <w:iCs/>
          <w:spacing w:val="4"/>
          <w:sz w:val="22"/>
          <w:szCs w:val="22"/>
          <w:lang w:eastAsia="en-US" w:bidi="pl-PL"/>
        </w:rPr>
        <w:t xml:space="preserve">, </w:t>
      </w:r>
      <w:r w:rsidR="00722138" w:rsidRPr="00311D5F">
        <w:rPr>
          <w:rFonts w:ascii="Lato" w:eastAsiaTheme="minorHAnsi" w:hAnsi="Lato" w:cs="Arial"/>
          <w:bCs/>
          <w:iCs/>
          <w:spacing w:val="4"/>
          <w:sz w:val="22"/>
          <w:szCs w:val="22"/>
          <w:lang w:eastAsia="en-US" w:bidi="pl-PL"/>
        </w:rPr>
        <w:t xml:space="preserve">w piśmie z dnia 30 października 2023 r., znak: KW/RP3949/23/000084, </w:t>
      </w:r>
      <w:r w:rsidRPr="00311D5F">
        <w:rPr>
          <w:rFonts w:ascii="Lato" w:eastAsiaTheme="minorHAnsi" w:hAnsi="Lato" w:cs="Arial"/>
          <w:bCs/>
          <w:iCs/>
          <w:spacing w:val="4"/>
          <w:sz w:val="22"/>
          <w:szCs w:val="22"/>
          <w:lang w:eastAsia="en-US" w:bidi="pl-PL"/>
        </w:rPr>
        <w:t>inwestor wyjaśnił</w:t>
      </w:r>
      <w:r w:rsidR="00E94227" w:rsidRPr="00311D5F">
        <w:rPr>
          <w:rFonts w:ascii="Lato" w:eastAsiaTheme="minorHAnsi" w:hAnsi="Lato" w:cs="Arial"/>
          <w:bCs/>
          <w:iCs/>
          <w:spacing w:val="4"/>
          <w:sz w:val="22"/>
          <w:szCs w:val="22"/>
          <w:lang w:eastAsia="en-US" w:bidi="pl-PL"/>
        </w:rPr>
        <w:t xml:space="preserve">, że trasa projektowanej inwestycji przebiega </w:t>
      </w:r>
      <w:r w:rsidR="00722138" w:rsidRPr="00311D5F">
        <w:rPr>
          <w:rFonts w:ascii="Lato" w:eastAsiaTheme="minorHAnsi" w:hAnsi="Lato" w:cs="Arial"/>
          <w:bCs/>
          <w:iCs/>
          <w:spacing w:val="4"/>
          <w:sz w:val="22"/>
          <w:szCs w:val="22"/>
          <w:lang w:eastAsia="en-US" w:bidi="pl-PL"/>
        </w:rPr>
        <w:t xml:space="preserve">przez tereny określone </w:t>
      </w:r>
      <w:r w:rsidR="00AF0F3D" w:rsidRPr="00311D5F">
        <w:rPr>
          <w:rFonts w:ascii="Lato" w:eastAsiaTheme="minorHAnsi" w:hAnsi="Lato" w:cs="Arial"/>
          <w:bCs/>
          <w:iCs/>
          <w:spacing w:val="4"/>
          <w:sz w:val="22"/>
          <w:szCs w:val="22"/>
          <w:lang w:eastAsia="en-US" w:bidi="pl-PL"/>
        </w:rPr>
        <w:t>symbolem</w:t>
      </w:r>
      <w:r w:rsidR="00AD113C">
        <w:rPr>
          <w:rFonts w:ascii="Lato" w:eastAsiaTheme="minorHAnsi" w:hAnsi="Lato" w:cs="Arial"/>
          <w:bCs/>
          <w:iCs/>
          <w:spacing w:val="4"/>
          <w:sz w:val="22"/>
          <w:szCs w:val="22"/>
          <w:lang w:eastAsia="en-US" w:bidi="pl-PL"/>
        </w:rPr>
        <w:t xml:space="preserve"> </w:t>
      </w:r>
      <w:r w:rsidR="00AF0F3D" w:rsidRPr="00311D5F">
        <w:rPr>
          <w:rFonts w:ascii="Lato" w:eastAsiaTheme="minorHAnsi" w:hAnsi="Lato" w:cs="Arial"/>
          <w:bCs/>
          <w:iCs/>
          <w:spacing w:val="4"/>
          <w:sz w:val="22"/>
          <w:szCs w:val="22"/>
          <w:lang w:eastAsia="en-US" w:bidi="pl-PL"/>
        </w:rPr>
        <w:t xml:space="preserve">1R i 7ZL </w:t>
      </w:r>
      <w:r w:rsidR="00B87239">
        <w:rPr>
          <w:rFonts w:ascii="Lato" w:eastAsiaTheme="minorHAnsi" w:hAnsi="Lato" w:cs="Arial"/>
          <w:bCs/>
          <w:iCs/>
          <w:spacing w:val="4"/>
          <w:sz w:val="22"/>
          <w:szCs w:val="22"/>
          <w:lang w:eastAsia="en-US" w:bidi="pl-PL"/>
        </w:rPr>
        <w:br/>
      </w:r>
      <w:r w:rsidR="00722138" w:rsidRPr="00311D5F">
        <w:rPr>
          <w:rFonts w:ascii="Lato" w:eastAsiaTheme="minorHAnsi" w:hAnsi="Lato" w:cs="Arial"/>
          <w:bCs/>
          <w:iCs/>
          <w:spacing w:val="4"/>
          <w:sz w:val="22"/>
          <w:szCs w:val="22"/>
          <w:lang w:eastAsia="en-US" w:bidi="pl-PL"/>
        </w:rPr>
        <w:t xml:space="preserve">w Uchwale </w:t>
      </w:r>
      <w:r w:rsidR="00E94227" w:rsidRPr="00311D5F">
        <w:rPr>
          <w:rFonts w:ascii="Lato" w:eastAsiaTheme="minorHAnsi" w:hAnsi="Lato" w:cs="Arial"/>
          <w:bCs/>
          <w:iCs/>
          <w:spacing w:val="4"/>
          <w:sz w:val="22"/>
          <w:szCs w:val="22"/>
          <w:lang w:eastAsia="en-US" w:bidi="pl-PL"/>
        </w:rPr>
        <w:t xml:space="preserve">Rady Miasta Częstochowy </w:t>
      </w:r>
      <w:r w:rsidR="00722138" w:rsidRPr="00311D5F">
        <w:rPr>
          <w:rFonts w:ascii="Lato" w:eastAsiaTheme="minorHAnsi" w:hAnsi="Lato" w:cs="Arial"/>
          <w:bCs/>
          <w:iCs/>
          <w:spacing w:val="4"/>
          <w:sz w:val="22"/>
          <w:szCs w:val="22"/>
          <w:lang w:eastAsia="en-US" w:bidi="pl-PL"/>
        </w:rPr>
        <w:t xml:space="preserve">Nr 727/LXIII/2010 </w:t>
      </w:r>
      <w:r w:rsidR="00E94227" w:rsidRPr="00311D5F">
        <w:rPr>
          <w:rFonts w:ascii="Lato" w:eastAsiaTheme="minorHAnsi" w:hAnsi="Lato" w:cs="Arial"/>
          <w:bCs/>
          <w:iCs/>
          <w:spacing w:val="4"/>
          <w:sz w:val="22"/>
          <w:szCs w:val="22"/>
          <w:lang w:eastAsia="en-US" w:bidi="pl-PL"/>
        </w:rPr>
        <w:t>z dnia 25 sierpnia 2010 r.</w:t>
      </w:r>
      <w:r w:rsidR="00722138" w:rsidRPr="00311D5F">
        <w:rPr>
          <w:rFonts w:ascii="Lato" w:eastAsiaTheme="minorHAnsi" w:hAnsi="Lato" w:cs="Arial"/>
          <w:bCs/>
          <w:iCs/>
          <w:spacing w:val="4"/>
          <w:sz w:val="22"/>
          <w:szCs w:val="22"/>
          <w:lang w:eastAsia="en-US" w:bidi="pl-PL"/>
        </w:rPr>
        <w:t xml:space="preserve"> </w:t>
      </w:r>
      <w:r w:rsidR="00B87239">
        <w:rPr>
          <w:rFonts w:ascii="Lato" w:eastAsiaTheme="minorHAnsi" w:hAnsi="Lato" w:cs="Arial"/>
          <w:bCs/>
          <w:iCs/>
          <w:spacing w:val="4"/>
          <w:sz w:val="22"/>
          <w:szCs w:val="22"/>
          <w:lang w:eastAsia="en-US" w:bidi="pl-PL"/>
        </w:rPr>
        <w:br/>
      </w:r>
      <w:r w:rsidR="00AF0F3D" w:rsidRPr="00311D5F">
        <w:rPr>
          <w:rFonts w:ascii="Lato" w:eastAsiaTheme="minorHAnsi" w:hAnsi="Lato" w:cs="Arial"/>
          <w:bCs/>
          <w:iCs/>
          <w:spacing w:val="4"/>
          <w:sz w:val="22"/>
          <w:szCs w:val="22"/>
          <w:lang w:eastAsia="en-US" w:bidi="pl-PL"/>
        </w:rPr>
        <w:t xml:space="preserve">w sprawie miejscowego planu zagospodarowania przestrzennego terenu położonego </w:t>
      </w:r>
      <w:r w:rsidR="00B87239">
        <w:rPr>
          <w:rFonts w:ascii="Lato" w:eastAsiaTheme="minorHAnsi" w:hAnsi="Lato" w:cs="Arial"/>
          <w:bCs/>
          <w:iCs/>
          <w:spacing w:val="4"/>
          <w:sz w:val="22"/>
          <w:szCs w:val="22"/>
          <w:lang w:eastAsia="en-US" w:bidi="pl-PL"/>
        </w:rPr>
        <w:br/>
      </w:r>
      <w:r w:rsidR="00AF0F3D" w:rsidRPr="00311D5F">
        <w:rPr>
          <w:rFonts w:ascii="Lato" w:eastAsiaTheme="minorHAnsi" w:hAnsi="Lato" w:cs="Arial"/>
          <w:bCs/>
          <w:iCs/>
          <w:spacing w:val="4"/>
          <w:sz w:val="22"/>
          <w:szCs w:val="22"/>
          <w:lang w:eastAsia="en-US" w:bidi="pl-PL"/>
        </w:rPr>
        <w:t>w Częstochowie w dzielnicy Mirów w rejonie ulic: Komornickiej, Mirowskiej, Mstowskiej, Mącznej i granicy miasta</w:t>
      </w:r>
      <w:r w:rsidR="00410C36" w:rsidRPr="00311D5F">
        <w:rPr>
          <w:rFonts w:ascii="Lato" w:eastAsiaTheme="minorHAnsi" w:hAnsi="Lato" w:cs="Arial"/>
          <w:bCs/>
          <w:iCs/>
          <w:spacing w:val="4"/>
          <w:sz w:val="22"/>
          <w:szCs w:val="22"/>
          <w:lang w:eastAsia="en-US" w:bidi="pl-PL"/>
        </w:rPr>
        <w:t xml:space="preserve"> (dalej: MPZP</w:t>
      </w:r>
      <w:r w:rsidR="008E7EEB" w:rsidRPr="00311D5F">
        <w:rPr>
          <w:rFonts w:ascii="Lato" w:eastAsiaTheme="minorHAnsi" w:hAnsi="Lato" w:cs="Arial"/>
          <w:bCs/>
          <w:iCs/>
          <w:spacing w:val="4"/>
          <w:sz w:val="22"/>
          <w:szCs w:val="22"/>
          <w:lang w:eastAsia="en-US" w:bidi="pl-PL"/>
        </w:rPr>
        <w:t xml:space="preserve"> nr 727/LXIII/2010 z dnia 25 sierpnia 2010 r.</w:t>
      </w:r>
      <w:r w:rsidR="00410C36" w:rsidRPr="00311D5F">
        <w:rPr>
          <w:rFonts w:ascii="Lato" w:eastAsiaTheme="minorHAnsi" w:hAnsi="Lato" w:cs="Arial"/>
          <w:bCs/>
          <w:iCs/>
          <w:spacing w:val="4"/>
          <w:sz w:val="22"/>
          <w:szCs w:val="22"/>
          <w:lang w:eastAsia="en-US" w:bidi="pl-PL"/>
        </w:rPr>
        <w:t>).</w:t>
      </w:r>
      <w:r w:rsidR="00AF0F3D" w:rsidRPr="00311D5F">
        <w:rPr>
          <w:rFonts w:ascii="Lato" w:eastAsiaTheme="minorHAnsi" w:hAnsi="Lato" w:cs="Arial"/>
          <w:bCs/>
          <w:iCs/>
          <w:spacing w:val="4"/>
          <w:sz w:val="22"/>
          <w:szCs w:val="22"/>
          <w:lang w:eastAsia="en-US" w:bidi="pl-PL"/>
        </w:rPr>
        <w:t xml:space="preserve"> Według zapisów </w:t>
      </w:r>
      <w:r w:rsidR="008E7EEB" w:rsidRPr="00311D5F">
        <w:rPr>
          <w:rFonts w:ascii="Lato" w:eastAsiaTheme="minorHAnsi" w:hAnsi="Lato" w:cs="Arial"/>
          <w:bCs/>
          <w:iCs/>
          <w:spacing w:val="4"/>
          <w:sz w:val="22"/>
          <w:szCs w:val="22"/>
          <w:lang w:eastAsia="en-US" w:bidi="pl-PL"/>
        </w:rPr>
        <w:t>MPZP nr 727/LXIII/2010 z dnia 25 sierpnia 2010 r.</w:t>
      </w:r>
      <w:r w:rsidR="006F10E8">
        <w:rPr>
          <w:rFonts w:ascii="Lato" w:eastAsiaTheme="minorHAnsi" w:hAnsi="Lato" w:cs="Arial"/>
          <w:bCs/>
          <w:iCs/>
          <w:spacing w:val="4"/>
          <w:sz w:val="22"/>
          <w:szCs w:val="22"/>
          <w:lang w:eastAsia="en-US" w:bidi="pl-PL"/>
        </w:rPr>
        <w:t xml:space="preserve"> </w:t>
      </w:r>
      <w:r w:rsidR="00AF0F3D" w:rsidRPr="00311D5F">
        <w:rPr>
          <w:rFonts w:ascii="Lato" w:eastAsiaTheme="minorHAnsi" w:hAnsi="Lato" w:cs="Arial"/>
          <w:bCs/>
          <w:iCs/>
          <w:spacing w:val="4"/>
          <w:sz w:val="22"/>
          <w:szCs w:val="22"/>
          <w:lang w:eastAsia="en-US" w:bidi="pl-PL"/>
        </w:rPr>
        <w:t xml:space="preserve">symbolem 1R oznaczono </w:t>
      </w:r>
      <w:r w:rsidR="00477DE4" w:rsidRPr="00311D5F">
        <w:rPr>
          <w:rFonts w:ascii="Lato" w:eastAsiaTheme="minorHAnsi" w:hAnsi="Lato" w:cs="Arial"/>
          <w:bCs/>
          <w:iCs/>
          <w:spacing w:val="4"/>
          <w:sz w:val="22"/>
          <w:szCs w:val="22"/>
          <w:lang w:eastAsia="en-US" w:bidi="pl-PL"/>
        </w:rPr>
        <w:t>teren</w:t>
      </w:r>
      <w:r w:rsidR="00AF0F3D" w:rsidRPr="00311D5F">
        <w:rPr>
          <w:rFonts w:ascii="Lato" w:eastAsiaTheme="minorHAnsi" w:hAnsi="Lato" w:cs="Arial"/>
          <w:bCs/>
          <w:iCs/>
          <w:spacing w:val="4"/>
          <w:sz w:val="22"/>
          <w:szCs w:val="22"/>
          <w:lang w:eastAsia="en-US" w:bidi="pl-PL"/>
        </w:rPr>
        <w:t>y</w:t>
      </w:r>
      <w:r w:rsidR="00477DE4" w:rsidRPr="00311D5F">
        <w:rPr>
          <w:rFonts w:ascii="Lato" w:eastAsiaTheme="minorHAnsi" w:hAnsi="Lato" w:cs="Arial"/>
          <w:bCs/>
          <w:iCs/>
          <w:spacing w:val="4"/>
          <w:sz w:val="22"/>
          <w:szCs w:val="22"/>
          <w:lang w:eastAsia="en-US" w:bidi="pl-PL"/>
        </w:rPr>
        <w:t xml:space="preserve"> roln</w:t>
      </w:r>
      <w:r w:rsidR="00AF0F3D" w:rsidRPr="00311D5F">
        <w:rPr>
          <w:rFonts w:ascii="Lato" w:eastAsiaTheme="minorHAnsi" w:hAnsi="Lato" w:cs="Arial"/>
          <w:bCs/>
          <w:iCs/>
          <w:spacing w:val="4"/>
          <w:sz w:val="22"/>
          <w:szCs w:val="22"/>
          <w:lang w:eastAsia="en-US" w:bidi="pl-PL"/>
        </w:rPr>
        <w:t>e</w:t>
      </w:r>
      <w:r w:rsidR="00477DE4" w:rsidRPr="00311D5F">
        <w:rPr>
          <w:rFonts w:ascii="Lato" w:eastAsiaTheme="minorHAnsi" w:hAnsi="Lato" w:cs="Arial"/>
          <w:bCs/>
          <w:iCs/>
          <w:spacing w:val="4"/>
          <w:sz w:val="22"/>
          <w:szCs w:val="22"/>
          <w:lang w:eastAsia="en-US" w:bidi="pl-PL"/>
        </w:rPr>
        <w:t xml:space="preserve"> </w:t>
      </w:r>
      <w:r w:rsidR="00AF0F3D" w:rsidRPr="00311D5F">
        <w:rPr>
          <w:rFonts w:ascii="Lato" w:eastAsiaTheme="minorHAnsi" w:hAnsi="Lato" w:cs="Arial"/>
          <w:bCs/>
          <w:iCs/>
          <w:spacing w:val="4"/>
          <w:sz w:val="22"/>
          <w:szCs w:val="22"/>
          <w:lang w:eastAsia="en-US" w:bidi="pl-PL"/>
        </w:rPr>
        <w:t xml:space="preserve">o przeznaczeniu rolnym z dopuszczeniem lokalizacji: zabudowy zagrodowej, w tym agroturystycznej, w obrębie gospodarstw rolnych o powierzchni nie mniejszej niż 1 ha, obiektów gastronomicznych, sportowych i rekreacyjnych </w:t>
      </w:r>
      <w:r w:rsidR="00B87239">
        <w:rPr>
          <w:rFonts w:ascii="Lato" w:eastAsiaTheme="minorHAnsi" w:hAnsi="Lato" w:cs="Arial"/>
          <w:bCs/>
          <w:iCs/>
          <w:spacing w:val="4"/>
          <w:sz w:val="22"/>
          <w:szCs w:val="22"/>
          <w:lang w:eastAsia="en-US" w:bidi="pl-PL"/>
        </w:rPr>
        <w:br/>
      </w:r>
      <w:r w:rsidR="00AF0F3D" w:rsidRPr="00311D5F">
        <w:rPr>
          <w:rFonts w:ascii="Lato" w:eastAsiaTheme="minorHAnsi" w:hAnsi="Lato" w:cs="Arial"/>
          <w:bCs/>
          <w:iCs/>
          <w:spacing w:val="4"/>
          <w:sz w:val="22"/>
          <w:szCs w:val="22"/>
          <w:lang w:eastAsia="en-US" w:bidi="pl-PL"/>
        </w:rPr>
        <w:t xml:space="preserve">w gospodarstwach agroturystycznych, pól biwakowych oraz sieci, obiektów i urządzenia infrastruktury technicznej (czyli również gazociągów); natomiast symbolem 7ZL oznaczono tereny leśne o przeznaczeniu podstawowym leśnym z przeznaczeniem dopuszczalnym – sieci, obiekty i urządzenia infrastruktury technicznej (czyli również sieci gazowe). </w:t>
      </w:r>
    </w:p>
    <w:p w14:paraId="7598D0F3" w14:textId="37727948" w:rsidR="00410C36" w:rsidRPr="00311D5F" w:rsidRDefault="00D65344" w:rsidP="00311D5F">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11D5F">
        <w:rPr>
          <w:rFonts w:ascii="Lato" w:eastAsiaTheme="minorHAnsi" w:hAnsi="Lato" w:cs="Arial"/>
          <w:bCs/>
          <w:iCs/>
          <w:spacing w:val="4"/>
          <w:sz w:val="22"/>
          <w:szCs w:val="22"/>
          <w:lang w:eastAsia="en-US" w:bidi="pl-PL"/>
        </w:rPr>
        <w:t xml:space="preserve">Inwestor wyjaśnił także, że </w:t>
      </w:r>
      <w:r w:rsidR="0080105E" w:rsidRPr="00311D5F">
        <w:rPr>
          <w:rFonts w:ascii="Lato" w:eastAsiaTheme="minorHAnsi" w:hAnsi="Lato" w:cs="Arial"/>
          <w:bCs/>
          <w:iCs/>
          <w:spacing w:val="4"/>
          <w:sz w:val="22"/>
          <w:szCs w:val="22"/>
          <w:lang w:eastAsia="en-US" w:bidi="pl-PL"/>
        </w:rPr>
        <w:t xml:space="preserve">przejście </w:t>
      </w:r>
      <w:r w:rsidR="001B0AAC" w:rsidRPr="00311D5F">
        <w:rPr>
          <w:rFonts w:ascii="Lato" w:eastAsiaTheme="minorHAnsi" w:hAnsi="Lato" w:cs="Arial"/>
          <w:bCs/>
          <w:iCs/>
          <w:spacing w:val="4"/>
          <w:sz w:val="22"/>
          <w:szCs w:val="22"/>
          <w:lang w:eastAsia="en-US" w:bidi="pl-PL"/>
        </w:rPr>
        <w:t>projektowanym gazociągiem po trasie istniejącego</w:t>
      </w:r>
      <w:r w:rsidR="00CB6775" w:rsidRPr="00311D5F">
        <w:rPr>
          <w:rFonts w:ascii="Lato" w:eastAsiaTheme="minorHAnsi" w:hAnsi="Lato" w:cs="Arial"/>
          <w:bCs/>
          <w:iCs/>
          <w:spacing w:val="4"/>
          <w:sz w:val="22"/>
          <w:szCs w:val="22"/>
          <w:lang w:eastAsia="en-US" w:bidi="pl-PL"/>
        </w:rPr>
        <w:t xml:space="preserve"> gazociągu jest niemożliwe z uwagi na konieczność zachowania przepływu gazu </w:t>
      </w:r>
      <w:r w:rsidRPr="00311D5F">
        <w:rPr>
          <w:rFonts w:ascii="Lato" w:eastAsiaTheme="minorHAnsi" w:hAnsi="Lato" w:cs="Arial"/>
          <w:bCs/>
          <w:iCs/>
          <w:spacing w:val="4"/>
          <w:sz w:val="22"/>
          <w:szCs w:val="22"/>
          <w:lang w:eastAsia="en-US" w:bidi="pl-PL"/>
        </w:rPr>
        <w:br/>
      </w:r>
      <w:r w:rsidR="00CB6775" w:rsidRPr="00311D5F">
        <w:rPr>
          <w:rFonts w:ascii="Lato" w:eastAsiaTheme="minorHAnsi" w:hAnsi="Lato" w:cs="Arial"/>
          <w:bCs/>
          <w:iCs/>
          <w:spacing w:val="4"/>
          <w:sz w:val="22"/>
          <w:szCs w:val="22"/>
          <w:lang w:eastAsia="en-US" w:bidi="pl-PL"/>
        </w:rPr>
        <w:t xml:space="preserve">w istniejącym wyeksploatowanym gazociągu do momentu podłączenia nowego </w:t>
      </w:r>
      <w:r w:rsidRPr="00311D5F">
        <w:rPr>
          <w:rFonts w:ascii="Lato" w:eastAsiaTheme="minorHAnsi" w:hAnsi="Lato" w:cs="Arial"/>
          <w:bCs/>
          <w:iCs/>
          <w:spacing w:val="4"/>
          <w:sz w:val="22"/>
          <w:szCs w:val="22"/>
          <w:lang w:eastAsia="en-US" w:bidi="pl-PL"/>
        </w:rPr>
        <w:br/>
      </w:r>
      <w:r w:rsidR="00CB6775" w:rsidRPr="00311D5F">
        <w:rPr>
          <w:rFonts w:ascii="Lato" w:eastAsiaTheme="minorHAnsi" w:hAnsi="Lato" w:cs="Arial"/>
          <w:bCs/>
          <w:iCs/>
          <w:spacing w:val="4"/>
          <w:sz w:val="22"/>
          <w:szCs w:val="22"/>
          <w:lang w:eastAsia="en-US" w:bidi="pl-PL"/>
        </w:rPr>
        <w:t xml:space="preserve">i „puszczenia” przez niego </w:t>
      </w:r>
      <w:proofErr w:type="spellStart"/>
      <w:r w:rsidR="00CB6775" w:rsidRPr="00311D5F">
        <w:rPr>
          <w:rFonts w:ascii="Lato" w:eastAsiaTheme="minorHAnsi" w:hAnsi="Lato" w:cs="Arial"/>
          <w:bCs/>
          <w:iCs/>
          <w:spacing w:val="4"/>
          <w:sz w:val="22"/>
          <w:szCs w:val="22"/>
          <w:lang w:eastAsia="en-US" w:bidi="pl-PL"/>
        </w:rPr>
        <w:t>przesyłu</w:t>
      </w:r>
      <w:proofErr w:type="spellEnd"/>
      <w:r w:rsidR="00CB6775" w:rsidRPr="00311D5F">
        <w:rPr>
          <w:rFonts w:ascii="Lato" w:eastAsiaTheme="minorHAnsi" w:hAnsi="Lato" w:cs="Arial"/>
          <w:bCs/>
          <w:iCs/>
          <w:spacing w:val="4"/>
          <w:sz w:val="22"/>
          <w:szCs w:val="22"/>
          <w:lang w:eastAsia="en-US" w:bidi="pl-PL"/>
        </w:rPr>
        <w:t xml:space="preserve">. </w:t>
      </w:r>
      <w:r w:rsidR="00983460" w:rsidRPr="00311D5F">
        <w:rPr>
          <w:rFonts w:ascii="Lato" w:eastAsiaTheme="minorHAnsi" w:hAnsi="Lato" w:cs="Arial"/>
          <w:bCs/>
          <w:iCs/>
          <w:spacing w:val="4"/>
          <w:sz w:val="22"/>
          <w:szCs w:val="22"/>
          <w:lang w:eastAsia="en-US" w:bidi="pl-PL"/>
        </w:rPr>
        <w:t>Ponadto</w:t>
      </w:r>
      <w:r w:rsidR="00AD113C">
        <w:rPr>
          <w:rFonts w:ascii="Lato" w:eastAsiaTheme="minorHAnsi" w:hAnsi="Lato" w:cs="Arial"/>
          <w:bCs/>
          <w:iCs/>
          <w:spacing w:val="4"/>
          <w:sz w:val="22"/>
          <w:szCs w:val="22"/>
          <w:lang w:eastAsia="en-US" w:bidi="pl-PL"/>
        </w:rPr>
        <w:t xml:space="preserve"> </w:t>
      </w:r>
      <w:r w:rsidRPr="00311D5F">
        <w:rPr>
          <w:rFonts w:ascii="Lato" w:eastAsiaTheme="minorHAnsi" w:hAnsi="Lato" w:cs="Arial"/>
          <w:bCs/>
          <w:iCs/>
          <w:spacing w:val="4"/>
          <w:sz w:val="22"/>
          <w:szCs w:val="22"/>
          <w:lang w:eastAsia="en-US" w:bidi="pl-PL"/>
        </w:rPr>
        <w:t xml:space="preserve">inwestor zwrócił uwagę, że </w:t>
      </w:r>
      <w:r w:rsidR="00CB2D8C" w:rsidRPr="00311D5F">
        <w:rPr>
          <w:rFonts w:ascii="Lato" w:eastAsiaTheme="minorHAnsi" w:hAnsi="Lato" w:cs="Arial"/>
          <w:bCs/>
          <w:iCs/>
          <w:spacing w:val="4"/>
          <w:sz w:val="22"/>
          <w:szCs w:val="22"/>
          <w:lang w:eastAsia="en-US" w:bidi="pl-PL"/>
        </w:rPr>
        <w:t>w</w:t>
      </w:r>
      <w:r w:rsidR="00410C36" w:rsidRPr="00311D5F">
        <w:rPr>
          <w:rFonts w:ascii="Lato" w:eastAsiaTheme="minorHAnsi" w:hAnsi="Lato" w:cs="CIDFont+F1"/>
          <w:spacing w:val="4"/>
          <w:sz w:val="22"/>
          <w:szCs w:val="22"/>
          <w:lang w:eastAsia="en-US"/>
        </w:rPr>
        <w:t xml:space="preserve"> </w:t>
      </w:r>
      <w:r w:rsidR="00410C36" w:rsidRPr="00311D5F">
        <w:rPr>
          <w:rFonts w:ascii="Lato" w:eastAsiaTheme="minorHAnsi" w:hAnsi="Lato" w:cs="Arial"/>
          <w:bCs/>
          <w:iCs/>
          <w:spacing w:val="4"/>
          <w:sz w:val="22"/>
          <w:szCs w:val="22"/>
          <w:lang w:eastAsia="en-US" w:bidi="pl-PL"/>
        </w:rPr>
        <w:t xml:space="preserve">miejscu posadowienia istniejącego gazociągu w MPZP </w:t>
      </w:r>
      <w:r w:rsidR="008E7EEB" w:rsidRPr="00311D5F">
        <w:rPr>
          <w:rFonts w:ascii="Lato" w:eastAsiaTheme="minorHAnsi" w:hAnsi="Lato" w:cs="Arial"/>
          <w:bCs/>
          <w:iCs/>
          <w:spacing w:val="4"/>
          <w:sz w:val="22"/>
          <w:szCs w:val="22"/>
          <w:lang w:eastAsia="en-US" w:bidi="pl-PL"/>
        </w:rPr>
        <w:t xml:space="preserve">nr 727/LXIII/2010 z dnia 25 sierpnia </w:t>
      </w:r>
      <w:r w:rsidR="00613A78" w:rsidRPr="00311D5F">
        <w:rPr>
          <w:rFonts w:ascii="Lato" w:eastAsiaTheme="minorHAnsi" w:hAnsi="Lato" w:cs="Arial"/>
          <w:bCs/>
          <w:iCs/>
          <w:spacing w:val="4"/>
          <w:sz w:val="22"/>
          <w:szCs w:val="22"/>
          <w:lang w:eastAsia="en-US" w:bidi="pl-PL"/>
        </w:rPr>
        <w:br/>
      </w:r>
      <w:r w:rsidR="008E7EEB" w:rsidRPr="00311D5F">
        <w:rPr>
          <w:rFonts w:ascii="Lato" w:eastAsiaTheme="minorHAnsi" w:hAnsi="Lato" w:cs="Arial"/>
          <w:bCs/>
          <w:iCs/>
          <w:spacing w:val="4"/>
          <w:sz w:val="22"/>
          <w:szCs w:val="22"/>
          <w:lang w:eastAsia="en-US" w:bidi="pl-PL"/>
        </w:rPr>
        <w:t xml:space="preserve">2010 r. </w:t>
      </w:r>
      <w:r w:rsidR="00410C36" w:rsidRPr="00311D5F">
        <w:rPr>
          <w:rFonts w:ascii="Lato" w:eastAsiaTheme="minorHAnsi" w:hAnsi="Lato" w:cs="Arial"/>
          <w:bCs/>
          <w:iCs/>
          <w:spacing w:val="4"/>
          <w:sz w:val="22"/>
          <w:szCs w:val="22"/>
          <w:lang w:eastAsia="en-US" w:bidi="pl-PL"/>
        </w:rPr>
        <w:t xml:space="preserve">został ustanowiony teren 1MN i 3MN, tj. zabudowa mieszkaniowa jednorodzinna, gdzie również jest przeznaczenie dopuszczalne pod sieci, obiekty </w:t>
      </w:r>
      <w:r w:rsidR="006F10E8">
        <w:rPr>
          <w:rFonts w:ascii="Lato" w:eastAsiaTheme="minorHAnsi" w:hAnsi="Lato" w:cs="Arial"/>
          <w:bCs/>
          <w:iCs/>
          <w:spacing w:val="4"/>
          <w:sz w:val="22"/>
          <w:szCs w:val="22"/>
          <w:lang w:eastAsia="en-US" w:bidi="pl-PL"/>
        </w:rPr>
        <w:br/>
      </w:r>
      <w:r w:rsidR="00410C36" w:rsidRPr="00311D5F">
        <w:rPr>
          <w:rFonts w:ascii="Lato" w:eastAsiaTheme="minorHAnsi" w:hAnsi="Lato" w:cs="Arial"/>
          <w:bCs/>
          <w:iCs/>
          <w:spacing w:val="4"/>
          <w:sz w:val="22"/>
          <w:szCs w:val="22"/>
          <w:lang w:eastAsia="en-US" w:bidi="pl-PL"/>
        </w:rPr>
        <w:t xml:space="preserve">i urządzenia infrastruktury technicznej, jednakże lokalizacja przedmiotowej inwestycji </w:t>
      </w:r>
      <w:r w:rsidR="006F10E8">
        <w:rPr>
          <w:rFonts w:ascii="Lato" w:eastAsiaTheme="minorHAnsi" w:hAnsi="Lato" w:cs="Arial"/>
          <w:bCs/>
          <w:iCs/>
          <w:spacing w:val="4"/>
          <w:sz w:val="22"/>
          <w:szCs w:val="22"/>
          <w:lang w:eastAsia="en-US" w:bidi="pl-PL"/>
        </w:rPr>
        <w:br/>
      </w:r>
      <w:r w:rsidR="00410C36" w:rsidRPr="00311D5F">
        <w:rPr>
          <w:rFonts w:ascii="Lato" w:eastAsiaTheme="minorHAnsi" w:hAnsi="Lato" w:cs="Arial"/>
          <w:bCs/>
          <w:iCs/>
          <w:spacing w:val="4"/>
          <w:sz w:val="22"/>
          <w:szCs w:val="22"/>
          <w:lang w:eastAsia="en-US" w:bidi="pl-PL"/>
        </w:rPr>
        <w:t>w tym miejscu jest niemożliwa z uwagi na brak możliwości technicznych i spełnienia przepisów dotyczących ułożenia gazociągu w związku z rozporządzeniem Ministra Gospodarki z dnia 26 kwietnia 2013 r. w sprawie warunków technicznych jakim powinny odpowiadać sieci gazowe i ich usytuowanie (Dz.U. z 2013 r. poz. 640, z późn.zm.), zwanym dalej „rozporządzeniem w sprawie warunków technicznych sieci gazowych”.</w:t>
      </w:r>
    </w:p>
    <w:p w14:paraId="739EA349" w14:textId="76FB7206" w:rsidR="00FC0603" w:rsidRPr="00311D5F" w:rsidRDefault="00410C36" w:rsidP="00311D5F">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11D5F">
        <w:rPr>
          <w:rFonts w:ascii="Lato" w:eastAsiaTheme="minorHAnsi" w:hAnsi="Lato" w:cs="Arial"/>
          <w:bCs/>
          <w:iCs/>
          <w:spacing w:val="4"/>
          <w:sz w:val="22"/>
          <w:szCs w:val="22"/>
          <w:lang w:eastAsia="en-US" w:bidi="pl-PL"/>
        </w:rPr>
        <w:t xml:space="preserve">W tym zakresie inwestor wyjaśnił, że </w:t>
      </w:r>
      <w:r w:rsidR="00FC0603" w:rsidRPr="00311D5F">
        <w:rPr>
          <w:rFonts w:ascii="Lato" w:eastAsiaTheme="minorHAnsi" w:hAnsi="Lato" w:cs="Arial"/>
          <w:bCs/>
          <w:iCs/>
          <w:spacing w:val="4"/>
          <w:sz w:val="22"/>
          <w:szCs w:val="22"/>
          <w:lang w:eastAsia="en-US" w:bidi="pl-PL"/>
        </w:rPr>
        <w:t>z</w:t>
      </w:r>
      <w:r w:rsidR="00D23DC3" w:rsidRPr="00311D5F">
        <w:rPr>
          <w:rFonts w:ascii="Lato" w:eastAsiaTheme="minorHAnsi" w:hAnsi="Lato" w:cs="Arial"/>
          <w:bCs/>
          <w:iCs/>
          <w:spacing w:val="4"/>
          <w:sz w:val="22"/>
          <w:szCs w:val="22"/>
          <w:lang w:eastAsia="en-US" w:bidi="pl-PL"/>
        </w:rPr>
        <w:t xml:space="preserve"> uwagi na okoliczności występujące na trasie istniejącego gazociągu, który został wybudowany w latach 70 XX w</w:t>
      </w:r>
      <w:r w:rsidR="00FC0603" w:rsidRPr="00311D5F">
        <w:rPr>
          <w:rFonts w:ascii="Lato" w:eastAsiaTheme="minorHAnsi" w:hAnsi="Lato" w:cs="Arial"/>
          <w:bCs/>
          <w:iCs/>
          <w:spacing w:val="4"/>
          <w:sz w:val="22"/>
          <w:szCs w:val="22"/>
          <w:lang w:eastAsia="en-US" w:bidi="pl-PL"/>
        </w:rPr>
        <w:t>ieku</w:t>
      </w:r>
      <w:r w:rsidR="00D23DC3" w:rsidRPr="00311D5F">
        <w:rPr>
          <w:rFonts w:ascii="Lato" w:eastAsiaTheme="minorHAnsi" w:hAnsi="Lato" w:cs="Arial"/>
          <w:bCs/>
          <w:iCs/>
          <w:spacing w:val="4"/>
          <w:sz w:val="22"/>
          <w:szCs w:val="22"/>
          <w:lang w:eastAsia="en-US" w:bidi="pl-PL"/>
        </w:rPr>
        <w:t xml:space="preserve"> i powstałe na przestrzeni 50 lat zagospodarowanie wokół czynnej sieci</w:t>
      </w:r>
      <w:r w:rsidR="00FC0603" w:rsidRPr="00311D5F">
        <w:rPr>
          <w:rFonts w:ascii="Lato" w:eastAsiaTheme="minorHAnsi" w:hAnsi="Lato" w:cs="Arial"/>
          <w:bCs/>
          <w:iCs/>
          <w:spacing w:val="4"/>
          <w:sz w:val="22"/>
          <w:szCs w:val="22"/>
          <w:lang w:eastAsia="en-US" w:bidi="pl-PL"/>
        </w:rPr>
        <w:t xml:space="preserve">, </w:t>
      </w:r>
      <w:r w:rsidR="00D23DC3" w:rsidRPr="00311D5F">
        <w:rPr>
          <w:rFonts w:ascii="Lato" w:eastAsiaTheme="minorHAnsi" w:hAnsi="Lato" w:cs="Arial"/>
          <w:bCs/>
          <w:iCs/>
          <w:spacing w:val="4"/>
          <w:sz w:val="22"/>
          <w:szCs w:val="22"/>
          <w:lang w:eastAsia="en-US" w:bidi="pl-PL"/>
        </w:rPr>
        <w:t xml:space="preserve">nie ma możliwości technicznych, aby posadowić projektowany gazociąg w bezpiecznej odległości wzdłuż </w:t>
      </w:r>
      <w:r w:rsidR="002074DC" w:rsidRPr="00311D5F">
        <w:rPr>
          <w:rFonts w:ascii="Lato" w:eastAsiaTheme="minorHAnsi" w:hAnsi="Lato" w:cs="Arial"/>
          <w:bCs/>
          <w:iCs/>
          <w:spacing w:val="4"/>
          <w:sz w:val="22"/>
          <w:szCs w:val="22"/>
          <w:lang w:eastAsia="en-US" w:bidi="pl-PL"/>
        </w:rPr>
        <w:t>istniejącego</w:t>
      </w:r>
      <w:r w:rsidR="00AD113C">
        <w:rPr>
          <w:rFonts w:ascii="Lato" w:eastAsiaTheme="minorHAnsi" w:hAnsi="Lato" w:cs="Arial"/>
          <w:bCs/>
          <w:iCs/>
          <w:spacing w:val="4"/>
          <w:sz w:val="22"/>
          <w:szCs w:val="22"/>
          <w:lang w:eastAsia="en-US" w:bidi="pl-PL"/>
        </w:rPr>
        <w:t xml:space="preserve"> z następujących przyczyn: </w:t>
      </w:r>
      <w:r w:rsidR="00FC0603" w:rsidRPr="00311D5F">
        <w:rPr>
          <w:rFonts w:ascii="Lato" w:eastAsiaTheme="minorHAnsi" w:hAnsi="Lato" w:cs="Arial"/>
          <w:bCs/>
          <w:iCs/>
          <w:spacing w:val="4"/>
          <w:sz w:val="22"/>
          <w:szCs w:val="22"/>
          <w:lang w:eastAsia="en-US" w:bidi="pl-PL"/>
        </w:rPr>
        <w:t>istniejące uzbrojenie terenu znajduje się w strefie istniejącego gazociągu, a powstająca zabudowa mieszkaniowa uniemożliwia ułożenie się projektowanym gazociągiem w bezpiecznej odległości od powstałych domów; gazociąg wysokiego ciśnienia nie może być zlokalizowany w drodze; w miejscowym planie grunty przeznaczone pod strefę istniejącego gazociągu są terenami przeznaczonymi pod zabudowę mieszkaniową. Dlatego - jak wyjaśnił inwestor - w związku z pojawieniem się zabudowy działek wzdłuż ulicy Mącznej przebieg projektowanego gazociągu skierowany został na tereny rolne, a następnie leśne</w:t>
      </w:r>
      <w:r w:rsidR="00ED5135" w:rsidRPr="00311D5F">
        <w:rPr>
          <w:rFonts w:ascii="Lato" w:eastAsiaTheme="minorHAnsi" w:hAnsi="Lato" w:cs="Arial"/>
          <w:bCs/>
          <w:iCs/>
          <w:spacing w:val="4"/>
          <w:sz w:val="22"/>
          <w:szCs w:val="22"/>
          <w:lang w:eastAsia="en-US" w:bidi="pl-PL"/>
        </w:rPr>
        <w:t xml:space="preserve">, </w:t>
      </w:r>
      <w:r w:rsidR="00FC0603" w:rsidRPr="00311D5F">
        <w:rPr>
          <w:rFonts w:ascii="Lato" w:eastAsiaTheme="minorHAnsi" w:hAnsi="Lato" w:cs="Arial"/>
          <w:bCs/>
          <w:iCs/>
          <w:spacing w:val="4"/>
          <w:sz w:val="22"/>
          <w:szCs w:val="22"/>
          <w:lang w:eastAsia="en-US" w:bidi="pl-PL"/>
        </w:rPr>
        <w:t>aby zmniejszyć ingerencję w zabudowę mieszkaniową.</w:t>
      </w:r>
    </w:p>
    <w:p w14:paraId="1873A674" w14:textId="248FE817" w:rsidR="003654E9" w:rsidRPr="00311D5F" w:rsidRDefault="003654E9" w:rsidP="00311D5F">
      <w:pPr>
        <w:tabs>
          <w:tab w:val="left" w:pos="2977"/>
        </w:tabs>
        <w:spacing w:after="240" w:line="240" w:lineRule="exact"/>
        <w:jc w:val="both"/>
        <w:outlineLvl w:val="0"/>
        <w:rPr>
          <w:rFonts w:ascii="Lato" w:eastAsiaTheme="minorHAnsi" w:hAnsi="Lato" w:cs="CIDFont+F1"/>
          <w:spacing w:val="4"/>
          <w:sz w:val="22"/>
          <w:szCs w:val="22"/>
          <w:lang w:eastAsia="en-US"/>
        </w:rPr>
      </w:pPr>
      <w:r w:rsidRPr="00311D5F">
        <w:rPr>
          <w:rFonts w:ascii="Lato" w:eastAsiaTheme="minorHAnsi" w:hAnsi="Lato" w:cs="Arial"/>
          <w:bCs/>
          <w:iCs/>
          <w:spacing w:val="4"/>
          <w:sz w:val="22"/>
          <w:szCs w:val="22"/>
          <w:lang w:eastAsia="en-US" w:bidi="pl-PL"/>
        </w:rPr>
        <w:t xml:space="preserve">Zdaniem inwestora, lokalizacja gazociągu na gruntach rolnych (określonych w </w:t>
      </w:r>
      <w:r w:rsidR="008E7EEB" w:rsidRPr="00311D5F">
        <w:rPr>
          <w:rFonts w:ascii="Lato" w:eastAsiaTheme="minorHAnsi" w:hAnsi="Lato" w:cs="Arial"/>
          <w:bCs/>
          <w:iCs/>
          <w:spacing w:val="4"/>
          <w:sz w:val="22"/>
          <w:szCs w:val="22"/>
          <w:lang w:eastAsia="en-US" w:bidi="pl-PL"/>
        </w:rPr>
        <w:t xml:space="preserve">MPZP </w:t>
      </w:r>
      <w:r w:rsidR="006F10E8">
        <w:rPr>
          <w:rFonts w:ascii="Lato" w:eastAsiaTheme="minorHAnsi" w:hAnsi="Lato" w:cs="Arial"/>
          <w:bCs/>
          <w:iCs/>
          <w:spacing w:val="4"/>
          <w:sz w:val="22"/>
          <w:szCs w:val="22"/>
          <w:lang w:eastAsia="en-US" w:bidi="pl-PL"/>
        </w:rPr>
        <w:br/>
      </w:r>
      <w:r w:rsidR="008E7EEB" w:rsidRPr="00311D5F">
        <w:rPr>
          <w:rFonts w:ascii="Lato" w:eastAsiaTheme="minorHAnsi" w:hAnsi="Lato" w:cs="Arial"/>
          <w:bCs/>
          <w:iCs/>
          <w:spacing w:val="4"/>
          <w:sz w:val="22"/>
          <w:szCs w:val="22"/>
          <w:lang w:eastAsia="en-US" w:bidi="pl-PL"/>
        </w:rPr>
        <w:t xml:space="preserve">nr 727/LXIII/2010 z dnia 25 sierpnia 2010 r. </w:t>
      </w:r>
      <w:r w:rsidRPr="00311D5F">
        <w:rPr>
          <w:rFonts w:ascii="Lato" w:eastAsiaTheme="minorHAnsi" w:hAnsi="Lato" w:cs="Arial"/>
          <w:bCs/>
          <w:iCs/>
          <w:spacing w:val="4"/>
          <w:sz w:val="22"/>
          <w:szCs w:val="22"/>
          <w:lang w:eastAsia="en-US" w:bidi="pl-PL"/>
        </w:rPr>
        <w:t xml:space="preserve">symbolem 1R) nie stwarza dodatkowych </w:t>
      </w:r>
      <w:r w:rsidRPr="00311D5F">
        <w:rPr>
          <w:rFonts w:ascii="Lato" w:eastAsiaTheme="minorHAnsi" w:hAnsi="Lato" w:cs="Arial"/>
          <w:bCs/>
          <w:iCs/>
          <w:spacing w:val="4"/>
          <w:sz w:val="22"/>
          <w:szCs w:val="22"/>
          <w:lang w:eastAsia="en-US" w:bidi="pl-PL"/>
        </w:rPr>
        <w:lastRenderedPageBreak/>
        <w:t xml:space="preserve">ograniczeń. Gazociąg ułożony jest pod ziemią na głębokości min. 1,2 m. Umożliwia </w:t>
      </w:r>
      <w:r w:rsidR="006F10E8">
        <w:rPr>
          <w:rFonts w:ascii="Lato" w:eastAsiaTheme="minorHAnsi" w:hAnsi="Lato" w:cs="Arial"/>
          <w:bCs/>
          <w:iCs/>
          <w:spacing w:val="4"/>
          <w:sz w:val="22"/>
          <w:szCs w:val="22"/>
          <w:lang w:eastAsia="en-US" w:bidi="pl-PL"/>
        </w:rPr>
        <w:br/>
      </w:r>
      <w:r w:rsidRPr="00311D5F">
        <w:rPr>
          <w:rFonts w:ascii="Lato" w:eastAsiaTheme="minorHAnsi" w:hAnsi="Lato" w:cs="Arial"/>
          <w:bCs/>
          <w:iCs/>
          <w:spacing w:val="4"/>
          <w:sz w:val="22"/>
          <w:szCs w:val="22"/>
          <w:lang w:eastAsia="en-US" w:bidi="pl-PL"/>
        </w:rPr>
        <w:t>to zarówno eksploatację gazociągu, jak i rolnicze obecnie przeznaczenie działek skarżących. Gazociąg jest infrastrukturą podziemną (tak</w:t>
      </w:r>
      <w:r w:rsidR="00BF4F87" w:rsidRPr="00311D5F">
        <w:rPr>
          <w:rFonts w:ascii="Lato" w:eastAsiaTheme="minorHAnsi" w:hAnsi="Lato" w:cs="Arial"/>
          <w:bCs/>
          <w:iCs/>
          <w:spacing w:val="4"/>
          <w:sz w:val="22"/>
          <w:szCs w:val="22"/>
          <w:lang w:eastAsia="en-US" w:bidi="pl-PL"/>
        </w:rPr>
        <w:t xml:space="preserve"> </w:t>
      </w:r>
      <w:r w:rsidRPr="00311D5F">
        <w:rPr>
          <w:rFonts w:ascii="Lato" w:eastAsiaTheme="minorHAnsi" w:hAnsi="Lato" w:cs="Arial"/>
          <w:bCs/>
          <w:iCs/>
          <w:spacing w:val="4"/>
          <w:sz w:val="22"/>
          <w:szCs w:val="22"/>
          <w:lang w:eastAsia="en-US" w:bidi="pl-PL"/>
        </w:rPr>
        <w:t>jak wodociąg, kabel elektroenergetyczny itp.) i nad gazociągiem teren w dalszym ciągu może być użytkowany jako rolniczy. Odległość lokalizacji gazociągu od granicy działek może się między sobą różnić z uwagi na nieregularny</w:t>
      </w:r>
      <w:r w:rsidR="005E2483">
        <w:rPr>
          <w:rFonts w:ascii="Lato" w:eastAsiaTheme="minorHAnsi" w:hAnsi="Lato" w:cs="Arial"/>
          <w:bCs/>
          <w:iCs/>
          <w:spacing w:val="4"/>
          <w:sz w:val="22"/>
          <w:szCs w:val="22"/>
          <w:lang w:eastAsia="en-US" w:bidi="pl-PL"/>
        </w:rPr>
        <w:t xml:space="preserve"> ich</w:t>
      </w:r>
      <w:r w:rsidRPr="00311D5F">
        <w:rPr>
          <w:rFonts w:ascii="Lato" w:eastAsiaTheme="minorHAnsi" w:hAnsi="Lato" w:cs="Arial"/>
          <w:bCs/>
          <w:iCs/>
          <w:spacing w:val="4"/>
          <w:sz w:val="22"/>
          <w:szCs w:val="22"/>
          <w:lang w:eastAsia="en-US" w:bidi="pl-PL"/>
        </w:rPr>
        <w:t xml:space="preserve"> przebieg, a gazociąg stanowi odcinek prosty, liniowy bez zbędnych załamań.</w:t>
      </w:r>
      <w:r w:rsidR="00BF4F87" w:rsidRPr="00311D5F">
        <w:rPr>
          <w:rFonts w:ascii="Lato" w:eastAsiaTheme="minorHAnsi" w:hAnsi="Lato" w:cs="Arial"/>
          <w:bCs/>
          <w:iCs/>
          <w:spacing w:val="4"/>
          <w:sz w:val="22"/>
          <w:szCs w:val="22"/>
          <w:lang w:eastAsia="en-US" w:bidi="pl-PL"/>
        </w:rPr>
        <w:t xml:space="preserve"> </w:t>
      </w:r>
      <w:r w:rsidRPr="00311D5F">
        <w:rPr>
          <w:rFonts w:ascii="Lato" w:eastAsiaTheme="minorHAnsi" w:hAnsi="Lato" w:cs="CIDFont+F1"/>
          <w:spacing w:val="4"/>
          <w:sz w:val="22"/>
          <w:szCs w:val="22"/>
          <w:lang w:eastAsia="en-US"/>
        </w:rPr>
        <w:t xml:space="preserve">W przypadku terenu określonego w MPZP </w:t>
      </w:r>
      <w:r w:rsidR="008E7EEB" w:rsidRPr="00311D5F">
        <w:rPr>
          <w:rFonts w:ascii="Lato" w:eastAsiaTheme="minorHAnsi" w:hAnsi="Lato" w:cs="CIDFont+F1"/>
          <w:bCs/>
          <w:iCs/>
          <w:spacing w:val="4"/>
          <w:sz w:val="22"/>
          <w:szCs w:val="22"/>
          <w:lang w:eastAsia="en-US" w:bidi="pl-PL"/>
        </w:rPr>
        <w:t xml:space="preserve">nr 727/LXIII/2010 </w:t>
      </w:r>
      <w:r w:rsidR="006F10E8">
        <w:rPr>
          <w:rFonts w:ascii="Lato" w:eastAsiaTheme="minorHAnsi" w:hAnsi="Lato" w:cs="CIDFont+F1"/>
          <w:bCs/>
          <w:iCs/>
          <w:spacing w:val="4"/>
          <w:sz w:val="22"/>
          <w:szCs w:val="22"/>
          <w:lang w:eastAsia="en-US" w:bidi="pl-PL"/>
        </w:rPr>
        <w:br/>
      </w:r>
      <w:r w:rsidR="008E7EEB" w:rsidRPr="00311D5F">
        <w:rPr>
          <w:rFonts w:ascii="Lato" w:eastAsiaTheme="minorHAnsi" w:hAnsi="Lato" w:cs="CIDFont+F1"/>
          <w:bCs/>
          <w:iCs/>
          <w:spacing w:val="4"/>
          <w:sz w:val="22"/>
          <w:szCs w:val="22"/>
          <w:lang w:eastAsia="en-US" w:bidi="pl-PL"/>
        </w:rPr>
        <w:t>z dnia 25 sierpnia 2010 r.</w:t>
      </w:r>
      <w:r w:rsidR="008E7EEB" w:rsidRPr="00311D5F">
        <w:rPr>
          <w:rFonts w:ascii="Lato" w:eastAsiaTheme="minorHAnsi" w:hAnsi="Lato" w:cs="CIDFont+F1"/>
          <w:spacing w:val="4"/>
          <w:sz w:val="22"/>
          <w:szCs w:val="22"/>
          <w:lang w:eastAsia="en-US"/>
        </w:rPr>
        <w:t xml:space="preserve"> </w:t>
      </w:r>
      <w:r w:rsidRPr="00311D5F">
        <w:rPr>
          <w:rFonts w:ascii="Lato" w:eastAsiaTheme="minorHAnsi" w:hAnsi="Lato" w:cs="CIDFont+F1"/>
          <w:spacing w:val="4"/>
          <w:sz w:val="22"/>
          <w:szCs w:val="22"/>
          <w:lang w:eastAsia="en-US"/>
        </w:rPr>
        <w:t>symbole</w:t>
      </w:r>
      <w:r w:rsidR="00BF4F87" w:rsidRPr="00311D5F">
        <w:rPr>
          <w:rFonts w:ascii="Lato" w:eastAsiaTheme="minorHAnsi" w:hAnsi="Lato" w:cs="CIDFont+F1"/>
          <w:spacing w:val="4"/>
          <w:sz w:val="22"/>
          <w:szCs w:val="22"/>
          <w:lang w:eastAsia="en-US"/>
        </w:rPr>
        <w:t>m</w:t>
      </w:r>
      <w:r w:rsidRPr="00311D5F">
        <w:rPr>
          <w:rFonts w:ascii="Lato" w:eastAsiaTheme="minorHAnsi" w:hAnsi="Lato" w:cs="CIDFont+F1"/>
          <w:spacing w:val="4"/>
          <w:sz w:val="22"/>
          <w:szCs w:val="22"/>
          <w:lang w:eastAsia="en-US"/>
        </w:rPr>
        <w:t xml:space="preserve"> 3R/ZL (przez który to teren skarżący wnoszą </w:t>
      </w:r>
      <w:r w:rsidR="006F10E8">
        <w:rPr>
          <w:rFonts w:ascii="Lato" w:eastAsiaTheme="minorHAnsi" w:hAnsi="Lato" w:cs="CIDFont+F1"/>
          <w:spacing w:val="4"/>
          <w:sz w:val="22"/>
          <w:szCs w:val="22"/>
          <w:lang w:eastAsia="en-US"/>
        </w:rPr>
        <w:br/>
      </w:r>
      <w:r w:rsidRPr="00311D5F">
        <w:rPr>
          <w:rFonts w:ascii="Lato" w:eastAsiaTheme="minorHAnsi" w:hAnsi="Lato" w:cs="CIDFont+F1"/>
          <w:spacing w:val="4"/>
          <w:sz w:val="22"/>
          <w:szCs w:val="22"/>
          <w:lang w:eastAsia="en-US"/>
        </w:rPr>
        <w:t>o przeprowadzenie alternatywnej trasy inwestycji), inwestor wyjaśnił, że mogą występować na nim drzewa i skupiska drzew, a zgodnie z §</w:t>
      </w:r>
      <w:r w:rsidR="00BF4F87" w:rsidRPr="00311D5F">
        <w:rPr>
          <w:rFonts w:ascii="Lato" w:eastAsiaTheme="minorHAnsi" w:hAnsi="Lato" w:cs="CIDFont+F1"/>
          <w:spacing w:val="4"/>
          <w:sz w:val="22"/>
          <w:szCs w:val="22"/>
          <w:lang w:eastAsia="en-US"/>
        </w:rPr>
        <w:t xml:space="preserve"> </w:t>
      </w:r>
      <w:r w:rsidRPr="00311D5F">
        <w:rPr>
          <w:rFonts w:ascii="Lato" w:eastAsiaTheme="minorHAnsi" w:hAnsi="Lato" w:cs="CIDFont+F1"/>
          <w:spacing w:val="4"/>
          <w:sz w:val="22"/>
          <w:szCs w:val="22"/>
          <w:lang w:eastAsia="en-US"/>
        </w:rPr>
        <w:t xml:space="preserve">10 ust. 4 rozporządzenia </w:t>
      </w:r>
      <w:r w:rsidR="006F10E8">
        <w:rPr>
          <w:rFonts w:ascii="Lato" w:eastAsiaTheme="minorHAnsi" w:hAnsi="Lato" w:cs="CIDFont+F1"/>
          <w:spacing w:val="4"/>
          <w:sz w:val="22"/>
          <w:szCs w:val="22"/>
          <w:lang w:eastAsia="en-US"/>
        </w:rPr>
        <w:br/>
      </w:r>
      <w:r w:rsidRPr="00311D5F">
        <w:rPr>
          <w:rFonts w:ascii="Lato" w:eastAsiaTheme="minorHAnsi" w:hAnsi="Lato" w:cs="CIDFont+F1"/>
          <w:bCs/>
          <w:iCs/>
          <w:spacing w:val="4"/>
          <w:sz w:val="22"/>
          <w:szCs w:val="22"/>
          <w:lang w:eastAsia="en-US" w:bidi="pl-PL"/>
        </w:rPr>
        <w:t>w sprawie warunków technicznych sieci gazowych</w:t>
      </w:r>
      <w:r w:rsidRPr="00311D5F">
        <w:rPr>
          <w:rFonts w:ascii="Lato" w:eastAsiaTheme="minorHAnsi" w:hAnsi="Lato" w:cs="CIDFont+F1"/>
          <w:spacing w:val="4"/>
          <w:sz w:val="22"/>
          <w:szCs w:val="22"/>
          <w:lang w:eastAsia="en-US"/>
        </w:rPr>
        <w:t>, w strefach kontrolowanych nie mogą rosnąć drzewa w odległości mniejszej niż 2,0 m od gazociągów o średnicy do DN 300 włącznie,</w:t>
      </w:r>
      <w:r w:rsidR="00BF4F87" w:rsidRPr="00311D5F">
        <w:rPr>
          <w:rFonts w:ascii="Lato" w:eastAsiaTheme="minorHAnsi" w:hAnsi="Lato" w:cs="CIDFont+F1"/>
          <w:spacing w:val="4"/>
          <w:sz w:val="22"/>
          <w:szCs w:val="22"/>
          <w:lang w:eastAsia="en-US"/>
        </w:rPr>
        <w:t xml:space="preserve"> </w:t>
      </w:r>
      <w:r w:rsidRPr="00311D5F">
        <w:rPr>
          <w:rFonts w:ascii="Lato" w:eastAsiaTheme="minorHAnsi" w:hAnsi="Lato" w:cs="CIDFont+F1"/>
          <w:spacing w:val="4"/>
          <w:sz w:val="22"/>
          <w:szCs w:val="22"/>
          <w:lang w:eastAsia="en-US"/>
        </w:rPr>
        <w:t>licząc od osi gazociągu do pni drzew. W związku z tym ingerencja w istniejące zagospodarowanie i krajobraz jest znacznie większa.</w:t>
      </w:r>
    </w:p>
    <w:p w14:paraId="5FE1862C" w14:textId="288A4761" w:rsidR="003F3B47" w:rsidRPr="0091448C" w:rsidRDefault="00954541" w:rsidP="00311D5F">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11D5F">
        <w:rPr>
          <w:rFonts w:ascii="Lato" w:eastAsiaTheme="minorHAnsi" w:hAnsi="Lato" w:cs="Arial"/>
          <w:bCs/>
          <w:iCs/>
          <w:spacing w:val="4"/>
          <w:sz w:val="22"/>
          <w:szCs w:val="22"/>
          <w:lang w:eastAsia="en-US" w:bidi="pl-PL"/>
        </w:rPr>
        <w:t xml:space="preserve">W odniesieniu do </w:t>
      </w:r>
      <w:r w:rsidR="000901A1" w:rsidRPr="00311D5F">
        <w:rPr>
          <w:rFonts w:ascii="Lato" w:eastAsiaTheme="minorHAnsi" w:hAnsi="Lato" w:cs="Arial"/>
          <w:bCs/>
          <w:iCs/>
          <w:spacing w:val="4"/>
          <w:sz w:val="22"/>
          <w:szCs w:val="22"/>
          <w:lang w:eastAsia="en-US" w:bidi="pl-PL"/>
        </w:rPr>
        <w:t xml:space="preserve">odwołania </w:t>
      </w:r>
      <w:r w:rsidRPr="00311D5F">
        <w:rPr>
          <w:rFonts w:ascii="Lato" w:eastAsiaTheme="minorHAnsi" w:hAnsi="Lato" w:cs="Arial"/>
          <w:bCs/>
          <w:iCs/>
          <w:spacing w:val="4"/>
          <w:sz w:val="22"/>
          <w:szCs w:val="22"/>
          <w:lang w:eastAsia="en-US" w:bidi="pl-PL"/>
        </w:rPr>
        <w:t>Pani A</w:t>
      </w:r>
      <w:r w:rsidR="00B87239">
        <w:rPr>
          <w:rFonts w:ascii="Lato" w:eastAsiaTheme="minorHAnsi" w:hAnsi="Lato" w:cs="Arial"/>
          <w:bCs/>
          <w:iCs/>
          <w:spacing w:val="4"/>
          <w:sz w:val="22"/>
          <w:szCs w:val="22"/>
          <w:lang w:eastAsia="en-US" w:bidi="pl-PL"/>
        </w:rPr>
        <w:t>.</w:t>
      </w:r>
      <w:r w:rsidRPr="00311D5F">
        <w:rPr>
          <w:rFonts w:ascii="Lato" w:eastAsiaTheme="minorHAnsi" w:hAnsi="Lato" w:cs="Arial"/>
          <w:bCs/>
          <w:iCs/>
          <w:spacing w:val="4"/>
          <w:sz w:val="22"/>
          <w:szCs w:val="22"/>
          <w:lang w:eastAsia="en-US" w:bidi="pl-PL"/>
        </w:rPr>
        <w:t xml:space="preserve"> Z</w:t>
      </w:r>
      <w:r w:rsidR="00B87239">
        <w:rPr>
          <w:rFonts w:ascii="Lato" w:eastAsiaTheme="minorHAnsi" w:hAnsi="Lato" w:cs="Arial"/>
          <w:bCs/>
          <w:iCs/>
          <w:spacing w:val="4"/>
          <w:sz w:val="22"/>
          <w:szCs w:val="22"/>
          <w:lang w:eastAsia="en-US" w:bidi="pl-PL"/>
        </w:rPr>
        <w:t>.</w:t>
      </w:r>
      <w:r w:rsidRPr="00311D5F">
        <w:rPr>
          <w:rFonts w:ascii="Lato" w:eastAsiaTheme="minorHAnsi" w:hAnsi="Lato" w:cs="Arial"/>
          <w:bCs/>
          <w:iCs/>
          <w:spacing w:val="4"/>
          <w:sz w:val="22"/>
          <w:szCs w:val="22"/>
          <w:lang w:eastAsia="en-US" w:bidi="pl-PL"/>
        </w:rPr>
        <w:t xml:space="preserve"> i Pani M</w:t>
      </w:r>
      <w:r w:rsidR="00B87239">
        <w:rPr>
          <w:rFonts w:ascii="Lato" w:eastAsiaTheme="minorHAnsi" w:hAnsi="Lato" w:cs="Arial"/>
          <w:bCs/>
          <w:iCs/>
          <w:spacing w:val="4"/>
          <w:sz w:val="22"/>
          <w:szCs w:val="22"/>
          <w:lang w:eastAsia="en-US" w:bidi="pl-PL"/>
        </w:rPr>
        <w:t>.</w:t>
      </w:r>
      <w:r w:rsidRPr="00311D5F">
        <w:rPr>
          <w:rFonts w:ascii="Lato" w:eastAsiaTheme="minorHAnsi" w:hAnsi="Lato" w:cs="Arial"/>
          <w:bCs/>
          <w:iCs/>
          <w:spacing w:val="4"/>
          <w:sz w:val="22"/>
          <w:szCs w:val="22"/>
          <w:lang w:eastAsia="en-US" w:bidi="pl-PL"/>
        </w:rPr>
        <w:t xml:space="preserve"> B</w:t>
      </w:r>
      <w:r w:rsidR="00B87239">
        <w:rPr>
          <w:rFonts w:ascii="Lato" w:eastAsiaTheme="minorHAnsi" w:hAnsi="Lato" w:cs="Arial"/>
          <w:bCs/>
          <w:iCs/>
          <w:spacing w:val="4"/>
          <w:sz w:val="22"/>
          <w:szCs w:val="22"/>
          <w:lang w:eastAsia="en-US" w:bidi="pl-PL"/>
        </w:rPr>
        <w:t>.</w:t>
      </w:r>
      <w:r w:rsidRPr="00311D5F">
        <w:rPr>
          <w:rFonts w:ascii="Lato" w:eastAsiaTheme="minorHAnsi" w:hAnsi="Lato" w:cs="Arial"/>
          <w:bCs/>
          <w:iCs/>
          <w:spacing w:val="4"/>
          <w:sz w:val="22"/>
          <w:szCs w:val="22"/>
          <w:lang w:eastAsia="en-US" w:bidi="pl-PL"/>
        </w:rPr>
        <w:t xml:space="preserve">, inwestor </w:t>
      </w:r>
      <w:r w:rsidR="0036316E" w:rsidRPr="00311D5F">
        <w:rPr>
          <w:rFonts w:ascii="Lato" w:eastAsiaTheme="minorHAnsi" w:hAnsi="Lato" w:cs="Arial"/>
          <w:bCs/>
          <w:iCs/>
          <w:spacing w:val="4"/>
          <w:sz w:val="22"/>
          <w:szCs w:val="22"/>
          <w:lang w:eastAsia="en-US" w:bidi="pl-PL"/>
        </w:rPr>
        <w:t xml:space="preserve">w ww. piśmie z dnia 30 października 2023 r. </w:t>
      </w:r>
      <w:r w:rsidR="000901A1" w:rsidRPr="00311D5F">
        <w:rPr>
          <w:rFonts w:ascii="Lato" w:eastAsiaTheme="minorHAnsi" w:hAnsi="Lato" w:cs="Arial"/>
          <w:bCs/>
          <w:iCs/>
          <w:spacing w:val="4"/>
          <w:sz w:val="22"/>
          <w:szCs w:val="22"/>
          <w:lang w:eastAsia="en-US" w:bidi="pl-PL"/>
        </w:rPr>
        <w:t xml:space="preserve">wyjaśnił, że </w:t>
      </w:r>
      <w:r w:rsidR="0036316E" w:rsidRPr="00311D5F">
        <w:rPr>
          <w:rFonts w:ascii="Lato" w:eastAsiaTheme="minorHAnsi" w:hAnsi="Lato" w:cs="Arial"/>
          <w:bCs/>
          <w:iCs/>
          <w:spacing w:val="4"/>
          <w:sz w:val="22"/>
          <w:szCs w:val="22"/>
          <w:lang w:eastAsia="en-US" w:bidi="pl-PL"/>
        </w:rPr>
        <w:t xml:space="preserve">działka nr 3, z obrębu 208 Miasto Częstochowa </w:t>
      </w:r>
      <w:r w:rsidR="00CE4B88" w:rsidRPr="00311D5F">
        <w:rPr>
          <w:rFonts w:ascii="Lato" w:eastAsiaTheme="minorHAnsi" w:hAnsi="Lato" w:cs="Arial"/>
          <w:bCs/>
          <w:iCs/>
          <w:spacing w:val="4"/>
          <w:sz w:val="22"/>
          <w:szCs w:val="22"/>
          <w:lang w:eastAsia="en-US" w:bidi="pl-PL"/>
        </w:rPr>
        <w:t>(obecnie działki nr 3/1 i nr 3/2</w:t>
      </w:r>
      <w:r w:rsidR="00030427">
        <w:rPr>
          <w:rFonts w:ascii="Lato" w:eastAsiaTheme="minorHAnsi" w:hAnsi="Lato" w:cs="Arial"/>
          <w:bCs/>
          <w:iCs/>
          <w:spacing w:val="4"/>
          <w:sz w:val="22"/>
          <w:szCs w:val="22"/>
          <w:lang w:eastAsia="en-US" w:bidi="pl-PL"/>
        </w:rPr>
        <w:t xml:space="preserve"> uwzględniając opisaną już w niniejszej decyzji zmianę dotyczącą wyodrębnienia tych działek z działki nr 3 w odrębnej procedurze podziałowej</w:t>
      </w:r>
      <w:r w:rsidR="00CE4B88" w:rsidRPr="00311D5F">
        <w:rPr>
          <w:rFonts w:ascii="Lato" w:eastAsiaTheme="minorHAnsi" w:hAnsi="Lato" w:cs="Arial"/>
          <w:bCs/>
          <w:iCs/>
          <w:spacing w:val="4"/>
          <w:sz w:val="22"/>
          <w:szCs w:val="22"/>
          <w:lang w:eastAsia="en-US" w:bidi="pl-PL"/>
        </w:rPr>
        <w:t>)</w:t>
      </w:r>
      <w:r w:rsidR="00CE4B88" w:rsidRPr="00311D5F">
        <w:rPr>
          <w:rFonts w:ascii="Lato" w:eastAsiaTheme="minorHAnsi" w:hAnsi="Lato" w:cs="Arial"/>
          <w:bCs/>
          <w:iCs/>
          <w:color w:val="FF0000"/>
          <w:spacing w:val="4"/>
          <w:sz w:val="22"/>
          <w:szCs w:val="22"/>
          <w:lang w:eastAsia="en-US" w:bidi="pl-PL"/>
        </w:rPr>
        <w:t xml:space="preserve"> </w:t>
      </w:r>
      <w:r w:rsidR="0036316E" w:rsidRPr="00311D5F">
        <w:rPr>
          <w:rFonts w:ascii="Lato" w:eastAsiaTheme="minorHAnsi" w:hAnsi="Lato" w:cs="Arial"/>
          <w:bCs/>
          <w:iCs/>
          <w:spacing w:val="4"/>
          <w:sz w:val="22"/>
          <w:szCs w:val="22"/>
          <w:lang w:eastAsia="en-US" w:bidi="pl-PL"/>
        </w:rPr>
        <w:t xml:space="preserve">nie jest objęta </w:t>
      </w:r>
      <w:r w:rsidR="006F10E8">
        <w:rPr>
          <w:rFonts w:ascii="Lato" w:eastAsiaTheme="minorHAnsi" w:hAnsi="Lato" w:cs="Arial"/>
          <w:bCs/>
          <w:iCs/>
          <w:spacing w:val="4"/>
          <w:sz w:val="22"/>
          <w:szCs w:val="22"/>
          <w:lang w:eastAsia="en-US" w:bidi="pl-PL"/>
        </w:rPr>
        <w:t>m</w:t>
      </w:r>
      <w:r w:rsidR="0036316E" w:rsidRPr="00311D5F">
        <w:rPr>
          <w:rFonts w:ascii="Lato" w:eastAsiaTheme="minorHAnsi" w:hAnsi="Lato" w:cs="Arial"/>
          <w:bCs/>
          <w:iCs/>
          <w:spacing w:val="4"/>
          <w:sz w:val="22"/>
          <w:szCs w:val="22"/>
          <w:lang w:eastAsia="en-US" w:bidi="pl-PL"/>
        </w:rPr>
        <w:t xml:space="preserve">iejscowym </w:t>
      </w:r>
      <w:r w:rsidR="006F10E8">
        <w:rPr>
          <w:rFonts w:ascii="Lato" w:eastAsiaTheme="minorHAnsi" w:hAnsi="Lato" w:cs="Arial"/>
          <w:bCs/>
          <w:iCs/>
          <w:spacing w:val="4"/>
          <w:sz w:val="22"/>
          <w:szCs w:val="22"/>
          <w:lang w:eastAsia="en-US" w:bidi="pl-PL"/>
        </w:rPr>
        <w:t>p</w:t>
      </w:r>
      <w:r w:rsidR="0036316E" w:rsidRPr="00311D5F">
        <w:rPr>
          <w:rFonts w:ascii="Lato" w:eastAsiaTheme="minorHAnsi" w:hAnsi="Lato" w:cs="Arial"/>
          <w:bCs/>
          <w:iCs/>
          <w:spacing w:val="4"/>
          <w:sz w:val="22"/>
          <w:szCs w:val="22"/>
          <w:lang w:eastAsia="en-US" w:bidi="pl-PL"/>
        </w:rPr>
        <w:t xml:space="preserve">lanem </w:t>
      </w:r>
      <w:r w:rsidR="006F10E8">
        <w:rPr>
          <w:rFonts w:ascii="Lato" w:eastAsiaTheme="minorHAnsi" w:hAnsi="Lato" w:cs="Arial"/>
          <w:bCs/>
          <w:iCs/>
          <w:spacing w:val="4"/>
          <w:sz w:val="22"/>
          <w:szCs w:val="22"/>
          <w:lang w:eastAsia="en-US" w:bidi="pl-PL"/>
        </w:rPr>
        <w:t>z</w:t>
      </w:r>
      <w:r w:rsidR="0036316E" w:rsidRPr="00311D5F">
        <w:rPr>
          <w:rFonts w:ascii="Lato" w:eastAsiaTheme="minorHAnsi" w:hAnsi="Lato" w:cs="Arial"/>
          <w:bCs/>
          <w:iCs/>
          <w:spacing w:val="4"/>
          <w:sz w:val="22"/>
          <w:szCs w:val="22"/>
          <w:lang w:eastAsia="en-US" w:bidi="pl-PL"/>
        </w:rPr>
        <w:t xml:space="preserve">agospodarowania </w:t>
      </w:r>
      <w:r w:rsidR="006F10E8">
        <w:rPr>
          <w:rFonts w:ascii="Lato" w:eastAsiaTheme="minorHAnsi" w:hAnsi="Lato" w:cs="Arial"/>
          <w:bCs/>
          <w:iCs/>
          <w:spacing w:val="4"/>
          <w:sz w:val="22"/>
          <w:szCs w:val="22"/>
          <w:lang w:eastAsia="en-US" w:bidi="pl-PL"/>
        </w:rPr>
        <w:t>p</w:t>
      </w:r>
      <w:r w:rsidR="0036316E" w:rsidRPr="00311D5F">
        <w:rPr>
          <w:rFonts w:ascii="Lato" w:eastAsiaTheme="minorHAnsi" w:hAnsi="Lato" w:cs="Arial"/>
          <w:bCs/>
          <w:iCs/>
          <w:spacing w:val="4"/>
          <w:sz w:val="22"/>
          <w:szCs w:val="22"/>
          <w:lang w:eastAsia="en-US" w:bidi="pl-PL"/>
        </w:rPr>
        <w:t>rzestrzennego Miasta Częstochowa, więc aby zlokalizowa</w:t>
      </w:r>
      <w:r w:rsidR="00280F86" w:rsidRPr="00311D5F">
        <w:rPr>
          <w:rFonts w:ascii="Lato" w:eastAsiaTheme="minorHAnsi" w:hAnsi="Lato" w:cs="Arial"/>
          <w:bCs/>
          <w:iCs/>
          <w:spacing w:val="4"/>
          <w:sz w:val="22"/>
          <w:szCs w:val="22"/>
          <w:lang w:eastAsia="en-US" w:bidi="pl-PL"/>
        </w:rPr>
        <w:t>ć na niej</w:t>
      </w:r>
      <w:r w:rsidR="0036316E" w:rsidRPr="00311D5F">
        <w:rPr>
          <w:rFonts w:ascii="Lato" w:eastAsiaTheme="minorHAnsi" w:hAnsi="Lato" w:cs="Arial"/>
          <w:bCs/>
          <w:iCs/>
          <w:spacing w:val="4"/>
          <w:sz w:val="22"/>
          <w:szCs w:val="22"/>
          <w:lang w:eastAsia="en-US" w:bidi="pl-PL"/>
        </w:rPr>
        <w:t xml:space="preserve"> zamierzenie inwestycyjne pod postacią budynków mieszkalnych (o czym piszą skarżące w odwołaniu) należy uzyskać decyzję </w:t>
      </w:r>
      <w:r w:rsidR="00B87239">
        <w:rPr>
          <w:rFonts w:ascii="Lato" w:eastAsiaTheme="minorHAnsi" w:hAnsi="Lato" w:cs="Arial"/>
          <w:bCs/>
          <w:iCs/>
          <w:spacing w:val="4"/>
          <w:sz w:val="22"/>
          <w:szCs w:val="22"/>
          <w:lang w:eastAsia="en-US" w:bidi="pl-PL"/>
        </w:rPr>
        <w:br/>
      </w:r>
      <w:r w:rsidR="0036316E" w:rsidRPr="00311D5F">
        <w:rPr>
          <w:rFonts w:ascii="Lato" w:eastAsiaTheme="minorHAnsi" w:hAnsi="Lato" w:cs="Arial"/>
          <w:bCs/>
          <w:iCs/>
          <w:spacing w:val="4"/>
          <w:sz w:val="22"/>
          <w:szCs w:val="22"/>
          <w:lang w:eastAsia="en-US" w:bidi="pl-PL"/>
        </w:rPr>
        <w:t xml:space="preserve">o warunkach zabudowy wydaną przez Prezydenta Miasta Częstochowa. Inwestor wskazał, że na etapie przed wystąpieniem do Wojewody Śląskiego o wydanie decyzji </w:t>
      </w:r>
      <w:r w:rsidR="00B87239">
        <w:rPr>
          <w:rFonts w:ascii="Lato" w:eastAsiaTheme="minorHAnsi" w:hAnsi="Lato" w:cs="Arial"/>
          <w:bCs/>
          <w:iCs/>
          <w:spacing w:val="4"/>
          <w:sz w:val="22"/>
          <w:szCs w:val="22"/>
          <w:lang w:eastAsia="en-US" w:bidi="pl-PL"/>
        </w:rPr>
        <w:br/>
      </w:r>
      <w:r w:rsidR="006F10E8">
        <w:rPr>
          <w:rFonts w:ascii="Lato" w:eastAsiaTheme="minorHAnsi" w:hAnsi="Lato" w:cs="Arial"/>
          <w:bCs/>
          <w:iCs/>
          <w:spacing w:val="4"/>
          <w:sz w:val="22"/>
          <w:szCs w:val="22"/>
          <w:lang w:eastAsia="en-US" w:bidi="pl-PL"/>
        </w:rPr>
        <w:t xml:space="preserve">o </w:t>
      </w:r>
      <w:r w:rsidR="0036316E" w:rsidRPr="00311D5F">
        <w:rPr>
          <w:rFonts w:ascii="Lato" w:eastAsiaTheme="minorHAnsi" w:hAnsi="Lato" w:cs="Arial"/>
          <w:bCs/>
          <w:iCs/>
          <w:spacing w:val="4"/>
          <w:sz w:val="22"/>
          <w:szCs w:val="22"/>
          <w:lang w:eastAsia="en-US" w:bidi="pl-PL"/>
        </w:rPr>
        <w:t>ustaleniu lokalizacji przedmiotowej inwestycji towarzyszącej inwestycjom w zakresie terminalu, biuro projektowe wystąpiło do Urzędu Miejskiego w Częstochowie, aby potwierdzić, czy na działkach wskazanych pod przedmiotową inwestycję gazową nie ma już wydanych warunków zabudowy</w:t>
      </w:r>
      <w:r w:rsidR="0091448C">
        <w:rPr>
          <w:rFonts w:ascii="Lato" w:eastAsiaTheme="minorHAnsi" w:hAnsi="Lato" w:cs="Arial"/>
          <w:bCs/>
          <w:iCs/>
          <w:spacing w:val="4"/>
          <w:sz w:val="22"/>
          <w:szCs w:val="22"/>
          <w:lang w:eastAsia="en-US" w:bidi="pl-PL"/>
        </w:rPr>
        <w:t xml:space="preserve">. </w:t>
      </w:r>
      <w:r w:rsidR="00280F86" w:rsidRPr="00311D5F">
        <w:rPr>
          <w:rFonts w:ascii="Lato" w:eastAsiaTheme="minorHAnsi" w:hAnsi="Lato" w:cs="Arial"/>
          <w:bCs/>
          <w:iCs/>
          <w:spacing w:val="4"/>
          <w:sz w:val="22"/>
          <w:szCs w:val="22"/>
          <w:lang w:eastAsia="en-US" w:bidi="pl-PL"/>
        </w:rPr>
        <w:t xml:space="preserve">Inwestor wyjaśnił, iż </w:t>
      </w:r>
      <w:r w:rsidR="0036316E" w:rsidRPr="00311D5F">
        <w:rPr>
          <w:rFonts w:ascii="Lato" w:eastAsiaTheme="minorHAnsi" w:hAnsi="Lato" w:cs="Arial"/>
          <w:bCs/>
          <w:iCs/>
          <w:spacing w:val="4"/>
          <w:sz w:val="22"/>
          <w:szCs w:val="22"/>
          <w:lang w:eastAsia="en-US" w:bidi="pl-PL"/>
        </w:rPr>
        <w:t>Urząd Miasta Częstochowa</w:t>
      </w:r>
      <w:r w:rsidR="00280F86" w:rsidRPr="00311D5F">
        <w:rPr>
          <w:rFonts w:ascii="Lato" w:eastAsiaTheme="minorHAnsi" w:hAnsi="Lato" w:cs="Arial"/>
          <w:bCs/>
          <w:iCs/>
          <w:spacing w:val="4"/>
          <w:sz w:val="22"/>
          <w:szCs w:val="22"/>
          <w:lang w:eastAsia="en-US" w:bidi="pl-PL"/>
        </w:rPr>
        <w:t xml:space="preserve">, </w:t>
      </w:r>
      <w:r w:rsidR="00B87239">
        <w:rPr>
          <w:rFonts w:ascii="Lato" w:eastAsiaTheme="minorHAnsi" w:hAnsi="Lato" w:cs="Arial"/>
          <w:bCs/>
          <w:iCs/>
          <w:spacing w:val="4"/>
          <w:sz w:val="22"/>
          <w:szCs w:val="22"/>
          <w:lang w:eastAsia="en-US" w:bidi="pl-PL"/>
        </w:rPr>
        <w:br/>
      </w:r>
      <w:r w:rsidR="00280F86" w:rsidRPr="00311D5F">
        <w:rPr>
          <w:rFonts w:ascii="Lato" w:eastAsiaTheme="minorHAnsi" w:hAnsi="Lato" w:cs="Arial"/>
          <w:bCs/>
          <w:iCs/>
          <w:spacing w:val="4"/>
          <w:sz w:val="22"/>
          <w:szCs w:val="22"/>
          <w:lang w:eastAsia="en-US" w:bidi="pl-PL"/>
        </w:rPr>
        <w:t>w odpowiedzi na ww. zapytanie, podał</w:t>
      </w:r>
      <w:r w:rsidR="0036316E" w:rsidRPr="00311D5F">
        <w:rPr>
          <w:rFonts w:ascii="Lato" w:eastAsiaTheme="minorHAnsi" w:hAnsi="Lato" w:cs="Arial"/>
          <w:bCs/>
          <w:iCs/>
          <w:spacing w:val="4"/>
          <w:sz w:val="22"/>
          <w:szCs w:val="22"/>
          <w:lang w:eastAsia="en-US" w:bidi="pl-PL"/>
        </w:rPr>
        <w:t>, że dla przedmiotowej działki nie były wydane</w:t>
      </w:r>
      <w:r w:rsidR="00280F86" w:rsidRPr="00311D5F">
        <w:rPr>
          <w:rFonts w:ascii="Lato" w:eastAsiaTheme="minorHAnsi" w:hAnsi="Lato" w:cs="Arial"/>
          <w:bCs/>
          <w:iCs/>
          <w:spacing w:val="4"/>
          <w:sz w:val="22"/>
          <w:szCs w:val="22"/>
          <w:lang w:eastAsia="en-US" w:bidi="pl-PL"/>
        </w:rPr>
        <w:t xml:space="preserve"> d</w:t>
      </w:r>
      <w:r w:rsidR="0036316E" w:rsidRPr="00311D5F">
        <w:rPr>
          <w:rFonts w:ascii="Lato" w:eastAsiaTheme="minorHAnsi" w:hAnsi="Lato" w:cs="Arial"/>
          <w:bCs/>
          <w:iCs/>
          <w:spacing w:val="4"/>
          <w:sz w:val="22"/>
          <w:szCs w:val="22"/>
          <w:lang w:eastAsia="en-US" w:bidi="pl-PL"/>
        </w:rPr>
        <w:t>ecyzj</w:t>
      </w:r>
      <w:r w:rsidR="00280F86" w:rsidRPr="00311D5F">
        <w:rPr>
          <w:rFonts w:ascii="Lato" w:eastAsiaTheme="minorHAnsi" w:hAnsi="Lato" w:cs="Arial"/>
          <w:bCs/>
          <w:iCs/>
          <w:spacing w:val="4"/>
          <w:sz w:val="22"/>
          <w:szCs w:val="22"/>
          <w:lang w:eastAsia="en-US" w:bidi="pl-PL"/>
        </w:rPr>
        <w:t>a</w:t>
      </w:r>
      <w:r w:rsidR="0036316E" w:rsidRPr="00311D5F">
        <w:rPr>
          <w:rFonts w:ascii="Lato" w:eastAsiaTheme="minorHAnsi" w:hAnsi="Lato" w:cs="Arial"/>
          <w:bCs/>
          <w:iCs/>
          <w:spacing w:val="4"/>
          <w:sz w:val="22"/>
          <w:szCs w:val="22"/>
          <w:lang w:eastAsia="en-US" w:bidi="pl-PL"/>
        </w:rPr>
        <w:t xml:space="preserve"> o warunkach zabudowy</w:t>
      </w:r>
      <w:r w:rsidR="00280F86" w:rsidRPr="00311D5F">
        <w:rPr>
          <w:rFonts w:ascii="Lato" w:eastAsiaTheme="minorHAnsi" w:hAnsi="Lato" w:cs="Arial"/>
          <w:bCs/>
          <w:iCs/>
          <w:spacing w:val="4"/>
          <w:sz w:val="22"/>
          <w:szCs w:val="22"/>
          <w:lang w:eastAsia="en-US" w:bidi="pl-PL"/>
        </w:rPr>
        <w:t>, d</w:t>
      </w:r>
      <w:r w:rsidR="0036316E" w:rsidRPr="00311D5F">
        <w:rPr>
          <w:rFonts w:ascii="Lato" w:eastAsiaTheme="minorHAnsi" w:hAnsi="Lato" w:cs="Arial"/>
          <w:bCs/>
          <w:iCs/>
          <w:spacing w:val="4"/>
          <w:sz w:val="22"/>
          <w:szCs w:val="22"/>
          <w:lang w:eastAsia="en-US" w:bidi="pl-PL"/>
        </w:rPr>
        <w:t>ecyzj</w:t>
      </w:r>
      <w:r w:rsidR="00280F86" w:rsidRPr="00311D5F">
        <w:rPr>
          <w:rFonts w:ascii="Lato" w:eastAsiaTheme="minorHAnsi" w:hAnsi="Lato" w:cs="Arial"/>
          <w:bCs/>
          <w:iCs/>
          <w:spacing w:val="4"/>
          <w:sz w:val="22"/>
          <w:szCs w:val="22"/>
          <w:lang w:eastAsia="en-US" w:bidi="pl-PL"/>
        </w:rPr>
        <w:t>a</w:t>
      </w:r>
      <w:r w:rsidR="0036316E" w:rsidRPr="00311D5F">
        <w:rPr>
          <w:rFonts w:ascii="Lato" w:eastAsiaTheme="minorHAnsi" w:hAnsi="Lato" w:cs="Arial"/>
          <w:bCs/>
          <w:iCs/>
          <w:spacing w:val="4"/>
          <w:sz w:val="22"/>
          <w:szCs w:val="22"/>
          <w:lang w:eastAsia="en-US" w:bidi="pl-PL"/>
        </w:rPr>
        <w:t xml:space="preserve"> </w:t>
      </w:r>
      <w:r w:rsidR="00280F86" w:rsidRPr="00311D5F">
        <w:rPr>
          <w:rFonts w:ascii="Lato" w:eastAsiaTheme="minorHAnsi" w:hAnsi="Lato" w:cs="Arial"/>
          <w:bCs/>
          <w:iCs/>
          <w:spacing w:val="4"/>
          <w:sz w:val="22"/>
          <w:szCs w:val="22"/>
          <w:lang w:eastAsia="en-US" w:bidi="pl-PL"/>
        </w:rPr>
        <w:t>o ustaleniu lokalizacji</w:t>
      </w:r>
      <w:r w:rsidR="0036316E" w:rsidRPr="00311D5F">
        <w:rPr>
          <w:rFonts w:ascii="Lato" w:eastAsiaTheme="minorHAnsi" w:hAnsi="Lato" w:cs="Arial"/>
          <w:bCs/>
          <w:iCs/>
          <w:spacing w:val="4"/>
          <w:sz w:val="22"/>
          <w:szCs w:val="22"/>
          <w:lang w:eastAsia="en-US" w:bidi="pl-PL"/>
        </w:rPr>
        <w:t xml:space="preserve"> inwestycji celu publicznego</w:t>
      </w:r>
      <w:r w:rsidR="00280F86" w:rsidRPr="00311D5F">
        <w:rPr>
          <w:rFonts w:ascii="Lato" w:eastAsiaTheme="minorHAnsi" w:hAnsi="Lato" w:cs="Arial"/>
          <w:bCs/>
          <w:iCs/>
          <w:spacing w:val="4"/>
          <w:sz w:val="22"/>
          <w:szCs w:val="22"/>
          <w:lang w:eastAsia="en-US" w:bidi="pl-PL"/>
        </w:rPr>
        <w:t xml:space="preserve"> ani d</w:t>
      </w:r>
      <w:r w:rsidR="0036316E" w:rsidRPr="00311D5F">
        <w:rPr>
          <w:rFonts w:ascii="Lato" w:eastAsiaTheme="minorHAnsi" w:hAnsi="Lato" w:cs="Arial"/>
          <w:bCs/>
          <w:iCs/>
          <w:spacing w:val="4"/>
          <w:sz w:val="22"/>
          <w:szCs w:val="22"/>
          <w:lang w:eastAsia="en-US" w:bidi="pl-PL"/>
        </w:rPr>
        <w:t>ecyzj</w:t>
      </w:r>
      <w:r w:rsidR="00280F86" w:rsidRPr="00311D5F">
        <w:rPr>
          <w:rFonts w:ascii="Lato" w:eastAsiaTheme="minorHAnsi" w:hAnsi="Lato" w:cs="Arial"/>
          <w:bCs/>
          <w:iCs/>
          <w:spacing w:val="4"/>
          <w:sz w:val="22"/>
          <w:szCs w:val="22"/>
          <w:lang w:eastAsia="en-US" w:bidi="pl-PL"/>
        </w:rPr>
        <w:t>a</w:t>
      </w:r>
      <w:r w:rsidR="0036316E" w:rsidRPr="00311D5F">
        <w:rPr>
          <w:rFonts w:ascii="Lato" w:eastAsiaTheme="minorHAnsi" w:hAnsi="Lato" w:cs="Arial"/>
          <w:bCs/>
          <w:iCs/>
          <w:spacing w:val="4"/>
          <w:sz w:val="22"/>
          <w:szCs w:val="22"/>
          <w:lang w:eastAsia="en-US" w:bidi="pl-PL"/>
        </w:rPr>
        <w:t xml:space="preserve"> o pozwoleniu na budowę</w:t>
      </w:r>
      <w:r w:rsidR="00280F86" w:rsidRPr="00311D5F">
        <w:rPr>
          <w:rFonts w:ascii="Lato" w:eastAsiaTheme="minorHAnsi" w:hAnsi="Lato" w:cs="Arial"/>
          <w:bCs/>
          <w:iCs/>
          <w:spacing w:val="4"/>
          <w:sz w:val="22"/>
          <w:szCs w:val="22"/>
          <w:lang w:eastAsia="en-US" w:bidi="pl-PL"/>
        </w:rPr>
        <w:t xml:space="preserve">, </w:t>
      </w:r>
      <w:r w:rsidR="0036316E" w:rsidRPr="00311D5F">
        <w:rPr>
          <w:rFonts w:ascii="Lato" w:eastAsiaTheme="minorHAnsi" w:hAnsi="Lato" w:cs="Arial"/>
          <w:bCs/>
          <w:iCs/>
          <w:spacing w:val="4"/>
          <w:sz w:val="22"/>
          <w:szCs w:val="22"/>
          <w:lang w:eastAsia="en-US" w:bidi="pl-PL"/>
        </w:rPr>
        <w:t>co stanowiło przesłankę przychylająca się do możliwości zlokalizowania projektowanego</w:t>
      </w:r>
      <w:r w:rsidR="00280F86" w:rsidRPr="00311D5F">
        <w:rPr>
          <w:rFonts w:ascii="Lato" w:eastAsiaTheme="minorHAnsi" w:hAnsi="Lato" w:cs="Arial"/>
          <w:bCs/>
          <w:iCs/>
          <w:spacing w:val="4"/>
          <w:sz w:val="22"/>
          <w:szCs w:val="22"/>
          <w:lang w:eastAsia="en-US" w:bidi="pl-PL"/>
        </w:rPr>
        <w:t xml:space="preserve"> </w:t>
      </w:r>
      <w:r w:rsidR="0036316E" w:rsidRPr="00311D5F">
        <w:rPr>
          <w:rFonts w:ascii="Lato" w:eastAsiaTheme="minorHAnsi" w:hAnsi="Lato" w:cs="Arial"/>
          <w:bCs/>
          <w:iCs/>
          <w:spacing w:val="4"/>
          <w:sz w:val="22"/>
          <w:szCs w:val="22"/>
          <w:lang w:eastAsia="en-US" w:bidi="pl-PL"/>
        </w:rPr>
        <w:t xml:space="preserve">gazociągu na </w:t>
      </w:r>
      <w:r w:rsidR="0091448C">
        <w:rPr>
          <w:rFonts w:ascii="Lato" w:eastAsiaTheme="minorHAnsi" w:hAnsi="Lato" w:cs="Arial"/>
          <w:bCs/>
          <w:iCs/>
          <w:spacing w:val="4"/>
          <w:sz w:val="22"/>
          <w:szCs w:val="22"/>
          <w:lang w:eastAsia="en-US" w:bidi="pl-PL"/>
        </w:rPr>
        <w:t xml:space="preserve">ww. </w:t>
      </w:r>
      <w:r w:rsidR="0036316E" w:rsidRPr="00311D5F">
        <w:rPr>
          <w:rFonts w:ascii="Lato" w:eastAsiaTheme="minorHAnsi" w:hAnsi="Lato" w:cs="Arial"/>
          <w:bCs/>
          <w:iCs/>
          <w:spacing w:val="4"/>
          <w:sz w:val="22"/>
          <w:szCs w:val="22"/>
          <w:lang w:eastAsia="en-US" w:bidi="pl-PL"/>
        </w:rPr>
        <w:t>działce 3</w:t>
      </w:r>
      <w:r w:rsidR="0091448C">
        <w:rPr>
          <w:rFonts w:ascii="Lato" w:eastAsiaTheme="minorHAnsi" w:hAnsi="Lato" w:cs="Arial"/>
          <w:bCs/>
          <w:iCs/>
          <w:spacing w:val="4"/>
          <w:sz w:val="22"/>
          <w:szCs w:val="22"/>
          <w:lang w:eastAsia="en-US" w:bidi="pl-PL"/>
        </w:rPr>
        <w:t xml:space="preserve">, </w:t>
      </w:r>
      <w:r w:rsidR="005E2483">
        <w:rPr>
          <w:rFonts w:ascii="Lato" w:eastAsiaTheme="minorHAnsi" w:hAnsi="Lato" w:cs="Arial"/>
          <w:bCs/>
          <w:iCs/>
          <w:spacing w:val="4"/>
          <w:sz w:val="22"/>
          <w:szCs w:val="22"/>
          <w:lang w:eastAsia="en-US" w:bidi="pl-PL"/>
        </w:rPr>
        <w:t xml:space="preserve">z </w:t>
      </w:r>
      <w:r w:rsidR="0036316E" w:rsidRPr="00311D5F">
        <w:rPr>
          <w:rFonts w:ascii="Lato" w:eastAsiaTheme="minorHAnsi" w:hAnsi="Lato" w:cs="Arial"/>
          <w:bCs/>
          <w:iCs/>
          <w:spacing w:val="4"/>
          <w:sz w:val="22"/>
          <w:szCs w:val="22"/>
          <w:lang w:eastAsia="en-US" w:bidi="pl-PL"/>
        </w:rPr>
        <w:t>obręb</w:t>
      </w:r>
      <w:r w:rsidR="005E2483">
        <w:rPr>
          <w:rFonts w:ascii="Lato" w:eastAsiaTheme="minorHAnsi" w:hAnsi="Lato" w:cs="Arial"/>
          <w:bCs/>
          <w:iCs/>
          <w:spacing w:val="4"/>
          <w:sz w:val="22"/>
          <w:szCs w:val="22"/>
          <w:lang w:eastAsia="en-US" w:bidi="pl-PL"/>
        </w:rPr>
        <w:t>u</w:t>
      </w:r>
      <w:r w:rsidR="0036316E" w:rsidRPr="00311D5F">
        <w:rPr>
          <w:rFonts w:ascii="Lato" w:eastAsiaTheme="minorHAnsi" w:hAnsi="Lato" w:cs="Arial"/>
          <w:bCs/>
          <w:iCs/>
          <w:spacing w:val="4"/>
          <w:sz w:val="22"/>
          <w:szCs w:val="22"/>
          <w:lang w:eastAsia="en-US" w:bidi="pl-PL"/>
        </w:rPr>
        <w:t xml:space="preserve"> 208 </w:t>
      </w:r>
      <w:r w:rsidR="0091448C">
        <w:rPr>
          <w:rFonts w:ascii="Lato" w:eastAsiaTheme="minorHAnsi" w:hAnsi="Lato" w:cs="Arial"/>
          <w:bCs/>
          <w:iCs/>
          <w:spacing w:val="4"/>
          <w:sz w:val="22"/>
          <w:szCs w:val="22"/>
          <w:lang w:eastAsia="en-US" w:bidi="pl-PL"/>
        </w:rPr>
        <w:t xml:space="preserve">w </w:t>
      </w:r>
      <w:r w:rsidR="0036316E" w:rsidRPr="00311D5F">
        <w:rPr>
          <w:rFonts w:ascii="Lato" w:eastAsiaTheme="minorHAnsi" w:hAnsi="Lato" w:cs="Arial"/>
          <w:bCs/>
          <w:iCs/>
          <w:spacing w:val="4"/>
          <w:sz w:val="22"/>
          <w:szCs w:val="22"/>
          <w:lang w:eastAsia="en-US" w:bidi="pl-PL"/>
        </w:rPr>
        <w:t>Częstochow</w:t>
      </w:r>
      <w:r w:rsidR="0091448C">
        <w:rPr>
          <w:rFonts w:ascii="Lato" w:eastAsiaTheme="minorHAnsi" w:hAnsi="Lato" w:cs="Arial"/>
          <w:bCs/>
          <w:iCs/>
          <w:spacing w:val="4"/>
          <w:sz w:val="22"/>
          <w:szCs w:val="22"/>
          <w:lang w:eastAsia="en-US" w:bidi="pl-PL"/>
        </w:rPr>
        <w:t>ie</w:t>
      </w:r>
      <w:r w:rsidR="00CE4B88" w:rsidRPr="00311D5F">
        <w:rPr>
          <w:rFonts w:ascii="Lato" w:eastAsiaTheme="minorHAnsi" w:hAnsi="Lato" w:cs="Arial"/>
          <w:bCs/>
          <w:iCs/>
          <w:spacing w:val="4"/>
          <w:sz w:val="22"/>
          <w:szCs w:val="22"/>
          <w:lang w:eastAsia="en-US" w:bidi="pl-PL"/>
        </w:rPr>
        <w:t>.</w:t>
      </w:r>
    </w:p>
    <w:p w14:paraId="3283A743" w14:textId="5C29062F" w:rsidR="007A5C93" w:rsidRPr="00311D5F" w:rsidRDefault="00280F86" w:rsidP="00311D5F">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11D5F">
        <w:rPr>
          <w:rFonts w:ascii="Lato" w:eastAsiaTheme="minorHAnsi" w:hAnsi="Lato" w:cs="Arial"/>
          <w:bCs/>
          <w:iCs/>
          <w:spacing w:val="4"/>
          <w:sz w:val="22"/>
          <w:szCs w:val="22"/>
          <w:lang w:eastAsia="en-US" w:bidi="pl-PL"/>
        </w:rPr>
        <w:t xml:space="preserve">Z wyjaśnień przedstawionych przez inwestora w ww. piśmie z dnia 30 października </w:t>
      </w:r>
      <w:r w:rsidR="005E0E08" w:rsidRPr="00311D5F">
        <w:rPr>
          <w:rFonts w:ascii="Lato" w:eastAsiaTheme="minorHAnsi" w:hAnsi="Lato" w:cs="Arial"/>
          <w:bCs/>
          <w:iCs/>
          <w:spacing w:val="4"/>
          <w:sz w:val="22"/>
          <w:szCs w:val="22"/>
          <w:lang w:eastAsia="en-US" w:bidi="pl-PL"/>
        </w:rPr>
        <w:br/>
      </w:r>
      <w:r w:rsidRPr="00311D5F">
        <w:rPr>
          <w:rFonts w:ascii="Lato" w:eastAsiaTheme="minorHAnsi" w:hAnsi="Lato" w:cs="Arial"/>
          <w:bCs/>
          <w:iCs/>
          <w:spacing w:val="4"/>
          <w:sz w:val="22"/>
          <w:szCs w:val="22"/>
          <w:lang w:eastAsia="en-US" w:bidi="pl-PL"/>
        </w:rPr>
        <w:t>2023 r. i analizy załącznika graficznego nr 1 do zaskarżonej decyzji, wynika, że</w:t>
      </w:r>
      <w:r w:rsidR="00744EF9" w:rsidRPr="00311D5F">
        <w:rPr>
          <w:rFonts w:ascii="Lato" w:eastAsiaTheme="minorHAnsi" w:hAnsi="Lato" w:cs="Arial"/>
          <w:bCs/>
          <w:iCs/>
          <w:spacing w:val="4"/>
          <w:sz w:val="22"/>
          <w:szCs w:val="22"/>
          <w:lang w:eastAsia="en-US" w:bidi="pl-PL"/>
        </w:rPr>
        <w:t xml:space="preserve"> </w:t>
      </w:r>
      <w:r w:rsidR="007A3889" w:rsidRPr="00311D5F">
        <w:rPr>
          <w:rFonts w:ascii="Lato" w:eastAsiaTheme="minorHAnsi" w:hAnsi="Lato" w:cs="Arial"/>
          <w:bCs/>
          <w:iCs/>
          <w:spacing w:val="4"/>
          <w:sz w:val="22"/>
          <w:szCs w:val="22"/>
          <w:lang w:eastAsia="en-US" w:bidi="pl-PL"/>
        </w:rPr>
        <w:t xml:space="preserve">lokalizacja gazociągu w dalszej odległości od granicy nieruchomości </w:t>
      </w:r>
      <w:r w:rsidR="00744EF9" w:rsidRPr="00311D5F">
        <w:rPr>
          <w:rFonts w:ascii="Lato" w:eastAsiaTheme="minorHAnsi" w:hAnsi="Lato" w:cs="Arial"/>
          <w:bCs/>
          <w:iCs/>
          <w:spacing w:val="4"/>
          <w:sz w:val="22"/>
          <w:szCs w:val="22"/>
          <w:lang w:eastAsia="en-US" w:bidi="pl-PL"/>
        </w:rPr>
        <w:t xml:space="preserve">skarżących </w:t>
      </w:r>
      <w:r w:rsidR="008761D9" w:rsidRPr="00311D5F">
        <w:rPr>
          <w:rFonts w:ascii="Lato" w:eastAsiaTheme="minorHAnsi" w:hAnsi="Lato" w:cs="Arial"/>
          <w:bCs/>
          <w:iCs/>
          <w:spacing w:val="4"/>
          <w:sz w:val="22"/>
          <w:szCs w:val="22"/>
          <w:lang w:eastAsia="en-US" w:bidi="pl-PL"/>
        </w:rPr>
        <w:t xml:space="preserve">wynika </w:t>
      </w:r>
      <w:r w:rsidR="00744EF9" w:rsidRPr="00311D5F">
        <w:rPr>
          <w:rFonts w:ascii="Lato" w:eastAsiaTheme="minorHAnsi" w:hAnsi="Lato" w:cs="Arial"/>
          <w:bCs/>
          <w:iCs/>
          <w:spacing w:val="4"/>
          <w:sz w:val="22"/>
          <w:szCs w:val="22"/>
          <w:lang w:eastAsia="en-US" w:bidi="pl-PL"/>
        </w:rPr>
        <w:br/>
      </w:r>
      <w:r w:rsidR="008761D9" w:rsidRPr="00311D5F">
        <w:rPr>
          <w:rFonts w:ascii="Lato" w:eastAsiaTheme="minorHAnsi" w:hAnsi="Lato" w:cs="Arial"/>
          <w:bCs/>
          <w:iCs/>
          <w:spacing w:val="4"/>
          <w:sz w:val="22"/>
          <w:szCs w:val="22"/>
          <w:lang w:eastAsia="en-US" w:bidi="pl-PL"/>
        </w:rPr>
        <w:t xml:space="preserve">z </w:t>
      </w:r>
      <w:r w:rsidR="00744EF9" w:rsidRPr="00311D5F">
        <w:rPr>
          <w:rFonts w:ascii="Lato" w:eastAsiaTheme="minorHAnsi" w:hAnsi="Lato" w:cs="Arial"/>
          <w:bCs/>
          <w:iCs/>
          <w:spacing w:val="4"/>
          <w:sz w:val="22"/>
          <w:szCs w:val="22"/>
          <w:lang w:eastAsia="en-US" w:bidi="pl-PL"/>
        </w:rPr>
        <w:t xml:space="preserve">konieczności </w:t>
      </w:r>
      <w:r w:rsidR="008761D9" w:rsidRPr="00311D5F">
        <w:rPr>
          <w:rFonts w:ascii="Lato" w:eastAsiaTheme="minorHAnsi" w:hAnsi="Lato" w:cs="Arial"/>
          <w:bCs/>
          <w:iCs/>
          <w:spacing w:val="4"/>
          <w:sz w:val="22"/>
          <w:szCs w:val="22"/>
          <w:lang w:eastAsia="en-US" w:bidi="pl-PL"/>
        </w:rPr>
        <w:t xml:space="preserve">odsunięcia się od zabudowy mieszkaniowej </w:t>
      </w:r>
      <w:r w:rsidR="00744EF9" w:rsidRPr="00311D5F">
        <w:rPr>
          <w:rFonts w:ascii="Lato" w:eastAsiaTheme="minorHAnsi" w:hAnsi="Lato" w:cs="Arial"/>
          <w:bCs/>
          <w:iCs/>
          <w:spacing w:val="4"/>
          <w:sz w:val="22"/>
          <w:szCs w:val="22"/>
          <w:lang w:eastAsia="en-US" w:bidi="pl-PL"/>
        </w:rPr>
        <w:t xml:space="preserve">położonej na sąsiedniej </w:t>
      </w:r>
      <w:r w:rsidR="008761D9" w:rsidRPr="00311D5F">
        <w:rPr>
          <w:rFonts w:ascii="Lato" w:eastAsiaTheme="minorHAnsi" w:hAnsi="Lato" w:cs="Arial"/>
          <w:bCs/>
          <w:iCs/>
          <w:spacing w:val="4"/>
          <w:sz w:val="22"/>
          <w:szCs w:val="22"/>
          <w:lang w:eastAsia="en-US" w:bidi="pl-PL"/>
        </w:rPr>
        <w:t>działce nr 2/4, z obrębu 208 Miasto Częstochowa</w:t>
      </w:r>
      <w:r w:rsidR="00744EF9" w:rsidRPr="00311D5F">
        <w:rPr>
          <w:rFonts w:ascii="Lato" w:eastAsiaTheme="minorHAnsi" w:hAnsi="Lato" w:cs="Arial"/>
          <w:bCs/>
          <w:iCs/>
          <w:spacing w:val="4"/>
          <w:sz w:val="22"/>
          <w:szCs w:val="22"/>
          <w:lang w:eastAsia="en-US" w:bidi="pl-PL"/>
        </w:rPr>
        <w:t xml:space="preserve">. Ponadto, ww. </w:t>
      </w:r>
      <w:r w:rsidR="00030427" w:rsidRPr="00030427">
        <w:rPr>
          <w:rFonts w:ascii="Lato" w:eastAsiaTheme="minorHAnsi" w:hAnsi="Lato" w:cs="Arial"/>
          <w:bCs/>
          <w:iCs/>
          <w:spacing w:val="4"/>
          <w:sz w:val="22"/>
          <w:szCs w:val="22"/>
          <w:lang w:eastAsia="en-US" w:bidi="pl-PL"/>
        </w:rPr>
        <w:t>działki nr 3/1 i nr 3/2</w:t>
      </w:r>
      <w:r w:rsidR="00030427">
        <w:rPr>
          <w:rFonts w:ascii="Lato" w:eastAsiaTheme="minorHAnsi" w:hAnsi="Lato" w:cs="Arial"/>
          <w:bCs/>
          <w:iCs/>
          <w:spacing w:val="4"/>
          <w:sz w:val="22"/>
          <w:szCs w:val="22"/>
          <w:lang w:eastAsia="en-US" w:bidi="pl-PL"/>
        </w:rPr>
        <w:t xml:space="preserve"> (wcześniej działka nr 3) </w:t>
      </w:r>
      <w:r w:rsidR="00744EF9" w:rsidRPr="00311D5F">
        <w:rPr>
          <w:rFonts w:ascii="Lato" w:eastAsiaTheme="minorHAnsi" w:hAnsi="Lato" w:cs="Arial"/>
          <w:bCs/>
          <w:iCs/>
          <w:spacing w:val="4"/>
          <w:sz w:val="22"/>
          <w:szCs w:val="22"/>
          <w:lang w:eastAsia="en-US" w:bidi="pl-PL"/>
        </w:rPr>
        <w:t>został</w:t>
      </w:r>
      <w:r w:rsidR="00030427">
        <w:rPr>
          <w:rFonts w:ascii="Lato" w:eastAsiaTheme="minorHAnsi" w:hAnsi="Lato" w:cs="Arial"/>
          <w:bCs/>
          <w:iCs/>
          <w:spacing w:val="4"/>
          <w:sz w:val="22"/>
          <w:szCs w:val="22"/>
          <w:lang w:eastAsia="en-US" w:bidi="pl-PL"/>
        </w:rPr>
        <w:t>y</w:t>
      </w:r>
      <w:r w:rsidR="00744EF9" w:rsidRPr="00311D5F">
        <w:rPr>
          <w:rFonts w:ascii="Lato" w:eastAsiaTheme="minorHAnsi" w:hAnsi="Lato" w:cs="Arial"/>
          <w:bCs/>
          <w:iCs/>
          <w:spacing w:val="4"/>
          <w:sz w:val="22"/>
          <w:szCs w:val="22"/>
          <w:lang w:eastAsia="en-US" w:bidi="pl-PL"/>
        </w:rPr>
        <w:t xml:space="preserve"> również ograniczon</w:t>
      </w:r>
      <w:r w:rsidR="00030427">
        <w:rPr>
          <w:rFonts w:ascii="Lato" w:eastAsiaTheme="minorHAnsi" w:hAnsi="Lato" w:cs="Arial"/>
          <w:bCs/>
          <w:iCs/>
          <w:spacing w:val="4"/>
          <w:sz w:val="22"/>
          <w:szCs w:val="22"/>
          <w:lang w:eastAsia="en-US" w:bidi="pl-PL"/>
        </w:rPr>
        <w:t>e</w:t>
      </w:r>
      <w:r w:rsidR="00744EF9" w:rsidRPr="00311D5F">
        <w:rPr>
          <w:rFonts w:ascii="Lato" w:eastAsiaTheme="minorHAnsi" w:hAnsi="Lato" w:cs="Arial"/>
          <w:bCs/>
          <w:iCs/>
          <w:spacing w:val="4"/>
          <w:sz w:val="22"/>
          <w:szCs w:val="22"/>
          <w:lang w:eastAsia="en-US" w:bidi="pl-PL"/>
        </w:rPr>
        <w:t xml:space="preserve"> czasowo (art. 24 ust. 1b specustawy gazowej) na potrzeby zlokalizowania na </w:t>
      </w:r>
      <w:r w:rsidR="00030427">
        <w:rPr>
          <w:rFonts w:ascii="Lato" w:eastAsiaTheme="minorHAnsi" w:hAnsi="Lato" w:cs="Arial"/>
          <w:bCs/>
          <w:iCs/>
          <w:spacing w:val="4"/>
          <w:sz w:val="22"/>
          <w:szCs w:val="22"/>
          <w:lang w:eastAsia="en-US" w:bidi="pl-PL"/>
        </w:rPr>
        <w:t xml:space="preserve">ich </w:t>
      </w:r>
      <w:r w:rsidR="00744EF9" w:rsidRPr="00311D5F">
        <w:rPr>
          <w:rFonts w:ascii="Lato" w:eastAsiaTheme="minorHAnsi" w:hAnsi="Lato" w:cs="Arial"/>
          <w:bCs/>
          <w:iCs/>
          <w:spacing w:val="4"/>
          <w:sz w:val="22"/>
          <w:szCs w:val="22"/>
          <w:lang w:eastAsia="en-US" w:bidi="pl-PL"/>
        </w:rPr>
        <w:t xml:space="preserve">części </w:t>
      </w:r>
      <w:r w:rsidR="00E66ABF" w:rsidRPr="00311D5F">
        <w:rPr>
          <w:rFonts w:ascii="Lato" w:eastAsiaTheme="minorHAnsi" w:hAnsi="Lato" w:cs="Arial"/>
          <w:bCs/>
          <w:iCs/>
          <w:spacing w:val="4"/>
          <w:sz w:val="22"/>
          <w:szCs w:val="22"/>
          <w:lang w:eastAsia="en-US" w:bidi="pl-PL"/>
        </w:rPr>
        <w:t>pasa montażowego</w:t>
      </w:r>
      <w:r w:rsidR="007A5C93" w:rsidRPr="00311D5F">
        <w:rPr>
          <w:rFonts w:ascii="Lato" w:eastAsiaTheme="minorHAnsi" w:hAnsi="Lato" w:cs="Arial"/>
          <w:bCs/>
          <w:iCs/>
          <w:spacing w:val="4"/>
          <w:sz w:val="22"/>
          <w:szCs w:val="22"/>
          <w:lang w:eastAsia="en-US" w:bidi="pl-PL"/>
        </w:rPr>
        <w:t xml:space="preserve"> </w:t>
      </w:r>
      <w:r w:rsidR="007A5C93" w:rsidRPr="00311D5F">
        <w:rPr>
          <w:rFonts w:ascii="Lato" w:hAnsi="Lato" w:cs="Arial"/>
          <w:color w:val="000000"/>
          <w:spacing w:val="4"/>
          <w:sz w:val="22"/>
          <w:szCs w:val="22"/>
        </w:rPr>
        <w:t xml:space="preserve">koniecznego </w:t>
      </w:r>
      <w:r w:rsidR="005E2483">
        <w:rPr>
          <w:rFonts w:ascii="Lato" w:hAnsi="Lato" w:cs="Arial"/>
          <w:color w:val="000000"/>
          <w:spacing w:val="4"/>
          <w:sz w:val="22"/>
          <w:szCs w:val="22"/>
        </w:rPr>
        <w:br/>
      </w:r>
      <w:r w:rsidR="007A5C93" w:rsidRPr="00311D5F">
        <w:rPr>
          <w:rFonts w:ascii="Lato" w:hAnsi="Lato" w:cs="Arial"/>
          <w:color w:val="000000"/>
          <w:spacing w:val="4"/>
          <w:sz w:val="22"/>
          <w:szCs w:val="22"/>
        </w:rPr>
        <w:t xml:space="preserve">do realizacji inwestycji. Pas montażowy jest to pas gruntu zajmowany na czas budowy gazociągu. Pas montażowy, jak sama nazwa wskazuje, konieczny jest na czas montażu gazociągu. Stanowi on element procesu budowlanego, naturalną konsekwencję zezwolenia na zakładanie i przeprowadzenie przewodów i urządzeń służących </w:t>
      </w:r>
      <w:r w:rsidR="005E2483">
        <w:rPr>
          <w:rFonts w:ascii="Lato" w:hAnsi="Lato" w:cs="Arial"/>
          <w:color w:val="000000"/>
          <w:spacing w:val="4"/>
          <w:sz w:val="22"/>
          <w:szCs w:val="22"/>
        </w:rPr>
        <w:br/>
      </w:r>
      <w:r w:rsidR="007A5C93" w:rsidRPr="00311D5F">
        <w:rPr>
          <w:rFonts w:ascii="Lato" w:hAnsi="Lato" w:cs="Arial"/>
          <w:color w:val="000000"/>
          <w:spacing w:val="4"/>
          <w:sz w:val="22"/>
          <w:szCs w:val="22"/>
        </w:rPr>
        <w:t>do przesyłania (tutaj gazu). Oczywistym jest, że posadowienie obiektów budowlanych wymaga przeprowadzenia robót budowlanych, które wymagają przestrzeni dla ich wykonania.</w:t>
      </w:r>
      <w:r w:rsidR="005E0E08" w:rsidRPr="00311D5F">
        <w:rPr>
          <w:rFonts w:ascii="Lato" w:eastAsiaTheme="minorHAnsi" w:hAnsi="Lato" w:cs="Arial"/>
          <w:bCs/>
          <w:iCs/>
          <w:spacing w:val="4"/>
          <w:sz w:val="22"/>
          <w:szCs w:val="22"/>
          <w:lang w:eastAsia="en-US" w:bidi="pl-PL"/>
        </w:rPr>
        <w:t xml:space="preserve"> </w:t>
      </w:r>
    </w:p>
    <w:p w14:paraId="0E6DFE02" w14:textId="351D2051" w:rsidR="00776291" w:rsidRPr="00311D5F" w:rsidRDefault="008E7EEB" w:rsidP="00311D5F">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11D5F">
        <w:rPr>
          <w:rFonts w:ascii="Lato" w:eastAsiaTheme="minorHAnsi" w:hAnsi="Lato" w:cs="Arial"/>
          <w:bCs/>
          <w:iCs/>
          <w:spacing w:val="4"/>
          <w:sz w:val="22"/>
          <w:szCs w:val="22"/>
          <w:lang w:eastAsia="en-US" w:bidi="pl-PL"/>
        </w:rPr>
        <w:t xml:space="preserve">Odnośnie </w:t>
      </w:r>
      <w:r w:rsidR="00B85B28" w:rsidRPr="00311D5F">
        <w:rPr>
          <w:rFonts w:ascii="Lato" w:eastAsiaTheme="minorHAnsi" w:hAnsi="Lato" w:cs="Arial"/>
          <w:bCs/>
          <w:iCs/>
          <w:spacing w:val="4"/>
          <w:sz w:val="22"/>
          <w:szCs w:val="22"/>
          <w:lang w:eastAsia="en-US" w:bidi="pl-PL"/>
        </w:rPr>
        <w:t xml:space="preserve">wymienionych w odwołaniu </w:t>
      </w:r>
      <w:r w:rsidRPr="00311D5F">
        <w:rPr>
          <w:rFonts w:ascii="Lato" w:eastAsiaTheme="minorHAnsi" w:hAnsi="Lato" w:cs="Arial"/>
          <w:bCs/>
          <w:iCs/>
          <w:spacing w:val="4"/>
          <w:sz w:val="22"/>
          <w:szCs w:val="22"/>
          <w:lang w:eastAsia="en-US" w:bidi="pl-PL"/>
        </w:rPr>
        <w:t xml:space="preserve">działek </w:t>
      </w:r>
      <w:r w:rsidR="00B85B28" w:rsidRPr="00311D5F">
        <w:rPr>
          <w:rFonts w:ascii="Lato" w:eastAsiaTheme="minorHAnsi" w:hAnsi="Lato" w:cs="Arial"/>
          <w:bCs/>
          <w:iCs/>
          <w:spacing w:val="4"/>
          <w:sz w:val="22"/>
          <w:szCs w:val="22"/>
          <w:lang w:eastAsia="en-US" w:bidi="pl-PL"/>
        </w:rPr>
        <w:t>Pani M</w:t>
      </w:r>
      <w:r w:rsidR="00A145DF">
        <w:rPr>
          <w:rFonts w:ascii="Lato" w:eastAsiaTheme="minorHAnsi" w:hAnsi="Lato" w:cs="Arial"/>
          <w:bCs/>
          <w:iCs/>
          <w:spacing w:val="4"/>
          <w:sz w:val="22"/>
          <w:szCs w:val="22"/>
          <w:lang w:eastAsia="en-US" w:bidi="pl-PL"/>
        </w:rPr>
        <w:t>.</w:t>
      </w:r>
      <w:r w:rsidR="00B85B28" w:rsidRPr="00311D5F">
        <w:rPr>
          <w:rFonts w:ascii="Lato" w:eastAsiaTheme="minorHAnsi" w:hAnsi="Lato" w:cs="Arial"/>
          <w:bCs/>
          <w:iCs/>
          <w:spacing w:val="4"/>
          <w:sz w:val="22"/>
          <w:szCs w:val="22"/>
          <w:lang w:eastAsia="en-US" w:bidi="pl-PL"/>
        </w:rPr>
        <w:t xml:space="preserve"> N</w:t>
      </w:r>
      <w:r w:rsidR="00A145DF">
        <w:rPr>
          <w:rFonts w:ascii="Lato" w:eastAsiaTheme="minorHAnsi" w:hAnsi="Lato" w:cs="Arial"/>
          <w:bCs/>
          <w:iCs/>
          <w:spacing w:val="4"/>
          <w:sz w:val="22"/>
          <w:szCs w:val="22"/>
          <w:lang w:eastAsia="en-US" w:bidi="pl-PL"/>
        </w:rPr>
        <w:t>.</w:t>
      </w:r>
      <w:r w:rsidR="00B85B28" w:rsidRPr="00311D5F">
        <w:rPr>
          <w:rFonts w:ascii="Lato" w:eastAsiaTheme="minorHAnsi" w:hAnsi="Lato" w:cs="Arial"/>
          <w:bCs/>
          <w:iCs/>
          <w:spacing w:val="4"/>
          <w:sz w:val="22"/>
          <w:szCs w:val="22"/>
          <w:lang w:eastAsia="en-US" w:bidi="pl-PL"/>
        </w:rPr>
        <w:t xml:space="preserve"> i Pana T</w:t>
      </w:r>
      <w:r w:rsidR="00A145DF">
        <w:rPr>
          <w:rFonts w:ascii="Lato" w:eastAsiaTheme="minorHAnsi" w:hAnsi="Lato" w:cs="Arial"/>
          <w:bCs/>
          <w:iCs/>
          <w:spacing w:val="4"/>
          <w:sz w:val="22"/>
          <w:szCs w:val="22"/>
          <w:lang w:eastAsia="en-US" w:bidi="pl-PL"/>
        </w:rPr>
        <w:t>.</w:t>
      </w:r>
      <w:r w:rsidR="00B85B28" w:rsidRPr="00311D5F">
        <w:rPr>
          <w:rFonts w:ascii="Lato" w:eastAsiaTheme="minorHAnsi" w:hAnsi="Lato" w:cs="Arial"/>
          <w:bCs/>
          <w:iCs/>
          <w:spacing w:val="4"/>
          <w:sz w:val="22"/>
          <w:szCs w:val="22"/>
          <w:lang w:eastAsia="en-US" w:bidi="pl-PL"/>
        </w:rPr>
        <w:t xml:space="preserve"> N</w:t>
      </w:r>
      <w:r w:rsidR="00A145DF">
        <w:rPr>
          <w:rFonts w:ascii="Lato" w:eastAsiaTheme="minorHAnsi" w:hAnsi="Lato" w:cs="Arial"/>
          <w:bCs/>
          <w:iCs/>
          <w:spacing w:val="4"/>
          <w:sz w:val="22"/>
          <w:szCs w:val="22"/>
          <w:lang w:eastAsia="en-US" w:bidi="pl-PL"/>
        </w:rPr>
        <w:t>.</w:t>
      </w:r>
      <w:r w:rsidR="00B85B28" w:rsidRPr="00311D5F">
        <w:rPr>
          <w:rFonts w:ascii="Lato" w:eastAsiaTheme="minorHAnsi" w:hAnsi="Lato" w:cs="Arial"/>
          <w:bCs/>
          <w:iCs/>
          <w:spacing w:val="4"/>
          <w:sz w:val="22"/>
          <w:szCs w:val="22"/>
          <w:lang w:eastAsia="en-US" w:bidi="pl-PL"/>
        </w:rPr>
        <w:t xml:space="preserve"> </w:t>
      </w:r>
      <w:r w:rsidR="00A0378C" w:rsidRPr="00311D5F">
        <w:rPr>
          <w:rFonts w:ascii="Lato" w:eastAsiaTheme="minorHAnsi" w:hAnsi="Lato" w:cs="Arial"/>
          <w:bCs/>
          <w:iCs/>
          <w:spacing w:val="4"/>
          <w:sz w:val="22"/>
          <w:szCs w:val="22"/>
          <w:lang w:eastAsia="en-US" w:bidi="pl-PL"/>
        </w:rPr>
        <w:t xml:space="preserve">nr 13, </w:t>
      </w:r>
      <w:r w:rsidR="00A2377A" w:rsidRPr="00311D5F">
        <w:rPr>
          <w:rFonts w:ascii="Lato" w:eastAsiaTheme="minorHAnsi" w:hAnsi="Lato" w:cs="Arial"/>
          <w:bCs/>
          <w:iCs/>
          <w:spacing w:val="4"/>
          <w:sz w:val="22"/>
          <w:szCs w:val="22"/>
          <w:lang w:eastAsia="en-US" w:bidi="pl-PL"/>
        </w:rPr>
        <w:t>nr 14, nr 15 i nr 17, z obrębu 122 Miasto Częstochowa</w:t>
      </w:r>
      <w:r w:rsidR="00B85B28" w:rsidRPr="00311D5F">
        <w:rPr>
          <w:rFonts w:ascii="Lato" w:eastAsiaTheme="minorHAnsi" w:hAnsi="Lato" w:cs="Arial"/>
          <w:bCs/>
          <w:iCs/>
          <w:spacing w:val="4"/>
          <w:sz w:val="22"/>
          <w:szCs w:val="22"/>
          <w:lang w:eastAsia="en-US" w:bidi="pl-PL"/>
        </w:rPr>
        <w:t xml:space="preserve">, w ww. piśmie z dnia 30 października 2023 r. inwestor wyjaśnił, </w:t>
      </w:r>
      <w:bookmarkStart w:id="21" w:name="_Hlk198364001"/>
      <w:r w:rsidR="00B85B28" w:rsidRPr="00311D5F">
        <w:rPr>
          <w:rFonts w:ascii="Lato" w:eastAsiaTheme="minorHAnsi" w:hAnsi="Lato" w:cs="Arial"/>
          <w:bCs/>
          <w:iCs/>
          <w:spacing w:val="4"/>
          <w:sz w:val="22"/>
          <w:szCs w:val="22"/>
          <w:lang w:eastAsia="en-US" w:bidi="pl-PL"/>
        </w:rPr>
        <w:t xml:space="preserve">że </w:t>
      </w:r>
      <w:r w:rsidR="00030427">
        <w:rPr>
          <w:rFonts w:ascii="Lato" w:eastAsiaTheme="minorHAnsi" w:hAnsi="Lato" w:cs="Arial"/>
          <w:bCs/>
          <w:iCs/>
          <w:spacing w:val="4"/>
          <w:sz w:val="22"/>
          <w:szCs w:val="22"/>
          <w:lang w:eastAsia="en-US" w:bidi="pl-PL"/>
        </w:rPr>
        <w:t xml:space="preserve">w </w:t>
      </w:r>
      <w:r w:rsidR="00776291" w:rsidRPr="00311D5F">
        <w:rPr>
          <w:rFonts w:ascii="Lato" w:eastAsiaTheme="minorHAnsi" w:hAnsi="Lato" w:cs="Arial"/>
          <w:bCs/>
          <w:iCs/>
          <w:spacing w:val="4"/>
          <w:sz w:val="22"/>
          <w:szCs w:val="22"/>
          <w:lang w:eastAsia="en-US" w:bidi="pl-PL"/>
        </w:rPr>
        <w:t xml:space="preserve">MPZP nr 727/LXIII/2010 z dnia 25 sierpnia 2010 r. </w:t>
      </w:r>
      <w:r w:rsidR="00841813" w:rsidRPr="00311D5F">
        <w:rPr>
          <w:rFonts w:ascii="Lato" w:eastAsiaTheme="minorHAnsi" w:hAnsi="Lato" w:cs="Arial"/>
          <w:bCs/>
          <w:iCs/>
          <w:spacing w:val="4"/>
          <w:sz w:val="22"/>
          <w:szCs w:val="22"/>
          <w:lang w:eastAsia="en-US" w:bidi="pl-PL"/>
        </w:rPr>
        <w:t xml:space="preserve">zostały </w:t>
      </w:r>
      <w:r w:rsidR="00030427">
        <w:rPr>
          <w:rFonts w:ascii="Lato" w:eastAsiaTheme="minorHAnsi" w:hAnsi="Lato" w:cs="Arial"/>
          <w:bCs/>
          <w:iCs/>
          <w:spacing w:val="4"/>
          <w:sz w:val="22"/>
          <w:szCs w:val="22"/>
          <w:lang w:eastAsia="en-US" w:bidi="pl-PL"/>
        </w:rPr>
        <w:t xml:space="preserve">one </w:t>
      </w:r>
      <w:r w:rsidR="00841813" w:rsidRPr="00311D5F">
        <w:rPr>
          <w:rFonts w:ascii="Lato" w:eastAsiaTheme="minorHAnsi" w:hAnsi="Lato" w:cs="Arial"/>
          <w:bCs/>
          <w:iCs/>
          <w:spacing w:val="4"/>
          <w:sz w:val="22"/>
          <w:szCs w:val="22"/>
          <w:lang w:eastAsia="en-US" w:bidi="pl-PL"/>
        </w:rPr>
        <w:t xml:space="preserve">określone </w:t>
      </w:r>
      <w:r w:rsidR="00776291" w:rsidRPr="00311D5F">
        <w:rPr>
          <w:rFonts w:ascii="Lato" w:eastAsiaTheme="minorHAnsi" w:hAnsi="Lato" w:cs="Arial"/>
          <w:bCs/>
          <w:iCs/>
          <w:spacing w:val="4"/>
          <w:sz w:val="22"/>
          <w:szCs w:val="22"/>
          <w:lang w:eastAsia="en-US" w:bidi="pl-PL"/>
        </w:rPr>
        <w:t xml:space="preserve">jako 1R (teren rolny o przeznaczeniu rolnym z dopuszczeniem lokalizacji: zabudowy zagrodowej, w tym agroturystycznej, w obrębie gospodarstw rolnych </w:t>
      </w:r>
      <w:r w:rsidR="00A145DF">
        <w:rPr>
          <w:rFonts w:ascii="Lato" w:eastAsiaTheme="minorHAnsi" w:hAnsi="Lato" w:cs="Arial"/>
          <w:bCs/>
          <w:iCs/>
          <w:spacing w:val="4"/>
          <w:sz w:val="22"/>
          <w:szCs w:val="22"/>
          <w:lang w:eastAsia="en-US" w:bidi="pl-PL"/>
        </w:rPr>
        <w:br/>
      </w:r>
      <w:r w:rsidR="00776291" w:rsidRPr="00311D5F">
        <w:rPr>
          <w:rFonts w:ascii="Lato" w:eastAsiaTheme="minorHAnsi" w:hAnsi="Lato" w:cs="Arial"/>
          <w:bCs/>
          <w:iCs/>
          <w:spacing w:val="4"/>
          <w:sz w:val="22"/>
          <w:szCs w:val="22"/>
          <w:lang w:eastAsia="en-US" w:bidi="pl-PL"/>
        </w:rPr>
        <w:lastRenderedPageBreak/>
        <w:t xml:space="preserve">o powierzchni nie mniejszej niż 1 ha, obiektów gastronomicznych, sportowych i rekreacyjnych w gospodarstwach agroturystycznych, pól biwakowych oraz sieci, obiektów i urządzenia infrastruktury technicznej, czyli również gazociągów). </w:t>
      </w:r>
      <w:bookmarkStart w:id="22" w:name="_Hlk198365774"/>
      <w:bookmarkEnd w:id="21"/>
      <w:r w:rsidR="00776291" w:rsidRPr="00311D5F">
        <w:rPr>
          <w:rFonts w:ascii="Lato" w:eastAsiaTheme="minorHAnsi" w:hAnsi="Lato" w:cs="Arial"/>
          <w:bCs/>
          <w:iCs/>
          <w:spacing w:val="4"/>
          <w:sz w:val="22"/>
          <w:szCs w:val="22"/>
          <w:lang w:eastAsia="en-US" w:bidi="pl-PL"/>
        </w:rPr>
        <w:t>Inwestor wskazał, że gazociąg przebiega w północnej część ww. działek nr 14, nr 15 i nr 17 gdzie znajdują się, według wypisów z rejestru gruntów oraz mapy zasadniczej, grunty rolne RV.</w:t>
      </w:r>
      <w:bookmarkEnd w:id="22"/>
      <w:r w:rsidR="00776291" w:rsidRPr="00311D5F">
        <w:rPr>
          <w:rFonts w:ascii="Lato" w:eastAsiaTheme="minorHAnsi" w:hAnsi="Lato" w:cs="Arial"/>
          <w:bCs/>
          <w:iCs/>
          <w:spacing w:val="4"/>
          <w:sz w:val="22"/>
          <w:szCs w:val="22"/>
          <w:lang w:eastAsia="en-US" w:bidi="pl-PL"/>
        </w:rPr>
        <w:t xml:space="preserve"> Zabudowa mieszkaniowa ustanowiona w miejscowym planie zagospodarowania przestrzennego zlokalizowana jest w południowej części działek</w:t>
      </w:r>
      <w:r w:rsidR="00ED5135" w:rsidRPr="00311D5F">
        <w:rPr>
          <w:rFonts w:ascii="Lato" w:eastAsiaTheme="minorHAnsi" w:hAnsi="Lato" w:cs="Arial"/>
          <w:bCs/>
          <w:iCs/>
          <w:spacing w:val="4"/>
          <w:sz w:val="22"/>
          <w:szCs w:val="22"/>
          <w:lang w:eastAsia="en-US" w:bidi="pl-PL"/>
        </w:rPr>
        <w:t xml:space="preserve">, </w:t>
      </w:r>
      <w:r w:rsidR="00776291" w:rsidRPr="00311D5F">
        <w:rPr>
          <w:rFonts w:ascii="Lato" w:eastAsiaTheme="minorHAnsi" w:hAnsi="Lato" w:cs="Arial"/>
          <w:bCs/>
          <w:iCs/>
          <w:spacing w:val="4"/>
          <w:sz w:val="22"/>
          <w:szCs w:val="22"/>
          <w:lang w:eastAsia="en-US" w:bidi="pl-PL"/>
        </w:rPr>
        <w:t xml:space="preserve">gdzie nie ma zlokalizowanego projektowanego gazociągu. </w:t>
      </w:r>
      <w:r w:rsidR="00613A78" w:rsidRPr="00311D5F">
        <w:rPr>
          <w:rFonts w:ascii="Lato" w:eastAsiaTheme="minorHAnsi" w:hAnsi="Lato" w:cs="Arial"/>
          <w:bCs/>
          <w:iCs/>
          <w:spacing w:val="4"/>
          <w:sz w:val="22"/>
          <w:szCs w:val="22"/>
          <w:lang w:eastAsia="en-US" w:bidi="pl-PL"/>
        </w:rPr>
        <w:t>I</w:t>
      </w:r>
      <w:r w:rsidR="00776291" w:rsidRPr="00311D5F">
        <w:rPr>
          <w:rFonts w:ascii="Lato" w:eastAsiaTheme="minorHAnsi" w:hAnsi="Lato" w:cs="Arial"/>
          <w:bCs/>
          <w:iCs/>
          <w:spacing w:val="4"/>
          <w:sz w:val="22"/>
          <w:szCs w:val="22"/>
          <w:lang w:eastAsia="en-US" w:bidi="pl-PL"/>
        </w:rPr>
        <w:t xml:space="preserve">nwestor wyjaśnił, iż przejście projektowanym gazociągiem po trasie istniejącego </w:t>
      </w:r>
      <w:r w:rsidR="00613A78" w:rsidRPr="00311D5F">
        <w:rPr>
          <w:rFonts w:ascii="Lato" w:eastAsiaTheme="minorHAnsi" w:hAnsi="Lato" w:cs="Arial"/>
          <w:bCs/>
          <w:iCs/>
          <w:spacing w:val="4"/>
          <w:sz w:val="22"/>
          <w:szCs w:val="22"/>
          <w:lang w:eastAsia="en-US" w:bidi="pl-PL"/>
        </w:rPr>
        <w:t xml:space="preserve">gazociągu </w:t>
      </w:r>
      <w:r w:rsidR="00776291" w:rsidRPr="00311D5F">
        <w:rPr>
          <w:rFonts w:ascii="Lato" w:eastAsiaTheme="minorHAnsi" w:hAnsi="Lato" w:cs="Arial"/>
          <w:bCs/>
          <w:iCs/>
          <w:spacing w:val="4"/>
          <w:sz w:val="22"/>
          <w:szCs w:val="22"/>
          <w:lang w:eastAsia="en-US" w:bidi="pl-PL"/>
        </w:rPr>
        <w:t xml:space="preserve">jest niemożliwe. W tym zakresie inwestor wskazał na </w:t>
      </w:r>
      <w:r w:rsidR="00613A78" w:rsidRPr="00311D5F">
        <w:rPr>
          <w:rFonts w:ascii="Lato" w:eastAsiaTheme="minorHAnsi" w:hAnsi="Lato" w:cs="Arial"/>
          <w:bCs/>
          <w:iCs/>
          <w:spacing w:val="4"/>
          <w:sz w:val="22"/>
          <w:szCs w:val="22"/>
          <w:lang w:eastAsia="en-US" w:bidi="pl-PL"/>
        </w:rPr>
        <w:t>tożsame</w:t>
      </w:r>
      <w:r w:rsidR="00776291" w:rsidRPr="00311D5F">
        <w:rPr>
          <w:rFonts w:ascii="Lato" w:eastAsiaTheme="minorHAnsi" w:hAnsi="Lato" w:cs="Arial"/>
          <w:bCs/>
          <w:iCs/>
          <w:spacing w:val="4"/>
          <w:sz w:val="22"/>
          <w:szCs w:val="22"/>
          <w:lang w:eastAsia="en-US" w:bidi="pl-PL"/>
        </w:rPr>
        <w:t xml:space="preserve"> okoliczności, </w:t>
      </w:r>
      <w:r w:rsidR="00613A78" w:rsidRPr="00311D5F">
        <w:rPr>
          <w:rFonts w:ascii="Lato" w:eastAsiaTheme="minorHAnsi" w:hAnsi="Lato" w:cs="Arial"/>
          <w:bCs/>
          <w:iCs/>
          <w:spacing w:val="4"/>
          <w:sz w:val="22"/>
          <w:szCs w:val="22"/>
          <w:lang w:eastAsia="en-US" w:bidi="pl-PL"/>
        </w:rPr>
        <w:t xml:space="preserve">które zostały już wymienione powyżej odnośnie nieruchomości Państwa K. Co więcej, inwestor wyjaśnił także, </w:t>
      </w:r>
      <w:r w:rsidR="00DB61F4" w:rsidRPr="00311D5F">
        <w:rPr>
          <w:rFonts w:ascii="Lato" w:eastAsiaTheme="minorHAnsi" w:hAnsi="Lato" w:cs="Arial"/>
          <w:bCs/>
          <w:iCs/>
          <w:spacing w:val="4"/>
          <w:sz w:val="22"/>
          <w:szCs w:val="22"/>
          <w:lang w:eastAsia="en-US" w:bidi="pl-PL"/>
        </w:rPr>
        <w:t>że b</w:t>
      </w:r>
      <w:r w:rsidR="00776291" w:rsidRPr="00311D5F">
        <w:rPr>
          <w:rFonts w:ascii="Lato" w:eastAsiaTheme="minorHAnsi" w:hAnsi="Lato" w:cs="Arial"/>
          <w:bCs/>
          <w:iCs/>
          <w:spacing w:val="4"/>
          <w:sz w:val="22"/>
          <w:szCs w:val="22"/>
          <w:lang w:eastAsia="en-US" w:bidi="pl-PL"/>
        </w:rPr>
        <w:t>rak możliwości przejścia</w:t>
      </w:r>
      <w:r w:rsidR="00DB61F4" w:rsidRPr="00311D5F">
        <w:rPr>
          <w:rFonts w:ascii="Lato" w:eastAsiaTheme="minorHAnsi" w:hAnsi="Lato" w:cs="Arial"/>
          <w:bCs/>
          <w:iCs/>
          <w:spacing w:val="4"/>
          <w:sz w:val="22"/>
          <w:szCs w:val="22"/>
          <w:lang w:eastAsia="en-US" w:bidi="pl-PL"/>
        </w:rPr>
        <w:t xml:space="preserve"> </w:t>
      </w:r>
      <w:r w:rsidR="00776291" w:rsidRPr="00311D5F">
        <w:rPr>
          <w:rFonts w:ascii="Lato" w:eastAsiaTheme="minorHAnsi" w:hAnsi="Lato" w:cs="Arial"/>
          <w:bCs/>
          <w:iCs/>
          <w:spacing w:val="4"/>
          <w:sz w:val="22"/>
          <w:szCs w:val="22"/>
          <w:lang w:eastAsia="en-US" w:bidi="pl-PL"/>
        </w:rPr>
        <w:t xml:space="preserve">projektowanym gazociągiem wzdłuż istniejącego wynika </w:t>
      </w:r>
      <w:r w:rsidR="00DB61F4" w:rsidRPr="00311D5F">
        <w:rPr>
          <w:rFonts w:ascii="Lato" w:eastAsiaTheme="minorHAnsi" w:hAnsi="Lato" w:cs="Arial"/>
          <w:bCs/>
          <w:iCs/>
          <w:spacing w:val="4"/>
          <w:sz w:val="22"/>
          <w:szCs w:val="22"/>
          <w:lang w:eastAsia="en-US" w:bidi="pl-PL"/>
        </w:rPr>
        <w:t xml:space="preserve">również </w:t>
      </w:r>
      <w:r w:rsidR="00A145DF">
        <w:rPr>
          <w:rFonts w:ascii="Lato" w:eastAsiaTheme="minorHAnsi" w:hAnsi="Lato" w:cs="Arial"/>
          <w:bCs/>
          <w:iCs/>
          <w:spacing w:val="4"/>
          <w:sz w:val="22"/>
          <w:szCs w:val="22"/>
          <w:lang w:eastAsia="en-US" w:bidi="pl-PL"/>
        </w:rPr>
        <w:br/>
      </w:r>
      <w:r w:rsidR="00776291" w:rsidRPr="00311D5F">
        <w:rPr>
          <w:rFonts w:ascii="Lato" w:eastAsiaTheme="minorHAnsi" w:hAnsi="Lato" w:cs="Arial"/>
          <w:bCs/>
          <w:iCs/>
          <w:spacing w:val="4"/>
          <w:sz w:val="22"/>
          <w:szCs w:val="22"/>
          <w:lang w:eastAsia="en-US" w:bidi="pl-PL"/>
        </w:rPr>
        <w:t>z bliskiej zabudowy jednorodzinnej,</w:t>
      </w:r>
      <w:r w:rsidR="00DB61F4" w:rsidRPr="00311D5F">
        <w:rPr>
          <w:rFonts w:ascii="Lato" w:eastAsiaTheme="minorHAnsi" w:hAnsi="Lato" w:cs="Arial"/>
          <w:bCs/>
          <w:iCs/>
          <w:spacing w:val="4"/>
          <w:sz w:val="22"/>
          <w:szCs w:val="22"/>
          <w:lang w:eastAsia="en-US" w:bidi="pl-PL"/>
        </w:rPr>
        <w:t xml:space="preserve"> </w:t>
      </w:r>
      <w:r w:rsidR="00776291" w:rsidRPr="00311D5F">
        <w:rPr>
          <w:rFonts w:ascii="Lato" w:eastAsiaTheme="minorHAnsi" w:hAnsi="Lato" w:cs="Arial"/>
          <w:bCs/>
          <w:iCs/>
          <w:spacing w:val="4"/>
          <w:sz w:val="22"/>
          <w:szCs w:val="22"/>
          <w:lang w:eastAsia="en-US" w:bidi="pl-PL"/>
        </w:rPr>
        <w:t xml:space="preserve">która powstała na wskazanym terenie i została </w:t>
      </w:r>
      <w:r w:rsidR="00DB61F4" w:rsidRPr="00311D5F">
        <w:rPr>
          <w:rFonts w:ascii="Lato" w:eastAsiaTheme="minorHAnsi" w:hAnsi="Lato" w:cs="Arial"/>
          <w:bCs/>
          <w:iCs/>
          <w:spacing w:val="4"/>
          <w:sz w:val="22"/>
          <w:szCs w:val="22"/>
          <w:lang w:eastAsia="en-US" w:bidi="pl-PL"/>
        </w:rPr>
        <w:t xml:space="preserve">przewidziana w MPZP nr 727/LXIII/2010 z dnia 25 sierpnia 2010 r. </w:t>
      </w:r>
      <w:r w:rsidR="00776291" w:rsidRPr="00311D5F">
        <w:rPr>
          <w:rFonts w:ascii="Lato" w:eastAsiaTheme="minorHAnsi" w:hAnsi="Lato" w:cs="Arial"/>
          <w:bCs/>
          <w:iCs/>
          <w:spacing w:val="4"/>
          <w:sz w:val="22"/>
          <w:szCs w:val="22"/>
          <w:lang w:eastAsia="en-US" w:bidi="pl-PL"/>
        </w:rPr>
        <w:t xml:space="preserve">nie </w:t>
      </w:r>
      <w:r w:rsidR="005E2483">
        <w:rPr>
          <w:rFonts w:ascii="Lato" w:eastAsiaTheme="minorHAnsi" w:hAnsi="Lato" w:cs="Arial"/>
          <w:bCs/>
          <w:iCs/>
          <w:spacing w:val="4"/>
          <w:sz w:val="22"/>
          <w:szCs w:val="22"/>
          <w:lang w:eastAsia="en-US" w:bidi="pl-PL"/>
        </w:rPr>
        <w:t xml:space="preserve">bacząc </w:t>
      </w:r>
      <w:r w:rsidR="00776291" w:rsidRPr="00311D5F">
        <w:rPr>
          <w:rFonts w:ascii="Lato" w:eastAsiaTheme="minorHAnsi" w:hAnsi="Lato" w:cs="Arial"/>
          <w:bCs/>
          <w:iCs/>
          <w:spacing w:val="4"/>
          <w:sz w:val="22"/>
          <w:szCs w:val="22"/>
          <w:lang w:eastAsia="en-US" w:bidi="pl-PL"/>
        </w:rPr>
        <w:t>na</w:t>
      </w:r>
      <w:r w:rsidR="00DB61F4" w:rsidRPr="00311D5F">
        <w:rPr>
          <w:rFonts w:ascii="Lato" w:eastAsiaTheme="minorHAnsi" w:hAnsi="Lato" w:cs="CIDFont+F1"/>
          <w:spacing w:val="4"/>
          <w:sz w:val="22"/>
          <w:szCs w:val="22"/>
          <w:lang w:eastAsia="en-US"/>
        </w:rPr>
        <w:t xml:space="preserve"> </w:t>
      </w:r>
      <w:r w:rsidR="00DB61F4" w:rsidRPr="00311D5F">
        <w:rPr>
          <w:rFonts w:ascii="Lato" w:eastAsiaTheme="minorHAnsi" w:hAnsi="Lato" w:cs="Arial"/>
          <w:bCs/>
          <w:iCs/>
          <w:spacing w:val="4"/>
          <w:sz w:val="22"/>
          <w:szCs w:val="22"/>
          <w:lang w:eastAsia="en-US" w:bidi="pl-PL"/>
        </w:rPr>
        <w:t>ograniczenia wynikające ze strefy kontrolowanej istniejącego gazociągu.</w:t>
      </w:r>
    </w:p>
    <w:p w14:paraId="77384E8B" w14:textId="3F8DAFF5" w:rsidR="00797A37" w:rsidRPr="00311D5F" w:rsidRDefault="00A374D6" w:rsidP="00311D5F">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11D5F">
        <w:rPr>
          <w:rFonts w:ascii="Lato" w:eastAsiaTheme="minorHAnsi" w:hAnsi="Lato" w:cs="Arial"/>
          <w:bCs/>
          <w:iCs/>
          <w:spacing w:val="4"/>
          <w:sz w:val="22"/>
          <w:szCs w:val="22"/>
          <w:lang w:eastAsia="en-US" w:bidi="pl-PL"/>
        </w:rPr>
        <w:t xml:space="preserve">Odnośnie </w:t>
      </w:r>
      <w:r w:rsidR="00ED5135" w:rsidRPr="00311D5F">
        <w:rPr>
          <w:rFonts w:ascii="Lato" w:eastAsiaTheme="minorHAnsi" w:hAnsi="Lato" w:cs="Arial"/>
          <w:bCs/>
          <w:iCs/>
          <w:spacing w:val="4"/>
          <w:sz w:val="22"/>
          <w:szCs w:val="22"/>
          <w:lang w:eastAsia="en-US" w:bidi="pl-PL"/>
        </w:rPr>
        <w:t>odwołania Pana T</w:t>
      </w:r>
      <w:r w:rsidR="00A145DF">
        <w:rPr>
          <w:rFonts w:ascii="Lato" w:eastAsiaTheme="minorHAnsi" w:hAnsi="Lato" w:cs="Arial"/>
          <w:bCs/>
          <w:iCs/>
          <w:spacing w:val="4"/>
          <w:sz w:val="22"/>
          <w:szCs w:val="22"/>
          <w:lang w:eastAsia="en-US" w:bidi="pl-PL"/>
        </w:rPr>
        <w:t>.</w:t>
      </w:r>
      <w:r w:rsidR="00ED5135" w:rsidRPr="00311D5F">
        <w:rPr>
          <w:rFonts w:ascii="Lato" w:eastAsiaTheme="minorHAnsi" w:hAnsi="Lato" w:cs="Arial"/>
          <w:bCs/>
          <w:iCs/>
          <w:spacing w:val="4"/>
          <w:sz w:val="22"/>
          <w:szCs w:val="22"/>
          <w:lang w:eastAsia="en-US" w:bidi="pl-PL"/>
        </w:rPr>
        <w:t xml:space="preserve"> C</w:t>
      </w:r>
      <w:r w:rsidR="00A145DF">
        <w:rPr>
          <w:rFonts w:ascii="Lato" w:eastAsiaTheme="minorHAnsi" w:hAnsi="Lato" w:cs="Arial"/>
          <w:bCs/>
          <w:iCs/>
          <w:spacing w:val="4"/>
          <w:sz w:val="22"/>
          <w:szCs w:val="22"/>
          <w:lang w:eastAsia="en-US" w:bidi="pl-PL"/>
        </w:rPr>
        <w:t>.</w:t>
      </w:r>
      <w:r w:rsidR="00ED5135" w:rsidRPr="00311D5F">
        <w:rPr>
          <w:rFonts w:ascii="Lato" w:eastAsiaTheme="minorHAnsi" w:hAnsi="Lato" w:cs="Arial"/>
          <w:bCs/>
          <w:iCs/>
          <w:spacing w:val="4"/>
          <w:sz w:val="22"/>
          <w:szCs w:val="22"/>
          <w:lang w:eastAsia="en-US" w:bidi="pl-PL"/>
        </w:rPr>
        <w:t xml:space="preserve"> i Pana S</w:t>
      </w:r>
      <w:r w:rsidR="00A145DF">
        <w:rPr>
          <w:rFonts w:ascii="Lato" w:eastAsiaTheme="minorHAnsi" w:hAnsi="Lato" w:cs="Arial"/>
          <w:bCs/>
          <w:iCs/>
          <w:spacing w:val="4"/>
          <w:sz w:val="22"/>
          <w:szCs w:val="22"/>
          <w:lang w:eastAsia="en-US" w:bidi="pl-PL"/>
        </w:rPr>
        <w:t xml:space="preserve">. </w:t>
      </w:r>
      <w:r w:rsidR="00ED5135" w:rsidRPr="00311D5F">
        <w:rPr>
          <w:rFonts w:ascii="Lato" w:eastAsiaTheme="minorHAnsi" w:hAnsi="Lato" w:cs="Arial"/>
          <w:bCs/>
          <w:iCs/>
          <w:spacing w:val="4"/>
          <w:sz w:val="22"/>
          <w:szCs w:val="22"/>
          <w:lang w:eastAsia="en-US" w:bidi="pl-PL"/>
        </w:rPr>
        <w:t>C</w:t>
      </w:r>
      <w:r w:rsidR="00A145DF">
        <w:rPr>
          <w:rFonts w:ascii="Lato" w:eastAsiaTheme="minorHAnsi" w:hAnsi="Lato" w:cs="Arial"/>
          <w:bCs/>
          <w:iCs/>
          <w:spacing w:val="4"/>
          <w:sz w:val="22"/>
          <w:szCs w:val="22"/>
          <w:lang w:eastAsia="en-US" w:bidi="pl-PL"/>
        </w:rPr>
        <w:t>.</w:t>
      </w:r>
      <w:r w:rsidR="00B21AC7" w:rsidRPr="00311D5F">
        <w:rPr>
          <w:rFonts w:ascii="Lato" w:eastAsiaTheme="minorHAnsi" w:hAnsi="Lato" w:cs="Arial"/>
          <w:bCs/>
          <w:iCs/>
          <w:spacing w:val="4"/>
          <w:sz w:val="22"/>
          <w:szCs w:val="22"/>
          <w:lang w:eastAsia="en-US" w:bidi="pl-PL"/>
        </w:rPr>
        <w:t xml:space="preserve">, </w:t>
      </w:r>
      <w:r w:rsidRPr="00311D5F">
        <w:rPr>
          <w:rFonts w:ascii="Lato" w:eastAsiaTheme="minorHAnsi" w:hAnsi="Lato" w:cs="Arial"/>
          <w:bCs/>
          <w:iCs/>
          <w:spacing w:val="4"/>
          <w:sz w:val="22"/>
          <w:szCs w:val="22"/>
          <w:lang w:eastAsia="en-US" w:bidi="pl-PL"/>
        </w:rPr>
        <w:t xml:space="preserve">inwestor w ww. piśmie z dnia 30 października 2023 r. oraz w piśmie z dnia 27 grudnia 2023 r., znak: KW/RP3949/23/0000136, podał, że </w:t>
      </w:r>
      <w:bookmarkStart w:id="23" w:name="_Hlk200707902"/>
      <w:r w:rsidRPr="00311D5F">
        <w:rPr>
          <w:rFonts w:ascii="Lato" w:eastAsiaTheme="minorHAnsi" w:hAnsi="Lato" w:cs="Arial"/>
          <w:bCs/>
          <w:iCs/>
          <w:spacing w:val="4"/>
          <w:sz w:val="22"/>
          <w:szCs w:val="22"/>
          <w:lang w:eastAsia="en-US" w:bidi="pl-PL"/>
        </w:rPr>
        <w:t xml:space="preserve">w MPZP nr 727/LXIII/2010 z dnia 25 sierpnia 2010 r. </w:t>
      </w:r>
      <w:bookmarkEnd w:id="23"/>
      <w:r w:rsidR="0032142F">
        <w:rPr>
          <w:rFonts w:ascii="Lato" w:eastAsiaTheme="minorHAnsi" w:hAnsi="Lato" w:cs="Arial"/>
          <w:bCs/>
          <w:iCs/>
          <w:spacing w:val="4"/>
          <w:sz w:val="22"/>
          <w:szCs w:val="22"/>
          <w:lang w:eastAsia="en-US" w:bidi="pl-PL"/>
        </w:rPr>
        <w:t xml:space="preserve">teren </w:t>
      </w:r>
      <w:r w:rsidR="00B444D7" w:rsidRPr="00B444D7">
        <w:rPr>
          <w:rFonts w:ascii="Lato" w:eastAsiaTheme="minorHAnsi" w:hAnsi="Lato" w:cs="Arial"/>
          <w:bCs/>
          <w:iCs/>
          <w:spacing w:val="4"/>
          <w:sz w:val="22"/>
          <w:szCs w:val="22"/>
          <w:lang w:eastAsia="en-US" w:bidi="pl-PL"/>
        </w:rPr>
        <w:t xml:space="preserve">działek nr 3/3 i nr 3/4, </w:t>
      </w:r>
      <w:r w:rsidR="00A145DF">
        <w:rPr>
          <w:rFonts w:ascii="Lato" w:eastAsiaTheme="minorHAnsi" w:hAnsi="Lato" w:cs="Arial"/>
          <w:bCs/>
          <w:iCs/>
          <w:spacing w:val="4"/>
          <w:sz w:val="22"/>
          <w:szCs w:val="22"/>
          <w:lang w:eastAsia="en-US" w:bidi="pl-PL"/>
        </w:rPr>
        <w:br/>
      </w:r>
      <w:r w:rsidR="00B444D7" w:rsidRPr="00B444D7">
        <w:rPr>
          <w:rFonts w:ascii="Lato" w:eastAsiaTheme="minorHAnsi" w:hAnsi="Lato" w:cs="Arial"/>
          <w:bCs/>
          <w:iCs/>
          <w:spacing w:val="4"/>
          <w:sz w:val="22"/>
          <w:szCs w:val="22"/>
          <w:lang w:eastAsia="en-US" w:bidi="pl-PL"/>
        </w:rPr>
        <w:t>z obrębu 134 Miasto Częstochowa</w:t>
      </w:r>
      <w:r w:rsidR="0032142F">
        <w:rPr>
          <w:rFonts w:ascii="Lato" w:eastAsiaTheme="minorHAnsi" w:hAnsi="Lato" w:cs="Arial"/>
          <w:bCs/>
          <w:iCs/>
          <w:spacing w:val="4"/>
          <w:sz w:val="22"/>
          <w:szCs w:val="22"/>
          <w:lang w:eastAsia="en-US" w:bidi="pl-PL"/>
        </w:rPr>
        <w:t xml:space="preserve"> </w:t>
      </w:r>
      <w:r w:rsidRPr="00311D5F">
        <w:rPr>
          <w:rFonts w:ascii="Lato" w:eastAsiaTheme="minorHAnsi" w:hAnsi="Lato" w:cs="Arial"/>
          <w:bCs/>
          <w:iCs/>
          <w:spacing w:val="4"/>
          <w:sz w:val="22"/>
          <w:szCs w:val="22"/>
          <w:lang w:eastAsia="en-US" w:bidi="pl-PL"/>
        </w:rPr>
        <w:t>został określon</w:t>
      </w:r>
      <w:r w:rsidR="0032142F">
        <w:rPr>
          <w:rFonts w:ascii="Lato" w:eastAsiaTheme="minorHAnsi" w:hAnsi="Lato" w:cs="Arial"/>
          <w:bCs/>
          <w:iCs/>
          <w:spacing w:val="4"/>
          <w:sz w:val="22"/>
          <w:szCs w:val="22"/>
          <w:lang w:eastAsia="en-US" w:bidi="pl-PL"/>
        </w:rPr>
        <w:t>y</w:t>
      </w:r>
      <w:r w:rsidRPr="00311D5F">
        <w:rPr>
          <w:rFonts w:ascii="Lato" w:eastAsiaTheme="minorHAnsi" w:hAnsi="Lato" w:cs="Arial"/>
          <w:bCs/>
          <w:iCs/>
          <w:spacing w:val="4"/>
          <w:sz w:val="22"/>
          <w:szCs w:val="22"/>
          <w:lang w:eastAsia="en-US" w:bidi="pl-PL"/>
        </w:rPr>
        <w:t xml:space="preserve"> jako </w:t>
      </w:r>
      <w:r w:rsidR="001B3807" w:rsidRPr="00311D5F">
        <w:rPr>
          <w:rFonts w:ascii="Lato" w:eastAsiaTheme="minorHAnsi" w:hAnsi="Lato" w:cs="Arial"/>
          <w:bCs/>
          <w:iCs/>
          <w:spacing w:val="4"/>
          <w:sz w:val="22"/>
          <w:szCs w:val="22"/>
          <w:lang w:eastAsia="en-US" w:bidi="pl-PL"/>
        </w:rPr>
        <w:t>3</w:t>
      </w:r>
      <w:r w:rsidRPr="00311D5F">
        <w:rPr>
          <w:rFonts w:ascii="Lato" w:eastAsiaTheme="minorHAnsi" w:hAnsi="Lato" w:cs="Arial"/>
          <w:bCs/>
          <w:iCs/>
          <w:spacing w:val="4"/>
          <w:sz w:val="22"/>
          <w:szCs w:val="22"/>
          <w:lang w:eastAsia="en-US" w:bidi="pl-PL"/>
        </w:rPr>
        <w:t>R</w:t>
      </w:r>
      <w:r w:rsidR="001B3807" w:rsidRPr="00311D5F">
        <w:rPr>
          <w:rFonts w:ascii="Lato" w:eastAsiaTheme="minorHAnsi" w:hAnsi="Lato" w:cs="Arial"/>
          <w:bCs/>
          <w:iCs/>
          <w:spacing w:val="4"/>
          <w:sz w:val="22"/>
          <w:szCs w:val="22"/>
          <w:lang w:eastAsia="en-US" w:bidi="pl-PL"/>
        </w:rPr>
        <w:t>, co zgodnie z § 25 ust. 1 oznacza, że został określon</w:t>
      </w:r>
      <w:r w:rsidR="0032142F">
        <w:rPr>
          <w:rFonts w:ascii="Lato" w:eastAsiaTheme="minorHAnsi" w:hAnsi="Lato" w:cs="Arial"/>
          <w:bCs/>
          <w:iCs/>
          <w:spacing w:val="4"/>
          <w:sz w:val="22"/>
          <w:szCs w:val="22"/>
          <w:lang w:eastAsia="en-US" w:bidi="pl-PL"/>
        </w:rPr>
        <w:t>y</w:t>
      </w:r>
      <w:r w:rsidR="001B3807" w:rsidRPr="00311D5F">
        <w:rPr>
          <w:rFonts w:ascii="Lato" w:eastAsiaTheme="minorHAnsi" w:hAnsi="Lato" w:cs="Arial"/>
          <w:bCs/>
          <w:iCs/>
          <w:spacing w:val="4"/>
          <w:sz w:val="22"/>
          <w:szCs w:val="22"/>
          <w:lang w:eastAsia="en-US" w:bidi="pl-PL"/>
        </w:rPr>
        <w:t xml:space="preserve"> jako </w:t>
      </w:r>
      <w:r w:rsidRPr="00311D5F">
        <w:rPr>
          <w:rFonts w:ascii="Lato" w:eastAsiaTheme="minorHAnsi" w:hAnsi="Lato" w:cs="Arial"/>
          <w:bCs/>
          <w:iCs/>
          <w:spacing w:val="4"/>
          <w:sz w:val="22"/>
          <w:szCs w:val="22"/>
          <w:lang w:eastAsia="en-US" w:bidi="pl-PL"/>
        </w:rPr>
        <w:t xml:space="preserve">teren o przeznaczeniu </w:t>
      </w:r>
      <w:r w:rsidR="001B3807" w:rsidRPr="00311D5F">
        <w:rPr>
          <w:rFonts w:ascii="Lato" w:eastAsiaTheme="minorHAnsi" w:hAnsi="Lato" w:cs="Arial"/>
          <w:bCs/>
          <w:iCs/>
          <w:spacing w:val="4"/>
          <w:sz w:val="22"/>
          <w:szCs w:val="22"/>
          <w:lang w:eastAsia="en-US" w:bidi="pl-PL"/>
        </w:rPr>
        <w:t xml:space="preserve">podstawowym pod uprawy </w:t>
      </w:r>
      <w:r w:rsidRPr="00311D5F">
        <w:rPr>
          <w:rFonts w:ascii="Lato" w:eastAsiaTheme="minorHAnsi" w:hAnsi="Lato" w:cs="Arial"/>
          <w:bCs/>
          <w:iCs/>
          <w:spacing w:val="4"/>
          <w:sz w:val="22"/>
          <w:szCs w:val="22"/>
          <w:lang w:eastAsia="en-US" w:bidi="pl-PL"/>
        </w:rPr>
        <w:t>roln</w:t>
      </w:r>
      <w:r w:rsidR="0096322C" w:rsidRPr="00311D5F">
        <w:rPr>
          <w:rFonts w:ascii="Lato" w:eastAsiaTheme="minorHAnsi" w:hAnsi="Lato" w:cs="Arial"/>
          <w:bCs/>
          <w:iCs/>
          <w:spacing w:val="4"/>
          <w:sz w:val="22"/>
          <w:szCs w:val="22"/>
          <w:lang w:eastAsia="en-US" w:bidi="pl-PL"/>
        </w:rPr>
        <w:t>e</w:t>
      </w:r>
      <w:r w:rsidRPr="00311D5F">
        <w:rPr>
          <w:rFonts w:ascii="Lato" w:eastAsiaTheme="minorHAnsi" w:hAnsi="Lato" w:cs="Arial"/>
          <w:bCs/>
          <w:iCs/>
          <w:spacing w:val="4"/>
          <w:sz w:val="22"/>
          <w:szCs w:val="22"/>
          <w:lang w:eastAsia="en-US" w:bidi="pl-PL"/>
        </w:rPr>
        <w:t xml:space="preserve"> </w:t>
      </w:r>
      <w:r w:rsidR="0096322C" w:rsidRPr="00311D5F">
        <w:rPr>
          <w:rFonts w:ascii="Lato" w:eastAsiaTheme="minorHAnsi" w:hAnsi="Lato" w:cs="Arial"/>
          <w:bCs/>
          <w:iCs/>
          <w:spacing w:val="4"/>
          <w:sz w:val="22"/>
          <w:szCs w:val="22"/>
          <w:lang w:eastAsia="en-US" w:bidi="pl-PL"/>
        </w:rPr>
        <w:t xml:space="preserve">za wyjątkiem upraw pod osłonami, łąki, pastwiska, </w:t>
      </w:r>
      <w:r w:rsidRPr="00311D5F">
        <w:rPr>
          <w:rFonts w:ascii="Lato" w:eastAsiaTheme="minorHAnsi" w:hAnsi="Lato" w:cs="Arial"/>
          <w:bCs/>
          <w:iCs/>
          <w:spacing w:val="4"/>
          <w:sz w:val="22"/>
          <w:szCs w:val="22"/>
          <w:lang w:eastAsia="en-US" w:bidi="pl-PL"/>
        </w:rPr>
        <w:t>z dopuszczeniem lokalizacji</w:t>
      </w:r>
      <w:r w:rsidR="0096322C" w:rsidRPr="00311D5F">
        <w:rPr>
          <w:rFonts w:ascii="Lato" w:eastAsia="Lucida Sans Unicode" w:hAnsi="Lato" w:cs="Arial"/>
          <w:spacing w:val="4"/>
          <w:sz w:val="22"/>
          <w:szCs w:val="22"/>
          <w:lang w:eastAsia="ar-SA"/>
        </w:rPr>
        <w:t xml:space="preserve"> </w:t>
      </w:r>
      <w:r w:rsidR="0096322C" w:rsidRPr="00311D5F">
        <w:rPr>
          <w:rFonts w:ascii="Lato" w:eastAsiaTheme="minorHAnsi" w:hAnsi="Lato" w:cs="Arial"/>
          <w:bCs/>
          <w:iCs/>
          <w:spacing w:val="4"/>
          <w:sz w:val="22"/>
          <w:szCs w:val="22"/>
          <w:lang w:eastAsia="en-US" w:bidi="pl-PL"/>
        </w:rPr>
        <w:t>sieci, obiektów i urządzeń infrastruktury technicznej.</w:t>
      </w:r>
      <w:r w:rsidR="001067F2" w:rsidRPr="00311D5F">
        <w:rPr>
          <w:rFonts w:ascii="Lato" w:eastAsiaTheme="minorHAnsi" w:hAnsi="Lato" w:cs="Arial"/>
          <w:bCs/>
          <w:iCs/>
          <w:spacing w:val="4"/>
          <w:sz w:val="22"/>
          <w:szCs w:val="22"/>
          <w:lang w:eastAsia="en-US" w:bidi="pl-PL"/>
        </w:rPr>
        <w:t xml:space="preserve"> Inwestor wskazał, że projektowany gazociąg na ww. działkach, według wypisów z rejestru gruntów oraz mapy zasadniczej, </w:t>
      </w:r>
      <w:r w:rsidR="00144C03" w:rsidRPr="00311D5F">
        <w:rPr>
          <w:rFonts w:ascii="Lato" w:eastAsiaTheme="minorHAnsi" w:hAnsi="Lato" w:cs="Arial"/>
          <w:bCs/>
          <w:iCs/>
          <w:spacing w:val="4"/>
          <w:sz w:val="22"/>
          <w:szCs w:val="22"/>
          <w:lang w:eastAsia="en-US" w:bidi="pl-PL"/>
        </w:rPr>
        <w:t xml:space="preserve">planowany jest do lokalizacji w </w:t>
      </w:r>
      <w:r w:rsidR="0032142F" w:rsidRPr="00311D5F">
        <w:rPr>
          <w:rFonts w:ascii="Lato" w:eastAsiaTheme="minorHAnsi" w:hAnsi="Lato" w:cs="Arial"/>
          <w:bCs/>
          <w:iCs/>
          <w:spacing w:val="4"/>
          <w:sz w:val="22"/>
          <w:szCs w:val="22"/>
          <w:lang w:eastAsia="en-US" w:bidi="pl-PL"/>
        </w:rPr>
        <w:t>miejscu</w:t>
      </w:r>
      <w:r w:rsidR="00144C03" w:rsidRPr="00311D5F">
        <w:rPr>
          <w:rFonts w:ascii="Lato" w:eastAsiaTheme="minorHAnsi" w:hAnsi="Lato" w:cs="Arial"/>
          <w:bCs/>
          <w:iCs/>
          <w:spacing w:val="4"/>
          <w:sz w:val="22"/>
          <w:szCs w:val="22"/>
          <w:lang w:eastAsia="en-US" w:bidi="pl-PL"/>
        </w:rPr>
        <w:t xml:space="preserve"> oznaczonym symbolem RV (grunty rolne). Z</w:t>
      </w:r>
      <w:r w:rsidR="001E5555" w:rsidRPr="00311D5F">
        <w:rPr>
          <w:rFonts w:ascii="Lato" w:eastAsiaTheme="minorHAnsi" w:hAnsi="Lato" w:cs="Arial"/>
          <w:bCs/>
          <w:iCs/>
          <w:spacing w:val="4"/>
          <w:sz w:val="22"/>
          <w:szCs w:val="22"/>
          <w:lang w:eastAsia="en-US" w:bidi="pl-PL"/>
        </w:rPr>
        <w:t xml:space="preserve">abudowa mieszkaniowa </w:t>
      </w:r>
      <w:r w:rsidR="00835269" w:rsidRPr="00311D5F">
        <w:rPr>
          <w:rFonts w:ascii="Lato" w:eastAsiaTheme="minorHAnsi" w:hAnsi="Lato" w:cs="Arial"/>
          <w:bCs/>
          <w:iCs/>
          <w:spacing w:val="4"/>
          <w:sz w:val="22"/>
          <w:szCs w:val="22"/>
          <w:lang w:eastAsia="en-US" w:bidi="pl-PL"/>
        </w:rPr>
        <w:t>ustanowiona w miejscowym planie zagospodarowania przestrzennego</w:t>
      </w:r>
      <w:r w:rsidR="00B60CF0" w:rsidRPr="00311D5F">
        <w:rPr>
          <w:rFonts w:ascii="Lato" w:eastAsiaTheme="minorHAnsi" w:hAnsi="Lato" w:cs="Arial"/>
          <w:bCs/>
          <w:iCs/>
          <w:spacing w:val="4"/>
          <w:sz w:val="22"/>
          <w:szCs w:val="22"/>
          <w:lang w:eastAsia="en-US" w:bidi="pl-PL"/>
        </w:rPr>
        <w:t xml:space="preserve"> znajduje się w północnej części </w:t>
      </w:r>
      <w:r w:rsidR="00144C03" w:rsidRPr="00311D5F">
        <w:rPr>
          <w:rFonts w:ascii="Lato" w:eastAsiaTheme="minorHAnsi" w:hAnsi="Lato" w:cs="Arial"/>
          <w:bCs/>
          <w:iCs/>
          <w:spacing w:val="4"/>
          <w:sz w:val="22"/>
          <w:szCs w:val="22"/>
          <w:lang w:eastAsia="en-US" w:bidi="pl-PL"/>
        </w:rPr>
        <w:t xml:space="preserve">ww. </w:t>
      </w:r>
      <w:r w:rsidR="00B60CF0" w:rsidRPr="00311D5F">
        <w:rPr>
          <w:rFonts w:ascii="Lato" w:eastAsiaTheme="minorHAnsi" w:hAnsi="Lato" w:cs="Arial"/>
          <w:bCs/>
          <w:iCs/>
          <w:spacing w:val="4"/>
          <w:sz w:val="22"/>
          <w:szCs w:val="22"/>
          <w:lang w:eastAsia="en-US" w:bidi="pl-PL"/>
        </w:rPr>
        <w:t>dział</w:t>
      </w:r>
      <w:r w:rsidR="000B5A7B" w:rsidRPr="00311D5F">
        <w:rPr>
          <w:rFonts w:ascii="Lato" w:eastAsiaTheme="minorHAnsi" w:hAnsi="Lato" w:cs="Arial"/>
          <w:bCs/>
          <w:iCs/>
          <w:spacing w:val="4"/>
          <w:sz w:val="22"/>
          <w:szCs w:val="22"/>
          <w:lang w:eastAsia="en-US" w:bidi="pl-PL"/>
        </w:rPr>
        <w:t>ek nr 3/3 i</w:t>
      </w:r>
      <w:r w:rsidR="00B60CF0" w:rsidRPr="00311D5F">
        <w:rPr>
          <w:rFonts w:ascii="Lato" w:eastAsiaTheme="minorHAnsi" w:hAnsi="Lato" w:cs="Arial"/>
          <w:bCs/>
          <w:iCs/>
          <w:spacing w:val="4"/>
          <w:sz w:val="22"/>
          <w:szCs w:val="22"/>
          <w:lang w:eastAsia="en-US" w:bidi="pl-PL"/>
        </w:rPr>
        <w:t xml:space="preserve"> nr 3/4, gdzie nie ma zlokalizowanego projektowanego gazociągu, zaś odległość posadowienia gazociągu </w:t>
      </w:r>
      <w:r w:rsidR="00A145DF">
        <w:rPr>
          <w:rFonts w:ascii="Lato" w:eastAsiaTheme="minorHAnsi" w:hAnsi="Lato" w:cs="Arial"/>
          <w:bCs/>
          <w:iCs/>
          <w:spacing w:val="4"/>
          <w:sz w:val="22"/>
          <w:szCs w:val="22"/>
          <w:lang w:eastAsia="en-US" w:bidi="pl-PL"/>
        </w:rPr>
        <w:br/>
      </w:r>
      <w:r w:rsidR="00B60CF0" w:rsidRPr="00311D5F">
        <w:rPr>
          <w:rFonts w:ascii="Lato" w:eastAsiaTheme="minorHAnsi" w:hAnsi="Lato" w:cs="Arial"/>
          <w:bCs/>
          <w:iCs/>
          <w:spacing w:val="4"/>
          <w:sz w:val="22"/>
          <w:szCs w:val="22"/>
          <w:lang w:eastAsia="en-US" w:bidi="pl-PL"/>
        </w:rPr>
        <w:t xml:space="preserve">w linii prostej </w:t>
      </w:r>
      <w:r w:rsidR="000256CD" w:rsidRPr="00311D5F">
        <w:rPr>
          <w:rFonts w:ascii="Lato" w:eastAsiaTheme="minorHAnsi" w:hAnsi="Lato" w:cs="Arial"/>
          <w:bCs/>
          <w:iCs/>
          <w:spacing w:val="4"/>
          <w:sz w:val="22"/>
          <w:szCs w:val="22"/>
          <w:lang w:eastAsia="en-US" w:bidi="pl-PL"/>
        </w:rPr>
        <w:t>do terenów zabudowy mieszkaniowej jednorodzinnej wynosi 103 m.</w:t>
      </w:r>
      <w:r w:rsidR="00797A37" w:rsidRPr="00311D5F">
        <w:rPr>
          <w:rFonts w:ascii="Lato" w:eastAsiaTheme="minorHAnsi" w:hAnsi="Lato" w:cs="Arial"/>
          <w:bCs/>
          <w:iCs/>
          <w:spacing w:val="4"/>
          <w:sz w:val="22"/>
          <w:szCs w:val="22"/>
          <w:lang w:eastAsia="en-US" w:bidi="pl-PL"/>
        </w:rPr>
        <w:t xml:space="preserve"> </w:t>
      </w:r>
      <w:r w:rsidR="00144C03" w:rsidRPr="00311D5F">
        <w:rPr>
          <w:rFonts w:ascii="Lato" w:eastAsiaTheme="minorHAnsi" w:hAnsi="Lato" w:cs="Arial"/>
          <w:bCs/>
          <w:iCs/>
          <w:spacing w:val="4"/>
          <w:sz w:val="22"/>
          <w:szCs w:val="22"/>
          <w:lang w:eastAsia="en-US" w:bidi="pl-PL"/>
        </w:rPr>
        <w:t xml:space="preserve">Inwestor wyjaśnił, że </w:t>
      </w:r>
      <w:r w:rsidR="00797A37" w:rsidRPr="00311D5F">
        <w:rPr>
          <w:rFonts w:ascii="Lato" w:eastAsiaTheme="minorHAnsi" w:hAnsi="Lato" w:cs="Arial"/>
          <w:bCs/>
          <w:iCs/>
          <w:spacing w:val="4"/>
          <w:sz w:val="22"/>
          <w:szCs w:val="22"/>
          <w:lang w:eastAsia="en-US" w:bidi="pl-PL"/>
        </w:rPr>
        <w:t xml:space="preserve">lokalizacja gazociągu na gruntach rolnych 3R określonych w </w:t>
      </w:r>
      <w:bookmarkStart w:id="24" w:name="_Hlk198369257"/>
      <w:r w:rsidR="00797A37" w:rsidRPr="00311D5F">
        <w:rPr>
          <w:rFonts w:ascii="Lato" w:eastAsiaTheme="minorHAnsi" w:hAnsi="Lato" w:cs="Arial"/>
          <w:bCs/>
          <w:iCs/>
          <w:spacing w:val="4"/>
          <w:sz w:val="22"/>
          <w:szCs w:val="22"/>
          <w:lang w:eastAsia="en-US" w:bidi="pl-PL"/>
        </w:rPr>
        <w:t xml:space="preserve">MPZP nr 727/LXIII/2010 z dnia 25 sierpnia 2010 r. </w:t>
      </w:r>
      <w:bookmarkEnd w:id="24"/>
      <w:r w:rsidR="00797A37" w:rsidRPr="00311D5F">
        <w:rPr>
          <w:rFonts w:ascii="Lato" w:eastAsiaTheme="minorHAnsi" w:hAnsi="Lato" w:cs="Arial"/>
          <w:bCs/>
          <w:iCs/>
          <w:spacing w:val="4"/>
          <w:sz w:val="22"/>
          <w:szCs w:val="22"/>
          <w:lang w:eastAsia="en-US" w:bidi="pl-PL"/>
        </w:rPr>
        <w:t>nie stwarza dodatkowych ograniczeń. Gazociąg ułożony jest pod ziemią na głębokości min. 1,2m. Zgodnie z rozporządzeniem w sprawie warunków technicznych sieci gazowych, takie użytkowanie umożliwia zarówno eksploatację gazociągu jak i rolnicze obecnie przeznaczenie działek.</w:t>
      </w:r>
    </w:p>
    <w:p w14:paraId="762CE029" w14:textId="6E9A545A" w:rsidR="002116D8" w:rsidRPr="00311D5F" w:rsidRDefault="00FA2C32" w:rsidP="00311D5F">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11D5F">
        <w:rPr>
          <w:rFonts w:ascii="Lato" w:eastAsiaTheme="minorHAnsi" w:hAnsi="Lato" w:cs="Arial"/>
          <w:bCs/>
          <w:iCs/>
          <w:spacing w:val="4"/>
          <w:sz w:val="22"/>
          <w:szCs w:val="22"/>
          <w:lang w:eastAsia="en-US" w:bidi="pl-PL"/>
        </w:rPr>
        <w:t xml:space="preserve">Odnosząc się do kwestii posadowienia gazociągu na działce </w:t>
      </w:r>
      <w:r w:rsidR="006676E0" w:rsidRPr="00311D5F">
        <w:rPr>
          <w:rFonts w:ascii="Lato" w:eastAsiaTheme="minorHAnsi" w:hAnsi="Lato" w:cs="Arial"/>
          <w:bCs/>
          <w:iCs/>
          <w:spacing w:val="4"/>
          <w:sz w:val="22"/>
          <w:szCs w:val="22"/>
          <w:lang w:eastAsia="en-US" w:bidi="pl-PL"/>
        </w:rPr>
        <w:t xml:space="preserve">nr 5/4, z obrębu 200 Miasto Częstochowa, </w:t>
      </w:r>
      <w:r w:rsidRPr="00311D5F">
        <w:rPr>
          <w:rFonts w:ascii="Lato" w:eastAsiaTheme="minorHAnsi" w:hAnsi="Lato" w:cs="Arial"/>
          <w:bCs/>
          <w:iCs/>
          <w:spacing w:val="4"/>
          <w:sz w:val="22"/>
          <w:szCs w:val="22"/>
          <w:lang w:eastAsia="en-US" w:bidi="pl-PL"/>
        </w:rPr>
        <w:t>należącej do Pani B</w:t>
      </w:r>
      <w:r w:rsidR="005529CE">
        <w:rPr>
          <w:rFonts w:ascii="Lato" w:eastAsiaTheme="minorHAnsi" w:hAnsi="Lato" w:cs="Arial"/>
          <w:bCs/>
          <w:iCs/>
          <w:spacing w:val="4"/>
          <w:sz w:val="22"/>
          <w:szCs w:val="22"/>
          <w:lang w:eastAsia="en-US" w:bidi="pl-PL"/>
        </w:rPr>
        <w:t>.</w:t>
      </w:r>
      <w:r w:rsidRPr="00311D5F">
        <w:rPr>
          <w:rFonts w:ascii="Lato" w:eastAsiaTheme="minorHAnsi" w:hAnsi="Lato" w:cs="Arial"/>
          <w:bCs/>
          <w:iCs/>
          <w:spacing w:val="4"/>
          <w:sz w:val="22"/>
          <w:szCs w:val="22"/>
          <w:lang w:eastAsia="en-US" w:bidi="pl-PL"/>
        </w:rPr>
        <w:t xml:space="preserve"> K</w:t>
      </w:r>
      <w:r w:rsidR="005529CE">
        <w:rPr>
          <w:rFonts w:ascii="Lato" w:eastAsiaTheme="minorHAnsi" w:hAnsi="Lato" w:cs="Arial"/>
          <w:bCs/>
          <w:iCs/>
          <w:spacing w:val="4"/>
          <w:sz w:val="22"/>
          <w:szCs w:val="22"/>
          <w:lang w:eastAsia="en-US" w:bidi="pl-PL"/>
        </w:rPr>
        <w:t>.</w:t>
      </w:r>
      <w:r w:rsidRPr="00311D5F">
        <w:rPr>
          <w:rFonts w:ascii="Lato" w:eastAsiaTheme="minorHAnsi" w:hAnsi="Lato" w:cs="Arial"/>
          <w:bCs/>
          <w:iCs/>
          <w:spacing w:val="4"/>
          <w:sz w:val="22"/>
          <w:szCs w:val="22"/>
          <w:lang w:eastAsia="en-US" w:bidi="pl-PL"/>
        </w:rPr>
        <w:t xml:space="preserve">, inwestor w ww. piśmie z dnia 27 grudnia 2023 r. podał, że </w:t>
      </w:r>
      <w:r w:rsidR="006676E0" w:rsidRPr="00311D5F">
        <w:rPr>
          <w:rFonts w:ascii="Lato" w:eastAsiaTheme="minorHAnsi" w:hAnsi="Lato" w:cs="Arial"/>
          <w:bCs/>
          <w:iCs/>
          <w:spacing w:val="4"/>
          <w:sz w:val="22"/>
          <w:szCs w:val="22"/>
          <w:lang w:eastAsia="en-US" w:bidi="pl-PL"/>
        </w:rPr>
        <w:t xml:space="preserve">działka ta </w:t>
      </w:r>
      <w:r w:rsidR="00394BAC" w:rsidRPr="00311D5F">
        <w:rPr>
          <w:rFonts w:ascii="Lato" w:eastAsiaTheme="minorHAnsi" w:hAnsi="Lato" w:cs="Arial"/>
          <w:bCs/>
          <w:iCs/>
          <w:spacing w:val="4"/>
          <w:sz w:val="22"/>
          <w:szCs w:val="22"/>
          <w:lang w:eastAsia="en-US" w:bidi="pl-PL"/>
        </w:rPr>
        <w:t xml:space="preserve">nie jest objęta </w:t>
      </w:r>
      <w:r w:rsidR="006676E0" w:rsidRPr="00311D5F">
        <w:rPr>
          <w:rFonts w:ascii="Lato" w:eastAsiaTheme="minorHAnsi" w:hAnsi="Lato" w:cs="Arial"/>
          <w:bCs/>
          <w:iCs/>
          <w:spacing w:val="4"/>
          <w:sz w:val="22"/>
          <w:szCs w:val="22"/>
          <w:lang w:eastAsia="en-US" w:bidi="pl-PL"/>
        </w:rPr>
        <w:t>m</w:t>
      </w:r>
      <w:r w:rsidR="00394BAC" w:rsidRPr="00311D5F">
        <w:rPr>
          <w:rFonts w:ascii="Lato" w:eastAsiaTheme="minorHAnsi" w:hAnsi="Lato" w:cs="Arial"/>
          <w:bCs/>
          <w:iCs/>
          <w:spacing w:val="4"/>
          <w:sz w:val="22"/>
          <w:szCs w:val="22"/>
          <w:lang w:eastAsia="en-US" w:bidi="pl-PL"/>
        </w:rPr>
        <w:t xml:space="preserve">iejscowym </w:t>
      </w:r>
      <w:r w:rsidR="006676E0" w:rsidRPr="00311D5F">
        <w:rPr>
          <w:rFonts w:ascii="Lato" w:eastAsiaTheme="minorHAnsi" w:hAnsi="Lato" w:cs="Arial"/>
          <w:bCs/>
          <w:iCs/>
          <w:spacing w:val="4"/>
          <w:sz w:val="22"/>
          <w:szCs w:val="22"/>
          <w:lang w:eastAsia="en-US" w:bidi="pl-PL"/>
        </w:rPr>
        <w:t>p</w:t>
      </w:r>
      <w:r w:rsidR="00394BAC" w:rsidRPr="00311D5F">
        <w:rPr>
          <w:rFonts w:ascii="Lato" w:eastAsiaTheme="minorHAnsi" w:hAnsi="Lato" w:cs="Arial"/>
          <w:bCs/>
          <w:iCs/>
          <w:spacing w:val="4"/>
          <w:sz w:val="22"/>
          <w:szCs w:val="22"/>
          <w:lang w:eastAsia="en-US" w:bidi="pl-PL"/>
        </w:rPr>
        <w:t>lanem</w:t>
      </w:r>
      <w:r w:rsidR="006676E0" w:rsidRPr="00311D5F">
        <w:rPr>
          <w:rFonts w:ascii="Lato" w:eastAsiaTheme="minorHAnsi" w:hAnsi="Lato" w:cs="Arial"/>
          <w:bCs/>
          <w:iCs/>
          <w:spacing w:val="4"/>
          <w:sz w:val="22"/>
          <w:szCs w:val="22"/>
          <w:lang w:eastAsia="en-US" w:bidi="pl-PL"/>
        </w:rPr>
        <w:t xml:space="preserve"> z</w:t>
      </w:r>
      <w:r w:rsidR="00394BAC" w:rsidRPr="00311D5F">
        <w:rPr>
          <w:rFonts w:ascii="Lato" w:eastAsiaTheme="minorHAnsi" w:hAnsi="Lato" w:cs="Arial"/>
          <w:bCs/>
          <w:iCs/>
          <w:spacing w:val="4"/>
          <w:sz w:val="22"/>
          <w:szCs w:val="22"/>
          <w:lang w:eastAsia="en-US" w:bidi="pl-PL"/>
        </w:rPr>
        <w:t xml:space="preserve">agospodarowania </w:t>
      </w:r>
      <w:r w:rsidR="006676E0" w:rsidRPr="00311D5F">
        <w:rPr>
          <w:rFonts w:ascii="Lato" w:eastAsiaTheme="minorHAnsi" w:hAnsi="Lato" w:cs="Arial"/>
          <w:bCs/>
          <w:iCs/>
          <w:spacing w:val="4"/>
          <w:sz w:val="22"/>
          <w:szCs w:val="22"/>
          <w:lang w:eastAsia="en-US" w:bidi="pl-PL"/>
        </w:rPr>
        <w:t>p</w:t>
      </w:r>
      <w:r w:rsidR="00394BAC" w:rsidRPr="00311D5F">
        <w:rPr>
          <w:rFonts w:ascii="Lato" w:eastAsiaTheme="minorHAnsi" w:hAnsi="Lato" w:cs="Arial"/>
          <w:bCs/>
          <w:iCs/>
          <w:spacing w:val="4"/>
          <w:sz w:val="22"/>
          <w:szCs w:val="22"/>
          <w:lang w:eastAsia="en-US" w:bidi="pl-PL"/>
        </w:rPr>
        <w:t xml:space="preserve">rzestrzennego Miasta Częstochowa </w:t>
      </w:r>
      <w:r w:rsidR="006676E0" w:rsidRPr="00311D5F">
        <w:rPr>
          <w:rFonts w:ascii="Lato" w:eastAsiaTheme="minorHAnsi" w:hAnsi="Lato" w:cs="Arial"/>
          <w:bCs/>
          <w:iCs/>
          <w:spacing w:val="4"/>
          <w:sz w:val="22"/>
          <w:szCs w:val="22"/>
          <w:lang w:eastAsia="en-US" w:bidi="pl-PL"/>
        </w:rPr>
        <w:t xml:space="preserve">i </w:t>
      </w:r>
      <w:r w:rsidR="0032142F">
        <w:rPr>
          <w:rFonts w:ascii="Lato" w:eastAsiaTheme="minorHAnsi" w:hAnsi="Lato" w:cs="Arial"/>
          <w:bCs/>
          <w:iCs/>
          <w:spacing w:val="4"/>
          <w:sz w:val="22"/>
          <w:szCs w:val="22"/>
          <w:lang w:eastAsia="en-US" w:bidi="pl-PL"/>
        </w:rPr>
        <w:t xml:space="preserve">z </w:t>
      </w:r>
      <w:r w:rsidR="006676E0" w:rsidRPr="00311D5F">
        <w:rPr>
          <w:rFonts w:ascii="Lato" w:eastAsiaTheme="minorHAnsi" w:hAnsi="Lato" w:cs="Arial"/>
          <w:bCs/>
          <w:iCs/>
          <w:spacing w:val="4"/>
          <w:sz w:val="22"/>
          <w:szCs w:val="22"/>
          <w:lang w:eastAsia="en-US" w:bidi="pl-PL"/>
        </w:rPr>
        <w:t xml:space="preserve">uzyskanych przez </w:t>
      </w:r>
      <w:r w:rsidR="000E795F" w:rsidRPr="00311D5F">
        <w:rPr>
          <w:rFonts w:ascii="Lato" w:eastAsiaTheme="minorHAnsi" w:hAnsi="Lato" w:cs="Arial"/>
          <w:bCs/>
          <w:iCs/>
          <w:spacing w:val="4"/>
          <w:sz w:val="22"/>
          <w:szCs w:val="22"/>
          <w:lang w:eastAsia="en-US" w:bidi="pl-PL"/>
        </w:rPr>
        <w:t xml:space="preserve">biuro projektowe informacji </w:t>
      </w:r>
      <w:r w:rsidR="000E795F" w:rsidRPr="00311D5F">
        <w:rPr>
          <w:rFonts w:ascii="Lato" w:eastAsiaTheme="minorHAnsi" w:hAnsi="Lato" w:cs="Arial"/>
          <w:bCs/>
          <w:iCs/>
          <w:spacing w:val="4"/>
          <w:sz w:val="22"/>
          <w:szCs w:val="22"/>
          <w:lang w:eastAsia="en-US" w:bidi="pl-PL"/>
        </w:rPr>
        <w:br/>
        <w:t xml:space="preserve">z Urzędu Miasta Częstochowy (na etapie przed wystąpieniem do Wojewody Śląskiego </w:t>
      </w:r>
      <w:r w:rsidR="000E795F" w:rsidRPr="00311D5F">
        <w:rPr>
          <w:rFonts w:ascii="Lato" w:eastAsiaTheme="minorHAnsi" w:hAnsi="Lato" w:cs="Arial"/>
          <w:bCs/>
          <w:iCs/>
          <w:spacing w:val="4"/>
          <w:sz w:val="22"/>
          <w:szCs w:val="22"/>
          <w:lang w:eastAsia="en-US" w:bidi="pl-PL"/>
        </w:rPr>
        <w:br/>
        <w:t xml:space="preserve">o wydanie decyzji o ustaleniu lokalizacji inwestycji towarzyszącej inwestycjom w zakresie terminalu) wynikało, ze dla ww. działki nie wydano decyzji o warunkach zabudowy, decyzji o ustaleniu lokalizacji inwestycji celu publicznego, decyzji o pozwoleniu </w:t>
      </w:r>
      <w:r w:rsidR="0032142F">
        <w:rPr>
          <w:rFonts w:ascii="Lato" w:eastAsiaTheme="minorHAnsi" w:hAnsi="Lato" w:cs="Arial"/>
          <w:bCs/>
          <w:iCs/>
          <w:spacing w:val="4"/>
          <w:sz w:val="22"/>
          <w:szCs w:val="22"/>
          <w:lang w:eastAsia="en-US" w:bidi="pl-PL"/>
        </w:rPr>
        <w:br/>
      </w:r>
      <w:r w:rsidR="000E795F" w:rsidRPr="00311D5F">
        <w:rPr>
          <w:rFonts w:ascii="Lato" w:eastAsiaTheme="minorHAnsi" w:hAnsi="Lato" w:cs="Arial"/>
          <w:bCs/>
          <w:iCs/>
          <w:spacing w:val="4"/>
          <w:sz w:val="22"/>
          <w:szCs w:val="22"/>
          <w:lang w:eastAsia="en-US" w:bidi="pl-PL"/>
        </w:rPr>
        <w:t xml:space="preserve">na budowę. Brak wydania tych decyzji - jak wyjaśnił inwestor - stanowił przesłankę przychylająca się do możliwości zlokalizowania projektowanego gazociągu na ww. działce nr 5/4. </w:t>
      </w:r>
      <w:r w:rsidRPr="00311D5F">
        <w:rPr>
          <w:rFonts w:ascii="Lato" w:eastAsiaTheme="minorHAnsi" w:hAnsi="Lato" w:cs="Arial"/>
          <w:bCs/>
          <w:iCs/>
          <w:spacing w:val="4"/>
          <w:sz w:val="22"/>
          <w:szCs w:val="22"/>
          <w:lang w:eastAsia="en-US" w:bidi="pl-PL"/>
        </w:rPr>
        <w:t xml:space="preserve">Trasa projektowanego gazociągu przebiega wzdłuż granicy działki skarżącej w odległości ok. 1,68 -2,61 m, a także w bezpiecznej odległości od istniejącego gazociągu, który podlega przebudowie. W </w:t>
      </w:r>
      <w:r w:rsidR="0032142F">
        <w:rPr>
          <w:rFonts w:ascii="Lato" w:eastAsiaTheme="minorHAnsi" w:hAnsi="Lato" w:cs="Arial"/>
          <w:bCs/>
          <w:iCs/>
          <w:spacing w:val="4"/>
          <w:sz w:val="22"/>
          <w:szCs w:val="22"/>
          <w:lang w:eastAsia="en-US" w:bidi="pl-PL"/>
        </w:rPr>
        <w:t>o</w:t>
      </w:r>
      <w:r w:rsidRPr="00311D5F">
        <w:rPr>
          <w:rFonts w:ascii="Lato" w:eastAsiaTheme="minorHAnsi" w:hAnsi="Lato" w:cs="Arial"/>
          <w:bCs/>
          <w:iCs/>
          <w:spacing w:val="4"/>
          <w:sz w:val="22"/>
          <w:szCs w:val="22"/>
          <w:lang w:eastAsia="en-US" w:bidi="pl-PL"/>
        </w:rPr>
        <w:t>cenie inwestora, lokalizacja projektowanego gazociągu w takiej odległości od granicy działki nie zmieni jej dotychczasowego użytkowania</w:t>
      </w:r>
      <w:r w:rsidR="002116D8" w:rsidRPr="00311D5F">
        <w:rPr>
          <w:rFonts w:ascii="Lato" w:eastAsiaTheme="minorHAnsi" w:hAnsi="Lato" w:cs="Arial"/>
          <w:bCs/>
          <w:iCs/>
          <w:spacing w:val="4"/>
          <w:sz w:val="22"/>
          <w:szCs w:val="22"/>
          <w:lang w:eastAsia="en-US" w:bidi="pl-PL"/>
        </w:rPr>
        <w:t xml:space="preserve"> (zgodnie z mapą do celów projektowych i wypisem z rejestru gruntów </w:t>
      </w:r>
      <w:r w:rsidR="0032142F">
        <w:rPr>
          <w:rFonts w:ascii="Lato" w:eastAsiaTheme="minorHAnsi" w:hAnsi="Lato" w:cs="Arial"/>
          <w:bCs/>
          <w:iCs/>
          <w:spacing w:val="4"/>
          <w:sz w:val="22"/>
          <w:szCs w:val="22"/>
          <w:lang w:eastAsia="en-US" w:bidi="pl-PL"/>
        </w:rPr>
        <w:br/>
      </w:r>
      <w:r w:rsidR="002116D8" w:rsidRPr="00311D5F">
        <w:rPr>
          <w:rFonts w:ascii="Lato" w:eastAsiaTheme="minorHAnsi" w:hAnsi="Lato" w:cs="Arial"/>
          <w:bCs/>
          <w:iCs/>
          <w:spacing w:val="4"/>
          <w:sz w:val="22"/>
          <w:szCs w:val="22"/>
          <w:lang w:eastAsia="en-US" w:bidi="pl-PL"/>
        </w:rPr>
        <w:t xml:space="preserve">na działce skarżącej są grunty kategorii </w:t>
      </w:r>
      <w:proofErr w:type="spellStart"/>
      <w:r w:rsidR="002116D8" w:rsidRPr="00311D5F">
        <w:rPr>
          <w:rFonts w:ascii="Lato" w:eastAsiaTheme="minorHAnsi" w:hAnsi="Lato" w:cs="Arial"/>
          <w:bCs/>
          <w:iCs/>
          <w:spacing w:val="4"/>
          <w:sz w:val="22"/>
          <w:szCs w:val="22"/>
          <w:lang w:eastAsia="en-US" w:bidi="pl-PL"/>
        </w:rPr>
        <w:t>RIVa</w:t>
      </w:r>
      <w:proofErr w:type="spellEnd"/>
      <w:r w:rsidR="002116D8" w:rsidRPr="00311D5F">
        <w:rPr>
          <w:rFonts w:ascii="Lato" w:eastAsiaTheme="minorHAnsi" w:hAnsi="Lato" w:cs="Arial"/>
          <w:bCs/>
          <w:iCs/>
          <w:spacing w:val="4"/>
          <w:sz w:val="22"/>
          <w:szCs w:val="22"/>
          <w:lang w:eastAsia="en-US" w:bidi="pl-PL"/>
        </w:rPr>
        <w:t xml:space="preserve">). </w:t>
      </w:r>
    </w:p>
    <w:p w14:paraId="551CCCC1" w14:textId="3F1E1661" w:rsidR="00C50499" w:rsidRDefault="004C0EF1" w:rsidP="00311D5F">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11D5F">
        <w:rPr>
          <w:rFonts w:ascii="Lato" w:eastAsiaTheme="minorHAnsi" w:hAnsi="Lato" w:cs="Arial"/>
          <w:bCs/>
          <w:iCs/>
          <w:spacing w:val="4"/>
          <w:sz w:val="22"/>
          <w:szCs w:val="22"/>
          <w:lang w:eastAsia="en-US" w:bidi="pl-PL"/>
        </w:rPr>
        <w:t xml:space="preserve">Odnośnie działki </w:t>
      </w:r>
      <w:r w:rsidR="00B96C02" w:rsidRPr="00311D5F">
        <w:rPr>
          <w:rFonts w:ascii="Lato" w:eastAsiaTheme="minorHAnsi" w:hAnsi="Lato" w:cs="Arial"/>
          <w:bCs/>
          <w:iCs/>
          <w:spacing w:val="4"/>
          <w:sz w:val="22"/>
          <w:szCs w:val="22"/>
          <w:lang w:eastAsia="en-US" w:bidi="pl-PL"/>
        </w:rPr>
        <w:t>nr 2, z obrębu 209 Miasto Częstochowa</w:t>
      </w:r>
      <w:r w:rsidR="006A6A96" w:rsidRPr="00311D5F">
        <w:rPr>
          <w:rFonts w:ascii="Lato" w:eastAsiaTheme="minorHAnsi" w:hAnsi="Lato" w:cs="Arial"/>
          <w:bCs/>
          <w:iCs/>
          <w:spacing w:val="4"/>
          <w:sz w:val="22"/>
          <w:szCs w:val="22"/>
          <w:lang w:eastAsia="en-US" w:bidi="pl-PL"/>
        </w:rPr>
        <w:t xml:space="preserve">, </w:t>
      </w:r>
      <w:r w:rsidR="00B96C02" w:rsidRPr="00311D5F">
        <w:rPr>
          <w:rFonts w:ascii="Lato" w:eastAsiaTheme="minorHAnsi" w:hAnsi="Lato" w:cs="Arial"/>
          <w:bCs/>
          <w:iCs/>
          <w:spacing w:val="4"/>
          <w:sz w:val="22"/>
          <w:szCs w:val="22"/>
          <w:lang w:eastAsia="en-US" w:bidi="pl-PL"/>
        </w:rPr>
        <w:t>należąc</w:t>
      </w:r>
      <w:r w:rsidRPr="00311D5F">
        <w:rPr>
          <w:rFonts w:ascii="Lato" w:eastAsiaTheme="minorHAnsi" w:hAnsi="Lato" w:cs="Arial"/>
          <w:bCs/>
          <w:iCs/>
          <w:spacing w:val="4"/>
          <w:sz w:val="22"/>
          <w:szCs w:val="22"/>
          <w:lang w:eastAsia="en-US" w:bidi="pl-PL"/>
        </w:rPr>
        <w:t>ej</w:t>
      </w:r>
      <w:r w:rsidR="00B96C02" w:rsidRPr="00311D5F">
        <w:rPr>
          <w:rFonts w:ascii="Lato" w:eastAsiaTheme="minorHAnsi" w:hAnsi="Lato" w:cs="Arial"/>
          <w:bCs/>
          <w:iCs/>
          <w:spacing w:val="4"/>
          <w:sz w:val="22"/>
          <w:szCs w:val="22"/>
          <w:lang w:eastAsia="en-US" w:bidi="pl-PL"/>
        </w:rPr>
        <w:t xml:space="preserve"> do Pana M</w:t>
      </w:r>
      <w:r w:rsidR="005529CE">
        <w:rPr>
          <w:rFonts w:ascii="Lato" w:eastAsiaTheme="minorHAnsi" w:hAnsi="Lato" w:cs="Arial"/>
          <w:bCs/>
          <w:iCs/>
          <w:spacing w:val="4"/>
          <w:sz w:val="22"/>
          <w:szCs w:val="22"/>
          <w:lang w:eastAsia="en-US" w:bidi="pl-PL"/>
        </w:rPr>
        <w:t>.</w:t>
      </w:r>
      <w:r w:rsidR="00B96C02" w:rsidRPr="00311D5F">
        <w:rPr>
          <w:rFonts w:ascii="Lato" w:eastAsiaTheme="minorHAnsi" w:hAnsi="Lato" w:cs="Arial"/>
          <w:bCs/>
          <w:iCs/>
          <w:spacing w:val="4"/>
          <w:sz w:val="22"/>
          <w:szCs w:val="22"/>
          <w:lang w:eastAsia="en-US" w:bidi="pl-PL"/>
        </w:rPr>
        <w:t xml:space="preserve"> G</w:t>
      </w:r>
      <w:r w:rsidR="005529CE">
        <w:rPr>
          <w:rFonts w:ascii="Lato" w:eastAsiaTheme="minorHAnsi" w:hAnsi="Lato" w:cs="Arial"/>
          <w:bCs/>
          <w:iCs/>
          <w:spacing w:val="4"/>
          <w:sz w:val="22"/>
          <w:szCs w:val="22"/>
          <w:lang w:eastAsia="en-US" w:bidi="pl-PL"/>
        </w:rPr>
        <w:t>.</w:t>
      </w:r>
      <w:r w:rsidR="00B96C02" w:rsidRPr="00311D5F">
        <w:rPr>
          <w:rFonts w:ascii="Lato" w:eastAsiaTheme="minorHAnsi" w:hAnsi="Lato" w:cs="Arial"/>
          <w:bCs/>
          <w:iCs/>
          <w:spacing w:val="4"/>
          <w:sz w:val="22"/>
          <w:szCs w:val="22"/>
          <w:lang w:eastAsia="en-US" w:bidi="pl-PL"/>
        </w:rPr>
        <w:t xml:space="preserve"> i Pana P</w:t>
      </w:r>
      <w:r w:rsidR="005529CE">
        <w:rPr>
          <w:rFonts w:ascii="Lato" w:eastAsiaTheme="minorHAnsi" w:hAnsi="Lato" w:cs="Arial"/>
          <w:bCs/>
          <w:iCs/>
          <w:spacing w:val="4"/>
          <w:sz w:val="22"/>
          <w:szCs w:val="22"/>
          <w:lang w:eastAsia="en-US" w:bidi="pl-PL"/>
        </w:rPr>
        <w:t>.</w:t>
      </w:r>
      <w:r w:rsidR="00B96C02" w:rsidRPr="00311D5F">
        <w:rPr>
          <w:rFonts w:ascii="Lato" w:eastAsiaTheme="minorHAnsi" w:hAnsi="Lato" w:cs="Arial"/>
          <w:bCs/>
          <w:iCs/>
          <w:spacing w:val="4"/>
          <w:sz w:val="22"/>
          <w:szCs w:val="22"/>
          <w:lang w:eastAsia="en-US" w:bidi="pl-PL"/>
        </w:rPr>
        <w:t xml:space="preserve"> G</w:t>
      </w:r>
      <w:r w:rsidR="005529CE">
        <w:rPr>
          <w:rFonts w:ascii="Lato" w:eastAsiaTheme="minorHAnsi" w:hAnsi="Lato" w:cs="Arial"/>
          <w:bCs/>
          <w:iCs/>
          <w:spacing w:val="4"/>
          <w:sz w:val="22"/>
          <w:szCs w:val="22"/>
          <w:lang w:eastAsia="en-US" w:bidi="pl-PL"/>
        </w:rPr>
        <w:t>.</w:t>
      </w:r>
      <w:r w:rsidRPr="00311D5F">
        <w:rPr>
          <w:rFonts w:ascii="Lato" w:eastAsiaTheme="minorHAnsi" w:hAnsi="Lato" w:cs="Arial"/>
          <w:bCs/>
          <w:iCs/>
          <w:spacing w:val="4"/>
          <w:sz w:val="22"/>
          <w:szCs w:val="22"/>
          <w:lang w:eastAsia="en-US" w:bidi="pl-PL"/>
        </w:rPr>
        <w:t xml:space="preserve">, </w:t>
      </w:r>
      <w:r w:rsidR="0032142F" w:rsidRPr="0032142F">
        <w:rPr>
          <w:rFonts w:ascii="Lato" w:eastAsiaTheme="minorHAnsi" w:hAnsi="Lato" w:cs="Arial"/>
          <w:bCs/>
          <w:iCs/>
          <w:spacing w:val="4"/>
          <w:sz w:val="22"/>
          <w:szCs w:val="22"/>
          <w:lang w:eastAsia="en-US" w:bidi="pl-PL"/>
        </w:rPr>
        <w:t>według wypisu z rejestru gruntu oznaczon</w:t>
      </w:r>
      <w:r w:rsidR="0032142F">
        <w:rPr>
          <w:rFonts w:ascii="Lato" w:eastAsiaTheme="minorHAnsi" w:hAnsi="Lato" w:cs="Arial"/>
          <w:bCs/>
          <w:iCs/>
          <w:spacing w:val="4"/>
          <w:sz w:val="22"/>
          <w:szCs w:val="22"/>
          <w:lang w:eastAsia="en-US" w:bidi="pl-PL"/>
        </w:rPr>
        <w:t>ej</w:t>
      </w:r>
      <w:r w:rsidR="0032142F" w:rsidRPr="0032142F">
        <w:rPr>
          <w:rFonts w:ascii="Lato" w:eastAsiaTheme="minorHAnsi" w:hAnsi="Lato" w:cs="Arial"/>
          <w:bCs/>
          <w:iCs/>
          <w:spacing w:val="4"/>
          <w:sz w:val="22"/>
          <w:szCs w:val="22"/>
          <w:lang w:eastAsia="en-US" w:bidi="pl-PL"/>
        </w:rPr>
        <w:t xml:space="preserve"> użytkiem rolnym </w:t>
      </w:r>
      <w:proofErr w:type="spellStart"/>
      <w:r w:rsidR="0032142F" w:rsidRPr="0032142F">
        <w:rPr>
          <w:rFonts w:ascii="Lato" w:eastAsiaTheme="minorHAnsi" w:hAnsi="Lato" w:cs="Arial"/>
          <w:bCs/>
          <w:iCs/>
          <w:spacing w:val="4"/>
          <w:sz w:val="22"/>
          <w:szCs w:val="22"/>
          <w:lang w:eastAsia="en-US" w:bidi="pl-PL"/>
        </w:rPr>
        <w:t>RIVb</w:t>
      </w:r>
      <w:proofErr w:type="spellEnd"/>
      <w:r w:rsidR="0032142F" w:rsidRPr="0032142F">
        <w:rPr>
          <w:rFonts w:ascii="Lato" w:eastAsiaTheme="minorHAnsi" w:hAnsi="Lato" w:cs="Arial"/>
          <w:bCs/>
          <w:iCs/>
          <w:spacing w:val="4"/>
          <w:sz w:val="22"/>
          <w:szCs w:val="22"/>
          <w:lang w:eastAsia="en-US" w:bidi="pl-PL"/>
        </w:rPr>
        <w:t xml:space="preserve"> i RV</w:t>
      </w:r>
      <w:r w:rsidR="0032142F">
        <w:rPr>
          <w:rFonts w:ascii="Lato" w:eastAsiaTheme="minorHAnsi" w:hAnsi="Lato" w:cs="Arial"/>
          <w:bCs/>
          <w:iCs/>
          <w:spacing w:val="4"/>
          <w:sz w:val="22"/>
          <w:szCs w:val="22"/>
          <w:lang w:eastAsia="en-US" w:bidi="pl-PL"/>
        </w:rPr>
        <w:t xml:space="preserve">, </w:t>
      </w:r>
      <w:r w:rsidR="00A215EF" w:rsidRPr="00311D5F">
        <w:rPr>
          <w:rFonts w:ascii="Lato" w:eastAsiaTheme="minorHAnsi" w:hAnsi="Lato" w:cs="Arial"/>
          <w:bCs/>
          <w:iCs/>
          <w:spacing w:val="4"/>
          <w:sz w:val="22"/>
          <w:szCs w:val="22"/>
          <w:lang w:eastAsia="en-US" w:bidi="pl-PL"/>
        </w:rPr>
        <w:t xml:space="preserve">podobnie </w:t>
      </w:r>
      <w:r w:rsidR="00A215EF" w:rsidRPr="00311D5F">
        <w:rPr>
          <w:rFonts w:ascii="Lato" w:eastAsiaTheme="minorHAnsi" w:hAnsi="Lato" w:cs="Arial"/>
          <w:bCs/>
          <w:iCs/>
          <w:spacing w:val="4"/>
          <w:sz w:val="22"/>
          <w:szCs w:val="22"/>
          <w:lang w:eastAsia="en-US" w:bidi="pl-PL"/>
        </w:rPr>
        <w:lastRenderedPageBreak/>
        <w:t>jak w przypadku ww. nieruchomości Pani B</w:t>
      </w:r>
      <w:r w:rsidR="00741355">
        <w:rPr>
          <w:rFonts w:ascii="Lato" w:eastAsiaTheme="minorHAnsi" w:hAnsi="Lato" w:cs="Arial"/>
          <w:bCs/>
          <w:iCs/>
          <w:spacing w:val="4"/>
          <w:sz w:val="22"/>
          <w:szCs w:val="22"/>
          <w:lang w:eastAsia="en-US" w:bidi="pl-PL"/>
        </w:rPr>
        <w:t>.</w:t>
      </w:r>
      <w:r w:rsidR="00A215EF" w:rsidRPr="00311D5F">
        <w:rPr>
          <w:rFonts w:ascii="Lato" w:eastAsiaTheme="minorHAnsi" w:hAnsi="Lato" w:cs="Arial"/>
          <w:bCs/>
          <w:iCs/>
          <w:spacing w:val="4"/>
          <w:sz w:val="22"/>
          <w:szCs w:val="22"/>
          <w:lang w:eastAsia="en-US" w:bidi="pl-PL"/>
        </w:rPr>
        <w:t xml:space="preserve"> K</w:t>
      </w:r>
      <w:r w:rsidR="00741355">
        <w:rPr>
          <w:rFonts w:ascii="Lato" w:eastAsiaTheme="minorHAnsi" w:hAnsi="Lato" w:cs="Arial"/>
          <w:bCs/>
          <w:iCs/>
          <w:spacing w:val="4"/>
          <w:sz w:val="22"/>
          <w:szCs w:val="22"/>
          <w:lang w:eastAsia="en-US" w:bidi="pl-PL"/>
        </w:rPr>
        <w:t>.</w:t>
      </w:r>
      <w:r w:rsidR="00A215EF" w:rsidRPr="00311D5F">
        <w:rPr>
          <w:rFonts w:ascii="Lato" w:eastAsiaTheme="minorHAnsi" w:hAnsi="Lato" w:cs="Arial"/>
          <w:bCs/>
          <w:iCs/>
          <w:spacing w:val="4"/>
          <w:sz w:val="22"/>
          <w:szCs w:val="22"/>
          <w:lang w:eastAsia="en-US" w:bidi="pl-PL"/>
        </w:rPr>
        <w:t xml:space="preserve">, w piśmie z dnia 30 października 2023 r. inwestor wyjaśnił, że </w:t>
      </w:r>
      <w:r w:rsidR="00B96C02" w:rsidRPr="00311D5F">
        <w:rPr>
          <w:rFonts w:ascii="Lato" w:eastAsiaTheme="minorHAnsi" w:hAnsi="Lato" w:cs="Arial"/>
          <w:bCs/>
          <w:iCs/>
          <w:spacing w:val="4"/>
          <w:sz w:val="22"/>
          <w:szCs w:val="22"/>
          <w:lang w:eastAsia="en-US" w:bidi="pl-PL"/>
        </w:rPr>
        <w:t>nie została ujęta w miejscowym planie zagospodarowania przestrzennego Miasta Częstochowa</w:t>
      </w:r>
      <w:r w:rsidR="00A215EF" w:rsidRPr="00311D5F">
        <w:rPr>
          <w:rFonts w:ascii="Lato" w:eastAsiaTheme="minorHAnsi" w:hAnsi="Lato" w:cs="Arial"/>
          <w:bCs/>
          <w:iCs/>
          <w:spacing w:val="4"/>
          <w:sz w:val="22"/>
          <w:szCs w:val="22"/>
          <w:lang w:eastAsia="en-US" w:bidi="pl-PL"/>
        </w:rPr>
        <w:t xml:space="preserve"> i </w:t>
      </w:r>
      <w:r w:rsidR="00B2308E" w:rsidRPr="00311D5F">
        <w:rPr>
          <w:rFonts w:ascii="Lato" w:eastAsiaTheme="minorHAnsi" w:hAnsi="Lato" w:cs="Arial"/>
          <w:bCs/>
          <w:iCs/>
          <w:spacing w:val="4"/>
          <w:sz w:val="22"/>
          <w:szCs w:val="22"/>
          <w:lang w:eastAsia="en-US" w:bidi="pl-PL"/>
        </w:rPr>
        <w:t xml:space="preserve">nie </w:t>
      </w:r>
      <w:r w:rsidR="00B5083B" w:rsidRPr="00311D5F">
        <w:rPr>
          <w:rFonts w:ascii="Lato" w:eastAsiaTheme="minorHAnsi" w:hAnsi="Lato" w:cs="Arial"/>
          <w:bCs/>
          <w:iCs/>
          <w:spacing w:val="4"/>
          <w:sz w:val="22"/>
          <w:szCs w:val="22"/>
          <w:lang w:eastAsia="en-US" w:bidi="pl-PL"/>
        </w:rPr>
        <w:t xml:space="preserve">wydano </w:t>
      </w:r>
      <w:r w:rsidR="00B2308E" w:rsidRPr="00311D5F">
        <w:rPr>
          <w:rFonts w:ascii="Lato" w:eastAsiaTheme="minorHAnsi" w:hAnsi="Lato" w:cs="Arial"/>
          <w:bCs/>
          <w:iCs/>
          <w:spacing w:val="4"/>
          <w:sz w:val="22"/>
          <w:szCs w:val="22"/>
          <w:lang w:eastAsia="en-US" w:bidi="pl-PL"/>
        </w:rPr>
        <w:t>dla nie</w:t>
      </w:r>
      <w:r w:rsidR="00804969" w:rsidRPr="00311D5F">
        <w:rPr>
          <w:rFonts w:ascii="Lato" w:eastAsiaTheme="minorHAnsi" w:hAnsi="Lato" w:cs="Arial"/>
          <w:bCs/>
          <w:iCs/>
          <w:spacing w:val="4"/>
          <w:sz w:val="22"/>
          <w:szCs w:val="22"/>
          <w:lang w:eastAsia="en-US" w:bidi="pl-PL"/>
        </w:rPr>
        <w:t>j</w:t>
      </w:r>
      <w:r w:rsidR="00B2308E" w:rsidRPr="00311D5F">
        <w:rPr>
          <w:rFonts w:ascii="Lato" w:eastAsiaTheme="minorHAnsi" w:hAnsi="Lato" w:cs="Arial"/>
          <w:bCs/>
          <w:iCs/>
          <w:spacing w:val="4"/>
          <w:sz w:val="22"/>
          <w:szCs w:val="22"/>
          <w:lang w:eastAsia="en-US" w:bidi="pl-PL"/>
        </w:rPr>
        <w:t xml:space="preserve"> również decyzj</w:t>
      </w:r>
      <w:r w:rsidR="00B5083B" w:rsidRPr="00311D5F">
        <w:rPr>
          <w:rFonts w:ascii="Lato" w:eastAsiaTheme="minorHAnsi" w:hAnsi="Lato" w:cs="Arial"/>
          <w:bCs/>
          <w:iCs/>
          <w:spacing w:val="4"/>
          <w:sz w:val="22"/>
          <w:szCs w:val="22"/>
          <w:lang w:eastAsia="en-US" w:bidi="pl-PL"/>
        </w:rPr>
        <w:t>i</w:t>
      </w:r>
      <w:r w:rsidR="00B2308E" w:rsidRPr="00311D5F">
        <w:rPr>
          <w:rFonts w:ascii="Lato" w:eastAsiaTheme="minorHAnsi" w:hAnsi="Lato" w:cs="Arial"/>
          <w:bCs/>
          <w:iCs/>
          <w:spacing w:val="4"/>
          <w:sz w:val="22"/>
          <w:szCs w:val="22"/>
          <w:lang w:eastAsia="en-US" w:bidi="pl-PL"/>
        </w:rPr>
        <w:t xml:space="preserve"> o warunkach zabudowy, decyzj</w:t>
      </w:r>
      <w:r w:rsidR="00B5083B" w:rsidRPr="00311D5F">
        <w:rPr>
          <w:rFonts w:ascii="Lato" w:eastAsiaTheme="minorHAnsi" w:hAnsi="Lato" w:cs="Arial"/>
          <w:bCs/>
          <w:iCs/>
          <w:spacing w:val="4"/>
          <w:sz w:val="22"/>
          <w:szCs w:val="22"/>
          <w:lang w:eastAsia="en-US" w:bidi="pl-PL"/>
        </w:rPr>
        <w:t>i</w:t>
      </w:r>
      <w:r w:rsidR="00B2308E" w:rsidRPr="00311D5F">
        <w:rPr>
          <w:rFonts w:ascii="Lato" w:eastAsiaTheme="minorHAnsi" w:hAnsi="Lato" w:cs="Arial"/>
          <w:bCs/>
          <w:iCs/>
          <w:spacing w:val="4"/>
          <w:sz w:val="22"/>
          <w:szCs w:val="22"/>
          <w:lang w:eastAsia="en-US" w:bidi="pl-PL"/>
        </w:rPr>
        <w:t xml:space="preserve"> o ustaleniu lokalizacji inwestycji celu publicznego</w:t>
      </w:r>
      <w:r w:rsidR="00804969" w:rsidRPr="00311D5F">
        <w:rPr>
          <w:rFonts w:ascii="Lato" w:eastAsiaTheme="minorHAnsi" w:hAnsi="Lato" w:cs="Arial"/>
          <w:bCs/>
          <w:iCs/>
          <w:spacing w:val="4"/>
          <w:sz w:val="22"/>
          <w:szCs w:val="22"/>
          <w:lang w:eastAsia="en-US" w:bidi="pl-PL"/>
        </w:rPr>
        <w:t>, czy decyzj</w:t>
      </w:r>
      <w:r w:rsidR="00B5083B" w:rsidRPr="00311D5F">
        <w:rPr>
          <w:rFonts w:ascii="Lato" w:eastAsiaTheme="minorHAnsi" w:hAnsi="Lato" w:cs="Arial"/>
          <w:bCs/>
          <w:iCs/>
          <w:spacing w:val="4"/>
          <w:sz w:val="22"/>
          <w:szCs w:val="22"/>
          <w:lang w:eastAsia="en-US" w:bidi="pl-PL"/>
        </w:rPr>
        <w:t>i</w:t>
      </w:r>
      <w:r w:rsidR="00804969" w:rsidRPr="00311D5F">
        <w:rPr>
          <w:rFonts w:ascii="Lato" w:eastAsiaTheme="minorHAnsi" w:hAnsi="Lato" w:cs="Arial"/>
          <w:bCs/>
          <w:iCs/>
          <w:spacing w:val="4"/>
          <w:sz w:val="22"/>
          <w:szCs w:val="22"/>
          <w:lang w:eastAsia="en-US" w:bidi="pl-PL"/>
        </w:rPr>
        <w:t xml:space="preserve"> </w:t>
      </w:r>
      <w:r w:rsidR="005529CE">
        <w:rPr>
          <w:rFonts w:ascii="Lato" w:eastAsiaTheme="minorHAnsi" w:hAnsi="Lato" w:cs="Arial"/>
          <w:bCs/>
          <w:iCs/>
          <w:spacing w:val="4"/>
          <w:sz w:val="22"/>
          <w:szCs w:val="22"/>
          <w:lang w:eastAsia="en-US" w:bidi="pl-PL"/>
        </w:rPr>
        <w:br/>
      </w:r>
      <w:r w:rsidR="00804969" w:rsidRPr="00311D5F">
        <w:rPr>
          <w:rFonts w:ascii="Lato" w:eastAsiaTheme="minorHAnsi" w:hAnsi="Lato" w:cs="Arial"/>
          <w:bCs/>
          <w:iCs/>
          <w:spacing w:val="4"/>
          <w:sz w:val="22"/>
          <w:szCs w:val="22"/>
          <w:lang w:eastAsia="en-US" w:bidi="pl-PL"/>
        </w:rPr>
        <w:t>o pozwoleniu na budowę, co w konsekwencji stanowiło podstawę do posadowienia projektowanego gazociągu na działce skarżących.</w:t>
      </w:r>
    </w:p>
    <w:p w14:paraId="71C33A3D" w14:textId="4D546432" w:rsidR="00303AAC" w:rsidRPr="00311D5F" w:rsidRDefault="00F9402F" w:rsidP="00311D5F">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11D5F">
        <w:rPr>
          <w:rFonts w:ascii="Lato" w:eastAsiaTheme="minorHAnsi" w:hAnsi="Lato" w:cs="Arial"/>
          <w:bCs/>
          <w:iCs/>
          <w:spacing w:val="4"/>
          <w:sz w:val="22"/>
          <w:szCs w:val="22"/>
          <w:lang w:eastAsia="en-US" w:bidi="pl-PL"/>
        </w:rPr>
        <w:t xml:space="preserve">Ustosunkowując się do żądania skarżących dotyczącego </w:t>
      </w:r>
      <w:r w:rsidR="00532C40" w:rsidRPr="00311D5F">
        <w:rPr>
          <w:rFonts w:ascii="Lato" w:eastAsiaTheme="minorHAnsi" w:hAnsi="Lato" w:cs="Arial"/>
          <w:bCs/>
          <w:iCs/>
          <w:spacing w:val="4"/>
          <w:sz w:val="22"/>
          <w:szCs w:val="22"/>
          <w:lang w:eastAsia="en-US" w:bidi="pl-PL"/>
        </w:rPr>
        <w:t>zmiany linii gazociągu poprzez jej lokalizację wzdłuż wschodniej granicy ww. działki nr 2, z działkami sąsiednimi nr 1/3, nr 1/4 i nr 1/5,</w:t>
      </w:r>
      <w:r w:rsidR="003D1E54" w:rsidRPr="00311D5F">
        <w:rPr>
          <w:rFonts w:ascii="Lato" w:eastAsiaTheme="minorHAnsi" w:hAnsi="Lato" w:cs="Arial"/>
          <w:bCs/>
          <w:iCs/>
          <w:spacing w:val="4"/>
          <w:sz w:val="22"/>
          <w:szCs w:val="22"/>
          <w:lang w:eastAsia="en-US" w:bidi="pl-PL"/>
        </w:rPr>
        <w:t xml:space="preserve"> </w:t>
      </w:r>
      <w:r w:rsidRPr="00311D5F">
        <w:rPr>
          <w:rFonts w:ascii="Lato" w:eastAsiaTheme="minorHAnsi" w:hAnsi="Lato" w:cs="Arial"/>
          <w:bCs/>
          <w:iCs/>
          <w:spacing w:val="4"/>
          <w:sz w:val="22"/>
          <w:szCs w:val="22"/>
          <w:lang w:eastAsia="en-US" w:bidi="pl-PL"/>
        </w:rPr>
        <w:t xml:space="preserve">inwestor w ww. piśmie z dnia 30 października 2023 r. wyjaśnił, </w:t>
      </w:r>
      <w:r w:rsidR="005C040F" w:rsidRPr="00311D5F">
        <w:rPr>
          <w:rFonts w:ascii="Lato" w:eastAsiaTheme="minorHAnsi" w:hAnsi="Lato" w:cs="Arial"/>
          <w:bCs/>
          <w:iCs/>
          <w:spacing w:val="4"/>
          <w:sz w:val="22"/>
          <w:szCs w:val="22"/>
          <w:lang w:eastAsia="en-US" w:bidi="pl-PL"/>
        </w:rPr>
        <w:br/>
      </w:r>
      <w:r w:rsidRPr="00311D5F">
        <w:rPr>
          <w:rFonts w:ascii="Lato" w:eastAsiaTheme="minorHAnsi" w:hAnsi="Lato" w:cs="Arial"/>
          <w:bCs/>
          <w:iCs/>
          <w:spacing w:val="4"/>
          <w:sz w:val="22"/>
          <w:szCs w:val="22"/>
          <w:lang w:eastAsia="en-US" w:bidi="pl-PL"/>
        </w:rPr>
        <w:t xml:space="preserve">że lokalizacja gazociągu na fragmencie działki skarżących w dalszej odległości od granicy sąsiednich nieruchomości wynika z przejścia </w:t>
      </w:r>
      <w:proofErr w:type="spellStart"/>
      <w:r w:rsidR="00C208A2" w:rsidRPr="00311D5F">
        <w:rPr>
          <w:rFonts w:ascii="Lato" w:eastAsiaTheme="minorHAnsi" w:hAnsi="Lato" w:cs="Arial"/>
          <w:bCs/>
          <w:iCs/>
          <w:spacing w:val="4"/>
          <w:sz w:val="22"/>
          <w:szCs w:val="22"/>
          <w:lang w:eastAsia="en-US" w:bidi="pl-PL"/>
        </w:rPr>
        <w:t>bezwykopowego</w:t>
      </w:r>
      <w:proofErr w:type="spellEnd"/>
      <w:r w:rsidRPr="00311D5F">
        <w:rPr>
          <w:rFonts w:ascii="Lato" w:eastAsiaTheme="minorHAnsi" w:hAnsi="Lato" w:cs="Arial"/>
          <w:bCs/>
          <w:iCs/>
          <w:spacing w:val="4"/>
          <w:sz w:val="22"/>
          <w:szCs w:val="22"/>
          <w:lang w:eastAsia="en-US" w:bidi="pl-PL"/>
        </w:rPr>
        <w:t xml:space="preserve"> przez drogę gminną </w:t>
      </w:r>
      <w:r w:rsidR="0032142F">
        <w:rPr>
          <w:rFonts w:ascii="Lato" w:eastAsiaTheme="minorHAnsi" w:hAnsi="Lato" w:cs="Arial"/>
          <w:bCs/>
          <w:iCs/>
          <w:spacing w:val="4"/>
          <w:sz w:val="22"/>
          <w:szCs w:val="22"/>
          <w:lang w:eastAsia="en-US" w:bidi="pl-PL"/>
        </w:rPr>
        <w:t>(</w:t>
      </w:r>
      <w:r w:rsidRPr="00311D5F">
        <w:rPr>
          <w:rFonts w:ascii="Lato" w:eastAsiaTheme="minorHAnsi" w:hAnsi="Lato" w:cs="Arial"/>
          <w:bCs/>
          <w:iCs/>
          <w:spacing w:val="4"/>
          <w:sz w:val="22"/>
          <w:szCs w:val="22"/>
          <w:lang w:eastAsia="en-US" w:bidi="pl-PL"/>
        </w:rPr>
        <w:t>ulicę Hektarową</w:t>
      </w:r>
      <w:r w:rsidR="0032142F">
        <w:rPr>
          <w:rFonts w:ascii="Lato" w:eastAsiaTheme="minorHAnsi" w:hAnsi="Lato" w:cs="Arial"/>
          <w:bCs/>
          <w:iCs/>
          <w:spacing w:val="4"/>
          <w:sz w:val="22"/>
          <w:szCs w:val="22"/>
          <w:lang w:eastAsia="en-US" w:bidi="pl-PL"/>
        </w:rPr>
        <w:t xml:space="preserve">) </w:t>
      </w:r>
      <w:r w:rsidRPr="00311D5F">
        <w:rPr>
          <w:rFonts w:ascii="Lato" w:eastAsiaTheme="minorHAnsi" w:hAnsi="Lato" w:cs="Arial"/>
          <w:bCs/>
          <w:iCs/>
          <w:spacing w:val="4"/>
          <w:sz w:val="22"/>
          <w:szCs w:val="22"/>
          <w:lang w:eastAsia="en-US" w:bidi="pl-PL"/>
        </w:rPr>
        <w:t xml:space="preserve">oraz zlokalizowaną po drugiej stronie drogi na </w:t>
      </w:r>
      <w:r w:rsidR="0032142F" w:rsidRPr="00311D5F">
        <w:rPr>
          <w:rFonts w:ascii="Lato" w:eastAsiaTheme="minorHAnsi" w:hAnsi="Lato" w:cs="Arial"/>
          <w:bCs/>
          <w:iCs/>
          <w:spacing w:val="4"/>
          <w:sz w:val="22"/>
          <w:szCs w:val="22"/>
          <w:lang w:eastAsia="en-US" w:bidi="pl-PL"/>
        </w:rPr>
        <w:t>dział</w:t>
      </w:r>
      <w:r w:rsidR="0032142F">
        <w:rPr>
          <w:rFonts w:ascii="Lato" w:eastAsiaTheme="minorHAnsi" w:hAnsi="Lato" w:cs="Arial"/>
          <w:bCs/>
          <w:iCs/>
          <w:spacing w:val="4"/>
          <w:sz w:val="22"/>
          <w:szCs w:val="22"/>
          <w:lang w:eastAsia="en-US" w:bidi="pl-PL"/>
        </w:rPr>
        <w:t>kach</w:t>
      </w:r>
      <w:r w:rsidRPr="00311D5F">
        <w:rPr>
          <w:rFonts w:ascii="Lato" w:eastAsiaTheme="minorHAnsi" w:hAnsi="Lato" w:cs="Arial"/>
          <w:bCs/>
          <w:iCs/>
          <w:spacing w:val="4"/>
          <w:sz w:val="22"/>
          <w:szCs w:val="22"/>
          <w:lang w:eastAsia="en-US" w:bidi="pl-PL"/>
        </w:rPr>
        <w:t xml:space="preserve"> nr 2/4 i </w:t>
      </w:r>
      <w:r w:rsidR="0032142F">
        <w:rPr>
          <w:rFonts w:ascii="Lato" w:eastAsiaTheme="minorHAnsi" w:hAnsi="Lato" w:cs="Arial"/>
          <w:bCs/>
          <w:iCs/>
          <w:spacing w:val="4"/>
          <w:sz w:val="22"/>
          <w:szCs w:val="22"/>
          <w:lang w:eastAsia="en-US" w:bidi="pl-PL"/>
        </w:rPr>
        <w:t xml:space="preserve">nr </w:t>
      </w:r>
      <w:r w:rsidRPr="00311D5F">
        <w:rPr>
          <w:rFonts w:ascii="Lato" w:eastAsiaTheme="minorHAnsi" w:hAnsi="Lato" w:cs="Arial"/>
          <w:bCs/>
          <w:iCs/>
          <w:spacing w:val="4"/>
          <w:sz w:val="22"/>
          <w:szCs w:val="22"/>
          <w:lang w:eastAsia="en-US" w:bidi="pl-PL"/>
        </w:rPr>
        <w:t xml:space="preserve">2/1, </w:t>
      </w:r>
      <w:r w:rsidR="0032142F">
        <w:rPr>
          <w:rFonts w:ascii="Lato" w:eastAsiaTheme="minorHAnsi" w:hAnsi="Lato" w:cs="Arial"/>
          <w:bCs/>
          <w:iCs/>
          <w:spacing w:val="4"/>
          <w:sz w:val="22"/>
          <w:szCs w:val="22"/>
          <w:lang w:eastAsia="en-US" w:bidi="pl-PL"/>
        </w:rPr>
        <w:br/>
      </w:r>
      <w:r w:rsidRPr="00311D5F">
        <w:rPr>
          <w:rFonts w:ascii="Lato" w:eastAsiaTheme="minorHAnsi" w:hAnsi="Lato" w:cs="Arial"/>
          <w:bCs/>
          <w:iCs/>
          <w:spacing w:val="4"/>
          <w:sz w:val="22"/>
          <w:szCs w:val="22"/>
          <w:lang w:eastAsia="en-US" w:bidi="pl-PL"/>
        </w:rPr>
        <w:t>z obręb</w:t>
      </w:r>
      <w:r w:rsidR="009D3F9A" w:rsidRPr="00311D5F">
        <w:rPr>
          <w:rFonts w:ascii="Lato" w:eastAsiaTheme="minorHAnsi" w:hAnsi="Lato" w:cs="Arial"/>
          <w:bCs/>
          <w:iCs/>
          <w:spacing w:val="4"/>
          <w:sz w:val="22"/>
          <w:szCs w:val="22"/>
          <w:lang w:eastAsia="en-US" w:bidi="pl-PL"/>
        </w:rPr>
        <w:t>u</w:t>
      </w:r>
      <w:r w:rsidRPr="00311D5F">
        <w:rPr>
          <w:rFonts w:ascii="Lato" w:eastAsiaTheme="minorHAnsi" w:hAnsi="Lato" w:cs="Arial"/>
          <w:bCs/>
          <w:iCs/>
          <w:spacing w:val="4"/>
          <w:sz w:val="22"/>
          <w:szCs w:val="22"/>
          <w:lang w:eastAsia="en-US" w:bidi="pl-PL"/>
        </w:rPr>
        <w:t xml:space="preserve"> 209 Miasto Częstochowa, zabudowę mieszkaniową oraz licznym uzbrojeniem podziemnym i nadziemny</w:t>
      </w:r>
      <w:r w:rsidR="001C3F72">
        <w:rPr>
          <w:rFonts w:ascii="Lato" w:eastAsiaTheme="minorHAnsi" w:hAnsi="Lato" w:cs="Arial"/>
          <w:bCs/>
          <w:iCs/>
          <w:spacing w:val="4"/>
          <w:sz w:val="22"/>
          <w:szCs w:val="22"/>
          <w:lang w:eastAsia="en-US" w:bidi="pl-PL"/>
        </w:rPr>
        <w:t>m</w:t>
      </w:r>
      <w:r w:rsidRPr="00311D5F">
        <w:rPr>
          <w:rFonts w:ascii="Lato" w:eastAsiaTheme="minorHAnsi" w:hAnsi="Lato" w:cs="Arial"/>
          <w:bCs/>
          <w:iCs/>
          <w:spacing w:val="4"/>
          <w:sz w:val="22"/>
          <w:szCs w:val="22"/>
          <w:lang w:eastAsia="en-US" w:bidi="pl-PL"/>
        </w:rPr>
        <w:t xml:space="preserve"> terenu</w:t>
      </w:r>
      <w:r w:rsidR="000A1786" w:rsidRPr="00311D5F">
        <w:rPr>
          <w:rFonts w:ascii="Lato" w:eastAsiaTheme="minorHAnsi" w:hAnsi="Lato" w:cs="Arial"/>
          <w:bCs/>
          <w:iCs/>
          <w:spacing w:val="4"/>
          <w:sz w:val="22"/>
          <w:szCs w:val="22"/>
          <w:lang w:eastAsia="en-US" w:bidi="pl-PL"/>
        </w:rPr>
        <w:t>, co w konsekwencji uniemożliwia dokonanie przewiertu przez drogę.</w:t>
      </w:r>
      <w:r w:rsidR="00266AE3" w:rsidRPr="00311D5F">
        <w:rPr>
          <w:rFonts w:ascii="Lato" w:eastAsiaTheme="minorHAnsi" w:hAnsi="Lato" w:cs="Arial"/>
          <w:bCs/>
          <w:iCs/>
          <w:spacing w:val="4"/>
          <w:sz w:val="22"/>
          <w:szCs w:val="22"/>
          <w:lang w:eastAsia="en-US" w:bidi="pl-PL"/>
        </w:rPr>
        <w:t xml:space="preserve"> </w:t>
      </w:r>
      <w:r w:rsidR="00CF3ABF" w:rsidRPr="00311D5F">
        <w:rPr>
          <w:rFonts w:ascii="Lato" w:eastAsiaTheme="minorHAnsi" w:hAnsi="Lato" w:cs="Arial"/>
          <w:bCs/>
          <w:iCs/>
          <w:spacing w:val="4"/>
          <w:sz w:val="22"/>
          <w:szCs w:val="22"/>
          <w:lang w:eastAsia="en-US" w:bidi="pl-PL"/>
        </w:rPr>
        <w:t xml:space="preserve">A zatem stanowisko inwestora odnośnie braku możliwości zmiany przebiegu gazociągu na działce skarżących jest oparte na rzeczowych argumentach i nie nosi cech dowolności. </w:t>
      </w:r>
      <w:bookmarkStart w:id="25" w:name="_Hlk199508702"/>
      <w:r w:rsidR="00E14F58" w:rsidRPr="00311D5F">
        <w:rPr>
          <w:rFonts w:ascii="Lato" w:eastAsiaTheme="minorHAnsi" w:hAnsi="Lato" w:cs="Arial"/>
          <w:bCs/>
          <w:iCs/>
          <w:spacing w:val="4"/>
          <w:sz w:val="22"/>
          <w:szCs w:val="22"/>
          <w:lang w:eastAsia="en-US" w:bidi="pl-PL"/>
        </w:rPr>
        <w:t xml:space="preserve">Natomiast ogólne przekonanie skarżących </w:t>
      </w:r>
      <w:r w:rsidR="008A75E2">
        <w:rPr>
          <w:rFonts w:ascii="Lato" w:eastAsiaTheme="minorHAnsi" w:hAnsi="Lato" w:cs="Arial"/>
          <w:bCs/>
          <w:iCs/>
          <w:spacing w:val="4"/>
          <w:sz w:val="22"/>
          <w:szCs w:val="22"/>
          <w:lang w:eastAsia="en-US" w:bidi="pl-PL"/>
        </w:rPr>
        <w:br/>
      </w:r>
      <w:r w:rsidR="00E14F58" w:rsidRPr="00311D5F">
        <w:rPr>
          <w:rFonts w:ascii="Lato" w:eastAsiaTheme="minorHAnsi" w:hAnsi="Lato" w:cs="Arial"/>
          <w:bCs/>
          <w:iCs/>
          <w:spacing w:val="4"/>
          <w:sz w:val="22"/>
          <w:szCs w:val="22"/>
          <w:lang w:eastAsia="en-US" w:bidi="pl-PL"/>
        </w:rPr>
        <w:t xml:space="preserve">o możliwości zmiany rozwiązań lokalizacyjnych nie ma wpływu na prawidłowość zaskarżonej decyzji. Projektowanie inwestycji gazowych ze względu na </w:t>
      </w:r>
      <w:r w:rsidR="001C3F72">
        <w:rPr>
          <w:rFonts w:ascii="Lato" w:eastAsiaTheme="minorHAnsi" w:hAnsi="Lato" w:cs="Arial"/>
          <w:bCs/>
          <w:iCs/>
          <w:spacing w:val="4"/>
          <w:sz w:val="22"/>
          <w:szCs w:val="22"/>
          <w:lang w:eastAsia="en-US" w:bidi="pl-PL"/>
        </w:rPr>
        <w:t xml:space="preserve">ich </w:t>
      </w:r>
      <w:r w:rsidR="00E14F58" w:rsidRPr="00311D5F">
        <w:rPr>
          <w:rFonts w:ascii="Lato" w:eastAsiaTheme="minorHAnsi" w:hAnsi="Lato" w:cs="Arial"/>
          <w:bCs/>
          <w:iCs/>
          <w:spacing w:val="4"/>
          <w:sz w:val="22"/>
          <w:szCs w:val="22"/>
          <w:lang w:eastAsia="en-US" w:bidi="pl-PL"/>
        </w:rPr>
        <w:t xml:space="preserve">złożoność </w:t>
      </w:r>
      <w:r w:rsidR="008A75E2">
        <w:rPr>
          <w:rFonts w:ascii="Lato" w:eastAsiaTheme="minorHAnsi" w:hAnsi="Lato" w:cs="Arial"/>
          <w:bCs/>
          <w:iCs/>
          <w:spacing w:val="4"/>
          <w:sz w:val="22"/>
          <w:szCs w:val="22"/>
          <w:lang w:eastAsia="en-US" w:bidi="pl-PL"/>
        </w:rPr>
        <w:br/>
      </w:r>
      <w:r w:rsidR="00E14F58" w:rsidRPr="00311D5F">
        <w:rPr>
          <w:rFonts w:ascii="Lato" w:eastAsiaTheme="minorHAnsi" w:hAnsi="Lato" w:cs="Arial"/>
          <w:bCs/>
          <w:iCs/>
          <w:spacing w:val="4"/>
          <w:sz w:val="22"/>
          <w:szCs w:val="22"/>
          <w:lang w:eastAsia="en-US" w:bidi="pl-PL"/>
        </w:rPr>
        <w:t xml:space="preserve">i konieczność zapewnienia warunków technicznych oraz bezpieczeństwa nie może się opierać wyłącznie o wiedzę ogólną, gdyż nie jest to wystarczające do prawidłowej oceny sytuacji i możliwości zarówno technicznych, jak i uwarunkowań lokalizacyjnych </w:t>
      </w:r>
      <w:r w:rsidR="008A75E2">
        <w:rPr>
          <w:rFonts w:ascii="Lato" w:eastAsiaTheme="minorHAnsi" w:hAnsi="Lato" w:cs="Arial"/>
          <w:bCs/>
          <w:iCs/>
          <w:spacing w:val="4"/>
          <w:sz w:val="22"/>
          <w:szCs w:val="22"/>
          <w:lang w:eastAsia="en-US" w:bidi="pl-PL"/>
        </w:rPr>
        <w:br/>
      </w:r>
      <w:r w:rsidR="00E14F58" w:rsidRPr="00311D5F">
        <w:rPr>
          <w:rFonts w:ascii="Lato" w:eastAsiaTheme="minorHAnsi" w:hAnsi="Lato" w:cs="Arial"/>
          <w:bCs/>
          <w:iCs/>
          <w:spacing w:val="4"/>
          <w:sz w:val="22"/>
          <w:szCs w:val="22"/>
          <w:lang w:eastAsia="en-US" w:bidi="pl-PL"/>
        </w:rPr>
        <w:t xml:space="preserve">w szerszym kontekście. </w:t>
      </w:r>
      <w:r w:rsidR="005C040F" w:rsidRPr="00311D5F">
        <w:rPr>
          <w:rFonts w:ascii="Lato" w:eastAsiaTheme="minorHAnsi" w:hAnsi="Lato" w:cs="Arial"/>
          <w:bCs/>
          <w:iCs/>
          <w:spacing w:val="4"/>
          <w:sz w:val="22"/>
          <w:szCs w:val="22"/>
          <w:lang w:eastAsia="en-US" w:bidi="pl-PL"/>
        </w:rPr>
        <w:t xml:space="preserve">Przypomnieć również należy, o czym była już szerzej mowa </w:t>
      </w:r>
      <w:r w:rsidR="008A75E2">
        <w:rPr>
          <w:rFonts w:ascii="Lato" w:eastAsiaTheme="minorHAnsi" w:hAnsi="Lato" w:cs="Arial"/>
          <w:bCs/>
          <w:iCs/>
          <w:spacing w:val="4"/>
          <w:sz w:val="22"/>
          <w:szCs w:val="22"/>
          <w:lang w:eastAsia="en-US" w:bidi="pl-PL"/>
        </w:rPr>
        <w:br/>
      </w:r>
      <w:r w:rsidR="005C040F" w:rsidRPr="00311D5F">
        <w:rPr>
          <w:rFonts w:ascii="Lato" w:eastAsiaTheme="minorHAnsi" w:hAnsi="Lato" w:cs="Arial"/>
          <w:bCs/>
          <w:iCs/>
          <w:spacing w:val="4"/>
          <w:sz w:val="22"/>
          <w:szCs w:val="22"/>
          <w:lang w:eastAsia="en-US" w:bidi="pl-PL"/>
        </w:rPr>
        <w:t xml:space="preserve">w niniejszej decyzji, </w:t>
      </w:r>
      <w:r w:rsidR="009C3CE8" w:rsidRPr="00311D5F">
        <w:rPr>
          <w:rFonts w:ascii="Lato" w:eastAsiaTheme="minorHAnsi" w:hAnsi="Lato" w:cs="Arial"/>
          <w:bCs/>
          <w:iCs/>
          <w:spacing w:val="4"/>
          <w:sz w:val="22"/>
          <w:szCs w:val="22"/>
          <w:lang w:eastAsia="en-US" w:bidi="pl-PL"/>
        </w:rPr>
        <w:t>że przepisy specustawy gazowej nie nakładają na organ orzekający w sprawie ustalenia lokalizacji inwestycji gazowej obowiązek badania alternatywnych wariantów przeprowadzenia inwestycji liniowej oraz badania indywidualnych skutków ingerencji w prawo własności z punktu widzenia swobody jego wykonywania względem dział</w:t>
      </w:r>
      <w:r w:rsidR="00303AAC" w:rsidRPr="00311D5F">
        <w:rPr>
          <w:rFonts w:ascii="Lato" w:eastAsiaTheme="minorHAnsi" w:hAnsi="Lato" w:cs="Arial"/>
          <w:bCs/>
          <w:iCs/>
          <w:spacing w:val="4"/>
          <w:sz w:val="22"/>
          <w:szCs w:val="22"/>
          <w:lang w:eastAsia="en-US" w:bidi="pl-PL"/>
        </w:rPr>
        <w:t>ek objętych inwestycją.</w:t>
      </w:r>
    </w:p>
    <w:bookmarkEnd w:id="25"/>
    <w:p w14:paraId="07F1D96D" w14:textId="5C998170" w:rsidR="005C040F" w:rsidRPr="005A6296" w:rsidRDefault="004D779A" w:rsidP="00311D5F">
      <w:pPr>
        <w:tabs>
          <w:tab w:val="left" w:pos="2977"/>
        </w:tabs>
        <w:spacing w:after="240" w:line="240" w:lineRule="exact"/>
        <w:jc w:val="both"/>
        <w:rPr>
          <w:rFonts w:ascii="Lato" w:eastAsiaTheme="minorHAnsi" w:hAnsi="Lato" w:cs="Arial"/>
          <w:bCs/>
          <w:iCs/>
          <w:spacing w:val="4"/>
          <w:sz w:val="22"/>
          <w:szCs w:val="22"/>
          <w:lang w:eastAsia="en-US" w:bidi="pl-PL"/>
        </w:rPr>
      </w:pPr>
      <w:r w:rsidRPr="00311D5F">
        <w:rPr>
          <w:rFonts w:ascii="Lato" w:eastAsiaTheme="minorHAnsi" w:hAnsi="Lato" w:cs="Arial"/>
          <w:bCs/>
          <w:iCs/>
          <w:spacing w:val="4"/>
          <w:sz w:val="22"/>
          <w:szCs w:val="22"/>
          <w:lang w:eastAsia="en-US" w:bidi="pl-PL"/>
        </w:rPr>
        <w:t xml:space="preserve">W zakresie </w:t>
      </w:r>
      <w:r w:rsidR="00BF73AB" w:rsidRPr="00311D5F">
        <w:rPr>
          <w:rFonts w:ascii="Lato" w:eastAsiaTheme="minorHAnsi" w:hAnsi="Lato" w:cs="Arial"/>
          <w:bCs/>
          <w:iCs/>
          <w:spacing w:val="4"/>
          <w:sz w:val="22"/>
          <w:szCs w:val="22"/>
          <w:lang w:eastAsia="en-US" w:bidi="pl-PL"/>
        </w:rPr>
        <w:t xml:space="preserve">odwołania </w:t>
      </w:r>
      <w:r w:rsidR="004823AA" w:rsidRPr="00311D5F">
        <w:rPr>
          <w:rFonts w:ascii="Lato" w:eastAsiaTheme="minorHAnsi" w:hAnsi="Lato" w:cs="Arial"/>
          <w:bCs/>
          <w:iCs/>
          <w:spacing w:val="4"/>
          <w:sz w:val="22"/>
          <w:szCs w:val="22"/>
          <w:lang w:eastAsia="en-US" w:bidi="pl-PL"/>
        </w:rPr>
        <w:t>Pana J</w:t>
      </w:r>
      <w:r w:rsidR="00700FB5">
        <w:rPr>
          <w:rFonts w:ascii="Lato" w:eastAsiaTheme="minorHAnsi" w:hAnsi="Lato" w:cs="Arial"/>
          <w:bCs/>
          <w:iCs/>
          <w:spacing w:val="4"/>
          <w:sz w:val="22"/>
          <w:szCs w:val="22"/>
          <w:lang w:eastAsia="en-US" w:bidi="pl-PL"/>
        </w:rPr>
        <w:t>.</w:t>
      </w:r>
      <w:r w:rsidR="004823AA" w:rsidRPr="00311D5F">
        <w:rPr>
          <w:rFonts w:ascii="Lato" w:eastAsiaTheme="minorHAnsi" w:hAnsi="Lato" w:cs="Arial"/>
          <w:bCs/>
          <w:iCs/>
          <w:spacing w:val="4"/>
          <w:sz w:val="22"/>
          <w:szCs w:val="22"/>
          <w:lang w:eastAsia="en-US" w:bidi="pl-PL"/>
        </w:rPr>
        <w:t xml:space="preserve"> A</w:t>
      </w:r>
      <w:r w:rsidR="00700FB5">
        <w:rPr>
          <w:rFonts w:ascii="Lato" w:eastAsiaTheme="minorHAnsi" w:hAnsi="Lato" w:cs="Arial"/>
          <w:bCs/>
          <w:iCs/>
          <w:spacing w:val="4"/>
          <w:sz w:val="22"/>
          <w:szCs w:val="22"/>
          <w:lang w:eastAsia="en-US" w:bidi="pl-PL"/>
        </w:rPr>
        <w:t>.</w:t>
      </w:r>
      <w:r w:rsidR="00BF73AB" w:rsidRPr="00311D5F">
        <w:rPr>
          <w:rFonts w:ascii="Lato" w:eastAsiaTheme="minorHAnsi" w:hAnsi="Lato" w:cs="Arial"/>
          <w:bCs/>
          <w:iCs/>
          <w:spacing w:val="4"/>
          <w:sz w:val="22"/>
          <w:szCs w:val="22"/>
          <w:lang w:eastAsia="en-US" w:bidi="pl-PL"/>
        </w:rPr>
        <w:t>, zauważyć należy, iż z akt sprawy zakończonej wydaniem decyzji Wojewody Śląskiego (pismo inwestor</w:t>
      </w:r>
      <w:r w:rsidR="005E2483">
        <w:rPr>
          <w:rFonts w:ascii="Lato" w:eastAsiaTheme="minorHAnsi" w:hAnsi="Lato" w:cs="Arial"/>
          <w:bCs/>
          <w:iCs/>
          <w:spacing w:val="4"/>
          <w:sz w:val="22"/>
          <w:szCs w:val="22"/>
          <w:lang w:eastAsia="en-US" w:bidi="pl-PL"/>
        </w:rPr>
        <w:t>a</w:t>
      </w:r>
      <w:r w:rsidR="00BF73AB" w:rsidRPr="00311D5F">
        <w:rPr>
          <w:rFonts w:ascii="Lato" w:eastAsiaTheme="minorHAnsi" w:hAnsi="Lato" w:cs="Arial"/>
          <w:bCs/>
          <w:iCs/>
          <w:spacing w:val="4"/>
          <w:sz w:val="22"/>
          <w:szCs w:val="22"/>
          <w:lang w:eastAsia="en-US" w:bidi="pl-PL"/>
        </w:rPr>
        <w:t xml:space="preserve"> z dnia 13 kwietnia 2023 r., znak: KW/RP3949/23/000012) oraz wyjaśnień inwestora złożonych na etapie postępowania odwoławczego (ww. pism</w:t>
      </w:r>
      <w:r w:rsidR="00CC7B80">
        <w:rPr>
          <w:rFonts w:ascii="Lato" w:eastAsiaTheme="minorHAnsi" w:hAnsi="Lato" w:cs="Arial"/>
          <w:bCs/>
          <w:iCs/>
          <w:spacing w:val="4"/>
          <w:sz w:val="22"/>
          <w:szCs w:val="22"/>
          <w:lang w:eastAsia="en-US" w:bidi="pl-PL"/>
        </w:rPr>
        <w:t>o</w:t>
      </w:r>
      <w:r w:rsidR="00BF73AB" w:rsidRPr="00311D5F">
        <w:rPr>
          <w:rFonts w:ascii="Lato" w:eastAsiaTheme="minorHAnsi" w:hAnsi="Lato" w:cs="Arial"/>
          <w:bCs/>
          <w:iCs/>
          <w:spacing w:val="4"/>
          <w:sz w:val="22"/>
          <w:szCs w:val="22"/>
          <w:lang w:eastAsia="en-US" w:bidi="pl-PL"/>
        </w:rPr>
        <w:t xml:space="preserve"> inwestora z dnia 30 października 2023 r.) wynika, że na etapie postępowania przed Wojewodą Śląskim</w:t>
      </w:r>
      <w:r w:rsidR="006D13AA" w:rsidRPr="00311D5F">
        <w:rPr>
          <w:rFonts w:ascii="Lato" w:eastAsiaTheme="minorHAnsi" w:hAnsi="Lato" w:cs="Arial"/>
          <w:bCs/>
          <w:iCs/>
          <w:spacing w:val="4"/>
          <w:sz w:val="22"/>
          <w:szCs w:val="22"/>
          <w:lang w:eastAsia="en-US" w:bidi="pl-PL"/>
        </w:rPr>
        <w:t xml:space="preserve">, w wyniku spotkania przedstawicieli inwestora </w:t>
      </w:r>
      <w:r w:rsidR="00700FB5">
        <w:rPr>
          <w:rFonts w:ascii="Lato" w:eastAsiaTheme="minorHAnsi" w:hAnsi="Lato" w:cs="Arial"/>
          <w:bCs/>
          <w:iCs/>
          <w:spacing w:val="4"/>
          <w:sz w:val="22"/>
          <w:szCs w:val="22"/>
          <w:lang w:eastAsia="en-US" w:bidi="pl-PL"/>
        </w:rPr>
        <w:br/>
      </w:r>
      <w:r w:rsidR="006D13AA" w:rsidRPr="00311D5F">
        <w:rPr>
          <w:rFonts w:ascii="Lato" w:eastAsiaTheme="minorHAnsi" w:hAnsi="Lato" w:cs="Arial"/>
          <w:bCs/>
          <w:iCs/>
          <w:spacing w:val="4"/>
          <w:sz w:val="22"/>
          <w:szCs w:val="22"/>
          <w:lang w:eastAsia="en-US" w:bidi="pl-PL"/>
        </w:rPr>
        <w:t>z Panem J</w:t>
      </w:r>
      <w:r w:rsidR="00700FB5">
        <w:rPr>
          <w:rFonts w:ascii="Lato" w:eastAsiaTheme="minorHAnsi" w:hAnsi="Lato" w:cs="Arial"/>
          <w:bCs/>
          <w:iCs/>
          <w:spacing w:val="4"/>
          <w:sz w:val="22"/>
          <w:szCs w:val="22"/>
          <w:lang w:eastAsia="en-US" w:bidi="pl-PL"/>
        </w:rPr>
        <w:t>.</w:t>
      </w:r>
      <w:r w:rsidR="006D13AA" w:rsidRPr="00311D5F">
        <w:rPr>
          <w:rFonts w:ascii="Lato" w:eastAsiaTheme="minorHAnsi" w:hAnsi="Lato" w:cs="Arial"/>
          <w:bCs/>
          <w:iCs/>
          <w:spacing w:val="4"/>
          <w:sz w:val="22"/>
          <w:szCs w:val="22"/>
          <w:lang w:eastAsia="en-US" w:bidi="pl-PL"/>
        </w:rPr>
        <w:t xml:space="preserve"> A</w:t>
      </w:r>
      <w:r w:rsidR="00700FB5">
        <w:rPr>
          <w:rFonts w:ascii="Lato" w:eastAsiaTheme="minorHAnsi" w:hAnsi="Lato" w:cs="Arial"/>
          <w:bCs/>
          <w:iCs/>
          <w:spacing w:val="4"/>
          <w:sz w:val="22"/>
          <w:szCs w:val="22"/>
          <w:lang w:eastAsia="en-US" w:bidi="pl-PL"/>
        </w:rPr>
        <w:t>.</w:t>
      </w:r>
      <w:r w:rsidR="006D13AA" w:rsidRPr="00311D5F">
        <w:rPr>
          <w:rFonts w:ascii="Lato" w:eastAsiaTheme="minorHAnsi" w:hAnsi="Lato" w:cs="Arial"/>
          <w:bCs/>
          <w:iCs/>
          <w:spacing w:val="4"/>
          <w:sz w:val="22"/>
          <w:szCs w:val="22"/>
          <w:lang w:eastAsia="en-US" w:bidi="pl-PL"/>
        </w:rPr>
        <w:t>, została wprowadzona korekta przebiegu gazociągu DN150 na działce skarżącego nr 24/38, z obrębu 16 Miasto Częstochowa, tak aby zwiększyć dostępność nieruchomości przy jednoczesnym spełnieniu wymagań zawartych w przepisach odrębnych</w:t>
      </w:r>
      <w:r w:rsidR="00404CAD">
        <w:rPr>
          <w:rFonts w:ascii="Lato" w:eastAsiaTheme="minorHAnsi" w:hAnsi="Lato" w:cs="Arial"/>
          <w:bCs/>
          <w:iCs/>
          <w:spacing w:val="4"/>
          <w:sz w:val="22"/>
          <w:szCs w:val="22"/>
          <w:lang w:eastAsia="en-US" w:bidi="pl-PL"/>
        </w:rPr>
        <w:t>,</w:t>
      </w:r>
      <w:r w:rsidR="006D13AA" w:rsidRPr="00311D5F">
        <w:rPr>
          <w:rFonts w:ascii="Lato" w:eastAsiaTheme="minorHAnsi" w:hAnsi="Lato" w:cs="Arial"/>
          <w:bCs/>
          <w:iCs/>
          <w:spacing w:val="4"/>
          <w:sz w:val="22"/>
          <w:szCs w:val="22"/>
          <w:lang w:eastAsia="en-US" w:bidi="pl-PL"/>
        </w:rPr>
        <w:t xml:space="preserve"> do których musi odnosić się projektant przy lokalizowaniu obiektu budowlanego jakim jest gazociąg. Inwestor wskazał, że wprowadzona korekta przebiegu gazociągu przez teren ww. działki nr 24/38</w:t>
      </w:r>
      <w:r w:rsidR="00236729" w:rsidRPr="00311D5F">
        <w:rPr>
          <w:rFonts w:ascii="Lato" w:eastAsiaTheme="minorHAnsi" w:hAnsi="Lato" w:cs="Arial"/>
          <w:bCs/>
          <w:iCs/>
          <w:spacing w:val="4"/>
          <w:sz w:val="22"/>
          <w:szCs w:val="22"/>
          <w:lang w:eastAsia="en-US" w:bidi="pl-PL"/>
        </w:rPr>
        <w:t>, jest również zdeterminowana przejściem przez teren linii kolejowej nr 1</w:t>
      </w:r>
      <w:r w:rsidR="006B09C7" w:rsidRPr="00311D5F">
        <w:rPr>
          <w:rFonts w:ascii="Lato" w:eastAsiaTheme="minorHAnsi" w:hAnsi="Lato" w:cs="Arial"/>
          <w:bCs/>
          <w:iCs/>
          <w:spacing w:val="4"/>
          <w:sz w:val="22"/>
          <w:szCs w:val="22"/>
          <w:lang w:eastAsia="en-US" w:bidi="pl-PL"/>
        </w:rPr>
        <w:t xml:space="preserve"> (</w:t>
      </w:r>
      <w:r w:rsidR="00236729" w:rsidRPr="00311D5F">
        <w:rPr>
          <w:rFonts w:ascii="Lato" w:eastAsiaTheme="minorHAnsi" w:hAnsi="Lato" w:cs="Arial"/>
          <w:bCs/>
          <w:iCs/>
          <w:spacing w:val="4"/>
          <w:sz w:val="22"/>
          <w:szCs w:val="22"/>
          <w:lang w:eastAsia="en-US" w:bidi="pl-PL"/>
        </w:rPr>
        <w:t>graniczącej z przedmiotową działką</w:t>
      </w:r>
      <w:r w:rsidR="006B09C7" w:rsidRPr="00311D5F">
        <w:rPr>
          <w:rFonts w:ascii="Lato" w:eastAsiaTheme="minorHAnsi" w:hAnsi="Lato" w:cs="Arial"/>
          <w:bCs/>
          <w:iCs/>
          <w:spacing w:val="4"/>
          <w:sz w:val="22"/>
          <w:szCs w:val="22"/>
          <w:lang w:eastAsia="en-US" w:bidi="pl-PL"/>
        </w:rPr>
        <w:t>)</w:t>
      </w:r>
      <w:r w:rsidR="00236729" w:rsidRPr="00311D5F">
        <w:rPr>
          <w:rFonts w:ascii="Lato" w:eastAsiaTheme="minorHAnsi" w:hAnsi="Lato" w:cs="Arial"/>
          <w:bCs/>
          <w:iCs/>
          <w:spacing w:val="4"/>
          <w:sz w:val="22"/>
          <w:szCs w:val="22"/>
          <w:lang w:eastAsia="en-US" w:bidi="pl-PL"/>
        </w:rPr>
        <w:t xml:space="preserve"> i wynika </w:t>
      </w:r>
      <w:r w:rsidR="00700FB5">
        <w:rPr>
          <w:rFonts w:ascii="Lato" w:eastAsiaTheme="minorHAnsi" w:hAnsi="Lato" w:cs="Arial"/>
          <w:bCs/>
          <w:iCs/>
          <w:spacing w:val="4"/>
          <w:sz w:val="22"/>
          <w:szCs w:val="22"/>
          <w:lang w:eastAsia="en-US" w:bidi="pl-PL"/>
        </w:rPr>
        <w:br/>
      </w:r>
      <w:r w:rsidR="00236729" w:rsidRPr="00311D5F">
        <w:rPr>
          <w:rFonts w:ascii="Lato" w:eastAsiaTheme="minorHAnsi" w:hAnsi="Lato" w:cs="Arial"/>
          <w:bCs/>
          <w:iCs/>
          <w:spacing w:val="4"/>
          <w:sz w:val="22"/>
          <w:szCs w:val="22"/>
          <w:lang w:eastAsia="en-US" w:bidi="pl-PL"/>
        </w:rPr>
        <w:t xml:space="preserve">z zastosowania przy projektowaniu przepisów rozporządzenia Ministra Infrastruktury </w:t>
      </w:r>
      <w:r w:rsidR="00700FB5">
        <w:rPr>
          <w:rFonts w:ascii="Lato" w:eastAsiaTheme="minorHAnsi" w:hAnsi="Lato" w:cs="Arial"/>
          <w:bCs/>
          <w:iCs/>
          <w:spacing w:val="4"/>
          <w:sz w:val="22"/>
          <w:szCs w:val="22"/>
          <w:lang w:eastAsia="en-US" w:bidi="pl-PL"/>
        </w:rPr>
        <w:br/>
      </w:r>
      <w:r w:rsidR="00236729" w:rsidRPr="00311D5F">
        <w:rPr>
          <w:rFonts w:ascii="Lato" w:eastAsiaTheme="minorHAnsi" w:hAnsi="Lato" w:cs="Arial"/>
          <w:bCs/>
          <w:iCs/>
          <w:spacing w:val="4"/>
          <w:sz w:val="22"/>
          <w:szCs w:val="22"/>
          <w:lang w:eastAsia="en-US" w:bidi="pl-PL"/>
        </w:rPr>
        <w:t xml:space="preserve">z dnia 7 sierpnia 2008 r. w sprawie wymagań w zakresie odległości i warunków dopuszczających usytuowanie drzew i krzewów, elementów ochrony akustycznej </w:t>
      </w:r>
      <w:r w:rsidR="00700FB5">
        <w:rPr>
          <w:rFonts w:ascii="Lato" w:eastAsiaTheme="minorHAnsi" w:hAnsi="Lato" w:cs="Arial"/>
          <w:bCs/>
          <w:iCs/>
          <w:spacing w:val="4"/>
          <w:sz w:val="22"/>
          <w:szCs w:val="22"/>
          <w:lang w:eastAsia="en-US" w:bidi="pl-PL"/>
        </w:rPr>
        <w:br/>
      </w:r>
      <w:r w:rsidR="00236729" w:rsidRPr="00311D5F">
        <w:rPr>
          <w:rFonts w:ascii="Lato" w:eastAsiaTheme="minorHAnsi" w:hAnsi="Lato" w:cs="Arial"/>
          <w:bCs/>
          <w:iCs/>
          <w:spacing w:val="4"/>
          <w:sz w:val="22"/>
          <w:szCs w:val="22"/>
          <w:lang w:eastAsia="en-US" w:bidi="pl-PL"/>
        </w:rPr>
        <w:t>i wykonywania robót ziemnych w sąsiedztwie linii kolejowej, a także sposobu urządzania i utrzymywania zasłon odśnieżnych oraz pasów przeciwpożarowych (</w:t>
      </w:r>
      <w:proofErr w:type="spellStart"/>
      <w:r w:rsidR="00236729" w:rsidRPr="00311D5F">
        <w:rPr>
          <w:rFonts w:ascii="Lato" w:eastAsiaTheme="minorHAnsi" w:hAnsi="Lato" w:cs="Arial"/>
          <w:bCs/>
          <w:iCs/>
          <w:spacing w:val="4"/>
          <w:sz w:val="22"/>
          <w:szCs w:val="22"/>
          <w:lang w:eastAsia="en-US" w:bidi="pl-PL"/>
        </w:rPr>
        <w:t>t.j</w:t>
      </w:r>
      <w:proofErr w:type="spellEnd"/>
      <w:r w:rsidR="00236729" w:rsidRPr="00311D5F">
        <w:rPr>
          <w:rFonts w:ascii="Lato" w:eastAsiaTheme="minorHAnsi" w:hAnsi="Lato" w:cs="Arial"/>
          <w:bCs/>
          <w:iCs/>
          <w:spacing w:val="4"/>
          <w:sz w:val="22"/>
          <w:szCs w:val="22"/>
          <w:lang w:eastAsia="en-US" w:bidi="pl-PL"/>
        </w:rPr>
        <w:t>. Dz.U. z 2020 r. poz. 1247, z późn.zm.), rozporządzenia Ministra Transportu i Gospodarki Morskiej z dnia 10 września 1998 r. w sprawie warunków technicznych, jakim powinny odpowiadać budowle kolejowe i ich usytuowanie</w:t>
      </w:r>
      <w:r w:rsidR="00236729" w:rsidRPr="00311D5F">
        <w:rPr>
          <w:rFonts w:ascii="Lato" w:hAnsi="Lato"/>
          <w:bCs/>
          <w:spacing w:val="4"/>
          <w:sz w:val="22"/>
          <w:szCs w:val="22"/>
        </w:rPr>
        <w:t xml:space="preserve"> </w:t>
      </w:r>
      <w:r w:rsidR="00236729" w:rsidRPr="00311D5F">
        <w:rPr>
          <w:rFonts w:ascii="Lato" w:eastAsiaTheme="minorHAnsi" w:hAnsi="Lato" w:cs="Arial"/>
          <w:bCs/>
          <w:iCs/>
          <w:spacing w:val="4"/>
          <w:sz w:val="22"/>
          <w:szCs w:val="22"/>
          <w:lang w:eastAsia="en-US" w:bidi="pl-PL"/>
        </w:rPr>
        <w:t xml:space="preserve">(Dz.U. Nr 151, poz. 987, z późn.zm.) oraz </w:t>
      </w:r>
      <w:r w:rsidR="006B09C7" w:rsidRPr="00311D5F">
        <w:rPr>
          <w:rFonts w:ascii="Lato" w:eastAsiaTheme="minorHAnsi" w:hAnsi="Lato" w:cs="Arial"/>
          <w:bCs/>
          <w:iCs/>
          <w:spacing w:val="4"/>
          <w:sz w:val="22"/>
          <w:szCs w:val="22"/>
          <w:lang w:eastAsia="en-US" w:bidi="pl-PL"/>
        </w:rPr>
        <w:t xml:space="preserve">ustawy </w:t>
      </w:r>
      <w:r w:rsidR="00700FB5">
        <w:rPr>
          <w:rFonts w:ascii="Lato" w:eastAsiaTheme="minorHAnsi" w:hAnsi="Lato" w:cs="Arial"/>
          <w:bCs/>
          <w:iCs/>
          <w:spacing w:val="4"/>
          <w:sz w:val="22"/>
          <w:szCs w:val="22"/>
          <w:lang w:eastAsia="en-US" w:bidi="pl-PL"/>
        </w:rPr>
        <w:br/>
      </w:r>
      <w:r w:rsidR="006B09C7" w:rsidRPr="00311D5F">
        <w:rPr>
          <w:rFonts w:ascii="Lato" w:eastAsiaTheme="minorHAnsi" w:hAnsi="Lato" w:cs="Arial"/>
          <w:bCs/>
          <w:iCs/>
          <w:spacing w:val="4"/>
          <w:sz w:val="22"/>
          <w:szCs w:val="22"/>
          <w:lang w:eastAsia="en-US" w:bidi="pl-PL"/>
        </w:rPr>
        <w:t>z dnia 28 marca 2003 r. o transporcie kolejowym (</w:t>
      </w:r>
      <w:proofErr w:type="spellStart"/>
      <w:r w:rsidR="006B09C7" w:rsidRPr="00311D5F">
        <w:rPr>
          <w:rFonts w:ascii="Lato" w:eastAsiaTheme="minorHAnsi" w:hAnsi="Lato" w:cs="Arial"/>
          <w:bCs/>
          <w:iCs/>
          <w:spacing w:val="4"/>
          <w:sz w:val="22"/>
          <w:szCs w:val="22"/>
          <w:lang w:eastAsia="en-US" w:bidi="pl-PL"/>
        </w:rPr>
        <w:t>t.j</w:t>
      </w:r>
      <w:proofErr w:type="spellEnd"/>
      <w:r w:rsidR="006B09C7" w:rsidRPr="00311D5F">
        <w:rPr>
          <w:rFonts w:ascii="Lato" w:eastAsiaTheme="minorHAnsi" w:hAnsi="Lato" w:cs="Arial"/>
          <w:bCs/>
          <w:iCs/>
          <w:spacing w:val="4"/>
          <w:sz w:val="22"/>
          <w:szCs w:val="22"/>
          <w:lang w:eastAsia="en-US" w:bidi="pl-PL"/>
        </w:rPr>
        <w:t xml:space="preserve">. Dz.U. z 2024 r. poz. 697), w zakresie dotyczącym konieczności  zachowania odległości 10 m od słupa kolejowego, </w:t>
      </w:r>
      <w:r w:rsidR="00700FB5">
        <w:rPr>
          <w:rFonts w:ascii="Lato" w:eastAsiaTheme="minorHAnsi" w:hAnsi="Lato" w:cs="Arial"/>
          <w:bCs/>
          <w:iCs/>
          <w:spacing w:val="4"/>
          <w:sz w:val="22"/>
          <w:szCs w:val="22"/>
          <w:lang w:eastAsia="en-US" w:bidi="pl-PL"/>
        </w:rPr>
        <w:br/>
      </w:r>
      <w:r w:rsidR="006B09C7" w:rsidRPr="00311D5F">
        <w:rPr>
          <w:rFonts w:ascii="Lato" w:eastAsiaTheme="minorHAnsi" w:hAnsi="Lato" w:cs="Arial"/>
          <w:bCs/>
          <w:iCs/>
          <w:spacing w:val="4"/>
          <w:sz w:val="22"/>
          <w:szCs w:val="22"/>
          <w:lang w:eastAsia="en-US" w:bidi="pl-PL"/>
        </w:rPr>
        <w:t xml:space="preserve">i zachowania odległości nie mniejszej niż 10 m od granicy obszaru kolejowego, z tym że odległość ta od osi skrajnego toru nie może być mniejsza niż 20 m. </w:t>
      </w:r>
    </w:p>
    <w:p w14:paraId="57BBD9F6" w14:textId="0AAFBA29" w:rsidR="0036759F" w:rsidRPr="00311D5F" w:rsidRDefault="00612500" w:rsidP="00311D5F">
      <w:pPr>
        <w:tabs>
          <w:tab w:val="left" w:pos="2977"/>
        </w:tabs>
        <w:spacing w:after="240" w:line="240" w:lineRule="exact"/>
        <w:jc w:val="both"/>
        <w:rPr>
          <w:rFonts w:ascii="Lato" w:eastAsiaTheme="minorHAnsi" w:hAnsi="Lato" w:cs="Arial"/>
          <w:bCs/>
          <w:iCs/>
          <w:spacing w:val="4"/>
          <w:sz w:val="22"/>
          <w:szCs w:val="22"/>
          <w:lang w:eastAsia="en-US" w:bidi="pl-PL"/>
        </w:rPr>
      </w:pPr>
      <w:r w:rsidRPr="00311D5F">
        <w:rPr>
          <w:rFonts w:ascii="Lato" w:eastAsiaTheme="minorHAnsi" w:hAnsi="Lato" w:cs="ArialMT"/>
          <w:bCs/>
          <w:iCs/>
          <w:spacing w:val="4"/>
          <w:sz w:val="22"/>
          <w:szCs w:val="22"/>
          <w:lang w:eastAsia="en-US" w:bidi="pl-PL"/>
        </w:rPr>
        <w:lastRenderedPageBreak/>
        <w:t xml:space="preserve">Skarżący wnosząc przedmiotowe odwołanie całkowicie pominął fakt, iż inwestor </w:t>
      </w:r>
      <w:r w:rsidR="00ED13AD">
        <w:rPr>
          <w:rFonts w:ascii="Lato" w:eastAsiaTheme="minorHAnsi" w:hAnsi="Lato" w:cs="ArialMT"/>
          <w:bCs/>
          <w:iCs/>
          <w:spacing w:val="4"/>
          <w:sz w:val="22"/>
          <w:szCs w:val="22"/>
          <w:lang w:eastAsia="en-US" w:bidi="pl-PL"/>
        </w:rPr>
        <w:br/>
      </w:r>
      <w:r w:rsidRPr="00311D5F">
        <w:rPr>
          <w:rFonts w:ascii="Lato" w:eastAsiaTheme="minorHAnsi" w:hAnsi="Lato" w:cs="ArialMT"/>
          <w:bCs/>
          <w:iCs/>
          <w:spacing w:val="4"/>
          <w:sz w:val="22"/>
          <w:szCs w:val="22"/>
          <w:lang w:eastAsia="en-US" w:bidi="pl-PL"/>
        </w:rPr>
        <w:t xml:space="preserve">(w wyniku korespondencji z nim) dokonał zmiany rozwiązań lokalizacyjnych na </w:t>
      </w:r>
      <w:r w:rsidR="005C040F" w:rsidRPr="00311D5F">
        <w:rPr>
          <w:rFonts w:ascii="Lato" w:eastAsiaTheme="minorHAnsi" w:hAnsi="Lato" w:cs="ArialMT"/>
          <w:bCs/>
          <w:iCs/>
          <w:spacing w:val="4"/>
          <w:sz w:val="22"/>
          <w:szCs w:val="22"/>
          <w:lang w:eastAsia="en-US" w:bidi="pl-PL"/>
        </w:rPr>
        <w:t xml:space="preserve">jego </w:t>
      </w:r>
      <w:r w:rsidRPr="00311D5F">
        <w:rPr>
          <w:rFonts w:ascii="Lato" w:eastAsiaTheme="minorHAnsi" w:hAnsi="Lato" w:cs="ArialMT"/>
          <w:bCs/>
          <w:iCs/>
          <w:spacing w:val="4"/>
          <w:sz w:val="22"/>
          <w:szCs w:val="22"/>
          <w:lang w:eastAsia="en-US" w:bidi="pl-PL"/>
        </w:rPr>
        <w:t xml:space="preserve">nieruchomości (o czym była już mowa powyżej), starając się pogodzić, na ile było to możliwe, konieczność lokalizacji rzeczonej inwestycji z planowanym przeznaczaniem działki przez skarżącego. </w:t>
      </w:r>
      <w:r w:rsidRPr="00311D5F">
        <w:rPr>
          <w:rFonts w:ascii="Lato" w:eastAsiaTheme="minorHAnsi" w:hAnsi="Lato" w:cs="Arial"/>
          <w:bCs/>
          <w:iCs/>
          <w:spacing w:val="4"/>
          <w:sz w:val="22"/>
          <w:szCs w:val="22"/>
          <w:lang w:eastAsia="en-US" w:bidi="pl-PL"/>
        </w:rPr>
        <w:t xml:space="preserve">Zauważyć przy tym jednakże należy, że nawet dokonana przez inwestora optymalizacja rozwiązań lokalizacyjnych na działce skarżącego nie jest </w:t>
      </w:r>
      <w:r w:rsidR="005C040F" w:rsidRPr="00311D5F">
        <w:rPr>
          <w:rFonts w:ascii="Lato" w:eastAsiaTheme="minorHAnsi" w:hAnsi="Lato" w:cs="Arial"/>
          <w:bCs/>
          <w:iCs/>
          <w:spacing w:val="4"/>
          <w:sz w:val="22"/>
          <w:szCs w:val="22"/>
          <w:lang w:eastAsia="en-US" w:bidi="pl-PL"/>
        </w:rPr>
        <w:br/>
      </w:r>
      <w:r w:rsidRPr="00311D5F">
        <w:rPr>
          <w:rFonts w:ascii="Lato" w:eastAsiaTheme="minorHAnsi" w:hAnsi="Lato" w:cs="Arial"/>
          <w:bCs/>
          <w:iCs/>
          <w:spacing w:val="4"/>
          <w:sz w:val="22"/>
          <w:szCs w:val="22"/>
          <w:lang w:eastAsia="en-US" w:bidi="pl-PL"/>
        </w:rPr>
        <w:t>w stanie wyeliminować wszystkich utrudnień występujących w indywidualny</w:t>
      </w:r>
      <w:r w:rsidR="005C040F" w:rsidRPr="00311D5F">
        <w:rPr>
          <w:rFonts w:ascii="Lato" w:eastAsiaTheme="minorHAnsi" w:hAnsi="Lato" w:cs="Arial"/>
          <w:bCs/>
          <w:iCs/>
          <w:spacing w:val="4"/>
          <w:sz w:val="22"/>
          <w:szCs w:val="22"/>
          <w:lang w:eastAsia="en-US" w:bidi="pl-PL"/>
        </w:rPr>
        <w:t>m</w:t>
      </w:r>
      <w:r w:rsidRPr="00311D5F">
        <w:rPr>
          <w:rFonts w:ascii="Lato" w:eastAsiaTheme="minorHAnsi" w:hAnsi="Lato" w:cs="Arial"/>
          <w:bCs/>
          <w:iCs/>
          <w:spacing w:val="4"/>
          <w:sz w:val="22"/>
          <w:szCs w:val="22"/>
          <w:lang w:eastAsia="en-US" w:bidi="pl-PL"/>
        </w:rPr>
        <w:t xml:space="preserve"> przypadk</w:t>
      </w:r>
      <w:r w:rsidR="005C040F" w:rsidRPr="00311D5F">
        <w:rPr>
          <w:rFonts w:ascii="Lato" w:eastAsiaTheme="minorHAnsi" w:hAnsi="Lato" w:cs="Arial"/>
          <w:bCs/>
          <w:iCs/>
          <w:spacing w:val="4"/>
          <w:sz w:val="22"/>
          <w:szCs w:val="22"/>
          <w:lang w:eastAsia="en-US" w:bidi="pl-PL"/>
        </w:rPr>
        <w:t>u</w:t>
      </w:r>
      <w:r w:rsidRPr="00311D5F">
        <w:rPr>
          <w:rFonts w:ascii="Lato" w:eastAsiaTheme="minorHAnsi" w:hAnsi="Lato" w:cs="Arial"/>
          <w:bCs/>
          <w:iCs/>
          <w:spacing w:val="4"/>
          <w:sz w:val="22"/>
          <w:szCs w:val="22"/>
          <w:lang w:eastAsia="en-US" w:bidi="pl-PL"/>
        </w:rPr>
        <w:t xml:space="preserve">, tak aby jeszcze zmniejszyć ingerencję planowanej inwestycji w jego nieruchomość. </w:t>
      </w:r>
      <w:r w:rsidR="005C040F" w:rsidRPr="00311D5F">
        <w:rPr>
          <w:rFonts w:ascii="Lato" w:eastAsiaTheme="minorHAnsi" w:hAnsi="Lato" w:cs="Arial"/>
          <w:bCs/>
          <w:iCs/>
          <w:spacing w:val="4"/>
          <w:sz w:val="22"/>
          <w:szCs w:val="22"/>
          <w:lang w:eastAsia="en-US" w:bidi="pl-PL"/>
        </w:rPr>
        <w:t xml:space="preserve">Natomiast ogólne przekonanie skarżącego o możliwości wprowadzenia dalszej korekty przebiegu gazociągu przez teren ww. działki nie ma wpływu na prawidłowość zaskarżonej decyzji. Jak już to bowiem zasygnalizowano powyżej, projektowanie inwestycji gazowych ze względu na </w:t>
      </w:r>
      <w:r w:rsidR="001C3F72">
        <w:rPr>
          <w:rFonts w:ascii="Lato" w:eastAsiaTheme="minorHAnsi" w:hAnsi="Lato" w:cs="Arial"/>
          <w:bCs/>
          <w:iCs/>
          <w:spacing w:val="4"/>
          <w:sz w:val="22"/>
          <w:szCs w:val="22"/>
          <w:lang w:eastAsia="en-US" w:bidi="pl-PL"/>
        </w:rPr>
        <w:t>ich</w:t>
      </w:r>
      <w:r w:rsidR="005C040F" w:rsidRPr="00311D5F">
        <w:rPr>
          <w:rFonts w:ascii="Lato" w:eastAsiaTheme="minorHAnsi" w:hAnsi="Lato" w:cs="Arial"/>
          <w:bCs/>
          <w:iCs/>
          <w:spacing w:val="4"/>
          <w:sz w:val="22"/>
          <w:szCs w:val="22"/>
          <w:lang w:eastAsia="en-US" w:bidi="pl-PL"/>
        </w:rPr>
        <w:t xml:space="preserve"> złożoność i konieczność zapewnienia warunków technicznych oraz bezpieczeństwa nie może się opierać wyłącznie o wiedzę ogólną. Trasa projektowanego gazociągu na ww. działce nr 24/38 przebiega </w:t>
      </w:r>
      <w:r w:rsidR="00CC7B80">
        <w:rPr>
          <w:rFonts w:ascii="Lato" w:eastAsiaTheme="minorHAnsi" w:hAnsi="Lato" w:cs="Arial"/>
          <w:bCs/>
          <w:iCs/>
          <w:spacing w:val="4"/>
          <w:sz w:val="22"/>
          <w:szCs w:val="22"/>
          <w:lang w:eastAsia="en-US" w:bidi="pl-PL"/>
        </w:rPr>
        <w:t xml:space="preserve">w większości </w:t>
      </w:r>
      <w:r w:rsidR="005C040F" w:rsidRPr="00311D5F">
        <w:rPr>
          <w:rFonts w:ascii="Lato" w:eastAsiaTheme="minorHAnsi" w:hAnsi="Lato" w:cs="Arial"/>
          <w:bCs/>
          <w:iCs/>
          <w:spacing w:val="4"/>
          <w:sz w:val="22"/>
          <w:szCs w:val="22"/>
          <w:lang w:eastAsia="en-US" w:bidi="pl-PL"/>
        </w:rPr>
        <w:t xml:space="preserve">równoległe do istniejących gazociągów znajdujących się na nieruchomości. </w:t>
      </w:r>
      <w:r w:rsidR="00916C34">
        <w:rPr>
          <w:rFonts w:ascii="Lato" w:eastAsiaTheme="minorHAnsi" w:hAnsi="Lato" w:cs="Arial"/>
          <w:bCs/>
          <w:iCs/>
          <w:spacing w:val="4"/>
          <w:sz w:val="22"/>
          <w:szCs w:val="22"/>
          <w:lang w:eastAsia="en-US" w:bidi="pl-PL"/>
        </w:rPr>
        <w:t xml:space="preserve">Natomiast lokalizacja </w:t>
      </w:r>
      <w:r w:rsidR="00251AD0">
        <w:rPr>
          <w:rFonts w:ascii="Lato" w:eastAsiaTheme="minorHAnsi" w:hAnsi="Lato" w:cs="Arial"/>
          <w:bCs/>
          <w:iCs/>
          <w:spacing w:val="4"/>
          <w:sz w:val="22"/>
          <w:szCs w:val="22"/>
          <w:lang w:eastAsia="en-US" w:bidi="pl-PL"/>
        </w:rPr>
        <w:t xml:space="preserve">projektowanego </w:t>
      </w:r>
      <w:r w:rsidR="00916C34">
        <w:rPr>
          <w:rFonts w:ascii="Lato" w:eastAsiaTheme="minorHAnsi" w:hAnsi="Lato" w:cs="Arial"/>
          <w:bCs/>
          <w:iCs/>
          <w:spacing w:val="4"/>
          <w:sz w:val="22"/>
          <w:szCs w:val="22"/>
          <w:lang w:eastAsia="en-US" w:bidi="pl-PL"/>
        </w:rPr>
        <w:t xml:space="preserve">gazociągu w części </w:t>
      </w:r>
      <w:r w:rsidR="00251AD0">
        <w:rPr>
          <w:rFonts w:ascii="Lato" w:eastAsiaTheme="minorHAnsi" w:hAnsi="Lato" w:cs="Arial"/>
          <w:bCs/>
          <w:iCs/>
          <w:spacing w:val="4"/>
          <w:sz w:val="22"/>
          <w:szCs w:val="22"/>
          <w:lang w:eastAsia="en-US" w:bidi="pl-PL"/>
        </w:rPr>
        <w:t xml:space="preserve">ww. działki </w:t>
      </w:r>
      <w:r w:rsidR="00251AD0">
        <w:rPr>
          <w:rFonts w:ascii="Lato" w:eastAsiaTheme="minorHAnsi" w:hAnsi="Lato" w:cs="Arial"/>
          <w:bCs/>
          <w:iCs/>
          <w:spacing w:val="4"/>
          <w:sz w:val="22"/>
          <w:szCs w:val="22"/>
          <w:lang w:eastAsia="en-US" w:bidi="pl-PL"/>
        </w:rPr>
        <w:br/>
        <w:t xml:space="preserve">w przebiegu </w:t>
      </w:r>
      <w:r w:rsidR="00916C34" w:rsidRPr="00916C34">
        <w:rPr>
          <w:rFonts w:ascii="Lato" w:eastAsiaTheme="minorHAnsi" w:hAnsi="Lato" w:cs="Arial"/>
          <w:bCs/>
          <w:iCs/>
          <w:spacing w:val="4"/>
          <w:sz w:val="22"/>
          <w:szCs w:val="22"/>
          <w:lang w:eastAsia="en-US" w:bidi="pl-PL"/>
        </w:rPr>
        <w:t>oddalon</w:t>
      </w:r>
      <w:r w:rsidR="00916C34">
        <w:rPr>
          <w:rFonts w:ascii="Lato" w:eastAsiaTheme="minorHAnsi" w:hAnsi="Lato" w:cs="Arial"/>
          <w:bCs/>
          <w:iCs/>
          <w:spacing w:val="4"/>
          <w:sz w:val="22"/>
          <w:szCs w:val="22"/>
          <w:lang w:eastAsia="en-US" w:bidi="pl-PL"/>
        </w:rPr>
        <w:t>y</w:t>
      </w:r>
      <w:r w:rsidR="00251AD0">
        <w:rPr>
          <w:rFonts w:ascii="Lato" w:eastAsiaTheme="minorHAnsi" w:hAnsi="Lato" w:cs="Arial"/>
          <w:bCs/>
          <w:iCs/>
          <w:spacing w:val="4"/>
          <w:sz w:val="22"/>
          <w:szCs w:val="22"/>
          <w:lang w:eastAsia="en-US" w:bidi="pl-PL"/>
        </w:rPr>
        <w:t>m</w:t>
      </w:r>
      <w:r w:rsidR="00916C34">
        <w:rPr>
          <w:rFonts w:ascii="Lato" w:eastAsiaTheme="minorHAnsi" w:hAnsi="Lato" w:cs="Arial"/>
          <w:bCs/>
          <w:iCs/>
          <w:spacing w:val="4"/>
          <w:sz w:val="22"/>
          <w:szCs w:val="22"/>
          <w:lang w:eastAsia="en-US" w:bidi="pl-PL"/>
        </w:rPr>
        <w:t xml:space="preserve"> </w:t>
      </w:r>
      <w:r w:rsidR="00916C34" w:rsidRPr="00916C34">
        <w:rPr>
          <w:rFonts w:ascii="Lato" w:eastAsiaTheme="minorHAnsi" w:hAnsi="Lato" w:cs="Arial"/>
          <w:bCs/>
          <w:iCs/>
          <w:spacing w:val="4"/>
          <w:sz w:val="22"/>
          <w:szCs w:val="22"/>
          <w:lang w:eastAsia="en-US" w:bidi="pl-PL"/>
        </w:rPr>
        <w:t xml:space="preserve">od istniejących gazociągów </w:t>
      </w:r>
      <w:r w:rsidR="00251AD0">
        <w:rPr>
          <w:rFonts w:ascii="Lato" w:eastAsiaTheme="minorHAnsi" w:hAnsi="Lato" w:cs="Arial"/>
          <w:bCs/>
          <w:iCs/>
          <w:spacing w:val="4"/>
          <w:sz w:val="22"/>
          <w:szCs w:val="22"/>
          <w:lang w:eastAsia="en-US" w:bidi="pl-PL"/>
        </w:rPr>
        <w:t>determinowana</w:t>
      </w:r>
      <w:r w:rsidR="00916C34">
        <w:rPr>
          <w:rFonts w:ascii="Lato" w:eastAsiaTheme="minorHAnsi" w:hAnsi="Lato" w:cs="Arial"/>
          <w:bCs/>
          <w:iCs/>
          <w:spacing w:val="4"/>
          <w:sz w:val="22"/>
          <w:szCs w:val="22"/>
          <w:lang w:eastAsia="en-US" w:bidi="pl-PL"/>
        </w:rPr>
        <w:t xml:space="preserve"> jest </w:t>
      </w:r>
      <w:r w:rsidR="005C040F" w:rsidRPr="00311D5F">
        <w:rPr>
          <w:rFonts w:ascii="Lato" w:eastAsiaTheme="minorHAnsi" w:hAnsi="Lato" w:cs="Arial"/>
          <w:bCs/>
          <w:iCs/>
          <w:spacing w:val="4"/>
          <w:sz w:val="22"/>
          <w:szCs w:val="22"/>
          <w:lang w:eastAsia="en-US" w:bidi="pl-PL"/>
        </w:rPr>
        <w:t>przejście</w:t>
      </w:r>
      <w:r w:rsidR="00251AD0">
        <w:rPr>
          <w:rFonts w:ascii="Lato" w:eastAsiaTheme="minorHAnsi" w:hAnsi="Lato" w:cs="Arial"/>
          <w:bCs/>
          <w:iCs/>
          <w:spacing w:val="4"/>
          <w:sz w:val="22"/>
          <w:szCs w:val="22"/>
          <w:lang w:eastAsia="en-US" w:bidi="pl-PL"/>
        </w:rPr>
        <w:t>m</w:t>
      </w:r>
      <w:r w:rsidR="005C040F" w:rsidRPr="00311D5F">
        <w:rPr>
          <w:rFonts w:ascii="Lato" w:eastAsiaTheme="minorHAnsi" w:hAnsi="Lato" w:cs="Arial"/>
          <w:bCs/>
          <w:iCs/>
          <w:spacing w:val="4"/>
          <w:sz w:val="22"/>
          <w:szCs w:val="22"/>
          <w:lang w:eastAsia="en-US" w:bidi="pl-PL"/>
        </w:rPr>
        <w:t xml:space="preserve"> projektowan</w:t>
      </w:r>
      <w:r w:rsidR="00251AD0">
        <w:rPr>
          <w:rFonts w:ascii="Lato" w:eastAsiaTheme="minorHAnsi" w:hAnsi="Lato" w:cs="Arial"/>
          <w:bCs/>
          <w:iCs/>
          <w:spacing w:val="4"/>
          <w:sz w:val="22"/>
          <w:szCs w:val="22"/>
          <w:lang w:eastAsia="en-US" w:bidi="pl-PL"/>
        </w:rPr>
        <w:t>ego</w:t>
      </w:r>
      <w:r w:rsidR="005C040F" w:rsidRPr="00311D5F">
        <w:rPr>
          <w:rFonts w:ascii="Lato" w:eastAsiaTheme="minorHAnsi" w:hAnsi="Lato" w:cs="Arial"/>
          <w:bCs/>
          <w:iCs/>
          <w:spacing w:val="4"/>
          <w:sz w:val="22"/>
          <w:szCs w:val="22"/>
          <w:lang w:eastAsia="en-US" w:bidi="pl-PL"/>
        </w:rPr>
        <w:t xml:space="preserve"> gazociąg</w:t>
      </w:r>
      <w:r w:rsidR="00251AD0">
        <w:rPr>
          <w:rFonts w:ascii="Lato" w:eastAsiaTheme="minorHAnsi" w:hAnsi="Lato" w:cs="Arial"/>
          <w:bCs/>
          <w:iCs/>
          <w:spacing w:val="4"/>
          <w:sz w:val="22"/>
          <w:szCs w:val="22"/>
          <w:lang w:eastAsia="en-US" w:bidi="pl-PL"/>
        </w:rPr>
        <w:t>u</w:t>
      </w:r>
      <w:r w:rsidR="005C040F" w:rsidRPr="00311D5F">
        <w:rPr>
          <w:rFonts w:ascii="Lato" w:eastAsiaTheme="minorHAnsi" w:hAnsi="Lato" w:cs="Arial"/>
          <w:bCs/>
          <w:iCs/>
          <w:spacing w:val="4"/>
          <w:sz w:val="22"/>
          <w:szCs w:val="22"/>
          <w:lang w:eastAsia="en-US" w:bidi="pl-PL"/>
        </w:rPr>
        <w:t xml:space="preserve"> przez tory kolejowe </w:t>
      </w:r>
      <w:r w:rsidR="00251AD0">
        <w:rPr>
          <w:rFonts w:ascii="Lato" w:eastAsiaTheme="minorHAnsi" w:hAnsi="Lato" w:cs="Arial"/>
          <w:bCs/>
          <w:iCs/>
          <w:spacing w:val="4"/>
          <w:sz w:val="22"/>
          <w:szCs w:val="22"/>
          <w:lang w:eastAsia="en-US" w:bidi="pl-PL"/>
        </w:rPr>
        <w:t xml:space="preserve">i </w:t>
      </w:r>
      <w:r w:rsidR="005C040F" w:rsidRPr="00311D5F">
        <w:rPr>
          <w:rFonts w:ascii="Lato" w:eastAsiaTheme="minorHAnsi" w:hAnsi="Lato" w:cs="Arial"/>
          <w:bCs/>
          <w:iCs/>
          <w:spacing w:val="4"/>
          <w:sz w:val="22"/>
          <w:szCs w:val="22"/>
          <w:lang w:eastAsia="en-US" w:bidi="pl-PL"/>
        </w:rPr>
        <w:t>liczn</w:t>
      </w:r>
      <w:r w:rsidR="00251AD0">
        <w:rPr>
          <w:rFonts w:ascii="Lato" w:eastAsiaTheme="minorHAnsi" w:hAnsi="Lato" w:cs="Arial"/>
          <w:bCs/>
          <w:iCs/>
          <w:spacing w:val="4"/>
          <w:sz w:val="22"/>
          <w:szCs w:val="22"/>
          <w:lang w:eastAsia="en-US" w:bidi="pl-PL"/>
        </w:rPr>
        <w:t>ym</w:t>
      </w:r>
      <w:r w:rsidR="005C040F" w:rsidRPr="00311D5F">
        <w:rPr>
          <w:rFonts w:ascii="Lato" w:eastAsiaTheme="minorHAnsi" w:hAnsi="Lato" w:cs="Arial"/>
          <w:bCs/>
          <w:iCs/>
          <w:spacing w:val="4"/>
          <w:sz w:val="22"/>
          <w:szCs w:val="22"/>
          <w:lang w:eastAsia="en-US" w:bidi="pl-PL"/>
        </w:rPr>
        <w:t xml:space="preserve"> uzbrojenie</w:t>
      </w:r>
      <w:r w:rsidR="00251AD0">
        <w:rPr>
          <w:rFonts w:ascii="Lato" w:eastAsiaTheme="minorHAnsi" w:hAnsi="Lato" w:cs="Arial"/>
          <w:bCs/>
          <w:iCs/>
          <w:spacing w:val="4"/>
          <w:sz w:val="22"/>
          <w:szCs w:val="22"/>
          <w:lang w:eastAsia="en-US" w:bidi="pl-PL"/>
        </w:rPr>
        <w:t>m</w:t>
      </w:r>
      <w:r w:rsidR="005C040F" w:rsidRPr="00311D5F">
        <w:rPr>
          <w:rFonts w:ascii="Lato" w:eastAsiaTheme="minorHAnsi" w:hAnsi="Lato" w:cs="Arial"/>
          <w:bCs/>
          <w:iCs/>
          <w:spacing w:val="4"/>
          <w:sz w:val="22"/>
          <w:szCs w:val="22"/>
          <w:lang w:eastAsia="en-US" w:bidi="pl-PL"/>
        </w:rPr>
        <w:t xml:space="preserve"> podziemn</w:t>
      </w:r>
      <w:r w:rsidR="00251AD0">
        <w:rPr>
          <w:rFonts w:ascii="Lato" w:eastAsiaTheme="minorHAnsi" w:hAnsi="Lato" w:cs="Arial"/>
          <w:bCs/>
          <w:iCs/>
          <w:spacing w:val="4"/>
          <w:sz w:val="22"/>
          <w:szCs w:val="22"/>
          <w:lang w:eastAsia="en-US" w:bidi="pl-PL"/>
        </w:rPr>
        <w:t>ym</w:t>
      </w:r>
      <w:r w:rsidR="005C040F" w:rsidRPr="00311D5F">
        <w:rPr>
          <w:rFonts w:ascii="Lato" w:eastAsiaTheme="minorHAnsi" w:hAnsi="Lato" w:cs="Arial"/>
          <w:bCs/>
          <w:iCs/>
          <w:spacing w:val="4"/>
          <w:sz w:val="22"/>
          <w:szCs w:val="22"/>
          <w:lang w:eastAsia="en-US" w:bidi="pl-PL"/>
        </w:rPr>
        <w:t xml:space="preserve"> </w:t>
      </w:r>
      <w:r w:rsidR="00251AD0">
        <w:rPr>
          <w:rFonts w:ascii="Lato" w:eastAsiaTheme="minorHAnsi" w:hAnsi="Lato" w:cs="Arial"/>
          <w:bCs/>
          <w:iCs/>
          <w:spacing w:val="4"/>
          <w:sz w:val="22"/>
          <w:szCs w:val="22"/>
          <w:lang w:eastAsia="en-US" w:bidi="pl-PL"/>
        </w:rPr>
        <w:br/>
      </w:r>
      <w:r w:rsidR="005C040F" w:rsidRPr="00311D5F">
        <w:rPr>
          <w:rFonts w:ascii="Lato" w:eastAsiaTheme="minorHAnsi" w:hAnsi="Lato" w:cs="Arial"/>
          <w:bCs/>
          <w:iCs/>
          <w:spacing w:val="4"/>
          <w:sz w:val="22"/>
          <w:szCs w:val="22"/>
          <w:lang w:eastAsia="en-US" w:bidi="pl-PL"/>
        </w:rPr>
        <w:t>i nadziemn</w:t>
      </w:r>
      <w:r w:rsidR="00251AD0">
        <w:rPr>
          <w:rFonts w:ascii="Lato" w:eastAsiaTheme="minorHAnsi" w:hAnsi="Lato" w:cs="Arial"/>
          <w:bCs/>
          <w:iCs/>
          <w:spacing w:val="4"/>
          <w:sz w:val="22"/>
          <w:szCs w:val="22"/>
          <w:lang w:eastAsia="en-US" w:bidi="pl-PL"/>
        </w:rPr>
        <w:t>y</w:t>
      </w:r>
      <w:r w:rsidR="00C81CE2">
        <w:rPr>
          <w:rFonts w:ascii="Lato" w:eastAsiaTheme="minorHAnsi" w:hAnsi="Lato" w:cs="Arial"/>
          <w:bCs/>
          <w:iCs/>
          <w:spacing w:val="4"/>
          <w:sz w:val="22"/>
          <w:szCs w:val="22"/>
          <w:lang w:eastAsia="en-US" w:bidi="pl-PL"/>
        </w:rPr>
        <w:t>m</w:t>
      </w:r>
      <w:r w:rsidR="00251AD0">
        <w:rPr>
          <w:rFonts w:ascii="Lato" w:eastAsiaTheme="minorHAnsi" w:hAnsi="Lato" w:cs="Arial"/>
          <w:bCs/>
          <w:iCs/>
          <w:spacing w:val="4"/>
          <w:sz w:val="22"/>
          <w:szCs w:val="22"/>
          <w:lang w:eastAsia="en-US" w:bidi="pl-PL"/>
        </w:rPr>
        <w:t>,</w:t>
      </w:r>
      <w:r w:rsidR="005C040F" w:rsidRPr="00311D5F">
        <w:rPr>
          <w:rFonts w:ascii="Lato" w:eastAsiaTheme="minorHAnsi" w:hAnsi="Lato" w:cs="Arial"/>
          <w:bCs/>
          <w:iCs/>
          <w:spacing w:val="4"/>
          <w:sz w:val="22"/>
          <w:szCs w:val="22"/>
          <w:lang w:eastAsia="en-US" w:bidi="pl-PL"/>
        </w:rPr>
        <w:t xml:space="preserve"> w tym kolejow</w:t>
      </w:r>
      <w:r w:rsidR="00251AD0">
        <w:rPr>
          <w:rFonts w:ascii="Lato" w:eastAsiaTheme="minorHAnsi" w:hAnsi="Lato" w:cs="Arial"/>
          <w:bCs/>
          <w:iCs/>
          <w:spacing w:val="4"/>
          <w:sz w:val="22"/>
          <w:szCs w:val="22"/>
          <w:lang w:eastAsia="en-US" w:bidi="pl-PL"/>
        </w:rPr>
        <w:t>ym</w:t>
      </w:r>
      <w:r w:rsidR="005C040F" w:rsidRPr="00311D5F">
        <w:rPr>
          <w:rFonts w:ascii="Lato" w:eastAsiaTheme="minorHAnsi" w:hAnsi="Lato" w:cs="Arial"/>
          <w:bCs/>
          <w:iCs/>
          <w:spacing w:val="4"/>
          <w:sz w:val="22"/>
          <w:szCs w:val="22"/>
          <w:lang w:eastAsia="en-US" w:bidi="pl-PL"/>
        </w:rPr>
        <w:t xml:space="preserve"> np. słupy trakcyjne. </w:t>
      </w:r>
      <w:r w:rsidRPr="00311D5F">
        <w:rPr>
          <w:rFonts w:ascii="Lato" w:eastAsiaTheme="minorHAnsi" w:hAnsi="Lato" w:cs="Arial"/>
          <w:bCs/>
          <w:iCs/>
          <w:spacing w:val="4"/>
          <w:sz w:val="22"/>
          <w:szCs w:val="22"/>
          <w:lang w:eastAsia="en-US" w:bidi="pl-PL"/>
        </w:rPr>
        <w:t xml:space="preserve">Inwestor w ww. piśmie z dnia </w:t>
      </w:r>
      <w:r w:rsidR="00251AD0">
        <w:rPr>
          <w:rFonts w:ascii="Lato" w:eastAsiaTheme="minorHAnsi" w:hAnsi="Lato" w:cs="Arial"/>
          <w:bCs/>
          <w:iCs/>
          <w:spacing w:val="4"/>
          <w:sz w:val="22"/>
          <w:szCs w:val="22"/>
          <w:lang w:eastAsia="en-US" w:bidi="pl-PL"/>
        </w:rPr>
        <w:br/>
      </w:r>
      <w:r w:rsidRPr="00311D5F">
        <w:rPr>
          <w:rFonts w:ascii="Lato" w:eastAsiaTheme="minorHAnsi" w:hAnsi="Lato" w:cs="Arial"/>
          <w:bCs/>
          <w:iCs/>
          <w:spacing w:val="4"/>
          <w:sz w:val="22"/>
          <w:szCs w:val="22"/>
          <w:lang w:eastAsia="en-US" w:bidi="pl-PL"/>
        </w:rPr>
        <w:t xml:space="preserve">30 października 2023 r. podał również, że ww. </w:t>
      </w:r>
      <w:r w:rsidRPr="00311D5F">
        <w:rPr>
          <w:rFonts w:ascii="Lato" w:eastAsiaTheme="minorHAnsi" w:hAnsi="Lato" w:cs="ArialMT"/>
          <w:bCs/>
          <w:iCs/>
          <w:spacing w:val="4"/>
          <w:sz w:val="22"/>
          <w:szCs w:val="22"/>
          <w:lang w:eastAsia="en-US" w:bidi="pl-PL"/>
        </w:rPr>
        <w:t>działka nr 24/38 nie jest objęta miejscowym</w:t>
      </w:r>
      <w:r w:rsidRPr="00311D5F">
        <w:rPr>
          <w:rFonts w:ascii="Lato" w:eastAsiaTheme="minorHAnsi" w:hAnsi="Lato" w:cs="Arial"/>
          <w:bCs/>
          <w:iCs/>
          <w:spacing w:val="4"/>
          <w:sz w:val="22"/>
          <w:szCs w:val="22"/>
          <w:lang w:eastAsia="en-US" w:bidi="pl-PL"/>
        </w:rPr>
        <w:t xml:space="preserve"> </w:t>
      </w:r>
      <w:r w:rsidRPr="00311D5F">
        <w:rPr>
          <w:rFonts w:ascii="Lato" w:eastAsiaTheme="minorHAnsi" w:hAnsi="Lato" w:cs="ArialMT"/>
          <w:bCs/>
          <w:iCs/>
          <w:spacing w:val="4"/>
          <w:sz w:val="22"/>
          <w:szCs w:val="22"/>
          <w:lang w:eastAsia="en-US" w:bidi="pl-PL"/>
        </w:rPr>
        <w:t xml:space="preserve">planem zagospodarowania przestrzennego, jak również nie były wydane dla niej </w:t>
      </w:r>
      <w:r w:rsidRPr="00311D5F">
        <w:rPr>
          <w:rFonts w:ascii="Lato" w:eastAsiaTheme="minorHAnsi" w:hAnsi="Lato" w:cs="Arial"/>
          <w:bCs/>
          <w:iCs/>
          <w:spacing w:val="4"/>
          <w:sz w:val="22"/>
          <w:szCs w:val="22"/>
          <w:lang w:eastAsia="en-US" w:bidi="pl-PL"/>
        </w:rPr>
        <w:t xml:space="preserve">decyzje o warunkach zabudowy, </w:t>
      </w:r>
      <w:r w:rsidRPr="00311D5F">
        <w:rPr>
          <w:rFonts w:ascii="Lato" w:eastAsiaTheme="minorHAnsi" w:hAnsi="Lato" w:cs="ArialMT"/>
          <w:bCs/>
          <w:iCs/>
          <w:spacing w:val="4"/>
          <w:sz w:val="22"/>
          <w:szCs w:val="22"/>
          <w:lang w:eastAsia="en-US" w:bidi="pl-PL"/>
        </w:rPr>
        <w:t xml:space="preserve">o ustaleniu lokalizacji </w:t>
      </w:r>
      <w:r w:rsidRPr="00311D5F">
        <w:rPr>
          <w:rFonts w:ascii="Lato" w:eastAsiaTheme="minorHAnsi" w:hAnsi="Lato" w:cs="Arial"/>
          <w:bCs/>
          <w:iCs/>
          <w:spacing w:val="4"/>
          <w:sz w:val="22"/>
          <w:szCs w:val="22"/>
          <w:lang w:eastAsia="en-US" w:bidi="pl-PL"/>
        </w:rPr>
        <w:t>inwestycji celu publicznego, o pozwoleniu na budowę</w:t>
      </w:r>
      <w:r w:rsidRPr="00311D5F">
        <w:rPr>
          <w:rFonts w:ascii="Lato" w:eastAsiaTheme="minorHAnsi" w:hAnsi="Lato" w:cs="ArialMT"/>
          <w:bCs/>
          <w:iCs/>
          <w:spacing w:val="4"/>
          <w:sz w:val="22"/>
          <w:szCs w:val="22"/>
          <w:lang w:eastAsia="en-US" w:bidi="pl-PL"/>
        </w:rPr>
        <w:t xml:space="preserve">, </w:t>
      </w:r>
      <w:r w:rsidRPr="00311D5F">
        <w:rPr>
          <w:rFonts w:ascii="Lato" w:eastAsiaTheme="minorHAnsi" w:hAnsi="Lato" w:cs="Arial"/>
          <w:bCs/>
          <w:iCs/>
          <w:spacing w:val="4"/>
          <w:sz w:val="22"/>
          <w:szCs w:val="22"/>
          <w:lang w:eastAsia="en-US" w:bidi="pl-PL"/>
        </w:rPr>
        <w:t>co stanowiło przesłankę przychylając</w:t>
      </w:r>
      <w:r w:rsidR="002D2C0F">
        <w:rPr>
          <w:rFonts w:ascii="Lato" w:eastAsiaTheme="minorHAnsi" w:hAnsi="Lato" w:cs="Arial"/>
          <w:bCs/>
          <w:iCs/>
          <w:spacing w:val="4"/>
          <w:sz w:val="22"/>
          <w:szCs w:val="22"/>
          <w:lang w:eastAsia="en-US" w:bidi="pl-PL"/>
        </w:rPr>
        <w:t>ą</w:t>
      </w:r>
      <w:r w:rsidRPr="00311D5F">
        <w:rPr>
          <w:rFonts w:ascii="Lato" w:eastAsiaTheme="minorHAnsi" w:hAnsi="Lato" w:cs="Arial"/>
          <w:bCs/>
          <w:iCs/>
          <w:spacing w:val="4"/>
          <w:sz w:val="22"/>
          <w:szCs w:val="22"/>
          <w:lang w:eastAsia="en-US" w:bidi="pl-PL"/>
        </w:rPr>
        <w:t xml:space="preserve"> się do możliwości zlokalizowania projektowanego</w:t>
      </w:r>
      <w:r w:rsidRPr="00311D5F">
        <w:rPr>
          <w:rFonts w:ascii="Lato" w:eastAsiaTheme="minorHAnsi" w:hAnsi="Lato" w:cs="ArialMT"/>
          <w:bCs/>
          <w:iCs/>
          <w:spacing w:val="4"/>
          <w:sz w:val="22"/>
          <w:szCs w:val="22"/>
          <w:lang w:eastAsia="en-US" w:bidi="pl-PL"/>
        </w:rPr>
        <w:t xml:space="preserve"> </w:t>
      </w:r>
      <w:r w:rsidRPr="00311D5F">
        <w:rPr>
          <w:rFonts w:ascii="Lato" w:eastAsiaTheme="minorHAnsi" w:hAnsi="Lato" w:cs="Arial"/>
          <w:bCs/>
          <w:iCs/>
          <w:spacing w:val="4"/>
          <w:sz w:val="22"/>
          <w:szCs w:val="22"/>
          <w:lang w:eastAsia="en-US" w:bidi="pl-PL"/>
        </w:rPr>
        <w:t xml:space="preserve">gazociągu na tej działce. </w:t>
      </w:r>
    </w:p>
    <w:p w14:paraId="792A1178" w14:textId="1333C1DB" w:rsidR="001514B8" w:rsidRPr="00311D5F" w:rsidRDefault="00DD1B4C" w:rsidP="00311D5F">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11D5F">
        <w:rPr>
          <w:rFonts w:ascii="Lato" w:eastAsiaTheme="minorHAnsi" w:hAnsi="Lato" w:cs="Arial"/>
          <w:bCs/>
          <w:iCs/>
          <w:spacing w:val="4"/>
          <w:sz w:val="22"/>
          <w:szCs w:val="22"/>
          <w:lang w:eastAsia="en-US" w:bidi="pl-PL"/>
        </w:rPr>
        <w:t>Odnosząc się do lokalizacji projektowanego gazociągu na dział</w:t>
      </w:r>
      <w:r w:rsidR="00CE4B88" w:rsidRPr="00311D5F">
        <w:rPr>
          <w:rFonts w:ascii="Lato" w:eastAsiaTheme="minorHAnsi" w:hAnsi="Lato" w:cs="Arial"/>
          <w:bCs/>
          <w:iCs/>
          <w:spacing w:val="4"/>
          <w:sz w:val="22"/>
          <w:szCs w:val="22"/>
          <w:lang w:eastAsia="en-US" w:bidi="pl-PL"/>
        </w:rPr>
        <w:t>kach</w:t>
      </w:r>
      <w:r w:rsidRPr="00311D5F">
        <w:rPr>
          <w:rFonts w:ascii="Lato" w:eastAsiaTheme="minorHAnsi" w:hAnsi="Lato" w:cs="Arial"/>
          <w:bCs/>
          <w:iCs/>
          <w:spacing w:val="4"/>
          <w:sz w:val="22"/>
          <w:szCs w:val="22"/>
          <w:lang w:eastAsia="en-US" w:bidi="pl-PL"/>
        </w:rPr>
        <w:t xml:space="preserve"> Pana K</w:t>
      </w:r>
      <w:r w:rsidR="00892E9E">
        <w:rPr>
          <w:rFonts w:ascii="Lato" w:eastAsiaTheme="minorHAnsi" w:hAnsi="Lato" w:cs="Arial"/>
          <w:bCs/>
          <w:iCs/>
          <w:spacing w:val="4"/>
          <w:sz w:val="22"/>
          <w:szCs w:val="22"/>
          <w:lang w:eastAsia="en-US" w:bidi="pl-PL"/>
        </w:rPr>
        <w:t>.</w:t>
      </w:r>
      <w:r w:rsidRPr="00311D5F">
        <w:rPr>
          <w:rFonts w:ascii="Lato" w:eastAsiaTheme="minorHAnsi" w:hAnsi="Lato" w:cs="Arial"/>
          <w:bCs/>
          <w:iCs/>
          <w:spacing w:val="4"/>
          <w:sz w:val="22"/>
          <w:szCs w:val="22"/>
          <w:lang w:eastAsia="en-US" w:bidi="pl-PL"/>
        </w:rPr>
        <w:t xml:space="preserve"> H</w:t>
      </w:r>
      <w:r w:rsidR="00892E9E">
        <w:rPr>
          <w:rFonts w:ascii="Lato" w:eastAsiaTheme="minorHAnsi" w:hAnsi="Lato" w:cs="Arial"/>
          <w:bCs/>
          <w:iCs/>
          <w:spacing w:val="4"/>
          <w:sz w:val="22"/>
          <w:szCs w:val="22"/>
          <w:lang w:eastAsia="en-US" w:bidi="pl-PL"/>
        </w:rPr>
        <w:t>.</w:t>
      </w:r>
      <w:r w:rsidRPr="00311D5F">
        <w:rPr>
          <w:rFonts w:ascii="Lato" w:eastAsiaTheme="minorHAnsi" w:hAnsi="Lato" w:cs="Arial"/>
          <w:bCs/>
          <w:iCs/>
          <w:spacing w:val="4"/>
          <w:sz w:val="22"/>
          <w:szCs w:val="22"/>
          <w:lang w:eastAsia="en-US" w:bidi="pl-PL"/>
        </w:rPr>
        <w:t xml:space="preserve"> i Pani D</w:t>
      </w:r>
      <w:r w:rsidR="00892E9E">
        <w:rPr>
          <w:rFonts w:ascii="Lato" w:eastAsiaTheme="minorHAnsi" w:hAnsi="Lato" w:cs="Arial"/>
          <w:bCs/>
          <w:iCs/>
          <w:spacing w:val="4"/>
          <w:sz w:val="22"/>
          <w:szCs w:val="22"/>
          <w:lang w:eastAsia="en-US" w:bidi="pl-PL"/>
        </w:rPr>
        <w:t>.</w:t>
      </w:r>
      <w:r w:rsidRPr="00311D5F">
        <w:rPr>
          <w:rFonts w:ascii="Lato" w:eastAsiaTheme="minorHAnsi" w:hAnsi="Lato" w:cs="Arial"/>
          <w:bCs/>
          <w:iCs/>
          <w:spacing w:val="4"/>
          <w:sz w:val="22"/>
          <w:szCs w:val="22"/>
          <w:lang w:eastAsia="en-US" w:bidi="pl-PL"/>
        </w:rPr>
        <w:t xml:space="preserve"> H</w:t>
      </w:r>
      <w:r w:rsidR="00892E9E">
        <w:rPr>
          <w:rFonts w:ascii="Lato" w:eastAsiaTheme="minorHAnsi" w:hAnsi="Lato" w:cs="Arial"/>
          <w:bCs/>
          <w:iCs/>
          <w:spacing w:val="4"/>
          <w:sz w:val="22"/>
          <w:szCs w:val="22"/>
          <w:lang w:eastAsia="en-US" w:bidi="pl-PL"/>
        </w:rPr>
        <w:t>.</w:t>
      </w:r>
      <w:r w:rsidRPr="00311D5F">
        <w:rPr>
          <w:rFonts w:ascii="Lato" w:eastAsiaTheme="minorHAnsi" w:hAnsi="Lato" w:cs="Arial"/>
          <w:bCs/>
          <w:iCs/>
          <w:spacing w:val="4"/>
          <w:sz w:val="22"/>
          <w:szCs w:val="22"/>
          <w:lang w:eastAsia="en-US" w:bidi="pl-PL"/>
        </w:rPr>
        <w:t>, Pana R</w:t>
      </w:r>
      <w:r w:rsidR="00892E9E">
        <w:rPr>
          <w:rFonts w:ascii="Lato" w:eastAsiaTheme="minorHAnsi" w:hAnsi="Lato" w:cs="Arial"/>
          <w:bCs/>
          <w:iCs/>
          <w:spacing w:val="4"/>
          <w:sz w:val="22"/>
          <w:szCs w:val="22"/>
          <w:lang w:eastAsia="en-US" w:bidi="pl-PL"/>
        </w:rPr>
        <w:t>.</w:t>
      </w:r>
      <w:r w:rsidRPr="00311D5F">
        <w:rPr>
          <w:rFonts w:ascii="Lato" w:eastAsiaTheme="minorHAnsi" w:hAnsi="Lato" w:cs="Arial"/>
          <w:bCs/>
          <w:iCs/>
          <w:spacing w:val="4"/>
          <w:sz w:val="22"/>
          <w:szCs w:val="22"/>
          <w:lang w:eastAsia="en-US" w:bidi="pl-PL"/>
        </w:rPr>
        <w:t xml:space="preserve"> R</w:t>
      </w:r>
      <w:r w:rsidR="00892E9E">
        <w:rPr>
          <w:rFonts w:ascii="Lato" w:eastAsiaTheme="minorHAnsi" w:hAnsi="Lato" w:cs="Arial"/>
          <w:bCs/>
          <w:iCs/>
          <w:spacing w:val="4"/>
          <w:sz w:val="22"/>
          <w:szCs w:val="22"/>
          <w:lang w:eastAsia="en-US" w:bidi="pl-PL"/>
        </w:rPr>
        <w:t>.</w:t>
      </w:r>
      <w:r w:rsidRPr="00311D5F">
        <w:rPr>
          <w:rFonts w:ascii="Lato" w:eastAsiaTheme="minorHAnsi" w:hAnsi="Lato" w:cs="Arial"/>
          <w:bCs/>
          <w:iCs/>
          <w:spacing w:val="4"/>
          <w:sz w:val="22"/>
          <w:szCs w:val="22"/>
          <w:lang w:eastAsia="en-US" w:bidi="pl-PL"/>
        </w:rPr>
        <w:t xml:space="preserve"> i Pani E</w:t>
      </w:r>
      <w:r w:rsidR="00892E9E">
        <w:rPr>
          <w:rFonts w:ascii="Lato" w:eastAsiaTheme="minorHAnsi" w:hAnsi="Lato" w:cs="Arial"/>
          <w:bCs/>
          <w:iCs/>
          <w:spacing w:val="4"/>
          <w:sz w:val="22"/>
          <w:szCs w:val="22"/>
          <w:lang w:eastAsia="en-US" w:bidi="pl-PL"/>
        </w:rPr>
        <w:t>.</w:t>
      </w:r>
      <w:r w:rsidRPr="00311D5F">
        <w:rPr>
          <w:rFonts w:ascii="Lato" w:eastAsiaTheme="minorHAnsi" w:hAnsi="Lato" w:cs="Arial"/>
          <w:bCs/>
          <w:iCs/>
          <w:spacing w:val="4"/>
          <w:sz w:val="22"/>
          <w:szCs w:val="22"/>
          <w:lang w:eastAsia="en-US" w:bidi="pl-PL"/>
        </w:rPr>
        <w:t xml:space="preserve"> R</w:t>
      </w:r>
      <w:r w:rsidR="00892E9E">
        <w:rPr>
          <w:rFonts w:ascii="Lato" w:eastAsiaTheme="minorHAnsi" w:hAnsi="Lato" w:cs="Arial"/>
          <w:bCs/>
          <w:iCs/>
          <w:spacing w:val="4"/>
          <w:sz w:val="22"/>
          <w:szCs w:val="22"/>
          <w:lang w:eastAsia="en-US" w:bidi="pl-PL"/>
        </w:rPr>
        <w:t>.</w:t>
      </w:r>
      <w:r w:rsidRPr="00311D5F">
        <w:rPr>
          <w:rFonts w:ascii="Lato" w:eastAsiaTheme="minorHAnsi" w:hAnsi="Lato" w:cs="Arial"/>
          <w:bCs/>
          <w:iCs/>
          <w:spacing w:val="4"/>
          <w:sz w:val="22"/>
          <w:szCs w:val="22"/>
          <w:lang w:eastAsia="en-US" w:bidi="pl-PL"/>
        </w:rPr>
        <w:t>, Pana P</w:t>
      </w:r>
      <w:r w:rsidR="00892E9E">
        <w:rPr>
          <w:rFonts w:ascii="Lato" w:eastAsiaTheme="minorHAnsi" w:hAnsi="Lato" w:cs="Arial"/>
          <w:bCs/>
          <w:iCs/>
          <w:spacing w:val="4"/>
          <w:sz w:val="22"/>
          <w:szCs w:val="22"/>
          <w:lang w:eastAsia="en-US" w:bidi="pl-PL"/>
        </w:rPr>
        <w:t>.</w:t>
      </w:r>
      <w:r w:rsidRPr="00311D5F">
        <w:rPr>
          <w:rFonts w:ascii="Lato" w:eastAsiaTheme="minorHAnsi" w:hAnsi="Lato" w:cs="Arial"/>
          <w:bCs/>
          <w:iCs/>
          <w:spacing w:val="4"/>
          <w:sz w:val="22"/>
          <w:szCs w:val="22"/>
          <w:lang w:eastAsia="en-US" w:bidi="pl-PL"/>
        </w:rPr>
        <w:t xml:space="preserve"> W</w:t>
      </w:r>
      <w:r w:rsidR="00892E9E">
        <w:rPr>
          <w:rFonts w:ascii="Lato" w:eastAsiaTheme="minorHAnsi" w:hAnsi="Lato" w:cs="Arial"/>
          <w:bCs/>
          <w:iCs/>
          <w:spacing w:val="4"/>
          <w:sz w:val="22"/>
          <w:szCs w:val="22"/>
          <w:lang w:eastAsia="en-US" w:bidi="pl-PL"/>
        </w:rPr>
        <w:t>.</w:t>
      </w:r>
      <w:r w:rsidRPr="00311D5F">
        <w:rPr>
          <w:rFonts w:ascii="Lato" w:eastAsiaTheme="minorHAnsi" w:hAnsi="Lato" w:cs="Arial"/>
          <w:bCs/>
          <w:iCs/>
          <w:spacing w:val="4"/>
          <w:sz w:val="22"/>
          <w:szCs w:val="22"/>
          <w:lang w:eastAsia="en-US" w:bidi="pl-PL"/>
        </w:rPr>
        <w:t xml:space="preserve"> </w:t>
      </w:r>
      <w:r w:rsidR="00686F9E" w:rsidRPr="00311D5F">
        <w:rPr>
          <w:rFonts w:ascii="Lato" w:eastAsiaTheme="minorHAnsi" w:hAnsi="Lato" w:cs="Arial"/>
          <w:bCs/>
          <w:iCs/>
          <w:spacing w:val="4"/>
          <w:sz w:val="22"/>
          <w:szCs w:val="22"/>
          <w:lang w:eastAsia="en-US" w:bidi="pl-PL"/>
        </w:rPr>
        <w:t>oraz</w:t>
      </w:r>
      <w:r w:rsidR="00CE4B88" w:rsidRPr="00311D5F">
        <w:rPr>
          <w:rFonts w:ascii="Lato" w:eastAsiaTheme="minorHAnsi" w:hAnsi="Lato" w:cs="Arial"/>
          <w:bCs/>
          <w:iCs/>
          <w:spacing w:val="4"/>
          <w:sz w:val="22"/>
          <w:szCs w:val="22"/>
          <w:lang w:eastAsia="en-US" w:bidi="pl-PL"/>
        </w:rPr>
        <w:t xml:space="preserve"> </w:t>
      </w:r>
      <w:r w:rsidR="00686F9E" w:rsidRPr="00311D5F">
        <w:rPr>
          <w:rFonts w:ascii="Lato" w:eastAsiaTheme="minorHAnsi" w:hAnsi="Lato" w:cs="Arial"/>
          <w:bCs/>
          <w:iCs/>
          <w:spacing w:val="4"/>
          <w:sz w:val="22"/>
          <w:szCs w:val="22"/>
          <w:lang w:eastAsia="en-US" w:bidi="pl-PL"/>
        </w:rPr>
        <w:t>Pana J</w:t>
      </w:r>
      <w:r w:rsidR="00892E9E">
        <w:rPr>
          <w:rFonts w:ascii="Lato" w:eastAsiaTheme="minorHAnsi" w:hAnsi="Lato" w:cs="Arial"/>
          <w:bCs/>
          <w:iCs/>
          <w:spacing w:val="4"/>
          <w:sz w:val="22"/>
          <w:szCs w:val="22"/>
          <w:lang w:eastAsia="en-US" w:bidi="pl-PL"/>
        </w:rPr>
        <w:t>.</w:t>
      </w:r>
      <w:r w:rsidR="00686F9E" w:rsidRPr="00311D5F">
        <w:rPr>
          <w:rFonts w:ascii="Lato" w:eastAsiaTheme="minorHAnsi" w:hAnsi="Lato" w:cs="Arial"/>
          <w:bCs/>
          <w:iCs/>
          <w:spacing w:val="4"/>
          <w:sz w:val="22"/>
          <w:szCs w:val="22"/>
          <w:lang w:eastAsia="en-US" w:bidi="pl-PL"/>
        </w:rPr>
        <w:t xml:space="preserve"> G</w:t>
      </w:r>
      <w:r w:rsidR="00892E9E">
        <w:rPr>
          <w:rFonts w:ascii="Lato" w:eastAsiaTheme="minorHAnsi" w:hAnsi="Lato" w:cs="Arial"/>
          <w:bCs/>
          <w:iCs/>
          <w:spacing w:val="4"/>
          <w:sz w:val="22"/>
          <w:szCs w:val="22"/>
          <w:lang w:eastAsia="en-US" w:bidi="pl-PL"/>
        </w:rPr>
        <w:t>.</w:t>
      </w:r>
      <w:r w:rsidR="00686F9E" w:rsidRPr="00311D5F">
        <w:rPr>
          <w:rFonts w:ascii="Lato" w:eastAsiaTheme="minorHAnsi" w:hAnsi="Lato" w:cs="Arial"/>
          <w:bCs/>
          <w:iCs/>
          <w:spacing w:val="4"/>
          <w:sz w:val="22"/>
          <w:szCs w:val="22"/>
          <w:lang w:eastAsia="en-US" w:bidi="pl-PL"/>
        </w:rPr>
        <w:t xml:space="preserve">, inwestor </w:t>
      </w:r>
      <w:r w:rsidR="00CE4B88" w:rsidRPr="00311D5F">
        <w:rPr>
          <w:rFonts w:ascii="Lato" w:eastAsiaTheme="minorHAnsi" w:hAnsi="Lato" w:cs="Arial"/>
          <w:bCs/>
          <w:iCs/>
          <w:spacing w:val="4"/>
          <w:sz w:val="22"/>
          <w:szCs w:val="22"/>
          <w:lang w:eastAsia="en-US" w:bidi="pl-PL"/>
        </w:rPr>
        <w:t xml:space="preserve">w </w:t>
      </w:r>
      <w:r w:rsidR="00251AD0">
        <w:rPr>
          <w:rFonts w:ascii="Lato" w:eastAsiaTheme="minorHAnsi" w:hAnsi="Lato" w:cs="Arial"/>
          <w:bCs/>
          <w:iCs/>
          <w:spacing w:val="4"/>
          <w:sz w:val="22"/>
          <w:szCs w:val="22"/>
          <w:lang w:eastAsia="en-US" w:bidi="pl-PL"/>
        </w:rPr>
        <w:t xml:space="preserve">ww. </w:t>
      </w:r>
      <w:r w:rsidR="00CE4B88" w:rsidRPr="00311D5F">
        <w:rPr>
          <w:rFonts w:ascii="Lato" w:eastAsiaTheme="minorHAnsi" w:hAnsi="Lato" w:cs="Arial"/>
          <w:bCs/>
          <w:iCs/>
          <w:spacing w:val="4"/>
          <w:sz w:val="22"/>
          <w:szCs w:val="22"/>
          <w:lang w:eastAsia="en-US" w:bidi="pl-PL"/>
        </w:rPr>
        <w:t>piśmie z dnia 30 października 2023 r.</w:t>
      </w:r>
      <w:r w:rsidR="004259D5">
        <w:rPr>
          <w:rFonts w:ascii="Lato" w:eastAsiaTheme="minorHAnsi" w:hAnsi="Lato" w:cs="Arial"/>
          <w:bCs/>
          <w:iCs/>
          <w:spacing w:val="4"/>
          <w:sz w:val="22"/>
          <w:szCs w:val="22"/>
          <w:lang w:eastAsia="en-US" w:bidi="pl-PL"/>
        </w:rPr>
        <w:t xml:space="preserve"> </w:t>
      </w:r>
      <w:r w:rsidR="00686F9E" w:rsidRPr="00311D5F">
        <w:rPr>
          <w:rFonts w:ascii="Lato" w:eastAsiaTheme="minorHAnsi" w:hAnsi="Lato" w:cs="Arial"/>
          <w:bCs/>
          <w:iCs/>
          <w:spacing w:val="4"/>
          <w:sz w:val="22"/>
          <w:szCs w:val="22"/>
          <w:lang w:eastAsia="en-US" w:bidi="pl-PL"/>
        </w:rPr>
        <w:t xml:space="preserve">wskazał, </w:t>
      </w:r>
      <w:r w:rsidR="00CE4B88" w:rsidRPr="00311D5F">
        <w:rPr>
          <w:rFonts w:ascii="Lato" w:eastAsiaTheme="minorHAnsi" w:hAnsi="Lato" w:cs="Arial"/>
          <w:bCs/>
          <w:iCs/>
          <w:spacing w:val="4"/>
          <w:sz w:val="22"/>
          <w:szCs w:val="22"/>
          <w:lang w:eastAsia="en-US" w:bidi="pl-PL"/>
        </w:rPr>
        <w:t xml:space="preserve">że trasa inwestycji przebiega przez tereny działek skarżących określonych w MPZP nr 727/LXIII/2010 z dnia 25 sierpnia 2010 r. jako 8ZE (teren zieleni w ciągach ekologicznych o przeznaczeniu na łąki lub pastwiska trwałe, tereny wód, tereny zieleni objęte formami ochrony przyrody zgodnie z przepisami </w:t>
      </w:r>
      <w:r w:rsidR="00892E9E">
        <w:rPr>
          <w:rFonts w:ascii="Lato" w:eastAsiaTheme="minorHAnsi" w:hAnsi="Lato" w:cs="Arial"/>
          <w:bCs/>
          <w:iCs/>
          <w:spacing w:val="4"/>
          <w:sz w:val="22"/>
          <w:szCs w:val="22"/>
          <w:lang w:eastAsia="en-US" w:bidi="pl-PL"/>
        </w:rPr>
        <w:br/>
      </w:r>
      <w:r w:rsidR="00CE4B88" w:rsidRPr="00311D5F">
        <w:rPr>
          <w:rFonts w:ascii="Lato" w:eastAsiaTheme="minorHAnsi" w:hAnsi="Lato" w:cs="Arial"/>
          <w:bCs/>
          <w:iCs/>
          <w:spacing w:val="4"/>
          <w:sz w:val="22"/>
          <w:szCs w:val="22"/>
          <w:lang w:eastAsia="en-US" w:bidi="pl-PL"/>
        </w:rPr>
        <w:t>o ochronie przyrody z dopuszczeniem lokalizacji: wałów przeciwpowodziowych, sieci, obiektów i urządzenia infrastruktury technicznej oraz ekstensywne użytkowanie turystyczne) i jako 3R (jest to teren rolny o przeznaczeniu podstawowym - uprawy rolne, za wyjątkiem upraw pod osłonami, łąki, pastwiska wraz z dopuszczeniem sieci, obiektów i urządzenia infrastruktury technicznej). Inwestor wskazał, że lokalizacja gazociągu na gruntach rolnych 8ZE i 3R określonych w MPZP nr 727/LXIII/2010 z dnia 25 sierpnia 2010 r. nie stwarza dodatkowych ograniczeń. Gazociąg ułożony jest pod ziemią na głębokości min. 1,2</w:t>
      </w:r>
      <w:r w:rsidR="00251AD0">
        <w:rPr>
          <w:rFonts w:ascii="Lato" w:eastAsiaTheme="minorHAnsi" w:hAnsi="Lato" w:cs="Arial"/>
          <w:bCs/>
          <w:iCs/>
          <w:spacing w:val="4"/>
          <w:sz w:val="22"/>
          <w:szCs w:val="22"/>
          <w:lang w:eastAsia="en-US" w:bidi="pl-PL"/>
        </w:rPr>
        <w:t xml:space="preserve"> </w:t>
      </w:r>
      <w:r w:rsidR="00CE4B88" w:rsidRPr="00311D5F">
        <w:rPr>
          <w:rFonts w:ascii="Lato" w:eastAsiaTheme="minorHAnsi" w:hAnsi="Lato" w:cs="Arial"/>
          <w:bCs/>
          <w:iCs/>
          <w:spacing w:val="4"/>
          <w:sz w:val="22"/>
          <w:szCs w:val="22"/>
          <w:lang w:eastAsia="en-US" w:bidi="pl-PL"/>
        </w:rPr>
        <w:t>m, co umożliwia zarówno eksploatację gazociągu jak i rolnicze obecnie przeznaczenie działek. Ponadto</w:t>
      </w:r>
      <w:r w:rsidR="001514B8" w:rsidRPr="00311D5F">
        <w:rPr>
          <w:rFonts w:ascii="Lato" w:eastAsiaTheme="minorHAnsi" w:hAnsi="Lato" w:cs="Arial"/>
          <w:bCs/>
          <w:iCs/>
          <w:spacing w:val="4"/>
          <w:sz w:val="22"/>
          <w:szCs w:val="22"/>
          <w:lang w:eastAsia="en-US" w:bidi="pl-PL"/>
        </w:rPr>
        <w:t xml:space="preserve"> </w:t>
      </w:r>
      <w:r w:rsidR="004259D5">
        <w:rPr>
          <w:rFonts w:ascii="Lato" w:eastAsiaTheme="minorHAnsi" w:hAnsi="Lato" w:cs="Arial"/>
          <w:bCs/>
          <w:iCs/>
          <w:spacing w:val="4"/>
          <w:sz w:val="22"/>
          <w:szCs w:val="22"/>
          <w:lang w:eastAsia="en-US" w:bidi="pl-PL"/>
        </w:rPr>
        <w:t>-</w:t>
      </w:r>
      <w:r w:rsidR="001514B8" w:rsidRPr="00311D5F">
        <w:rPr>
          <w:rFonts w:ascii="Lato" w:eastAsiaTheme="minorHAnsi" w:hAnsi="Lato" w:cs="Arial"/>
          <w:bCs/>
          <w:iCs/>
          <w:spacing w:val="4"/>
          <w:sz w:val="22"/>
          <w:szCs w:val="22"/>
          <w:lang w:eastAsia="en-US" w:bidi="pl-PL"/>
        </w:rPr>
        <w:t xml:space="preserve"> jak wyjaśnił inwestor - </w:t>
      </w:r>
      <w:r w:rsidR="00CE4B88" w:rsidRPr="00311D5F">
        <w:rPr>
          <w:rFonts w:ascii="Lato" w:eastAsiaTheme="minorHAnsi" w:hAnsi="Lato" w:cs="Arial"/>
          <w:bCs/>
          <w:iCs/>
          <w:spacing w:val="4"/>
          <w:sz w:val="22"/>
          <w:szCs w:val="22"/>
          <w:lang w:eastAsia="en-US" w:bidi="pl-PL"/>
        </w:rPr>
        <w:t xml:space="preserve">planowana inwestycja będzie zasilać w paliwa gazowe kilka obiektów i nie ma możliwości aby przebiegała wyłącznie przez grunty Skarbu Państwa (o co wnioskują skarżący w </w:t>
      </w:r>
      <w:r w:rsidR="001514B8" w:rsidRPr="00311D5F">
        <w:rPr>
          <w:rFonts w:ascii="Lato" w:eastAsiaTheme="minorHAnsi" w:hAnsi="Lato" w:cs="Arial"/>
          <w:bCs/>
          <w:iCs/>
          <w:spacing w:val="4"/>
          <w:sz w:val="22"/>
          <w:szCs w:val="22"/>
          <w:lang w:eastAsia="en-US" w:bidi="pl-PL"/>
        </w:rPr>
        <w:t>odwołaniach</w:t>
      </w:r>
      <w:r w:rsidR="00CE4B88" w:rsidRPr="00311D5F">
        <w:rPr>
          <w:rFonts w:ascii="Lato" w:eastAsiaTheme="minorHAnsi" w:hAnsi="Lato" w:cs="Arial"/>
          <w:bCs/>
          <w:iCs/>
          <w:spacing w:val="4"/>
          <w:sz w:val="22"/>
          <w:szCs w:val="22"/>
          <w:lang w:eastAsia="en-US" w:bidi="pl-PL"/>
        </w:rPr>
        <w:t>)</w:t>
      </w:r>
      <w:r w:rsidR="00162343">
        <w:rPr>
          <w:rFonts w:ascii="Lato" w:eastAsiaTheme="minorHAnsi" w:hAnsi="Lato" w:cs="Arial"/>
          <w:bCs/>
          <w:iCs/>
          <w:spacing w:val="4"/>
          <w:sz w:val="22"/>
          <w:szCs w:val="22"/>
          <w:lang w:eastAsia="en-US" w:bidi="pl-PL"/>
        </w:rPr>
        <w:t xml:space="preserve">, </w:t>
      </w:r>
      <w:r w:rsidR="00CE4B88" w:rsidRPr="00311D5F">
        <w:rPr>
          <w:rFonts w:ascii="Lato" w:eastAsiaTheme="minorHAnsi" w:hAnsi="Lato" w:cs="Arial"/>
          <w:bCs/>
          <w:iCs/>
          <w:spacing w:val="4"/>
          <w:sz w:val="22"/>
          <w:szCs w:val="22"/>
          <w:lang w:eastAsia="en-US" w:bidi="pl-PL"/>
        </w:rPr>
        <w:t>ponieważ nie ma technicznych</w:t>
      </w:r>
      <w:r w:rsidR="001514B8" w:rsidRPr="00311D5F">
        <w:rPr>
          <w:rFonts w:ascii="Lato" w:eastAsiaTheme="minorHAnsi" w:hAnsi="Lato" w:cs="Arial"/>
          <w:bCs/>
          <w:iCs/>
          <w:spacing w:val="4"/>
          <w:sz w:val="22"/>
          <w:szCs w:val="22"/>
          <w:lang w:eastAsia="en-US" w:bidi="pl-PL"/>
        </w:rPr>
        <w:t xml:space="preserve"> </w:t>
      </w:r>
      <w:r w:rsidR="00CE4B88" w:rsidRPr="00311D5F">
        <w:rPr>
          <w:rFonts w:ascii="Lato" w:eastAsiaTheme="minorHAnsi" w:hAnsi="Lato" w:cs="Arial"/>
          <w:bCs/>
          <w:iCs/>
          <w:spacing w:val="4"/>
          <w:sz w:val="22"/>
          <w:szCs w:val="22"/>
          <w:lang w:eastAsia="en-US" w:bidi="pl-PL"/>
        </w:rPr>
        <w:t xml:space="preserve">możliwości na takie </w:t>
      </w:r>
      <w:r w:rsidR="00162343">
        <w:rPr>
          <w:rFonts w:ascii="Lato" w:eastAsiaTheme="minorHAnsi" w:hAnsi="Lato" w:cs="Arial"/>
          <w:bCs/>
          <w:iCs/>
          <w:spacing w:val="4"/>
          <w:sz w:val="22"/>
          <w:szCs w:val="22"/>
          <w:lang w:eastAsia="en-US" w:bidi="pl-PL"/>
        </w:rPr>
        <w:t>usytuowanie</w:t>
      </w:r>
      <w:r w:rsidR="00CE4B88" w:rsidRPr="00311D5F">
        <w:rPr>
          <w:rFonts w:ascii="Lato" w:eastAsiaTheme="minorHAnsi" w:hAnsi="Lato" w:cs="Arial"/>
          <w:bCs/>
          <w:iCs/>
          <w:spacing w:val="4"/>
          <w:sz w:val="22"/>
          <w:szCs w:val="22"/>
          <w:lang w:eastAsia="en-US" w:bidi="pl-PL"/>
        </w:rPr>
        <w:t>.</w:t>
      </w:r>
    </w:p>
    <w:p w14:paraId="7E97E83A" w14:textId="5EF1E6F4" w:rsidR="008C447E" w:rsidRPr="00311D5F" w:rsidRDefault="001514B8" w:rsidP="00311D5F">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11D5F">
        <w:rPr>
          <w:rFonts w:ascii="Lato" w:eastAsiaTheme="minorHAnsi" w:hAnsi="Lato" w:cs="Arial"/>
          <w:bCs/>
          <w:iCs/>
          <w:spacing w:val="4"/>
          <w:sz w:val="22"/>
          <w:szCs w:val="22"/>
          <w:lang w:eastAsia="en-US" w:bidi="pl-PL"/>
        </w:rPr>
        <w:t>Odnośnie zarzutów Pana M</w:t>
      </w:r>
      <w:r w:rsidR="00892E9E">
        <w:rPr>
          <w:rFonts w:ascii="Lato" w:eastAsiaTheme="minorHAnsi" w:hAnsi="Lato" w:cs="Arial"/>
          <w:bCs/>
          <w:iCs/>
          <w:spacing w:val="4"/>
          <w:sz w:val="22"/>
          <w:szCs w:val="22"/>
          <w:lang w:eastAsia="en-US" w:bidi="pl-PL"/>
        </w:rPr>
        <w:t>.</w:t>
      </w:r>
      <w:r w:rsidRPr="00311D5F">
        <w:rPr>
          <w:rFonts w:ascii="Lato" w:eastAsiaTheme="minorHAnsi" w:hAnsi="Lato" w:cs="Arial"/>
          <w:bCs/>
          <w:iCs/>
          <w:spacing w:val="4"/>
          <w:sz w:val="22"/>
          <w:szCs w:val="22"/>
          <w:lang w:eastAsia="en-US" w:bidi="pl-PL"/>
        </w:rPr>
        <w:t xml:space="preserve"> K</w:t>
      </w:r>
      <w:r w:rsidR="00892E9E">
        <w:rPr>
          <w:rFonts w:ascii="Lato" w:eastAsiaTheme="minorHAnsi" w:hAnsi="Lato" w:cs="Arial"/>
          <w:bCs/>
          <w:iCs/>
          <w:spacing w:val="4"/>
          <w:sz w:val="22"/>
          <w:szCs w:val="22"/>
          <w:lang w:eastAsia="en-US" w:bidi="pl-PL"/>
        </w:rPr>
        <w:t xml:space="preserve">. </w:t>
      </w:r>
      <w:r w:rsidR="00880D98" w:rsidRPr="00311D5F">
        <w:rPr>
          <w:rFonts w:ascii="Lato" w:eastAsiaTheme="minorHAnsi" w:hAnsi="Lato" w:cs="Arial"/>
          <w:bCs/>
          <w:iCs/>
          <w:spacing w:val="4"/>
          <w:sz w:val="22"/>
          <w:szCs w:val="22"/>
          <w:lang w:eastAsia="en-US" w:bidi="pl-PL"/>
        </w:rPr>
        <w:t>kwestionujących</w:t>
      </w:r>
      <w:r w:rsidR="009315ED" w:rsidRPr="00311D5F">
        <w:rPr>
          <w:rFonts w:ascii="Lato" w:eastAsiaTheme="minorHAnsi" w:hAnsi="Lato" w:cs="Arial"/>
          <w:bCs/>
          <w:iCs/>
          <w:spacing w:val="4"/>
          <w:sz w:val="22"/>
          <w:szCs w:val="22"/>
          <w:lang w:eastAsia="en-US" w:bidi="pl-PL"/>
        </w:rPr>
        <w:t xml:space="preserve"> posadowieni</w:t>
      </w:r>
      <w:r w:rsidR="00251AD0">
        <w:rPr>
          <w:rFonts w:ascii="Lato" w:eastAsiaTheme="minorHAnsi" w:hAnsi="Lato" w:cs="Arial"/>
          <w:bCs/>
          <w:iCs/>
          <w:spacing w:val="4"/>
          <w:sz w:val="22"/>
          <w:szCs w:val="22"/>
          <w:lang w:eastAsia="en-US" w:bidi="pl-PL"/>
        </w:rPr>
        <w:t>e</w:t>
      </w:r>
      <w:r w:rsidR="009315ED" w:rsidRPr="00311D5F">
        <w:rPr>
          <w:rFonts w:ascii="Lato" w:eastAsiaTheme="minorHAnsi" w:hAnsi="Lato" w:cs="Arial"/>
          <w:bCs/>
          <w:iCs/>
          <w:spacing w:val="4"/>
          <w:sz w:val="22"/>
          <w:szCs w:val="22"/>
          <w:lang w:eastAsia="en-US" w:bidi="pl-PL"/>
        </w:rPr>
        <w:t xml:space="preserve"> projektowanego gazociągu na działce</w:t>
      </w:r>
      <w:r w:rsidRPr="00311D5F">
        <w:rPr>
          <w:rFonts w:ascii="Lato" w:eastAsiaTheme="minorHAnsi" w:hAnsi="Lato" w:cs="Arial"/>
          <w:bCs/>
          <w:iCs/>
          <w:spacing w:val="4"/>
          <w:sz w:val="22"/>
          <w:szCs w:val="22"/>
          <w:lang w:eastAsia="en-US" w:bidi="pl-PL"/>
        </w:rPr>
        <w:t xml:space="preserve"> nr 3/3, z obrębu 200 Miasto Częstochowa</w:t>
      </w:r>
      <w:r w:rsidR="009315ED" w:rsidRPr="00311D5F">
        <w:rPr>
          <w:rFonts w:ascii="Lato" w:eastAsiaTheme="minorHAnsi" w:hAnsi="Lato" w:cs="Arial"/>
          <w:bCs/>
          <w:iCs/>
          <w:spacing w:val="4"/>
          <w:sz w:val="22"/>
          <w:szCs w:val="22"/>
          <w:lang w:eastAsia="en-US" w:bidi="pl-PL"/>
        </w:rPr>
        <w:t xml:space="preserve">, z uwagi na brak </w:t>
      </w:r>
      <w:r w:rsidR="00251AD0">
        <w:rPr>
          <w:rFonts w:ascii="Lato" w:eastAsiaTheme="minorHAnsi" w:hAnsi="Lato" w:cs="Arial"/>
          <w:bCs/>
          <w:iCs/>
          <w:spacing w:val="4"/>
          <w:sz w:val="22"/>
          <w:szCs w:val="22"/>
          <w:lang w:eastAsia="en-US" w:bidi="pl-PL"/>
        </w:rPr>
        <w:t xml:space="preserve">możliwości </w:t>
      </w:r>
      <w:r w:rsidR="009315ED" w:rsidRPr="00311D5F">
        <w:rPr>
          <w:rFonts w:ascii="Lato" w:eastAsiaTheme="minorHAnsi" w:hAnsi="Lato" w:cs="Arial"/>
          <w:bCs/>
          <w:iCs/>
          <w:spacing w:val="4"/>
          <w:sz w:val="22"/>
          <w:szCs w:val="22"/>
          <w:lang w:eastAsia="en-US" w:bidi="pl-PL"/>
        </w:rPr>
        <w:t>dalszego wykorzystania jej na cele mieszkaniowe</w:t>
      </w:r>
      <w:r w:rsidRPr="00311D5F">
        <w:rPr>
          <w:rFonts w:ascii="Lato" w:eastAsiaTheme="minorHAnsi" w:hAnsi="Lato" w:cs="Arial"/>
          <w:bCs/>
          <w:iCs/>
          <w:spacing w:val="4"/>
          <w:sz w:val="22"/>
          <w:szCs w:val="22"/>
          <w:lang w:eastAsia="en-US" w:bidi="pl-PL"/>
        </w:rPr>
        <w:t xml:space="preserve">, inwestor w ww. piśmie </w:t>
      </w:r>
      <w:r w:rsidR="00892E9E">
        <w:rPr>
          <w:rFonts w:ascii="Lato" w:eastAsiaTheme="minorHAnsi" w:hAnsi="Lato" w:cs="Arial"/>
          <w:bCs/>
          <w:iCs/>
          <w:spacing w:val="4"/>
          <w:sz w:val="22"/>
          <w:szCs w:val="22"/>
          <w:lang w:eastAsia="en-US" w:bidi="pl-PL"/>
        </w:rPr>
        <w:br/>
      </w:r>
      <w:r w:rsidRPr="00311D5F">
        <w:rPr>
          <w:rFonts w:ascii="Lato" w:eastAsiaTheme="minorHAnsi" w:hAnsi="Lato" w:cs="Arial"/>
          <w:bCs/>
          <w:iCs/>
          <w:spacing w:val="4"/>
          <w:sz w:val="22"/>
          <w:szCs w:val="22"/>
          <w:lang w:eastAsia="en-US" w:bidi="pl-PL"/>
        </w:rPr>
        <w:t xml:space="preserve">z dnia 30 października 2023 r. wyjaśnił, że na etapie przygotowywania przedmiotowej inwestycji powziął z Urzędu Miasta Częstochowa informację, że dla przedmiotowej działki wydano </w:t>
      </w:r>
      <w:r w:rsidR="00996DCE" w:rsidRPr="00311D5F">
        <w:rPr>
          <w:rFonts w:ascii="Lato" w:eastAsiaTheme="minorHAnsi" w:hAnsi="Lato" w:cs="Arial"/>
          <w:bCs/>
          <w:iCs/>
          <w:spacing w:val="4"/>
          <w:sz w:val="22"/>
          <w:szCs w:val="22"/>
          <w:lang w:eastAsia="en-US" w:bidi="pl-PL"/>
        </w:rPr>
        <w:t xml:space="preserve">decyzję o warunkach zabudowy i </w:t>
      </w:r>
      <w:r w:rsidRPr="00311D5F">
        <w:rPr>
          <w:rFonts w:ascii="Lato" w:eastAsiaTheme="minorHAnsi" w:hAnsi="Lato" w:cs="Arial"/>
          <w:bCs/>
          <w:iCs/>
          <w:spacing w:val="4"/>
          <w:sz w:val="22"/>
          <w:szCs w:val="22"/>
          <w:lang w:eastAsia="en-US" w:bidi="pl-PL"/>
        </w:rPr>
        <w:t>decyzję o pozwoleniu na budowę domu mieszkalnego. Inwestor wskazał, że w zakresie ww. obiektów objętych pozwoleniem na budowę trasa projektowanego gazociągu na ww. działce nr 3/3</w:t>
      </w:r>
      <w:r w:rsidR="008C447E" w:rsidRPr="00311D5F">
        <w:rPr>
          <w:rFonts w:ascii="Lato" w:eastAsiaTheme="minorHAnsi" w:hAnsi="Lato" w:cs="Arial"/>
          <w:bCs/>
          <w:iCs/>
          <w:spacing w:val="4"/>
          <w:sz w:val="22"/>
          <w:szCs w:val="22"/>
          <w:lang w:eastAsia="en-US" w:bidi="pl-PL"/>
        </w:rPr>
        <w:t xml:space="preserve"> </w:t>
      </w:r>
      <w:r w:rsidRPr="00311D5F">
        <w:rPr>
          <w:rFonts w:ascii="Lato" w:eastAsiaTheme="minorHAnsi" w:hAnsi="Lato" w:cs="Arial"/>
          <w:bCs/>
          <w:iCs/>
          <w:spacing w:val="4"/>
          <w:sz w:val="22"/>
          <w:szCs w:val="22"/>
          <w:lang w:eastAsia="en-US" w:bidi="pl-PL"/>
        </w:rPr>
        <w:t xml:space="preserve">nie koliduje oraz spełnione są wymagania rozporządzenia </w:t>
      </w:r>
      <w:r w:rsidR="008C447E" w:rsidRPr="00311D5F">
        <w:rPr>
          <w:rFonts w:ascii="Lato" w:eastAsiaTheme="minorHAnsi" w:hAnsi="Lato" w:cs="Arial"/>
          <w:bCs/>
          <w:iCs/>
          <w:spacing w:val="4"/>
          <w:sz w:val="22"/>
          <w:szCs w:val="22"/>
          <w:lang w:eastAsia="en-US" w:bidi="pl-PL"/>
        </w:rPr>
        <w:t xml:space="preserve">w sprawie warunków technicznych sieci gazowych. Inwestor wyjaśnił, że na spotkaniu w dniu 20 czerwca 2023 r. w Szkole </w:t>
      </w:r>
      <w:r w:rsidR="008C447E" w:rsidRPr="00311D5F">
        <w:rPr>
          <w:rFonts w:ascii="Lato" w:eastAsiaTheme="minorHAnsi" w:hAnsi="Lato" w:cs="Arial"/>
          <w:bCs/>
          <w:iCs/>
          <w:spacing w:val="4"/>
          <w:sz w:val="22"/>
          <w:szCs w:val="22"/>
          <w:lang w:eastAsia="en-US" w:bidi="pl-PL"/>
        </w:rPr>
        <w:lastRenderedPageBreak/>
        <w:t xml:space="preserve">Podstawowej nr 27 przy ulicy </w:t>
      </w:r>
      <w:r w:rsidR="005E63B0">
        <w:rPr>
          <w:rFonts w:ascii="Lato" w:eastAsiaTheme="minorHAnsi" w:hAnsi="Lato" w:cs="Arial"/>
          <w:bCs/>
          <w:iCs/>
          <w:spacing w:val="4"/>
          <w:sz w:val="22"/>
          <w:szCs w:val="22"/>
          <w:lang w:eastAsia="en-US" w:bidi="pl-PL"/>
        </w:rPr>
        <w:t>(…)</w:t>
      </w:r>
      <w:r w:rsidR="008C447E" w:rsidRPr="00311D5F">
        <w:rPr>
          <w:rFonts w:ascii="Lato" w:eastAsiaTheme="minorHAnsi" w:hAnsi="Lato" w:cs="Arial"/>
          <w:bCs/>
          <w:iCs/>
          <w:spacing w:val="4"/>
          <w:sz w:val="22"/>
          <w:szCs w:val="22"/>
          <w:lang w:eastAsia="en-US" w:bidi="pl-PL"/>
        </w:rPr>
        <w:t xml:space="preserve"> właściciel przedłożył plan zagospodarowania terenu </w:t>
      </w:r>
      <w:r w:rsidR="00251AD0">
        <w:rPr>
          <w:rFonts w:ascii="Lato" w:eastAsiaTheme="minorHAnsi" w:hAnsi="Lato" w:cs="Arial"/>
          <w:bCs/>
          <w:iCs/>
          <w:spacing w:val="4"/>
          <w:sz w:val="22"/>
          <w:szCs w:val="22"/>
          <w:lang w:eastAsia="en-US" w:bidi="pl-PL"/>
        </w:rPr>
        <w:t>dotyczącego budowy budynku mieszkalnego z którego wynikało</w:t>
      </w:r>
      <w:r w:rsidR="008C447E" w:rsidRPr="00311D5F">
        <w:rPr>
          <w:rFonts w:ascii="Lato" w:eastAsiaTheme="minorHAnsi" w:hAnsi="Lato" w:cs="Arial"/>
          <w:bCs/>
          <w:iCs/>
          <w:spacing w:val="4"/>
          <w:sz w:val="22"/>
          <w:szCs w:val="22"/>
          <w:lang w:eastAsia="en-US" w:bidi="pl-PL"/>
        </w:rPr>
        <w:t>, że na terenie pod lokalizację gazociągu usytuowane są „projektowane odwierty pod lokalizację studni do pompy ciepła”. W związku z tym faktem, jak wyjaśnił inwestor, projektant przekazał wykonawcy dokumentacji studni głębinowych dokładną lokalizację gazociąg</w:t>
      </w:r>
      <w:r w:rsidR="00162343">
        <w:rPr>
          <w:rFonts w:ascii="Lato" w:eastAsiaTheme="minorHAnsi" w:hAnsi="Lato" w:cs="Arial"/>
          <w:bCs/>
          <w:iCs/>
          <w:spacing w:val="4"/>
          <w:sz w:val="22"/>
          <w:szCs w:val="22"/>
          <w:lang w:eastAsia="en-US" w:bidi="pl-PL"/>
        </w:rPr>
        <w:t>u</w:t>
      </w:r>
      <w:r w:rsidR="008C447E" w:rsidRPr="00311D5F">
        <w:rPr>
          <w:rFonts w:ascii="Lato" w:eastAsiaTheme="minorHAnsi" w:hAnsi="Lato" w:cs="Arial"/>
          <w:bCs/>
          <w:iCs/>
          <w:spacing w:val="4"/>
          <w:sz w:val="22"/>
          <w:szCs w:val="22"/>
          <w:lang w:eastAsia="en-US" w:bidi="pl-PL"/>
        </w:rPr>
        <w:t xml:space="preserve">, aby projekt odwiertów pod lokalizację studni został skorygowany w zakresie usytuowania </w:t>
      </w:r>
      <w:r w:rsidR="00251AD0">
        <w:rPr>
          <w:rFonts w:ascii="Lato" w:eastAsiaTheme="minorHAnsi" w:hAnsi="Lato" w:cs="Arial"/>
          <w:bCs/>
          <w:iCs/>
          <w:spacing w:val="4"/>
          <w:sz w:val="22"/>
          <w:szCs w:val="22"/>
          <w:lang w:eastAsia="en-US" w:bidi="pl-PL"/>
        </w:rPr>
        <w:br/>
      </w:r>
      <w:r w:rsidR="008C447E" w:rsidRPr="00311D5F">
        <w:rPr>
          <w:rFonts w:ascii="Lato" w:eastAsiaTheme="minorHAnsi" w:hAnsi="Lato" w:cs="Arial"/>
          <w:bCs/>
          <w:iCs/>
          <w:spacing w:val="4"/>
          <w:sz w:val="22"/>
          <w:szCs w:val="22"/>
          <w:lang w:eastAsia="en-US" w:bidi="pl-PL"/>
        </w:rPr>
        <w:t>w strefie kontrolowanej gazociągu i umiejscowiony inaczej (dane zostały przekazane drogą mailową w dniu 10 lipca 2023 r.</w:t>
      </w:r>
      <w:r w:rsidR="00251AD0">
        <w:rPr>
          <w:rFonts w:ascii="Lato" w:eastAsiaTheme="minorHAnsi" w:hAnsi="Lato" w:cs="Arial"/>
          <w:bCs/>
          <w:iCs/>
          <w:spacing w:val="4"/>
          <w:sz w:val="22"/>
          <w:szCs w:val="22"/>
          <w:lang w:eastAsia="en-US" w:bidi="pl-PL"/>
        </w:rPr>
        <w:t>).</w:t>
      </w:r>
    </w:p>
    <w:p w14:paraId="1C33E0C3" w14:textId="076101A4" w:rsidR="007E1189" w:rsidRPr="00311D5F" w:rsidRDefault="007E1189" w:rsidP="00311D5F">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11D5F">
        <w:rPr>
          <w:rFonts w:ascii="Lato" w:eastAsiaTheme="minorHAnsi" w:hAnsi="Lato" w:cs="Arial"/>
          <w:bCs/>
          <w:iCs/>
          <w:spacing w:val="4"/>
          <w:sz w:val="22"/>
          <w:szCs w:val="22"/>
          <w:lang w:eastAsia="en-US" w:bidi="pl-PL"/>
        </w:rPr>
        <w:t>Mając powyższe na uwadze</w:t>
      </w:r>
      <w:r w:rsidR="004259D5">
        <w:rPr>
          <w:rFonts w:ascii="Lato" w:eastAsiaTheme="minorHAnsi" w:hAnsi="Lato" w:cs="Arial"/>
          <w:bCs/>
          <w:iCs/>
          <w:spacing w:val="4"/>
          <w:sz w:val="22"/>
          <w:szCs w:val="22"/>
          <w:lang w:eastAsia="en-US" w:bidi="pl-PL"/>
        </w:rPr>
        <w:t xml:space="preserve">, </w:t>
      </w:r>
      <w:r w:rsidRPr="00311D5F">
        <w:rPr>
          <w:rFonts w:ascii="Lato" w:eastAsiaTheme="minorHAnsi" w:hAnsi="Lato" w:cs="Arial"/>
          <w:bCs/>
          <w:iCs/>
          <w:spacing w:val="4"/>
          <w:sz w:val="22"/>
          <w:szCs w:val="22"/>
          <w:lang w:eastAsia="en-US" w:bidi="pl-PL"/>
        </w:rPr>
        <w:t>wyjaśnienia wymaga, że organ ustalający lokalizację inwestycji towarzyszącej inwestycjom w zakresie terminalu na podstawie przepisów specustawy gazowej nie jest związany decyzjami o pozwoleniu na budowę wydanymi dla działek objętych inwestycją lub działek sąsiadujących z terenem inwestycji. Pierwszeństwo przepisów tzw. specustaw wobec ogólnych przepisów prawa budowlanego znajduje swój wyraz w orzecznictwie sądów administracyjnych dotyczącym specustawy drogowej, lecz w istotnym zakresie w pełni analogicznej do rozwiązań przyjętych specustawie gazowej (vide: wyroki Wojewódzkiego Sądu Administracyjnego w Warszawie z dnia 15 lutego 2017 r., sygn. akt VII SA/</w:t>
      </w:r>
      <w:proofErr w:type="spellStart"/>
      <w:r w:rsidRPr="00311D5F">
        <w:rPr>
          <w:rFonts w:ascii="Lato" w:eastAsiaTheme="minorHAnsi" w:hAnsi="Lato" w:cs="Arial"/>
          <w:bCs/>
          <w:iCs/>
          <w:spacing w:val="4"/>
          <w:sz w:val="22"/>
          <w:szCs w:val="22"/>
          <w:lang w:eastAsia="en-US" w:bidi="pl-PL"/>
        </w:rPr>
        <w:t>Wa</w:t>
      </w:r>
      <w:proofErr w:type="spellEnd"/>
      <w:r w:rsidRPr="00311D5F">
        <w:rPr>
          <w:rFonts w:ascii="Lato" w:eastAsiaTheme="minorHAnsi" w:hAnsi="Lato" w:cs="Arial"/>
          <w:bCs/>
          <w:iCs/>
          <w:spacing w:val="4"/>
          <w:sz w:val="22"/>
          <w:szCs w:val="22"/>
          <w:lang w:eastAsia="en-US" w:bidi="pl-PL"/>
        </w:rPr>
        <w:t xml:space="preserve"> 2671/16, z dnia 13 sierpnia 2019 r., sygn. akt VII SA/</w:t>
      </w:r>
      <w:proofErr w:type="spellStart"/>
      <w:r w:rsidRPr="00311D5F">
        <w:rPr>
          <w:rFonts w:ascii="Lato" w:eastAsiaTheme="minorHAnsi" w:hAnsi="Lato" w:cs="Arial"/>
          <w:bCs/>
          <w:iCs/>
          <w:spacing w:val="4"/>
          <w:sz w:val="22"/>
          <w:szCs w:val="22"/>
          <w:lang w:eastAsia="en-US" w:bidi="pl-PL"/>
        </w:rPr>
        <w:t>Wa</w:t>
      </w:r>
      <w:proofErr w:type="spellEnd"/>
      <w:r w:rsidRPr="00311D5F">
        <w:rPr>
          <w:rFonts w:ascii="Lato" w:eastAsiaTheme="minorHAnsi" w:hAnsi="Lato" w:cs="Arial"/>
          <w:bCs/>
          <w:iCs/>
          <w:spacing w:val="4"/>
          <w:sz w:val="22"/>
          <w:szCs w:val="22"/>
          <w:lang w:eastAsia="en-US" w:bidi="pl-PL"/>
        </w:rPr>
        <w:t xml:space="preserve"> 1249/19, </w:t>
      </w:r>
      <w:proofErr w:type="spellStart"/>
      <w:r w:rsidRPr="00311D5F">
        <w:rPr>
          <w:rFonts w:ascii="Lato" w:eastAsiaTheme="minorHAnsi" w:hAnsi="Lato" w:cs="Arial"/>
          <w:bCs/>
          <w:iCs/>
          <w:spacing w:val="4"/>
          <w:sz w:val="22"/>
          <w:szCs w:val="22"/>
          <w:lang w:eastAsia="en-US" w:bidi="pl-PL"/>
        </w:rPr>
        <w:t>opubl</w:t>
      </w:r>
      <w:proofErr w:type="spellEnd"/>
      <w:r w:rsidRPr="00311D5F">
        <w:rPr>
          <w:rFonts w:ascii="Lato" w:eastAsiaTheme="minorHAnsi" w:hAnsi="Lato" w:cs="Arial"/>
          <w:bCs/>
          <w:iCs/>
          <w:spacing w:val="4"/>
          <w:sz w:val="22"/>
          <w:szCs w:val="22"/>
          <w:lang w:eastAsia="en-US" w:bidi="pl-PL"/>
        </w:rPr>
        <w:t xml:space="preserve">. Centralna Baza Orzeczeń Sądów Administracyjnych). </w:t>
      </w:r>
      <w:r w:rsidR="009E6375" w:rsidRPr="00311D5F">
        <w:rPr>
          <w:rFonts w:ascii="Lato" w:eastAsiaTheme="minorHAnsi" w:hAnsi="Lato" w:cs="Arial"/>
          <w:bCs/>
          <w:iCs/>
          <w:spacing w:val="4"/>
          <w:sz w:val="22"/>
          <w:szCs w:val="22"/>
          <w:lang w:eastAsia="en-US" w:bidi="pl-PL"/>
        </w:rPr>
        <w:t>Zatem uzyskane przez skarżącego</w:t>
      </w:r>
      <w:r w:rsidR="00162343">
        <w:rPr>
          <w:rFonts w:ascii="Lato" w:eastAsiaTheme="minorHAnsi" w:hAnsi="Lato" w:cs="Arial"/>
          <w:bCs/>
          <w:iCs/>
          <w:spacing w:val="4"/>
          <w:sz w:val="22"/>
          <w:szCs w:val="22"/>
          <w:lang w:eastAsia="en-US" w:bidi="pl-PL"/>
        </w:rPr>
        <w:t>:</w:t>
      </w:r>
      <w:r w:rsidR="009E6375" w:rsidRPr="00311D5F">
        <w:rPr>
          <w:rFonts w:ascii="Lato" w:eastAsiaTheme="minorHAnsi" w:hAnsi="Lato" w:cs="Arial"/>
          <w:bCs/>
          <w:iCs/>
          <w:spacing w:val="4"/>
          <w:sz w:val="22"/>
          <w:szCs w:val="22"/>
          <w:lang w:eastAsia="en-US" w:bidi="pl-PL"/>
        </w:rPr>
        <w:t xml:space="preserve"> decyzja o warunkach zabudowy i decyzja o pozwoleniu na budowę</w:t>
      </w:r>
      <w:r w:rsidR="00162343">
        <w:rPr>
          <w:rFonts w:ascii="Lato" w:eastAsiaTheme="minorHAnsi" w:hAnsi="Lato" w:cs="Arial"/>
          <w:bCs/>
          <w:iCs/>
          <w:spacing w:val="4"/>
          <w:sz w:val="22"/>
          <w:szCs w:val="22"/>
          <w:lang w:eastAsia="en-US" w:bidi="pl-PL"/>
        </w:rPr>
        <w:t>,</w:t>
      </w:r>
      <w:r w:rsidR="009E6375" w:rsidRPr="00311D5F">
        <w:rPr>
          <w:rFonts w:ascii="Lato" w:eastAsiaTheme="minorHAnsi" w:hAnsi="Lato" w:cs="Arial"/>
          <w:bCs/>
          <w:iCs/>
          <w:spacing w:val="4"/>
          <w:sz w:val="22"/>
          <w:szCs w:val="22"/>
          <w:lang w:eastAsia="en-US" w:bidi="pl-PL"/>
        </w:rPr>
        <w:t xml:space="preserve"> pozostają bez wpływu na ocenę legalności zaskarżonej decyzji Wojewody Śląskiego, bowiem w świetle przepisów specustawy gazowej nie stanowią przeszkody do jej wydania. Przepisy specustawy gazowej nie wymagają oceny wniosku inwestora przez pryzmat możliwości korzystania </w:t>
      </w:r>
      <w:r w:rsidR="009E6375" w:rsidRPr="00311D5F">
        <w:rPr>
          <w:rFonts w:ascii="Lato" w:eastAsiaTheme="minorHAnsi" w:hAnsi="Lato" w:cs="Arial"/>
          <w:bCs/>
          <w:iCs/>
          <w:spacing w:val="4"/>
          <w:sz w:val="22"/>
          <w:szCs w:val="22"/>
          <w:lang w:eastAsia="en-US" w:bidi="pl-PL"/>
        </w:rPr>
        <w:br/>
        <w:t xml:space="preserve">z nieruchomości objętej lokalizacją inwestycji w dotychczasowym zakresie lub w zakresie planowanym przez właściciela. </w:t>
      </w:r>
      <w:r w:rsidRPr="00311D5F">
        <w:rPr>
          <w:rFonts w:ascii="Lato" w:eastAsiaTheme="minorHAnsi" w:hAnsi="Lato" w:cs="Arial"/>
          <w:bCs/>
          <w:iCs/>
          <w:spacing w:val="4"/>
          <w:sz w:val="22"/>
          <w:szCs w:val="22"/>
          <w:lang w:eastAsia="en-US" w:bidi="pl-PL"/>
        </w:rPr>
        <w:t>Dla decyzji o ustaleniu lokalizacji inwestycji dotychczasowe lub planowane przeznaczenie nieruchomości nie ma istotnego znaczenia i nie podważa prawidłowości decyzji. Nieuniknione jest bowiem to, że lokalizacja inwestycji towarzyszącej inwestycji w zakresie terminalu, może stwarzać określone uciążliwości dla właścicieli nieruchomości objętych jej zakresem</w:t>
      </w:r>
      <w:r w:rsidR="004259D5">
        <w:rPr>
          <w:rFonts w:ascii="Lato" w:eastAsiaTheme="minorHAnsi" w:hAnsi="Lato" w:cs="Arial"/>
          <w:bCs/>
          <w:iCs/>
          <w:spacing w:val="4"/>
          <w:sz w:val="22"/>
          <w:szCs w:val="22"/>
          <w:lang w:eastAsia="en-US" w:bidi="pl-PL"/>
        </w:rPr>
        <w:t xml:space="preserve">, jednakże nie oznacza to że wydana decyzja lokalizacyjna jest wadliwa. </w:t>
      </w:r>
      <w:r w:rsidR="004259D5" w:rsidRPr="004259D5">
        <w:rPr>
          <w:rFonts w:ascii="Lato" w:eastAsiaTheme="minorHAnsi" w:hAnsi="Lato" w:cs="Arial"/>
          <w:bCs/>
          <w:iCs/>
          <w:spacing w:val="4"/>
          <w:sz w:val="22"/>
          <w:szCs w:val="22"/>
          <w:lang w:eastAsia="en-US" w:bidi="pl-PL"/>
        </w:rPr>
        <w:t>Szersza argumentacja w tym zakresie zostanie przedstawiona w dalszej części niniejszej decyzji</w:t>
      </w:r>
      <w:r w:rsidR="004259D5">
        <w:rPr>
          <w:rFonts w:ascii="Lato" w:eastAsiaTheme="minorHAnsi" w:hAnsi="Lato" w:cs="Arial"/>
          <w:bCs/>
          <w:iCs/>
          <w:spacing w:val="4"/>
          <w:sz w:val="22"/>
          <w:szCs w:val="22"/>
          <w:lang w:eastAsia="en-US" w:bidi="pl-PL"/>
        </w:rPr>
        <w:t>.</w:t>
      </w:r>
    </w:p>
    <w:p w14:paraId="537356A0" w14:textId="1DB4A201" w:rsidR="00B71C4A" w:rsidRPr="00311D5F" w:rsidRDefault="00B71C4A" w:rsidP="00311D5F">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11D5F">
        <w:rPr>
          <w:rFonts w:ascii="Lato" w:eastAsiaTheme="minorHAnsi" w:hAnsi="Lato" w:cs="Arial"/>
          <w:bCs/>
          <w:iCs/>
          <w:spacing w:val="4"/>
          <w:sz w:val="22"/>
          <w:szCs w:val="22"/>
          <w:lang w:eastAsia="en-US" w:bidi="pl-PL"/>
        </w:rPr>
        <w:t>Na uwzględnienie nie zasługuje stanowisko Pana M</w:t>
      </w:r>
      <w:r w:rsidR="005E63B0">
        <w:rPr>
          <w:rFonts w:ascii="Lato" w:eastAsiaTheme="minorHAnsi" w:hAnsi="Lato" w:cs="Arial"/>
          <w:bCs/>
          <w:iCs/>
          <w:spacing w:val="4"/>
          <w:sz w:val="22"/>
          <w:szCs w:val="22"/>
          <w:lang w:eastAsia="en-US" w:bidi="pl-PL"/>
        </w:rPr>
        <w:t>.</w:t>
      </w:r>
      <w:r w:rsidRPr="00311D5F">
        <w:rPr>
          <w:rFonts w:ascii="Lato" w:eastAsiaTheme="minorHAnsi" w:hAnsi="Lato" w:cs="Arial"/>
          <w:bCs/>
          <w:iCs/>
          <w:spacing w:val="4"/>
          <w:sz w:val="22"/>
          <w:szCs w:val="22"/>
          <w:lang w:eastAsia="en-US" w:bidi="pl-PL"/>
        </w:rPr>
        <w:t xml:space="preserve"> K</w:t>
      </w:r>
      <w:r w:rsidR="005E63B0">
        <w:rPr>
          <w:rFonts w:ascii="Lato" w:eastAsiaTheme="minorHAnsi" w:hAnsi="Lato" w:cs="Arial"/>
          <w:bCs/>
          <w:iCs/>
          <w:spacing w:val="4"/>
          <w:sz w:val="22"/>
          <w:szCs w:val="22"/>
          <w:lang w:eastAsia="en-US" w:bidi="pl-PL"/>
        </w:rPr>
        <w:t>.</w:t>
      </w:r>
      <w:r w:rsidRPr="00311D5F">
        <w:rPr>
          <w:rFonts w:ascii="Lato" w:eastAsiaTheme="minorHAnsi" w:hAnsi="Lato" w:cs="Arial"/>
          <w:bCs/>
          <w:iCs/>
          <w:spacing w:val="4"/>
          <w:sz w:val="22"/>
          <w:szCs w:val="22"/>
          <w:lang w:eastAsia="en-US" w:bidi="pl-PL"/>
        </w:rPr>
        <w:t xml:space="preserve">, że wobec jego działki organ I instancji powinien zastosować skutki prawne przewidziane w art. 20 ust. 3 specustawy gazowej. </w:t>
      </w:r>
    </w:p>
    <w:p w14:paraId="0462382A" w14:textId="216ABC9F" w:rsidR="00880D98" w:rsidRPr="005A6296" w:rsidRDefault="00B71C4A" w:rsidP="005A6296">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11D5F">
        <w:rPr>
          <w:rFonts w:ascii="Lato" w:eastAsiaTheme="minorHAnsi" w:hAnsi="Lato" w:cs="Arial"/>
          <w:bCs/>
          <w:iCs/>
          <w:spacing w:val="4"/>
          <w:sz w:val="22"/>
          <w:szCs w:val="22"/>
          <w:lang w:eastAsia="en-US" w:bidi="pl-PL"/>
        </w:rPr>
        <w:t>W myśl art. 20 ust. 3 specustawy gazowej, nieruchomości znajdujące się w liniach rozgraniczających teren inwestycji w zakresie oznaczonym w decyzji o ustaleniu lokalizacji inwestycji zgodnie z art. 10 ust. 1 pkt 7, stają się z mocy prawa własnością Skarbu Państwa z dniem, w którym decyzja o ustaleniu lokalizacji inwestycji w zakresie terminalu stała się ostateczna, za odszkodowaniem.</w:t>
      </w:r>
      <w:r w:rsidR="005A6296">
        <w:rPr>
          <w:rFonts w:ascii="Lato" w:eastAsiaTheme="minorHAnsi" w:hAnsi="Lato" w:cs="Arial"/>
          <w:bCs/>
          <w:iCs/>
          <w:spacing w:val="4"/>
          <w:sz w:val="22"/>
          <w:szCs w:val="22"/>
          <w:lang w:eastAsia="en-US" w:bidi="pl-PL"/>
        </w:rPr>
        <w:t xml:space="preserve"> </w:t>
      </w:r>
      <w:r w:rsidR="00880D98" w:rsidRPr="00311D5F">
        <w:rPr>
          <w:rFonts w:ascii="Lato" w:eastAsia="Tahoma" w:hAnsi="Lato" w:cs="Arial"/>
          <w:spacing w:val="4"/>
          <w:sz w:val="22"/>
          <w:szCs w:val="22"/>
          <w:lang w:bidi="pl-PL"/>
        </w:rPr>
        <w:t xml:space="preserve">Brak jest uzasadnionych powodów ku temu, aby stosować ww. art. 20 ust. 3 </w:t>
      </w:r>
      <w:r w:rsidR="00880D98" w:rsidRPr="00311D5F">
        <w:rPr>
          <w:rFonts w:ascii="Lato" w:eastAsia="Tahoma" w:hAnsi="Lato" w:cs="Arial"/>
          <w:iCs/>
          <w:spacing w:val="4"/>
          <w:sz w:val="22"/>
          <w:szCs w:val="22"/>
          <w:lang w:bidi="pl-PL"/>
        </w:rPr>
        <w:t>specustawy gazowej</w:t>
      </w:r>
      <w:r w:rsidR="00880D98" w:rsidRPr="00311D5F">
        <w:rPr>
          <w:rFonts w:ascii="Lato" w:eastAsia="Tahoma" w:hAnsi="Lato" w:cs="Arial"/>
          <w:spacing w:val="4"/>
          <w:sz w:val="22"/>
          <w:szCs w:val="22"/>
          <w:lang w:bidi="pl-PL"/>
        </w:rPr>
        <w:t xml:space="preserve"> do pozyskiwania tytułu prawnego do gruntów w obrębie których zlokalizowane są podziemne urządzenia</w:t>
      </w:r>
      <w:r w:rsidR="00880D98" w:rsidRPr="00311D5F">
        <w:rPr>
          <w:rFonts w:ascii="Lato" w:eastAsia="Segoe UI" w:hAnsi="Lato" w:cs="Arial"/>
          <w:b/>
          <w:bCs/>
          <w:spacing w:val="4"/>
          <w:sz w:val="22"/>
          <w:szCs w:val="22"/>
        </w:rPr>
        <w:t xml:space="preserve"> </w:t>
      </w:r>
      <w:r w:rsidR="00880D98" w:rsidRPr="00311D5F">
        <w:rPr>
          <w:rFonts w:ascii="Lato" w:eastAsia="Tahoma" w:hAnsi="Lato" w:cs="Arial"/>
          <w:spacing w:val="4"/>
          <w:sz w:val="22"/>
          <w:szCs w:val="22"/>
          <w:lang w:bidi="pl-PL"/>
        </w:rPr>
        <w:t xml:space="preserve">przesyłowe, takie jak gazociągi, gdyż w odniesieniu do tych obiektów całkowicie wystarczającym jest ograniczenie sposobu korzystania z nieruchomości i nie jest konieczne uzyskanie pełnego władztwa nad nieruchomością bądź jej częścią. Uzyskanie pełnego władztwa nad rzeczą, tak jak ma to miejsce w przypadku określonym w art. 20 ust. 3 </w:t>
      </w:r>
      <w:r w:rsidR="00880D98" w:rsidRPr="00311D5F">
        <w:rPr>
          <w:rFonts w:ascii="Lato" w:eastAsia="Tahoma" w:hAnsi="Lato" w:cs="Arial"/>
          <w:iCs/>
          <w:spacing w:val="4"/>
          <w:sz w:val="22"/>
          <w:szCs w:val="22"/>
          <w:lang w:bidi="pl-PL"/>
        </w:rPr>
        <w:t>specustawy gazowej</w:t>
      </w:r>
      <w:r w:rsidR="00880D98" w:rsidRPr="00311D5F">
        <w:rPr>
          <w:rFonts w:ascii="Lato" w:eastAsia="Tahoma" w:hAnsi="Lato" w:cs="Arial"/>
          <w:spacing w:val="4"/>
          <w:sz w:val="22"/>
          <w:szCs w:val="22"/>
          <w:lang w:bidi="pl-PL"/>
        </w:rPr>
        <w:t xml:space="preserve">, jest natomiast uzasadnione w odniesieniu do lokalizacji ogrodzonych obiektów kubaturowych z wydzielonym dojazdem i zakazem wstępu osób nieuprawnionych, jak np. stacje gazowe, czy tłocznie gazu. </w:t>
      </w:r>
      <w:r w:rsidR="00880D98" w:rsidRPr="00311D5F">
        <w:rPr>
          <w:rFonts w:ascii="Lato" w:hAnsi="Lato" w:cs="Arial"/>
          <w:spacing w:val="4"/>
          <w:sz w:val="22"/>
          <w:szCs w:val="22"/>
          <w:lang w:bidi="pl-PL"/>
        </w:rPr>
        <w:t xml:space="preserve">Przy realizacji inwestycji </w:t>
      </w:r>
      <w:r w:rsidR="005A6296">
        <w:rPr>
          <w:rFonts w:ascii="Lato" w:hAnsi="Lato" w:cs="Arial"/>
          <w:spacing w:val="4"/>
          <w:sz w:val="22"/>
          <w:szCs w:val="22"/>
          <w:lang w:bidi="pl-PL"/>
        </w:rPr>
        <w:br/>
      </w:r>
      <w:r w:rsidR="00880D98" w:rsidRPr="00311D5F">
        <w:rPr>
          <w:rFonts w:ascii="Lato" w:hAnsi="Lato" w:cs="Arial"/>
          <w:spacing w:val="4"/>
          <w:sz w:val="22"/>
          <w:szCs w:val="22"/>
          <w:lang w:bidi="pl-PL"/>
        </w:rPr>
        <w:t xml:space="preserve">w ramach </w:t>
      </w:r>
      <w:r w:rsidR="00880D98" w:rsidRPr="00311D5F">
        <w:rPr>
          <w:rFonts w:ascii="Lato" w:hAnsi="Lato" w:cs="Arial"/>
          <w:iCs/>
          <w:spacing w:val="4"/>
          <w:sz w:val="22"/>
          <w:szCs w:val="22"/>
          <w:lang w:bidi="pl-PL"/>
        </w:rPr>
        <w:t>specustawy gazowej</w:t>
      </w:r>
      <w:r w:rsidR="00880D98" w:rsidRPr="00311D5F">
        <w:rPr>
          <w:rFonts w:ascii="Lato" w:hAnsi="Lato" w:cs="Arial"/>
          <w:spacing w:val="4"/>
          <w:sz w:val="22"/>
          <w:szCs w:val="22"/>
          <w:lang w:bidi="pl-PL"/>
        </w:rPr>
        <w:t xml:space="preserve">, teren przeznaczony pod budowę obiektów gazowych (np. węzły gazowe, zespoły zaporowo-upustowe, stacje gazowe, itp.) przejmowany jest zgodnie z art. 20 ust. 3 </w:t>
      </w:r>
      <w:r w:rsidR="00880D98" w:rsidRPr="00311D5F">
        <w:rPr>
          <w:rFonts w:ascii="Lato" w:hAnsi="Lato" w:cs="Arial"/>
          <w:iCs/>
          <w:spacing w:val="4"/>
          <w:sz w:val="22"/>
          <w:szCs w:val="22"/>
          <w:lang w:bidi="pl-PL"/>
        </w:rPr>
        <w:t>specustawy gazowej</w:t>
      </w:r>
      <w:r w:rsidR="00880D98" w:rsidRPr="00311D5F">
        <w:rPr>
          <w:rFonts w:ascii="Lato" w:hAnsi="Lato" w:cs="Arial"/>
          <w:spacing w:val="4"/>
          <w:sz w:val="22"/>
          <w:szCs w:val="22"/>
          <w:lang w:bidi="pl-PL"/>
        </w:rPr>
        <w:t xml:space="preserve">. Natomiast dla części liniowej gazociągu, </w:t>
      </w:r>
      <w:r w:rsidR="00880D98" w:rsidRPr="00311D5F">
        <w:rPr>
          <w:rFonts w:ascii="Lato" w:hAnsi="Lato" w:cs="Arial"/>
          <w:spacing w:val="4"/>
          <w:sz w:val="22"/>
          <w:szCs w:val="22"/>
          <w:lang w:bidi="pl-PL"/>
        </w:rPr>
        <w:lastRenderedPageBreak/>
        <w:t xml:space="preserve">lokalizowanego pod powierzchnią terenu, </w:t>
      </w:r>
      <w:r w:rsidR="00992988">
        <w:rPr>
          <w:rFonts w:ascii="Lato" w:hAnsi="Lato" w:cs="Arial"/>
          <w:spacing w:val="4"/>
          <w:sz w:val="22"/>
          <w:szCs w:val="22"/>
          <w:lang w:bidi="pl-PL"/>
        </w:rPr>
        <w:t xml:space="preserve">prawa do </w:t>
      </w:r>
      <w:r w:rsidR="00880D98" w:rsidRPr="00311D5F">
        <w:rPr>
          <w:rFonts w:ascii="Lato" w:hAnsi="Lato" w:cs="Arial"/>
          <w:spacing w:val="4"/>
          <w:sz w:val="22"/>
          <w:szCs w:val="22"/>
          <w:lang w:bidi="pl-PL"/>
        </w:rPr>
        <w:t>nieruchomości ograniczane są</w:t>
      </w:r>
      <w:r w:rsidR="00992988">
        <w:rPr>
          <w:rFonts w:ascii="Lato" w:hAnsi="Lato" w:cs="Arial"/>
          <w:spacing w:val="4"/>
          <w:sz w:val="22"/>
          <w:szCs w:val="22"/>
          <w:lang w:bidi="pl-PL"/>
        </w:rPr>
        <w:t xml:space="preserve"> </w:t>
      </w:r>
      <w:r w:rsidR="00880D98" w:rsidRPr="00311D5F">
        <w:rPr>
          <w:rFonts w:ascii="Lato" w:hAnsi="Lato" w:cs="Arial"/>
          <w:spacing w:val="4"/>
          <w:sz w:val="22"/>
          <w:szCs w:val="22"/>
          <w:lang w:bidi="pl-PL"/>
        </w:rPr>
        <w:t xml:space="preserve">zgodnie z art. 24 </w:t>
      </w:r>
      <w:r w:rsidR="00880D98" w:rsidRPr="00311D5F">
        <w:rPr>
          <w:rFonts w:ascii="Lato" w:hAnsi="Lato" w:cs="Arial"/>
          <w:iCs/>
          <w:spacing w:val="4"/>
          <w:sz w:val="22"/>
          <w:szCs w:val="22"/>
          <w:lang w:bidi="pl-PL"/>
        </w:rPr>
        <w:t>specustawy gazowej</w:t>
      </w:r>
      <w:r w:rsidR="00880D98" w:rsidRPr="00311D5F">
        <w:rPr>
          <w:rFonts w:ascii="Lato" w:hAnsi="Lato" w:cs="Arial"/>
          <w:spacing w:val="4"/>
          <w:sz w:val="22"/>
          <w:szCs w:val="22"/>
          <w:lang w:bidi="pl-PL"/>
        </w:rPr>
        <w:t xml:space="preserve">. Wystarczającym bowiem i powszechnie akceptowanym w </w:t>
      </w:r>
      <w:r w:rsidR="00992988">
        <w:rPr>
          <w:rFonts w:ascii="Lato" w:hAnsi="Lato" w:cs="Arial"/>
          <w:spacing w:val="4"/>
          <w:sz w:val="22"/>
          <w:szCs w:val="22"/>
          <w:lang w:bidi="pl-PL"/>
        </w:rPr>
        <w:t xml:space="preserve">systemie </w:t>
      </w:r>
      <w:r w:rsidR="00880D98" w:rsidRPr="00311D5F">
        <w:rPr>
          <w:rFonts w:ascii="Lato" w:hAnsi="Lato" w:cs="Arial"/>
          <w:spacing w:val="4"/>
          <w:sz w:val="22"/>
          <w:szCs w:val="22"/>
          <w:lang w:bidi="pl-PL"/>
        </w:rPr>
        <w:t>praw</w:t>
      </w:r>
      <w:r w:rsidR="00992988">
        <w:rPr>
          <w:rFonts w:ascii="Lato" w:hAnsi="Lato" w:cs="Arial"/>
          <w:spacing w:val="4"/>
          <w:sz w:val="22"/>
          <w:szCs w:val="22"/>
          <w:lang w:bidi="pl-PL"/>
        </w:rPr>
        <w:t>nym</w:t>
      </w:r>
      <w:r w:rsidR="00880D98" w:rsidRPr="00311D5F">
        <w:rPr>
          <w:rFonts w:ascii="Lato" w:hAnsi="Lato" w:cs="Arial"/>
          <w:spacing w:val="4"/>
          <w:sz w:val="22"/>
          <w:szCs w:val="22"/>
          <w:lang w:bidi="pl-PL"/>
        </w:rPr>
        <w:t xml:space="preserve"> dotyczącym gospodarowania nieruchomościami, jest zajęcie terenu w trybie ograniczenia w korzystaniu z nieruchomości, w celu posadowienia i utrzymywania sieci takich jak przedmiotowy gazociąg. Ograniczenie to daje bowiem inwestorowi możliwość legitymowania się prawem do dysponowania nieruchomościami na cele budowlane oraz daje tzw. prawo wejścia dla celów szeroko rozumianego utrzymania sieci (por. wyrok Wojewódzkiego Sądu Administracyjnego </w:t>
      </w:r>
      <w:r w:rsidR="000C6357">
        <w:rPr>
          <w:rFonts w:ascii="Lato" w:hAnsi="Lato" w:cs="Arial"/>
          <w:spacing w:val="4"/>
          <w:sz w:val="22"/>
          <w:szCs w:val="22"/>
          <w:lang w:bidi="pl-PL"/>
        </w:rPr>
        <w:br/>
      </w:r>
      <w:r w:rsidR="00880D98" w:rsidRPr="00311D5F">
        <w:rPr>
          <w:rFonts w:ascii="Lato" w:hAnsi="Lato" w:cs="Arial"/>
          <w:spacing w:val="4"/>
          <w:sz w:val="22"/>
          <w:szCs w:val="22"/>
          <w:lang w:bidi="pl-PL"/>
        </w:rPr>
        <w:t>w Warszawie z dnia 30 sierpnia 2019 r., sygn. akt IV SA/</w:t>
      </w:r>
      <w:proofErr w:type="spellStart"/>
      <w:r w:rsidR="00880D98" w:rsidRPr="00311D5F">
        <w:rPr>
          <w:rFonts w:ascii="Lato" w:hAnsi="Lato" w:cs="Arial"/>
          <w:spacing w:val="4"/>
          <w:sz w:val="22"/>
          <w:szCs w:val="22"/>
          <w:lang w:bidi="pl-PL"/>
        </w:rPr>
        <w:t>Wa</w:t>
      </w:r>
      <w:proofErr w:type="spellEnd"/>
      <w:r w:rsidR="00880D98" w:rsidRPr="00311D5F">
        <w:rPr>
          <w:rFonts w:ascii="Lato" w:hAnsi="Lato" w:cs="Arial"/>
          <w:spacing w:val="4"/>
          <w:sz w:val="22"/>
          <w:szCs w:val="22"/>
          <w:lang w:bidi="pl-PL"/>
        </w:rPr>
        <w:t xml:space="preserve"> 1477/19, </w:t>
      </w:r>
      <w:proofErr w:type="spellStart"/>
      <w:r w:rsidR="00880D98" w:rsidRPr="00311D5F">
        <w:rPr>
          <w:rFonts w:ascii="Lato" w:hAnsi="Lato" w:cs="Arial"/>
          <w:spacing w:val="4"/>
          <w:sz w:val="22"/>
          <w:szCs w:val="22"/>
          <w:lang w:bidi="pl-PL"/>
        </w:rPr>
        <w:t>opubl</w:t>
      </w:r>
      <w:proofErr w:type="spellEnd"/>
      <w:r w:rsidR="00880D98" w:rsidRPr="00311D5F">
        <w:rPr>
          <w:rFonts w:ascii="Lato" w:hAnsi="Lato" w:cs="Arial"/>
          <w:spacing w:val="4"/>
          <w:sz w:val="22"/>
          <w:szCs w:val="22"/>
          <w:lang w:bidi="pl-PL"/>
        </w:rPr>
        <w:t>. Centralna Baza Orzeczeń Sądów Administracyjnych).</w:t>
      </w:r>
    </w:p>
    <w:p w14:paraId="09FF738F" w14:textId="6D2E627D" w:rsidR="009E6375" w:rsidRPr="00311D5F" w:rsidRDefault="00880D98" w:rsidP="00311D5F">
      <w:pPr>
        <w:spacing w:after="240" w:line="240" w:lineRule="exact"/>
        <w:jc w:val="both"/>
        <w:outlineLvl w:val="0"/>
        <w:rPr>
          <w:rFonts w:ascii="Lato" w:hAnsi="Lato" w:cs="Arial"/>
          <w:spacing w:val="4"/>
          <w:sz w:val="22"/>
          <w:szCs w:val="22"/>
          <w:lang w:bidi="pl-PL"/>
        </w:rPr>
      </w:pPr>
      <w:r w:rsidRPr="00311D5F">
        <w:rPr>
          <w:rFonts w:ascii="Lato" w:hAnsi="Lato" w:cs="Arial"/>
          <w:spacing w:val="4"/>
          <w:sz w:val="22"/>
          <w:szCs w:val="22"/>
          <w:lang w:bidi="pl-PL"/>
        </w:rPr>
        <w:t xml:space="preserve">Dla działki skarżącego, na której przewidziano lokalizację części liniowej gazociągu, prawidłowo w zaskarżonej </w:t>
      </w:r>
      <w:r w:rsidRPr="00311D5F">
        <w:rPr>
          <w:rFonts w:ascii="Lato" w:hAnsi="Lato" w:cs="Arial"/>
          <w:iCs/>
          <w:spacing w:val="4"/>
          <w:sz w:val="22"/>
          <w:szCs w:val="22"/>
          <w:lang w:bidi="pl-PL"/>
        </w:rPr>
        <w:t xml:space="preserve">decyzji Wojewody Śląskiego </w:t>
      </w:r>
      <w:r w:rsidRPr="00311D5F">
        <w:rPr>
          <w:rFonts w:ascii="Lato" w:hAnsi="Lato" w:cs="Arial"/>
          <w:spacing w:val="4"/>
          <w:sz w:val="22"/>
          <w:szCs w:val="22"/>
          <w:lang w:bidi="pl-PL"/>
        </w:rPr>
        <w:t xml:space="preserve">przewidziano zatem ograniczenie sposobu korzystania z nieruchomości, zgodnie z art. 24 </w:t>
      </w:r>
      <w:r w:rsidRPr="00311D5F">
        <w:rPr>
          <w:rFonts w:ascii="Lato" w:hAnsi="Lato" w:cs="Arial"/>
          <w:iCs/>
          <w:spacing w:val="4"/>
          <w:sz w:val="22"/>
          <w:szCs w:val="22"/>
          <w:lang w:bidi="pl-PL"/>
        </w:rPr>
        <w:t>specustawy gazowej</w:t>
      </w:r>
      <w:r w:rsidR="00E01A08">
        <w:rPr>
          <w:rFonts w:ascii="Lato" w:hAnsi="Lato" w:cs="Arial"/>
          <w:iCs/>
          <w:spacing w:val="4"/>
          <w:sz w:val="22"/>
          <w:szCs w:val="22"/>
          <w:lang w:bidi="pl-PL"/>
        </w:rPr>
        <w:t>.</w:t>
      </w:r>
      <w:r w:rsidRPr="00311D5F">
        <w:rPr>
          <w:rFonts w:ascii="Lato" w:hAnsi="Lato" w:cs="Arial"/>
          <w:spacing w:val="4"/>
          <w:sz w:val="22"/>
          <w:szCs w:val="22"/>
          <w:lang w:bidi="pl-PL"/>
        </w:rPr>
        <w:t xml:space="preserve"> </w:t>
      </w:r>
    </w:p>
    <w:p w14:paraId="7DDB8E45" w14:textId="63904DDF" w:rsidR="00F01DA4" w:rsidRPr="00311D5F" w:rsidRDefault="002A26C7" w:rsidP="00311D5F">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11D5F">
        <w:rPr>
          <w:rFonts w:ascii="Lato" w:eastAsiaTheme="minorHAnsi" w:hAnsi="Lato" w:cs="Arial"/>
          <w:bCs/>
          <w:iCs/>
          <w:spacing w:val="4"/>
          <w:sz w:val="22"/>
          <w:szCs w:val="22"/>
          <w:lang w:eastAsia="en-US" w:bidi="pl-PL"/>
        </w:rPr>
        <w:t xml:space="preserve">W zakresie odwołania </w:t>
      </w:r>
      <w:r w:rsidR="001745FA" w:rsidRPr="00311D5F">
        <w:rPr>
          <w:rFonts w:ascii="Lato" w:eastAsiaTheme="minorHAnsi" w:hAnsi="Lato" w:cs="Arial"/>
          <w:bCs/>
          <w:iCs/>
          <w:spacing w:val="4"/>
          <w:sz w:val="22"/>
          <w:szCs w:val="22"/>
          <w:lang w:eastAsia="en-US" w:bidi="pl-PL"/>
        </w:rPr>
        <w:t>Pani M</w:t>
      </w:r>
      <w:r w:rsidR="005E63B0">
        <w:rPr>
          <w:rFonts w:ascii="Lato" w:eastAsiaTheme="minorHAnsi" w:hAnsi="Lato" w:cs="Arial"/>
          <w:bCs/>
          <w:iCs/>
          <w:spacing w:val="4"/>
          <w:sz w:val="22"/>
          <w:szCs w:val="22"/>
          <w:lang w:eastAsia="en-US" w:bidi="pl-PL"/>
        </w:rPr>
        <w:t>.</w:t>
      </w:r>
      <w:r w:rsidR="001745FA" w:rsidRPr="00311D5F">
        <w:rPr>
          <w:rFonts w:ascii="Lato" w:eastAsiaTheme="minorHAnsi" w:hAnsi="Lato" w:cs="Arial"/>
          <w:bCs/>
          <w:iCs/>
          <w:spacing w:val="4"/>
          <w:sz w:val="22"/>
          <w:szCs w:val="22"/>
          <w:lang w:eastAsia="en-US" w:bidi="pl-PL"/>
        </w:rPr>
        <w:t xml:space="preserve"> K</w:t>
      </w:r>
      <w:r w:rsidR="005E63B0">
        <w:rPr>
          <w:rFonts w:ascii="Lato" w:eastAsiaTheme="minorHAnsi" w:hAnsi="Lato" w:cs="Arial"/>
          <w:bCs/>
          <w:iCs/>
          <w:spacing w:val="4"/>
          <w:sz w:val="22"/>
          <w:szCs w:val="22"/>
          <w:lang w:eastAsia="en-US" w:bidi="pl-PL"/>
        </w:rPr>
        <w:t>.</w:t>
      </w:r>
      <w:r w:rsidR="001745FA" w:rsidRPr="00311D5F">
        <w:rPr>
          <w:rFonts w:ascii="Lato" w:eastAsiaTheme="minorHAnsi" w:hAnsi="Lato" w:cs="Arial"/>
          <w:bCs/>
          <w:iCs/>
          <w:spacing w:val="4"/>
          <w:sz w:val="22"/>
          <w:szCs w:val="22"/>
          <w:lang w:eastAsia="en-US" w:bidi="pl-PL"/>
        </w:rPr>
        <w:t xml:space="preserve"> i Pana W</w:t>
      </w:r>
      <w:r w:rsidR="005E63B0">
        <w:rPr>
          <w:rFonts w:ascii="Lato" w:eastAsiaTheme="minorHAnsi" w:hAnsi="Lato" w:cs="Arial"/>
          <w:bCs/>
          <w:iCs/>
          <w:spacing w:val="4"/>
          <w:sz w:val="22"/>
          <w:szCs w:val="22"/>
          <w:lang w:eastAsia="en-US" w:bidi="pl-PL"/>
        </w:rPr>
        <w:t>.</w:t>
      </w:r>
      <w:r w:rsidR="001745FA" w:rsidRPr="00311D5F">
        <w:rPr>
          <w:rFonts w:ascii="Lato" w:eastAsiaTheme="minorHAnsi" w:hAnsi="Lato" w:cs="Arial"/>
          <w:bCs/>
          <w:iCs/>
          <w:spacing w:val="4"/>
          <w:sz w:val="22"/>
          <w:szCs w:val="22"/>
          <w:lang w:eastAsia="en-US" w:bidi="pl-PL"/>
        </w:rPr>
        <w:t xml:space="preserve"> K</w:t>
      </w:r>
      <w:r w:rsidR="005E63B0">
        <w:rPr>
          <w:rFonts w:ascii="Lato" w:eastAsiaTheme="minorHAnsi" w:hAnsi="Lato" w:cs="Arial"/>
          <w:bCs/>
          <w:iCs/>
          <w:spacing w:val="4"/>
          <w:sz w:val="22"/>
          <w:szCs w:val="22"/>
          <w:lang w:eastAsia="en-US" w:bidi="pl-PL"/>
        </w:rPr>
        <w:t>.</w:t>
      </w:r>
      <w:r w:rsidR="00CB711A" w:rsidRPr="00311D5F">
        <w:rPr>
          <w:rFonts w:ascii="Lato" w:eastAsiaTheme="minorHAnsi" w:hAnsi="Lato" w:cs="Arial"/>
          <w:bCs/>
          <w:iCs/>
          <w:spacing w:val="4"/>
          <w:sz w:val="22"/>
          <w:szCs w:val="22"/>
          <w:lang w:eastAsia="en-US" w:bidi="pl-PL"/>
        </w:rPr>
        <w:t xml:space="preserve">, inwestor w ww. piśmie z dnia 30 października 2023 r. wskazał, że </w:t>
      </w:r>
      <w:r w:rsidR="00730F3E" w:rsidRPr="00311D5F">
        <w:rPr>
          <w:rFonts w:ascii="Lato" w:eastAsiaTheme="minorHAnsi" w:hAnsi="Lato" w:cs="Arial"/>
          <w:bCs/>
          <w:iCs/>
          <w:spacing w:val="4"/>
          <w:sz w:val="22"/>
          <w:szCs w:val="22"/>
          <w:lang w:eastAsia="en-US" w:bidi="pl-PL"/>
        </w:rPr>
        <w:t xml:space="preserve">działki nr 54/2, nr 34/2 i nr 35/2, z obrębu Kolonia Rędziny objęte są miejscowym planem zagospodarowania przestrzennego Gminy Rędziny – </w:t>
      </w:r>
      <w:r w:rsidR="001F6A37">
        <w:rPr>
          <w:rFonts w:ascii="Lato" w:eastAsiaTheme="minorHAnsi" w:hAnsi="Lato" w:cs="Arial"/>
          <w:bCs/>
          <w:iCs/>
          <w:spacing w:val="4"/>
          <w:sz w:val="22"/>
          <w:szCs w:val="22"/>
          <w:lang w:eastAsia="en-US" w:bidi="pl-PL"/>
        </w:rPr>
        <w:t>U</w:t>
      </w:r>
      <w:r w:rsidR="00730F3E" w:rsidRPr="00311D5F">
        <w:rPr>
          <w:rFonts w:ascii="Lato" w:eastAsiaTheme="minorHAnsi" w:hAnsi="Lato" w:cs="Arial"/>
          <w:bCs/>
          <w:iCs/>
          <w:spacing w:val="4"/>
          <w:sz w:val="22"/>
          <w:szCs w:val="22"/>
          <w:lang w:eastAsia="en-US" w:bidi="pl-PL"/>
        </w:rPr>
        <w:t>chwała Rady Gminy Rędziny nr 55/IX/2019 z dnia 30 kwietnia 2019 r.</w:t>
      </w:r>
      <w:r w:rsidR="004259D5">
        <w:rPr>
          <w:rFonts w:ascii="Lato" w:eastAsiaTheme="minorHAnsi" w:hAnsi="Lato" w:cs="Arial"/>
          <w:bCs/>
          <w:iCs/>
          <w:spacing w:val="4"/>
          <w:sz w:val="22"/>
          <w:szCs w:val="22"/>
          <w:lang w:eastAsia="en-US" w:bidi="pl-PL"/>
        </w:rPr>
        <w:t xml:space="preserve"> </w:t>
      </w:r>
      <w:r w:rsidR="00730F3E" w:rsidRPr="00311D5F">
        <w:rPr>
          <w:rFonts w:ascii="Lato" w:eastAsiaTheme="minorHAnsi" w:hAnsi="Lato" w:cs="Arial"/>
          <w:bCs/>
          <w:iCs/>
          <w:spacing w:val="4"/>
          <w:sz w:val="22"/>
          <w:szCs w:val="22"/>
          <w:lang w:eastAsia="en-US" w:bidi="pl-PL"/>
        </w:rPr>
        <w:t xml:space="preserve">Przeznaczenie ww. nieruchomości w miejscu przebiegu projektowanego gazociągu </w:t>
      </w:r>
      <w:r w:rsidR="005E63B0">
        <w:rPr>
          <w:rFonts w:ascii="Lato" w:eastAsiaTheme="minorHAnsi" w:hAnsi="Lato" w:cs="Arial"/>
          <w:bCs/>
          <w:iCs/>
          <w:spacing w:val="4"/>
          <w:sz w:val="22"/>
          <w:szCs w:val="22"/>
          <w:lang w:eastAsia="en-US" w:bidi="pl-PL"/>
        </w:rPr>
        <w:br/>
      </w:r>
      <w:r w:rsidR="00730F3E" w:rsidRPr="00311D5F">
        <w:rPr>
          <w:rFonts w:ascii="Lato" w:eastAsiaTheme="minorHAnsi" w:hAnsi="Lato" w:cs="Arial"/>
          <w:bCs/>
          <w:iCs/>
          <w:spacing w:val="4"/>
          <w:sz w:val="22"/>
          <w:szCs w:val="22"/>
          <w:lang w:eastAsia="en-US" w:bidi="pl-PL"/>
        </w:rPr>
        <w:t>w ww. uchwale jest rolne. Inwestor</w:t>
      </w:r>
      <w:r w:rsidR="00A62C52">
        <w:rPr>
          <w:rFonts w:ascii="Lato" w:eastAsiaTheme="minorHAnsi" w:hAnsi="Lato" w:cs="Arial"/>
          <w:bCs/>
          <w:iCs/>
          <w:spacing w:val="4"/>
          <w:sz w:val="22"/>
          <w:szCs w:val="22"/>
          <w:lang w:eastAsia="en-US" w:bidi="pl-PL"/>
        </w:rPr>
        <w:t xml:space="preserve"> wskazał</w:t>
      </w:r>
      <w:r w:rsidR="00730F3E" w:rsidRPr="00311D5F">
        <w:rPr>
          <w:rFonts w:ascii="Lato" w:eastAsiaTheme="minorHAnsi" w:hAnsi="Lato" w:cs="Arial"/>
          <w:bCs/>
          <w:iCs/>
          <w:spacing w:val="4"/>
          <w:sz w:val="22"/>
          <w:szCs w:val="22"/>
          <w:lang w:eastAsia="en-US" w:bidi="pl-PL"/>
        </w:rPr>
        <w:t xml:space="preserve">, że </w:t>
      </w:r>
      <w:r w:rsidR="004259D5">
        <w:rPr>
          <w:rFonts w:ascii="Lato" w:eastAsiaTheme="minorHAnsi" w:hAnsi="Lato" w:cs="Arial"/>
          <w:bCs/>
          <w:iCs/>
          <w:spacing w:val="4"/>
          <w:sz w:val="22"/>
          <w:szCs w:val="22"/>
          <w:lang w:eastAsia="en-US" w:bidi="pl-PL"/>
        </w:rPr>
        <w:t xml:space="preserve">budowa nowego </w:t>
      </w:r>
      <w:r w:rsidR="00730F3E" w:rsidRPr="00311D5F">
        <w:rPr>
          <w:rFonts w:ascii="Lato" w:eastAsiaTheme="minorHAnsi" w:hAnsi="Lato" w:cs="Arial"/>
          <w:bCs/>
          <w:iCs/>
          <w:spacing w:val="4"/>
          <w:sz w:val="22"/>
          <w:szCs w:val="22"/>
          <w:lang w:eastAsia="en-US" w:bidi="pl-PL"/>
        </w:rPr>
        <w:t xml:space="preserve">gazociągu </w:t>
      </w:r>
      <w:r w:rsidR="00A62C52">
        <w:rPr>
          <w:rFonts w:ascii="Lato" w:eastAsiaTheme="minorHAnsi" w:hAnsi="Lato" w:cs="Arial"/>
          <w:bCs/>
          <w:iCs/>
          <w:spacing w:val="4"/>
          <w:sz w:val="22"/>
          <w:szCs w:val="22"/>
          <w:lang w:eastAsia="en-US" w:bidi="pl-PL"/>
        </w:rPr>
        <w:br/>
      </w:r>
      <w:r w:rsidR="00730F3E" w:rsidRPr="00311D5F">
        <w:rPr>
          <w:rFonts w:ascii="Lato" w:eastAsiaTheme="minorHAnsi" w:hAnsi="Lato" w:cs="Arial"/>
          <w:bCs/>
          <w:iCs/>
          <w:spacing w:val="4"/>
          <w:sz w:val="22"/>
          <w:szCs w:val="22"/>
          <w:lang w:eastAsia="en-US" w:bidi="pl-PL"/>
        </w:rPr>
        <w:t xml:space="preserve">z uwagi na uzbrojenie terenu, istniejącą obecnie zabudowę, ukształtowanie terenu, nie jest możliwa w bezpośredniej bliskości istniejącego gazociągu i wymaga </w:t>
      </w:r>
      <w:r w:rsidR="004259D5">
        <w:rPr>
          <w:rFonts w:ascii="Lato" w:eastAsiaTheme="minorHAnsi" w:hAnsi="Lato" w:cs="Arial"/>
          <w:bCs/>
          <w:iCs/>
          <w:spacing w:val="4"/>
          <w:sz w:val="22"/>
          <w:szCs w:val="22"/>
          <w:lang w:eastAsia="en-US" w:bidi="pl-PL"/>
        </w:rPr>
        <w:t>poprowadzenia w nowej lokalizacji</w:t>
      </w:r>
      <w:r w:rsidR="00730F3E" w:rsidRPr="00311D5F">
        <w:rPr>
          <w:rFonts w:ascii="Lato" w:eastAsiaTheme="minorHAnsi" w:hAnsi="Lato" w:cs="Arial"/>
          <w:bCs/>
          <w:iCs/>
          <w:spacing w:val="4"/>
          <w:sz w:val="22"/>
          <w:szCs w:val="22"/>
          <w:lang w:eastAsia="en-US" w:bidi="pl-PL"/>
        </w:rPr>
        <w:t>, aby były spełnione wymagania przepisów rozporządzenia w sprawie warunków technicznych sieci gazowych oraz innych ustaw i aktów wykonawczych. Inwestor zaznaczył również, że lokalizacja gazociągu na ww. działkach nr 34/2 i nr 35/2</w:t>
      </w:r>
      <w:r w:rsidR="00A62C52">
        <w:rPr>
          <w:rFonts w:ascii="Lato" w:eastAsiaTheme="minorHAnsi" w:hAnsi="Lato" w:cs="Arial"/>
          <w:bCs/>
          <w:iCs/>
          <w:spacing w:val="4"/>
          <w:sz w:val="22"/>
          <w:szCs w:val="22"/>
          <w:lang w:eastAsia="en-US" w:bidi="pl-PL"/>
        </w:rPr>
        <w:t xml:space="preserve"> </w:t>
      </w:r>
      <w:r w:rsidR="00730F3E" w:rsidRPr="00311D5F">
        <w:rPr>
          <w:rFonts w:ascii="Lato" w:eastAsiaTheme="minorHAnsi" w:hAnsi="Lato" w:cs="Arial"/>
          <w:bCs/>
          <w:iCs/>
          <w:spacing w:val="4"/>
          <w:sz w:val="22"/>
          <w:szCs w:val="22"/>
          <w:lang w:eastAsia="en-US" w:bidi="pl-PL"/>
        </w:rPr>
        <w:t>jest poprowadzona wzdłuż linii napowietrznej 400kV, aby dodatkowo nie ograniczać własności nieruchomości</w:t>
      </w:r>
      <w:r w:rsidR="00F01DA4" w:rsidRPr="00311D5F">
        <w:rPr>
          <w:rFonts w:ascii="Lato" w:eastAsiaTheme="minorHAnsi" w:hAnsi="Lato" w:cs="Arial"/>
          <w:bCs/>
          <w:iCs/>
          <w:spacing w:val="4"/>
          <w:sz w:val="22"/>
          <w:szCs w:val="22"/>
          <w:lang w:eastAsia="en-US" w:bidi="pl-PL"/>
        </w:rPr>
        <w:t>. Odnośnie zaś działki nr 9/2, z obrębu 60 w Częstochowie, teren tej działki będzie wykorzystywany wyłącznie czasow</w:t>
      </w:r>
      <w:r w:rsidR="00940EFB">
        <w:rPr>
          <w:rFonts w:ascii="Lato" w:eastAsiaTheme="minorHAnsi" w:hAnsi="Lato" w:cs="Arial"/>
          <w:bCs/>
          <w:iCs/>
          <w:spacing w:val="4"/>
          <w:sz w:val="22"/>
          <w:szCs w:val="22"/>
          <w:lang w:eastAsia="en-US" w:bidi="pl-PL"/>
        </w:rPr>
        <w:t>o</w:t>
      </w:r>
      <w:r w:rsidR="00F01DA4" w:rsidRPr="00311D5F">
        <w:rPr>
          <w:rFonts w:ascii="Lato" w:eastAsiaTheme="minorHAnsi" w:hAnsi="Lato" w:cs="Arial"/>
          <w:bCs/>
          <w:iCs/>
          <w:spacing w:val="4"/>
          <w:sz w:val="22"/>
          <w:szCs w:val="22"/>
          <w:lang w:eastAsia="en-US" w:bidi="pl-PL"/>
        </w:rPr>
        <w:t xml:space="preserve"> pod pas budowlano</w:t>
      </w:r>
      <w:r w:rsidR="001F6A37">
        <w:rPr>
          <w:rFonts w:ascii="Lato" w:eastAsiaTheme="minorHAnsi" w:hAnsi="Lato" w:cs="Arial"/>
          <w:bCs/>
          <w:iCs/>
          <w:spacing w:val="4"/>
          <w:sz w:val="22"/>
          <w:szCs w:val="22"/>
          <w:lang w:eastAsia="en-US" w:bidi="pl-PL"/>
        </w:rPr>
        <w:t>-</w:t>
      </w:r>
      <w:r w:rsidR="00F01DA4" w:rsidRPr="00311D5F">
        <w:rPr>
          <w:rFonts w:ascii="Lato" w:eastAsiaTheme="minorHAnsi" w:hAnsi="Lato" w:cs="Arial"/>
          <w:bCs/>
          <w:iCs/>
          <w:spacing w:val="4"/>
          <w:sz w:val="22"/>
          <w:szCs w:val="22"/>
          <w:lang w:eastAsia="en-US" w:bidi="pl-PL"/>
        </w:rPr>
        <w:t>montażowy, co zostało uwzględnione w dokonanej przez Ministra korekcie decyzji Wojewody Śląskiego (opisanej w części niniejszej decyzji wyjaśniającej zmian</w:t>
      </w:r>
      <w:r w:rsidR="001F6A37">
        <w:rPr>
          <w:rFonts w:ascii="Lato" w:eastAsiaTheme="minorHAnsi" w:hAnsi="Lato" w:cs="Arial"/>
          <w:bCs/>
          <w:iCs/>
          <w:spacing w:val="4"/>
          <w:sz w:val="22"/>
          <w:szCs w:val="22"/>
          <w:lang w:eastAsia="en-US" w:bidi="pl-PL"/>
        </w:rPr>
        <w:t>y</w:t>
      </w:r>
      <w:r w:rsidR="00F01DA4" w:rsidRPr="00311D5F">
        <w:rPr>
          <w:rFonts w:ascii="Lato" w:eastAsiaTheme="minorHAnsi" w:hAnsi="Lato" w:cs="Arial"/>
          <w:bCs/>
          <w:iCs/>
          <w:spacing w:val="4"/>
          <w:sz w:val="22"/>
          <w:szCs w:val="22"/>
          <w:lang w:eastAsia="en-US" w:bidi="pl-PL"/>
        </w:rPr>
        <w:t xml:space="preserve"> dokonane przez Ministra w zaskarżonej decyzji). W związku z powyższym, po zakończeniu budowy gazociągu na terenie ww. działki nr 9/2, z obrębu 60 w Częstochowie, nie będzie zlokalizowany gazociąg.</w:t>
      </w:r>
    </w:p>
    <w:p w14:paraId="40762586" w14:textId="385D3F6C" w:rsidR="00A8300A" w:rsidRPr="00311D5F" w:rsidRDefault="00991688" w:rsidP="00311D5F">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11D5F">
        <w:rPr>
          <w:rFonts w:ascii="Lato" w:eastAsiaTheme="minorHAnsi" w:hAnsi="Lato" w:cs="Arial"/>
          <w:bCs/>
          <w:iCs/>
          <w:spacing w:val="4"/>
          <w:sz w:val="22"/>
          <w:szCs w:val="22"/>
          <w:lang w:eastAsia="en-US" w:bidi="pl-PL"/>
        </w:rPr>
        <w:t>W sprawie brak jest podstaw do podważania decyzji z powołaniem się przez skarżących na ochronę prawa własności.</w:t>
      </w:r>
      <w:r w:rsidR="00A8300A" w:rsidRPr="00311D5F">
        <w:rPr>
          <w:rFonts w:ascii="Lato" w:eastAsiaTheme="minorHAnsi" w:hAnsi="Lato" w:cs="Arial"/>
          <w:bCs/>
          <w:iCs/>
          <w:spacing w:val="4"/>
          <w:sz w:val="22"/>
          <w:szCs w:val="22"/>
          <w:lang w:eastAsia="en-US" w:bidi="pl-PL"/>
        </w:rPr>
        <w:t xml:space="preserve"> </w:t>
      </w:r>
      <w:r w:rsidR="00797A37" w:rsidRPr="00311D5F">
        <w:rPr>
          <w:rFonts w:ascii="Lato" w:eastAsiaTheme="minorHAnsi" w:hAnsi="Lato" w:cs="Arial"/>
          <w:bCs/>
          <w:iCs/>
          <w:spacing w:val="4"/>
          <w:sz w:val="22"/>
          <w:szCs w:val="22"/>
          <w:lang w:eastAsia="en-US" w:bidi="pl-PL"/>
        </w:rPr>
        <w:t xml:space="preserve">Wskazać należy, że prawo własności nie ma charakteru absolutnego. Konstytucja RP w art. 64 ust. 3 dopuszcza możliwość ograniczenia prawa własności w drodze ustawy i w zakresie, w jakim nie narusza istoty prawa własności. Również </w:t>
      </w:r>
      <w:r w:rsidR="00A8300A" w:rsidRPr="00311D5F">
        <w:rPr>
          <w:rFonts w:ascii="Lato" w:eastAsiaTheme="minorHAnsi" w:hAnsi="Lato" w:cs="Arial"/>
          <w:bCs/>
          <w:iCs/>
          <w:spacing w:val="4"/>
          <w:sz w:val="22"/>
          <w:szCs w:val="22"/>
          <w:lang w:eastAsia="en-US" w:bidi="pl-PL"/>
        </w:rPr>
        <w:t xml:space="preserve">art. 140 </w:t>
      </w:r>
      <w:proofErr w:type="spellStart"/>
      <w:r w:rsidR="00A8300A" w:rsidRPr="00311D5F">
        <w:rPr>
          <w:rFonts w:ascii="Lato" w:eastAsiaTheme="minorHAnsi" w:hAnsi="Lato" w:cs="Arial"/>
          <w:bCs/>
          <w:iCs/>
          <w:spacing w:val="4"/>
          <w:sz w:val="22"/>
          <w:szCs w:val="22"/>
          <w:lang w:eastAsia="en-US" w:bidi="pl-PL"/>
        </w:rPr>
        <w:t>kc</w:t>
      </w:r>
      <w:proofErr w:type="spellEnd"/>
      <w:r w:rsidR="00A8300A" w:rsidRPr="00311D5F">
        <w:rPr>
          <w:rFonts w:ascii="Lato" w:eastAsiaTheme="minorHAnsi" w:hAnsi="Lato" w:cs="Arial"/>
          <w:bCs/>
          <w:iCs/>
          <w:spacing w:val="4"/>
          <w:sz w:val="22"/>
          <w:szCs w:val="22"/>
          <w:lang w:eastAsia="en-US" w:bidi="pl-PL"/>
        </w:rPr>
        <w:t xml:space="preserve"> wyraźni</w:t>
      </w:r>
      <w:r w:rsidR="00EB2EA4">
        <w:rPr>
          <w:rFonts w:ascii="Lato" w:eastAsiaTheme="minorHAnsi" w:hAnsi="Lato" w:cs="Arial"/>
          <w:bCs/>
          <w:iCs/>
          <w:spacing w:val="4"/>
          <w:sz w:val="22"/>
          <w:szCs w:val="22"/>
          <w:lang w:eastAsia="en-US" w:bidi="pl-PL"/>
        </w:rPr>
        <w:t>e</w:t>
      </w:r>
      <w:r w:rsidR="00A8300A" w:rsidRPr="00311D5F">
        <w:rPr>
          <w:rFonts w:ascii="Lato" w:eastAsiaTheme="minorHAnsi" w:hAnsi="Lato" w:cs="Arial"/>
          <w:bCs/>
          <w:iCs/>
          <w:spacing w:val="4"/>
          <w:sz w:val="22"/>
          <w:szCs w:val="22"/>
          <w:lang w:eastAsia="en-US" w:bidi="pl-PL"/>
        </w:rPr>
        <w:t xml:space="preserve"> stanowi, że sposób wykonywania prawa własności może być ograniczony ustawowo. Zaskarżoną decyzję</w:t>
      </w:r>
      <w:r w:rsidR="00A8300A" w:rsidRPr="00311D5F">
        <w:rPr>
          <w:rFonts w:ascii="Lato" w:eastAsiaTheme="minorHAnsi" w:hAnsi="Lato" w:cs="Arial"/>
          <w:bCs/>
          <w:i/>
          <w:iCs/>
          <w:spacing w:val="4"/>
          <w:sz w:val="22"/>
          <w:szCs w:val="22"/>
          <w:lang w:eastAsia="en-US" w:bidi="pl-PL"/>
        </w:rPr>
        <w:t xml:space="preserve"> </w:t>
      </w:r>
      <w:r w:rsidR="00A8300A" w:rsidRPr="00311D5F">
        <w:rPr>
          <w:rFonts w:ascii="Lato" w:eastAsiaTheme="minorHAnsi" w:hAnsi="Lato" w:cs="Arial"/>
          <w:bCs/>
          <w:iCs/>
          <w:spacing w:val="4"/>
          <w:sz w:val="22"/>
          <w:szCs w:val="22"/>
          <w:lang w:eastAsia="en-US" w:bidi="pl-PL"/>
        </w:rPr>
        <w:t xml:space="preserve">wydano na podstawie przepisu ustawy – specustawy gazowej. Skoro ustawodawca w </w:t>
      </w:r>
      <w:r w:rsidR="004B6074" w:rsidRPr="00311D5F">
        <w:rPr>
          <w:rFonts w:ascii="Lato" w:eastAsiaTheme="minorHAnsi" w:hAnsi="Lato" w:cs="Arial"/>
          <w:bCs/>
          <w:iCs/>
          <w:spacing w:val="4"/>
          <w:sz w:val="22"/>
          <w:szCs w:val="22"/>
          <w:lang w:eastAsia="en-US" w:bidi="pl-PL"/>
        </w:rPr>
        <w:t xml:space="preserve">art. 10 ust. 1 pkt 8 w zw. z </w:t>
      </w:r>
      <w:r w:rsidR="00A8300A" w:rsidRPr="00311D5F">
        <w:rPr>
          <w:rFonts w:ascii="Lato" w:eastAsiaTheme="minorHAnsi" w:hAnsi="Lato" w:cs="Arial"/>
          <w:bCs/>
          <w:iCs/>
          <w:spacing w:val="4"/>
          <w:sz w:val="22"/>
          <w:szCs w:val="22"/>
          <w:lang w:eastAsia="en-US" w:bidi="pl-PL"/>
        </w:rPr>
        <w:t>art. 24 ust. 1 specustawy gazowej przewidział wywołanie określonych skutków prawnych - w tym prawnorzeczowych - decyzją o ustaleniu lokalizacji inwestycji</w:t>
      </w:r>
      <w:r w:rsidR="004B6074" w:rsidRPr="00311D5F">
        <w:rPr>
          <w:rFonts w:ascii="Lato" w:eastAsiaTheme="minorHAnsi" w:hAnsi="Lato" w:cs="Arial"/>
          <w:bCs/>
          <w:iCs/>
          <w:spacing w:val="4"/>
          <w:sz w:val="22"/>
          <w:szCs w:val="22"/>
          <w:lang w:eastAsia="en-US" w:bidi="pl-PL"/>
        </w:rPr>
        <w:t xml:space="preserve">, </w:t>
      </w:r>
      <w:r w:rsidR="00A8300A" w:rsidRPr="00311D5F">
        <w:rPr>
          <w:rFonts w:ascii="Lato" w:eastAsiaTheme="minorHAnsi" w:hAnsi="Lato" w:cs="Arial"/>
          <w:bCs/>
          <w:iCs/>
          <w:spacing w:val="4"/>
          <w:sz w:val="22"/>
          <w:szCs w:val="22"/>
          <w:lang w:eastAsia="en-US" w:bidi="pl-PL"/>
        </w:rPr>
        <w:t xml:space="preserve">to tym samym ograniczenie praw właścicielskich wynika z ustawy, a tym samym jest dopuszczalne. </w:t>
      </w:r>
      <w:r w:rsidR="005A6296">
        <w:rPr>
          <w:rFonts w:ascii="Lato" w:eastAsiaTheme="minorHAnsi" w:hAnsi="Lato" w:cs="Arial"/>
          <w:bCs/>
          <w:iCs/>
          <w:spacing w:val="4"/>
          <w:sz w:val="22"/>
          <w:szCs w:val="22"/>
          <w:lang w:eastAsia="en-US" w:bidi="pl-PL"/>
        </w:rPr>
        <w:br/>
      </w:r>
      <w:r w:rsidR="00A8300A" w:rsidRPr="00311D5F">
        <w:rPr>
          <w:rFonts w:ascii="Lato" w:eastAsiaTheme="minorHAnsi" w:hAnsi="Lato" w:cs="Arial"/>
          <w:bCs/>
          <w:iCs/>
          <w:spacing w:val="4"/>
          <w:sz w:val="22"/>
          <w:szCs w:val="22"/>
          <w:lang w:eastAsia="en-US" w:bidi="pl-PL"/>
        </w:rPr>
        <w:t>W ocenie Ministra ograniczenie prawa własności skarżąc</w:t>
      </w:r>
      <w:r w:rsidR="004B6074" w:rsidRPr="00311D5F">
        <w:rPr>
          <w:rFonts w:ascii="Lato" w:eastAsiaTheme="minorHAnsi" w:hAnsi="Lato" w:cs="Arial"/>
          <w:bCs/>
          <w:iCs/>
          <w:spacing w:val="4"/>
          <w:sz w:val="22"/>
          <w:szCs w:val="22"/>
          <w:lang w:eastAsia="en-US" w:bidi="pl-PL"/>
        </w:rPr>
        <w:t>ych</w:t>
      </w:r>
      <w:r w:rsidR="00A8300A" w:rsidRPr="00311D5F">
        <w:rPr>
          <w:rFonts w:ascii="Lato" w:eastAsiaTheme="minorHAnsi" w:hAnsi="Lato" w:cs="Arial"/>
          <w:bCs/>
          <w:iCs/>
          <w:spacing w:val="4"/>
          <w:sz w:val="22"/>
          <w:szCs w:val="22"/>
          <w:lang w:eastAsia="en-US" w:bidi="pl-PL"/>
        </w:rPr>
        <w:t xml:space="preserve"> nastąpiło w zakresie, </w:t>
      </w:r>
      <w:r w:rsidR="004B6074" w:rsidRPr="00311D5F">
        <w:rPr>
          <w:rFonts w:ascii="Lato" w:eastAsiaTheme="minorHAnsi" w:hAnsi="Lato" w:cs="Arial"/>
          <w:bCs/>
          <w:iCs/>
          <w:spacing w:val="4"/>
          <w:sz w:val="22"/>
          <w:szCs w:val="22"/>
          <w:lang w:eastAsia="en-US" w:bidi="pl-PL"/>
        </w:rPr>
        <w:br/>
      </w:r>
      <w:r w:rsidR="00A8300A" w:rsidRPr="00311D5F">
        <w:rPr>
          <w:rFonts w:ascii="Lato" w:eastAsiaTheme="minorHAnsi" w:hAnsi="Lato" w:cs="Arial"/>
          <w:bCs/>
          <w:iCs/>
          <w:spacing w:val="4"/>
          <w:sz w:val="22"/>
          <w:szCs w:val="22"/>
          <w:lang w:eastAsia="en-US" w:bidi="pl-PL"/>
        </w:rPr>
        <w:t>w jakim nie narusza istoty prawa własności</w:t>
      </w:r>
      <w:r w:rsidR="004B6074" w:rsidRPr="00311D5F">
        <w:rPr>
          <w:rFonts w:ascii="Lato" w:eastAsiaTheme="minorHAnsi" w:hAnsi="Lato" w:cs="Arial"/>
          <w:bCs/>
          <w:iCs/>
          <w:spacing w:val="4"/>
          <w:sz w:val="22"/>
          <w:szCs w:val="22"/>
          <w:lang w:eastAsia="en-US" w:bidi="pl-PL"/>
        </w:rPr>
        <w:t xml:space="preserve">, gdyż decyzja </w:t>
      </w:r>
      <w:proofErr w:type="spellStart"/>
      <w:r w:rsidR="004B6074" w:rsidRPr="00311D5F">
        <w:rPr>
          <w:rFonts w:ascii="Lato" w:eastAsiaTheme="minorHAnsi" w:hAnsi="Lato" w:cs="Arial"/>
          <w:bCs/>
          <w:iCs/>
          <w:spacing w:val="4"/>
          <w:sz w:val="22"/>
          <w:szCs w:val="22"/>
          <w:lang w:eastAsia="en-US" w:bidi="pl-PL"/>
        </w:rPr>
        <w:t>pierwszoinstancyjna</w:t>
      </w:r>
      <w:proofErr w:type="spellEnd"/>
      <w:r w:rsidR="004B6074" w:rsidRPr="00311D5F">
        <w:rPr>
          <w:rFonts w:ascii="Lato" w:eastAsiaTheme="minorHAnsi" w:hAnsi="Lato" w:cs="Arial"/>
          <w:bCs/>
          <w:iCs/>
          <w:spacing w:val="4"/>
          <w:sz w:val="22"/>
          <w:szCs w:val="22"/>
          <w:lang w:eastAsia="en-US" w:bidi="pl-PL"/>
        </w:rPr>
        <w:t xml:space="preserve"> </w:t>
      </w:r>
      <w:r w:rsidR="001F6A37">
        <w:rPr>
          <w:rFonts w:ascii="Lato" w:eastAsiaTheme="minorHAnsi" w:hAnsi="Lato" w:cs="Arial"/>
          <w:bCs/>
          <w:iCs/>
          <w:spacing w:val="4"/>
          <w:sz w:val="22"/>
          <w:szCs w:val="22"/>
          <w:lang w:eastAsia="en-US" w:bidi="pl-PL"/>
        </w:rPr>
        <w:t>(poza stwierdzonymi w niniejszej decyzji błędami występującymi w jej treści dotyczącymi działki Pani M</w:t>
      </w:r>
      <w:r w:rsidR="00741355">
        <w:rPr>
          <w:rFonts w:ascii="Lato" w:eastAsiaTheme="minorHAnsi" w:hAnsi="Lato" w:cs="Arial"/>
          <w:bCs/>
          <w:iCs/>
          <w:spacing w:val="4"/>
          <w:sz w:val="22"/>
          <w:szCs w:val="22"/>
          <w:lang w:eastAsia="en-US" w:bidi="pl-PL"/>
        </w:rPr>
        <w:t>.</w:t>
      </w:r>
      <w:r w:rsidR="001F6A37">
        <w:rPr>
          <w:rFonts w:ascii="Lato" w:eastAsiaTheme="minorHAnsi" w:hAnsi="Lato" w:cs="Arial"/>
          <w:bCs/>
          <w:iCs/>
          <w:spacing w:val="4"/>
          <w:sz w:val="22"/>
          <w:szCs w:val="22"/>
          <w:lang w:eastAsia="en-US" w:bidi="pl-PL"/>
        </w:rPr>
        <w:t xml:space="preserve"> K</w:t>
      </w:r>
      <w:r w:rsidR="00741355">
        <w:rPr>
          <w:rFonts w:ascii="Lato" w:eastAsiaTheme="minorHAnsi" w:hAnsi="Lato" w:cs="Arial"/>
          <w:bCs/>
          <w:iCs/>
          <w:spacing w:val="4"/>
          <w:sz w:val="22"/>
          <w:szCs w:val="22"/>
          <w:lang w:eastAsia="en-US" w:bidi="pl-PL"/>
        </w:rPr>
        <w:t>.</w:t>
      </w:r>
      <w:r w:rsidR="001F6A37">
        <w:rPr>
          <w:rFonts w:ascii="Lato" w:eastAsiaTheme="minorHAnsi" w:hAnsi="Lato" w:cs="Arial"/>
          <w:bCs/>
          <w:iCs/>
          <w:spacing w:val="4"/>
          <w:sz w:val="22"/>
          <w:szCs w:val="22"/>
          <w:lang w:eastAsia="en-US" w:bidi="pl-PL"/>
        </w:rPr>
        <w:t xml:space="preserve"> </w:t>
      </w:r>
      <w:r w:rsidR="001F6A37" w:rsidRPr="001F6A37">
        <w:rPr>
          <w:rFonts w:ascii="Lato" w:eastAsiaTheme="minorHAnsi" w:hAnsi="Lato" w:cs="Arial"/>
          <w:bCs/>
          <w:iCs/>
          <w:spacing w:val="4"/>
          <w:sz w:val="22"/>
          <w:szCs w:val="22"/>
          <w:lang w:eastAsia="en-US" w:bidi="pl-PL"/>
        </w:rPr>
        <w:t>nr 9/2, z obrębu 60 Miasto Częstochowa</w:t>
      </w:r>
      <w:r w:rsidR="001F6A37">
        <w:rPr>
          <w:rFonts w:ascii="Lato" w:eastAsiaTheme="minorHAnsi" w:hAnsi="Lato" w:cs="Arial"/>
          <w:bCs/>
          <w:iCs/>
          <w:spacing w:val="4"/>
          <w:sz w:val="22"/>
          <w:szCs w:val="22"/>
          <w:lang w:eastAsia="en-US" w:bidi="pl-PL"/>
        </w:rPr>
        <w:t>, i działki Pana J</w:t>
      </w:r>
      <w:r w:rsidR="00741355">
        <w:rPr>
          <w:rFonts w:ascii="Lato" w:eastAsiaTheme="minorHAnsi" w:hAnsi="Lato" w:cs="Arial"/>
          <w:bCs/>
          <w:iCs/>
          <w:spacing w:val="4"/>
          <w:sz w:val="22"/>
          <w:szCs w:val="22"/>
          <w:lang w:eastAsia="en-US" w:bidi="pl-PL"/>
        </w:rPr>
        <w:t>.</w:t>
      </w:r>
      <w:r w:rsidR="001F6A37">
        <w:rPr>
          <w:rFonts w:ascii="Lato" w:eastAsiaTheme="minorHAnsi" w:hAnsi="Lato" w:cs="Arial"/>
          <w:bCs/>
          <w:iCs/>
          <w:spacing w:val="4"/>
          <w:sz w:val="22"/>
          <w:szCs w:val="22"/>
          <w:lang w:eastAsia="en-US" w:bidi="pl-PL"/>
        </w:rPr>
        <w:t xml:space="preserve"> A</w:t>
      </w:r>
      <w:r w:rsidR="00741355">
        <w:rPr>
          <w:rFonts w:ascii="Lato" w:eastAsiaTheme="minorHAnsi" w:hAnsi="Lato" w:cs="Arial"/>
          <w:bCs/>
          <w:iCs/>
          <w:spacing w:val="4"/>
          <w:sz w:val="22"/>
          <w:szCs w:val="22"/>
          <w:lang w:eastAsia="en-US" w:bidi="pl-PL"/>
        </w:rPr>
        <w:t>.</w:t>
      </w:r>
      <w:r w:rsidR="001F6A37">
        <w:rPr>
          <w:rFonts w:ascii="Lato" w:eastAsiaTheme="minorHAnsi" w:hAnsi="Lato" w:cs="Arial"/>
          <w:bCs/>
          <w:iCs/>
          <w:spacing w:val="4"/>
          <w:sz w:val="22"/>
          <w:szCs w:val="22"/>
          <w:lang w:eastAsia="en-US" w:bidi="pl-PL"/>
        </w:rPr>
        <w:t xml:space="preserve"> </w:t>
      </w:r>
      <w:r w:rsidR="001F6A37" w:rsidRPr="001F6A37">
        <w:rPr>
          <w:rFonts w:ascii="Lato" w:eastAsiaTheme="minorHAnsi" w:hAnsi="Lato" w:cs="Arial"/>
          <w:bCs/>
          <w:iCs/>
          <w:spacing w:val="4"/>
          <w:sz w:val="22"/>
          <w:szCs w:val="22"/>
          <w:lang w:eastAsia="en-US" w:bidi="pl-PL"/>
        </w:rPr>
        <w:t>nr 24/39, z obrębu 16 w  Częstochowie</w:t>
      </w:r>
      <w:r w:rsidR="001F6A37">
        <w:rPr>
          <w:rFonts w:ascii="Lato" w:eastAsiaTheme="minorHAnsi" w:hAnsi="Lato" w:cs="Arial"/>
          <w:bCs/>
          <w:iCs/>
          <w:spacing w:val="4"/>
          <w:sz w:val="22"/>
          <w:szCs w:val="22"/>
          <w:lang w:eastAsia="en-US" w:bidi="pl-PL"/>
        </w:rPr>
        <w:t>, które to nieprawidłowości zostały skorygowane przez Ministra, o czym była mowa w części niniejszej decyzji opisującej</w:t>
      </w:r>
      <w:r w:rsidR="002A4C42">
        <w:rPr>
          <w:rFonts w:ascii="Lato" w:eastAsiaTheme="minorHAnsi" w:hAnsi="Lato" w:cs="Arial"/>
          <w:bCs/>
          <w:iCs/>
          <w:spacing w:val="4"/>
          <w:sz w:val="22"/>
          <w:szCs w:val="22"/>
          <w:lang w:eastAsia="en-US" w:bidi="pl-PL"/>
        </w:rPr>
        <w:t xml:space="preserve"> </w:t>
      </w:r>
      <w:r w:rsidR="002A4C42" w:rsidRPr="002A4C42">
        <w:rPr>
          <w:rFonts w:ascii="Lato" w:eastAsiaTheme="minorHAnsi" w:hAnsi="Lato" w:cs="Arial"/>
          <w:bCs/>
          <w:iCs/>
          <w:spacing w:val="4"/>
          <w:sz w:val="22"/>
          <w:szCs w:val="22"/>
          <w:lang w:eastAsia="en-US" w:bidi="pl-PL"/>
        </w:rPr>
        <w:t>dokonan</w:t>
      </w:r>
      <w:r w:rsidR="002A4C42">
        <w:rPr>
          <w:rFonts w:ascii="Lato" w:eastAsiaTheme="minorHAnsi" w:hAnsi="Lato" w:cs="Arial"/>
          <w:bCs/>
          <w:iCs/>
          <w:spacing w:val="4"/>
          <w:sz w:val="22"/>
          <w:szCs w:val="22"/>
          <w:lang w:eastAsia="en-US" w:bidi="pl-PL"/>
        </w:rPr>
        <w:t>ą</w:t>
      </w:r>
      <w:r w:rsidR="002A4C42" w:rsidRPr="002A4C42">
        <w:rPr>
          <w:rFonts w:ascii="Lato" w:eastAsiaTheme="minorHAnsi" w:hAnsi="Lato" w:cs="Arial"/>
          <w:bCs/>
          <w:iCs/>
          <w:spacing w:val="4"/>
          <w:sz w:val="22"/>
          <w:szCs w:val="22"/>
          <w:lang w:eastAsia="en-US" w:bidi="pl-PL"/>
        </w:rPr>
        <w:t xml:space="preserve"> korekt</w:t>
      </w:r>
      <w:r w:rsidR="002A4C42">
        <w:rPr>
          <w:rFonts w:ascii="Lato" w:eastAsiaTheme="minorHAnsi" w:hAnsi="Lato" w:cs="Arial"/>
          <w:bCs/>
          <w:iCs/>
          <w:spacing w:val="4"/>
          <w:sz w:val="22"/>
          <w:szCs w:val="22"/>
          <w:lang w:eastAsia="en-US" w:bidi="pl-PL"/>
        </w:rPr>
        <w:t>ę</w:t>
      </w:r>
      <w:r w:rsidR="002A4C42" w:rsidRPr="002A4C42">
        <w:rPr>
          <w:rFonts w:ascii="Lato" w:eastAsiaTheme="minorHAnsi" w:hAnsi="Lato" w:cs="Arial"/>
          <w:bCs/>
          <w:iCs/>
          <w:spacing w:val="4"/>
          <w:sz w:val="22"/>
          <w:szCs w:val="22"/>
          <w:lang w:eastAsia="en-US" w:bidi="pl-PL"/>
        </w:rPr>
        <w:t xml:space="preserve"> merytoryczno-reformacyjn</w:t>
      </w:r>
      <w:r w:rsidR="002A4C42">
        <w:rPr>
          <w:rFonts w:ascii="Lato" w:eastAsiaTheme="minorHAnsi" w:hAnsi="Lato" w:cs="Arial"/>
          <w:bCs/>
          <w:iCs/>
          <w:spacing w:val="4"/>
          <w:sz w:val="22"/>
          <w:szCs w:val="22"/>
          <w:lang w:eastAsia="en-US" w:bidi="pl-PL"/>
        </w:rPr>
        <w:t>ą zaskarżonej decyzji</w:t>
      </w:r>
      <w:r w:rsidR="001F6A37">
        <w:rPr>
          <w:rFonts w:ascii="Lato" w:eastAsiaTheme="minorHAnsi" w:hAnsi="Lato" w:cs="Arial"/>
          <w:bCs/>
          <w:iCs/>
          <w:spacing w:val="4"/>
          <w:sz w:val="22"/>
          <w:szCs w:val="22"/>
          <w:lang w:eastAsia="en-US" w:bidi="pl-PL"/>
        </w:rPr>
        <w:t xml:space="preserve">) </w:t>
      </w:r>
      <w:r w:rsidR="004B6074" w:rsidRPr="00311D5F">
        <w:rPr>
          <w:rFonts w:ascii="Lato" w:eastAsiaTheme="minorHAnsi" w:hAnsi="Lato" w:cs="Arial"/>
          <w:bCs/>
          <w:iCs/>
          <w:spacing w:val="4"/>
          <w:sz w:val="22"/>
          <w:szCs w:val="22"/>
          <w:lang w:eastAsia="en-US" w:bidi="pl-PL"/>
        </w:rPr>
        <w:t xml:space="preserve">nie przewiduje rozwiązań, które </w:t>
      </w:r>
      <w:r w:rsidR="004B6074" w:rsidRPr="00311D5F">
        <w:rPr>
          <w:rFonts w:ascii="Lato" w:eastAsiaTheme="minorHAnsi" w:hAnsi="Lato" w:cs="Arial"/>
          <w:bCs/>
          <w:iCs/>
          <w:spacing w:val="4"/>
          <w:sz w:val="22"/>
          <w:szCs w:val="22"/>
          <w:lang w:eastAsia="en-US" w:bidi="pl-PL"/>
        </w:rPr>
        <w:lastRenderedPageBreak/>
        <w:t xml:space="preserve">wprowadzają nadmierną i nieuzasadnioną ingerencję </w:t>
      </w:r>
      <w:r w:rsidR="002A4C42">
        <w:rPr>
          <w:rFonts w:ascii="Lato" w:eastAsiaTheme="minorHAnsi" w:hAnsi="Lato" w:cs="Arial"/>
          <w:bCs/>
          <w:iCs/>
          <w:spacing w:val="4"/>
          <w:sz w:val="22"/>
          <w:szCs w:val="22"/>
          <w:lang w:eastAsia="en-US" w:bidi="pl-PL"/>
        </w:rPr>
        <w:br/>
      </w:r>
      <w:r w:rsidR="004B6074" w:rsidRPr="00311D5F">
        <w:rPr>
          <w:rFonts w:ascii="Lato" w:eastAsiaTheme="minorHAnsi" w:hAnsi="Lato" w:cs="Arial"/>
          <w:bCs/>
          <w:iCs/>
          <w:spacing w:val="4"/>
          <w:sz w:val="22"/>
          <w:szCs w:val="22"/>
          <w:lang w:eastAsia="en-US" w:bidi="pl-PL"/>
        </w:rPr>
        <w:t>w prawo własności skarżąc</w:t>
      </w:r>
      <w:r w:rsidR="00B269CA" w:rsidRPr="00311D5F">
        <w:rPr>
          <w:rFonts w:ascii="Lato" w:eastAsiaTheme="minorHAnsi" w:hAnsi="Lato" w:cs="Arial"/>
          <w:bCs/>
          <w:iCs/>
          <w:spacing w:val="4"/>
          <w:sz w:val="22"/>
          <w:szCs w:val="22"/>
          <w:lang w:eastAsia="en-US" w:bidi="pl-PL"/>
        </w:rPr>
        <w:t>ych</w:t>
      </w:r>
      <w:r w:rsidR="00A8300A" w:rsidRPr="00311D5F">
        <w:rPr>
          <w:rFonts w:ascii="Lato" w:eastAsiaTheme="minorHAnsi" w:hAnsi="Lato" w:cs="Arial"/>
          <w:bCs/>
          <w:iCs/>
          <w:spacing w:val="4"/>
          <w:sz w:val="22"/>
          <w:szCs w:val="22"/>
          <w:lang w:eastAsia="en-US" w:bidi="pl-PL"/>
        </w:rPr>
        <w:t xml:space="preserve">. </w:t>
      </w:r>
    </w:p>
    <w:p w14:paraId="0C393418" w14:textId="76C862D5" w:rsidR="00EA1EF3" w:rsidRPr="00311D5F" w:rsidRDefault="00A8300A" w:rsidP="00311D5F">
      <w:pPr>
        <w:spacing w:after="240" w:line="240" w:lineRule="exact"/>
        <w:jc w:val="both"/>
        <w:rPr>
          <w:rFonts w:ascii="Lato" w:eastAsiaTheme="minorHAnsi" w:hAnsi="Lato" w:cs="Arial"/>
          <w:bCs/>
          <w:iCs/>
          <w:spacing w:val="4"/>
          <w:sz w:val="22"/>
          <w:szCs w:val="22"/>
          <w:lang w:eastAsia="en-US" w:bidi="pl-PL"/>
        </w:rPr>
      </w:pPr>
      <w:r w:rsidRPr="00311D5F">
        <w:rPr>
          <w:rFonts w:ascii="Lato" w:hAnsi="Lato" w:cs="Arial"/>
          <w:bCs/>
          <w:iCs/>
          <w:spacing w:val="4"/>
          <w:sz w:val="22"/>
          <w:szCs w:val="22"/>
          <w:lang w:bidi="pl-PL"/>
        </w:rPr>
        <w:t xml:space="preserve">W sprawach ustalenia lokalizacji inwestycji </w:t>
      </w:r>
      <w:r w:rsidR="004B6074" w:rsidRPr="00311D5F">
        <w:rPr>
          <w:rFonts w:ascii="Lato" w:hAnsi="Lato" w:cs="Arial"/>
          <w:bCs/>
          <w:iCs/>
          <w:spacing w:val="4"/>
          <w:sz w:val="22"/>
          <w:szCs w:val="22"/>
          <w:lang w:bidi="pl-PL"/>
        </w:rPr>
        <w:t xml:space="preserve">towarzyszących inwestycji w zakresie terminalu </w:t>
      </w:r>
      <w:r w:rsidRPr="00311D5F">
        <w:rPr>
          <w:rFonts w:ascii="Lato" w:hAnsi="Lato" w:cs="Arial"/>
          <w:bCs/>
          <w:iCs/>
          <w:spacing w:val="4"/>
          <w:sz w:val="22"/>
          <w:szCs w:val="22"/>
          <w:lang w:bidi="pl-PL"/>
        </w:rPr>
        <w:t xml:space="preserve">na tle konstytucyjnych praw i ochrony tych praw, do podważenia legalności decyzji o ustaleniu lokalizacji tego rodzaju inwestycji nie wystarczy samo wskazanie faktu, że dana inwestycja ingeruje w prawo własności, które to prawo w ogólności może mieć postać np. słusznego interesu obywatela, ponieważ przewidziana w </w:t>
      </w:r>
      <w:r w:rsidR="004B6074" w:rsidRPr="00311D5F">
        <w:rPr>
          <w:rFonts w:ascii="Lato" w:hAnsi="Lato" w:cs="Arial"/>
          <w:bCs/>
          <w:iCs/>
          <w:spacing w:val="4"/>
          <w:sz w:val="22"/>
          <w:szCs w:val="22"/>
          <w:lang w:bidi="pl-PL"/>
        </w:rPr>
        <w:t xml:space="preserve">specustawie gazowej </w:t>
      </w:r>
      <w:r w:rsidRPr="00311D5F">
        <w:rPr>
          <w:rFonts w:ascii="Lato" w:hAnsi="Lato" w:cs="Arial"/>
          <w:bCs/>
          <w:iCs/>
          <w:spacing w:val="4"/>
          <w:sz w:val="22"/>
          <w:szCs w:val="22"/>
          <w:lang w:bidi="pl-PL"/>
        </w:rPr>
        <w:t xml:space="preserve">możliwość wywłaszczenia i ograniczenia wpisuje się w przewidzianą </w:t>
      </w:r>
      <w:r w:rsidR="004B6074" w:rsidRPr="00311D5F">
        <w:rPr>
          <w:rFonts w:ascii="Lato" w:hAnsi="Lato" w:cs="Arial"/>
          <w:bCs/>
          <w:iCs/>
          <w:spacing w:val="4"/>
          <w:sz w:val="22"/>
          <w:szCs w:val="22"/>
          <w:lang w:bidi="pl-PL"/>
        </w:rPr>
        <w:br/>
      </w:r>
      <w:r w:rsidRPr="00311D5F">
        <w:rPr>
          <w:rFonts w:ascii="Lato" w:hAnsi="Lato" w:cs="Arial"/>
          <w:bCs/>
          <w:iCs/>
          <w:spacing w:val="4"/>
          <w:sz w:val="22"/>
          <w:szCs w:val="22"/>
          <w:lang w:bidi="pl-PL"/>
        </w:rPr>
        <w:t xml:space="preserve">w Konstytucji RP dopuszczalność ingerencji władzy publicznej w prawo własności </w:t>
      </w:r>
      <w:r w:rsidR="002A4C42">
        <w:rPr>
          <w:rFonts w:ascii="Lato" w:hAnsi="Lato" w:cs="Arial"/>
          <w:bCs/>
          <w:iCs/>
          <w:spacing w:val="4"/>
          <w:sz w:val="22"/>
          <w:szCs w:val="22"/>
          <w:lang w:bidi="pl-PL"/>
        </w:rPr>
        <w:br/>
      </w:r>
      <w:r w:rsidRPr="00311D5F">
        <w:rPr>
          <w:rFonts w:ascii="Lato" w:hAnsi="Lato" w:cs="Arial"/>
          <w:bCs/>
          <w:iCs/>
          <w:spacing w:val="4"/>
          <w:sz w:val="22"/>
          <w:szCs w:val="22"/>
          <w:lang w:bidi="pl-PL"/>
        </w:rPr>
        <w:t xml:space="preserve">(patrz: art. 21 ust. 2, art. 31 ust. 3 i art. 64 ust. 3 Konstytucji RP). Nie jest to nic nadzwyczajnego w demokratycznym państwie prawnym, jeżeli są ku temu spełnione wszystkie konstytucyjne przesłanki, jak ma to miejsce w przypadku inwestycji </w:t>
      </w:r>
      <w:r w:rsidR="004B6074" w:rsidRPr="00311D5F">
        <w:rPr>
          <w:rFonts w:ascii="Lato" w:hAnsi="Lato" w:cs="Arial"/>
          <w:bCs/>
          <w:iCs/>
          <w:spacing w:val="4"/>
          <w:sz w:val="22"/>
          <w:szCs w:val="22"/>
          <w:lang w:bidi="pl-PL"/>
        </w:rPr>
        <w:t xml:space="preserve">gazowych </w:t>
      </w:r>
      <w:r w:rsidRPr="00311D5F">
        <w:rPr>
          <w:rFonts w:ascii="Lato" w:hAnsi="Lato" w:cs="Arial"/>
          <w:bCs/>
          <w:iCs/>
          <w:spacing w:val="4"/>
          <w:sz w:val="22"/>
          <w:szCs w:val="22"/>
          <w:lang w:bidi="pl-PL"/>
        </w:rPr>
        <w:t xml:space="preserve">realizowanych na podstawie ww. ustawy. </w:t>
      </w:r>
      <w:r w:rsidRPr="00311D5F">
        <w:rPr>
          <w:rFonts w:ascii="Lato" w:eastAsiaTheme="minorHAnsi" w:hAnsi="Lato" w:cs="Arial"/>
          <w:bCs/>
          <w:iCs/>
          <w:spacing w:val="4"/>
          <w:sz w:val="22"/>
          <w:szCs w:val="22"/>
          <w:lang w:eastAsia="en-US" w:bidi="pl-PL"/>
        </w:rPr>
        <w:t xml:space="preserve">Ograniczając prawa jednostki (w tym prawo własności) w zakresie określonym przepisami </w:t>
      </w:r>
      <w:r w:rsidR="004B6074" w:rsidRPr="00311D5F">
        <w:rPr>
          <w:rFonts w:ascii="Lato" w:eastAsiaTheme="minorHAnsi" w:hAnsi="Lato" w:cs="Arial"/>
          <w:bCs/>
          <w:iCs/>
          <w:spacing w:val="4"/>
          <w:sz w:val="22"/>
          <w:szCs w:val="22"/>
          <w:lang w:eastAsia="en-US" w:bidi="pl-PL"/>
        </w:rPr>
        <w:t xml:space="preserve">specustawy gazowej </w:t>
      </w:r>
      <w:r w:rsidRPr="00311D5F">
        <w:rPr>
          <w:rFonts w:ascii="Lato" w:eastAsiaTheme="minorHAnsi" w:hAnsi="Lato" w:cs="Arial"/>
          <w:bCs/>
          <w:iCs/>
          <w:spacing w:val="4"/>
          <w:sz w:val="22"/>
          <w:szCs w:val="22"/>
          <w:lang w:eastAsia="en-US" w:bidi="pl-PL"/>
        </w:rPr>
        <w:t xml:space="preserve">ustawodawca dąży do zrealizowania celów publicznych, uznając, że regulacja ta mieści się w granicach ograniczeń w zakresie korzystania z konstytucyjnych wolności i praw określonych </w:t>
      </w:r>
      <w:r w:rsidR="00EB2EA4">
        <w:rPr>
          <w:rFonts w:ascii="Lato" w:eastAsiaTheme="minorHAnsi" w:hAnsi="Lato" w:cs="Arial"/>
          <w:bCs/>
          <w:iCs/>
          <w:spacing w:val="4"/>
          <w:sz w:val="22"/>
          <w:szCs w:val="22"/>
          <w:lang w:eastAsia="en-US" w:bidi="pl-PL"/>
        </w:rPr>
        <w:br/>
      </w:r>
      <w:r w:rsidRPr="00311D5F">
        <w:rPr>
          <w:rFonts w:ascii="Lato" w:eastAsiaTheme="minorHAnsi" w:hAnsi="Lato" w:cs="Arial"/>
          <w:bCs/>
          <w:iCs/>
          <w:spacing w:val="4"/>
          <w:sz w:val="22"/>
          <w:szCs w:val="22"/>
          <w:lang w:eastAsia="en-US" w:bidi="pl-PL"/>
        </w:rPr>
        <w:t xml:space="preserve">w art. 31 ust. 3 Konstytucji RP. </w:t>
      </w:r>
    </w:p>
    <w:p w14:paraId="3EF30BAA" w14:textId="764A6290" w:rsidR="002C57F0" w:rsidRPr="00311D5F" w:rsidRDefault="002C57F0" w:rsidP="00311D5F">
      <w:pPr>
        <w:spacing w:after="240" w:line="240" w:lineRule="exact"/>
        <w:jc w:val="both"/>
        <w:rPr>
          <w:rFonts w:ascii="Lato" w:eastAsiaTheme="minorHAnsi" w:hAnsi="Lato" w:cs="Arial"/>
          <w:bCs/>
          <w:iCs/>
          <w:spacing w:val="4"/>
          <w:sz w:val="22"/>
          <w:szCs w:val="22"/>
          <w:lang w:eastAsia="en-US" w:bidi="pl-PL"/>
        </w:rPr>
      </w:pPr>
      <w:r w:rsidRPr="00311D5F">
        <w:rPr>
          <w:rFonts w:ascii="Lato" w:eastAsiaTheme="minorHAnsi" w:hAnsi="Lato" w:cs="Arial"/>
          <w:bCs/>
          <w:iCs/>
          <w:spacing w:val="4"/>
          <w:sz w:val="22"/>
          <w:szCs w:val="22"/>
          <w:lang w:eastAsia="en-US" w:bidi="pl-PL"/>
        </w:rPr>
        <w:t xml:space="preserve">W rozpoznawanej sprawie interes ogólny (publiczny) wymaga ograniczenia uprawnień indywidualnych podmiotów i powoduje konieczność przedłożenia w tym konkretnym wypadku interesu publicznego nad indywidualny, bowiem w interesie publicznym leży ograniczenie, chronionego przez Konstytucję RP prawa własności. Jak już to wyjaśniano powyżej, </w:t>
      </w:r>
      <w:bookmarkStart w:id="26" w:name="_Hlk201481597"/>
      <w:r w:rsidRPr="00311D5F">
        <w:rPr>
          <w:rFonts w:ascii="Lato" w:eastAsiaTheme="minorHAnsi" w:hAnsi="Lato" w:cs="Arial"/>
          <w:bCs/>
          <w:iCs/>
          <w:spacing w:val="4"/>
          <w:sz w:val="22"/>
          <w:szCs w:val="22"/>
          <w:lang w:eastAsia="en-US" w:bidi="pl-PL"/>
        </w:rPr>
        <w:t xml:space="preserve">przedmiotowa </w:t>
      </w:r>
      <w:r w:rsidR="00A0378C" w:rsidRPr="00311D5F">
        <w:rPr>
          <w:rFonts w:ascii="Lato" w:eastAsiaTheme="minorHAnsi" w:hAnsi="Lato" w:cs="Arial"/>
          <w:bCs/>
          <w:iCs/>
          <w:spacing w:val="4"/>
          <w:sz w:val="22"/>
          <w:szCs w:val="22"/>
          <w:lang w:eastAsia="en-US" w:bidi="pl-PL"/>
        </w:rPr>
        <w:t xml:space="preserve">inwestycja ma na celu poprawę bezpieczeństwa dostaw gazu ziemnego wyłączając </w:t>
      </w:r>
      <w:r w:rsidRPr="00311D5F">
        <w:rPr>
          <w:rFonts w:ascii="Lato" w:eastAsiaTheme="minorHAnsi" w:hAnsi="Lato" w:cs="Arial"/>
          <w:bCs/>
          <w:iCs/>
          <w:spacing w:val="4"/>
          <w:sz w:val="22"/>
          <w:szCs w:val="22"/>
          <w:lang w:eastAsia="en-US" w:bidi="pl-PL"/>
        </w:rPr>
        <w:t xml:space="preserve">docelowo </w:t>
      </w:r>
      <w:r w:rsidR="00A0378C" w:rsidRPr="00311D5F">
        <w:rPr>
          <w:rFonts w:ascii="Lato" w:eastAsiaTheme="minorHAnsi" w:hAnsi="Lato" w:cs="Arial"/>
          <w:bCs/>
          <w:iCs/>
          <w:spacing w:val="4"/>
          <w:sz w:val="22"/>
          <w:szCs w:val="22"/>
          <w:lang w:eastAsia="en-US" w:bidi="pl-PL"/>
        </w:rPr>
        <w:t xml:space="preserve">z eksploatacji wysłużony fragment gazociągu relacji Węzeł Częstochowa – Huta </w:t>
      </w:r>
      <w:proofErr w:type="spellStart"/>
      <w:r w:rsidR="00A0378C" w:rsidRPr="00311D5F">
        <w:rPr>
          <w:rFonts w:ascii="Lato" w:eastAsiaTheme="minorHAnsi" w:hAnsi="Lato" w:cs="Arial"/>
          <w:bCs/>
          <w:iCs/>
          <w:spacing w:val="4"/>
          <w:sz w:val="22"/>
          <w:szCs w:val="22"/>
          <w:lang w:eastAsia="en-US" w:bidi="pl-PL"/>
        </w:rPr>
        <w:t>Stolzle</w:t>
      </w:r>
      <w:proofErr w:type="spellEnd"/>
      <w:r w:rsidR="002E049A" w:rsidRPr="00311D5F">
        <w:rPr>
          <w:rFonts w:ascii="Lato" w:eastAsiaTheme="minorHAnsi" w:hAnsi="Lato" w:cs="Arial"/>
          <w:bCs/>
          <w:iCs/>
          <w:spacing w:val="4"/>
          <w:sz w:val="22"/>
          <w:szCs w:val="22"/>
          <w:lang w:eastAsia="en-US" w:bidi="pl-PL"/>
        </w:rPr>
        <w:t xml:space="preserve"> - </w:t>
      </w:r>
      <w:r w:rsidR="00A0378C" w:rsidRPr="00311D5F">
        <w:rPr>
          <w:rFonts w:ascii="Lato" w:eastAsiaTheme="minorHAnsi" w:hAnsi="Lato" w:cs="Arial"/>
          <w:bCs/>
          <w:iCs/>
          <w:spacing w:val="4"/>
          <w:sz w:val="22"/>
          <w:szCs w:val="22"/>
          <w:lang w:eastAsia="en-US" w:bidi="pl-PL"/>
        </w:rPr>
        <w:t>Zakład</w:t>
      </w:r>
      <w:r w:rsidR="002E049A" w:rsidRPr="00311D5F">
        <w:rPr>
          <w:rFonts w:ascii="Lato" w:eastAsiaTheme="minorHAnsi" w:hAnsi="Lato" w:cs="Arial"/>
          <w:bCs/>
          <w:iCs/>
          <w:spacing w:val="4"/>
          <w:sz w:val="22"/>
          <w:szCs w:val="22"/>
          <w:lang w:eastAsia="en-US" w:bidi="pl-PL"/>
        </w:rPr>
        <w:t>y</w:t>
      </w:r>
      <w:r w:rsidR="00A0378C" w:rsidRPr="00311D5F">
        <w:rPr>
          <w:rFonts w:ascii="Lato" w:eastAsiaTheme="minorHAnsi" w:hAnsi="Lato" w:cs="Arial"/>
          <w:bCs/>
          <w:iCs/>
          <w:spacing w:val="4"/>
          <w:sz w:val="22"/>
          <w:szCs w:val="22"/>
          <w:lang w:eastAsia="en-US" w:bidi="pl-PL"/>
        </w:rPr>
        <w:t xml:space="preserve"> Chemiczn</w:t>
      </w:r>
      <w:r w:rsidR="002E049A" w:rsidRPr="00311D5F">
        <w:rPr>
          <w:rFonts w:ascii="Lato" w:eastAsiaTheme="minorHAnsi" w:hAnsi="Lato" w:cs="Arial"/>
          <w:bCs/>
          <w:iCs/>
          <w:spacing w:val="4"/>
          <w:sz w:val="22"/>
          <w:szCs w:val="22"/>
          <w:lang w:eastAsia="en-US" w:bidi="pl-PL"/>
        </w:rPr>
        <w:t>e</w:t>
      </w:r>
      <w:r w:rsidR="00A0378C" w:rsidRPr="00311D5F">
        <w:rPr>
          <w:rFonts w:ascii="Lato" w:eastAsiaTheme="minorHAnsi" w:hAnsi="Lato" w:cs="Arial"/>
          <w:bCs/>
          <w:iCs/>
          <w:spacing w:val="4"/>
          <w:sz w:val="22"/>
          <w:szCs w:val="22"/>
          <w:lang w:eastAsia="en-US" w:bidi="pl-PL"/>
        </w:rPr>
        <w:t xml:space="preserve"> R</w:t>
      </w:r>
      <w:r w:rsidR="002E049A" w:rsidRPr="00311D5F">
        <w:rPr>
          <w:rFonts w:ascii="Lato" w:eastAsiaTheme="minorHAnsi" w:hAnsi="Lato" w:cs="Arial"/>
          <w:bCs/>
          <w:iCs/>
          <w:spacing w:val="4"/>
          <w:sz w:val="22"/>
          <w:szCs w:val="22"/>
          <w:lang w:eastAsia="en-US" w:bidi="pl-PL"/>
        </w:rPr>
        <w:t>udniki,</w:t>
      </w:r>
      <w:r w:rsidR="00A0378C" w:rsidRPr="00311D5F">
        <w:rPr>
          <w:rFonts w:ascii="Lato" w:eastAsiaTheme="minorHAnsi" w:hAnsi="Lato" w:cs="Arial"/>
          <w:bCs/>
          <w:iCs/>
          <w:spacing w:val="4"/>
          <w:sz w:val="22"/>
          <w:szCs w:val="22"/>
          <w:lang w:eastAsia="en-US" w:bidi="pl-PL"/>
        </w:rPr>
        <w:t xml:space="preserve"> </w:t>
      </w:r>
      <w:r w:rsidRPr="00311D5F">
        <w:rPr>
          <w:rFonts w:ascii="Lato" w:eastAsiaTheme="minorHAnsi" w:hAnsi="Lato" w:cs="Arial"/>
          <w:bCs/>
          <w:iCs/>
          <w:spacing w:val="4"/>
          <w:sz w:val="22"/>
          <w:szCs w:val="22"/>
          <w:lang w:eastAsia="en-US" w:bidi="pl-PL"/>
        </w:rPr>
        <w:t>i zastępując go nową infrastrukturą gazową</w:t>
      </w:r>
      <w:r w:rsidR="002E049A" w:rsidRPr="00311D5F">
        <w:rPr>
          <w:rFonts w:ascii="Lato" w:eastAsiaTheme="minorHAnsi" w:hAnsi="Lato" w:cs="Arial"/>
          <w:bCs/>
          <w:iCs/>
          <w:spacing w:val="4"/>
          <w:sz w:val="22"/>
          <w:szCs w:val="22"/>
          <w:lang w:eastAsia="en-US" w:bidi="pl-PL"/>
        </w:rPr>
        <w:t xml:space="preserve">. Budowa nowych gazociągów </w:t>
      </w:r>
      <w:r w:rsidRPr="00311D5F">
        <w:rPr>
          <w:rFonts w:ascii="Lato" w:eastAsiaTheme="minorHAnsi" w:hAnsi="Lato" w:cs="Arial"/>
          <w:bCs/>
          <w:iCs/>
          <w:spacing w:val="4"/>
          <w:sz w:val="22"/>
          <w:szCs w:val="22"/>
          <w:lang w:eastAsia="en-US" w:bidi="pl-PL"/>
        </w:rPr>
        <w:t xml:space="preserve">przyczyni się do zwiększenia </w:t>
      </w:r>
      <w:r w:rsidR="00A0378C" w:rsidRPr="00311D5F">
        <w:rPr>
          <w:rFonts w:ascii="Lato" w:eastAsiaTheme="minorHAnsi" w:hAnsi="Lato" w:cs="Arial"/>
          <w:bCs/>
          <w:iCs/>
          <w:spacing w:val="4"/>
          <w:sz w:val="22"/>
          <w:szCs w:val="22"/>
          <w:lang w:eastAsia="en-US" w:bidi="pl-PL"/>
        </w:rPr>
        <w:t>gwarancj</w:t>
      </w:r>
      <w:r w:rsidR="0031268E">
        <w:rPr>
          <w:rFonts w:ascii="Lato" w:eastAsiaTheme="minorHAnsi" w:hAnsi="Lato" w:cs="Arial"/>
          <w:bCs/>
          <w:iCs/>
          <w:spacing w:val="4"/>
          <w:sz w:val="22"/>
          <w:szCs w:val="22"/>
          <w:lang w:eastAsia="en-US" w:bidi="pl-PL"/>
        </w:rPr>
        <w:t>i</w:t>
      </w:r>
      <w:r w:rsidR="00A0378C" w:rsidRPr="00311D5F">
        <w:rPr>
          <w:rFonts w:ascii="Lato" w:eastAsiaTheme="minorHAnsi" w:hAnsi="Lato" w:cs="Arial"/>
          <w:bCs/>
          <w:iCs/>
          <w:spacing w:val="4"/>
          <w:sz w:val="22"/>
          <w:szCs w:val="22"/>
          <w:lang w:eastAsia="en-US" w:bidi="pl-PL"/>
        </w:rPr>
        <w:t xml:space="preserve"> </w:t>
      </w:r>
      <w:proofErr w:type="spellStart"/>
      <w:r w:rsidR="00A0378C" w:rsidRPr="00311D5F">
        <w:rPr>
          <w:rFonts w:ascii="Lato" w:eastAsiaTheme="minorHAnsi" w:hAnsi="Lato" w:cs="Arial"/>
          <w:bCs/>
          <w:iCs/>
          <w:spacing w:val="4"/>
          <w:sz w:val="22"/>
          <w:szCs w:val="22"/>
          <w:lang w:eastAsia="en-US" w:bidi="pl-PL"/>
        </w:rPr>
        <w:t>przesyłu</w:t>
      </w:r>
      <w:proofErr w:type="spellEnd"/>
      <w:r w:rsidRPr="00311D5F">
        <w:rPr>
          <w:rFonts w:ascii="Lato" w:eastAsiaTheme="minorHAnsi" w:hAnsi="Lato" w:cs="Arial"/>
          <w:bCs/>
          <w:iCs/>
          <w:spacing w:val="4"/>
          <w:sz w:val="22"/>
          <w:szCs w:val="22"/>
          <w:lang w:eastAsia="en-US" w:bidi="pl-PL"/>
        </w:rPr>
        <w:t xml:space="preserve"> i bezpieczeństwa zaopatrzenia odbiorców w paliwo gazowe</w:t>
      </w:r>
      <w:bookmarkEnd w:id="26"/>
      <w:r w:rsidRPr="00311D5F">
        <w:rPr>
          <w:rFonts w:ascii="Lato" w:eastAsiaTheme="minorHAnsi" w:hAnsi="Lato" w:cs="Arial"/>
          <w:bCs/>
          <w:iCs/>
          <w:spacing w:val="4"/>
          <w:sz w:val="22"/>
          <w:szCs w:val="22"/>
          <w:lang w:eastAsia="en-US" w:bidi="pl-PL"/>
        </w:rPr>
        <w:t xml:space="preserve">, </w:t>
      </w:r>
      <w:r w:rsidR="002E049A" w:rsidRPr="00311D5F">
        <w:rPr>
          <w:rFonts w:ascii="Lato" w:eastAsiaTheme="minorHAnsi" w:hAnsi="Lato" w:cs="Arial"/>
          <w:bCs/>
          <w:iCs/>
          <w:spacing w:val="4"/>
          <w:sz w:val="22"/>
          <w:szCs w:val="22"/>
          <w:lang w:eastAsia="en-US" w:bidi="pl-PL"/>
        </w:rPr>
        <w:br/>
      </w:r>
      <w:r w:rsidRPr="00311D5F">
        <w:rPr>
          <w:rFonts w:ascii="Lato" w:eastAsiaTheme="minorHAnsi" w:hAnsi="Lato" w:cs="Arial"/>
          <w:bCs/>
          <w:iCs/>
          <w:spacing w:val="4"/>
          <w:sz w:val="22"/>
          <w:szCs w:val="22"/>
          <w:lang w:eastAsia="en-US" w:bidi="pl-PL"/>
        </w:rPr>
        <w:t xml:space="preserve">co w sposób oczywisty nie narusza również zasady proporcjonalności wynikającej </w:t>
      </w:r>
      <w:r w:rsidR="0031268E">
        <w:rPr>
          <w:rFonts w:ascii="Lato" w:eastAsiaTheme="minorHAnsi" w:hAnsi="Lato" w:cs="Arial"/>
          <w:bCs/>
          <w:iCs/>
          <w:spacing w:val="4"/>
          <w:sz w:val="22"/>
          <w:szCs w:val="22"/>
          <w:lang w:eastAsia="en-US" w:bidi="pl-PL"/>
        </w:rPr>
        <w:br/>
      </w:r>
      <w:r w:rsidRPr="00311D5F">
        <w:rPr>
          <w:rFonts w:ascii="Lato" w:eastAsiaTheme="minorHAnsi" w:hAnsi="Lato" w:cs="Arial"/>
          <w:bCs/>
          <w:iCs/>
          <w:spacing w:val="4"/>
          <w:sz w:val="22"/>
          <w:szCs w:val="22"/>
          <w:lang w:eastAsia="en-US" w:bidi="pl-PL"/>
        </w:rPr>
        <w:t xml:space="preserve">z art. 31 ust. 3 Konstytucji RP, biorąc przy tym pod uwagę - o czym była mowa powyżej - że teren działek skarżących nie został ograniczony w wymiarze większym, niż jest to wymagane dla lokalizacji inwestycji. W tym sensie nie można mieć wątpliwości, że ograniczenia praw skarżących są nie tylko zgodne z przepisami </w:t>
      </w:r>
      <w:r w:rsidRPr="00311D5F">
        <w:rPr>
          <w:rFonts w:ascii="Lato" w:eastAsiaTheme="minorHAnsi" w:hAnsi="Lato" w:cs="Arial"/>
          <w:bCs/>
          <w:spacing w:val="4"/>
          <w:sz w:val="22"/>
          <w:szCs w:val="22"/>
          <w:lang w:eastAsia="en-US" w:bidi="pl-PL"/>
        </w:rPr>
        <w:t>specustawy gazowej</w:t>
      </w:r>
      <w:r w:rsidRPr="00311D5F">
        <w:rPr>
          <w:rFonts w:ascii="Lato" w:eastAsiaTheme="minorHAnsi" w:hAnsi="Lato" w:cs="Arial"/>
          <w:bCs/>
          <w:iCs/>
          <w:spacing w:val="4"/>
          <w:sz w:val="22"/>
          <w:szCs w:val="22"/>
          <w:lang w:eastAsia="en-US" w:bidi="pl-PL"/>
        </w:rPr>
        <w:t>, ale i zasadami Konstytucji RP. W przypadku realizacji celów publicznych niemal zawsze dochodzi do nieuchronnej kolizji interesu publicznego i interesów indywidualnych. Co do zasady, w tego rodzaju sytuacji prymat przyznany zostaje interesowi publicznemu, chyba że zakres planowanej ingerencji w prawo podmiotowe doprowadziłby do naruszenia jego istoty (art. 64 ust. 3 Konstytucji RP), co w niniejszej sprawie nie miało miejsca.</w:t>
      </w:r>
    </w:p>
    <w:p w14:paraId="25C7F2D0" w14:textId="340421CE" w:rsidR="00614A90" w:rsidRPr="00311D5F" w:rsidRDefault="00B33DC6" w:rsidP="00311D5F">
      <w:pPr>
        <w:spacing w:after="240" w:line="240" w:lineRule="exact"/>
        <w:jc w:val="both"/>
        <w:rPr>
          <w:rFonts w:ascii="Lato" w:eastAsiaTheme="minorHAnsi" w:hAnsi="Lato" w:cs="Arial"/>
          <w:bCs/>
          <w:iCs/>
          <w:spacing w:val="4"/>
          <w:sz w:val="22"/>
          <w:szCs w:val="22"/>
          <w:lang w:eastAsia="en-US" w:bidi="pl-PL"/>
        </w:rPr>
      </w:pPr>
      <w:r w:rsidRPr="00311D5F">
        <w:rPr>
          <w:rFonts w:ascii="Lato" w:eastAsiaTheme="minorHAnsi" w:hAnsi="Lato" w:cs="Arial"/>
          <w:bCs/>
          <w:iCs/>
          <w:spacing w:val="4"/>
          <w:sz w:val="22"/>
          <w:szCs w:val="22"/>
          <w:lang w:eastAsia="en-US" w:bidi="pl-PL"/>
        </w:rPr>
        <w:t>W sprawie brak jest obiektywnych argumentów do uznania za słuszny zarzut Pana J</w:t>
      </w:r>
      <w:r w:rsidR="00803AD0">
        <w:rPr>
          <w:rFonts w:ascii="Lato" w:eastAsiaTheme="minorHAnsi" w:hAnsi="Lato" w:cs="Arial"/>
          <w:bCs/>
          <w:iCs/>
          <w:spacing w:val="4"/>
          <w:sz w:val="22"/>
          <w:szCs w:val="22"/>
          <w:lang w:eastAsia="en-US" w:bidi="pl-PL"/>
        </w:rPr>
        <w:t>.</w:t>
      </w:r>
      <w:r w:rsidRPr="00311D5F">
        <w:rPr>
          <w:rFonts w:ascii="Lato" w:eastAsiaTheme="minorHAnsi" w:hAnsi="Lato" w:cs="Arial"/>
          <w:bCs/>
          <w:iCs/>
          <w:spacing w:val="4"/>
          <w:sz w:val="22"/>
          <w:szCs w:val="22"/>
          <w:lang w:eastAsia="en-US" w:bidi="pl-PL"/>
        </w:rPr>
        <w:t xml:space="preserve"> A</w:t>
      </w:r>
      <w:r w:rsidR="00803AD0">
        <w:rPr>
          <w:rFonts w:ascii="Lato" w:eastAsiaTheme="minorHAnsi" w:hAnsi="Lato" w:cs="Arial"/>
          <w:bCs/>
          <w:iCs/>
          <w:spacing w:val="4"/>
          <w:sz w:val="22"/>
          <w:szCs w:val="22"/>
          <w:lang w:eastAsia="en-US" w:bidi="pl-PL"/>
        </w:rPr>
        <w:t>.</w:t>
      </w:r>
      <w:r w:rsidRPr="00311D5F">
        <w:rPr>
          <w:rFonts w:ascii="Lato" w:eastAsiaTheme="minorHAnsi" w:hAnsi="Lato" w:cs="Arial"/>
          <w:bCs/>
          <w:iCs/>
          <w:spacing w:val="4"/>
          <w:sz w:val="22"/>
          <w:szCs w:val="22"/>
          <w:lang w:eastAsia="en-US" w:bidi="pl-PL"/>
        </w:rPr>
        <w:t xml:space="preserve"> dotyczący naruszenia art. 32 ust. 1 Konstytucji RP. </w:t>
      </w:r>
    </w:p>
    <w:p w14:paraId="1A184A31" w14:textId="7F032742" w:rsidR="00A0378C" w:rsidRPr="00311D5F" w:rsidRDefault="00B33DC6" w:rsidP="00311D5F">
      <w:pPr>
        <w:spacing w:after="240" w:line="240" w:lineRule="exact"/>
        <w:jc w:val="both"/>
        <w:rPr>
          <w:rFonts w:ascii="Lato" w:eastAsiaTheme="minorHAnsi" w:hAnsi="Lato" w:cs="Arial"/>
          <w:bCs/>
          <w:iCs/>
          <w:spacing w:val="4"/>
          <w:sz w:val="22"/>
          <w:szCs w:val="22"/>
          <w:lang w:eastAsia="en-US" w:bidi="pl-PL"/>
        </w:rPr>
      </w:pPr>
      <w:r w:rsidRPr="00311D5F">
        <w:rPr>
          <w:rFonts w:ascii="Lato" w:eastAsiaTheme="minorHAnsi" w:hAnsi="Lato" w:cs="Arial"/>
          <w:bCs/>
          <w:iCs/>
          <w:spacing w:val="4"/>
          <w:sz w:val="22"/>
          <w:szCs w:val="22"/>
          <w:lang w:eastAsia="en-US" w:bidi="pl-PL"/>
        </w:rPr>
        <w:t>Określona w art. 32 Konstytucji RP zasada równości wobec prawa, ma charakter klauzuli generalnej, będącej źródłem gwarancji i praw. Należy jednakże zauważyć, iż przepisów</w:t>
      </w:r>
      <w:r w:rsidRPr="00311D5F">
        <w:rPr>
          <w:rFonts w:ascii="Lato" w:eastAsiaTheme="minorHAnsi" w:hAnsi="Lato" w:cs="Arial"/>
          <w:bCs/>
          <w:i/>
          <w:iCs/>
          <w:spacing w:val="4"/>
          <w:sz w:val="22"/>
          <w:szCs w:val="22"/>
          <w:lang w:eastAsia="en-US" w:bidi="pl-PL"/>
        </w:rPr>
        <w:t xml:space="preserve"> </w:t>
      </w:r>
      <w:r w:rsidRPr="00311D5F">
        <w:rPr>
          <w:rFonts w:ascii="Lato" w:eastAsiaTheme="minorHAnsi" w:hAnsi="Lato" w:cs="Arial"/>
          <w:bCs/>
          <w:iCs/>
          <w:spacing w:val="4"/>
          <w:sz w:val="22"/>
          <w:szCs w:val="22"/>
          <w:lang w:eastAsia="en-US" w:bidi="pl-PL"/>
        </w:rPr>
        <w:t xml:space="preserve">Konstytucji RP nie stosuje się bezpośrednio, wówczas gdy dana sprawa znajduje uregulowanie w ustawie zwykłej (vide: wyrok Naczelnego Sądu Administracyjnego z dnia 8 grudnia 2008 r., sygn. akt I OSK 1924/07, </w:t>
      </w:r>
      <w:proofErr w:type="spellStart"/>
      <w:r w:rsidRPr="00311D5F">
        <w:rPr>
          <w:rFonts w:ascii="Lato" w:eastAsiaTheme="minorHAnsi" w:hAnsi="Lato" w:cs="Arial"/>
          <w:bCs/>
          <w:iCs/>
          <w:spacing w:val="4"/>
          <w:sz w:val="22"/>
          <w:szCs w:val="22"/>
          <w:lang w:eastAsia="en-US" w:bidi="pl-PL"/>
        </w:rPr>
        <w:t>opubl</w:t>
      </w:r>
      <w:proofErr w:type="spellEnd"/>
      <w:r w:rsidRPr="00311D5F">
        <w:rPr>
          <w:rFonts w:ascii="Lato" w:eastAsiaTheme="minorHAnsi" w:hAnsi="Lato" w:cs="Arial"/>
          <w:bCs/>
          <w:iCs/>
          <w:spacing w:val="4"/>
          <w:sz w:val="22"/>
          <w:szCs w:val="22"/>
          <w:lang w:eastAsia="en-US" w:bidi="pl-PL"/>
        </w:rPr>
        <w:t xml:space="preserve">. Centralna Baza Orzeczeń Sądów Administracyjnych). Taka zaś sytuacja ma miejsce w niniejszej sprawie, gdyż kwestie zasad ustalania lokalizacji inwestycji gazowych podlegają reżimowi </w:t>
      </w:r>
      <w:r w:rsidRPr="00311D5F">
        <w:rPr>
          <w:rFonts w:ascii="Lato" w:eastAsiaTheme="minorHAnsi" w:hAnsi="Lato" w:cs="Arial"/>
          <w:bCs/>
          <w:spacing w:val="4"/>
          <w:sz w:val="22"/>
          <w:szCs w:val="22"/>
          <w:lang w:eastAsia="en-US" w:bidi="pl-PL"/>
        </w:rPr>
        <w:t>specustawy gazowej</w:t>
      </w:r>
      <w:r w:rsidRPr="00311D5F">
        <w:rPr>
          <w:rFonts w:ascii="Lato" w:eastAsiaTheme="minorHAnsi" w:hAnsi="Lato" w:cs="Arial"/>
          <w:bCs/>
          <w:i/>
          <w:iCs/>
          <w:spacing w:val="4"/>
          <w:sz w:val="22"/>
          <w:szCs w:val="22"/>
          <w:lang w:eastAsia="en-US" w:bidi="pl-PL"/>
        </w:rPr>
        <w:t xml:space="preserve">. </w:t>
      </w:r>
      <w:r w:rsidRPr="00311D5F">
        <w:rPr>
          <w:rFonts w:ascii="Lato" w:eastAsiaTheme="minorHAnsi" w:hAnsi="Lato" w:cs="Arial"/>
          <w:bCs/>
          <w:iCs/>
          <w:spacing w:val="4"/>
          <w:sz w:val="22"/>
          <w:szCs w:val="22"/>
          <w:lang w:eastAsia="en-US" w:bidi="pl-PL"/>
        </w:rPr>
        <w:t>Brak jest przekonujących podstaw, aby Wojewodzie Śląskiemu zarzucić naruszenie zasady równości wobec prawa, skoro wydając zaskarżoną decyzję organ kierował się treścią przepisów prawa materialnego (</w:t>
      </w:r>
      <w:r w:rsidRPr="00311D5F">
        <w:rPr>
          <w:rFonts w:ascii="Lato" w:eastAsiaTheme="minorHAnsi" w:hAnsi="Lato" w:cs="Arial"/>
          <w:bCs/>
          <w:spacing w:val="4"/>
          <w:sz w:val="22"/>
          <w:szCs w:val="22"/>
          <w:lang w:eastAsia="en-US" w:bidi="pl-PL"/>
        </w:rPr>
        <w:t>specustawy gazowej</w:t>
      </w:r>
      <w:r w:rsidRPr="00311D5F">
        <w:rPr>
          <w:rFonts w:ascii="Lato" w:eastAsiaTheme="minorHAnsi" w:hAnsi="Lato" w:cs="Arial"/>
          <w:bCs/>
          <w:iCs/>
          <w:spacing w:val="4"/>
          <w:sz w:val="22"/>
          <w:szCs w:val="22"/>
          <w:lang w:eastAsia="en-US" w:bidi="pl-PL"/>
        </w:rPr>
        <w:t>), mających w sprawie zastosowanie</w:t>
      </w:r>
      <w:r w:rsidR="00723C70" w:rsidRPr="00723C70">
        <w:rPr>
          <w:rFonts w:ascii="Lato" w:eastAsiaTheme="minorHAnsi" w:hAnsi="Lato" w:cs="Arial"/>
          <w:bCs/>
          <w:iCs/>
          <w:spacing w:val="4"/>
          <w:sz w:val="22"/>
          <w:szCs w:val="22"/>
          <w:lang w:eastAsia="en-US" w:bidi="pl-PL"/>
        </w:rPr>
        <w:t xml:space="preserve">. W podobnej sytuacji, dotyczącej realizacji inwestycji drogowych </w:t>
      </w:r>
      <w:r w:rsidR="005A6296">
        <w:rPr>
          <w:rFonts w:ascii="Lato" w:eastAsiaTheme="minorHAnsi" w:hAnsi="Lato" w:cs="Arial"/>
          <w:bCs/>
          <w:iCs/>
          <w:spacing w:val="4"/>
          <w:sz w:val="22"/>
          <w:szCs w:val="22"/>
          <w:lang w:eastAsia="en-US" w:bidi="pl-PL"/>
        </w:rPr>
        <w:br/>
      </w:r>
      <w:r w:rsidR="00723C70" w:rsidRPr="00723C70">
        <w:rPr>
          <w:rFonts w:ascii="Lato" w:eastAsiaTheme="minorHAnsi" w:hAnsi="Lato" w:cs="Arial"/>
          <w:bCs/>
          <w:iCs/>
          <w:spacing w:val="4"/>
          <w:sz w:val="22"/>
          <w:szCs w:val="22"/>
          <w:lang w:eastAsia="en-US" w:bidi="pl-PL"/>
        </w:rPr>
        <w:t xml:space="preserve">na podstawie </w:t>
      </w:r>
      <w:r w:rsidR="00723C70">
        <w:rPr>
          <w:rFonts w:ascii="Lato" w:eastAsiaTheme="minorHAnsi" w:hAnsi="Lato" w:cs="Arial"/>
          <w:bCs/>
          <w:iCs/>
          <w:spacing w:val="4"/>
          <w:sz w:val="22"/>
          <w:szCs w:val="22"/>
          <w:lang w:eastAsia="en-US" w:bidi="pl-PL"/>
        </w:rPr>
        <w:t xml:space="preserve">specustawy drogowej, </w:t>
      </w:r>
      <w:r w:rsidR="00723C70" w:rsidRPr="00723C70">
        <w:rPr>
          <w:rFonts w:ascii="Lato" w:eastAsiaTheme="minorHAnsi" w:hAnsi="Lato" w:cs="Arial"/>
          <w:bCs/>
          <w:iCs/>
          <w:spacing w:val="4"/>
          <w:sz w:val="22"/>
          <w:szCs w:val="22"/>
          <w:lang w:eastAsia="en-US" w:bidi="pl-PL"/>
        </w:rPr>
        <w:t xml:space="preserve">Trybunał Konstytucyjny, wyrokiem z dnia </w:t>
      </w:r>
      <w:r w:rsidR="00723C70">
        <w:rPr>
          <w:rFonts w:ascii="Lato" w:eastAsiaTheme="minorHAnsi" w:hAnsi="Lato" w:cs="Arial"/>
          <w:bCs/>
          <w:iCs/>
          <w:spacing w:val="4"/>
          <w:sz w:val="22"/>
          <w:szCs w:val="22"/>
          <w:lang w:eastAsia="en-US" w:bidi="pl-PL"/>
        </w:rPr>
        <w:br/>
      </w:r>
      <w:r w:rsidR="00723C70" w:rsidRPr="00723C70">
        <w:rPr>
          <w:rFonts w:ascii="Lato" w:eastAsiaTheme="minorHAnsi" w:hAnsi="Lato" w:cs="Arial"/>
          <w:bCs/>
          <w:iCs/>
          <w:spacing w:val="4"/>
          <w:sz w:val="22"/>
          <w:szCs w:val="22"/>
          <w:lang w:eastAsia="en-US" w:bidi="pl-PL"/>
        </w:rPr>
        <w:lastRenderedPageBreak/>
        <w:t xml:space="preserve">16 października 2012 r. wydanym w sprawie sygn. akt K 4/10, uznał za zgodne </w:t>
      </w:r>
      <w:r w:rsidR="00723C70">
        <w:rPr>
          <w:rFonts w:ascii="Lato" w:eastAsiaTheme="minorHAnsi" w:hAnsi="Lato" w:cs="Arial"/>
          <w:bCs/>
          <w:iCs/>
          <w:spacing w:val="4"/>
          <w:sz w:val="22"/>
          <w:szCs w:val="22"/>
          <w:lang w:eastAsia="en-US" w:bidi="pl-PL"/>
        </w:rPr>
        <w:br/>
      </w:r>
      <w:r w:rsidR="00723C70" w:rsidRPr="00723C70">
        <w:rPr>
          <w:rFonts w:ascii="Lato" w:eastAsiaTheme="minorHAnsi" w:hAnsi="Lato" w:cs="Arial"/>
          <w:bCs/>
          <w:iCs/>
          <w:spacing w:val="4"/>
          <w:sz w:val="22"/>
          <w:szCs w:val="22"/>
          <w:lang w:eastAsia="en-US" w:bidi="pl-PL"/>
        </w:rPr>
        <w:t xml:space="preserve">z Konstytucją RP przyjęte rozwiązania prawne, analogiczne do </w:t>
      </w:r>
      <w:r w:rsidR="00723C70">
        <w:rPr>
          <w:rFonts w:ascii="Lato" w:eastAsiaTheme="minorHAnsi" w:hAnsi="Lato" w:cs="Arial"/>
          <w:bCs/>
          <w:iCs/>
          <w:spacing w:val="4"/>
          <w:sz w:val="22"/>
          <w:szCs w:val="22"/>
          <w:lang w:eastAsia="en-US" w:bidi="pl-PL"/>
        </w:rPr>
        <w:t xml:space="preserve">przyjętych w specustawie gazowej. </w:t>
      </w:r>
      <w:r w:rsidR="00723C70" w:rsidRPr="00723C70">
        <w:rPr>
          <w:rFonts w:ascii="Lato" w:eastAsiaTheme="minorHAnsi" w:hAnsi="Lato" w:cs="Arial"/>
          <w:bCs/>
          <w:iCs/>
          <w:spacing w:val="4"/>
          <w:sz w:val="22"/>
          <w:szCs w:val="22"/>
          <w:lang w:eastAsia="en-US" w:bidi="pl-PL"/>
        </w:rPr>
        <w:t>Należy przy tym zauważyć, że przepisy stanowiące podstawę zaskarżonej decyzji nie naruszają konstytucyjnej zasady równości obywateli, gdyż jednakowo traktują wszystkich właścicieli gruntów, na których mają przebiegać gazociągi.</w:t>
      </w:r>
      <w:r w:rsidR="00723C70">
        <w:rPr>
          <w:rFonts w:ascii="Lato" w:eastAsiaTheme="minorHAnsi" w:hAnsi="Lato" w:cs="Arial"/>
          <w:bCs/>
          <w:iCs/>
          <w:spacing w:val="4"/>
          <w:sz w:val="22"/>
          <w:szCs w:val="22"/>
          <w:lang w:eastAsia="en-US" w:bidi="pl-PL"/>
        </w:rPr>
        <w:t xml:space="preserve"> </w:t>
      </w:r>
      <w:r w:rsidRPr="00311D5F">
        <w:rPr>
          <w:rFonts w:ascii="Lato" w:eastAsiaTheme="minorHAnsi" w:hAnsi="Lato" w:cs="Arial"/>
          <w:bCs/>
          <w:iCs/>
          <w:spacing w:val="4"/>
          <w:sz w:val="22"/>
          <w:szCs w:val="22"/>
          <w:lang w:eastAsia="en-US" w:bidi="pl-PL"/>
        </w:rPr>
        <w:t xml:space="preserve">Skoro nie stanowi naruszenia praw obywateli uchwalenie przepisów zawierających takie wyjątkowe, surowe regulacje, to nie można twierdzić, że stosowanie ich przez organy administracji zgodnie z ich brzmieniem prowadzi do naruszenia prawa. Zatem, choć ustalenie lokalizacji przedmiotowej inwestycji </w:t>
      </w:r>
      <w:r w:rsidR="002A4C42">
        <w:rPr>
          <w:rFonts w:ascii="Lato" w:eastAsiaTheme="minorHAnsi" w:hAnsi="Lato" w:cs="Arial"/>
          <w:bCs/>
          <w:iCs/>
          <w:spacing w:val="4"/>
          <w:sz w:val="22"/>
          <w:szCs w:val="22"/>
          <w:lang w:eastAsia="en-US" w:bidi="pl-PL"/>
        </w:rPr>
        <w:t xml:space="preserve">na działce nr </w:t>
      </w:r>
      <w:r w:rsidR="002A4C42" w:rsidRPr="002A4C42">
        <w:rPr>
          <w:rFonts w:ascii="Lato" w:eastAsiaTheme="minorHAnsi" w:hAnsi="Lato" w:cs="Arial"/>
          <w:bCs/>
          <w:iCs/>
          <w:spacing w:val="4"/>
          <w:sz w:val="22"/>
          <w:szCs w:val="22"/>
          <w:lang w:eastAsia="en-US" w:bidi="pl-PL"/>
        </w:rPr>
        <w:t xml:space="preserve">24/38, z obrębu 16 </w:t>
      </w:r>
      <w:r w:rsidR="002A4C42">
        <w:rPr>
          <w:rFonts w:ascii="Lato" w:eastAsiaTheme="minorHAnsi" w:hAnsi="Lato" w:cs="Arial"/>
          <w:bCs/>
          <w:iCs/>
          <w:spacing w:val="4"/>
          <w:sz w:val="22"/>
          <w:szCs w:val="22"/>
          <w:lang w:eastAsia="en-US" w:bidi="pl-PL"/>
        </w:rPr>
        <w:t xml:space="preserve">w </w:t>
      </w:r>
      <w:r w:rsidR="002A4C42" w:rsidRPr="002A4C42">
        <w:rPr>
          <w:rFonts w:ascii="Lato" w:eastAsiaTheme="minorHAnsi" w:hAnsi="Lato" w:cs="Arial"/>
          <w:bCs/>
          <w:iCs/>
          <w:spacing w:val="4"/>
          <w:sz w:val="22"/>
          <w:szCs w:val="22"/>
          <w:lang w:eastAsia="en-US" w:bidi="pl-PL"/>
        </w:rPr>
        <w:t>Częstochow</w:t>
      </w:r>
      <w:r w:rsidR="002A4C42">
        <w:rPr>
          <w:rFonts w:ascii="Lato" w:eastAsiaTheme="minorHAnsi" w:hAnsi="Lato" w:cs="Arial"/>
          <w:bCs/>
          <w:iCs/>
          <w:spacing w:val="4"/>
          <w:sz w:val="22"/>
          <w:szCs w:val="22"/>
          <w:lang w:eastAsia="en-US" w:bidi="pl-PL"/>
        </w:rPr>
        <w:t xml:space="preserve">ie </w:t>
      </w:r>
      <w:r w:rsidRPr="00311D5F">
        <w:rPr>
          <w:rFonts w:ascii="Lato" w:eastAsiaTheme="minorHAnsi" w:hAnsi="Lato" w:cs="Arial"/>
          <w:bCs/>
          <w:iCs/>
          <w:spacing w:val="4"/>
          <w:sz w:val="22"/>
          <w:szCs w:val="22"/>
          <w:lang w:eastAsia="en-US" w:bidi="pl-PL"/>
        </w:rPr>
        <w:t xml:space="preserve">- w odczuciu skarżącego - narusza jego interes prawny, dzieje się to w zgodzie </w:t>
      </w:r>
      <w:r w:rsidR="00723C70">
        <w:rPr>
          <w:rFonts w:ascii="Lato" w:eastAsiaTheme="minorHAnsi" w:hAnsi="Lato" w:cs="Arial"/>
          <w:bCs/>
          <w:iCs/>
          <w:spacing w:val="4"/>
          <w:sz w:val="22"/>
          <w:szCs w:val="22"/>
          <w:lang w:eastAsia="en-US" w:bidi="pl-PL"/>
        </w:rPr>
        <w:br/>
      </w:r>
      <w:r w:rsidRPr="00311D5F">
        <w:rPr>
          <w:rFonts w:ascii="Lato" w:eastAsiaTheme="minorHAnsi" w:hAnsi="Lato" w:cs="Arial"/>
          <w:bCs/>
          <w:iCs/>
          <w:spacing w:val="4"/>
          <w:sz w:val="22"/>
          <w:szCs w:val="22"/>
          <w:lang w:eastAsia="en-US" w:bidi="pl-PL"/>
        </w:rPr>
        <w:t>z obowiązującym prawem.</w:t>
      </w:r>
    </w:p>
    <w:p w14:paraId="17CDFE1E" w14:textId="060164B9" w:rsidR="00BF4F87" w:rsidRPr="00311D5F" w:rsidRDefault="006863E5" w:rsidP="00311D5F">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311D5F">
        <w:rPr>
          <w:rFonts w:ascii="Lato" w:eastAsiaTheme="minorHAnsi" w:hAnsi="Lato" w:cs="Arial"/>
          <w:iCs/>
          <w:spacing w:val="4"/>
          <w:sz w:val="22"/>
          <w:szCs w:val="22"/>
          <w:lang w:eastAsia="en-US"/>
        </w:rPr>
        <w:t xml:space="preserve">O wadliwości decyzji Wojewody </w:t>
      </w:r>
      <w:r w:rsidR="003C7324" w:rsidRPr="00311D5F">
        <w:rPr>
          <w:rFonts w:ascii="Lato" w:eastAsiaTheme="minorHAnsi" w:hAnsi="Lato" w:cs="Arial"/>
          <w:iCs/>
          <w:spacing w:val="4"/>
          <w:sz w:val="22"/>
          <w:szCs w:val="22"/>
          <w:lang w:eastAsia="en-US"/>
        </w:rPr>
        <w:t>Śląskiego</w:t>
      </w:r>
      <w:r w:rsidRPr="00311D5F">
        <w:rPr>
          <w:rFonts w:ascii="Lato" w:eastAsiaTheme="minorHAnsi" w:hAnsi="Lato" w:cs="Arial"/>
          <w:iCs/>
          <w:spacing w:val="4"/>
          <w:sz w:val="22"/>
          <w:szCs w:val="22"/>
          <w:lang w:eastAsia="en-US"/>
        </w:rPr>
        <w:t xml:space="preserve"> nie świadczą zarzuty skarżących dotyczące tego, iż zlokalizowanie inwestycji na części ich nieruchomości spowoduje utrudnienia </w:t>
      </w:r>
      <w:r w:rsidR="003C7324" w:rsidRPr="00311D5F">
        <w:rPr>
          <w:rFonts w:ascii="Lato" w:eastAsiaTheme="minorHAnsi" w:hAnsi="Lato" w:cs="Arial"/>
          <w:iCs/>
          <w:spacing w:val="4"/>
          <w:sz w:val="22"/>
          <w:szCs w:val="22"/>
          <w:lang w:eastAsia="en-US"/>
        </w:rPr>
        <w:br/>
      </w:r>
      <w:r w:rsidRPr="00311D5F">
        <w:rPr>
          <w:rFonts w:ascii="Lato" w:eastAsiaTheme="minorHAnsi" w:hAnsi="Lato" w:cs="Arial"/>
          <w:iCs/>
          <w:spacing w:val="4"/>
          <w:sz w:val="22"/>
          <w:szCs w:val="22"/>
          <w:lang w:eastAsia="en-US"/>
        </w:rPr>
        <w:t>w korzystaniu z nieruchomości</w:t>
      </w:r>
      <w:r w:rsidR="00386FB1" w:rsidRPr="00311D5F">
        <w:rPr>
          <w:rFonts w:ascii="Lato" w:eastAsiaTheme="minorHAnsi" w:hAnsi="Lato" w:cs="Arial"/>
          <w:iCs/>
          <w:spacing w:val="4"/>
          <w:sz w:val="22"/>
          <w:szCs w:val="22"/>
          <w:lang w:eastAsia="en-US"/>
        </w:rPr>
        <w:t xml:space="preserve">, </w:t>
      </w:r>
      <w:r w:rsidRPr="00311D5F">
        <w:rPr>
          <w:rFonts w:ascii="Lato" w:eastAsiaTheme="minorHAnsi" w:hAnsi="Lato" w:cs="Arial"/>
          <w:iCs/>
          <w:spacing w:val="4"/>
          <w:sz w:val="22"/>
          <w:szCs w:val="22"/>
          <w:lang w:eastAsia="en-US"/>
        </w:rPr>
        <w:t>brak możliwości ich planowanego przeznaczenia</w:t>
      </w:r>
      <w:r w:rsidR="00BF4F87" w:rsidRPr="00311D5F">
        <w:rPr>
          <w:rFonts w:ascii="Lato" w:eastAsiaTheme="minorHAnsi" w:hAnsi="Lato" w:cs="Arial"/>
          <w:iCs/>
          <w:spacing w:val="4"/>
          <w:sz w:val="22"/>
          <w:szCs w:val="22"/>
          <w:lang w:eastAsia="en-US"/>
        </w:rPr>
        <w:t xml:space="preserve">, </w:t>
      </w:r>
      <w:r w:rsidR="00386FB1" w:rsidRPr="00311D5F">
        <w:rPr>
          <w:rFonts w:ascii="Lato" w:eastAsiaTheme="minorHAnsi" w:hAnsi="Lato" w:cs="Arial"/>
          <w:iCs/>
          <w:spacing w:val="4"/>
          <w:sz w:val="22"/>
          <w:szCs w:val="22"/>
          <w:lang w:eastAsia="en-US"/>
        </w:rPr>
        <w:t>a także obniżeni</w:t>
      </w:r>
      <w:r w:rsidR="00BF4F87" w:rsidRPr="00311D5F">
        <w:rPr>
          <w:rFonts w:ascii="Lato" w:eastAsiaTheme="minorHAnsi" w:hAnsi="Lato" w:cs="Arial"/>
          <w:iCs/>
          <w:spacing w:val="4"/>
          <w:sz w:val="22"/>
          <w:szCs w:val="22"/>
          <w:lang w:eastAsia="en-US"/>
        </w:rPr>
        <w:t>e</w:t>
      </w:r>
      <w:r w:rsidR="00386FB1" w:rsidRPr="00311D5F">
        <w:rPr>
          <w:rFonts w:ascii="Lato" w:eastAsiaTheme="minorHAnsi" w:hAnsi="Lato" w:cs="Arial"/>
          <w:iCs/>
          <w:spacing w:val="4"/>
          <w:sz w:val="22"/>
          <w:szCs w:val="22"/>
          <w:lang w:eastAsia="en-US"/>
        </w:rPr>
        <w:t xml:space="preserve"> ich wartości</w:t>
      </w:r>
      <w:r w:rsidRPr="00311D5F">
        <w:rPr>
          <w:rFonts w:ascii="Lato" w:eastAsiaTheme="minorHAnsi" w:hAnsi="Lato" w:cs="Arial"/>
          <w:iCs/>
          <w:spacing w:val="4"/>
          <w:sz w:val="22"/>
          <w:szCs w:val="22"/>
          <w:lang w:eastAsia="en-US"/>
        </w:rPr>
        <w:t xml:space="preserve">. </w:t>
      </w:r>
      <w:r w:rsidR="00BF4F87" w:rsidRPr="00311D5F">
        <w:rPr>
          <w:rFonts w:ascii="Lato" w:eastAsiaTheme="minorHAnsi" w:hAnsi="Lato" w:cs="Arial"/>
          <w:iCs/>
          <w:spacing w:val="4"/>
          <w:sz w:val="22"/>
          <w:szCs w:val="22"/>
          <w:lang w:eastAsia="en-US"/>
        </w:rPr>
        <w:t xml:space="preserve"> </w:t>
      </w:r>
      <w:r w:rsidRPr="00311D5F">
        <w:rPr>
          <w:rFonts w:ascii="Lato" w:eastAsiaTheme="minorHAnsi" w:hAnsi="Lato" w:cs="Arial"/>
          <w:iCs/>
          <w:spacing w:val="4"/>
          <w:sz w:val="22"/>
          <w:szCs w:val="22"/>
          <w:lang w:eastAsia="en-US"/>
        </w:rPr>
        <w:t xml:space="preserve">Wyjaśnić bowiem należy, iż </w:t>
      </w:r>
      <w:r w:rsidRPr="00311D5F">
        <w:rPr>
          <w:rFonts w:ascii="Lato" w:eastAsiaTheme="minorHAnsi" w:hAnsi="Lato" w:cs="Arial"/>
          <w:bCs/>
          <w:iCs/>
          <w:spacing w:val="4"/>
          <w:sz w:val="22"/>
          <w:szCs w:val="22"/>
          <w:lang w:eastAsia="en-US"/>
        </w:rPr>
        <w:t xml:space="preserve">rzeczone </w:t>
      </w:r>
      <w:r w:rsidRPr="00311D5F">
        <w:rPr>
          <w:rFonts w:ascii="Lato" w:eastAsiaTheme="minorHAnsi" w:hAnsi="Lato" w:cs="Arial"/>
          <w:bCs/>
          <w:iCs/>
          <w:spacing w:val="4"/>
          <w:sz w:val="22"/>
          <w:szCs w:val="22"/>
          <w:lang w:eastAsia="en-US" w:bidi="pl-PL"/>
        </w:rPr>
        <w:t>kwestie nie są przedmiotem rozważań organów administracji właściwych w sprawie wydania decyzji o ustaleniu lokalizacji inwestycji w zakresie terminalu oraz inwestycji towarzyszących</w:t>
      </w:r>
      <w:r w:rsidR="00BF4F87" w:rsidRPr="00311D5F">
        <w:rPr>
          <w:rFonts w:ascii="Lato" w:eastAsiaTheme="minorHAnsi" w:hAnsi="Lato" w:cs="Arial"/>
          <w:bCs/>
          <w:iCs/>
          <w:spacing w:val="4"/>
          <w:sz w:val="22"/>
          <w:szCs w:val="22"/>
          <w:lang w:eastAsia="en-US" w:bidi="pl-PL"/>
        </w:rPr>
        <w:t>.</w:t>
      </w:r>
    </w:p>
    <w:p w14:paraId="48E11C97" w14:textId="77777777" w:rsidR="006863E5" w:rsidRPr="00311D5F" w:rsidRDefault="006863E5" w:rsidP="00311D5F">
      <w:pPr>
        <w:spacing w:after="240" w:line="240" w:lineRule="exact"/>
        <w:jc w:val="both"/>
        <w:rPr>
          <w:rFonts w:ascii="Lato" w:eastAsiaTheme="minorHAnsi" w:hAnsi="Lato" w:cs="Arial"/>
          <w:iCs/>
          <w:spacing w:val="4"/>
          <w:sz w:val="22"/>
          <w:szCs w:val="22"/>
          <w:lang w:eastAsia="en-US" w:bidi="pl-PL"/>
        </w:rPr>
      </w:pPr>
      <w:r w:rsidRPr="00311D5F">
        <w:rPr>
          <w:rFonts w:ascii="Lato" w:eastAsiaTheme="minorHAnsi" w:hAnsi="Lato" w:cs="Arial"/>
          <w:iCs/>
          <w:spacing w:val="4"/>
          <w:sz w:val="22"/>
          <w:szCs w:val="22"/>
          <w:lang w:eastAsia="en-US" w:bidi="pl-PL"/>
        </w:rPr>
        <w:t>Możliwość dokonania oceny czy posadowienie gazociągu na gruntach skarżących pociąga za sobą skutki w postaci braku możliwości dalszego prawidłowego korzystania</w:t>
      </w:r>
      <w:r w:rsidRPr="00311D5F">
        <w:rPr>
          <w:rFonts w:ascii="Lato" w:eastAsiaTheme="minorHAnsi" w:hAnsi="Lato" w:cs="Arial"/>
          <w:iCs/>
          <w:spacing w:val="4"/>
          <w:sz w:val="22"/>
          <w:szCs w:val="22"/>
          <w:lang w:eastAsia="en-US" w:bidi="pl-PL"/>
        </w:rPr>
        <w:br/>
        <w:t xml:space="preserve">z nieruchomości w sposób dotychczasowy albo w sposób zgodny z jej dotychczasowym przeznaczeniem, będzie możliwe dopiero po posadowieniu urządzeń w gruncie. Dopiero wówczas, po uprzednim ustaleniu, w jaki sposób właściciel czy użytkownik wieczysty korzystał z nieruchomości, można ocenić, czy w konsekwencji zrealizowania inwestycji nastąpił brak możliwości korzystania z nieruchomości w sposób zgodny z jej dotychczasowym przeznaczeniem. Skutki ograniczenia w korzystaniu z nieruchomości na mocy art. 24 ust. 1 </w:t>
      </w:r>
      <w:r w:rsidRPr="00311D5F">
        <w:rPr>
          <w:rFonts w:ascii="Lato" w:eastAsiaTheme="minorHAnsi" w:hAnsi="Lato" w:cs="Arial"/>
          <w:spacing w:val="4"/>
          <w:sz w:val="22"/>
          <w:szCs w:val="22"/>
          <w:lang w:eastAsia="en-US" w:bidi="pl-PL"/>
        </w:rPr>
        <w:t>specustawy gazowej</w:t>
      </w:r>
      <w:r w:rsidRPr="00311D5F">
        <w:rPr>
          <w:rFonts w:ascii="Lato" w:eastAsiaTheme="minorHAnsi" w:hAnsi="Lato" w:cs="Arial"/>
          <w:i/>
          <w:iCs/>
          <w:spacing w:val="4"/>
          <w:sz w:val="22"/>
          <w:szCs w:val="22"/>
          <w:lang w:eastAsia="en-US" w:bidi="pl-PL"/>
        </w:rPr>
        <w:t xml:space="preserve"> </w:t>
      </w:r>
      <w:r w:rsidRPr="00311D5F">
        <w:rPr>
          <w:rFonts w:ascii="Lato" w:eastAsiaTheme="minorHAnsi" w:hAnsi="Lato" w:cs="Arial"/>
          <w:iCs/>
          <w:spacing w:val="4"/>
          <w:sz w:val="22"/>
          <w:szCs w:val="22"/>
          <w:lang w:eastAsia="en-US" w:bidi="pl-PL"/>
        </w:rPr>
        <w:t xml:space="preserve">oceniane są jednak w odrębnych postępowaniach, w tym przewidzianym w </w:t>
      </w:r>
      <w:r w:rsidRPr="00311D5F">
        <w:rPr>
          <w:rFonts w:ascii="Lato" w:eastAsiaTheme="minorHAnsi" w:hAnsi="Lato" w:cs="Arial"/>
          <w:spacing w:val="4"/>
          <w:sz w:val="22"/>
          <w:szCs w:val="22"/>
          <w:lang w:eastAsia="en-US" w:bidi="pl-PL"/>
        </w:rPr>
        <w:t>specustawie gazowej</w:t>
      </w:r>
      <w:r w:rsidRPr="00311D5F">
        <w:rPr>
          <w:rFonts w:ascii="Lato" w:eastAsiaTheme="minorHAnsi" w:hAnsi="Lato" w:cs="Arial"/>
          <w:iCs/>
          <w:spacing w:val="4"/>
          <w:sz w:val="22"/>
          <w:szCs w:val="22"/>
          <w:lang w:eastAsia="en-US" w:bidi="pl-PL"/>
        </w:rPr>
        <w:t xml:space="preserve"> - postępowaniu odszkodowawczym, a nie w decyzji o ustaleniu lokalizacji inwestycji towarzyszącej inwestycjom w zakresie terminalu. </w:t>
      </w:r>
      <w:bookmarkStart w:id="27" w:name="_Hlk181643346"/>
      <w:r w:rsidRPr="00311D5F">
        <w:rPr>
          <w:rFonts w:ascii="Lato" w:eastAsiaTheme="minorHAnsi" w:hAnsi="Lato" w:cs="Arial"/>
          <w:iCs/>
          <w:spacing w:val="4"/>
          <w:sz w:val="22"/>
          <w:szCs w:val="22"/>
          <w:lang w:eastAsia="en-US" w:bidi="pl-PL"/>
        </w:rPr>
        <w:t>Dla decyzji o ustaleniu lokalizacji inwestycji dotychczasowe przeznaczenie nieruchomości nie ma żadnego znaczenia i nie podważa prawidłowości decyzji.</w:t>
      </w:r>
      <w:bookmarkEnd w:id="27"/>
      <w:r w:rsidRPr="00311D5F">
        <w:rPr>
          <w:rFonts w:ascii="Lato" w:eastAsiaTheme="minorHAnsi" w:hAnsi="Lato" w:cs="Arial"/>
          <w:iCs/>
          <w:spacing w:val="4"/>
          <w:sz w:val="22"/>
          <w:szCs w:val="22"/>
          <w:lang w:eastAsia="en-US" w:bidi="pl-PL"/>
        </w:rPr>
        <w:t xml:space="preserve"> Może mieć jednak znaczenie dla obiektywnej możliwości dalszego korzystania z nieruchomości i ewentualnego roszczenia odszkodowawczego przysługującego zgodnie z art. 124 ust. 5 </w:t>
      </w:r>
      <w:proofErr w:type="spellStart"/>
      <w:r w:rsidRPr="00311D5F">
        <w:rPr>
          <w:rFonts w:ascii="Lato" w:eastAsiaTheme="minorHAnsi" w:hAnsi="Lato" w:cs="Arial"/>
          <w:spacing w:val="4"/>
          <w:sz w:val="22"/>
          <w:szCs w:val="22"/>
          <w:lang w:eastAsia="en-US" w:bidi="pl-PL"/>
        </w:rPr>
        <w:t>ugn</w:t>
      </w:r>
      <w:proofErr w:type="spellEnd"/>
      <w:r w:rsidRPr="00311D5F">
        <w:rPr>
          <w:rFonts w:ascii="Lato" w:eastAsiaTheme="minorHAnsi" w:hAnsi="Lato" w:cs="Arial"/>
          <w:iCs/>
          <w:spacing w:val="4"/>
          <w:sz w:val="22"/>
          <w:szCs w:val="22"/>
          <w:lang w:eastAsia="en-US" w:bidi="pl-PL"/>
        </w:rPr>
        <w:t xml:space="preserve">. Według bowiem art. 24 ust. 1 </w:t>
      </w:r>
      <w:r w:rsidRPr="00311D5F">
        <w:rPr>
          <w:rFonts w:ascii="Lato" w:eastAsiaTheme="minorHAnsi" w:hAnsi="Lato" w:cs="Arial"/>
          <w:spacing w:val="4"/>
          <w:sz w:val="22"/>
          <w:szCs w:val="22"/>
          <w:lang w:eastAsia="en-US" w:bidi="pl-PL"/>
        </w:rPr>
        <w:t>specustawy gazowej</w:t>
      </w:r>
      <w:r w:rsidRPr="00311D5F">
        <w:rPr>
          <w:rFonts w:ascii="Lato" w:eastAsiaTheme="minorHAnsi" w:hAnsi="Lato" w:cs="Arial"/>
          <w:iCs/>
          <w:spacing w:val="4"/>
          <w:sz w:val="22"/>
          <w:szCs w:val="22"/>
          <w:lang w:eastAsia="en-US" w:bidi="pl-PL"/>
        </w:rPr>
        <w:t xml:space="preserve">, przepisy art. 124 ust. 4-7 </w:t>
      </w:r>
      <w:proofErr w:type="spellStart"/>
      <w:r w:rsidRPr="00311D5F">
        <w:rPr>
          <w:rFonts w:ascii="Lato" w:eastAsiaTheme="minorHAnsi" w:hAnsi="Lato" w:cs="Arial"/>
          <w:spacing w:val="4"/>
          <w:sz w:val="22"/>
          <w:szCs w:val="22"/>
          <w:lang w:eastAsia="en-US" w:bidi="pl-PL"/>
        </w:rPr>
        <w:t>ugn</w:t>
      </w:r>
      <w:proofErr w:type="spellEnd"/>
      <w:r w:rsidRPr="00311D5F">
        <w:rPr>
          <w:rFonts w:ascii="Lato" w:eastAsiaTheme="minorHAnsi" w:hAnsi="Lato" w:cs="Arial"/>
          <w:iCs/>
          <w:spacing w:val="4"/>
          <w:sz w:val="22"/>
          <w:szCs w:val="22"/>
          <w:lang w:eastAsia="en-US" w:bidi="pl-PL"/>
        </w:rPr>
        <w:t xml:space="preserve"> stosuje się odpowiednio, z uwzględnieniem przepisów niniejszej ustawy (por. wyroki Wojewódzkiego Sądu Administracyjnego z dnia 30 sierpnia 2019 r., sygn. akt IV SA/</w:t>
      </w:r>
      <w:proofErr w:type="spellStart"/>
      <w:r w:rsidRPr="00311D5F">
        <w:rPr>
          <w:rFonts w:ascii="Lato" w:eastAsiaTheme="minorHAnsi" w:hAnsi="Lato" w:cs="Arial"/>
          <w:iCs/>
          <w:spacing w:val="4"/>
          <w:sz w:val="22"/>
          <w:szCs w:val="22"/>
          <w:lang w:eastAsia="en-US" w:bidi="pl-PL"/>
        </w:rPr>
        <w:t>Wa</w:t>
      </w:r>
      <w:proofErr w:type="spellEnd"/>
      <w:r w:rsidRPr="00311D5F">
        <w:rPr>
          <w:rFonts w:ascii="Lato" w:eastAsiaTheme="minorHAnsi" w:hAnsi="Lato" w:cs="Arial"/>
          <w:iCs/>
          <w:spacing w:val="4"/>
          <w:sz w:val="22"/>
          <w:szCs w:val="22"/>
          <w:lang w:eastAsia="en-US" w:bidi="pl-PL"/>
        </w:rPr>
        <w:t xml:space="preserve"> 1477/19 i z dnia 31 sierpnia 2018 r., sygn. akt IV SA/</w:t>
      </w:r>
      <w:proofErr w:type="spellStart"/>
      <w:r w:rsidRPr="00311D5F">
        <w:rPr>
          <w:rFonts w:ascii="Lato" w:eastAsiaTheme="minorHAnsi" w:hAnsi="Lato" w:cs="Arial"/>
          <w:iCs/>
          <w:spacing w:val="4"/>
          <w:sz w:val="22"/>
          <w:szCs w:val="22"/>
          <w:lang w:eastAsia="en-US" w:bidi="pl-PL"/>
        </w:rPr>
        <w:t>Wa</w:t>
      </w:r>
      <w:proofErr w:type="spellEnd"/>
      <w:r w:rsidRPr="00311D5F">
        <w:rPr>
          <w:rFonts w:ascii="Lato" w:eastAsiaTheme="minorHAnsi" w:hAnsi="Lato" w:cs="Arial"/>
          <w:iCs/>
          <w:spacing w:val="4"/>
          <w:sz w:val="22"/>
          <w:szCs w:val="22"/>
          <w:lang w:eastAsia="en-US" w:bidi="pl-PL"/>
        </w:rPr>
        <w:t xml:space="preserve"> 3345/17, </w:t>
      </w:r>
      <w:proofErr w:type="spellStart"/>
      <w:r w:rsidRPr="00311D5F">
        <w:rPr>
          <w:rFonts w:ascii="Lato" w:eastAsiaTheme="minorHAnsi" w:hAnsi="Lato" w:cs="Arial"/>
          <w:iCs/>
          <w:spacing w:val="4"/>
          <w:sz w:val="22"/>
          <w:szCs w:val="22"/>
          <w:lang w:eastAsia="en-US" w:bidi="pl-PL"/>
        </w:rPr>
        <w:t>opubl</w:t>
      </w:r>
      <w:proofErr w:type="spellEnd"/>
      <w:r w:rsidRPr="00311D5F">
        <w:rPr>
          <w:rFonts w:ascii="Lato" w:eastAsiaTheme="minorHAnsi" w:hAnsi="Lato" w:cs="Arial"/>
          <w:iCs/>
          <w:spacing w:val="4"/>
          <w:sz w:val="22"/>
          <w:szCs w:val="22"/>
          <w:lang w:eastAsia="en-US" w:bidi="pl-PL"/>
        </w:rPr>
        <w:t>. Centralna Baza Orzeczeń Sądów Administracyjnych).</w:t>
      </w:r>
    </w:p>
    <w:p w14:paraId="0BA87449" w14:textId="17D4EB64" w:rsidR="006863E5" w:rsidRPr="00311D5F" w:rsidRDefault="006863E5" w:rsidP="00311D5F">
      <w:pPr>
        <w:spacing w:after="240" w:line="240" w:lineRule="exact"/>
        <w:jc w:val="both"/>
        <w:rPr>
          <w:rFonts w:ascii="Lato" w:eastAsiaTheme="minorHAnsi" w:hAnsi="Lato" w:cs="Arial"/>
          <w:iCs/>
          <w:spacing w:val="4"/>
          <w:sz w:val="22"/>
          <w:szCs w:val="22"/>
          <w:lang w:eastAsia="en-US"/>
        </w:rPr>
      </w:pPr>
      <w:r w:rsidRPr="00311D5F">
        <w:rPr>
          <w:rFonts w:ascii="Lato" w:eastAsiaTheme="minorHAnsi" w:hAnsi="Lato" w:cs="Arial"/>
          <w:iCs/>
          <w:spacing w:val="4"/>
          <w:sz w:val="22"/>
          <w:szCs w:val="22"/>
          <w:lang w:eastAsia="en-US" w:bidi="pl-PL"/>
        </w:rPr>
        <w:t xml:space="preserve">Ustawodawca wyraźnie przesądził, że właściwym instrumentem prawnym, służącym ochronie właściciela gruntu, zajętego jedynie częściowo na potrzeby inwestycji, </w:t>
      </w:r>
      <w:r w:rsidRPr="00311D5F">
        <w:rPr>
          <w:rFonts w:ascii="Lato" w:eastAsiaTheme="minorHAnsi" w:hAnsi="Lato" w:cs="Arial"/>
          <w:iCs/>
          <w:spacing w:val="4"/>
          <w:sz w:val="22"/>
          <w:szCs w:val="22"/>
          <w:lang w:eastAsia="en-US" w:bidi="pl-PL"/>
        </w:rPr>
        <w:br/>
        <w:t xml:space="preserve">jest żądanie wykupu przez </w:t>
      </w:r>
      <w:r w:rsidRPr="00311D5F">
        <w:rPr>
          <w:rFonts w:ascii="Lato" w:eastAsiaTheme="minorHAnsi" w:hAnsi="Lato" w:cs="Arial"/>
          <w:spacing w:val="4"/>
          <w:sz w:val="22"/>
          <w:szCs w:val="22"/>
          <w:lang w:eastAsia="en-US" w:bidi="pl-PL"/>
        </w:rPr>
        <w:t>inwestora</w:t>
      </w:r>
      <w:r w:rsidRPr="00311D5F">
        <w:rPr>
          <w:rFonts w:ascii="Lato" w:eastAsiaTheme="minorHAnsi" w:hAnsi="Lato" w:cs="Arial"/>
          <w:iCs/>
          <w:spacing w:val="4"/>
          <w:sz w:val="22"/>
          <w:szCs w:val="22"/>
          <w:lang w:eastAsia="en-US" w:bidi="pl-PL"/>
        </w:rPr>
        <w:t xml:space="preserve"> całości nieruchomości na zasadach przewidzianych </w:t>
      </w:r>
      <w:r w:rsidRPr="00311D5F">
        <w:rPr>
          <w:rFonts w:ascii="Lato" w:eastAsiaTheme="minorHAnsi" w:hAnsi="Lato" w:cs="Arial"/>
          <w:iCs/>
          <w:spacing w:val="4"/>
          <w:sz w:val="22"/>
          <w:szCs w:val="22"/>
          <w:lang w:eastAsia="en-US" w:bidi="pl-PL"/>
        </w:rPr>
        <w:br/>
        <w:t xml:space="preserve">w art. 124 ust. 5 </w:t>
      </w:r>
      <w:proofErr w:type="spellStart"/>
      <w:r w:rsidRPr="00311D5F">
        <w:rPr>
          <w:rFonts w:ascii="Lato" w:eastAsiaTheme="minorHAnsi" w:hAnsi="Lato" w:cs="Arial"/>
          <w:spacing w:val="4"/>
          <w:sz w:val="22"/>
          <w:szCs w:val="22"/>
          <w:lang w:eastAsia="en-US" w:bidi="pl-PL"/>
        </w:rPr>
        <w:t>ugn</w:t>
      </w:r>
      <w:proofErr w:type="spellEnd"/>
      <w:r w:rsidRPr="00311D5F">
        <w:rPr>
          <w:rFonts w:ascii="Lato" w:eastAsiaTheme="minorHAnsi" w:hAnsi="Lato" w:cs="Arial"/>
          <w:iCs/>
          <w:spacing w:val="4"/>
          <w:sz w:val="22"/>
          <w:szCs w:val="22"/>
          <w:lang w:eastAsia="en-US" w:bidi="pl-PL"/>
        </w:rPr>
        <w:t xml:space="preserve">, gdyby zachodziła rzeczywista przeszkoda w dalszym prawidłowym korzystaniu z nieruchomości w sposób dotychczasowy albo w sposób zgodny </w:t>
      </w:r>
      <w:r w:rsidRPr="00311D5F">
        <w:rPr>
          <w:rFonts w:ascii="Lato" w:eastAsiaTheme="minorHAnsi" w:hAnsi="Lato" w:cs="Arial"/>
          <w:iCs/>
          <w:spacing w:val="4"/>
          <w:sz w:val="22"/>
          <w:szCs w:val="22"/>
          <w:lang w:eastAsia="en-US" w:bidi="pl-PL"/>
        </w:rPr>
        <w:br/>
        <w:t>z jej dotychczasowym przeznaczeniem.</w:t>
      </w:r>
      <w:r w:rsidRPr="00311D5F">
        <w:rPr>
          <w:rFonts w:ascii="Lato" w:eastAsiaTheme="minorHAnsi" w:hAnsi="Lato" w:cs="Arial"/>
          <w:iCs/>
          <w:spacing w:val="4"/>
          <w:sz w:val="22"/>
          <w:szCs w:val="22"/>
          <w:lang w:eastAsia="en-US"/>
        </w:rPr>
        <w:t xml:space="preserve"> Przepis art. 124 ust. 5 </w:t>
      </w:r>
      <w:proofErr w:type="spellStart"/>
      <w:r w:rsidRPr="00311D5F">
        <w:rPr>
          <w:rFonts w:ascii="Lato" w:eastAsiaTheme="minorHAnsi" w:hAnsi="Lato" w:cs="Arial"/>
          <w:spacing w:val="4"/>
          <w:sz w:val="22"/>
          <w:szCs w:val="22"/>
          <w:lang w:eastAsia="en-US"/>
        </w:rPr>
        <w:t>ugn</w:t>
      </w:r>
      <w:proofErr w:type="spellEnd"/>
      <w:r w:rsidRPr="00311D5F">
        <w:rPr>
          <w:rFonts w:ascii="Lato" w:eastAsiaTheme="minorHAnsi" w:hAnsi="Lato" w:cs="Arial"/>
          <w:iCs/>
          <w:spacing w:val="4"/>
          <w:sz w:val="22"/>
          <w:szCs w:val="22"/>
          <w:lang w:eastAsia="en-US"/>
        </w:rPr>
        <w:t xml:space="preserve"> przyznaje właścicielowi albo użytkownikowi wieczystemu nieruchomości prawo żądania nabycia od niego w drodze umowy własności lub prawa użytkowania wieczystego, jeżeli założenie lub przeprowadzenie ciągów, przewodów i urządzeń uniemożliwia właścicielowi albo użytkownikowi wieczystemu dalsze prawidłowe korzystanie </w:t>
      </w:r>
      <w:r w:rsidRPr="00311D5F">
        <w:rPr>
          <w:rFonts w:ascii="Lato" w:eastAsiaTheme="minorHAnsi" w:hAnsi="Lato" w:cs="Arial"/>
          <w:iCs/>
          <w:spacing w:val="4"/>
          <w:sz w:val="22"/>
          <w:szCs w:val="22"/>
          <w:lang w:eastAsia="en-US"/>
        </w:rPr>
        <w:br/>
        <w:t xml:space="preserve">z nieruchomości w sposób dotychczasowy albo w sposób zgodny z jej dotychczasowym przeznaczeniem. Sprawy te należą do właściwości sądów powszechnych </w:t>
      </w:r>
      <w:r w:rsidRPr="00311D5F">
        <w:rPr>
          <w:rFonts w:ascii="Lato" w:eastAsiaTheme="minorHAnsi" w:hAnsi="Lato" w:cs="Arial"/>
          <w:iCs/>
          <w:spacing w:val="4"/>
          <w:sz w:val="22"/>
          <w:szCs w:val="22"/>
          <w:lang w:eastAsia="en-US"/>
        </w:rPr>
        <w:br/>
        <w:t xml:space="preserve">(por. postanowienie Naczelnego Sądu Administracyjnego z dnia 22 czerwca 1998 r., sygn. akt II SA/Ka 921/98, CBOSA). Roszczenie o wykup nieruchomości, w sytuacji </w:t>
      </w:r>
      <w:r w:rsidRPr="00311D5F">
        <w:rPr>
          <w:rFonts w:ascii="Lato" w:eastAsiaTheme="minorHAnsi" w:hAnsi="Lato" w:cs="Arial"/>
          <w:iCs/>
          <w:spacing w:val="4"/>
          <w:sz w:val="22"/>
          <w:szCs w:val="22"/>
          <w:lang w:eastAsia="en-US"/>
        </w:rPr>
        <w:lastRenderedPageBreak/>
        <w:t xml:space="preserve">uregulowanej ww. przepisem następuje w drodze umowy, a nie w drodze decyzji administracyjnej. W sytuacji więc, gdy nie doszło do zawarcia umowy zainteresowany może wystąpić do sądu powszechnego z roszczeniem o wydanie wyroku zastępującego oświadczenie woli (por. ww. wyrok Wojewódzkiego Sądu Administracyjnego </w:t>
      </w:r>
      <w:r w:rsidRPr="00311D5F">
        <w:rPr>
          <w:rFonts w:ascii="Lato" w:eastAsiaTheme="minorHAnsi" w:hAnsi="Lato" w:cs="Arial"/>
          <w:iCs/>
          <w:spacing w:val="4"/>
          <w:sz w:val="22"/>
          <w:szCs w:val="22"/>
          <w:lang w:eastAsia="en-US"/>
        </w:rPr>
        <w:br/>
        <w:t>w Warszawie z dnia 30 sierpnia 2019 r., sygn. akt IV SA/</w:t>
      </w:r>
      <w:proofErr w:type="spellStart"/>
      <w:r w:rsidRPr="00311D5F">
        <w:rPr>
          <w:rFonts w:ascii="Lato" w:eastAsiaTheme="minorHAnsi" w:hAnsi="Lato" w:cs="Arial"/>
          <w:iCs/>
          <w:spacing w:val="4"/>
          <w:sz w:val="22"/>
          <w:szCs w:val="22"/>
          <w:lang w:eastAsia="en-US"/>
        </w:rPr>
        <w:t>Wa</w:t>
      </w:r>
      <w:proofErr w:type="spellEnd"/>
      <w:r w:rsidRPr="00311D5F">
        <w:rPr>
          <w:rFonts w:ascii="Lato" w:eastAsiaTheme="minorHAnsi" w:hAnsi="Lato" w:cs="Arial"/>
          <w:iCs/>
          <w:spacing w:val="4"/>
          <w:sz w:val="22"/>
          <w:szCs w:val="22"/>
          <w:lang w:eastAsia="en-US"/>
        </w:rPr>
        <w:t xml:space="preserve"> 1477/19). </w:t>
      </w:r>
      <w:r w:rsidRPr="00311D5F">
        <w:rPr>
          <w:rFonts w:ascii="Lato" w:eastAsiaTheme="minorHAnsi" w:hAnsi="Lato" w:cs="Arial"/>
          <w:bCs/>
          <w:iCs/>
          <w:spacing w:val="4"/>
          <w:sz w:val="22"/>
          <w:szCs w:val="22"/>
          <w:lang w:eastAsia="en-US"/>
        </w:rPr>
        <w:t xml:space="preserve">Jak wskazuje się w doktrynie: „Z pewnością roszczenie (wynikające z 124 ust. 5 </w:t>
      </w:r>
      <w:proofErr w:type="spellStart"/>
      <w:r w:rsidRPr="00311D5F">
        <w:rPr>
          <w:rFonts w:ascii="Lato" w:eastAsiaTheme="minorHAnsi" w:hAnsi="Lato" w:cs="Arial"/>
          <w:bCs/>
          <w:spacing w:val="4"/>
          <w:sz w:val="22"/>
          <w:szCs w:val="22"/>
          <w:lang w:eastAsia="en-US"/>
        </w:rPr>
        <w:t>ugn</w:t>
      </w:r>
      <w:proofErr w:type="spellEnd"/>
      <w:r w:rsidRPr="00311D5F">
        <w:rPr>
          <w:rFonts w:ascii="Lato" w:eastAsiaTheme="minorHAnsi" w:hAnsi="Lato" w:cs="Arial"/>
          <w:bCs/>
          <w:iCs/>
          <w:spacing w:val="4"/>
          <w:sz w:val="22"/>
          <w:szCs w:val="22"/>
          <w:lang w:eastAsia="en-US"/>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w:t>
      </w:r>
      <w:r w:rsidR="005A6296">
        <w:rPr>
          <w:rFonts w:ascii="Lato" w:eastAsiaTheme="minorHAnsi" w:hAnsi="Lato" w:cs="Arial"/>
          <w:bCs/>
          <w:iCs/>
          <w:spacing w:val="4"/>
          <w:sz w:val="22"/>
          <w:szCs w:val="22"/>
          <w:lang w:eastAsia="en-US"/>
        </w:rPr>
        <w:br/>
      </w:r>
      <w:r w:rsidRPr="00311D5F">
        <w:rPr>
          <w:rFonts w:ascii="Lato" w:eastAsiaTheme="minorHAnsi" w:hAnsi="Lato" w:cs="Arial"/>
          <w:bCs/>
          <w:iCs/>
          <w:spacing w:val="4"/>
          <w:sz w:val="22"/>
          <w:szCs w:val="22"/>
          <w:lang w:eastAsia="en-US"/>
        </w:rPr>
        <w:t xml:space="preserve">do art. 124 </w:t>
      </w:r>
      <w:proofErr w:type="spellStart"/>
      <w:r w:rsidRPr="00311D5F">
        <w:rPr>
          <w:rFonts w:ascii="Lato" w:eastAsiaTheme="minorHAnsi" w:hAnsi="Lato" w:cs="Arial"/>
          <w:bCs/>
          <w:spacing w:val="4"/>
          <w:sz w:val="22"/>
          <w:szCs w:val="22"/>
          <w:lang w:eastAsia="en-US"/>
        </w:rPr>
        <w:t>ugn</w:t>
      </w:r>
      <w:proofErr w:type="spellEnd"/>
      <w:r w:rsidRPr="00311D5F">
        <w:rPr>
          <w:rFonts w:ascii="Lato" w:eastAsiaTheme="minorHAnsi" w:hAnsi="Lato" w:cs="Arial"/>
          <w:bCs/>
          <w:iCs/>
          <w:spacing w:val="4"/>
          <w:sz w:val="22"/>
          <w:szCs w:val="22"/>
          <w:lang w:eastAsia="en-US"/>
        </w:rPr>
        <w:t xml:space="preserve"> [w:] Kalus S. (red.), Bieniek G., </w:t>
      </w:r>
      <w:proofErr w:type="spellStart"/>
      <w:r w:rsidRPr="00311D5F">
        <w:rPr>
          <w:rFonts w:ascii="Lato" w:eastAsiaTheme="minorHAnsi" w:hAnsi="Lato" w:cs="Arial"/>
          <w:bCs/>
          <w:iCs/>
          <w:spacing w:val="4"/>
          <w:sz w:val="22"/>
          <w:szCs w:val="22"/>
          <w:lang w:eastAsia="en-US"/>
        </w:rPr>
        <w:t>Gdesz</w:t>
      </w:r>
      <w:proofErr w:type="spellEnd"/>
      <w:r w:rsidRPr="00311D5F">
        <w:rPr>
          <w:rFonts w:ascii="Lato" w:eastAsiaTheme="minorHAnsi" w:hAnsi="Lato" w:cs="Arial"/>
          <w:bCs/>
          <w:iCs/>
          <w:spacing w:val="4"/>
          <w:sz w:val="22"/>
          <w:szCs w:val="22"/>
          <w:lang w:eastAsia="en-US"/>
        </w:rPr>
        <w:t xml:space="preserve"> M., Matusik G., Mzyk E., Ustawa </w:t>
      </w:r>
      <w:r w:rsidR="005A6296">
        <w:rPr>
          <w:rFonts w:ascii="Lato" w:eastAsiaTheme="minorHAnsi" w:hAnsi="Lato" w:cs="Arial"/>
          <w:bCs/>
          <w:iCs/>
          <w:spacing w:val="4"/>
          <w:sz w:val="22"/>
          <w:szCs w:val="22"/>
          <w:lang w:eastAsia="en-US"/>
        </w:rPr>
        <w:br/>
      </w:r>
      <w:r w:rsidRPr="00311D5F">
        <w:rPr>
          <w:rFonts w:ascii="Lato" w:eastAsiaTheme="minorHAnsi" w:hAnsi="Lato" w:cs="Arial"/>
          <w:bCs/>
          <w:iCs/>
          <w:spacing w:val="4"/>
          <w:sz w:val="22"/>
          <w:szCs w:val="22"/>
          <w:lang w:eastAsia="en-US"/>
        </w:rPr>
        <w:t xml:space="preserve">o gospodarce nieruchomościami. Komentarz, </w:t>
      </w:r>
      <w:proofErr w:type="spellStart"/>
      <w:r w:rsidRPr="00311D5F">
        <w:rPr>
          <w:rFonts w:ascii="Lato" w:eastAsiaTheme="minorHAnsi" w:hAnsi="Lato" w:cs="Arial"/>
          <w:bCs/>
          <w:iCs/>
          <w:spacing w:val="4"/>
          <w:sz w:val="22"/>
          <w:szCs w:val="22"/>
          <w:lang w:eastAsia="en-US"/>
        </w:rPr>
        <w:t>LexisNexis</w:t>
      </w:r>
      <w:proofErr w:type="spellEnd"/>
      <w:r w:rsidRPr="00311D5F">
        <w:rPr>
          <w:rFonts w:ascii="Lato" w:eastAsiaTheme="minorHAnsi" w:hAnsi="Lato" w:cs="Arial"/>
          <w:bCs/>
          <w:iCs/>
          <w:spacing w:val="4"/>
          <w:sz w:val="22"/>
          <w:szCs w:val="22"/>
          <w:lang w:eastAsia="en-US"/>
        </w:rPr>
        <w:t>, 2012, Lex/el.).</w:t>
      </w:r>
    </w:p>
    <w:p w14:paraId="05EDD2CC" w14:textId="1BF9875C" w:rsidR="006863E5" w:rsidRPr="00311D5F" w:rsidRDefault="006863E5" w:rsidP="00311D5F">
      <w:pPr>
        <w:spacing w:after="240" w:line="240" w:lineRule="exact"/>
        <w:jc w:val="both"/>
        <w:rPr>
          <w:rFonts w:ascii="Lato" w:eastAsiaTheme="minorHAnsi" w:hAnsi="Lato" w:cs="Arial"/>
          <w:bCs/>
          <w:iCs/>
          <w:spacing w:val="4"/>
          <w:sz w:val="22"/>
          <w:szCs w:val="22"/>
          <w:lang w:eastAsia="en-US" w:bidi="pl-PL"/>
        </w:rPr>
      </w:pPr>
      <w:r w:rsidRPr="00311D5F">
        <w:rPr>
          <w:rFonts w:ascii="Lato" w:eastAsiaTheme="minorHAnsi" w:hAnsi="Lato" w:cs="Arial"/>
          <w:bCs/>
          <w:iCs/>
          <w:spacing w:val="4"/>
          <w:sz w:val="22"/>
          <w:szCs w:val="22"/>
          <w:lang w:eastAsia="en-US" w:bidi="pl-PL"/>
        </w:rPr>
        <w:t>Zauważyć przy tym należy, iż w postępowaniu w sprawie wydania decyzji w przedmiocie ustalenia lokalizacji inwestycji towarzyszących inwestycjom w zakresie terminalu, zarówno Wojewoda</w:t>
      </w:r>
      <w:r w:rsidR="00BF4F87" w:rsidRPr="00311D5F">
        <w:rPr>
          <w:rFonts w:ascii="Lato" w:eastAsiaTheme="minorHAnsi" w:hAnsi="Lato" w:cs="Arial"/>
          <w:bCs/>
          <w:iCs/>
          <w:spacing w:val="4"/>
          <w:sz w:val="22"/>
          <w:szCs w:val="22"/>
          <w:lang w:eastAsia="en-US" w:bidi="pl-PL"/>
        </w:rPr>
        <w:t xml:space="preserve"> Śląski</w:t>
      </w:r>
      <w:r w:rsidRPr="00311D5F">
        <w:rPr>
          <w:rFonts w:ascii="Lato" w:eastAsiaTheme="minorHAnsi" w:hAnsi="Lato" w:cs="Arial"/>
          <w:bCs/>
          <w:iCs/>
          <w:spacing w:val="4"/>
          <w:sz w:val="22"/>
          <w:szCs w:val="22"/>
          <w:lang w:eastAsia="en-US" w:bidi="pl-PL"/>
        </w:rPr>
        <w:t xml:space="preserve">, jak i </w:t>
      </w:r>
      <w:r w:rsidRPr="00311D5F">
        <w:rPr>
          <w:rFonts w:ascii="Lato" w:eastAsiaTheme="minorHAnsi" w:hAnsi="Lato" w:cs="Arial"/>
          <w:bCs/>
          <w:spacing w:val="4"/>
          <w:sz w:val="22"/>
          <w:szCs w:val="22"/>
          <w:lang w:eastAsia="en-US" w:bidi="pl-PL"/>
        </w:rPr>
        <w:t>Minister</w:t>
      </w:r>
      <w:r w:rsidRPr="00311D5F">
        <w:rPr>
          <w:rFonts w:ascii="Lato" w:eastAsiaTheme="minorHAnsi" w:hAnsi="Lato" w:cs="Arial"/>
          <w:bCs/>
          <w:iCs/>
          <w:spacing w:val="4"/>
          <w:sz w:val="22"/>
          <w:szCs w:val="22"/>
          <w:lang w:eastAsia="en-US" w:bidi="pl-PL"/>
        </w:rPr>
        <w:t xml:space="preserve">, badają zgodność z prawem wniosku </w:t>
      </w:r>
      <w:r w:rsidRPr="00311D5F">
        <w:rPr>
          <w:rFonts w:ascii="Lato" w:eastAsiaTheme="minorHAnsi" w:hAnsi="Lato" w:cs="Arial"/>
          <w:bCs/>
          <w:spacing w:val="4"/>
          <w:sz w:val="22"/>
          <w:szCs w:val="22"/>
          <w:lang w:eastAsia="en-US" w:bidi="pl-PL"/>
        </w:rPr>
        <w:t>inwestora</w:t>
      </w:r>
      <w:r w:rsidRPr="00311D5F">
        <w:rPr>
          <w:rFonts w:ascii="Lato" w:eastAsiaTheme="minorHAnsi" w:hAnsi="Lato" w:cs="Arial"/>
          <w:bCs/>
          <w:iCs/>
          <w:spacing w:val="4"/>
          <w:sz w:val="22"/>
          <w:szCs w:val="22"/>
          <w:lang w:eastAsia="en-US" w:bidi="pl-PL"/>
        </w:rPr>
        <w:t xml:space="preserve">, nie zaś zagadnień dotyczących ewentualnych negatywnych następstw dla podmiotów objętych tą decyzją. Z samej bowiem istoty przedsięwzięcia gazowego, będącego inwestycją liniową, wynika ingerencja w prawa przysługujące innym podmiotom </w:t>
      </w:r>
      <w:r w:rsidRPr="00311D5F">
        <w:rPr>
          <w:rFonts w:ascii="Lato" w:eastAsiaTheme="minorHAnsi" w:hAnsi="Lato" w:cs="Arial"/>
          <w:bCs/>
          <w:iCs/>
          <w:spacing w:val="4"/>
          <w:sz w:val="22"/>
          <w:szCs w:val="22"/>
          <w:lang w:eastAsia="en-US" w:bidi="pl-PL"/>
        </w:rPr>
        <w:br/>
        <w:t xml:space="preserve">w stosunku do nieruchomości objętych projektowaną inwestycją. Z omawianej ingerencji wynikać mogą z kolei inne utrudnienia dla podmiotów dotychczas wykorzystujących daną nieruchomość w określony sposób lub planujących jej wykorzystanie. Nieuniknione jest bowiem to, że lokalizacja inwestycji towarzyszącej inwestycji w zakresie terminalu, może stwarzać określone uciążliwości dla właścicieli nieruchomości objętych jej zakresem. Nie oznacza to jednak, że taka decyzja o ustaleniu lokalizacji inwestycji jest wadliwa. Organ wydający decyzję o ustaleniu lokalizacji inwestycji towarzyszących inwestycjom w zakresie terminalu nie jest bowiem kompetentny do oceny przesłanek ekonomicznych oraz społecznych powstającej inwestycji, w jej kształcie określonym przez </w:t>
      </w:r>
      <w:r w:rsidRPr="00311D5F">
        <w:rPr>
          <w:rFonts w:ascii="Lato" w:eastAsiaTheme="minorHAnsi" w:hAnsi="Lato" w:cs="Arial"/>
          <w:bCs/>
          <w:spacing w:val="4"/>
          <w:sz w:val="22"/>
          <w:szCs w:val="22"/>
          <w:lang w:eastAsia="en-US" w:bidi="pl-PL"/>
        </w:rPr>
        <w:t>inwestora</w:t>
      </w:r>
      <w:r w:rsidRPr="00311D5F">
        <w:rPr>
          <w:rFonts w:ascii="Lato" w:eastAsiaTheme="minorHAnsi" w:hAnsi="Lato" w:cs="Arial"/>
          <w:bCs/>
          <w:iCs/>
          <w:spacing w:val="4"/>
          <w:sz w:val="22"/>
          <w:szCs w:val="22"/>
          <w:lang w:eastAsia="en-US" w:bidi="pl-PL"/>
        </w:rPr>
        <w:t xml:space="preserve">. Do organu administracji należy jedynie ocena wniosku </w:t>
      </w:r>
      <w:r w:rsidRPr="00311D5F">
        <w:rPr>
          <w:rFonts w:ascii="Lato" w:eastAsiaTheme="minorHAnsi" w:hAnsi="Lato" w:cs="Arial"/>
          <w:bCs/>
          <w:spacing w:val="4"/>
          <w:sz w:val="22"/>
          <w:szCs w:val="22"/>
          <w:lang w:eastAsia="en-US" w:bidi="pl-PL"/>
        </w:rPr>
        <w:t>inwestora</w:t>
      </w:r>
      <w:r w:rsidRPr="00311D5F">
        <w:rPr>
          <w:rFonts w:ascii="Lato" w:eastAsiaTheme="minorHAnsi" w:hAnsi="Lato" w:cs="Arial"/>
          <w:bCs/>
          <w:iCs/>
          <w:spacing w:val="4"/>
          <w:sz w:val="22"/>
          <w:szCs w:val="22"/>
          <w:lang w:eastAsia="en-US" w:bidi="pl-PL"/>
        </w:rPr>
        <w:t xml:space="preserve"> pod względem jego zgodności z prawem powszechnie obowiązującym. Podkreślić także należy, że przedmiotem orzekania zarówno przez Wojewodę </w:t>
      </w:r>
      <w:r w:rsidR="00BB72F0" w:rsidRPr="00311D5F">
        <w:rPr>
          <w:rFonts w:ascii="Lato" w:eastAsiaTheme="minorHAnsi" w:hAnsi="Lato" w:cs="Arial"/>
          <w:bCs/>
          <w:iCs/>
          <w:spacing w:val="4"/>
          <w:sz w:val="22"/>
          <w:szCs w:val="22"/>
          <w:lang w:eastAsia="en-US" w:bidi="pl-PL"/>
        </w:rPr>
        <w:t>Śląskiego</w:t>
      </w:r>
      <w:r w:rsidRPr="00311D5F">
        <w:rPr>
          <w:rFonts w:ascii="Lato" w:eastAsiaTheme="minorHAnsi" w:hAnsi="Lato" w:cs="Arial"/>
          <w:bCs/>
          <w:iCs/>
          <w:spacing w:val="4"/>
          <w:sz w:val="22"/>
          <w:szCs w:val="22"/>
          <w:lang w:eastAsia="en-US" w:bidi="pl-PL"/>
        </w:rPr>
        <w:t xml:space="preserve">, jak i </w:t>
      </w:r>
      <w:r w:rsidRPr="00311D5F">
        <w:rPr>
          <w:rFonts w:ascii="Lato" w:eastAsiaTheme="minorHAnsi" w:hAnsi="Lato" w:cs="Arial"/>
          <w:bCs/>
          <w:spacing w:val="4"/>
          <w:sz w:val="22"/>
          <w:szCs w:val="22"/>
          <w:lang w:eastAsia="en-US" w:bidi="pl-PL"/>
        </w:rPr>
        <w:t>Ministra</w:t>
      </w:r>
      <w:r w:rsidRPr="00311D5F">
        <w:rPr>
          <w:rFonts w:ascii="Lato" w:eastAsiaTheme="minorHAnsi" w:hAnsi="Lato" w:cs="Arial"/>
          <w:bCs/>
          <w:iCs/>
          <w:spacing w:val="4"/>
          <w:sz w:val="22"/>
          <w:szCs w:val="22"/>
          <w:lang w:eastAsia="en-US" w:bidi="pl-PL"/>
        </w:rPr>
        <w:t xml:space="preserve">, nie jest prognozowanie wielkości ewentualnych strat w majątku skarżących stron, jako czynnika decydującego o wyborze przez </w:t>
      </w:r>
      <w:r w:rsidRPr="00311D5F">
        <w:rPr>
          <w:rFonts w:ascii="Lato" w:eastAsiaTheme="minorHAnsi" w:hAnsi="Lato" w:cs="Arial"/>
          <w:bCs/>
          <w:spacing w:val="4"/>
          <w:sz w:val="22"/>
          <w:szCs w:val="22"/>
          <w:lang w:eastAsia="en-US" w:bidi="pl-PL"/>
        </w:rPr>
        <w:t xml:space="preserve">inwestora </w:t>
      </w:r>
      <w:r w:rsidRPr="00311D5F">
        <w:rPr>
          <w:rFonts w:ascii="Lato" w:eastAsiaTheme="minorHAnsi" w:hAnsi="Lato" w:cs="Arial"/>
          <w:bCs/>
          <w:iCs/>
          <w:spacing w:val="4"/>
          <w:sz w:val="22"/>
          <w:szCs w:val="22"/>
          <w:lang w:eastAsia="en-US" w:bidi="pl-PL"/>
        </w:rPr>
        <w:t>konkretnych rozwiązań lokalizacyjnych i w tym zakresie podnoszone zarzuty pozostają bez wpływu na kształt podjętego rozstrzygnięcia.</w:t>
      </w:r>
    </w:p>
    <w:p w14:paraId="77C801D3" w14:textId="5EAA40AF" w:rsidR="00D45006" w:rsidRPr="001E0369" w:rsidRDefault="00F85EA9" w:rsidP="00311D5F">
      <w:pPr>
        <w:spacing w:after="120" w:line="240" w:lineRule="exact"/>
        <w:jc w:val="both"/>
        <w:rPr>
          <w:rFonts w:ascii="Lato" w:eastAsiaTheme="minorHAnsi" w:hAnsi="Lato" w:cs="Arial"/>
          <w:bCs/>
          <w:iCs/>
          <w:spacing w:val="4"/>
          <w:sz w:val="22"/>
          <w:szCs w:val="22"/>
          <w:lang w:eastAsia="en-US" w:bidi="pl-PL"/>
        </w:rPr>
      </w:pPr>
      <w:bookmarkStart w:id="28" w:name="_Hlk198044949"/>
      <w:r w:rsidRPr="001E0369">
        <w:rPr>
          <w:rFonts w:ascii="Lato" w:eastAsiaTheme="minorHAnsi" w:hAnsi="Lato" w:cs="Arial"/>
          <w:bCs/>
          <w:iCs/>
          <w:spacing w:val="4"/>
          <w:sz w:val="22"/>
          <w:szCs w:val="22"/>
          <w:lang w:eastAsia="en-US" w:bidi="pl-PL"/>
        </w:rPr>
        <w:t>Na uwzględnienie nie zasługuj</w:t>
      </w:r>
      <w:r w:rsidR="00EC4AC9">
        <w:rPr>
          <w:rFonts w:ascii="Lato" w:eastAsiaTheme="minorHAnsi" w:hAnsi="Lato" w:cs="Arial"/>
          <w:bCs/>
          <w:iCs/>
          <w:spacing w:val="4"/>
          <w:sz w:val="22"/>
          <w:szCs w:val="22"/>
          <w:lang w:eastAsia="en-US" w:bidi="pl-PL"/>
        </w:rPr>
        <w:t>ą</w:t>
      </w:r>
      <w:r w:rsidRPr="001E0369">
        <w:rPr>
          <w:rFonts w:ascii="Lato" w:eastAsiaTheme="minorHAnsi" w:hAnsi="Lato" w:cs="Arial"/>
          <w:bCs/>
          <w:iCs/>
          <w:spacing w:val="4"/>
          <w:sz w:val="22"/>
          <w:szCs w:val="22"/>
          <w:lang w:eastAsia="en-US" w:bidi="pl-PL"/>
        </w:rPr>
        <w:t xml:space="preserve"> zarzut</w:t>
      </w:r>
      <w:r w:rsidR="00074573">
        <w:rPr>
          <w:rFonts w:ascii="Lato" w:eastAsiaTheme="minorHAnsi" w:hAnsi="Lato" w:cs="Arial"/>
          <w:bCs/>
          <w:iCs/>
          <w:spacing w:val="4"/>
          <w:sz w:val="22"/>
          <w:szCs w:val="22"/>
          <w:lang w:eastAsia="en-US" w:bidi="pl-PL"/>
        </w:rPr>
        <w:t>y</w:t>
      </w:r>
      <w:r w:rsidR="00D45006" w:rsidRPr="001E0369">
        <w:rPr>
          <w:rFonts w:ascii="Lato" w:eastAsiaTheme="minorHAnsi" w:hAnsi="Lato" w:cs="Arial"/>
          <w:bCs/>
          <w:iCs/>
          <w:spacing w:val="4"/>
          <w:sz w:val="22"/>
          <w:szCs w:val="22"/>
          <w:lang w:eastAsia="en-US" w:bidi="pl-PL"/>
        </w:rPr>
        <w:t>:</w:t>
      </w:r>
    </w:p>
    <w:p w14:paraId="1A18672D" w14:textId="13C5E164" w:rsidR="00F85EA9" w:rsidRPr="00723C70" w:rsidRDefault="00F85EA9">
      <w:pPr>
        <w:pStyle w:val="Akapitzlist"/>
        <w:numPr>
          <w:ilvl w:val="0"/>
          <w:numId w:val="14"/>
        </w:numPr>
        <w:spacing w:after="120" w:line="240" w:lineRule="exact"/>
        <w:contextualSpacing w:val="0"/>
        <w:jc w:val="both"/>
        <w:rPr>
          <w:rFonts w:ascii="Lato" w:eastAsiaTheme="minorHAnsi" w:hAnsi="Lato" w:cs="Arial"/>
          <w:bCs/>
          <w:iCs/>
          <w:spacing w:val="4"/>
          <w:sz w:val="22"/>
          <w:szCs w:val="22"/>
          <w:lang w:eastAsia="en-US" w:bidi="pl-PL"/>
        </w:rPr>
      </w:pPr>
      <w:r w:rsidRPr="00311D5F">
        <w:rPr>
          <w:rFonts w:ascii="Lato" w:hAnsi="Lato" w:cs="Arial"/>
          <w:bCs/>
          <w:iCs/>
          <w:spacing w:val="4"/>
          <w:sz w:val="22"/>
          <w:szCs w:val="22"/>
          <w:lang w:bidi="pl-PL"/>
        </w:rPr>
        <w:t>Pani A</w:t>
      </w:r>
      <w:r w:rsidR="00E339BA">
        <w:rPr>
          <w:rFonts w:ascii="Lato" w:hAnsi="Lato" w:cs="Arial"/>
          <w:bCs/>
          <w:iCs/>
          <w:spacing w:val="4"/>
          <w:sz w:val="22"/>
          <w:szCs w:val="22"/>
          <w:lang w:bidi="pl-PL"/>
        </w:rPr>
        <w:t>.</w:t>
      </w:r>
      <w:r w:rsidRPr="00311D5F">
        <w:rPr>
          <w:rFonts w:ascii="Lato" w:hAnsi="Lato" w:cs="Arial"/>
          <w:bCs/>
          <w:iCs/>
          <w:spacing w:val="4"/>
          <w:sz w:val="22"/>
          <w:szCs w:val="22"/>
          <w:lang w:bidi="pl-PL"/>
        </w:rPr>
        <w:t xml:space="preserve"> Z</w:t>
      </w:r>
      <w:r w:rsidR="00E339BA">
        <w:rPr>
          <w:rFonts w:ascii="Lato" w:hAnsi="Lato" w:cs="Arial"/>
          <w:bCs/>
          <w:iCs/>
          <w:spacing w:val="4"/>
          <w:sz w:val="22"/>
          <w:szCs w:val="22"/>
          <w:lang w:bidi="pl-PL"/>
        </w:rPr>
        <w:t>.</w:t>
      </w:r>
      <w:r w:rsidRPr="00311D5F">
        <w:rPr>
          <w:rFonts w:ascii="Lato" w:hAnsi="Lato" w:cs="Arial"/>
          <w:bCs/>
          <w:iCs/>
          <w:spacing w:val="4"/>
          <w:sz w:val="22"/>
          <w:szCs w:val="22"/>
          <w:lang w:bidi="pl-PL"/>
        </w:rPr>
        <w:t>, Pani M</w:t>
      </w:r>
      <w:r w:rsidR="00E339BA">
        <w:rPr>
          <w:rFonts w:ascii="Lato" w:hAnsi="Lato" w:cs="Arial"/>
          <w:bCs/>
          <w:iCs/>
          <w:spacing w:val="4"/>
          <w:sz w:val="22"/>
          <w:szCs w:val="22"/>
          <w:lang w:bidi="pl-PL"/>
        </w:rPr>
        <w:t>.</w:t>
      </w:r>
      <w:r w:rsidRPr="00311D5F">
        <w:rPr>
          <w:rFonts w:ascii="Lato" w:hAnsi="Lato" w:cs="Arial"/>
          <w:bCs/>
          <w:iCs/>
          <w:spacing w:val="4"/>
          <w:sz w:val="22"/>
          <w:szCs w:val="22"/>
          <w:lang w:bidi="pl-PL"/>
        </w:rPr>
        <w:t xml:space="preserve"> B</w:t>
      </w:r>
      <w:r w:rsidR="00E339BA">
        <w:rPr>
          <w:rFonts w:ascii="Lato" w:hAnsi="Lato" w:cs="Arial"/>
          <w:bCs/>
          <w:iCs/>
          <w:spacing w:val="4"/>
          <w:sz w:val="22"/>
          <w:szCs w:val="22"/>
          <w:lang w:bidi="pl-PL"/>
        </w:rPr>
        <w:t>.</w:t>
      </w:r>
      <w:r w:rsidRPr="00311D5F">
        <w:rPr>
          <w:rFonts w:ascii="Lato" w:hAnsi="Lato" w:cs="Arial"/>
          <w:bCs/>
          <w:iCs/>
          <w:spacing w:val="4"/>
          <w:sz w:val="22"/>
          <w:szCs w:val="22"/>
          <w:lang w:bidi="pl-PL"/>
        </w:rPr>
        <w:t xml:space="preserve">, </w:t>
      </w:r>
      <w:bookmarkEnd w:id="28"/>
      <w:r w:rsidRPr="00311D5F">
        <w:rPr>
          <w:rFonts w:ascii="Lato" w:hAnsi="Lato" w:cs="Arial"/>
          <w:bCs/>
          <w:iCs/>
          <w:spacing w:val="4"/>
          <w:sz w:val="22"/>
          <w:szCs w:val="22"/>
          <w:lang w:bidi="pl-PL"/>
        </w:rPr>
        <w:t>Pani M</w:t>
      </w:r>
      <w:r w:rsidR="00E339BA">
        <w:rPr>
          <w:rFonts w:ascii="Lato" w:hAnsi="Lato" w:cs="Arial"/>
          <w:bCs/>
          <w:iCs/>
          <w:spacing w:val="4"/>
          <w:sz w:val="22"/>
          <w:szCs w:val="22"/>
          <w:lang w:bidi="pl-PL"/>
        </w:rPr>
        <w:t>.</w:t>
      </w:r>
      <w:r w:rsidRPr="00311D5F">
        <w:rPr>
          <w:rFonts w:ascii="Lato" w:hAnsi="Lato" w:cs="Arial"/>
          <w:bCs/>
          <w:iCs/>
          <w:spacing w:val="4"/>
          <w:sz w:val="22"/>
          <w:szCs w:val="22"/>
          <w:lang w:bidi="pl-PL"/>
        </w:rPr>
        <w:t xml:space="preserve"> N</w:t>
      </w:r>
      <w:r w:rsidR="00E339BA">
        <w:rPr>
          <w:rFonts w:ascii="Lato" w:hAnsi="Lato" w:cs="Arial"/>
          <w:bCs/>
          <w:iCs/>
          <w:spacing w:val="4"/>
          <w:sz w:val="22"/>
          <w:szCs w:val="22"/>
          <w:lang w:bidi="pl-PL"/>
        </w:rPr>
        <w:t>.</w:t>
      </w:r>
      <w:r w:rsidRPr="00311D5F">
        <w:rPr>
          <w:rFonts w:ascii="Lato" w:hAnsi="Lato" w:cs="Arial"/>
          <w:bCs/>
          <w:iCs/>
          <w:spacing w:val="4"/>
          <w:sz w:val="22"/>
          <w:szCs w:val="22"/>
          <w:lang w:bidi="pl-PL"/>
        </w:rPr>
        <w:t>, Pana T</w:t>
      </w:r>
      <w:r w:rsidR="00E339BA">
        <w:rPr>
          <w:rFonts w:ascii="Lato" w:hAnsi="Lato" w:cs="Arial"/>
          <w:bCs/>
          <w:iCs/>
          <w:spacing w:val="4"/>
          <w:sz w:val="22"/>
          <w:szCs w:val="22"/>
          <w:lang w:bidi="pl-PL"/>
        </w:rPr>
        <w:t>.</w:t>
      </w:r>
      <w:r w:rsidRPr="00311D5F">
        <w:rPr>
          <w:rFonts w:ascii="Lato" w:hAnsi="Lato" w:cs="Arial"/>
          <w:bCs/>
          <w:iCs/>
          <w:spacing w:val="4"/>
          <w:sz w:val="22"/>
          <w:szCs w:val="22"/>
          <w:lang w:bidi="pl-PL"/>
        </w:rPr>
        <w:t xml:space="preserve"> N</w:t>
      </w:r>
      <w:r w:rsidR="00E339BA">
        <w:rPr>
          <w:rFonts w:ascii="Lato" w:hAnsi="Lato" w:cs="Arial"/>
          <w:bCs/>
          <w:iCs/>
          <w:spacing w:val="4"/>
          <w:sz w:val="22"/>
          <w:szCs w:val="22"/>
          <w:lang w:bidi="pl-PL"/>
        </w:rPr>
        <w:t>.</w:t>
      </w:r>
      <w:r w:rsidRPr="00311D5F">
        <w:rPr>
          <w:rFonts w:ascii="Lato" w:hAnsi="Lato" w:cs="Arial"/>
          <w:bCs/>
          <w:iCs/>
          <w:spacing w:val="4"/>
          <w:sz w:val="22"/>
          <w:szCs w:val="22"/>
          <w:lang w:bidi="pl-PL"/>
        </w:rPr>
        <w:t>, Pana T</w:t>
      </w:r>
      <w:r w:rsidR="00E339BA">
        <w:rPr>
          <w:rFonts w:ascii="Lato" w:hAnsi="Lato" w:cs="Arial"/>
          <w:bCs/>
          <w:iCs/>
          <w:spacing w:val="4"/>
          <w:sz w:val="22"/>
          <w:szCs w:val="22"/>
          <w:lang w:bidi="pl-PL"/>
        </w:rPr>
        <w:t>.</w:t>
      </w:r>
      <w:r w:rsidRPr="00311D5F">
        <w:rPr>
          <w:rFonts w:ascii="Lato" w:hAnsi="Lato" w:cs="Arial"/>
          <w:bCs/>
          <w:iCs/>
          <w:spacing w:val="4"/>
          <w:sz w:val="22"/>
          <w:szCs w:val="22"/>
          <w:lang w:bidi="pl-PL"/>
        </w:rPr>
        <w:t xml:space="preserve"> C</w:t>
      </w:r>
      <w:r w:rsidR="00E339BA">
        <w:rPr>
          <w:rFonts w:ascii="Lato" w:hAnsi="Lato" w:cs="Arial"/>
          <w:bCs/>
          <w:iCs/>
          <w:spacing w:val="4"/>
          <w:sz w:val="22"/>
          <w:szCs w:val="22"/>
          <w:lang w:bidi="pl-PL"/>
        </w:rPr>
        <w:t>.</w:t>
      </w:r>
      <w:r w:rsidRPr="00311D5F">
        <w:rPr>
          <w:rFonts w:ascii="Lato" w:hAnsi="Lato" w:cs="Arial"/>
          <w:bCs/>
          <w:iCs/>
          <w:spacing w:val="4"/>
          <w:sz w:val="22"/>
          <w:szCs w:val="22"/>
          <w:lang w:bidi="pl-PL"/>
        </w:rPr>
        <w:t>, Pana S</w:t>
      </w:r>
      <w:r w:rsidR="00E339BA">
        <w:rPr>
          <w:rFonts w:ascii="Lato" w:hAnsi="Lato" w:cs="Arial"/>
          <w:bCs/>
          <w:iCs/>
          <w:spacing w:val="4"/>
          <w:sz w:val="22"/>
          <w:szCs w:val="22"/>
          <w:lang w:bidi="pl-PL"/>
        </w:rPr>
        <w:t>.</w:t>
      </w:r>
      <w:r w:rsidRPr="00311D5F">
        <w:rPr>
          <w:rFonts w:ascii="Lato" w:hAnsi="Lato" w:cs="Arial"/>
          <w:bCs/>
          <w:iCs/>
          <w:spacing w:val="4"/>
          <w:sz w:val="22"/>
          <w:szCs w:val="22"/>
          <w:lang w:bidi="pl-PL"/>
        </w:rPr>
        <w:t xml:space="preserve"> C</w:t>
      </w:r>
      <w:r w:rsidR="00E339BA">
        <w:rPr>
          <w:rFonts w:ascii="Lato" w:hAnsi="Lato" w:cs="Arial"/>
          <w:bCs/>
          <w:iCs/>
          <w:spacing w:val="4"/>
          <w:sz w:val="22"/>
          <w:szCs w:val="22"/>
          <w:lang w:bidi="pl-PL"/>
        </w:rPr>
        <w:t>.</w:t>
      </w:r>
      <w:r w:rsidRPr="00311D5F">
        <w:rPr>
          <w:rFonts w:ascii="Lato" w:hAnsi="Lato" w:cs="Arial"/>
          <w:bCs/>
          <w:iCs/>
          <w:spacing w:val="4"/>
          <w:sz w:val="22"/>
          <w:szCs w:val="22"/>
          <w:lang w:bidi="pl-PL"/>
        </w:rPr>
        <w:t>, Pani B</w:t>
      </w:r>
      <w:r w:rsidR="00E339BA">
        <w:rPr>
          <w:rFonts w:ascii="Lato" w:hAnsi="Lato" w:cs="Arial"/>
          <w:bCs/>
          <w:iCs/>
          <w:spacing w:val="4"/>
          <w:sz w:val="22"/>
          <w:szCs w:val="22"/>
          <w:lang w:bidi="pl-PL"/>
        </w:rPr>
        <w:t>.</w:t>
      </w:r>
      <w:r w:rsidRPr="00311D5F">
        <w:rPr>
          <w:rFonts w:ascii="Lato" w:hAnsi="Lato" w:cs="Arial"/>
          <w:bCs/>
          <w:iCs/>
          <w:spacing w:val="4"/>
          <w:sz w:val="22"/>
          <w:szCs w:val="22"/>
          <w:lang w:bidi="pl-PL"/>
        </w:rPr>
        <w:t xml:space="preserve"> K</w:t>
      </w:r>
      <w:r w:rsidR="00E339BA">
        <w:rPr>
          <w:rFonts w:ascii="Lato" w:hAnsi="Lato" w:cs="Arial"/>
          <w:bCs/>
          <w:iCs/>
          <w:spacing w:val="4"/>
          <w:sz w:val="22"/>
          <w:szCs w:val="22"/>
          <w:lang w:bidi="pl-PL"/>
        </w:rPr>
        <w:t>.</w:t>
      </w:r>
      <w:r w:rsidRPr="00311D5F">
        <w:rPr>
          <w:rFonts w:ascii="Lato" w:hAnsi="Lato" w:cs="Arial"/>
          <w:bCs/>
          <w:iCs/>
          <w:spacing w:val="4"/>
          <w:sz w:val="22"/>
          <w:szCs w:val="22"/>
          <w:lang w:bidi="pl-PL"/>
        </w:rPr>
        <w:t xml:space="preserve"> dotycząc</w:t>
      </w:r>
      <w:r w:rsidR="00074573">
        <w:rPr>
          <w:rFonts w:ascii="Lato" w:hAnsi="Lato" w:cs="Arial"/>
          <w:bCs/>
          <w:iCs/>
          <w:spacing w:val="4"/>
          <w:sz w:val="22"/>
          <w:szCs w:val="22"/>
          <w:lang w:bidi="pl-PL"/>
        </w:rPr>
        <w:t>e</w:t>
      </w:r>
      <w:r w:rsidRPr="00311D5F">
        <w:rPr>
          <w:rFonts w:ascii="Lato" w:hAnsi="Lato" w:cs="Arial"/>
          <w:bCs/>
          <w:iCs/>
          <w:spacing w:val="4"/>
          <w:sz w:val="22"/>
          <w:szCs w:val="22"/>
          <w:lang w:bidi="pl-PL"/>
        </w:rPr>
        <w:t xml:space="preserve"> naruszenia</w:t>
      </w:r>
      <w:r w:rsidRPr="001E0369">
        <w:rPr>
          <w:rFonts w:ascii="Lato" w:hAnsi="Lato" w:cs="Arial"/>
          <w:bCs/>
          <w:iCs/>
          <w:spacing w:val="4"/>
          <w:sz w:val="22"/>
          <w:szCs w:val="22"/>
          <w:lang w:bidi="pl-PL"/>
        </w:rPr>
        <w:t xml:space="preserve"> art. 4, art. 5 ust. 1, art. 10 w zw. z art. 39 ust. 1 specustawy gazowej poprzez ustalenie lokalizacji inwestycji towarzyszącej </w:t>
      </w:r>
      <w:r w:rsidR="00723C70" w:rsidRPr="00723C70">
        <w:rPr>
          <w:rFonts w:ascii="Lato" w:hAnsi="Lato" w:cs="Arial"/>
          <w:bCs/>
          <w:iCs/>
          <w:spacing w:val="4"/>
          <w:sz w:val="22"/>
          <w:szCs w:val="22"/>
          <w:lang w:bidi="pl-PL"/>
        </w:rPr>
        <w:t>inwestycjom</w:t>
      </w:r>
      <w:r w:rsidR="00723C70">
        <w:rPr>
          <w:rFonts w:ascii="Lato" w:hAnsi="Lato" w:cs="Arial"/>
          <w:bCs/>
          <w:iCs/>
          <w:spacing w:val="4"/>
          <w:sz w:val="22"/>
          <w:szCs w:val="22"/>
          <w:lang w:bidi="pl-PL"/>
        </w:rPr>
        <w:t xml:space="preserve"> </w:t>
      </w:r>
      <w:r w:rsidR="00E339BA">
        <w:rPr>
          <w:rFonts w:ascii="Lato" w:hAnsi="Lato" w:cs="Arial"/>
          <w:bCs/>
          <w:iCs/>
          <w:spacing w:val="4"/>
          <w:sz w:val="22"/>
          <w:szCs w:val="22"/>
          <w:lang w:bidi="pl-PL"/>
        </w:rPr>
        <w:br/>
      </w:r>
      <w:r w:rsidRPr="00723C70">
        <w:rPr>
          <w:rFonts w:ascii="Lato" w:hAnsi="Lato" w:cs="Arial"/>
          <w:bCs/>
          <w:iCs/>
          <w:spacing w:val="4"/>
          <w:sz w:val="22"/>
          <w:szCs w:val="22"/>
          <w:lang w:bidi="pl-PL"/>
        </w:rPr>
        <w:t xml:space="preserve">w zakresie terminalu przez tereny należące do prywatnych właścicieli, </w:t>
      </w:r>
      <w:r w:rsidRPr="00723C70">
        <w:rPr>
          <w:rFonts w:ascii="Lato" w:hAnsi="Lato" w:cs="Arial"/>
          <w:bCs/>
          <w:iCs/>
          <w:spacing w:val="4"/>
          <w:sz w:val="22"/>
          <w:szCs w:val="22"/>
          <w:lang w:bidi="pl-PL"/>
        </w:rPr>
        <w:br/>
        <w:t>w sytuacji, gdy na projektowanym obszarze istnie</w:t>
      </w:r>
      <w:r w:rsidR="00527F43" w:rsidRPr="00723C70">
        <w:rPr>
          <w:rFonts w:ascii="Lato" w:hAnsi="Lato" w:cs="Arial"/>
          <w:bCs/>
          <w:iCs/>
          <w:spacing w:val="4"/>
          <w:sz w:val="22"/>
          <w:szCs w:val="22"/>
          <w:lang w:bidi="pl-PL"/>
        </w:rPr>
        <w:t>je</w:t>
      </w:r>
      <w:r w:rsidRPr="00723C70">
        <w:rPr>
          <w:rFonts w:ascii="Lato" w:hAnsi="Lato" w:cs="Arial"/>
          <w:bCs/>
          <w:iCs/>
          <w:spacing w:val="4"/>
          <w:sz w:val="22"/>
          <w:szCs w:val="22"/>
          <w:lang w:bidi="pl-PL"/>
        </w:rPr>
        <w:t xml:space="preserve"> alternatywny przebieg gazociągu, wyznaczony </w:t>
      </w:r>
      <w:r w:rsidR="005B5571">
        <w:rPr>
          <w:rFonts w:ascii="Lato" w:hAnsi="Lato" w:cs="Arial"/>
          <w:bCs/>
          <w:iCs/>
          <w:spacing w:val="4"/>
          <w:sz w:val="22"/>
          <w:szCs w:val="22"/>
          <w:lang w:bidi="pl-PL"/>
        </w:rPr>
        <w:t>U</w:t>
      </w:r>
      <w:r w:rsidRPr="00723C70">
        <w:rPr>
          <w:rFonts w:ascii="Lato" w:hAnsi="Lato" w:cs="Arial"/>
          <w:bCs/>
          <w:iCs/>
          <w:spacing w:val="4"/>
          <w:sz w:val="22"/>
          <w:szCs w:val="22"/>
          <w:lang w:bidi="pl-PL"/>
        </w:rPr>
        <w:t>chwałą Rady Miasta Częstochowa</w:t>
      </w:r>
      <w:r w:rsidR="00723C70">
        <w:rPr>
          <w:bCs/>
          <w:kern w:val="36"/>
          <w:sz w:val="48"/>
          <w:szCs w:val="48"/>
        </w:rPr>
        <w:t xml:space="preserve"> </w:t>
      </w:r>
      <w:r w:rsidRPr="00723C70">
        <w:rPr>
          <w:rFonts w:ascii="Lato" w:hAnsi="Lato" w:cs="Arial"/>
          <w:bCs/>
          <w:iCs/>
          <w:spacing w:val="4"/>
          <w:sz w:val="22"/>
          <w:szCs w:val="22"/>
          <w:lang w:bidi="pl-PL"/>
        </w:rPr>
        <w:t xml:space="preserve">Nr 610/XLIII/2005 z dnia </w:t>
      </w:r>
      <w:r w:rsidR="00723C70">
        <w:rPr>
          <w:rFonts w:ascii="Lato" w:hAnsi="Lato" w:cs="Arial"/>
          <w:bCs/>
          <w:iCs/>
          <w:spacing w:val="4"/>
          <w:sz w:val="22"/>
          <w:szCs w:val="22"/>
          <w:lang w:bidi="pl-PL"/>
        </w:rPr>
        <w:br/>
      </w:r>
      <w:r w:rsidRPr="00723C70">
        <w:rPr>
          <w:rFonts w:ascii="Lato" w:hAnsi="Lato" w:cs="Arial"/>
          <w:bCs/>
          <w:iCs/>
          <w:spacing w:val="4"/>
          <w:sz w:val="22"/>
          <w:szCs w:val="22"/>
          <w:lang w:bidi="pl-PL"/>
        </w:rPr>
        <w:t>18 kwietnia 2005 r</w:t>
      </w:r>
      <w:r w:rsidR="00527F43" w:rsidRPr="00723C70">
        <w:rPr>
          <w:rFonts w:ascii="Lato" w:hAnsi="Lato" w:cs="Arial"/>
          <w:bCs/>
          <w:iCs/>
          <w:spacing w:val="4"/>
          <w:sz w:val="22"/>
          <w:szCs w:val="22"/>
          <w:lang w:bidi="pl-PL"/>
        </w:rPr>
        <w:t>.</w:t>
      </w:r>
      <w:r w:rsidRPr="00723C70">
        <w:rPr>
          <w:rFonts w:ascii="Lato" w:hAnsi="Lato" w:cs="Arial"/>
          <w:bCs/>
          <w:iCs/>
          <w:spacing w:val="4"/>
          <w:sz w:val="22"/>
          <w:szCs w:val="22"/>
          <w:lang w:bidi="pl-PL"/>
        </w:rPr>
        <w:t xml:space="preserve"> w sprawie miejscowego planu zagospodarowania przestrzennego dla realizacji gazociągu wysokiego ciśnienia relacji Częstochowa - Bobry, który to </w:t>
      </w:r>
      <w:r w:rsidR="00723C70">
        <w:rPr>
          <w:rFonts w:ascii="Lato" w:hAnsi="Lato" w:cs="Arial"/>
          <w:bCs/>
          <w:iCs/>
          <w:spacing w:val="4"/>
          <w:sz w:val="22"/>
          <w:szCs w:val="22"/>
          <w:lang w:bidi="pl-PL"/>
        </w:rPr>
        <w:br/>
      </w:r>
      <w:r w:rsidRPr="00723C70">
        <w:rPr>
          <w:rFonts w:ascii="Lato" w:hAnsi="Lato" w:cs="Arial"/>
          <w:bCs/>
          <w:iCs/>
          <w:spacing w:val="4"/>
          <w:sz w:val="22"/>
          <w:szCs w:val="22"/>
          <w:lang w:bidi="pl-PL"/>
        </w:rPr>
        <w:t>w znacznie mniejszym stopniu narusza interesy właścicieli nieruchomości.</w:t>
      </w:r>
    </w:p>
    <w:p w14:paraId="54F6EACA" w14:textId="43D3D7C6" w:rsidR="005D7923" w:rsidRPr="00311D5F" w:rsidRDefault="005D7923">
      <w:pPr>
        <w:pStyle w:val="Akapitzlist"/>
        <w:numPr>
          <w:ilvl w:val="0"/>
          <w:numId w:val="14"/>
        </w:numPr>
        <w:spacing w:after="240" w:line="240" w:lineRule="exact"/>
        <w:jc w:val="both"/>
        <w:rPr>
          <w:rFonts w:ascii="Lato" w:eastAsiaTheme="minorHAnsi" w:hAnsi="Lato" w:cs="Arial"/>
          <w:bCs/>
          <w:iCs/>
          <w:spacing w:val="4"/>
          <w:sz w:val="22"/>
          <w:szCs w:val="22"/>
          <w:lang w:eastAsia="en-US" w:bidi="pl-PL"/>
        </w:rPr>
      </w:pPr>
      <w:r w:rsidRPr="001E0369">
        <w:rPr>
          <w:rFonts w:ascii="Lato" w:eastAsiaTheme="minorHAnsi" w:hAnsi="Lato" w:cs="Arial"/>
          <w:bCs/>
          <w:iCs/>
          <w:spacing w:val="4"/>
          <w:sz w:val="22"/>
          <w:szCs w:val="22"/>
          <w:lang w:eastAsia="en-US" w:bidi="pl-PL"/>
        </w:rPr>
        <w:t>Pana S</w:t>
      </w:r>
      <w:r w:rsidR="00EF692D">
        <w:rPr>
          <w:rFonts w:ascii="Lato" w:eastAsiaTheme="minorHAnsi" w:hAnsi="Lato" w:cs="Arial"/>
          <w:bCs/>
          <w:iCs/>
          <w:spacing w:val="4"/>
          <w:sz w:val="22"/>
          <w:szCs w:val="22"/>
          <w:lang w:eastAsia="en-US" w:bidi="pl-PL"/>
        </w:rPr>
        <w:t>.</w:t>
      </w:r>
      <w:r w:rsidRPr="001E0369">
        <w:rPr>
          <w:rFonts w:ascii="Lato" w:eastAsiaTheme="minorHAnsi" w:hAnsi="Lato" w:cs="Arial"/>
          <w:bCs/>
          <w:iCs/>
          <w:spacing w:val="4"/>
          <w:sz w:val="22"/>
          <w:szCs w:val="22"/>
          <w:lang w:eastAsia="en-US" w:bidi="pl-PL"/>
        </w:rPr>
        <w:t xml:space="preserve"> C</w:t>
      </w:r>
      <w:r w:rsidR="00C55766">
        <w:rPr>
          <w:rFonts w:ascii="Lato" w:eastAsiaTheme="minorHAnsi" w:hAnsi="Lato" w:cs="Arial"/>
          <w:bCs/>
          <w:iCs/>
          <w:spacing w:val="4"/>
          <w:sz w:val="22"/>
          <w:szCs w:val="22"/>
          <w:lang w:eastAsia="en-US" w:bidi="pl-PL"/>
        </w:rPr>
        <w:t>.</w:t>
      </w:r>
      <w:r w:rsidRPr="001E0369">
        <w:rPr>
          <w:rFonts w:ascii="Lato" w:eastAsiaTheme="minorHAnsi" w:hAnsi="Lato" w:cs="Arial"/>
          <w:bCs/>
          <w:iCs/>
          <w:spacing w:val="4"/>
          <w:sz w:val="22"/>
          <w:szCs w:val="22"/>
          <w:lang w:eastAsia="en-US" w:bidi="pl-PL"/>
        </w:rPr>
        <w:t xml:space="preserve"> dotyczący naruszenia art. 4</w:t>
      </w:r>
      <w:r w:rsidR="00723C70">
        <w:rPr>
          <w:rFonts w:ascii="Lato" w:eastAsiaTheme="minorHAnsi" w:hAnsi="Lato" w:cs="Arial"/>
          <w:bCs/>
          <w:iCs/>
          <w:spacing w:val="4"/>
          <w:sz w:val="22"/>
          <w:szCs w:val="22"/>
          <w:lang w:eastAsia="en-US" w:bidi="pl-PL"/>
        </w:rPr>
        <w:t xml:space="preserve"> i </w:t>
      </w:r>
      <w:r w:rsidRPr="001E0369">
        <w:rPr>
          <w:rFonts w:ascii="Lato" w:eastAsiaTheme="minorHAnsi" w:hAnsi="Lato" w:cs="Arial"/>
          <w:bCs/>
          <w:iCs/>
          <w:spacing w:val="4"/>
          <w:sz w:val="22"/>
          <w:szCs w:val="22"/>
          <w:lang w:eastAsia="en-US" w:bidi="pl-PL"/>
        </w:rPr>
        <w:t xml:space="preserve">art. 5 specustawy gazowej </w:t>
      </w:r>
      <w:r w:rsidR="00074573">
        <w:rPr>
          <w:rFonts w:ascii="Lato" w:eastAsiaTheme="minorHAnsi" w:hAnsi="Lato" w:cs="Arial"/>
          <w:bCs/>
          <w:iCs/>
          <w:spacing w:val="4"/>
          <w:sz w:val="22"/>
          <w:szCs w:val="22"/>
          <w:lang w:eastAsia="en-US" w:bidi="pl-PL"/>
        </w:rPr>
        <w:br/>
      </w:r>
      <w:r w:rsidRPr="001E0369">
        <w:rPr>
          <w:rFonts w:ascii="Lato" w:eastAsiaTheme="minorHAnsi" w:hAnsi="Lato" w:cs="Arial"/>
          <w:bCs/>
          <w:iCs/>
          <w:spacing w:val="4"/>
          <w:sz w:val="22"/>
          <w:szCs w:val="22"/>
          <w:lang w:eastAsia="en-US" w:bidi="pl-PL"/>
        </w:rPr>
        <w:t xml:space="preserve">w zw. z art. 57 ust. 1 i 4 ustawy o planowaniu </w:t>
      </w:r>
      <w:r w:rsidRPr="00311D5F">
        <w:rPr>
          <w:rFonts w:ascii="Lato" w:eastAsiaTheme="minorHAnsi" w:hAnsi="Lato" w:cs="Arial"/>
          <w:bCs/>
          <w:iCs/>
          <w:spacing w:val="4"/>
          <w:sz w:val="22"/>
          <w:szCs w:val="22"/>
          <w:lang w:eastAsia="en-US" w:bidi="pl-PL"/>
        </w:rPr>
        <w:t xml:space="preserve">i zagospodarowaniu przestrzennym, przez przyjęcie, że lokalizacja przedmiotowej inwestycji towarzyszącej inwestycji </w:t>
      </w:r>
      <w:r w:rsidR="00074573">
        <w:rPr>
          <w:rFonts w:ascii="Lato" w:eastAsiaTheme="minorHAnsi" w:hAnsi="Lato" w:cs="Arial"/>
          <w:bCs/>
          <w:iCs/>
          <w:spacing w:val="4"/>
          <w:sz w:val="22"/>
          <w:szCs w:val="22"/>
          <w:lang w:eastAsia="en-US" w:bidi="pl-PL"/>
        </w:rPr>
        <w:br/>
      </w:r>
      <w:r w:rsidRPr="00311D5F">
        <w:rPr>
          <w:rFonts w:ascii="Lato" w:eastAsiaTheme="minorHAnsi" w:hAnsi="Lato" w:cs="Arial"/>
          <w:bCs/>
          <w:iCs/>
          <w:spacing w:val="4"/>
          <w:sz w:val="22"/>
          <w:szCs w:val="22"/>
          <w:lang w:eastAsia="en-US" w:bidi="pl-PL"/>
        </w:rPr>
        <w:t>w zakresie terminalu może nastąpić w drodze decyzji o ustaleniu lokalizacji inwestycji celu publicznego, w sytuacji, gdy dla danego terenu obowiązuje miejscowy plan zagospodarowania przestrzennego (MPZP nr</w:t>
      </w:r>
      <w:r w:rsidR="0051144C" w:rsidRPr="00311D5F">
        <w:rPr>
          <w:rFonts w:ascii="Lato" w:eastAsiaTheme="minorHAnsi" w:hAnsi="Lato" w:cs="Arial"/>
          <w:bCs/>
          <w:iCs/>
          <w:spacing w:val="4"/>
          <w:sz w:val="22"/>
          <w:szCs w:val="22"/>
          <w:lang w:eastAsia="en-US" w:bidi="pl-PL"/>
        </w:rPr>
        <w:t xml:space="preserve"> </w:t>
      </w:r>
      <w:r w:rsidRPr="00311D5F">
        <w:rPr>
          <w:rFonts w:ascii="Lato" w:eastAsiaTheme="minorHAnsi" w:hAnsi="Lato" w:cs="Arial"/>
          <w:bCs/>
          <w:iCs/>
          <w:spacing w:val="4"/>
          <w:sz w:val="22"/>
          <w:szCs w:val="22"/>
          <w:lang w:eastAsia="en-US" w:bidi="pl-PL"/>
        </w:rPr>
        <w:t xml:space="preserve">727/LXIII/2010 z dnia 25 sierpnia </w:t>
      </w:r>
      <w:r w:rsidR="00074573">
        <w:rPr>
          <w:rFonts w:ascii="Lato" w:eastAsiaTheme="minorHAnsi" w:hAnsi="Lato" w:cs="Arial"/>
          <w:bCs/>
          <w:iCs/>
          <w:spacing w:val="4"/>
          <w:sz w:val="22"/>
          <w:szCs w:val="22"/>
          <w:lang w:eastAsia="en-US" w:bidi="pl-PL"/>
        </w:rPr>
        <w:br/>
      </w:r>
      <w:r w:rsidRPr="00311D5F">
        <w:rPr>
          <w:rFonts w:ascii="Lato" w:eastAsiaTheme="minorHAnsi" w:hAnsi="Lato" w:cs="Arial"/>
          <w:bCs/>
          <w:iCs/>
          <w:spacing w:val="4"/>
          <w:sz w:val="22"/>
          <w:szCs w:val="22"/>
          <w:lang w:eastAsia="en-US" w:bidi="pl-PL"/>
        </w:rPr>
        <w:t xml:space="preserve">2010 r.), co powoduje, że postępowanie o ustalenie lokalizacji inwestycji celu </w:t>
      </w:r>
      <w:r w:rsidRPr="00311D5F">
        <w:rPr>
          <w:rFonts w:ascii="Lato" w:eastAsiaTheme="minorHAnsi" w:hAnsi="Lato" w:cs="Arial"/>
          <w:bCs/>
          <w:iCs/>
          <w:spacing w:val="4"/>
          <w:sz w:val="22"/>
          <w:szCs w:val="22"/>
          <w:lang w:eastAsia="en-US" w:bidi="pl-PL"/>
        </w:rPr>
        <w:lastRenderedPageBreak/>
        <w:t>publicznego staje się bezprzedmiotowe, a decyzja wydana w tej sprawie nie może się ostać.</w:t>
      </w:r>
    </w:p>
    <w:p w14:paraId="42CE3413" w14:textId="6E214E2C" w:rsidR="00CA338B" w:rsidRPr="001E0369" w:rsidRDefault="005D7923" w:rsidP="00CA338B">
      <w:pPr>
        <w:spacing w:after="240" w:line="240" w:lineRule="exact"/>
        <w:jc w:val="both"/>
        <w:rPr>
          <w:rFonts w:ascii="Lato" w:hAnsi="Lato" w:cs="Arial"/>
          <w:bCs/>
          <w:iCs/>
          <w:spacing w:val="4"/>
          <w:sz w:val="22"/>
          <w:szCs w:val="22"/>
          <w:lang w:bidi="pl-PL"/>
        </w:rPr>
      </w:pPr>
      <w:r w:rsidRPr="00311D5F">
        <w:rPr>
          <w:rFonts w:ascii="Lato" w:hAnsi="Lato" w:cs="Arial"/>
          <w:bCs/>
          <w:iCs/>
          <w:spacing w:val="4"/>
          <w:sz w:val="22"/>
          <w:szCs w:val="22"/>
          <w:lang w:bidi="pl-PL"/>
        </w:rPr>
        <w:t xml:space="preserve">Przypomnieć należy, iż </w:t>
      </w:r>
      <w:r w:rsidR="005B1112" w:rsidRPr="00311D5F">
        <w:rPr>
          <w:rFonts w:ascii="Lato" w:hAnsi="Lato" w:cs="Arial"/>
          <w:bCs/>
          <w:iCs/>
          <w:spacing w:val="4"/>
          <w:sz w:val="22"/>
          <w:szCs w:val="22"/>
          <w:lang w:bidi="pl-PL"/>
        </w:rPr>
        <w:t>przedmiotem kontroli w niniejszej sprawie jest decyzja wydana na podstawie przepisów zawartych specustawie gazowej</w:t>
      </w:r>
      <w:r w:rsidR="00194841" w:rsidRPr="00311D5F">
        <w:rPr>
          <w:rFonts w:ascii="Lato" w:hAnsi="Lato" w:cs="Arial"/>
          <w:bCs/>
          <w:iCs/>
          <w:spacing w:val="4"/>
          <w:sz w:val="22"/>
          <w:szCs w:val="22"/>
          <w:lang w:bidi="pl-PL"/>
        </w:rPr>
        <w:t xml:space="preserve">, która to ustawa - jak już to zresztą </w:t>
      </w:r>
      <w:r w:rsidR="00074573">
        <w:rPr>
          <w:rFonts w:ascii="Lato" w:hAnsi="Lato" w:cs="Arial"/>
          <w:bCs/>
          <w:iCs/>
          <w:spacing w:val="4"/>
          <w:sz w:val="22"/>
          <w:szCs w:val="22"/>
          <w:lang w:bidi="pl-PL"/>
        </w:rPr>
        <w:t xml:space="preserve">obszernie </w:t>
      </w:r>
      <w:r w:rsidR="00194841" w:rsidRPr="00311D5F">
        <w:rPr>
          <w:rFonts w:ascii="Lato" w:hAnsi="Lato" w:cs="Arial"/>
          <w:bCs/>
          <w:iCs/>
          <w:spacing w:val="4"/>
          <w:sz w:val="22"/>
          <w:szCs w:val="22"/>
          <w:lang w:bidi="pl-PL"/>
        </w:rPr>
        <w:t xml:space="preserve">wyjaśniono w niniejszej decyzji - </w:t>
      </w:r>
      <w:r w:rsidR="005B1112" w:rsidRPr="00311D5F">
        <w:rPr>
          <w:rFonts w:ascii="Lato" w:hAnsi="Lato" w:cs="Arial"/>
          <w:bCs/>
          <w:iCs/>
          <w:spacing w:val="4"/>
          <w:sz w:val="22"/>
          <w:szCs w:val="22"/>
          <w:lang w:bidi="pl-PL"/>
        </w:rPr>
        <w:t>należy do grupy szczególnych regulacji prawnych, których podstawowym celem jest uproszczenie i przyspieszenie inwestycji infrastrukturalnych.</w:t>
      </w:r>
      <w:r w:rsidR="00194841" w:rsidRPr="00311D5F">
        <w:rPr>
          <w:rFonts w:ascii="Lato" w:hAnsi="Lato" w:cs="Arial"/>
          <w:bCs/>
          <w:iCs/>
          <w:spacing w:val="4"/>
          <w:sz w:val="22"/>
          <w:szCs w:val="22"/>
          <w:lang w:bidi="pl-PL"/>
        </w:rPr>
        <w:t xml:space="preserve"> </w:t>
      </w:r>
      <w:r w:rsidR="005B1112" w:rsidRPr="00311D5F">
        <w:rPr>
          <w:rFonts w:ascii="Lato" w:hAnsi="Lato" w:cs="Arial"/>
          <w:bCs/>
          <w:iCs/>
          <w:spacing w:val="4"/>
          <w:sz w:val="22"/>
          <w:szCs w:val="22"/>
          <w:lang w:bidi="pl-PL"/>
        </w:rPr>
        <w:t>Zwrócić należy uwagę, że art. 13 ust. 1 specustawy gazowej wyłącza co do zasady stosowanie przepisów o planowaniu i zagospodarowaniu przestrzennym w sprawach o ustalenie lokalizacji inwestycji</w:t>
      </w:r>
      <w:r w:rsidR="00F869A2" w:rsidRPr="00311D5F">
        <w:rPr>
          <w:rFonts w:ascii="Lato" w:hAnsi="Lato" w:cs="Arial"/>
          <w:bCs/>
          <w:iCs/>
          <w:spacing w:val="4"/>
          <w:sz w:val="22"/>
          <w:szCs w:val="22"/>
          <w:lang w:bidi="pl-PL"/>
        </w:rPr>
        <w:t xml:space="preserve"> prowadzonych na podstawie specustawy gazowej</w:t>
      </w:r>
      <w:r w:rsidR="005B1112" w:rsidRPr="00311D5F">
        <w:rPr>
          <w:rFonts w:ascii="Lato" w:hAnsi="Lato" w:cs="Arial"/>
          <w:bCs/>
          <w:iCs/>
          <w:spacing w:val="4"/>
          <w:sz w:val="22"/>
          <w:szCs w:val="22"/>
          <w:lang w:bidi="pl-PL"/>
        </w:rPr>
        <w:t>. W myśl bowiem tego przepisu, w sprawach określonych w rozdziale</w:t>
      </w:r>
      <w:r w:rsidR="005B1112" w:rsidRPr="001E0369">
        <w:rPr>
          <w:rFonts w:ascii="Lato" w:hAnsi="Lato" w:cs="Arial"/>
          <w:bCs/>
          <w:iCs/>
          <w:spacing w:val="4"/>
          <w:sz w:val="22"/>
          <w:szCs w:val="22"/>
          <w:lang w:bidi="pl-PL"/>
        </w:rPr>
        <w:t xml:space="preserve"> </w:t>
      </w:r>
      <w:r w:rsidR="00F869A2" w:rsidRPr="001E0369">
        <w:rPr>
          <w:rFonts w:ascii="Lato" w:hAnsi="Lato" w:cs="Arial"/>
          <w:bCs/>
          <w:iCs/>
          <w:spacing w:val="4"/>
          <w:sz w:val="22"/>
          <w:szCs w:val="22"/>
          <w:lang w:bidi="pl-PL"/>
        </w:rPr>
        <w:br/>
      </w:r>
      <w:r w:rsidR="005B1112" w:rsidRPr="001E0369">
        <w:rPr>
          <w:rFonts w:ascii="Lato" w:hAnsi="Lato" w:cs="Arial"/>
          <w:bCs/>
          <w:iCs/>
          <w:spacing w:val="4"/>
          <w:sz w:val="22"/>
          <w:szCs w:val="22"/>
          <w:lang w:bidi="pl-PL"/>
        </w:rPr>
        <w:t xml:space="preserve">2 specustawy gazowej pn. „Przygotowanie inwestycji w zakresie terminalu” przepisy </w:t>
      </w:r>
      <w:r w:rsidR="0051144C" w:rsidRPr="00311D5F">
        <w:rPr>
          <w:rFonts w:ascii="Lato" w:hAnsi="Lato" w:cs="Arial"/>
          <w:bCs/>
          <w:iCs/>
          <w:spacing w:val="4"/>
          <w:sz w:val="22"/>
          <w:szCs w:val="22"/>
          <w:lang w:bidi="pl-PL"/>
        </w:rPr>
        <w:br/>
      </w:r>
      <w:r w:rsidR="005B1112" w:rsidRPr="001E0369">
        <w:rPr>
          <w:rFonts w:ascii="Lato" w:hAnsi="Lato" w:cs="Arial"/>
          <w:bCs/>
          <w:iCs/>
          <w:spacing w:val="4"/>
          <w:sz w:val="22"/>
          <w:szCs w:val="22"/>
          <w:lang w:bidi="pl-PL"/>
        </w:rPr>
        <w:t xml:space="preserve">o planowaniu i zagospodarowaniu przestrzennym nie mają zastosowania, z wyjątkiem </w:t>
      </w:r>
      <w:r w:rsidR="005B1112" w:rsidRPr="005E7251">
        <w:rPr>
          <w:rFonts w:ascii="Lato" w:hAnsi="Lato" w:cs="Arial"/>
          <w:bCs/>
          <w:iCs/>
          <w:spacing w:val="4"/>
          <w:sz w:val="22"/>
          <w:szCs w:val="22"/>
          <w:lang w:bidi="pl-PL"/>
        </w:rPr>
        <w:t>art. 57 ust. 1 i 4</w:t>
      </w:r>
      <w:r w:rsidR="005B1112" w:rsidRPr="001E0369">
        <w:rPr>
          <w:rFonts w:ascii="Lato" w:hAnsi="Lato" w:cs="Arial"/>
          <w:bCs/>
          <w:iCs/>
          <w:spacing w:val="4"/>
          <w:sz w:val="22"/>
          <w:szCs w:val="22"/>
          <w:lang w:bidi="pl-PL"/>
        </w:rPr>
        <w:t xml:space="preserve"> ustawy o planowaniu i zagospodarowaniu przestrzennym, które stosuje się do decyzji o ustaleniu lokalizacji inwestycji w zakresie terminalu. </w:t>
      </w:r>
      <w:r w:rsidR="00CA338B" w:rsidRPr="001E0369">
        <w:rPr>
          <w:rFonts w:ascii="Lato" w:hAnsi="Lato" w:cs="Arial"/>
          <w:bCs/>
          <w:iCs/>
          <w:spacing w:val="4"/>
          <w:sz w:val="22"/>
          <w:szCs w:val="22"/>
          <w:lang w:bidi="pl-PL"/>
        </w:rPr>
        <w:t xml:space="preserve">Zgodnie zaś z art. 13 ust. 2 specustawy gazowej, decyzja o ustaleniu lokalizacji inwestycji w zakresie terminalu wiąże właściwe organy przy sporządzaniu planu ogólnego gminy oraz miejscowych planów zagospodarowania przestrzennego. Wojewoda przekazuje niezwłocznie wydane decyzje o ustaleniu lokalizacji inwestycji w zakresie terminalu właściwym wójtom (burmistrzom, prezydentom miasta). W myśl natomiast art. 13 ust. 3 specustawy gazowej, decyzja o ustaleniu lokalizacji inwestycji w zakresie terminalu jest wiążąca dla właściwych organów w zakresie wydawania m.in. decyzji o warunkach zabudowy </w:t>
      </w:r>
      <w:r w:rsidR="00F869A2" w:rsidRPr="001E0369">
        <w:rPr>
          <w:rFonts w:ascii="Lato" w:hAnsi="Lato" w:cs="Arial"/>
          <w:bCs/>
          <w:iCs/>
          <w:spacing w:val="4"/>
          <w:sz w:val="22"/>
          <w:szCs w:val="22"/>
          <w:lang w:bidi="pl-PL"/>
        </w:rPr>
        <w:br/>
      </w:r>
      <w:r w:rsidR="00CA338B" w:rsidRPr="001E0369">
        <w:rPr>
          <w:rFonts w:ascii="Lato" w:hAnsi="Lato" w:cs="Arial"/>
          <w:bCs/>
          <w:iCs/>
          <w:spacing w:val="4"/>
          <w:sz w:val="22"/>
          <w:szCs w:val="22"/>
          <w:lang w:bidi="pl-PL"/>
        </w:rPr>
        <w:t xml:space="preserve">i zagospodarowania terenu, pozwolenia na budowę. </w:t>
      </w:r>
      <w:r w:rsidR="005B1112" w:rsidRPr="001E0369">
        <w:rPr>
          <w:rFonts w:ascii="Lato" w:hAnsi="Lato" w:cs="Arial"/>
          <w:bCs/>
          <w:iCs/>
          <w:spacing w:val="4"/>
          <w:sz w:val="22"/>
          <w:szCs w:val="22"/>
          <w:lang w:bidi="pl-PL"/>
        </w:rPr>
        <w:t xml:space="preserve">Stosownie zaś do </w:t>
      </w:r>
      <w:r w:rsidR="00CA338B" w:rsidRPr="001E0369">
        <w:rPr>
          <w:rFonts w:ascii="Lato" w:hAnsi="Lato" w:cs="Arial"/>
          <w:bCs/>
          <w:iCs/>
          <w:spacing w:val="4"/>
          <w:sz w:val="22"/>
          <w:szCs w:val="22"/>
          <w:lang w:bidi="pl-PL"/>
        </w:rPr>
        <w:t xml:space="preserve">art. 39 ust. 1 do inwestycji towarzyszących stosuje się m.in. przepisy rozdziału 2 specustawy gazowej. </w:t>
      </w:r>
    </w:p>
    <w:p w14:paraId="07EB2610" w14:textId="3CC3C5F3" w:rsidR="004C0EF1" w:rsidRPr="00311D5F" w:rsidRDefault="00CA338B" w:rsidP="00CA338B">
      <w:pPr>
        <w:spacing w:after="240" w:line="240" w:lineRule="exact"/>
        <w:jc w:val="both"/>
      </w:pPr>
      <w:r w:rsidRPr="001E0369">
        <w:rPr>
          <w:rFonts w:ascii="Lato" w:hAnsi="Lato" w:cs="Arial"/>
          <w:bCs/>
          <w:iCs/>
          <w:spacing w:val="4"/>
          <w:sz w:val="22"/>
          <w:szCs w:val="22"/>
          <w:lang w:bidi="pl-PL"/>
        </w:rPr>
        <w:t xml:space="preserve">Wyłączenie stosowania ustawy o planowaniu i zagospodarowaniu przestrzennym oznacza, że wszelkie zasady wynikające z tej ustawy nie mają zastosowania do spraw </w:t>
      </w:r>
      <w:r w:rsidR="008D0943" w:rsidRPr="001E0369">
        <w:rPr>
          <w:rFonts w:ascii="Lato" w:hAnsi="Lato" w:cs="Arial"/>
          <w:bCs/>
          <w:iCs/>
          <w:spacing w:val="4"/>
          <w:sz w:val="22"/>
          <w:szCs w:val="22"/>
          <w:lang w:bidi="pl-PL"/>
        </w:rPr>
        <w:br/>
      </w:r>
      <w:r w:rsidRPr="001E0369">
        <w:rPr>
          <w:rFonts w:ascii="Lato" w:hAnsi="Lato" w:cs="Arial"/>
          <w:bCs/>
          <w:iCs/>
          <w:spacing w:val="4"/>
          <w:sz w:val="22"/>
          <w:szCs w:val="22"/>
          <w:lang w:bidi="pl-PL"/>
        </w:rPr>
        <w:t>z zakresu dotyczącego lokalizacji inwestycji towarzyszących inwestycjom w zakresie terminalu, co uwalnia od typowych procedur, które mogłyby uniemożliwiać i paraliżować podejmowanie decyzji w zakresie lokalizacji inwestycji i pozwoleń budowlanych.</w:t>
      </w:r>
      <w:r w:rsidR="008D0943" w:rsidRPr="001E0369">
        <w:rPr>
          <w:rFonts w:ascii="Lato" w:hAnsi="Lato" w:cs="Arial"/>
          <w:bCs/>
          <w:iCs/>
          <w:spacing w:val="4"/>
          <w:sz w:val="22"/>
          <w:szCs w:val="22"/>
          <w:lang w:bidi="pl-PL"/>
        </w:rPr>
        <w:t xml:space="preserve"> Wydanie decyzji o ustaleniu lokalizacji inwestycji towarzyszących inwestycjom </w:t>
      </w:r>
      <w:r w:rsidR="008D0943" w:rsidRPr="001E0369">
        <w:rPr>
          <w:rFonts w:ascii="Lato" w:hAnsi="Lato" w:cs="Arial"/>
          <w:bCs/>
          <w:iCs/>
          <w:spacing w:val="4"/>
          <w:sz w:val="22"/>
          <w:szCs w:val="22"/>
          <w:lang w:bidi="pl-PL"/>
        </w:rPr>
        <w:br/>
        <w:t xml:space="preserve">w zakresie terminalu może nastąpić niezależnie od tego, czy na terenie jej przebiegu obowiązuje miejscowy plan zagospodarowania przestrzennego oraz niezależnie od treści postanowień takiego planu. </w:t>
      </w:r>
      <w:r w:rsidRPr="001E0369">
        <w:rPr>
          <w:rFonts w:ascii="Lato" w:hAnsi="Lato" w:cs="Arial"/>
          <w:bCs/>
          <w:iCs/>
          <w:spacing w:val="4"/>
          <w:sz w:val="22"/>
          <w:szCs w:val="22"/>
          <w:lang w:bidi="pl-PL"/>
        </w:rPr>
        <w:t xml:space="preserve">Oznacza to niedopuszczalność dokonywania oceny wniosku inwestora przez pryzmat jego obowiązków wynikających z przepisów o planowaniu </w:t>
      </w:r>
      <w:r w:rsidR="005B5571">
        <w:rPr>
          <w:rFonts w:ascii="Lato" w:hAnsi="Lato" w:cs="Arial"/>
          <w:bCs/>
          <w:iCs/>
          <w:spacing w:val="4"/>
          <w:sz w:val="22"/>
          <w:szCs w:val="22"/>
          <w:lang w:bidi="pl-PL"/>
        </w:rPr>
        <w:br/>
      </w:r>
      <w:r w:rsidRPr="001E0369">
        <w:rPr>
          <w:rFonts w:ascii="Lato" w:hAnsi="Lato" w:cs="Arial"/>
          <w:bCs/>
          <w:iCs/>
          <w:spacing w:val="4"/>
          <w:sz w:val="22"/>
          <w:szCs w:val="22"/>
          <w:lang w:bidi="pl-PL"/>
        </w:rPr>
        <w:t>i zagospodarowaniu przestrzennym. Decyzja o ustaleniu lokalizacji inwestycji wydawana na podstawie specustawy gazowej stanowi szczególną formę ustalania sposobu zagospodarowania nieruchomości pod inwestycje gazowe, z pierwszeństwem wobec ustaleń planu miejscowego, czy też wynikających z decyzji o lokalizacji celu publicznego.</w:t>
      </w:r>
    </w:p>
    <w:p w14:paraId="4E70C454" w14:textId="73DF293A" w:rsidR="00F869A2" w:rsidRPr="001E0369" w:rsidRDefault="008D0943" w:rsidP="00CA338B">
      <w:pPr>
        <w:spacing w:after="240" w:line="240" w:lineRule="exact"/>
        <w:jc w:val="both"/>
        <w:rPr>
          <w:rFonts w:ascii="Lato" w:hAnsi="Lato" w:cs="Arial"/>
          <w:bCs/>
          <w:iCs/>
          <w:spacing w:val="4"/>
          <w:sz w:val="22"/>
          <w:szCs w:val="22"/>
          <w:lang w:bidi="pl-PL"/>
        </w:rPr>
      </w:pPr>
      <w:r w:rsidRPr="001E0369">
        <w:rPr>
          <w:rFonts w:ascii="Lato" w:hAnsi="Lato" w:cs="Arial"/>
          <w:bCs/>
          <w:iCs/>
          <w:spacing w:val="4"/>
          <w:sz w:val="22"/>
          <w:szCs w:val="22"/>
          <w:lang w:bidi="pl-PL"/>
        </w:rPr>
        <w:t xml:space="preserve">Jeżeli zatem inwestor występuje z wnioskiem o wydanie decyzji o ustaleniu lokalizacji inwestycji towarzyszących inwestycjom w zakresie terminalu w trybie specustawy gazowej, to organy właściwe w sprawie wydawania tego rodzaju decyzji nie dokonują oceny zamierzenia inwestycyjnego przez pryzmat przepisów ustawy o planowaniu </w:t>
      </w:r>
      <w:r w:rsidR="001E0369">
        <w:rPr>
          <w:rFonts w:ascii="Lato" w:hAnsi="Lato" w:cs="Arial"/>
          <w:bCs/>
          <w:iCs/>
          <w:spacing w:val="4"/>
          <w:sz w:val="22"/>
          <w:szCs w:val="22"/>
          <w:lang w:bidi="pl-PL"/>
        </w:rPr>
        <w:br/>
      </w:r>
      <w:r w:rsidRPr="001E0369">
        <w:rPr>
          <w:rFonts w:ascii="Lato" w:hAnsi="Lato" w:cs="Arial"/>
          <w:bCs/>
          <w:iCs/>
          <w:spacing w:val="4"/>
          <w:sz w:val="22"/>
          <w:szCs w:val="22"/>
          <w:lang w:bidi="pl-PL"/>
        </w:rPr>
        <w:t>i zagospodarowaniu przestrzennym, w tym nie ustalają, czy na danym terenie obowiązuje plan miejscowy i nie badają zgodności planowanej inwestycji z ustaleniami obowiązującego na danym terenie miejscowego planu zagospodarowania przestrzennego.</w:t>
      </w:r>
      <w:r w:rsidR="00194841" w:rsidRPr="001E0369">
        <w:t xml:space="preserve"> </w:t>
      </w:r>
      <w:r w:rsidR="00194841" w:rsidRPr="001E0369">
        <w:rPr>
          <w:rFonts w:ascii="Lato" w:hAnsi="Lato" w:cs="Arial"/>
          <w:bCs/>
          <w:iCs/>
          <w:spacing w:val="4"/>
          <w:sz w:val="22"/>
          <w:szCs w:val="22"/>
          <w:lang w:bidi="pl-PL"/>
        </w:rPr>
        <w:t xml:space="preserve">Wprawdzie decyzja </w:t>
      </w:r>
      <w:r w:rsidR="002B7965" w:rsidRPr="001E0369">
        <w:rPr>
          <w:rFonts w:ascii="Lato" w:hAnsi="Lato" w:cs="Arial"/>
          <w:bCs/>
          <w:iCs/>
          <w:spacing w:val="4"/>
          <w:sz w:val="22"/>
          <w:szCs w:val="22"/>
          <w:lang w:bidi="pl-PL"/>
        </w:rPr>
        <w:t xml:space="preserve">o ustaleniu lokalizacji inwestycji wydawana </w:t>
      </w:r>
      <w:r w:rsidR="005B5571">
        <w:rPr>
          <w:rFonts w:ascii="Lato" w:hAnsi="Lato" w:cs="Arial"/>
          <w:bCs/>
          <w:iCs/>
          <w:spacing w:val="4"/>
          <w:sz w:val="22"/>
          <w:szCs w:val="22"/>
          <w:lang w:bidi="pl-PL"/>
        </w:rPr>
        <w:br/>
      </w:r>
      <w:r w:rsidR="002B7965" w:rsidRPr="001E0369">
        <w:rPr>
          <w:rFonts w:ascii="Lato" w:hAnsi="Lato" w:cs="Arial"/>
          <w:bCs/>
          <w:iCs/>
          <w:spacing w:val="4"/>
          <w:sz w:val="22"/>
          <w:szCs w:val="22"/>
          <w:lang w:bidi="pl-PL"/>
        </w:rPr>
        <w:t xml:space="preserve">na podstawie specustawy gazowej </w:t>
      </w:r>
      <w:r w:rsidR="00194841" w:rsidRPr="001E0369">
        <w:rPr>
          <w:rFonts w:ascii="Lato" w:hAnsi="Lato" w:cs="Arial"/>
          <w:bCs/>
          <w:iCs/>
          <w:spacing w:val="4"/>
          <w:sz w:val="22"/>
          <w:szCs w:val="22"/>
          <w:lang w:bidi="pl-PL"/>
        </w:rPr>
        <w:t xml:space="preserve">może dotyczyć </w:t>
      </w:r>
      <w:r w:rsidR="002B7965" w:rsidRPr="001E0369">
        <w:rPr>
          <w:rFonts w:ascii="Lato" w:hAnsi="Lato" w:cs="Arial"/>
          <w:bCs/>
          <w:iCs/>
          <w:spacing w:val="4"/>
          <w:sz w:val="22"/>
          <w:szCs w:val="22"/>
          <w:lang w:bidi="pl-PL"/>
        </w:rPr>
        <w:t xml:space="preserve">inwestycji </w:t>
      </w:r>
      <w:r w:rsidR="00194841" w:rsidRPr="001E0369">
        <w:rPr>
          <w:rFonts w:ascii="Lato" w:hAnsi="Lato" w:cs="Arial"/>
          <w:bCs/>
          <w:iCs/>
          <w:spacing w:val="4"/>
          <w:sz w:val="22"/>
          <w:szCs w:val="22"/>
          <w:lang w:bidi="pl-PL"/>
        </w:rPr>
        <w:t xml:space="preserve">przewidzianej </w:t>
      </w:r>
      <w:r w:rsidR="005B5571">
        <w:rPr>
          <w:rFonts w:ascii="Lato" w:hAnsi="Lato" w:cs="Arial"/>
          <w:bCs/>
          <w:iCs/>
          <w:spacing w:val="4"/>
          <w:sz w:val="22"/>
          <w:szCs w:val="22"/>
          <w:lang w:bidi="pl-PL"/>
        </w:rPr>
        <w:br/>
      </w:r>
      <w:r w:rsidR="00194841" w:rsidRPr="001E0369">
        <w:rPr>
          <w:rFonts w:ascii="Lato" w:hAnsi="Lato" w:cs="Arial"/>
          <w:bCs/>
          <w:iCs/>
          <w:spacing w:val="4"/>
          <w:sz w:val="22"/>
          <w:szCs w:val="22"/>
          <w:lang w:bidi="pl-PL"/>
        </w:rPr>
        <w:t xml:space="preserve">w miejscowym planie zagospodarowania przestrzennego, lecz w takim przypadku inwestor </w:t>
      </w:r>
      <w:r w:rsidR="00074573">
        <w:rPr>
          <w:rFonts w:ascii="Lato" w:hAnsi="Lato" w:cs="Arial"/>
          <w:bCs/>
          <w:iCs/>
          <w:spacing w:val="4"/>
          <w:sz w:val="22"/>
          <w:szCs w:val="22"/>
          <w:lang w:bidi="pl-PL"/>
        </w:rPr>
        <w:t xml:space="preserve">i tak </w:t>
      </w:r>
      <w:r w:rsidR="00194841" w:rsidRPr="001E0369">
        <w:rPr>
          <w:rFonts w:ascii="Lato" w:hAnsi="Lato" w:cs="Arial"/>
          <w:bCs/>
          <w:iCs/>
          <w:spacing w:val="4"/>
          <w:sz w:val="22"/>
          <w:szCs w:val="22"/>
          <w:lang w:bidi="pl-PL"/>
        </w:rPr>
        <w:t>musi załączyć do wniosku całą dokumentację przewidzianą przepisami specustawy</w:t>
      </w:r>
      <w:r w:rsidR="002B7965" w:rsidRPr="001E0369">
        <w:rPr>
          <w:rFonts w:ascii="Lato" w:hAnsi="Lato" w:cs="Arial"/>
          <w:bCs/>
          <w:iCs/>
          <w:spacing w:val="4"/>
          <w:sz w:val="22"/>
          <w:szCs w:val="22"/>
          <w:lang w:bidi="pl-PL"/>
        </w:rPr>
        <w:t xml:space="preserve"> gazowej</w:t>
      </w:r>
      <w:r w:rsidR="00194841" w:rsidRPr="001E0369">
        <w:rPr>
          <w:rFonts w:ascii="Lato" w:hAnsi="Lato" w:cs="Arial"/>
          <w:bCs/>
          <w:iCs/>
          <w:spacing w:val="4"/>
          <w:sz w:val="22"/>
          <w:szCs w:val="22"/>
          <w:lang w:bidi="pl-PL"/>
        </w:rPr>
        <w:t>, gdyż nie może w tym względzie odwołać się do ustaleń planu miejscowego</w:t>
      </w:r>
      <w:r w:rsidR="00F869A2" w:rsidRPr="001E0369">
        <w:rPr>
          <w:rFonts w:ascii="Lato" w:hAnsi="Lato" w:cs="Arial"/>
          <w:bCs/>
          <w:iCs/>
          <w:spacing w:val="4"/>
          <w:sz w:val="22"/>
          <w:szCs w:val="22"/>
          <w:lang w:bidi="pl-PL"/>
        </w:rPr>
        <w:t>.</w:t>
      </w:r>
    </w:p>
    <w:p w14:paraId="436C16BE" w14:textId="76BA953E" w:rsidR="005D7923" w:rsidRPr="00311D5F" w:rsidRDefault="00F869A2" w:rsidP="00527F43">
      <w:pPr>
        <w:spacing w:after="240" w:line="240" w:lineRule="exact"/>
        <w:jc w:val="both"/>
        <w:rPr>
          <w:rFonts w:ascii="Lato" w:hAnsi="Lato" w:cs="Arial"/>
          <w:bCs/>
          <w:iCs/>
          <w:spacing w:val="4"/>
          <w:sz w:val="22"/>
          <w:szCs w:val="22"/>
          <w:lang w:bidi="pl-PL"/>
        </w:rPr>
      </w:pPr>
      <w:r w:rsidRPr="001E0369">
        <w:rPr>
          <w:rFonts w:ascii="Lato" w:hAnsi="Lato" w:cs="Arial"/>
          <w:bCs/>
          <w:iCs/>
          <w:spacing w:val="4"/>
          <w:sz w:val="22"/>
          <w:szCs w:val="22"/>
          <w:lang w:bidi="pl-PL"/>
        </w:rPr>
        <w:lastRenderedPageBreak/>
        <w:t xml:space="preserve">Prawidłowość powyższego stanowiska potwierdza orzecznictwo </w:t>
      </w:r>
      <w:proofErr w:type="spellStart"/>
      <w:r w:rsidRPr="001E0369">
        <w:rPr>
          <w:rFonts w:ascii="Lato" w:hAnsi="Lato" w:cs="Arial"/>
          <w:bCs/>
          <w:iCs/>
          <w:spacing w:val="4"/>
          <w:sz w:val="22"/>
          <w:szCs w:val="22"/>
          <w:lang w:bidi="pl-PL"/>
        </w:rPr>
        <w:t>sądowoadministracyjne</w:t>
      </w:r>
      <w:proofErr w:type="spellEnd"/>
      <w:r w:rsidRPr="001E0369">
        <w:rPr>
          <w:rFonts w:ascii="Lato" w:hAnsi="Lato" w:cs="Arial"/>
          <w:bCs/>
          <w:iCs/>
          <w:spacing w:val="4"/>
          <w:sz w:val="22"/>
          <w:szCs w:val="22"/>
          <w:lang w:bidi="pl-PL"/>
        </w:rPr>
        <w:t xml:space="preserve"> dotyczące specustawy drogowej, lecz w istotnym zakresie w pełni analogicznej do rozwiązań przyjętych w specustawie gazowej </w:t>
      </w:r>
      <w:r w:rsidR="002B7965" w:rsidRPr="001E0369">
        <w:rPr>
          <w:rFonts w:ascii="Lato" w:hAnsi="Lato" w:cs="Arial"/>
          <w:bCs/>
          <w:iCs/>
          <w:spacing w:val="4"/>
          <w:sz w:val="22"/>
          <w:szCs w:val="22"/>
          <w:lang w:bidi="pl-PL"/>
        </w:rPr>
        <w:t xml:space="preserve">(por. wyrok Naczelnego Sądu Administracyjnego z dnia 27 marca 2012 r., sygn. akt II OSK 208/12, </w:t>
      </w:r>
      <w:r w:rsidR="00076CAF" w:rsidRPr="001E0369">
        <w:rPr>
          <w:rFonts w:ascii="Lato" w:hAnsi="Lato" w:cs="Arial"/>
          <w:bCs/>
          <w:iCs/>
          <w:spacing w:val="4"/>
          <w:sz w:val="22"/>
          <w:szCs w:val="22"/>
          <w:lang w:bidi="pl-PL"/>
        </w:rPr>
        <w:t xml:space="preserve">wyrok Wojewódzkiego Sądu Administracyjnego w Krakowie z dnia 17 maja 2024 r., sygn. akt </w:t>
      </w:r>
      <w:r w:rsidR="0051144C" w:rsidRPr="00311D5F">
        <w:rPr>
          <w:rFonts w:ascii="Lato" w:hAnsi="Lato" w:cs="Arial"/>
          <w:bCs/>
          <w:iCs/>
          <w:spacing w:val="4"/>
          <w:sz w:val="22"/>
          <w:szCs w:val="22"/>
          <w:lang w:bidi="pl-PL"/>
        </w:rPr>
        <w:br/>
      </w:r>
      <w:r w:rsidR="00076CAF" w:rsidRPr="001E0369">
        <w:rPr>
          <w:rFonts w:ascii="Lato" w:hAnsi="Lato" w:cs="Arial"/>
          <w:bCs/>
          <w:iCs/>
          <w:spacing w:val="4"/>
          <w:sz w:val="22"/>
          <w:szCs w:val="22"/>
          <w:lang w:bidi="pl-PL"/>
        </w:rPr>
        <w:t>II SA/Kr 342/24</w:t>
      </w:r>
      <w:r w:rsidRPr="001E0369">
        <w:rPr>
          <w:rFonts w:ascii="Lato" w:hAnsi="Lato" w:cs="Arial"/>
          <w:bCs/>
          <w:iCs/>
          <w:spacing w:val="4"/>
          <w:sz w:val="22"/>
          <w:szCs w:val="22"/>
          <w:lang w:bidi="pl-PL"/>
        </w:rPr>
        <w:t xml:space="preserve">,  </w:t>
      </w:r>
      <w:proofErr w:type="spellStart"/>
      <w:r w:rsidRPr="001E0369">
        <w:rPr>
          <w:rFonts w:ascii="Lato" w:hAnsi="Lato" w:cs="Arial"/>
          <w:bCs/>
          <w:iCs/>
          <w:spacing w:val="4"/>
          <w:sz w:val="22"/>
          <w:szCs w:val="22"/>
          <w:lang w:bidi="pl-PL"/>
        </w:rPr>
        <w:t>opubl</w:t>
      </w:r>
      <w:proofErr w:type="spellEnd"/>
      <w:r w:rsidRPr="001E0369">
        <w:rPr>
          <w:rFonts w:ascii="Lato" w:hAnsi="Lato" w:cs="Arial"/>
          <w:bCs/>
          <w:iCs/>
          <w:spacing w:val="4"/>
          <w:sz w:val="22"/>
          <w:szCs w:val="22"/>
          <w:lang w:bidi="pl-PL"/>
        </w:rPr>
        <w:t>. Centralna Baza Orzeczeń Sądów Administracyjnych).</w:t>
      </w:r>
      <w:r w:rsidR="0051144C" w:rsidRPr="00311D5F">
        <w:rPr>
          <w:rFonts w:ascii="Lato" w:hAnsi="Lato" w:cs="Arial"/>
          <w:bCs/>
          <w:iCs/>
          <w:spacing w:val="4"/>
          <w:sz w:val="22"/>
          <w:szCs w:val="22"/>
          <w:lang w:bidi="pl-PL"/>
        </w:rPr>
        <w:t xml:space="preserve"> Jednocześnie zauważyć należy,</w:t>
      </w:r>
      <w:r w:rsidR="00074573">
        <w:rPr>
          <w:rFonts w:ascii="Lato" w:hAnsi="Lato" w:cs="Arial"/>
          <w:bCs/>
          <w:iCs/>
          <w:spacing w:val="4"/>
          <w:sz w:val="22"/>
          <w:szCs w:val="22"/>
          <w:lang w:bidi="pl-PL"/>
        </w:rPr>
        <w:t xml:space="preserve"> </w:t>
      </w:r>
      <w:r w:rsidR="0051144C" w:rsidRPr="00311D5F">
        <w:rPr>
          <w:rFonts w:ascii="Lato" w:hAnsi="Lato" w:cs="Arial"/>
          <w:bCs/>
          <w:iCs/>
          <w:spacing w:val="4"/>
          <w:sz w:val="22"/>
          <w:szCs w:val="22"/>
          <w:lang w:bidi="pl-PL"/>
        </w:rPr>
        <w:t xml:space="preserve">że </w:t>
      </w:r>
      <w:r w:rsidR="00626A7F">
        <w:rPr>
          <w:rFonts w:ascii="Lato" w:hAnsi="Lato" w:cs="Arial"/>
          <w:bCs/>
          <w:iCs/>
          <w:spacing w:val="4"/>
          <w:sz w:val="22"/>
          <w:szCs w:val="22"/>
          <w:lang w:bidi="pl-PL"/>
        </w:rPr>
        <w:t xml:space="preserve">z </w:t>
      </w:r>
      <w:r w:rsidR="0051144C" w:rsidRPr="00311D5F">
        <w:rPr>
          <w:rFonts w:ascii="Lato" w:hAnsi="Lato" w:cs="Arial"/>
          <w:bCs/>
          <w:iCs/>
          <w:spacing w:val="4"/>
          <w:sz w:val="22"/>
          <w:szCs w:val="22"/>
          <w:lang w:bidi="pl-PL"/>
        </w:rPr>
        <w:t xml:space="preserve">wyjaśnień inwestora odnośnie poszczególnych </w:t>
      </w:r>
      <w:proofErr w:type="spellStart"/>
      <w:r w:rsidR="0051144C" w:rsidRPr="00311D5F">
        <w:rPr>
          <w:rFonts w:ascii="Lato" w:hAnsi="Lato" w:cs="Arial"/>
          <w:bCs/>
          <w:iCs/>
          <w:spacing w:val="4"/>
          <w:sz w:val="22"/>
          <w:szCs w:val="22"/>
          <w:lang w:bidi="pl-PL"/>
        </w:rPr>
        <w:t>odwołań</w:t>
      </w:r>
      <w:proofErr w:type="spellEnd"/>
      <w:r w:rsidR="0051144C" w:rsidRPr="00311D5F">
        <w:rPr>
          <w:rFonts w:ascii="Lato" w:hAnsi="Lato" w:cs="Arial"/>
          <w:bCs/>
          <w:iCs/>
          <w:spacing w:val="4"/>
          <w:sz w:val="22"/>
          <w:szCs w:val="22"/>
          <w:lang w:bidi="pl-PL"/>
        </w:rPr>
        <w:t xml:space="preserve"> (jak również z </w:t>
      </w:r>
      <w:proofErr w:type="spellStart"/>
      <w:r w:rsidR="0051144C" w:rsidRPr="00311D5F">
        <w:rPr>
          <w:rFonts w:ascii="Lato" w:hAnsi="Lato" w:cs="Arial"/>
          <w:bCs/>
          <w:iCs/>
          <w:spacing w:val="4"/>
          <w:sz w:val="22"/>
          <w:szCs w:val="22"/>
          <w:lang w:bidi="pl-PL"/>
        </w:rPr>
        <w:t>Geportalu</w:t>
      </w:r>
      <w:proofErr w:type="spellEnd"/>
      <w:r w:rsidR="0051144C" w:rsidRPr="00311D5F">
        <w:rPr>
          <w:rFonts w:ascii="Lato" w:hAnsi="Lato" w:cs="Arial"/>
          <w:bCs/>
          <w:iCs/>
          <w:spacing w:val="4"/>
          <w:sz w:val="22"/>
          <w:szCs w:val="22"/>
          <w:lang w:bidi="pl-PL"/>
        </w:rPr>
        <w:t>) wynika, że nie wszystkie działki wymienione w decyzji Wojewody Śląskiego są objęte zakresem miejscowego planu zagospodarowania przestrzennego.</w:t>
      </w:r>
    </w:p>
    <w:p w14:paraId="25067256" w14:textId="6808AB19" w:rsidR="00D45006" w:rsidRPr="00074573" w:rsidRDefault="00527F43" w:rsidP="00D45006">
      <w:pPr>
        <w:spacing w:after="240" w:line="240" w:lineRule="exact"/>
        <w:jc w:val="both"/>
        <w:rPr>
          <w:rFonts w:ascii="Lato" w:hAnsi="Lato" w:cs="Arial"/>
          <w:bCs/>
          <w:iCs/>
          <w:spacing w:val="4"/>
          <w:sz w:val="22"/>
          <w:szCs w:val="22"/>
          <w:lang w:bidi="pl-PL"/>
        </w:rPr>
      </w:pPr>
      <w:r w:rsidRPr="001E0369">
        <w:rPr>
          <w:rFonts w:ascii="Lato" w:hAnsi="Lato" w:cs="Arial"/>
          <w:bCs/>
          <w:iCs/>
          <w:spacing w:val="4"/>
          <w:sz w:val="22"/>
          <w:szCs w:val="22"/>
          <w:lang w:bidi="pl-PL"/>
        </w:rPr>
        <w:t xml:space="preserve">Ponadto inwestor w ww. piśmie z dnia 30 października 2023 r. wyjaśnił, że przebieg gazociągu przesyłowego o nazwie Częstochowa – Bobry zamieszczony w ww. </w:t>
      </w:r>
      <w:r w:rsidR="005B5571">
        <w:rPr>
          <w:rFonts w:ascii="Lato" w:hAnsi="Lato" w:cs="Arial"/>
          <w:bCs/>
          <w:iCs/>
          <w:spacing w:val="4"/>
          <w:sz w:val="22"/>
          <w:szCs w:val="22"/>
          <w:lang w:bidi="pl-PL"/>
        </w:rPr>
        <w:t>U</w:t>
      </w:r>
      <w:r w:rsidRPr="001E0369">
        <w:rPr>
          <w:rFonts w:ascii="Lato" w:hAnsi="Lato" w:cs="Arial"/>
          <w:bCs/>
          <w:iCs/>
          <w:spacing w:val="4"/>
          <w:sz w:val="22"/>
          <w:szCs w:val="22"/>
          <w:lang w:bidi="pl-PL"/>
        </w:rPr>
        <w:t>chwale Rady Miasta Częstochowa Nr 610/XLIII/2005 z dnia 18 kwietnia 2005 r.</w:t>
      </w:r>
      <w:r w:rsidR="00074573">
        <w:rPr>
          <w:rFonts w:ascii="Lato" w:hAnsi="Lato" w:cs="Arial"/>
          <w:bCs/>
          <w:iCs/>
          <w:spacing w:val="4"/>
          <w:sz w:val="22"/>
          <w:szCs w:val="22"/>
          <w:lang w:bidi="pl-PL"/>
        </w:rPr>
        <w:t xml:space="preserve"> (na którą powołują się skarżący) </w:t>
      </w:r>
      <w:r w:rsidRPr="001E0369">
        <w:rPr>
          <w:rFonts w:ascii="Lato" w:hAnsi="Lato" w:cs="Arial"/>
          <w:bCs/>
          <w:iCs/>
          <w:spacing w:val="4"/>
          <w:sz w:val="22"/>
          <w:szCs w:val="22"/>
          <w:lang w:bidi="pl-PL"/>
        </w:rPr>
        <w:t>nie jest tą samą inwestycją na</w:t>
      </w:r>
      <w:r w:rsidR="00074573">
        <w:rPr>
          <w:rFonts w:ascii="Lato" w:hAnsi="Lato" w:cs="Arial"/>
          <w:bCs/>
          <w:iCs/>
          <w:spacing w:val="4"/>
          <w:sz w:val="22"/>
          <w:szCs w:val="22"/>
          <w:lang w:bidi="pl-PL"/>
        </w:rPr>
        <w:t xml:space="preserve"> </w:t>
      </w:r>
      <w:r w:rsidRPr="001E0369">
        <w:rPr>
          <w:rFonts w:ascii="Lato" w:hAnsi="Lato" w:cs="Arial"/>
          <w:bCs/>
          <w:iCs/>
          <w:spacing w:val="4"/>
          <w:sz w:val="22"/>
          <w:szCs w:val="22"/>
          <w:lang w:bidi="pl-PL"/>
        </w:rPr>
        <w:t>którą inwestor uzyskał decyzję Wojewody Śląskiego.</w:t>
      </w:r>
      <w:r w:rsidR="00F869A2" w:rsidRPr="00311D5F">
        <w:rPr>
          <w:rFonts w:ascii="Lato" w:hAnsi="Lato" w:cs="Arial"/>
          <w:bCs/>
          <w:iCs/>
          <w:spacing w:val="4"/>
          <w:sz w:val="22"/>
          <w:szCs w:val="22"/>
          <w:lang w:bidi="pl-PL"/>
        </w:rPr>
        <w:t xml:space="preserve"> </w:t>
      </w:r>
      <w:r w:rsidR="002A79D5" w:rsidRPr="001E0369">
        <w:rPr>
          <w:rFonts w:ascii="Lato" w:eastAsiaTheme="minorHAnsi" w:hAnsi="Lato" w:cs="Arial"/>
          <w:bCs/>
          <w:iCs/>
          <w:spacing w:val="4"/>
          <w:sz w:val="22"/>
          <w:szCs w:val="22"/>
          <w:lang w:eastAsia="en-US" w:bidi="pl-PL"/>
        </w:rPr>
        <w:t xml:space="preserve">Przypomnieć </w:t>
      </w:r>
      <w:r w:rsidRPr="001E0369">
        <w:rPr>
          <w:rFonts w:ascii="Lato" w:eastAsiaTheme="minorHAnsi" w:hAnsi="Lato" w:cs="Arial"/>
          <w:bCs/>
          <w:iCs/>
          <w:spacing w:val="4"/>
          <w:sz w:val="22"/>
          <w:szCs w:val="22"/>
          <w:lang w:eastAsia="en-US" w:bidi="pl-PL"/>
        </w:rPr>
        <w:t xml:space="preserve">również </w:t>
      </w:r>
      <w:r w:rsidR="002A79D5" w:rsidRPr="001E0369">
        <w:rPr>
          <w:rFonts w:ascii="Lato" w:eastAsiaTheme="minorHAnsi" w:hAnsi="Lato" w:cs="Arial"/>
          <w:bCs/>
          <w:iCs/>
          <w:spacing w:val="4"/>
          <w:sz w:val="22"/>
          <w:szCs w:val="22"/>
          <w:lang w:eastAsia="en-US" w:bidi="pl-PL"/>
        </w:rPr>
        <w:t>należy</w:t>
      </w:r>
      <w:r w:rsidR="00E55079" w:rsidRPr="00311D5F">
        <w:rPr>
          <w:rFonts w:ascii="Lato" w:eastAsiaTheme="minorHAnsi" w:hAnsi="Lato" w:cs="Arial"/>
          <w:bCs/>
          <w:iCs/>
          <w:spacing w:val="4"/>
          <w:sz w:val="22"/>
          <w:szCs w:val="22"/>
          <w:lang w:eastAsia="en-US" w:bidi="pl-PL"/>
        </w:rPr>
        <w:t xml:space="preserve"> (w kontekście formułowanych przez skarżących twierdzeń o możliwości alternatywnego sposobu przeprowadzenia inwestycji), </w:t>
      </w:r>
      <w:r w:rsidR="002A79D5" w:rsidRPr="001E0369">
        <w:rPr>
          <w:rFonts w:ascii="Lato" w:eastAsiaTheme="minorHAnsi" w:hAnsi="Lato" w:cs="Arial"/>
          <w:bCs/>
          <w:iCs/>
          <w:spacing w:val="4"/>
          <w:sz w:val="22"/>
          <w:szCs w:val="22"/>
          <w:lang w:eastAsia="en-US" w:bidi="pl-PL"/>
        </w:rPr>
        <w:t xml:space="preserve">iż w orzecznictwie sądowoadministracyjnym (przywołanym </w:t>
      </w:r>
      <w:r w:rsidRPr="001E0369">
        <w:rPr>
          <w:rFonts w:ascii="Lato" w:eastAsiaTheme="minorHAnsi" w:hAnsi="Lato" w:cs="Arial"/>
          <w:bCs/>
          <w:iCs/>
          <w:spacing w:val="4"/>
          <w:sz w:val="22"/>
          <w:szCs w:val="22"/>
          <w:lang w:eastAsia="en-US" w:bidi="pl-PL"/>
        </w:rPr>
        <w:t xml:space="preserve">już </w:t>
      </w:r>
      <w:r w:rsidR="002A79D5" w:rsidRPr="001E0369">
        <w:rPr>
          <w:rFonts w:ascii="Lato" w:eastAsiaTheme="minorHAnsi" w:hAnsi="Lato" w:cs="Arial"/>
          <w:bCs/>
          <w:iCs/>
          <w:spacing w:val="4"/>
          <w:sz w:val="22"/>
          <w:szCs w:val="22"/>
          <w:lang w:eastAsia="en-US" w:bidi="pl-PL"/>
        </w:rPr>
        <w:t>w niniejszej decyzji) nie budzi wątpliwości, że przepisy specustawy gazowej nie nakładają na organy obowiązku badania alternatywnych wariantów przeprowadzenia inwestycji liniowej oraz badania indywidualnych skutków ingerencji w prawo własności z punktu widzenia swobody jego wykonywania względem działek podmiotów kwestionujących decyzję lokalizacyjną. Jak już wskazano powyżej, w postępowaniu uregulowanym przepisami specustawy gazowej organy mają jedynie obowiązek ocenić wniosek inwestora pod względem spełnienia wymogów formalnych i legalności w zakresie przepisów prawa. Przebieg inwestycji określa inwestor i organ nie może ingerować w zaproponowany wariant, jeśli nie narusza on przepisów prawa</w:t>
      </w:r>
      <w:r w:rsidRPr="001E0369">
        <w:rPr>
          <w:rFonts w:ascii="Lato" w:eastAsiaTheme="minorHAnsi" w:hAnsi="Lato" w:cs="Arial"/>
          <w:bCs/>
          <w:iCs/>
          <w:spacing w:val="4"/>
          <w:sz w:val="22"/>
          <w:szCs w:val="22"/>
          <w:lang w:eastAsia="en-US" w:bidi="pl-PL"/>
        </w:rPr>
        <w:t>.</w:t>
      </w:r>
    </w:p>
    <w:p w14:paraId="6020ABCC" w14:textId="23344EF3" w:rsidR="00B71C4A" w:rsidRPr="001E0369" w:rsidRDefault="00B71C4A" w:rsidP="00D45006">
      <w:pPr>
        <w:spacing w:after="240" w:line="240" w:lineRule="exact"/>
        <w:jc w:val="both"/>
        <w:rPr>
          <w:rFonts w:ascii="Lato" w:eastAsiaTheme="minorHAnsi" w:hAnsi="Lato" w:cs="Arial"/>
          <w:bCs/>
          <w:iCs/>
          <w:spacing w:val="4"/>
          <w:sz w:val="22"/>
          <w:szCs w:val="22"/>
          <w:lang w:eastAsia="en-US" w:bidi="pl-PL"/>
        </w:rPr>
      </w:pPr>
      <w:r w:rsidRPr="00311D5F">
        <w:rPr>
          <w:rFonts w:ascii="Lato" w:eastAsiaTheme="minorHAnsi" w:hAnsi="Lato" w:cs="Arial"/>
          <w:bCs/>
          <w:iCs/>
          <w:spacing w:val="4"/>
          <w:sz w:val="22"/>
          <w:szCs w:val="22"/>
          <w:lang w:eastAsia="en-US" w:bidi="pl-PL"/>
        </w:rPr>
        <w:t>W świetle powyższej</w:t>
      </w:r>
      <w:r w:rsidR="005B5571">
        <w:rPr>
          <w:rFonts w:ascii="Lato" w:eastAsiaTheme="minorHAnsi" w:hAnsi="Lato" w:cs="Arial"/>
          <w:bCs/>
          <w:iCs/>
          <w:spacing w:val="4"/>
          <w:sz w:val="22"/>
          <w:szCs w:val="22"/>
          <w:lang w:eastAsia="en-US" w:bidi="pl-PL"/>
        </w:rPr>
        <w:t xml:space="preserve"> argumentacji</w:t>
      </w:r>
      <w:r w:rsidRPr="00311D5F">
        <w:rPr>
          <w:rFonts w:ascii="Lato" w:eastAsiaTheme="minorHAnsi" w:hAnsi="Lato" w:cs="Arial"/>
          <w:bCs/>
          <w:iCs/>
          <w:spacing w:val="4"/>
          <w:sz w:val="22"/>
          <w:szCs w:val="22"/>
          <w:lang w:eastAsia="en-US" w:bidi="pl-PL"/>
        </w:rPr>
        <w:t>, niezasadne jest powoływani</w:t>
      </w:r>
      <w:r w:rsidR="005B5571">
        <w:rPr>
          <w:rFonts w:ascii="Lato" w:eastAsiaTheme="minorHAnsi" w:hAnsi="Lato" w:cs="Arial"/>
          <w:bCs/>
          <w:iCs/>
          <w:spacing w:val="4"/>
          <w:sz w:val="22"/>
          <w:szCs w:val="22"/>
          <w:lang w:eastAsia="en-US" w:bidi="pl-PL"/>
        </w:rPr>
        <w:t>e</w:t>
      </w:r>
      <w:r w:rsidRPr="00311D5F">
        <w:rPr>
          <w:rFonts w:ascii="Lato" w:eastAsiaTheme="minorHAnsi" w:hAnsi="Lato" w:cs="Arial"/>
          <w:bCs/>
          <w:iCs/>
          <w:spacing w:val="4"/>
          <w:sz w:val="22"/>
          <w:szCs w:val="22"/>
          <w:lang w:eastAsia="en-US" w:bidi="pl-PL"/>
        </w:rPr>
        <w:t xml:space="preserve"> się także </w:t>
      </w:r>
      <w:r w:rsidR="00EC4AC9">
        <w:rPr>
          <w:rFonts w:ascii="Lato" w:eastAsiaTheme="minorHAnsi" w:hAnsi="Lato" w:cs="Arial"/>
          <w:bCs/>
          <w:iCs/>
          <w:spacing w:val="4"/>
          <w:sz w:val="22"/>
          <w:szCs w:val="22"/>
          <w:lang w:eastAsia="en-US" w:bidi="pl-PL"/>
        </w:rPr>
        <w:t xml:space="preserve">przez </w:t>
      </w:r>
      <w:r w:rsidRPr="00311D5F">
        <w:rPr>
          <w:rFonts w:ascii="Lato" w:eastAsiaTheme="minorHAnsi" w:hAnsi="Lato" w:cs="Arial"/>
          <w:bCs/>
          <w:iCs/>
          <w:spacing w:val="4"/>
          <w:sz w:val="22"/>
          <w:szCs w:val="22"/>
          <w:lang w:eastAsia="en-US" w:bidi="pl-PL"/>
        </w:rPr>
        <w:t>Pan</w:t>
      </w:r>
      <w:r w:rsidR="005B5571">
        <w:rPr>
          <w:rFonts w:ascii="Lato" w:eastAsiaTheme="minorHAnsi" w:hAnsi="Lato" w:cs="Arial"/>
          <w:bCs/>
          <w:iCs/>
          <w:spacing w:val="4"/>
          <w:sz w:val="22"/>
          <w:szCs w:val="22"/>
          <w:lang w:eastAsia="en-US" w:bidi="pl-PL"/>
        </w:rPr>
        <w:t>a</w:t>
      </w:r>
      <w:r w:rsidRPr="00311D5F">
        <w:rPr>
          <w:rFonts w:ascii="Lato" w:eastAsiaTheme="minorHAnsi" w:hAnsi="Lato" w:cs="Arial"/>
          <w:bCs/>
          <w:iCs/>
          <w:spacing w:val="4"/>
          <w:sz w:val="22"/>
          <w:szCs w:val="22"/>
          <w:lang w:eastAsia="en-US" w:bidi="pl-PL"/>
        </w:rPr>
        <w:t xml:space="preserve"> M</w:t>
      </w:r>
      <w:r w:rsidR="008E3B3D">
        <w:rPr>
          <w:rFonts w:ascii="Lato" w:eastAsiaTheme="minorHAnsi" w:hAnsi="Lato" w:cs="Arial"/>
          <w:bCs/>
          <w:iCs/>
          <w:spacing w:val="4"/>
          <w:sz w:val="22"/>
          <w:szCs w:val="22"/>
          <w:lang w:eastAsia="en-US" w:bidi="pl-PL"/>
        </w:rPr>
        <w:t>.</w:t>
      </w:r>
      <w:r w:rsidRPr="00311D5F">
        <w:rPr>
          <w:rFonts w:ascii="Lato" w:eastAsiaTheme="minorHAnsi" w:hAnsi="Lato" w:cs="Arial"/>
          <w:bCs/>
          <w:iCs/>
          <w:spacing w:val="4"/>
          <w:sz w:val="22"/>
          <w:szCs w:val="22"/>
          <w:lang w:eastAsia="en-US" w:bidi="pl-PL"/>
        </w:rPr>
        <w:t xml:space="preserve"> K</w:t>
      </w:r>
      <w:r w:rsidR="008E3B3D">
        <w:rPr>
          <w:rFonts w:ascii="Lato" w:eastAsiaTheme="minorHAnsi" w:hAnsi="Lato" w:cs="Arial"/>
          <w:bCs/>
          <w:iCs/>
          <w:spacing w:val="4"/>
          <w:sz w:val="22"/>
          <w:szCs w:val="22"/>
          <w:lang w:eastAsia="en-US" w:bidi="pl-PL"/>
        </w:rPr>
        <w:t>.</w:t>
      </w:r>
      <w:r w:rsidRPr="00311D5F">
        <w:rPr>
          <w:rFonts w:ascii="Lato" w:eastAsiaTheme="minorHAnsi" w:hAnsi="Lato" w:cs="Arial"/>
          <w:bCs/>
          <w:iCs/>
          <w:spacing w:val="4"/>
          <w:sz w:val="22"/>
          <w:szCs w:val="22"/>
          <w:lang w:eastAsia="en-US" w:bidi="pl-PL"/>
        </w:rPr>
        <w:t xml:space="preserve"> na przebieg gazociągu przesyłowego o nazwie Częstochowa – Bobry zamieszczony w ww. </w:t>
      </w:r>
      <w:r w:rsidR="005B5571">
        <w:rPr>
          <w:rFonts w:ascii="Lato" w:eastAsiaTheme="minorHAnsi" w:hAnsi="Lato" w:cs="Arial"/>
          <w:bCs/>
          <w:iCs/>
          <w:spacing w:val="4"/>
          <w:sz w:val="22"/>
          <w:szCs w:val="22"/>
          <w:lang w:eastAsia="en-US" w:bidi="pl-PL"/>
        </w:rPr>
        <w:t>U</w:t>
      </w:r>
      <w:r w:rsidRPr="00311D5F">
        <w:rPr>
          <w:rFonts w:ascii="Lato" w:eastAsiaTheme="minorHAnsi" w:hAnsi="Lato" w:cs="Arial"/>
          <w:bCs/>
          <w:iCs/>
          <w:spacing w:val="4"/>
          <w:sz w:val="22"/>
          <w:szCs w:val="22"/>
          <w:lang w:eastAsia="en-US" w:bidi="pl-PL"/>
        </w:rPr>
        <w:t xml:space="preserve">chwale Rady Miasta Częstochowa Nr 610/XLIII/2005 z dnia </w:t>
      </w:r>
      <w:r w:rsidR="005B5571">
        <w:rPr>
          <w:rFonts w:ascii="Lato" w:eastAsiaTheme="minorHAnsi" w:hAnsi="Lato" w:cs="Arial"/>
          <w:bCs/>
          <w:iCs/>
          <w:spacing w:val="4"/>
          <w:sz w:val="22"/>
          <w:szCs w:val="22"/>
          <w:lang w:eastAsia="en-US" w:bidi="pl-PL"/>
        </w:rPr>
        <w:br/>
      </w:r>
      <w:r w:rsidRPr="00311D5F">
        <w:rPr>
          <w:rFonts w:ascii="Lato" w:eastAsiaTheme="minorHAnsi" w:hAnsi="Lato" w:cs="Arial"/>
          <w:bCs/>
          <w:iCs/>
          <w:spacing w:val="4"/>
          <w:sz w:val="22"/>
          <w:szCs w:val="22"/>
          <w:lang w:eastAsia="en-US" w:bidi="pl-PL"/>
        </w:rPr>
        <w:t>18 kwietnia 2005 r.</w:t>
      </w:r>
    </w:p>
    <w:p w14:paraId="38AE8247" w14:textId="4BCBB379" w:rsidR="00527F43" w:rsidRPr="001E0369" w:rsidRDefault="00527F43" w:rsidP="00527F43">
      <w:pPr>
        <w:spacing w:after="240" w:line="240" w:lineRule="exact"/>
        <w:jc w:val="both"/>
        <w:rPr>
          <w:rFonts w:ascii="Lato" w:hAnsi="Lato" w:cs="Arial"/>
          <w:bCs/>
          <w:iCs/>
          <w:spacing w:val="4"/>
          <w:sz w:val="22"/>
          <w:szCs w:val="22"/>
          <w:lang w:bidi="pl-PL"/>
        </w:rPr>
      </w:pPr>
      <w:r w:rsidRPr="001E0369">
        <w:rPr>
          <w:rFonts w:ascii="Lato" w:eastAsiaTheme="minorHAnsi" w:hAnsi="Lato" w:cs="Arial"/>
          <w:bCs/>
          <w:iCs/>
          <w:spacing w:val="4"/>
          <w:sz w:val="22"/>
          <w:szCs w:val="22"/>
          <w:lang w:eastAsia="en-US" w:bidi="pl-PL"/>
        </w:rPr>
        <w:t xml:space="preserve">Na uwzględnienie nie zasługuje zarzut </w:t>
      </w:r>
      <w:bookmarkStart w:id="29" w:name="_Hlk198050662"/>
      <w:r w:rsidRPr="00311D5F">
        <w:rPr>
          <w:rFonts w:ascii="Lato" w:hAnsi="Lato" w:cs="Arial"/>
          <w:bCs/>
          <w:iCs/>
          <w:spacing w:val="4"/>
          <w:sz w:val="22"/>
          <w:szCs w:val="22"/>
          <w:lang w:bidi="pl-PL"/>
        </w:rPr>
        <w:t>Pani A</w:t>
      </w:r>
      <w:r w:rsidR="008E3B3D">
        <w:rPr>
          <w:rFonts w:ascii="Lato" w:hAnsi="Lato" w:cs="Arial"/>
          <w:bCs/>
          <w:iCs/>
          <w:spacing w:val="4"/>
          <w:sz w:val="22"/>
          <w:szCs w:val="22"/>
          <w:lang w:bidi="pl-PL"/>
        </w:rPr>
        <w:t>.</w:t>
      </w:r>
      <w:r w:rsidRPr="00311D5F">
        <w:rPr>
          <w:rFonts w:ascii="Lato" w:hAnsi="Lato" w:cs="Arial"/>
          <w:bCs/>
          <w:iCs/>
          <w:spacing w:val="4"/>
          <w:sz w:val="22"/>
          <w:szCs w:val="22"/>
          <w:lang w:bidi="pl-PL"/>
        </w:rPr>
        <w:t xml:space="preserve"> Z</w:t>
      </w:r>
      <w:r w:rsidR="008E3B3D">
        <w:rPr>
          <w:rFonts w:ascii="Lato" w:hAnsi="Lato" w:cs="Arial"/>
          <w:bCs/>
          <w:iCs/>
          <w:spacing w:val="4"/>
          <w:sz w:val="22"/>
          <w:szCs w:val="22"/>
          <w:lang w:bidi="pl-PL"/>
        </w:rPr>
        <w:t>.</w:t>
      </w:r>
      <w:r w:rsidRPr="00311D5F">
        <w:rPr>
          <w:rFonts w:ascii="Lato" w:hAnsi="Lato" w:cs="Arial"/>
          <w:bCs/>
          <w:iCs/>
          <w:spacing w:val="4"/>
          <w:sz w:val="22"/>
          <w:szCs w:val="22"/>
          <w:lang w:bidi="pl-PL"/>
        </w:rPr>
        <w:t>, Pani M</w:t>
      </w:r>
      <w:r w:rsidR="008E3B3D">
        <w:rPr>
          <w:rFonts w:ascii="Lato" w:hAnsi="Lato" w:cs="Arial"/>
          <w:bCs/>
          <w:iCs/>
          <w:spacing w:val="4"/>
          <w:sz w:val="22"/>
          <w:szCs w:val="22"/>
          <w:lang w:bidi="pl-PL"/>
        </w:rPr>
        <w:t>.</w:t>
      </w:r>
      <w:r w:rsidRPr="00311D5F">
        <w:rPr>
          <w:rFonts w:ascii="Lato" w:hAnsi="Lato" w:cs="Arial"/>
          <w:bCs/>
          <w:iCs/>
          <w:spacing w:val="4"/>
          <w:sz w:val="22"/>
          <w:szCs w:val="22"/>
          <w:lang w:bidi="pl-PL"/>
        </w:rPr>
        <w:t xml:space="preserve"> B</w:t>
      </w:r>
      <w:r w:rsidR="008E3B3D">
        <w:rPr>
          <w:rFonts w:ascii="Lato" w:hAnsi="Lato" w:cs="Arial"/>
          <w:bCs/>
          <w:iCs/>
          <w:spacing w:val="4"/>
          <w:sz w:val="22"/>
          <w:szCs w:val="22"/>
          <w:lang w:bidi="pl-PL"/>
        </w:rPr>
        <w:t>.</w:t>
      </w:r>
      <w:r w:rsidR="005B5571">
        <w:rPr>
          <w:rFonts w:ascii="Lato" w:hAnsi="Lato" w:cs="Arial"/>
          <w:bCs/>
          <w:iCs/>
          <w:spacing w:val="4"/>
          <w:sz w:val="22"/>
          <w:szCs w:val="22"/>
          <w:lang w:bidi="pl-PL"/>
        </w:rPr>
        <w:t>,</w:t>
      </w:r>
      <w:r w:rsidRPr="001E0369">
        <w:rPr>
          <w:rFonts w:ascii="Lato" w:hAnsi="Lato" w:cs="Arial"/>
          <w:bCs/>
          <w:iCs/>
          <w:spacing w:val="4"/>
          <w:sz w:val="22"/>
          <w:szCs w:val="22"/>
          <w:lang w:bidi="pl-PL"/>
        </w:rPr>
        <w:t xml:space="preserve"> Pani M</w:t>
      </w:r>
      <w:r w:rsidR="008E3B3D">
        <w:rPr>
          <w:rFonts w:ascii="Lato" w:hAnsi="Lato" w:cs="Arial"/>
          <w:bCs/>
          <w:iCs/>
          <w:spacing w:val="4"/>
          <w:sz w:val="22"/>
          <w:szCs w:val="22"/>
          <w:lang w:bidi="pl-PL"/>
        </w:rPr>
        <w:t>.</w:t>
      </w:r>
      <w:r w:rsidRPr="001E0369">
        <w:rPr>
          <w:rFonts w:ascii="Lato" w:hAnsi="Lato" w:cs="Arial"/>
          <w:bCs/>
          <w:iCs/>
          <w:spacing w:val="4"/>
          <w:sz w:val="22"/>
          <w:szCs w:val="22"/>
          <w:lang w:bidi="pl-PL"/>
        </w:rPr>
        <w:t xml:space="preserve"> N</w:t>
      </w:r>
      <w:r w:rsidR="008E3B3D">
        <w:rPr>
          <w:rFonts w:ascii="Lato" w:hAnsi="Lato" w:cs="Arial"/>
          <w:bCs/>
          <w:iCs/>
          <w:spacing w:val="4"/>
          <w:sz w:val="22"/>
          <w:szCs w:val="22"/>
          <w:lang w:bidi="pl-PL"/>
        </w:rPr>
        <w:t>.</w:t>
      </w:r>
      <w:r w:rsidRPr="001E0369">
        <w:rPr>
          <w:rFonts w:ascii="Lato" w:hAnsi="Lato" w:cs="Arial"/>
          <w:bCs/>
          <w:iCs/>
          <w:spacing w:val="4"/>
          <w:sz w:val="22"/>
          <w:szCs w:val="22"/>
          <w:lang w:bidi="pl-PL"/>
        </w:rPr>
        <w:t>, Pana T</w:t>
      </w:r>
      <w:r w:rsidR="008E3B3D">
        <w:rPr>
          <w:rFonts w:ascii="Lato" w:hAnsi="Lato" w:cs="Arial"/>
          <w:bCs/>
          <w:iCs/>
          <w:spacing w:val="4"/>
          <w:sz w:val="22"/>
          <w:szCs w:val="22"/>
          <w:lang w:bidi="pl-PL"/>
        </w:rPr>
        <w:t xml:space="preserve">. </w:t>
      </w:r>
      <w:r w:rsidRPr="001E0369">
        <w:rPr>
          <w:rFonts w:ascii="Lato" w:hAnsi="Lato" w:cs="Arial"/>
          <w:bCs/>
          <w:iCs/>
          <w:spacing w:val="4"/>
          <w:sz w:val="22"/>
          <w:szCs w:val="22"/>
          <w:lang w:bidi="pl-PL"/>
        </w:rPr>
        <w:t>N</w:t>
      </w:r>
      <w:r w:rsidR="008E3B3D">
        <w:rPr>
          <w:rFonts w:ascii="Lato" w:hAnsi="Lato" w:cs="Arial"/>
          <w:bCs/>
          <w:iCs/>
          <w:spacing w:val="4"/>
          <w:sz w:val="22"/>
          <w:szCs w:val="22"/>
          <w:lang w:bidi="pl-PL"/>
        </w:rPr>
        <w:t>.</w:t>
      </w:r>
      <w:r w:rsidRPr="001E0369">
        <w:rPr>
          <w:rFonts w:ascii="Lato" w:hAnsi="Lato" w:cs="Arial"/>
          <w:bCs/>
          <w:iCs/>
          <w:spacing w:val="4"/>
          <w:sz w:val="22"/>
          <w:szCs w:val="22"/>
          <w:lang w:bidi="pl-PL"/>
        </w:rPr>
        <w:t>, Pana T</w:t>
      </w:r>
      <w:r w:rsidR="008E3B3D">
        <w:rPr>
          <w:rFonts w:ascii="Lato" w:hAnsi="Lato" w:cs="Arial"/>
          <w:bCs/>
          <w:iCs/>
          <w:spacing w:val="4"/>
          <w:sz w:val="22"/>
          <w:szCs w:val="22"/>
          <w:lang w:bidi="pl-PL"/>
        </w:rPr>
        <w:t>.</w:t>
      </w:r>
      <w:r w:rsidRPr="001E0369">
        <w:rPr>
          <w:rFonts w:ascii="Lato" w:hAnsi="Lato" w:cs="Arial"/>
          <w:bCs/>
          <w:iCs/>
          <w:spacing w:val="4"/>
          <w:sz w:val="22"/>
          <w:szCs w:val="22"/>
          <w:lang w:bidi="pl-PL"/>
        </w:rPr>
        <w:t xml:space="preserve"> C</w:t>
      </w:r>
      <w:r w:rsidR="008E3B3D">
        <w:rPr>
          <w:rFonts w:ascii="Lato" w:hAnsi="Lato" w:cs="Arial"/>
          <w:bCs/>
          <w:iCs/>
          <w:spacing w:val="4"/>
          <w:sz w:val="22"/>
          <w:szCs w:val="22"/>
          <w:lang w:bidi="pl-PL"/>
        </w:rPr>
        <w:t>.</w:t>
      </w:r>
      <w:r w:rsidRPr="001E0369">
        <w:rPr>
          <w:rFonts w:ascii="Lato" w:hAnsi="Lato" w:cs="Arial"/>
          <w:bCs/>
          <w:iCs/>
          <w:spacing w:val="4"/>
          <w:sz w:val="22"/>
          <w:szCs w:val="22"/>
          <w:lang w:bidi="pl-PL"/>
        </w:rPr>
        <w:t>, Pana S</w:t>
      </w:r>
      <w:r w:rsidR="008E3B3D">
        <w:rPr>
          <w:rFonts w:ascii="Lato" w:hAnsi="Lato" w:cs="Arial"/>
          <w:bCs/>
          <w:iCs/>
          <w:spacing w:val="4"/>
          <w:sz w:val="22"/>
          <w:szCs w:val="22"/>
          <w:lang w:bidi="pl-PL"/>
        </w:rPr>
        <w:t>.</w:t>
      </w:r>
      <w:r w:rsidRPr="001E0369">
        <w:rPr>
          <w:rFonts w:ascii="Lato" w:hAnsi="Lato" w:cs="Arial"/>
          <w:bCs/>
          <w:iCs/>
          <w:spacing w:val="4"/>
          <w:sz w:val="22"/>
          <w:szCs w:val="22"/>
          <w:lang w:bidi="pl-PL"/>
        </w:rPr>
        <w:t xml:space="preserve"> C</w:t>
      </w:r>
      <w:r w:rsidR="008E3B3D">
        <w:rPr>
          <w:rFonts w:ascii="Lato" w:hAnsi="Lato" w:cs="Arial"/>
          <w:bCs/>
          <w:iCs/>
          <w:spacing w:val="4"/>
          <w:sz w:val="22"/>
          <w:szCs w:val="22"/>
          <w:lang w:bidi="pl-PL"/>
        </w:rPr>
        <w:t>.</w:t>
      </w:r>
      <w:r w:rsidRPr="001E0369">
        <w:rPr>
          <w:rFonts w:ascii="Lato" w:hAnsi="Lato" w:cs="Arial"/>
          <w:bCs/>
          <w:iCs/>
          <w:spacing w:val="4"/>
          <w:sz w:val="22"/>
          <w:szCs w:val="22"/>
          <w:lang w:bidi="pl-PL"/>
        </w:rPr>
        <w:t>, Pani B</w:t>
      </w:r>
      <w:r w:rsidR="008E3B3D">
        <w:rPr>
          <w:rFonts w:ascii="Lato" w:hAnsi="Lato" w:cs="Arial"/>
          <w:bCs/>
          <w:iCs/>
          <w:spacing w:val="4"/>
          <w:sz w:val="22"/>
          <w:szCs w:val="22"/>
          <w:lang w:bidi="pl-PL"/>
        </w:rPr>
        <w:t>.</w:t>
      </w:r>
      <w:r w:rsidRPr="001E0369">
        <w:rPr>
          <w:rFonts w:ascii="Lato" w:hAnsi="Lato" w:cs="Arial"/>
          <w:bCs/>
          <w:iCs/>
          <w:spacing w:val="4"/>
          <w:sz w:val="22"/>
          <w:szCs w:val="22"/>
          <w:lang w:bidi="pl-PL"/>
        </w:rPr>
        <w:t xml:space="preserve"> K</w:t>
      </w:r>
      <w:bookmarkEnd w:id="29"/>
      <w:r w:rsidR="008E3B3D">
        <w:rPr>
          <w:rFonts w:ascii="Lato" w:hAnsi="Lato" w:cs="Arial"/>
          <w:bCs/>
          <w:iCs/>
          <w:spacing w:val="4"/>
          <w:sz w:val="22"/>
          <w:szCs w:val="22"/>
          <w:lang w:bidi="pl-PL"/>
        </w:rPr>
        <w:t>.</w:t>
      </w:r>
      <w:r w:rsidRPr="001E0369">
        <w:rPr>
          <w:rFonts w:ascii="Lato" w:hAnsi="Lato" w:cs="Arial"/>
          <w:bCs/>
          <w:iCs/>
          <w:spacing w:val="4"/>
          <w:sz w:val="22"/>
          <w:szCs w:val="22"/>
          <w:lang w:bidi="pl-PL"/>
        </w:rPr>
        <w:t xml:space="preserve"> dotyczący naruszenia</w:t>
      </w:r>
      <w:r w:rsidRPr="001E0369">
        <w:rPr>
          <w:rFonts w:ascii="Lato" w:eastAsiaTheme="minorHAnsi" w:hAnsi="Lato" w:cs="Arial"/>
          <w:bCs/>
          <w:iCs/>
          <w:spacing w:val="4"/>
          <w:sz w:val="22"/>
          <w:szCs w:val="22"/>
          <w:lang w:eastAsia="en-US" w:bidi="pl-PL"/>
        </w:rPr>
        <w:t xml:space="preserve"> „</w:t>
      </w:r>
      <w:r w:rsidRPr="001E0369">
        <w:rPr>
          <w:rFonts w:ascii="Lato" w:hAnsi="Lato" w:cs="Arial"/>
          <w:bCs/>
          <w:iCs/>
          <w:spacing w:val="4"/>
          <w:sz w:val="22"/>
          <w:szCs w:val="22"/>
          <w:lang w:bidi="pl-PL"/>
        </w:rPr>
        <w:t xml:space="preserve">art. 10 ust. 3 ustawy z dnia 24 kwietnia 2009 roku o inwestycjach w zakresie terminalu </w:t>
      </w:r>
      <w:proofErr w:type="spellStart"/>
      <w:r w:rsidRPr="001E0369">
        <w:rPr>
          <w:rFonts w:ascii="Lato" w:hAnsi="Lato" w:cs="Arial"/>
          <w:bCs/>
          <w:iCs/>
          <w:spacing w:val="4"/>
          <w:sz w:val="22"/>
          <w:szCs w:val="22"/>
          <w:lang w:bidi="pl-PL"/>
        </w:rPr>
        <w:t>regazyfikacyjnego</w:t>
      </w:r>
      <w:proofErr w:type="spellEnd"/>
      <w:r w:rsidRPr="001E0369">
        <w:rPr>
          <w:rFonts w:ascii="Lato" w:hAnsi="Lato" w:cs="Arial"/>
          <w:bCs/>
          <w:iCs/>
          <w:spacing w:val="4"/>
          <w:sz w:val="22"/>
          <w:szCs w:val="22"/>
          <w:lang w:bidi="pl-PL"/>
        </w:rPr>
        <w:t xml:space="preserve"> skroplonego gazu ziemnego w Świnoujściu” przez brak uwzględnienia w zaskarżonej decyzji okoliczności, iż tereny przez które</w:t>
      </w:r>
      <w:r w:rsidR="00EC4AC9">
        <w:rPr>
          <w:rFonts w:ascii="Lato" w:hAnsi="Lato" w:cs="Arial"/>
          <w:bCs/>
          <w:iCs/>
          <w:spacing w:val="4"/>
          <w:sz w:val="22"/>
          <w:szCs w:val="22"/>
          <w:lang w:bidi="pl-PL"/>
        </w:rPr>
        <w:t xml:space="preserve"> </w:t>
      </w:r>
      <w:r w:rsidRPr="001E0369">
        <w:rPr>
          <w:rFonts w:ascii="Lato" w:hAnsi="Lato" w:cs="Arial"/>
          <w:bCs/>
          <w:iCs/>
          <w:spacing w:val="4"/>
          <w:sz w:val="22"/>
          <w:szCs w:val="22"/>
          <w:lang w:bidi="pl-PL"/>
        </w:rPr>
        <w:t>ma przebiegać planowana inwestycja leżą 800 metrów od chronionej strefy Natura 2000 Ostoja Mirów.</w:t>
      </w:r>
    </w:p>
    <w:p w14:paraId="3787413E" w14:textId="77777777" w:rsidR="005B5571" w:rsidRDefault="00527F43" w:rsidP="00507F63">
      <w:pPr>
        <w:spacing w:after="240" w:line="240" w:lineRule="exact"/>
        <w:jc w:val="both"/>
        <w:rPr>
          <w:rFonts w:ascii="Lato" w:eastAsiaTheme="minorHAnsi" w:hAnsi="Lato" w:cs="Arial"/>
          <w:bCs/>
          <w:iCs/>
          <w:spacing w:val="4"/>
          <w:sz w:val="22"/>
          <w:szCs w:val="22"/>
          <w:lang w:eastAsia="en-US" w:bidi="pl-PL"/>
        </w:rPr>
      </w:pPr>
      <w:r w:rsidRPr="001E0369">
        <w:rPr>
          <w:rFonts w:ascii="Lato" w:hAnsi="Lato" w:cs="Arial"/>
          <w:bCs/>
          <w:iCs/>
          <w:spacing w:val="4"/>
          <w:sz w:val="22"/>
          <w:szCs w:val="22"/>
          <w:lang w:bidi="pl-PL"/>
        </w:rPr>
        <w:t xml:space="preserve">Na wstępie zauważyć należy, iż w jednostce redakcyjnej art. 10 specustawy gazowej nie ma ust. </w:t>
      </w:r>
      <w:r w:rsidR="00AA54EA" w:rsidRPr="001E0369">
        <w:rPr>
          <w:rFonts w:ascii="Lato" w:hAnsi="Lato" w:cs="Arial"/>
          <w:bCs/>
          <w:iCs/>
          <w:spacing w:val="4"/>
          <w:sz w:val="22"/>
          <w:szCs w:val="22"/>
          <w:lang w:bidi="pl-PL"/>
        </w:rPr>
        <w:t>3, które</w:t>
      </w:r>
      <w:r w:rsidR="005B5571">
        <w:rPr>
          <w:rFonts w:ascii="Lato" w:hAnsi="Lato" w:cs="Arial"/>
          <w:bCs/>
          <w:iCs/>
          <w:spacing w:val="4"/>
          <w:sz w:val="22"/>
          <w:szCs w:val="22"/>
          <w:lang w:bidi="pl-PL"/>
        </w:rPr>
        <w:t>go</w:t>
      </w:r>
      <w:r w:rsidR="00AA54EA" w:rsidRPr="001E0369">
        <w:rPr>
          <w:rFonts w:ascii="Lato" w:hAnsi="Lato" w:cs="Arial"/>
          <w:bCs/>
          <w:iCs/>
          <w:spacing w:val="4"/>
          <w:sz w:val="22"/>
          <w:szCs w:val="22"/>
          <w:lang w:bidi="pl-PL"/>
        </w:rPr>
        <w:t xml:space="preserve"> naruszenie zarzucają skarżący. Następnie zauważyć </w:t>
      </w:r>
      <w:r w:rsidR="00507F63" w:rsidRPr="001E0369">
        <w:rPr>
          <w:rFonts w:ascii="Lato" w:hAnsi="Lato" w:cs="Arial"/>
          <w:bCs/>
          <w:iCs/>
          <w:spacing w:val="4"/>
          <w:sz w:val="22"/>
          <w:szCs w:val="22"/>
          <w:lang w:bidi="pl-PL"/>
        </w:rPr>
        <w:t>należy</w:t>
      </w:r>
      <w:r w:rsidR="00AA54EA" w:rsidRPr="001E0369">
        <w:rPr>
          <w:rFonts w:ascii="Lato" w:hAnsi="Lato" w:cs="Arial"/>
          <w:bCs/>
          <w:iCs/>
          <w:spacing w:val="4"/>
          <w:sz w:val="22"/>
          <w:szCs w:val="22"/>
          <w:lang w:bidi="pl-PL"/>
        </w:rPr>
        <w:t xml:space="preserve">, </w:t>
      </w:r>
      <w:r w:rsidR="00507F63" w:rsidRPr="001E0369">
        <w:rPr>
          <w:rFonts w:ascii="Lato" w:hAnsi="Lato" w:cs="Arial"/>
          <w:bCs/>
          <w:iCs/>
          <w:spacing w:val="4"/>
          <w:sz w:val="22"/>
          <w:szCs w:val="22"/>
          <w:lang w:bidi="pl-PL"/>
        </w:rPr>
        <w:t>że</w:t>
      </w:r>
      <w:r w:rsidR="00AA54EA" w:rsidRPr="001E0369">
        <w:rPr>
          <w:rFonts w:ascii="Lato" w:hAnsi="Lato" w:cs="Arial"/>
          <w:bCs/>
          <w:iCs/>
          <w:spacing w:val="4"/>
          <w:sz w:val="22"/>
          <w:szCs w:val="22"/>
          <w:lang w:bidi="pl-PL"/>
        </w:rPr>
        <w:t xml:space="preserve"> </w:t>
      </w:r>
      <w:r w:rsidR="00AA54EA" w:rsidRPr="001E0369">
        <w:rPr>
          <w:rFonts w:ascii="Lato" w:eastAsiaTheme="minorHAnsi" w:hAnsi="Lato" w:cs="Arial"/>
          <w:bCs/>
          <w:iCs/>
          <w:spacing w:val="4"/>
          <w:sz w:val="22"/>
          <w:szCs w:val="22"/>
          <w:lang w:eastAsia="en-US" w:bidi="pl-PL"/>
        </w:rPr>
        <w:t xml:space="preserve">wszelkie kwestie dotyczące </w:t>
      </w:r>
      <w:r w:rsidR="00507F63" w:rsidRPr="001E0369">
        <w:rPr>
          <w:rFonts w:ascii="Lato" w:eastAsiaTheme="minorHAnsi" w:hAnsi="Lato" w:cs="Arial"/>
          <w:bCs/>
          <w:iCs/>
          <w:spacing w:val="4"/>
          <w:sz w:val="22"/>
          <w:szCs w:val="22"/>
          <w:lang w:eastAsia="en-US" w:bidi="pl-PL"/>
        </w:rPr>
        <w:t xml:space="preserve">wpływu inwestycji na środowisko i ludzi zostały przeanalizowane </w:t>
      </w:r>
      <w:r w:rsidR="00CE59A9" w:rsidRPr="001E0369">
        <w:rPr>
          <w:rFonts w:ascii="Lato" w:eastAsiaTheme="minorHAnsi" w:hAnsi="Lato" w:cs="Arial"/>
          <w:bCs/>
          <w:iCs/>
          <w:spacing w:val="4"/>
          <w:sz w:val="22"/>
          <w:szCs w:val="22"/>
          <w:lang w:eastAsia="en-US" w:bidi="pl-PL"/>
        </w:rPr>
        <w:br/>
      </w:r>
      <w:r w:rsidR="00507F63" w:rsidRPr="001E0369">
        <w:rPr>
          <w:rFonts w:ascii="Lato" w:eastAsiaTheme="minorHAnsi" w:hAnsi="Lato" w:cs="Arial"/>
          <w:bCs/>
          <w:iCs/>
          <w:spacing w:val="4"/>
          <w:sz w:val="22"/>
          <w:szCs w:val="22"/>
          <w:lang w:eastAsia="en-US" w:bidi="pl-PL"/>
        </w:rPr>
        <w:t xml:space="preserve">w postępowaniu prowadzonym przez RDOŚ w Katowicach w sprawie wydania decyzji </w:t>
      </w:r>
      <w:r w:rsidR="00CE59A9" w:rsidRPr="001E0369">
        <w:rPr>
          <w:rFonts w:ascii="Lato" w:eastAsiaTheme="minorHAnsi" w:hAnsi="Lato" w:cs="Arial"/>
          <w:bCs/>
          <w:iCs/>
          <w:spacing w:val="4"/>
          <w:sz w:val="22"/>
          <w:szCs w:val="22"/>
          <w:lang w:eastAsia="en-US" w:bidi="pl-PL"/>
        </w:rPr>
        <w:br/>
      </w:r>
      <w:r w:rsidR="00507F63" w:rsidRPr="001E0369">
        <w:rPr>
          <w:rFonts w:ascii="Lato" w:eastAsiaTheme="minorHAnsi" w:hAnsi="Lato" w:cs="Arial"/>
          <w:bCs/>
          <w:iCs/>
          <w:spacing w:val="4"/>
          <w:sz w:val="22"/>
          <w:szCs w:val="22"/>
          <w:lang w:eastAsia="en-US" w:bidi="pl-PL"/>
        </w:rPr>
        <w:t xml:space="preserve">o środowiskowych uwarunkowaniach. Zgodnie z art. 72 ust. 1 pkt 11 </w:t>
      </w:r>
      <w:r w:rsidR="00CE59A9" w:rsidRPr="001E0369">
        <w:rPr>
          <w:rFonts w:ascii="Lato" w:eastAsiaTheme="minorHAnsi" w:hAnsi="Lato" w:cs="Arial"/>
          <w:bCs/>
          <w:iCs/>
          <w:spacing w:val="4"/>
          <w:sz w:val="22"/>
          <w:szCs w:val="22"/>
          <w:lang w:eastAsia="en-US" w:bidi="pl-PL"/>
        </w:rPr>
        <w:t xml:space="preserve">ustawy z dnia </w:t>
      </w:r>
      <w:r w:rsidR="00CE59A9" w:rsidRPr="001E0369">
        <w:rPr>
          <w:rFonts w:ascii="Lato" w:eastAsiaTheme="minorHAnsi" w:hAnsi="Lato" w:cs="Arial"/>
          <w:bCs/>
          <w:iCs/>
          <w:spacing w:val="4"/>
          <w:sz w:val="22"/>
          <w:szCs w:val="22"/>
          <w:lang w:eastAsia="en-US" w:bidi="pl-PL"/>
        </w:rPr>
        <w:br/>
        <w:t xml:space="preserve">3 października 2008 r. o udostępnianiu informacji o środowisku i jego ochronie, udziale społeczeństwa w ochronie środowiska oraz o ocenach oddziaływania na środowisko </w:t>
      </w:r>
      <w:r w:rsidR="00CE59A9" w:rsidRPr="001E0369">
        <w:rPr>
          <w:rFonts w:ascii="Lato" w:eastAsiaTheme="minorHAnsi" w:hAnsi="Lato" w:cs="Arial"/>
          <w:bCs/>
          <w:iCs/>
          <w:spacing w:val="4"/>
          <w:sz w:val="22"/>
          <w:szCs w:val="22"/>
          <w:lang w:eastAsia="en-US" w:bidi="pl-PL"/>
        </w:rPr>
        <w:br/>
        <w:t>(</w:t>
      </w:r>
      <w:proofErr w:type="spellStart"/>
      <w:r w:rsidR="00CE59A9" w:rsidRPr="001E0369">
        <w:rPr>
          <w:rFonts w:ascii="Lato" w:eastAsiaTheme="minorHAnsi" w:hAnsi="Lato" w:cs="Arial"/>
          <w:bCs/>
          <w:iCs/>
          <w:spacing w:val="4"/>
          <w:sz w:val="22"/>
          <w:szCs w:val="22"/>
          <w:lang w:eastAsia="en-US" w:bidi="pl-PL"/>
        </w:rPr>
        <w:t>t.j</w:t>
      </w:r>
      <w:proofErr w:type="spellEnd"/>
      <w:r w:rsidR="00CE59A9" w:rsidRPr="001E0369">
        <w:rPr>
          <w:rFonts w:ascii="Lato" w:eastAsiaTheme="minorHAnsi" w:hAnsi="Lato" w:cs="Arial"/>
          <w:bCs/>
          <w:iCs/>
          <w:spacing w:val="4"/>
          <w:sz w:val="22"/>
          <w:szCs w:val="22"/>
          <w:lang w:eastAsia="en-US" w:bidi="pl-PL"/>
        </w:rPr>
        <w:t>. Dz.U. z 2024 r. poz. 1112, z późn.zm.), zwanej dalej „ustawą o udostępnianiu informacji o środowisku i jego ochronie”</w:t>
      </w:r>
      <w:r w:rsidR="00507F63" w:rsidRPr="001E0369">
        <w:rPr>
          <w:rFonts w:ascii="Lato" w:eastAsiaTheme="minorHAnsi" w:hAnsi="Lato" w:cs="Arial"/>
          <w:bCs/>
          <w:iCs/>
          <w:spacing w:val="4"/>
          <w:sz w:val="22"/>
          <w:szCs w:val="22"/>
          <w:lang w:eastAsia="en-US" w:bidi="pl-PL"/>
        </w:rPr>
        <w:t>, wydanie decyzji o środowiskowych uwarunkowaniach następuje przed uzyskaniem decyzji o ustaleniu</w:t>
      </w:r>
      <w:r w:rsidR="00CE59A9" w:rsidRPr="001E0369">
        <w:rPr>
          <w:rFonts w:ascii="Lato" w:eastAsiaTheme="minorHAnsi" w:hAnsi="Lato" w:cs="Arial"/>
          <w:bCs/>
          <w:iCs/>
          <w:spacing w:val="4"/>
          <w:sz w:val="22"/>
          <w:szCs w:val="22"/>
          <w:lang w:eastAsia="en-US" w:bidi="pl-PL"/>
        </w:rPr>
        <w:t xml:space="preserve"> </w:t>
      </w:r>
      <w:r w:rsidR="00507F63" w:rsidRPr="001E0369">
        <w:rPr>
          <w:rFonts w:ascii="Lato" w:eastAsiaTheme="minorHAnsi" w:hAnsi="Lato" w:cs="Arial"/>
          <w:bCs/>
          <w:iCs/>
          <w:spacing w:val="4"/>
          <w:sz w:val="22"/>
          <w:szCs w:val="22"/>
          <w:lang w:eastAsia="en-US" w:bidi="pl-PL"/>
        </w:rPr>
        <w:t xml:space="preserve">lokalizacji inwestycji wydawanej na podstawie specustawy gazowej. Należy pamiętać, że decyzja </w:t>
      </w:r>
      <w:r w:rsidR="00CE59A9" w:rsidRPr="001E0369">
        <w:rPr>
          <w:rFonts w:ascii="Lato" w:eastAsiaTheme="minorHAnsi" w:hAnsi="Lato" w:cs="Arial"/>
          <w:bCs/>
          <w:iCs/>
          <w:spacing w:val="4"/>
          <w:sz w:val="22"/>
          <w:szCs w:val="22"/>
          <w:lang w:eastAsia="en-US" w:bidi="pl-PL"/>
        </w:rPr>
        <w:br/>
      </w:r>
      <w:r w:rsidR="00507F63" w:rsidRPr="001E0369">
        <w:rPr>
          <w:rFonts w:ascii="Lato" w:eastAsiaTheme="minorHAnsi" w:hAnsi="Lato" w:cs="Arial"/>
          <w:bCs/>
          <w:iCs/>
          <w:spacing w:val="4"/>
          <w:sz w:val="22"/>
          <w:szCs w:val="22"/>
          <w:lang w:eastAsia="en-US" w:bidi="pl-PL"/>
        </w:rPr>
        <w:t xml:space="preserve">o środowiskowych uwarunkowaniach ma charakter </w:t>
      </w:r>
      <w:proofErr w:type="spellStart"/>
      <w:r w:rsidR="00507F63" w:rsidRPr="001E0369">
        <w:rPr>
          <w:rFonts w:ascii="Lato" w:eastAsiaTheme="minorHAnsi" w:hAnsi="Lato" w:cs="Arial"/>
          <w:bCs/>
          <w:iCs/>
          <w:spacing w:val="4"/>
          <w:sz w:val="22"/>
          <w:szCs w:val="22"/>
          <w:lang w:eastAsia="en-US" w:bidi="pl-PL"/>
        </w:rPr>
        <w:t>sui</w:t>
      </w:r>
      <w:proofErr w:type="spellEnd"/>
      <w:r w:rsidR="00507F63" w:rsidRPr="001E0369">
        <w:rPr>
          <w:rFonts w:ascii="Lato" w:eastAsiaTheme="minorHAnsi" w:hAnsi="Lato" w:cs="Arial"/>
          <w:bCs/>
          <w:iCs/>
          <w:spacing w:val="4"/>
          <w:sz w:val="22"/>
          <w:szCs w:val="22"/>
          <w:lang w:eastAsia="en-US" w:bidi="pl-PL"/>
        </w:rPr>
        <w:t xml:space="preserve"> </w:t>
      </w:r>
      <w:proofErr w:type="spellStart"/>
      <w:r w:rsidR="00507F63" w:rsidRPr="001E0369">
        <w:rPr>
          <w:rFonts w:ascii="Lato" w:eastAsiaTheme="minorHAnsi" w:hAnsi="Lato" w:cs="Arial"/>
          <w:bCs/>
          <w:iCs/>
          <w:spacing w:val="4"/>
          <w:sz w:val="22"/>
          <w:szCs w:val="22"/>
          <w:lang w:eastAsia="en-US" w:bidi="pl-PL"/>
        </w:rPr>
        <w:t>generis</w:t>
      </w:r>
      <w:proofErr w:type="spellEnd"/>
      <w:r w:rsidR="00507F63" w:rsidRPr="001E0369">
        <w:rPr>
          <w:rFonts w:ascii="Lato" w:eastAsiaTheme="minorHAnsi" w:hAnsi="Lato" w:cs="Arial"/>
          <w:bCs/>
          <w:iCs/>
          <w:spacing w:val="4"/>
          <w:sz w:val="22"/>
          <w:szCs w:val="22"/>
          <w:lang w:eastAsia="en-US" w:bidi="pl-PL"/>
        </w:rPr>
        <w:t xml:space="preserve"> „rozstrzygnięcia wstępnego” względem przyszłego ustalenia lokalizacji inwestycji towarzyszącej inwestycjom w zakresie terminalu i pełni ona względem niego funkcję prejudycjalną.</w:t>
      </w:r>
    </w:p>
    <w:p w14:paraId="77A184AA" w14:textId="576C8F0A" w:rsidR="00F07829" w:rsidRPr="001E0369" w:rsidRDefault="00507F63" w:rsidP="00507F63">
      <w:pPr>
        <w:spacing w:after="240" w:line="240" w:lineRule="exact"/>
        <w:jc w:val="both"/>
        <w:rPr>
          <w:rFonts w:ascii="Lato" w:eastAsiaTheme="minorHAnsi" w:hAnsi="Lato" w:cs="Arial"/>
          <w:bCs/>
          <w:iCs/>
          <w:spacing w:val="4"/>
          <w:sz w:val="22"/>
          <w:szCs w:val="22"/>
          <w:lang w:eastAsia="en-US" w:bidi="pl-PL"/>
        </w:rPr>
      </w:pPr>
      <w:r w:rsidRPr="001E0369">
        <w:rPr>
          <w:rFonts w:ascii="Lato" w:eastAsiaTheme="minorHAnsi" w:hAnsi="Lato" w:cs="Arial"/>
          <w:bCs/>
          <w:iCs/>
          <w:spacing w:val="4"/>
          <w:sz w:val="22"/>
          <w:szCs w:val="22"/>
          <w:lang w:eastAsia="en-US" w:bidi="pl-PL"/>
        </w:rPr>
        <w:lastRenderedPageBreak/>
        <w:t xml:space="preserve">Decyzja o środowiskowych uwarunkowaniach jest, co do zasady, pierwszą decyzją, </w:t>
      </w:r>
      <w:r w:rsidR="00CE59A9" w:rsidRPr="001E0369">
        <w:rPr>
          <w:rFonts w:ascii="Lato" w:eastAsiaTheme="minorHAnsi" w:hAnsi="Lato" w:cs="Arial"/>
          <w:bCs/>
          <w:iCs/>
          <w:spacing w:val="4"/>
          <w:sz w:val="22"/>
          <w:szCs w:val="22"/>
          <w:lang w:eastAsia="en-US" w:bidi="pl-PL"/>
        </w:rPr>
        <w:br/>
      </w:r>
      <w:r w:rsidRPr="001E0369">
        <w:rPr>
          <w:rFonts w:ascii="Lato" w:eastAsiaTheme="minorHAnsi" w:hAnsi="Lato" w:cs="Arial"/>
          <w:bCs/>
          <w:iCs/>
          <w:spacing w:val="4"/>
          <w:sz w:val="22"/>
          <w:szCs w:val="22"/>
          <w:lang w:eastAsia="en-US" w:bidi="pl-PL"/>
        </w:rPr>
        <w:t xml:space="preserve">o wydanie której występuje inwestor przed rozpoczęciem planowanego przedsięwzięcia (inwestycji). Wynika to z konieczności objęcia rozstrzygnięciem decyzji </w:t>
      </w:r>
      <w:r w:rsidR="005B5571">
        <w:rPr>
          <w:rFonts w:ascii="Lato" w:eastAsiaTheme="minorHAnsi" w:hAnsi="Lato" w:cs="Arial"/>
          <w:bCs/>
          <w:iCs/>
          <w:spacing w:val="4"/>
          <w:sz w:val="22"/>
          <w:szCs w:val="22"/>
          <w:lang w:eastAsia="en-US" w:bidi="pl-PL"/>
        </w:rPr>
        <w:br/>
      </w:r>
      <w:r w:rsidRPr="001E0369">
        <w:rPr>
          <w:rFonts w:ascii="Lato" w:eastAsiaTheme="minorHAnsi" w:hAnsi="Lato" w:cs="Arial"/>
          <w:bCs/>
          <w:iCs/>
          <w:spacing w:val="4"/>
          <w:sz w:val="22"/>
          <w:szCs w:val="22"/>
          <w:lang w:eastAsia="en-US" w:bidi="pl-PL"/>
        </w:rPr>
        <w:t xml:space="preserve">o środowiskowych uwarunkowaniach dopuszczalności usytuowania danego przedsięwzięcia z punktu widzenia ochrony zasobów środowiska, zdrowia ludzi </w:t>
      </w:r>
      <w:r w:rsidR="004C0EF1" w:rsidRPr="00311D5F">
        <w:rPr>
          <w:rFonts w:ascii="Lato" w:eastAsiaTheme="minorHAnsi" w:hAnsi="Lato" w:cs="Arial"/>
          <w:bCs/>
          <w:iCs/>
          <w:spacing w:val="4"/>
          <w:sz w:val="22"/>
          <w:szCs w:val="22"/>
          <w:lang w:eastAsia="en-US" w:bidi="pl-PL"/>
        </w:rPr>
        <w:br/>
      </w:r>
      <w:r w:rsidRPr="001E0369">
        <w:rPr>
          <w:rFonts w:ascii="Lato" w:eastAsiaTheme="minorHAnsi" w:hAnsi="Lato" w:cs="Arial"/>
          <w:bCs/>
          <w:iCs/>
          <w:spacing w:val="4"/>
          <w:sz w:val="22"/>
          <w:szCs w:val="22"/>
          <w:lang w:eastAsia="en-US" w:bidi="pl-PL"/>
        </w:rPr>
        <w:t>i ewentualnemu przeciwdziałania negatywnym oddziaływaniom. Zatem zagadnienia związane z oceną potencjalnego oddziaływania przedsięwzięcia na środowisko i ludzi był</w:t>
      </w:r>
      <w:r w:rsidR="00EC4AC9">
        <w:rPr>
          <w:rFonts w:ascii="Lato" w:eastAsiaTheme="minorHAnsi" w:hAnsi="Lato" w:cs="Arial"/>
          <w:bCs/>
          <w:iCs/>
          <w:spacing w:val="4"/>
          <w:sz w:val="22"/>
          <w:szCs w:val="22"/>
          <w:lang w:eastAsia="en-US" w:bidi="pl-PL"/>
        </w:rPr>
        <w:t>y</w:t>
      </w:r>
      <w:r w:rsidRPr="001E0369">
        <w:rPr>
          <w:rFonts w:ascii="Lato" w:eastAsiaTheme="minorHAnsi" w:hAnsi="Lato" w:cs="Arial"/>
          <w:bCs/>
          <w:iCs/>
          <w:spacing w:val="4"/>
          <w:sz w:val="22"/>
          <w:szCs w:val="22"/>
          <w:lang w:eastAsia="en-US" w:bidi="pl-PL"/>
        </w:rPr>
        <w:t xml:space="preserve"> elementem postępowania w sprawie wydania decyzji o środowiskowych uwarunkowaniach. Ponadto w postępowaniu środowiskowym przyjęto wariant przebiegu rzeczonej inwestycji. Ewentualne uwagi i zastrzeżenia co do skutków środowiskowych realizacji przedmiotowej inwestycji, w tym proponowanego wariantu przebiegu inwestycji, strony mogły zgłaszać w toku postępowania środowiskowego. </w:t>
      </w:r>
      <w:r w:rsidR="00F07829" w:rsidRPr="001E0369">
        <w:rPr>
          <w:rFonts w:ascii="Lato" w:eastAsiaTheme="minorHAnsi" w:hAnsi="Lato" w:cs="Arial"/>
          <w:bCs/>
          <w:iCs/>
          <w:spacing w:val="4"/>
          <w:sz w:val="22"/>
          <w:szCs w:val="22"/>
          <w:lang w:eastAsia="en-US" w:bidi="pl-PL"/>
        </w:rPr>
        <w:br/>
        <w:t>Z uzasadnienia decyzji o środowiskowych uwarunkowaniach wynika, że w toku postępowania środowiskowego nie zostały zgłoszone żadne uwagi i wnioski.</w:t>
      </w:r>
    </w:p>
    <w:p w14:paraId="5BBA1400" w14:textId="5858BB81" w:rsidR="00CE59A9" w:rsidRPr="001E0369" w:rsidRDefault="00F07829" w:rsidP="00CE59A9">
      <w:pPr>
        <w:spacing w:after="240" w:line="240" w:lineRule="exact"/>
        <w:jc w:val="both"/>
        <w:rPr>
          <w:rFonts w:ascii="Lato" w:eastAsiaTheme="minorHAnsi" w:hAnsi="Lato" w:cs="Arial"/>
          <w:bCs/>
          <w:iCs/>
          <w:spacing w:val="4"/>
          <w:sz w:val="22"/>
          <w:szCs w:val="22"/>
          <w:lang w:eastAsia="en-US" w:bidi="pl-PL"/>
        </w:rPr>
      </w:pPr>
      <w:r w:rsidRPr="001E0369">
        <w:rPr>
          <w:rFonts w:ascii="Lato" w:eastAsiaTheme="minorHAnsi" w:hAnsi="Lato" w:cs="Arial"/>
          <w:bCs/>
          <w:iCs/>
          <w:spacing w:val="4"/>
          <w:sz w:val="22"/>
          <w:szCs w:val="22"/>
          <w:lang w:eastAsia="en-US" w:bidi="pl-PL"/>
        </w:rPr>
        <w:t>W</w:t>
      </w:r>
      <w:r w:rsidR="00507F63" w:rsidRPr="001E0369">
        <w:rPr>
          <w:rFonts w:ascii="Lato" w:eastAsiaTheme="minorHAnsi" w:hAnsi="Lato" w:cs="Arial"/>
          <w:bCs/>
          <w:iCs/>
          <w:spacing w:val="4"/>
          <w:sz w:val="22"/>
          <w:szCs w:val="22"/>
          <w:lang w:eastAsia="en-US" w:bidi="pl-PL"/>
        </w:rPr>
        <w:t>yspecjalizowany organ ochrony środowiska, jakim jest RDOŚ w</w:t>
      </w:r>
      <w:r w:rsidRPr="001E0369">
        <w:rPr>
          <w:rFonts w:ascii="Lato" w:eastAsiaTheme="minorHAnsi" w:hAnsi="Lato" w:cs="Arial"/>
          <w:bCs/>
          <w:iCs/>
          <w:spacing w:val="4"/>
          <w:sz w:val="22"/>
          <w:szCs w:val="22"/>
          <w:lang w:eastAsia="en-US" w:bidi="pl-PL"/>
        </w:rPr>
        <w:t xml:space="preserve"> Katowicach</w:t>
      </w:r>
      <w:r w:rsidR="00507F63" w:rsidRPr="001E0369">
        <w:rPr>
          <w:rFonts w:ascii="Lato" w:eastAsiaTheme="minorHAnsi" w:hAnsi="Lato" w:cs="Arial"/>
          <w:bCs/>
          <w:iCs/>
          <w:spacing w:val="4"/>
          <w:sz w:val="22"/>
          <w:szCs w:val="22"/>
          <w:lang w:eastAsia="en-US" w:bidi="pl-PL"/>
        </w:rPr>
        <w:t xml:space="preserve">, </w:t>
      </w:r>
      <w:r w:rsidR="00507F63" w:rsidRPr="001E0369">
        <w:rPr>
          <w:rFonts w:ascii="Lato" w:eastAsiaTheme="minorHAnsi" w:hAnsi="Lato" w:cs="Arial"/>
          <w:bCs/>
          <w:iCs/>
          <w:spacing w:val="4"/>
          <w:sz w:val="22"/>
          <w:szCs w:val="22"/>
          <w:lang w:eastAsia="en-US" w:bidi="pl-PL"/>
        </w:rPr>
        <w:br/>
        <w:t xml:space="preserve">na podstawie analiz przeprowadzonych w tracie postępowania środowiskowego, nie stwierdził, iż lokalizacja inwestycji </w:t>
      </w:r>
      <w:r w:rsidRPr="001E0369">
        <w:rPr>
          <w:rFonts w:ascii="Lato" w:eastAsiaTheme="minorHAnsi" w:hAnsi="Lato" w:cs="Arial"/>
          <w:bCs/>
          <w:iCs/>
          <w:spacing w:val="4"/>
          <w:sz w:val="22"/>
          <w:szCs w:val="22"/>
          <w:lang w:eastAsia="en-US" w:bidi="pl-PL"/>
        </w:rPr>
        <w:t xml:space="preserve">w wariancie zaproponowanym przez inwestora </w:t>
      </w:r>
      <w:r w:rsidR="00507F63" w:rsidRPr="001E0369">
        <w:rPr>
          <w:rFonts w:ascii="Lato" w:eastAsiaTheme="minorHAnsi" w:hAnsi="Lato" w:cs="Arial"/>
          <w:bCs/>
          <w:iCs/>
          <w:spacing w:val="4"/>
          <w:sz w:val="22"/>
          <w:szCs w:val="22"/>
          <w:lang w:eastAsia="en-US" w:bidi="pl-PL"/>
        </w:rPr>
        <w:t>będzie negatywnie oddziaływać na życie i zdrowie ludzi</w:t>
      </w:r>
      <w:r w:rsidRPr="001E0369">
        <w:rPr>
          <w:rFonts w:ascii="Lato" w:eastAsiaTheme="minorHAnsi" w:hAnsi="Lato" w:cs="Arial"/>
          <w:bCs/>
          <w:iCs/>
          <w:spacing w:val="4"/>
          <w:sz w:val="22"/>
          <w:szCs w:val="22"/>
          <w:lang w:eastAsia="en-US" w:bidi="pl-PL"/>
        </w:rPr>
        <w:t xml:space="preserve">, w tym na obszar Natura 2000 </w:t>
      </w:r>
      <w:r w:rsidR="005B5571">
        <w:rPr>
          <w:rFonts w:ascii="Lato" w:eastAsiaTheme="minorHAnsi" w:hAnsi="Lato" w:cs="Arial"/>
          <w:bCs/>
          <w:iCs/>
          <w:spacing w:val="4"/>
          <w:sz w:val="22"/>
          <w:szCs w:val="22"/>
          <w:lang w:eastAsia="en-US" w:bidi="pl-PL"/>
        </w:rPr>
        <w:t xml:space="preserve">Ostoja </w:t>
      </w:r>
      <w:r w:rsidR="00CE59A9" w:rsidRPr="001E0369">
        <w:rPr>
          <w:rFonts w:ascii="Lato" w:eastAsiaTheme="minorHAnsi" w:hAnsi="Lato" w:cs="Arial"/>
          <w:bCs/>
          <w:iCs/>
          <w:spacing w:val="4"/>
          <w:sz w:val="22"/>
          <w:szCs w:val="22"/>
          <w:lang w:eastAsia="en-US" w:bidi="pl-PL"/>
        </w:rPr>
        <w:t>Olsztyńsko-Mirowska PLH240015</w:t>
      </w:r>
      <w:r w:rsidRPr="001E0369">
        <w:rPr>
          <w:rFonts w:ascii="Lato" w:eastAsiaTheme="minorHAnsi" w:hAnsi="Lato" w:cs="Arial"/>
          <w:bCs/>
          <w:iCs/>
          <w:spacing w:val="4"/>
          <w:sz w:val="22"/>
          <w:szCs w:val="22"/>
          <w:lang w:eastAsia="en-US" w:bidi="pl-PL"/>
        </w:rPr>
        <w:t>.</w:t>
      </w:r>
      <w:r w:rsidR="00CE59A9" w:rsidRPr="001E0369">
        <w:rPr>
          <w:rFonts w:ascii="Lato" w:eastAsiaTheme="minorHAnsi" w:hAnsi="Lato" w:cs="Arial"/>
          <w:bCs/>
          <w:iCs/>
          <w:spacing w:val="4"/>
          <w:sz w:val="22"/>
          <w:szCs w:val="22"/>
          <w:lang w:eastAsia="en-US" w:bidi="pl-PL"/>
        </w:rPr>
        <w:t xml:space="preserve"> W uzasadnieniu decyzji o środowiskowych uwarunkowaniach podano, że p</w:t>
      </w:r>
      <w:r w:rsidR="00AA54EA" w:rsidRPr="001E0369">
        <w:rPr>
          <w:rFonts w:ascii="Lato" w:eastAsiaTheme="minorHAnsi" w:hAnsi="Lato" w:cs="Arial"/>
          <w:bCs/>
          <w:iCs/>
          <w:spacing w:val="4"/>
          <w:sz w:val="22"/>
          <w:szCs w:val="22"/>
          <w:lang w:eastAsia="en-US" w:bidi="pl-PL"/>
        </w:rPr>
        <w:t xml:space="preserve">lanowana inwestycja z uwagi na zakres, oddziaływanie jedynie w fazie realizacji, odległość od obszarów Natura 2000 </w:t>
      </w:r>
      <w:r w:rsidR="00CE59A9" w:rsidRPr="001E0369">
        <w:rPr>
          <w:rFonts w:ascii="Lato" w:eastAsiaTheme="minorHAnsi" w:hAnsi="Lato" w:cs="Arial"/>
          <w:bCs/>
          <w:iCs/>
          <w:spacing w:val="4"/>
          <w:sz w:val="22"/>
          <w:szCs w:val="22"/>
          <w:lang w:eastAsia="en-US" w:bidi="pl-PL"/>
        </w:rPr>
        <w:t xml:space="preserve">(w tym Obszaru Natura 2000 Ostoja Olsztyńsko-Mirowska) </w:t>
      </w:r>
      <w:r w:rsidR="00AA54EA" w:rsidRPr="001E0369">
        <w:rPr>
          <w:rFonts w:ascii="Lato" w:eastAsiaTheme="minorHAnsi" w:hAnsi="Lato" w:cs="Arial"/>
          <w:bCs/>
          <w:iCs/>
          <w:spacing w:val="4"/>
          <w:sz w:val="22"/>
          <w:szCs w:val="22"/>
          <w:lang w:eastAsia="en-US" w:bidi="pl-PL"/>
        </w:rPr>
        <w:t>oraz brak powiązań strukturalnych i funkcjonalnych nie będzie miała wpływu na możliwość osiągnięcia zaplanowanych celów ochrony</w:t>
      </w:r>
      <w:r w:rsidR="00CE59A9" w:rsidRPr="001E0369">
        <w:rPr>
          <w:rFonts w:ascii="Lato" w:eastAsiaTheme="minorHAnsi" w:hAnsi="Lato" w:cs="Arial"/>
          <w:bCs/>
          <w:iCs/>
          <w:spacing w:val="4"/>
          <w:sz w:val="22"/>
          <w:szCs w:val="22"/>
          <w:lang w:eastAsia="en-US" w:bidi="pl-PL"/>
        </w:rPr>
        <w:t xml:space="preserve"> </w:t>
      </w:r>
      <w:r w:rsidR="005B5571">
        <w:rPr>
          <w:rFonts w:ascii="Lato" w:eastAsiaTheme="minorHAnsi" w:hAnsi="Lato" w:cs="Arial"/>
          <w:bCs/>
          <w:iCs/>
          <w:spacing w:val="4"/>
          <w:sz w:val="22"/>
          <w:szCs w:val="22"/>
          <w:lang w:eastAsia="en-US" w:bidi="pl-PL"/>
        </w:rPr>
        <w:t>o</w:t>
      </w:r>
      <w:r w:rsidR="00CE59A9" w:rsidRPr="001E0369">
        <w:rPr>
          <w:rFonts w:ascii="Lato" w:eastAsiaTheme="minorHAnsi" w:hAnsi="Lato" w:cs="Arial"/>
          <w:bCs/>
          <w:iCs/>
          <w:spacing w:val="4"/>
          <w:sz w:val="22"/>
          <w:szCs w:val="22"/>
          <w:lang w:eastAsia="en-US" w:bidi="pl-PL"/>
        </w:rPr>
        <w:t>bszarów Natura 2000</w:t>
      </w:r>
      <w:r w:rsidR="00F11E8F" w:rsidRPr="001E0369">
        <w:rPr>
          <w:rFonts w:ascii="Lato" w:eastAsiaTheme="minorHAnsi" w:hAnsi="Lato" w:cs="Arial"/>
          <w:bCs/>
          <w:iCs/>
          <w:spacing w:val="4"/>
          <w:sz w:val="22"/>
          <w:szCs w:val="22"/>
          <w:lang w:eastAsia="en-US" w:bidi="pl-PL"/>
        </w:rPr>
        <w:t xml:space="preserve"> (znajdujących się w odległości ok. 0,9 km od planowanego przedsięwzięcia)</w:t>
      </w:r>
      <w:r w:rsidR="00AA54EA" w:rsidRPr="001E0369">
        <w:rPr>
          <w:rFonts w:ascii="Lato" w:eastAsiaTheme="minorHAnsi" w:hAnsi="Lato" w:cs="Arial"/>
          <w:bCs/>
          <w:iCs/>
          <w:spacing w:val="4"/>
          <w:sz w:val="22"/>
          <w:szCs w:val="22"/>
          <w:lang w:eastAsia="en-US" w:bidi="pl-PL"/>
        </w:rPr>
        <w:t>, jak również nie będzie generowała zidentyfikowanych zagrożeń, w tym także nie wpłynie na możliwość realizacji działań ochronnych</w:t>
      </w:r>
      <w:r w:rsidR="00F11E8F" w:rsidRPr="001E0369">
        <w:rPr>
          <w:rFonts w:ascii="Lato" w:eastAsiaTheme="minorHAnsi" w:hAnsi="Lato" w:cs="Arial"/>
          <w:bCs/>
          <w:iCs/>
          <w:spacing w:val="4"/>
          <w:sz w:val="22"/>
          <w:szCs w:val="22"/>
          <w:lang w:eastAsia="en-US" w:bidi="pl-PL"/>
        </w:rPr>
        <w:t xml:space="preserve"> dotyczących </w:t>
      </w:r>
      <w:r w:rsidR="005B5571">
        <w:rPr>
          <w:rFonts w:ascii="Lato" w:eastAsiaTheme="minorHAnsi" w:hAnsi="Lato" w:cs="Arial"/>
          <w:bCs/>
          <w:iCs/>
          <w:spacing w:val="4"/>
          <w:sz w:val="22"/>
          <w:szCs w:val="22"/>
          <w:lang w:eastAsia="en-US" w:bidi="pl-PL"/>
        </w:rPr>
        <w:t>o</w:t>
      </w:r>
      <w:r w:rsidR="00F11E8F" w:rsidRPr="001E0369">
        <w:rPr>
          <w:rFonts w:ascii="Lato" w:eastAsiaTheme="minorHAnsi" w:hAnsi="Lato" w:cs="Arial"/>
          <w:bCs/>
          <w:iCs/>
          <w:spacing w:val="4"/>
          <w:sz w:val="22"/>
          <w:szCs w:val="22"/>
          <w:lang w:eastAsia="en-US" w:bidi="pl-PL"/>
        </w:rPr>
        <w:t xml:space="preserve">bszarów Natura 2000. </w:t>
      </w:r>
    </w:p>
    <w:p w14:paraId="786FE88D" w14:textId="44B4C553" w:rsidR="00507F63" w:rsidRPr="001E0369" w:rsidRDefault="00F11E8F" w:rsidP="00507F63">
      <w:pPr>
        <w:spacing w:after="240" w:line="240" w:lineRule="exact"/>
        <w:jc w:val="both"/>
        <w:rPr>
          <w:rFonts w:ascii="Lato" w:eastAsiaTheme="minorHAnsi" w:hAnsi="Lato" w:cs="Arial"/>
          <w:bCs/>
          <w:iCs/>
          <w:spacing w:val="4"/>
          <w:sz w:val="22"/>
          <w:szCs w:val="22"/>
          <w:lang w:eastAsia="en-US" w:bidi="pl-PL"/>
        </w:rPr>
      </w:pPr>
      <w:r w:rsidRPr="001E0369">
        <w:rPr>
          <w:rFonts w:ascii="Lato" w:eastAsiaTheme="minorHAnsi" w:hAnsi="Lato" w:cs="Arial"/>
          <w:bCs/>
          <w:iCs/>
          <w:spacing w:val="4"/>
          <w:sz w:val="22"/>
          <w:szCs w:val="22"/>
          <w:lang w:eastAsia="en-US" w:bidi="pl-PL"/>
        </w:rPr>
        <w:t xml:space="preserve">Kompetentny organ dokonał oceny wpływu inwestycji w projektowanym wariancie na środowisko i uznał taki przebieg trasy inwestycji za możliwy do realizacji. </w:t>
      </w:r>
      <w:r w:rsidR="00041EFC" w:rsidRPr="001E0369">
        <w:rPr>
          <w:rFonts w:ascii="Lato" w:eastAsiaTheme="minorHAnsi" w:hAnsi="Lato" w:cs="Arial"/>
          <w:bCs/>
          <w:iCs/>
          <w:spacing w:val="4"/>
          <w:sz w:val="22"/>
          <w:szCs w:val="22"/>
          <w:lang w:eastAsia="en-US" w:bidi="pl-PL"/>
        </w:rPr>
        <w:t xml:space="preserve">Znacznie decyzji o środowiskowych uwarunkowaniach dla dalszego procesu inwestycyjnego zostało określone w art. 86 pkt 2 ustawy o udostępnianiu informacji o środowisku i jego ochronie. Zgodnie z tym przepisem, </w:t>
      </w:r>
      <w:r w:rsidR="00507F63" w:rsidRPr="001E0369">
        <w:rPr>
          <w:rFonts w:ascii="Lato" w:eastAsiaTheme="minorHAnsi" w:hAnsi="Lato" w:cs="Arial"/>
          <w:bCs/>
          <w:iCs/>
          <w:spacing w:val="4"/>
          <w:sz w:val="22"/>
          <w:szCs w:val="22"/>
          <w:lang w:eastAsia="en-US" w:bidi="pl-PL"/>
        </w:rPr>
        <w:t xml:space="preserve">decyzja o środowiskowych uwarunkowaniach wiąże organ wydający decyzję o ustaleniu lokalizacji inwestycji towarzyszącej inwestycjom </w:t>
      </w:r>
      <w:r w:rsidR="00954CFD">
        <w:rPr>
          <w:rFonts w:ascii="Lato" w:eastAsiaTheme="minorHAnsi" w:hAnsi="Lato" w:cs="Arial"/>
          <w:bCs/>
          <w:iCs/>
          <w:spacing w:val="4"/>
          <w:sz w:val="22"/>
          <w:szCs w:val="22"/>
          <w:lang w:eastAsia="en-US" w:bidi="pl-PL"/>
        </w:rPr>
        <w:br/>
      </w:r>
      <w:r w:rsidR="00507F63" w:rsidRPr="001E0369">
        <w:rPr>
          <w:rFonts w:ascii="Lato" w:eastAsiaTheme="minorHAnsi" w:hAnsi="Lato" w:cs="Arial"/>
          <w:bCs/>
          <w:iCs/>
          <w:spacing w:val="4"/>
          <w:sz w:val="22"/>
          <w:szCs w:val="22"/>
          <w:lang w:eastAsia="en-US" w:bidi="pl-PL"/>
        </w:rPr>
        <w:t xml:space="preserve">w zakresie terminalu. </w:t>
      </w:r>
      <w:r w:rsidRPr="001E0369">
        <w:rPr>
          <w:rFonts w:ascii="Lato" w:eastAsiaTheme="minorHAnsi" w:hAnsi="Lato" w:cs="Arial"/>
          <w:bCs/>
          <w:iCs/>
          <w:spacing w:val="4"/>
          <w:sz w:val="22"/>
          <w:szCs w:val="22"/>
          <w:lang w:eastAsia="en-US" w:bidi="pl-PL"/>
        </w:rPr>
        <w:t>Zatem zarówno Wojewoda Śląski, jak i Minister w ramach postępowania w sprawie wydania decyzji o ustaleniu lokalizacji przedmiotowej inwestycji z mocy prawa są związani ustaleniami decyzji w przedmiocie określenia środowiskowych uwarunkowań</w:t>
      </w:r>
      <w:r w:rsidRPr="001E0369">
        <w:rPr>
          <w:rFonts w:ascii="Lato" w:eastAsiaTheme="minorHAnsi" w:hAnsi="Lato" w:cs="Arial"/>
          <w:bCs/>
          <w:i/>
          <w:iCs/>
          <w:spacing w:val="4"/>
          <w:sz w:val="22"/>
          <w:szCs w:val="22"/>
          <w:lang w:eastAsia="en-US" w:bidi="pl-PL"/>
        </w:rPr>
        <w:t xml:space="preserve">, </w:t>
      </w:r>
      <w:r w:rsidRPr="00311D5F">
        <w:rPr>
          <w:rFonts w:ascii="Lato" w:eastAsiaTheme="minorHAnsi" w:hAnsi="Lato" w:cs="Arial"/>
          <w:bCs/>
          <w:spacing w:val="4"/>
          <w:sz w:val="22"/>
          <w:szCs w:val="22"/>
          <w:lang w:eastAsia="en-US" w:bidi="pl-PL"/>
        </w:rPr>
        <w:t>w tym również</w:t>
      </w:r>
      <w:r w:rsidRPr="001E0369">
        <w:rPr>
          <w:rFonts w:ascii="Lato" w:eastAsiaTheme="minorHAnsi" w:hAnsi="Lato" w:cs="Arial"/>
          <w:bCs/>
          <w:i/>
          <w:iCs/>
          <w:spacing w:val="4"/>
          <w:sz w:val="22"/>
          <w:szCs w:val="22"/>
          <w:lang w:eastAsia="en-US" w:bidi="pl-PL"/>
        </w:rPr>
        <w:t xml:space="preserve"> </w:t>
      </w:r>
      <w:r w:rsidRPr="001E0369">
        <w:rPr>
          <w:rFonts w:ascii="Lato" w:eastAsiaTheme="minorHAnsi" w:hAnsi="Lato" w:cs="Arial"/>
          <w:bCs/>
          <w:iCs/>
          <w:spacing w:val="4"/>
          <w:sz w:val="22"/>
          <w:szCs w:val="22"/>
          <w:lang w:eastAsia="en-US" w:bidi="pl-PL"/>
        </w:rPr>
        <w:t>odnośnie przyjętego wariantu przebiegu inwestycji.</w:t>
      </w:r>
    </w:p>
    <w:p w14:paraId="16E60542" w14:textId="4BEF32D0" w:rsidR="00507F63" w:rsidRDefault="00507F63">
      <w:pPr>
        <w:spacing w:after="240" w:line="240" w:lineRule="exact"/>
        <w:jc w:val="both"/>
        <w:rPr>
          <w:rFonts w:ascii="Lato" w:eastAsiaTheme="minorHAnsi" w:hAnsi="Lato" w:cs="Arial"/>
          <w:bCs/>
          <w:iCs/>
          <w:spacing w:val="4"/>
          <w:sz w:val="22"/>
          <w:szCs w:val="22"/>
          <w:lang w:eastAsia="en-US" w:bidi="pl-PL"/>
        </w:rPr>
      </w:pPr>
      <w:r w:rsidRPr="001E0369">
        <w:rPr>
          <w:rFonts w:ascii="Lato" w:eastAsiaTheme="minorHAnsi" w:hAnsi="Lato" w:cs="Arial"/>
          <w:bCs/>
          <w:iCs/>
          <w:spacing w:val="4"/>
          <w:sz w:val="22"/>
          <w:szCs w:val="22"/>
          <w:lang w:eastAsia="en-US" w:bidi="pl-PL"/>
        </w:rPr>
        <w:t xml:space="preserve">Podnieść również należy, iż organy orzekające o ustaleniu lokalizacji inwestycji towarzyszącej inwestycjom w zakresie terminalu nie są właściwe do oceny prawidłowości postępowania zakończonego wydaniem </w:t>
      </w:r>
      <w:r w:rsidRPr="001E0369">
        <w:rPr>
          <w:rFonts w:ascii="Lato" w:eastAsiaTheme="minorHAnsi" w:hAnsi="Lato" w:cs="Arial"/>
          <w:bCs/>
          <w:spacing w:val="4"/>
          <w:sz w:val="22"/>
          <w:szCs w:val="22"/>
          <w:lang w:eastAsia="en-US" w:bidi="pl-PL"/>
        </w:rPr>
        <w:t>decyzji o środowiskowych uwarunkowaniach</w:t>
      </w:r>
      <w:r w:rsidRPr="001E0369">
        <w:rPr>
          <w:rFonts w:ascii="Lato" w:eastAsiaTheme="minorHAnsi" w:hAnsi="Lato" w:cs="Arial"/>
          <w:bCs/>
          <w:iCs/>
          <w:spacing w:val="4"/>
          <w:sz w:val="22"/>
          <w:szCs w:val="22"/>
          <w:lang w:eastAsia="en-US" w:bidi="pl-PL"/>
        </w:rPr>
        <w:t xml:space="preserve">, jak i samej decyzji. Kompetencja w tym zakresie przysługuje organom wskazanym w ustawie o udostępnianiu informacji o środowisku i jego ochronie. Z akt sprawy (por. zaświadczenie RDOŚ w Katowicach z dnia 28 lutego 2023 r., znak: WOOŚ.420.32.2022.JŻ), </w:t>
      </w:r>
      <w:r w:rsidR="00F11E8F" w:rsidRPr="001E0369">
        <w:rPr>
          <w:rFonts w:ascii="Lato" w:eastAsiaTheme="minorHAnsi" w:hAnsi="Lato" w:cs="Arial"/>
          <w:bCs/>
          <w:iCs/>
          <w:spacing w:val="4"/>
          <w:sz w:val="22"/>
          <w:szCs w:val="22"/>
          <w:lang w:eastAsia="en-US" w:bidi="pl-PL"/>
        </w:rPr>
        <w:t xml:space="preserve">wynika, </w:t>
      </w:r>
      <w:r w:rsidRPr="001E0369">
        <w:rPr>
          <w:rFonts w:ascii="Lato" w:eastAsiaTheme="minorHAnsi" w:hAnsi="Lato" w:cs="Arial"/>
          <w:bCs/>
          <w:iCs/>
          <w:spacing w:val="4"/>
          <w:sz w:val="22"/>
          <w:szCs w:val="22"/>
          <w:lang w:eastAsia="en-US" w:bidi="pl-PL"/>
        </w:rPr>
        <w:t>że decyzja o środowiskowych uwarunkowaniach stała się ostateczn</w:t>
      </w:r>
      <w:r w:rsidR="00626A7F">
        <w:rPr>
          <w:rFonts w:ascii="Lato" w:eastAsiaTheme="minorHAnsi" w:hAnsi="Lato" w:cs="Arial"/>
          <w:bCs/>
          <w:iCs/>
          <w:spacing w:val="4"/>
          <w:sz w:val="22"/>
          <w:szCs w:val="22"/>
          <w:lang w:eastAsia="en-US" w:bidi="pl-PL"/>
        </w:rPr>
        <w:t>a</w:t>
      </w:r>
      <w:r w:rsidRPr="001E0369">
        <w:rPr>
          <w:rFonts w:ascii="Lato" w:eastAsiaTheme="minorHAnsi" w:hAnsi="Lato" w:cs="Arial"/>
          <w:bCs/>
          <w:iCs/>
          <w:spacing w:val="4"/>
          <w:sz w:val="22"/>
          <w:szCs w:val="22"/>
          <w:lang w:eastAsia="en-US" w:bidi="pl-PL"/>
        </w:rPr>
        <w:t xml:space="preserve"> w administracyjnym toku instancji. Natomiast na etapie postępowania </w:t>
      </w:r>
      <w:r w:rsidR="00693030" w:rsidRPr="001E0369">
        <w:rPr>
          <w:rFonts w:ascii="Lato" w:eastAsiaTheme="minorHAnsi" w:hAnsi="Lato" w:cs="Arial"/>
          <w:bCs/>
          <w:iCs/>
          <w:spacing w:val="4"/>
          <w:sz w:val="22"/>
          <w:szCs w:val="22"/>
          <w:lang w:eastAsia="en-US" w:bidi="pl-PL"/>
        </w:rPr>
        <w:br/>
      </w:r>
      <w:r w:rsidRPr="001E0369">
        <w:rPr>
          <w:rFonts w:ascii="Lato" w:eastAsiaTheme="minorHAnsi" w:hAnsi="Lato" w:cs="Arial"/>
          <w:bCs/>
          <w:iCs/>
          <w:spacing w:val="4"/>
          <w:sz w:val="22"/>
          <w:szCs w:val="22"/>
          <w:lang w:eastAsia="en-US" w:bidi="pl-PL"/>
        </w:rPr>
        <w:t>o wydanie decyzji o ustaleniu lokalizacji gazociągu nie bada się już innych wariantów lokalizacyjnych przeprowadzenia inwestycji (por. wyrok Wojewódzkiego Sądu Administracyjnego w Warszawie z dnia 19 września 2019 r., sygn. akt IV SA/</w:t>
      </w:r>
      <w:proofErr w:type="spellStart"/>
      <w:r w:rsidRPr="001E0369">
        <w:rPr>
          <w:rFonts w:ascii="Lato" w:eastAsiaTheme="minorHAnsi" w:hAnsi="Lato" w:cs="Arial"/>
          <w:bCs/>
          <w:iCs/>
          <w:spacing w:val="4"/>
          <w:sz w:val="22"/>
          <w:szCs w:val="22"/>
          <w:lang w:eastAsia="en-US" w:bidi="pl-PL"/>
        </w:rPr>
        <w:t>Wa</w:t>
      </w:r>
      <w:proofErr w:type="spellEnd"/>
      <w:r w:rsidRPr="001E0369">
        <w:rPr>
          <w:rFonts w:ascii="Lato" w:eastAsiaTheme="minorHAnsi" w:hAnsi="Lato" w:cs="Arial"/>
          <w:bCs/>
          <w:iCs/>
          <w:spacing w:val="4"/>
          <w:sz w:val="22"/>
          <w:szCs w:val="22"/>
          <w:lang w:eastAsia="en-US" w:bidi="pl-PL"/>
        </w:rPr>
        <w:t xml:space="preserve"> 510/18, </w:t>
      </w:r>
      <w:proofErr w:type="spellStart"/>
      <w:r w:rsidRPr="001E0369">
        <w:rPr>
          <w:rFonts w:ascii="Lato" w:eastAsiaTheme="minorHAnsi" w:hAnsi="Lato" w:cs="Arial"/>
          <w:bCs/>
          <w:iCs/>
          <w:spacing w:val="4"/>
          <w:sz w:val="22"/>
          <w:szCs w:val="22"/>
          <w:lang w:eastAsia="en-US" w:bidi="pl-PL"/>
        </w:rPr>
        <w:t>opubl</w:t>
      </w:r>
      <w:proofErr w:type="spellEnd"/>
      <w:r w:rsidRPr="001E0369">
        <w:rPr>
          <w:rFonts w:ascii="Lato" w:eastAsiaTheme="minorHAnsi" w:hAnsi="Lato" w:cs="Arial"/>
          <w:bCs/>
          <w:iCs/>
          <w:spacing w:val="4"/>
          <w:sz w:val="22"/>
          <w:szCs w:val="22"/>
          <w:lang w:eastAsia="en-US" w:bidi="pl-PL"/>
        </w:rPr>
        <w:t xml:space="preserve">. Centralna Baza Orzeczeń Sądów Administracyjnych). Jak to bowiem wskazał Naczelny Sąd Administracyjny w wyroku z dnia 12 września 2023 r., sygn. akt II OSK </w:t>
      </w:r>
      <w:r w:rsidRPr="001E0369">
        <w:rPr>
          <w:rFonts w:ascii="Lato" w:eastAsiaTheme="minorHAnsi" w:hAnsi="Lato" w:cs="Arial"/>
          <w:bCs/>
          <w:iCs/>
          <w:spacing w:val="4"/>
          <w:sz w:val="22"/>
          <w:szCs w:val="22"/>
          <w:lang w:eastAsia="en-US" w:bidi="pl-PL"/>
        </w:rPr>
        <w:lastRenderedPageBreak/>
        <w:t xml:space="preserve">1004/23, żaden z organów administracji właściwych do wydania decyzji o ustaleniu lokalizacji inwestycji, na podstawie przepisów specustawy gazowej, nie miał uprawnienia do ingerowania w przebieg inwestycji zaproponowany przez inwestora </w:t>
      </w:r>
      <w:r w:rsidRPr="001E0369">
        <w:rPr>
          <w:rFonts w:ascii="Lato" w:eastAsiaTheme="minorHAnsi" w:hAnsi="Lato" w:cs="Arial"/>
          <w:bCs/>
          <w:iCs/>
          <w:spacing w:val="4"/>
          <w:sz w:val="22"/>
          <w:szCs w:val="22"/>
          <w:lang w:eastAsia="en-US" w:bidi="pl-PL"/>
        </w:rPr>
        <w:br/>
        <w:t>a który to wcześniej został zatwierdzony i zaakceptowany w decyzji określającej środowiskowe uwarunkowania realizacji inwestycji.</w:t>
      </w:r>
    </w:p>
    <w:p w14:paraId="46E93EFC" w14:textId="644D3F39" w:rsidR="001E0369" w:rsidRPr="00311D5F" w:rsidRDefault="001E0369" w:rsidP="00311D5F">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Mając na uwadze powyższą argumentację, za niezasadne należy </w:t>
      </w:r>
      <w:r w:rsidR="0013651C">
        <w:rPr>
          <w:rFonts w:ascii="Lato" w:eastAsiaTheme="minorHAnsi" w:hAnsi="Lato" w:cs="Arial"/>
          <w:bCs/>
          <w:iCs/>
          <w:spacing w:val="4"/>
          <w:sz w:val="22"/>
          <w:szCs w:val="22"/>
          <w:lang w:eastAsia="en-US" w:bidi="pl-PL"/>
        </w:rPr>
        <w:t xml:space="preserve">również </w:t>
      </w:r>
      <w:r>
        <w:rPr>
          <w:rFonts w:ascii="Lato" w:eastAsiaTheme="minorHAnsi" w:hAnsi="Lato" w:cs="Arial"/>
          <w:bCs/>
          <w:iCs/>
          <w:spacing w:val="4"/>
          <w:sz w:val="22"/>
          <w:szCs w:val="22"/>
          <w:lang w:eastAsia="en-US" w:bidi="pl-PL"/>
        </w:rPr>
        <w:t>uznać stanowisko Pani M</w:t>
      </w:r>
      <w:r w:rsidR="00CD7158">
        <w:rPr>
          <w:rFonts w:ascii="Lato" w:eastAsiaTheme="minorHAnsi" w:hAnsi="Lato" w:cs="Arial"/>
          <w:bCs/>
          <w:iCs/>
          <w:spacing w:val="4"/>
          <w:sz w:val="22"/>
          <w:szCs w:val="22"/>
          <w:lang w:eastAsia="en-US" w:bidi="pl-PL"/>
        </w:rPr>
        <w:t>.</w:t>
      </w:r>
      <w:r>
        <w:rPr>
          <w:rFonts w:ascii="Lato" w:eastAsiaTheme="minorHAnsi" w:hAnsi="Lato" w:cs="Arial"/>
          <w:bCs/>
          <w:iCs/>
          <w:spacing w:val="4"/>
          <w:sz w:val="22"/>
          <w:szCs w:val="22"/>
          <w:lang w:eastAsia="en-US" w:bidi="pl-PL"/>
        </w:rPr>
        <w:t xml:space="preserve"> K</w:t>
      </w:r>
      <w:r w:rsidR="00CD7158">
        <w:rPr>
          <w:rFonts w:ascii="Lato" w:eastAsiaTheme="minorHAnsi" w:hAnsi="Lato" w:cs="Arial"/>
          <w:bCs/>
          <w:iCs/>
          <w:spacing w:val="4"/>
          <w:sz w:val="22"/>
          <w:szCs w:val="22"/>
          <w:lang w:eastAsia="en-US" w:bidi="pl-PL"/>
        </w:rPr>
        <w:t>.</w:t>
      </w:r>
      <w:r>
        <w:rPr>
          <w:rFonts w:ascii="Lato" w:eastAsiaTheme="minorHAnsi" w:hAnsi="Lato" w:cs="Arial"/>
          <w:bCs/>
          <w:iCs/>
          <w:spacing w:val="4"/>
          <w:sz w:val="22"/>
          <w:szCs w:val="22"/>
          <w:lang w:eastAsia="en-US" w:bidi="pl-PL"/>
        </w:rPr>
        <w:t xml:space="preserve"> i Pana W</w:t>
      </w:r>
      <w:r w:rsidR="00CD7158">
        <w:rPr>
          <w:rFonts w:ascii="Lato" w:eastAsiaTheme="minorHAnsi" w:hAnsi="Lato" w:cs="Arial"/>
          <w:bCs/>
          <w:iCs/>
          <w:spacing w:val="4"/>
          <w:sz w:val="22"/>
          <w:szCs w:val="22"/>
          <w:lang w:eastAsia="en-US" w:bidi="pl-PL"/>
        </w:rPr>
        <w:t>.</w:t>
      </w:r>
      <w:r>
        <w:rPr>
          <w:rFonts w:ascii="Lato" w:eastAsiaTheme="minorHAnsi" w:hAnsi="Lato" w:cs="Arial"/>
          <w:bCs/>
          <w:iCs/>
          <w:spacing w:val="4"/>
          <w:sz w:val="22"/>
          <w:szCs w:val="22"/>
          <w:lang w:eastAsia="en-US" w:bidi="pl-PL"/>
        </w:rPr>
        <w:t xml:space="preserve"> K</w:t>
      </w:r>
      <w:r w:rsidR="00CD7158">
        <w:rPr>
          <w:rFonts w:ascii="Lato" w:eastAsiaTheme="minorHAnsi" w:hAnsi="Lato" w:cs="Arial"/>
          <w:bCs/>
          <w:iCs/>
          <w:spacing w:val="4"/>
          <w:sz w:val="22"/>
          <w:szCs w:val="22"/>
          <w:lang w:eastAsia="en-US" w:bidi="pl-PL"/>
        </w:rPr>
        <w:t>.</w:t>
      </w:r>
      <w:r>
        <w:rPr>
          <w:rFonts w:ascii="Lato" w:eastAsiaTheme="minorHAnsi" w:hAnsi="Lato" w:cs="Arial"/>
          <w:bCs/>
          <w:iCs/>
          <w:spacing w:val="4"/>
          <w:sz w:val="22"/>
          <w:szCs w:val="22"/>
          <w:lang w:eastAsia="en-US" w:bidi="pl-PL"/>
        </w:rPr>
        <w:t>, że lokalizacj</w:t>
      </w:r>
      <w:r w:rsidR="0013651C">
        <w:rPr>
          <w:rFonts w:ascii="Lato" w:eastAsiaTheme="minorHAnsi" w:hAnsi="Lato" w:cs="Arial"/>
          <w:bCs/>
          <w:iCs/>
          <w:spacing w:val="4"/>
          <w:sz w:val="22"/>
          <w:szCs w:val="22"/>
          <w:lang w:eastAsia="en-US" w:bidi="pl-PL"/>
        </w:rPr>
        <w:t>a</w:t>
      </w:r>
      <w:r>
        <w:rPr>
          <w:rFonts w:ascii="Lato" w:eastAsiaTheme="minorHAnsi" w:hAnsi="Lato" w:cs="Arial"/>
          <w:bCs/>
          <w:iCs/>
          <w:spacing w:val="4"/>
          <w:sz w:val="22"/>
          <w:szCs w:val="22"/>
          <w:lang w:eastAsia="en-US" w:bidi="pl-PL"/>
        </w:rPr>
        <w:t xml:space="preserve"> inwestycji </w:t>
      </w:r>
      <w:r w:rsidR="00B66775">
        <w:rPr>
          <w:rFonts w:ascii="Lato" w:eastAsiaTheme="minorHAnsi" w:hAnsi="Lato" w:cs="Arial"/>
          <w:bCs/>
          <w:iCs/>
          <w:spacing w:val="4"/>
          <w:sz w:val="22"/>
          <w:szCs w:val="22"/>
          <w:lang w:eastAsia="en-US" w:bidi="pl-PL"/>
        </w:rPr>
        <w:t>„powoduje wzrost poczucia zagrożenia bezpieczeństwa własnego z uwagi na niebezpieczny czynnik przesyłowy”. Jednocześnie wyjaśnić przy tym należy, że u</w:t>
      </w:r>
      <w:r w:rsidR="00B66775" w:rsidRPr="00B66775">
        <w:rPr>
          <w:rFonts w:ascii="Lato" w:eastAsiaTheme="minorHAnsi" w:hAnsi="Lato" w:cs="Arial"/>
          <w:bCs/>
          <w:iCs/>
          <w:spacing w:val="4"/>
          <w:sz w:val="22"/>
          <w:szCs w:val="22"/>
          <w:lang w:eastAsia="en-US" w:bidi="pl-PL"/>
        </w:rPr>
        <w:t xml:space="preserve">miejscowienie decyzji lokalizacyjnej </w:t>
      </w:r>
      <w:r w:rsidR="00CD7158">
        <w:rPr>
          <w:rFonts w:ascii="Lato" w:eastAsiaTheme="minorHAnsi" w:hAnsi="Lato" w:cs="Arial"/>
          <w:bCs/>
          <w:iCs/>
          <w:spacing w:val="4"/>
          <w:sz w:val="22"/>
          <w:szCs w:val="22"/>
          <w:lang w:eastAsia="en-US" w:bidi="pl-PL"/>
        </w:rPr>
        <w:br/>
      </w:r>
      <w:r w:rsidR="00B66775" w:rsidRPr="00B66775">
        <w:rPr>
          <w:rFonts w:ascii="Lato" w:eastAsiaTheme="minorHAnsi" w:hAnsi="Lato" w:cs="Arial"/>
          <w:bCs/>
          <w:iCs/>
          <w:spacing w:val="4"/>
          <w:sz w:val="22"/>
          <w:szCs w:val="22"/>
          <w:lang w:eastAsia="en-US" w:bidi="pl-PL"/>
        </w:rPr>
        <w:t>w procesie inwestycyjnym wskazuje na to, iż ma ona charakter wstępny - określa dopuszczalność zamierzenia inwestycyjnego w wyznaczonej przez inwestora lokalizacji, a także podaje ogólne warunki i zasady, którym inwestycja powinna odpowiadać. Decyzja lokalizacyjna nie rozstrzyga w przedmiocie szczegółowych rozwiązań projektowych, ani nie odnosi się do przyszłej realizacji inwestycji.</w:t>
      </w:r>
      <w:r w:rsidR="00B66775" w:rsidRPr="00B66775">
        <w:rPr>
          <w:rFonts w:ascii="Lato" w:eastAsiaTheme="minorHAnsi" w:hAnsi="Lato" w:cs="Lato"/>
          <w:color w:val="000000"/>
          <w:sz w:val="22"/>
          <w:szCs w:val="22"/>
          <w:lang w:eastAsia="en-US"/>
        </w:rPr>
        <w:t xml:space="preserve"> </w:t>
      </w:r>
      <w:r w:rsidR="00B66775" w:rsidRPr="00B66775">
        <w:rPr>
          <w:rFonts w:ascii="Lato" w:eastAsiaTheme="minorHAnsi" w:hAnsi="Lato" w:cs="Arial"/>
          <w:bCs/>
          <w:iCs/>
          <w:spacing w:val="4"/>
          <w:sz w:val="22"/>
          <w:szCs w:val="22"/>
          <w:lang w:eastAsia="en-US" w:bidi="pl-PL"/>
        </w:rPr>
        <w:t>To dopiero na etapie wydawania pozwolenia na budowę, tj. na etapie procesu późniejszego niż ten wstępny, na którym podejmowana jest decyzja lokalizacyjna, inwestor przedstawia projekt budowlany, zawierający rozwiązania techniczne realizacji inwestycji, sporządzony przez osoby posiadające wiedzę specjalistyczną i stosowne uprawnienia. To projektant odpowiada za opracowanie projektu inwestycji zatwierdzanego w postępowaniu o pozwolenie na budowę w sposób zapewniający bezpieczeństwo użytkowania.</w:t>
      </w:r>
    </w:p>
    <w:p w14:paraId="6AB7E124" w14:textId="0F66A5B6" w:rsidR="00AA54EA" w:rsidRPr="001E0369" w:rsidRDefault="00AA54EA" w:rsidP="00AA54EA">
      <w:pPr>
        <w:spacing w:after="240" w:line="240" w:lineRule="exact"/>
        <w:jc w:val="both"/>
        <w:outlineLvl w:val="0"/>
        <w:rPr>
          <w:rFonts w:ascii="Lato" w:hAnsi="Lato" w:cs="Arial"/>
          <w:bCs/>
          <w:iCs/>
          <w:spacing w:val="4"/>
          <w:sz w:val="22"/>
          <w:szCs w:val="22"/>
          <w:lang w:bidi="pl-PL"/>
        </w:rPr>
      </w:pPr>
      <w:r w:rsidRPr="001E0369">
        <w:rPr>
          <w:rFonts w:ascii="Lato" w:hAnsi="Lato" w:cs="Arial"/>
          <w:bCs/>
          <w:iCs/>
          <w:spacing w:val="4"/>
          <w:sz w:val="22"/>
          <w:szCs w:val="22"/>
          <w:lang w:bidi="pl-PL"/>
        </w:rPr>
        <w:t xml:space="preserve">O wadliwości decyzji Wojewody Śląskiego nie świadczy zarzut </w:t>
      </w:r>
      <w:r w:rsidR="00F11E8F" w:rsidRPr="001E0369">
        <w:rPr>
          <w:rFonts w:ascii="Lato" w:hAnsi="Lato" w:cs="Arial"/>
          <w:bCs/>
          <w:iCs/>
          <w:spacing w:val="4"/>
          <w:sz w:val="22"/>
          <w:szCs w:val="22"/>
          <w:lang w:bidi="pl-PL"/>
        </w:rPr>
        <w:t>Pani A</w:t>
      </w:r>
      <w:r w:rsidR="00CD7158">
        <w:rPr>
          <w:rFonts w:ascii="Lato" w:hAnsi="Lato" w:cs="Arial"/>
          <w:bCs/>
          <w:iCs/>
          <w:spacing w:val="4"/>
          <w:sz w:val="22"/>
          <w:szCs w:val="22"/>
          <w:lang w:bidi="pl-PL"/>
        </w:rPr>
        <w:t>.</w:t>
      </w:r>
      <w:r w:rsidR="00F11E8F" w:rsidRPr="001E0369">
        <w:rPr>
          <w:rFonts w:ascii="Lato" w:hAnsi="Lato" w:cs="Arial"/>
          <w:bCs/>
          <w:iCs/>
          <w:spacing w:val="4"/>
          <w:sz w:val="22"/>
          <w:szCs w:val="22"/>
          <w:lang w:bidi="pl-PL"/>
        </w:rPr>
        <w:t xml:space="preserve"> Z</w:t>
      </w:r>
      <w:r w:rsidR="00CD7158">
        <w:rPr>
          <w:rFonts w:ascii="Lato" w:hAnsi="Lato" w:cs="Arial"/>
          <w:bCs/>
          <w:iCs/>
          <w:spacing w:val="4"/>
          <w:sz w:val="22"/>
          <w:szCs w:val="22"/>
          <w:lang w:bidi="pl-PL"/>
        </w:rPr>
        <w:t>.</w:t>
      </w:r>
      <w:r w:rsidR="00F11E8F" w:rsidRPr="001E0369">
        <w:rPr>
          <w:rFonts w:ascii="Lato" w:hAnsi="Lato" w:cs="Arial"/>
          <w:bCs/>
          <w:iCs/>
          <w:spacing w:val="4"/>
          <w:sz w:val="22"/>
          <w:szCs w:val="22"/>
          <w:lang w:bidi="pl-PL"/>
        </w:rPr>
        <w:t>, Pani M</w:t>
      </w:r>
      <w:r w:rsidR="00CD7158">
        <w:rPr>
          <w:rFonts w:ascii="Lato" w:hAnsi="Lato" w:cs="Arial"/>
          <w:bCs/>
          <w:iCs/>
          <w:spacing w:val="4"/>
          <w:sz w:val="22"/>
          <w:szCs w:val="22"/>
          <w:lang w:bidi="pl-PL"/>
        </w:rPr>
        <w:t>.</w:t>
      </w:r>
      <w:r w:rsidR="00F11E8F" w:rsidRPr="001E0369">
        <w:rPr>
          <w:rFonts w:ascii="Lato" w:hAnsi="Lato" w:cs="Arial"/>
          <w:bCs/>
          <w:iCs/>
          <w:spacing w:val="4"/>
          <w:sz w:val="22"/>
          <w:szCs w:val="22"/>
          <w:lang w:bidi="pl-PL"/>
        </w:rPr>
        <w:t xml:space="preserve"> B</w:t>
      </w:r>
      <w:r w:rsidR="00CD7158">
        <w:rPr>
          <w:rFonts w:ascii="Lato" w:hAnsi="Lato" w:cs="Arial"/>
          <w:bCs/>
          <w:iCs/>
          <w:spacing w:val="4"/>
          <w:sz w:val="22"/>
          <w:szCs w:val="22"/>
          <w:lang w:bidi="pl-PL"/>
        </w:rPr>
        <w:t>.</w:t>
      </w:r>
      <w:r w:rsidR="0013651C">
        <w:rPr>
          <w:rFonts w:ascii="Lato" w:hAnsi="Lato" w:cs="Arial"/>
          <w:bCs/>
          <w:iCs/>
          <w:spacing w:val="4"/>
          <w:sz w:val="22"/>
          <w:szCs w:val="22"/>
          <w:lang w:bidi="pl-PL"/>
        </w:rPr>
        <w:t xml:space="preserve">, </w:t>
      </w:r>
      <w:r w:rsidR="00F11E8F" w:rsidRPr="001E0369">
        <w:rPr>
          <w:rFonts w:ascii="Lato" w:hAnsi="Lato" w:cs="Arial"/>
          <w:bCs/>
          <w:iCs/>
          <w:spacing w:val="4"/>
          <w:sz w:val="22"/>
          <w:szCs w:val="22"/>
          <w:lang w:bidi="pl-PL"/>
        </w:rPr>
        <w:t>Pani M</w:t>
      </w:r>
      <w:r w:rsidR="00CD7158">
        <w:rPr>
          <w:rFonts w:ascii="Lato" w:hAnsi="Lato" w:cs="Arial"/>
          <w:bCs/>
          <w:iCs/>
          <w:spacing w:val="4"/>
          <w:sz w:val="22"/>
          <w:szCs w:val="22"/>
          <w:lang w:bidi="pl-PL"/>
        </w:rPr>
        <w:t xml:space="preserve">. </w:t>
      </w:r>
      <w:r w:rsidR="00F11E8F" w:rsidRPr="001E0369">
        <w:rPr>
          <w:rFonts w:ascii="Lato" w:hAnsi="Lato" w:cs="Arial"/>
          <w:bCs/>
          <w:iCs/>
          <w:spacing w:val="4"/>
          <w:sz w:val="22"/>
          <w:szCs w:val="22"/>
          <w:lang w:bidi="pl-PL"/>
        </w:rPr>
        <w:t>N</w:t>
      </w:r>
      <w:r w:rsidR="00CD7158">
        <w:rPr>
          <w:rFonts w:ascii="Lato" w:hAnsi="Lato" w:cs="Arial"/>
          <w:bCs/>
          <w:iCs/>
          <w:spacing w:val="4"/>
          <w:sz w:val="22"/>
          <w:szCs w:val="22"/>
          <w:lang w:bidi="pl-PL"/>
        </w:rPr>
        <w:t>.</w:t>
      </w:r>
      <w:r w:rsidR="00F11E8F" w:rsidRPr="001E0369">
        <w:rPr>
          <w:rFonts w:ascii="Lato" w:hAnsi="Lato" w:cs="Arial"/>
          <w:bCs/>
          <w:iCs/>
          <w:spacing w:val="4"/>
          <w:sz w:val="22"/>
          <w:szCs w:val="22"/>
          <w:lang w:bidi="pl-PL"/>
        </w:rPr>
        <w:t>, Pana T</w:t>
      </w:r>
      <w:r w:rsidR="00CD7158">
        <w:rPr>
          <w:rFonts w:ascii="Lato" w:hAnsi="Lato" w:cs="Arial"/>
          <w:bCs/>
          <w:iCs/>
          <w:spacing w:val="4"/>
          <w:sz w:val="22"/>
          <w:szCs w:val="22"/>
          <w:lang w:bidi="pl-PL"/>
        </w:rPr>
        <w:t>.</w:t>
      </w:r>
      <w:r w:rsidR="00F11E8F" w:rsidRPr="001E0369">
        <w:rPr>
          <w:rFonts w:ascii="Lato" w:hAnsi="Lato" w:cs="Arial"/>
          <w:bCs/>
          <w:iCs/>
          <w:spacing w:val="4"/>
          <w:sz w:val="22"/>
          <w:szCs w:val="22"/>
          <w:lang w:bidi="pl-PL"/>
        </w:rPr>
        <w:t xml:space="preserve"> N</w:t>
      </w:r>
      <w:r w:rsidR="00CD7158">
        <w:rPr>
          <w:rFonts w:ascii="Lato" w:hAnsi="Lato" w:cs="Arial"/>
          <w:bCs/>
          <w:iCs/>
          <w:spacing w:val="4"/>
          <w:sz w:val="22"/>
          <w:szCs w:val="22"/>
          <w:lang w:bidi="pl-PL"/>
        </w:rPr>
        <w:t>.</w:t>
      </w:r>
      <w:r w:rsidR="00F11E8F" w:rsidRPr="001E0369">
        <w:rPr>
          <w:rFonts w:ascii="Lato" w:hAnsi="Lato" w:cs="Arial"/>
          <w:bCs/>
          <w:iCs/>
          <w:spacing w:val="4"/>
          <w:sz w:val="22"/>
          <w:szCs w:val="22"/>
          <w:lang w:bidi="pl-PL"/>
        </w:rPr>
        <w:t>, Pana T</w:t>
      </w:r>
      <w:r w:rsidR="00CD7158">
        <w:rPr>
          <w:rFonts w:ascii="Lato" w:hAnsi="Lato" w:cs="Arial"/>
          <w:bCs/>
          <w:iCs/>
          <w:spacing w:val="4"/>
          <w:sz w:val="22"/>
          <w:szCs w:val="22"/>
          <w:lang w:bidi="pl-PL"/>
        </w:rPr>
        <w:t>.</w:t>
      </w:r>
      <w:r w:rsidR="00F11E8F" w:rsidRPr="001E0369">
        <w:rPr>
          <w:rFonts w:ascii="Lato" w:hAnsi="Lato" w:cs="Arial"/>
          <w:bCs/>
          <w:iCs/>
          <w:spacing w:val="4"/>
          <w:sz w:val="22"/>
          <w:szCs w:val="22"/>
          <w:lang w:bidi="pl-PL"/>
        </w:rPr>
        <w:t xml:space="preserve"> C</w:t>
      </w:r>
      <w:r w:rsidR="00CD7158">
        <w:rPr>
          <w:rFonts w:ascii="Lato" w:hAnsi="Lato" w:cs="Arial"/>
          <w:bCs/>
          <w:iCs/>
          <w:spacing w:val="4"/>
          <w:sz w:val="22"/>
          <w:szCs w:val="22"/>
          <w:lang w:bidi="pl-PL"/>
        </w:rPr>
        <w:t>.</w:t>
      </w:r>
      <w:r w:rsidR="00F11E8F" w:rsidRPr="001E0369">
        <w:rPr>
          <w:rFonts w:ascii="Lato" w:hAnsi="Lato" w:cs="Arial"/>
          <w:bCs/>
          <w:iCs/>
          <w:spacing w:val="4"/>
          <w:sz w:val="22"/>
          <w:szCs w:val="22"/>
          <w:lang w:bidi="pl-PL"/>
        </w:rPr>
        <w:t>, Pana S</w:t>
      </w:r>
      <w:r w:rsidR="00CD7158">
        <w:rPr>
          <w:rFonts w:ascii="Lato" w:hAnsi="Lato" w:cs="Arial"/>
          <w:bCs/>
          <w:iCs/>
          <w:spacing w:val="4"/>
          <w:sz w:val="22"/>
          <w:szCs w:val="22"/>
          <w:lang w:bidi="pl-PL"/>
        </w:rPr>
        <w:t>.</w:t>
      </w:r>
      <w:r w:rsidR="00F11E8F" w:rsidRPr="001E0369">
        <w:rPr>
          <w:rFonts w:ascii="Lato" w:hAnsi="Lato" w:cs="Arial"/>
          <w:bCs/>
          <w:iCs/>
          <w:spacing w:val="4"/>
          <w:sz w:val="22"/>
          <w:szCs w:val="22"/>
          <w:lang w:bidi="pl-PL"/>
        </w:rPr>
        <w:t xml:space="preserve"> C</w:t>
      </w:r>
      <w:r w:rsidR="00CD7158">
        <w:rPr>
          <w:rFonts w:ascii="Lato" w:hAnsi="Lato" w:cs="Arial"/>
          <w:bCs/>
          <w:iCs/>
          <w:spacing w:val="4"/>
          <w:sz w:val="22"/>
          <w:szCs w:val="22"/>
          <w:lang w:bidi="pl-PL"/>
        </w:rPr>
        <w:t>.</w:t>
      </w:r>
      <w:r w:rsidR="00F11E8F" w:rsidRPr="001E0369">
        <w:rPr>
          <w:rFonts w:ascii="Lato" w:hAnsi="Lato" w:cs="Arial"/>
          <w:bCs/>
          <w:iCs/>
          <w:spacing w:val="4"/>
          <w:sz w:val="22"/>
          <w:szCs w:val="22"/>
          <w:lang w:bidi="pl-PL"/>
        </w:rPr>
        <w:t>, Pani B</w:t>
      </w:r>
      <w:r w:rsidR="00CD7158">
        <w:rPr>
          <w:rFonts w:ascii="Lato" w:hAnsi="Lato" w:cs="Arial"/>
          <w:bCs/>
          <w:iCs/>
          <w:spacing w:val="4"/>
          <w:sz w:val="22"/>
          <w:szCs w:val="22"/>
          <w:lang w:bidi="pl-PL"/>
        </w:rPr>
        <w:t>.</w:t>
      </w:r>
      <w:r w:rsidR="00F11E8F" w:rsidRPr="001E0369">
        <w:rPr>
          <w:rFonts w:ascii="Lato" w:hAnsi="Lato" w:cs="Arial"/>
          <w:bCs/>
          <w:iCs/>
          <w:spacing w:val="4"/>
          <w:sz w:val="22"/>
          <w:szCs w:val="22"/>
          <w:lang w:bidi="pl-PL"/>
        </w:rPr>
        <w:t xml:space="preserve"> K</w:t>
      </w:r>
      <w:r w:rsidR="00CD7158">
        <w:rPr>
          <w:rFonts w:ascii="Lato" w:hAnsi="Lato" w:cs="Arial"/>
          <w:bCs/>
          <w:iCs/>
          <w:spacing w:val="4"/>
          <w:sz w:val="22"/>
          <w:szCs w:val="22"/>
          <w:lang w:bidi="pl-PL"/>
        </w:rPr>
        <w:t>.</w:t>
      </w:r>
      <w:r w:rsidR="00F11E8F" w:rsidRPr="001E0369">
        <w:rPr>
          <w:rFonts w:ascii="Lato" w:hAnsi="Lato" w:cs="Arial"/>
          <w:bCs/>
          <w:iCs/>
          <w:spacing w:val="4"/>
          <w:sz w:val="22"/>
          <w:szCs w:val="22"/>
          <w:lang w:bidi="pl-PL"/>
        </w:rPr>
        <w:t xml:space="preserve"> dotyczący naruszenia</w:t>
      </w:r>
      <w:r w:rsidR="00AD7DA0" w:rsidRPr="001E0369">
        <w:rPr>
          <w:color w:val="000000"/>
          <w:sz w:val="21"/>
          <w:szCs w:val="21"/>
        </w:rPr>
        <w:t xml:space="preserve"> </w:t>
      </w:r>
      <w:r w:rsidR="00AD7DA0" w:rsidRPr="001E0369">
        <w:rPr>
          <w:rFonts w:ascii="Lato" w:hAnsi="Lato" w:cs="Arial"/>
          <w:bCs/>
          <w:iCs/>
          <w:spacing w:val="4"/>
          <w:sz w:val="22"/>
          <w:szCs w:val="22"/>
          <w:lang w:bidi="pl-PL"/>
        </w:rPr>
        <w:t xml:space="preserve">art. 24 ust. 1 </w:t>
      </w:r>
      <w:r w:rsidR="00CD7158">
        <w:rPr>
          <w:rFonts w:ascii="Lato" w:hAnsi="Lato" w:cs="Arial"/>
          <w:bCs/>
          <w:iCs/>
          <w:spacing w:val="4"/>
          <w:sz w:val="22"/>
          <w:szCs w:val="22"/>
          <w:lang w:bidi="pl-PL"/>
        </w:rPr>
        <w:br/>
      </w:r>
      <w:r w:rsidR="00AD7DA0" w:rsidRPr="001E0369">
        <w:rPr>
          <w:rFonts w:ascii="Lato" w:hAnsi="Lato" w:cs="Arial"/>
          <w:bCs/>
          <w:iCs/>
          <w:spacing w:val="4"/>
          <w:sz w:val="22"/>
          <w:szCs w:val="22"/>
          <w:lang w:bidi="pl-PL"/>
        </w:rPr>
        <w:t xml:space="preserve">w zw. z art. 30 </w:t>
      </w:r>
      <w:r w:rsidR="008E2E27" w:rsidRPr="001E0369">
        <w:rPr>
          <w:rFonts w:ascii="Lato" w:hAnsi="Lato" w:cs="Arial"/>
          <w:bCs/>
          <w:iCs/>
          <w:spacing w:val="4"/>
          <w:sz w:val="22"/>
          <w:szCs w:val="22"/>
          <w:lang w:bidi="pl-PL"/>
        </w:rPr>
        <w:t>specustawy</w:t>
      </w:r>
      <w:r w:rsidR="00AD7DA0" w:rsidRPr="001E0369">
        <w:rPr>
          <w:rFonts w:ascii="Lato" w:hAnsi="Lato" w:cs="Arial"/>
          <w:bCs/>
          <w:iCs/>
          <w:spacing w:val="4"/>
          <w:sz w:val="22"/>
          <w:szCs w:val="22"/>
          <w:lang w:bidi="pl-PL"/>
        </w:rPr>
        <w:t xml:space="preserve"> gazowej, w zw. art. 124 ust. 1 i ust. 3 </w:t>
      </w:r>
      <w:proofErr w:type="spellStart"/>
      <w:r w:rsidR="00AD7DA0" w:rsidRPr="001E0369">
        <w:rPr>
          <w:rFonts w:ascii="Lato" w:hAnsi="Lato" w:cs="Arial"/>
          <w:bCs/>
          <w:iCs/>
          <w:spacing w:val="4"/>
          <w:sz w:val="22"/>
          <w:szCs w:val="22"/>
          <w:lang w:bidi="pl-PL"/>
        </w:rPr>
        <w:t>ugn</w:t>
      </w:r>
      <w:proofErr w:type="spellEnd"/>
      <w:r w:rsidR="00AD7DA0" w:rsidRPr="001E0369">
        <w:rPr>
          <w:rFonts w:ascii="Lato" w:hAnsi="Lato" w:cs="Arial"/>
          <w:bCs/>
          <w:iCs/>
          <w:spacing w:val="4"/>
          <w:sz w:val="22"/>
          <w:szCs w:val="22"/>
          <w:lang w:bidi="pl-PL"/>
        </w:rPr>
        <w:t xml:space="preserve">, poprzez </w:t>
      </w:r>
      <w:r w:rsidRPr="001E0369">
        <w:rPr>
          <w:rFonts w:ascii="Lato" w:hAnsi="Lato" w:cs="Arial"/>
          <w:bCs/>
          <w:iCs/>
          <w:spacing w:val="4"/>
          <w:sz w:val="22"/>
          <w:szCs w:val="22"/>
          <w:lang w:bidi="pl-PL"/>
        </w:rPr>
        <w:t>brak przeprowadzenia z właścicielami działek rokowań oraz negocjacji.</w:t>
      </w:r>
    </w:p>
    <w:p w14:paraId="6C0EDAE1" w14:textId="5C005B3C" w:rsidR="00BF4F87" w:rsidRPr="001E0369" w:rsidRDefault="004D5172">
      <w:pPr>
        <w:spacing w:after="240" w:line="240" w:lineRule="exact"/>
        <w:jc w:val="both"/>
        <w:outlineLvl w:val="0"/>
        <w:rPr>
          <w:rFonts w:ascii="Lato" w:eastAsiaTheme="minorHAnsi" w:hAnsi="Lato" w:cs="Arial"/>
          <w:bCs/>
          <w:iCs/>
          <w:spacing w:val="4"/>
          <w:sz w:val="22"/>
          <w:szCs w:val="22"/>
          <w:lang w:eastAsia="en-US" w:bidi="pl-PL"/>
        </w:rPr>
      </w:pPr>
      <w:r w:rsidRPr="00311D5F">
        <w:rPr>
          <w:rFonts w:ascii="Lato" w:hAnsi="Lato" w:cs="Arial"/>
          <w:bCs/>
          <w:iCs/>
          <w:spacing w:val="4"/>
          <w:sz w:val="22"/>
          <w:szCs w:val="22"/>
          <w:lang w:bidi="pl-PL"/>
        </w:rPr>
        <w:t xml:space="preserve">Bezspornym w niniejszej sprawie jest, że zastosowanie w pierwszej kolejności mają przepisy specustawy gazowej, która w stosunku do </w:t>
      </w:r>
      <w:proofErr w:type="spellStart"/>
      <w:r w:rsidRPr="00311D5F">
        <w:rPr>
          <w:rFonts w:ascii="Lato" w:hAnsi="Lato" w:cs="Arial"/>
          <w:bCs/>
          <w:iCs/>
          <w:spacing w:val="4"/>
          <w:sz w:val="22"/>
          <w:szCs w:val="22"/>
          <w:lang w:bidi="pl-PL"/>
        </w:rPr>
        <w:t>ugn</w:t>
      </w:r>
      <w:proofErr w:type="spellEnd"/>
      <w:r w:rsidRPr="00311D5F">
        <w:rPr>
          <w:rFonts w:ascii="Lato" w:hAnsi="Lato" w:cs="Arial"/>
          <w:bCs/>
          <w:iCs/>
          <w:spacing w:val="4"/>
          <w:sz w:val="22"/>
          <w:szCs w:val="22"/>
          <w:lang w:bidi="pl-PL"/>
        </w:rPr>
        <w:t xml:space="preserve">, ma charakter lex </w:t>
      </w:r>
      <w:proofErr w:type="spellStart"/>
      <w:r w:rsidRPr="00311D5F">
        <w:rPr>
          <w:rFonts w:ascii="Lato" w:hAnsi="Lato" w:cs="Arial"/>
          <w:bCs/>
          <w:iCs/>
          <w:spacing w:val="4"/>
          <w:sz w:val="22"/>
          <w:szCs w:val="22"/>
          <w:lang w:bidi="pl-PL"/>
        </w:rPr>
        <w:t>specialis</w:t>
      </w:r>
      <w:proofErr w:type="spellEnd"/>
      <w:r w:rsidRPr="00311D5F">
        <w:rPr>
          <w:rFonts w:ascii="Lato" w:hAnsi="Lato" w:cs="Arial"/>
          <w:bCs/>
          <w:iCs/>
          <w:spacing w:val="4"/>
          <w:sz w:val="22"/>
          <w:szCs w:val="22"/>
          <w:lang w:bidi="pl-PL"/>
        </w:rPr>
        <w:t xml:space="preserve">, tym samym to specustawa gazowa określa w jakim zakresie i w jakich przypadkach mają zastosowanie przepisy </w:t>
      </w:r>
      <w:proofErr w:type="spellStart"/>
      <w:r w:rsidRPr="00311D5F">
        <w:rPr>
          <w:rFonts w:ascii="Lato" w:hAnsi="Lato" w:cs="Arial"/>
          <w:bCs/>
          <w:iCs/>
          <w:spacing w:val="4"/>
          <w:sz w:val="22"/>
          <w:szCs w:val="22"/>
          <w:lang w:bidi="pl-PL"/>
        </w:rPr>
        <w:t>ugn</w:t>
      </w:r>
      <w:proofErr w:type="spellEnd"/>
      <w:r w:rsidRPr="00311D5F">
        <w:rPr>
          <w:rFonts w:ascii="Lato" w:hAnsi="Lato" w:cs="Arial"/>
          <w:bCs/>
          <w:iCs/>
          <w:spacing w:val="4"/>
          <w:sz w:val="22"/>
          <w:szCs w:val="22"/>
          <w:lang w:bidi="pl-PL"/>
        </w:rPr>
        <w:t xml:space="preserve">. </w:t>
      </w:r>
      <w:bookmarkStart w:id="30" w:name="_Hlk188179128"/>
      <w:r w:rsidRPr="00311D5F">
        <w:rPr>
          <w:rFonts w:ascii="Lato" w:hAnsi="Lato" w:cs="Arial"/>
          <w:bCs/>
          <w:iCs/>
          <w:spacing w:val="4"/>
          <w:sz w:val="22"/>
          <w:szCs w:val="22"/>
          <w:lang w:bidi="pl-PL"/>
        </w:rPr>
        <w:t xml:space="preserve">Zgodnie z art. 24 ust. 1 zdanie drugie specustawy gazowej, przepisy </w:t>
      </w:r>
      <w:hyperlink r:id="rId12" w:history="1">
        <w:r w:rsidRPr="00311D5F">
          <w:rPr>
            <w:rStyle w:val="Hipercze"/>
            <w:rFonts w:ascii="Lato" w:hAnsi="Lato" w:cs="Arial"/>
            <w:bCs/>
            <w:iCs/>
            <w:color w:val="auto"/>
            <w:spacing w:val="4"/>
            <w:sz w:val="22"/>
            <w:szCs w:val="22"/>
            <w:u w:val="none"/>
            <w:lang w:bidi="pl-PL"/>
          </w:rPr>
          <w:t>art. 124 ust. 4-7</w:t>
        </w:r>
      </w:hyperlink>
      <w:r w:rsidRPr="00311D5F">
        <w:rPr>
          <w:rFonts w:ascii="Lato" w:hAnsi="Lato" w:cs="Arial"/>
          <w:bCs/>
          <w:iCs/>
          <w:spacing w:val="4"/>
          <w:sz w:val="22"/>
          <w:szCs w:val="22"/>
          <w:lang w:bidi="pl-PL"/>
        </w:rPr>
        <w:t xml:space="preserve"> </w:t>
      </w:r>
      <w:proofErr w:type="spellStart"/>
      <w:r w:rsidRPr="00311D5F">
        <w:rPr>
          <w:rFonts w:ascii="Lato" w:hAnsi="Lato" w:cs="Arial"/>
          <w:bCs/>
          <w:iCs/>
          <w:spacing w:val="4"/>
          <w:sz w:val="22"/>
          <w:szCs w:val="22"/>
          <w:lang w:bidi="pl-PL"/>
        </w:rPr>
        <w:t>ugn</w:t>
      </w:r>
      <w:proofErr w:type="spellEnd"/>
      <w:r w:rsidRPr="00311D5F">
        <w:rPr>
          <w:rFonts w:ascii="Lato" w:hAnsi="Lato" w:cs="Arial"/>
          <w:bCs/>
          <w:iCs/>
          <w:spacing w:val="4"/>
          <w:sz w:val="22"/>
          <w:szCs w:val="22"/>
          <w:lang w:bidi="pl-PL"/>
        </w:rPr>
        <w:t xml:space="preserve"> stosuje się odpowiednio, z uwzględnieniem przepisów niniejszej ustawy.</w:t>
      </w:r>
      <w:bookmarkEnd w:id="30"/>
      <w:r w:rsidR="008E2E27" w:rsidRPr="00311D5F">
        <w:rPr>
          <w:rFonts w:ascii="Lato" w:hAnsi="Lato" w:cs="Arial"/>
          <w:bCs/>
          <w:iCs/>
          <w:spacing w:val="4"/>
          <w:sz w:val="22"/>
          <w:szCs w:val="22"/>
          <w:lang w:bidi="pl-PL"/>
        </w:rPr>
        <w:t xml:space="preserve"> </w:t>
      </w:r>
      <w:r w:rsidRPr="00311D5F">
        <w:rPr>
          <w:rFonts w:ascii="Lato" w:hAnsi="Lato" w:cs="Arial"/>
          <w:bCs/>
          <w:iCs/>
          <w:spacing w:val="4"/>
          <w:sz w:val="22"/>
          <w:szCs w:val="22"/>
          <w:lang w:bidi="pl-PL"/>
        </w:rPr>
        <w:t xml:space="preserve">Wynika z tego, iż art. 124 ust. </w:t>
      </w:r>
      <w:r w:rsidR="008E2E27" w:rsidRPr="00311D5F">
        <w:rPr>
          <w:rFonts w:ascii="Lato" w:hAnsi="Lato" w:cs="Arial"/>
          <w:bCs/>
          <w:iCs/>
          <w:spacing w:val="4"/>
          <w:sz w:val="22"/>
          <w:szCs w:val="22"/>
          <w:lang w:bidi="pl-PL"/>
        </w:rPr>
        <w:t xml:space="preserve">1 i ust. </w:t>
      </w:r>
      <w:r w:rsidRPr="00311D5F">
        <w:rPr>
          <w:rFonts w:ascii="Lato" w:hAnsi="Lato" w:cs="Arial"/>
          <w:bCs/>
          <w:iCs/>
          <w:spacing w:val="4"/>
          <w:sz w:val="22"/>
          <w:szCs w:val="22"/>
          <w:lang w:bidi="pl-PL"/>
        </w:rPr>
        <w:t xml:space="preserve">3 </w:t>
      </w:r>
      <w:proofErr w:type="spellStart"/>
      <w:r w:rsidRPr="00311D5F">
        <w:rPr>
          <w:rFonts w:ascii="Lato" w:hAnsi="Lato" w:cs="Arial"/>
          <w:bCs/>
          <w:iCs/>
          <w:spacing w:val="4"/>
          <w:sz w:val="22"/>
          <w:szCs w:val="22"/>
          <w:lang w:bidi="pl-PL"/>
        </w:rPr>
        <w:t>ugn</w:t>
      </w:r>
      <w:proofErr w:type="spellEnd"/>
      <w:r w:rsidRPr="00311D5F">
        <w:rPr>
          <w:rFonts w:ascii="Lato" w:hAnsi="Lato" w:cs="Arial"/>
          <w:bCs/>
          <w:iCs/>
          <w:spacing w:val="4"/>
          <w:sz w:val="22"/>
          <w:szCs w:val="22"/>
          <w:lang w:bidi="pl-PL"/>
        </w:rPr>
        <w:t xml:space="preserve"> w ogóle w tym przypadku nie ma</w:t>
      </w:r>
      <w:r w:rsidR="008E2E27" w:rsidRPr="00311D5F">
        <w:rPr>
          <w:rFonts w:ascii="Lato" w:hAnsi="Lato" w:cs="Arial"/>
          <w:bCs/>
          <w:iCs/>
          <w:spacing w:val="4"/>
          <w:sz w:val="22"/>
          <w:szCs w:val="22"/>
          <w:lang w:bidi="pl-PL"/>
        </w:rPr>
        <w:t>ją</w:t>
      </w:r>
      <w:r w:rsidRPr="00311D5F">
        <w:rPr>
          <w:rFonts w:ascii="Lato" w:hAnsi="Lato" w:cs="Arial"/>
          <w:bCs/>
          <w:iCs/>
          <w:spacing w:val="4"/>
          <w:sz w:val="22"/>
          <w:szCs w:val="22"/>
          <w:lang w:bidi="pl-PL"/>
        </w:rPr>
        <w:t xml:space="preserve"> zastosowania,</w:t>
      </w:r>
      <w:r w:rsidRPr="00311D5F">
        <w:rPr>
          <w:rFonts w:ascii="Lato" w:hAnsi="Lato"/>
          <w:spacing w:val="4"/>
          <w:sz w:val="22"/>
          <w:szCs w:val="22"/>
        </w:rPr>
        <w:t xml:space="preserve"> </w:t>
      </w:r>
      <w:r w:rsidRPr="00311D5F">
        <w:rPr>
          <w:rFonts w:ascii="Lato" w:hAnsi="Lato" w:cs="Arial"/>
          <w:bCs/>
          <w:iCs/>
          <w:spacing w:val="4"/>
          <w:sz w:val="22"/>
          <w:szCs w:val="22"/>
          <w:lang w:bidi="pl-PL"/>
        </w:rPr>
        <w:t>nie m</w:t>
      </w:r>
      <w:r w:rsidR="008E2E27" w:rsidRPr="00311D5F">
        <w:rPr>
          <w:rFonts w:ascii="Lato" w:hAnsi="Lato" w:cs="Arial"/>
          <w:bCs/>
          <w:iCs/>
          <w:spacing w:val="4"/>
          <w:sz w:val="22"/>
          <w:szCs w:val="22"/>
          <w:lang w:bidi="pl-PL"/>
        </w:rPr>
        <w:t>ogły</w:t>
      </w:r>
      <w:r w:rsidRPr="00311D5F">
        <w:rPr>
          <w:rFonts w:ascii="Lato" w:hAnsi="Lato" w:cs="Arial"/>
          <w:bCs/>
          <w:iCs/>
          <w:spacing w:val="4"/>
          <w:sz w:val="22"/>
          <w:szCs w:val="22"/>
          <w:lang w:bidi="pl-PL"/>
        </w:rPr>
        <w:t xml:space="preserve"> więc być naruszon</w:t>
      </w:r>
      <w:r w:rsidR="0013651C">
        <w:rPr>
          <w:rFonts w:ascii="Lato" w:hAnsi="Lato" w:cs="Arial"/>
          <w:bCs/>
          <w:iCs/>
          <w:spacing w:val="4"/>
          <w:sz w:val="22"/>
          <w:szCs w:val="22"/>
          <w:lang w:bidi="pl-PL"/>
        </w:rPr>
        <w:t>e</w:t>
      </w:r>
      <w:r w:rsidRPr="00311D5F">
        <w:rPr>
          <w:rFonts w:ascii="Lato" w:hAnsi="Lato" w:cs="Arial"/>
          <w:bCs/>
          <w:iCs/>
          <w:spacing w:val="4"/>
          <w:sz w:val="22"/>
          <w:szCs w:val="22"/>
          <w:lang w:bidi="pl-PL"/>
        </w:rPr>
        <w:t xml:space="preserve"> zaskarżoną decyzją</w:t>
      </w:r>
      <w:r w:rsidR="008E2E27" w:rsidRPr="00311D5F">
        <w:rPr>
          <w:rFonts w:ascii="Lato" w:hAnsi="Lato" w:cs="Arial"/>
          <w:bCs/>
          <w:iCs/>
          <w:spacing w:val="4"/>
          <w:sz w:val="22"/>
          <w:szCs w:val="22"/>
          <w:lang w:bidi="pl-PL"/>
        </w:rPr>
        <w:t xml:space="preserve">. </w:t>
      </w:r>
      <w:r w:rsidRPr="00311D5F">
        <w:rPr>
          <w:rFonts w:ascii="Lato" w:eastAsiaTheme="minorHAnsi" w:hAnsi="Lato" w:cs="Arial"/>
          <w:bCs/>
          <w:iCs/>
          <w:spacing w:val="4"/>
          <w:sz w:val="22"/>
          <w:szCs w:val="22"/>
          <w:lang w:eastAsia="en-US" w:bidi="pl-PL"/>
        </w:rPr>
        <w:t xml:space="preserve">Zauważyć bowiem należy, że art. 10 ust. 1 pkt 8 w zw. z art. 24 ust. 1 specustawy gazowej stanowi normę szczególną wobec art. 124 ust. 1 i ust. 3 </w:t>
      </w:r>
      <w:proofErr w:type="spellStart"/>
      <w:r w:rsidRPr="00311D5F">
        <w:rPr>
          <w:rFonts w:ascii="Lato" w:eastAsiaTheme="minorHAnsi" w:hAnsi="Lato" w:cs="Arial"/>
          <w:bCs/>
          <w:iCs/>
          <w:spacing w:val="4"/>
          <w:sz w:val="22"/>
          <w:szCs w:val="22"/>
          <w:lang w:eastAsia="en-US" w:bidi="pl-PL"/>
        </w:rPr>
        <w:t>ugn</w:t>
      </w:r>
      <w:proofErr w:type="spellEnd"/>
      <w:r w:rsidRPr="00311D5F">
        <w:rPr>
          <w:rFonts w:ascii="Lato" w:eastAsiaTheme="minorHAnsi" w:hAnsi="Lato" w:cs="Arial"/>
          <w:bCs/>
          <w:iCs/>
          <w:spacing w:val="4"/>
          <w:sz w:val="22"/>
          <w:szCs w:val="22"/>
          <w:lang w:eastAsia="en-US" w:bidi="pl-PL"/>
        </w:rPr>
        <w:t xml:space="preserve"> i okoliczność określenia ograniczeń w korzystaniu z nieruchomości i prowadzenia robót może być w tym przypadku oparta tylko na ww. przepisach specustawy gazowej.</w:t>
      </w:r>
      <w:r w:rsidRPr="001E0369">
        <w:rPr>
          <w:rFonts w:ascii="Lato" w:eastAsiaTheme="minorHAnsi" w:hAnsi="Lato" w:cs="Arial"/>
          <w:bCs/>
          <w:iCs/>
          <w:spacing w:val="4"/>
          <w:sz w:val="22"/>
          <w:szCs w:val="22"/>
          <w:lang w:eastAsia="en-US" w:bidi="pl-PL"/>
        </w:rPr>
        <w:t xml:space="preserve"> </w:t>
      </w:r>
      <w:r w:rsidR="008E2E27" w:rsidRPr="001E0369">
        <w:rPr>
          <w:rFonts w:ascii="Lato" w:eastAsiaTheme="minorHAnsi" w:hAnsi="Lato" w:cs="Arial"/>
          <w:bCs/>
          <w:iCs/>
          <w:spacing w:val="4"/>
          <w:sz w:val="22"/>
          <w:szCs w:val="22"/>
          <w:lang w:eastAsia="en-US" w:bidi="pl-PL"/>
        </w:rPr>
        <w:t>Zatem wyłączony jest obowiązek prowadzenia rokowań między właścicielem nieruchomości a inwestorem co do przeprowadzenia robót w ramach ograniczenia w korzystaniu z nieruchomości. Służebność publiczna ustanawiana jest w oparciu o przepisy szczególne (w niniejszej sprawie - art. 24 ust. 1 specustawy gazowej)</w:t>
      </w:r>
      <w:r w:rsidRPr="001E0369">
        <w:rPr>
          <w:rFonts w:ascii="Lato" w:eastAsiaTheme="minorHAnsi" w:hAnsi="Lato" w:cs="Arial"/>
          <w:bCs/>
          <w:iCs/>
          <w:spacing w:val="4"/>
          <w:sz w:val="22"/>
          <w:szCs w:val="22"/>
          <w:lang w:eastAsia="en-US" w:bidi="pl-PL"/>
        </w:rPr>
        <w:t xml:space="preserve"> (por. </w:t>
      </w:r>
      <w:r w:rsidR="008E2E27" w:rsidRPr="001E0369">
        <w:rPr>
          <w:rFonts w:ascii="Lato" w:eastAsiaTheme="minorHAnsi" w:hAnsi="Lato" w:cs="Arial"/>
          <w:bCs/>
          <w:iCs/>
          <w:spacing w:val="4"/>
          <w:sz w:val="22"/>
          <w:szCs w:val="22"/>
          <w:lang w:eastAsia="en-US" w:bidi="pl-PL"/>
        </w:rPr>
        <w:t xml:space="preserve">wyrok Naczelnego Sądu Administracyjnego z dnia 23 października 2024 r., sygn. akt II OSK 1477/24, oraz </w:t>
      </w:r>
      <w:r w:rsidRPr="001E0369">
        <w:rPr>
          <w:rFonts w:ascii="Lato" w:eastAsiaTheme="minorHAnsi" w:hAnsi="Lato" w:cs="Arial"/>
          <w:bCs/>
          <w:iCs/>
          <w:spacing w:val="4"/>
          <w:sz w:val="22"/>
          <w:szCs w:val="22"/>
          <w:lang w:eastAsia="en-US" w:bidi="pl-PL"/>
        </w:rPr>
        <w:t xml:space="preserve">wyrok Naczelnego Sądu Administracyjnego z dnia 18 lutego 2021 r., sygn. akt II OSK 2897/20, </w:t>
      </w:r>
      <w:proofErr w:type="spellStart"/>
      <w:r w:rsidRPr="001E0369">
        <w:rPr>
          <w:rFonts w:ascii="Lato" w:eastAsiaTheme="minorHAnsi" w:hAnsi="Lato" w:cs="Arial"/>
          <w:bCs/>
          <w:iCs/>
          <w:spacing w:val="4"/>
          <w:sz w:val="22"/>
          <w:szCs w:val="22"/>
          <w:lang w:eastAsia="en-US" w:bidi="pl-PL"/>
        </w:rPr>
        <w:t>opubl</w:t>
      </w:r>
      <w:proofErr w:type="spellEnd"/>
      <w:r w:rsidRPr="001E0369">
        <w:rPr>
          <w:rFonts w:ascii="Lato" w:eastAsiaTheme="minorHAnsi" w:hAnsi="Lato" w:cs="Arial"/>
          <w:bCs/>
          <w:iCs/>
          <w:spacing w:val="4"/>
          <w:sz w:val="22"/>
          <w:szCs w:val="22"/>
          <w:lang w:eastAsia="en-US" w:bidi="pl-PL"/>
        </w:rPr>
        <w:t>. Centralna Baza Orzeczeń Sądów Administracyjnych</w:t>
      </w:r>
      <w:r w:rsidR="008E2E27" w:rsidRPr="001E0369">
        <w:rPr>
          <w:rFonts w:ascii="Lato" w:eastAsiaTheme="minorHAnsi" w:hAnsi="Lato" w:cs="Arial"/>
          <w:bCs/>
          <w:iCs/>
          <w:spacing w:val="4"/>
          <w:sz w:val="22"/>
          <w:szCs w:val="22"/>
          <w:lang w:eastAsia="en-US" w:bidi="pl-PL"/>
        </w:rPr>
        <w:t xml:space="preserve">, </w:t>
      </w:r>
      <w:proofErr w:type="spellStart"/>
      <w:r w:rsidR="008E2E27" w:rsidRPr="001E0369">
        <w:rPr>
          <w:rFonts w:ascii="Lato" w:eastAsiaTheme="minorHAnsi" w:hAnsi="Lato" w:cs="Arial"/>
          <w:bCs/>
          <w:iCs/>
          <w:spacing w:val="4"/>
          <w:sz w:val="22"/>
          <w:szCs w:val="22"/>
          <w:lang w:eastAsia="en-US" w:bidi="pl-PL"/>
        </w:rPr>
        <w:t>opubl</w:t>
      </w:r>
      <w:proofErr w:type="spellEnd"/>
      <w:r w:rsidR="008E2E27" w:rsidRPr="001E0369">
        <w:rPr>
          <w:rFonts w:ascii="Lato" w:eastAsiaTheme="minorHAnsi" w:hAnsi="Lato" w:cs="Arial"/>
          <w:bCs/>
          <w:iCs/>
          <w:spacing w:val="4"/>
          <w:sz w:val="22"/>
          <w:szCs w:val="22"/>
          <w:lang w:eastAsia="en-US" w:bidi="pl-PL"/>
        </w:rPr>
        <w:t>. Centralna Baza Orzeczeń Sądów Administracyjnych</w:t>
      </w:r>
      <w:r w:rsidRPr="001E0369">
        <w:rPr>
          <w:rFonts w:ascii="Lato" w:eastAsiaTheme="minorHAnsi" w:hAnsi="Lato" w:cs="Arial"/>
          <w:bCs/>
          <w:iCs/>
          <w:spacing w:val="4"/>
          <w:sz w:val="22"/>
          <w:szCs w:val="22"/>
          <w:lang w:eastAsia="en-US" w:bidi="pl-PL"/>
        </w:rPr>
        <w:t>).</w:t>
      </w:r>
    </w:p>
    <w:p w14:paraId="2F76BB69" w14:textId="430D7E2C" w:rsidR="00C4657A" w:rsidRPr="001E0369" w:rsidRDefault="00E55079" w:rsidP="00C4657A">
      <w:pPr>
        <w:spacing w:after="240" w:line="240" w:lineRule="exact"/>
        <w:jc w:val="both"/>
        <w:outlineLvl w:val="0"/>
        <w:rPr>
          <w:rFonts w:ascii="Lato" w:eastAsiaTheme="minorHAnsi" w:hAnsi="Lato" w:cs="Arial"/>
          <w:bCs/>
          <w:iCs/>
          <w:spacing w:val="4"/>
          <w:sz w:val="22"/>
          <w:szCs w:val="22"/>
          <w:lang w:eastAsia="en-US" w:bidi="pl-PL"/>
        </w:rPr>
      </w:pPr>
      <w:r w:rsidRPr="001E0369">
        <w:rPr>
          <w:rFonts w:ascii="Lato" w:eastAsiaTheme="minorHAnsi" w:hAnsi="Lato" w:cs="Arial"/>
          <w:bCs/>
          <w:iCs/>
          <w:spacing w:val="4"/>
          <w:sz w:val="22"/>
          <w:szCs w:val="22"/>
          <w:lang w:eastAsia="en-US" w:bidi="pl-PL"/>
        </w:rPr>
        <w:t>Na uwzględnienie nie zasługuje zarzut Pana S</w:t>
      </w:r>
      <w:r w:rsidR="00CD7158">
        <w:rPr>
          <w:rFonts w:ascii="Lato" w:eastAsiaTheme="minorHAnsi" w:hAnsi="Lato" w:cs="Arial"/>
          <w:bCs/>
          <w:iCs/>
          <w:spacing w:val="4"/>
          <w:sz w:val="22"/>
          <w:szCs w:val="22"/>
          <w:lang w:eastAsia="en-US" w:bidi="pl-PL"/>
        </w:rPr>
        <w:t>.</w:t>
      </w:r>
      <w:r w:rsidRPr="001E0369">
        <w:rPr>
          <w:rFonts w:ascii="Lato" w:eastAsiaTheme="minorHAnsi" w:hAnsi="Lato" w:cs="Arial"/>
          <w:bCs/>
          <w:iCs/>
          <w:spacing w:val="4"/>
          <w:sz w:val="22"/>
          <w:szCs w:val="22"/>
          <w:lang w:eastAsia="en-US" w:bidi="pl-PL"/>
        </w:rPr>
        <w:t xml:space="preserve"> C</w:t>
      </w:r>
      <w:r w:rsidR="00CD7158">
        <w:rPr>
          <w:rFonts w:ascii="Lato" w:eastAsiaTheme="minorHAnsi" w:hAnsi="Lato" w:cs="Arial"/>
          <w:bCs/>
          <w:iCs/>
          <w:spacing w:val="4"/>
          <w:sz w:val="22"/>
          <w:szCs w:val="22"/>
          <w:lang w:eastAsia="en-US" w:bidi="pl-PL"/>
        </w:rPr>
        <w:t>.</w:t>
      </w:r>
      <w:r w:rsidRPr="001E0369">
        <w:rPr>
          <w:rFonts w:ascii="Lato" w:eastAsiaTheme="minorHAnsi" w:hAnsi="Lato" w:cs="Arial"/>
          <w:bCs/>
          <w:iCs/>
          <w:spacing w:val="4"/>
          <w:sz w:val="22"/>
          <w:szCs w:val="22"/>
          <w:lang w:eastAsia="en-US" w:bidi="pl-PL"/>
        </w:rPr>
        <w:t xml:space="preserve"> dotyczący naruszenia </w:t>
      </w:r>
      <w:r w:rsidR="00C4657A" w:rsidRPr="001E0369">
        <w:rPr>
          <w:rFonts w:ascii="Lato" w:eastAsiaTheme="minorHAnsi" w:hAnsi="Lato" w:cs="Arial"/>
          <w:bCs/>
          <w:iCs/>
          <w:spacing w:val="4"/>
          <w:sz w:val="22"/>
          <w:szCs w:val="22"/>
          <w:lang w:eastAsia="en-US" w:bidi="pl-PL"/>
        </w:rPr>
        <w:br/>
        <w:t xml:space="preserve">art. 19a ust. 2 specustawy gazowej, przez wejście przez inwestora w dniu 15 lutego </w:t>
      </w:r>
      <w:r w:rsidR="00C4657A" w:rsidRPr="001E0369">
        <w:rPr>
          <w:rFonts w:ascii="Lato" w:eastAsiaTheme="minorHAnsi" w:hAnsi="Lato" w:cs="Arial"/>
          <w:bCs/>
          <w:iCs/>
          <w:spacing w:val="4"/>
          <w:sz w:val="22"/>
          <w:szCs w:val="22"/>
          <w:lang w:eastAsia="en-US" w:bidi="pl-PL"/>
        </w:rPr>
        <w:br/>
        <w:t>2023 r. na teren nieruchomości o numerze działki 3/4, z obrębu 134 Miasto Częstochowa, bez uzyskania jakiejkolwiek zgody właściciela nieruchomości.</w:t>
      </w:r>
    </w:p>
    <w:p w14:paraId="003E2FB1" w14:textId="3B26F135" w:rsidR="00C4657A" w:rsidRPr="001E0369" w:rsidRDefault="00C4657A" w:rsidP="00C4657A">
      <w:pPr>
        <w:spacing w:after="240" w:line="240" w:lineRule="exact"/>
        <w:jc w:val="both"/>
        <w:outlineLvl w:val="0"/>
        <w:rPr>
          <w:rFonts w:ascii="Lato" w:eastAsiaTheme="minorHAnsi" w:hAnsi="Lato" w:cs="Arial"/>
          <w:bCs/>
          <w:iCs/>
          <w:spacing w:val="4"/>
          <w:sz w:val="22"/>
          <w:szCs w:val="22"/>
          <w:lang w:eastAsia="en-US" w:bidi="pl-PL"/>
        </w:rPr>
      </w:pPr>
      <w:r w:rsidRPr="001E0369">
        <w:rPr>
          <w:rFonts w:ascii="Lato" w:eastAsiaTheme="minorHAnsi" w:hAnsi="Lato" w:cs="Arial"/>
          <w:bCs/>
          <w:iCs/>
          <w:spacing w:val="4"/>
          <w:sz w:val="22"/>
          <w:szCs w:val="22"/>
          <w:lang w:eastAsia="en-US" w:bidi="pl-PL"/>
        </w:rPr>
        <w:t xml:space="preserve">W myśl art. 19a ust. 1 i ust. 2 specustawy gazowej, jeżeli do przeprowadzenia pomiarów, badań lub innych prac niezbędnych do sporządzenia karty informacyjnej przedsięwzięcia </w:t>
      </w:r>
      <w:r w:rsidRPr="001E0369">
        <w:rPr>
          <w:rFonts w:ascii="Lato" w:eastAsiaTheme="minorHAnsi" w:hAnsi="Lato" w:cs="Arial"/>
          <w:bCs/>
          <w:iCs/>
          <w:spacing w:val="4"/>
          <w:sz w:val="22"/>
          <w:szCs w:val="22"/>
          <w:lang w:eastAsia="en-US" w:bidi="pl-PL"/>
        </w:rPr>
        <w:lastRenderedPageBreak/>
        <w:t>lub raportu o oddziaływaniu przedsięwzięcia na środowisko dla inwestycji w zakresie terminalu, o których mowa w ustawie o udostępnianiu informacji o środowisku i jego ochronie, lub do przeprowadzenia prac niezbędnych do sporządzenia wniosku o wydanie decyzji, o których mowa w art. 5 ust. 1, art. 15 ust. 1, art. 19 ust. 1 lub art. 19e ust. 1, lub dokonania zgłoszenia, o którym mowa w art. 19f ust. 1, polegających w szczególności na wykonaniu badań archeologicznych, geologicznych, hydrogeologicznych lub określeniu geotechnicznych warunków posadowienia obiektu, konieczne jest wejście na teren cudzej nieruchomości, inwestor może wystąpić z wnioskiem do właściwego miejscowo wojewody o wydanie decyzji o zezwoleniu na wejście na teren tej nieruchomości (ust. 1).</w:t>
      </w:r>
      <w:r w:rsidRPr="001E0369">
        <w:t xml:space="preserve"> </w:t>
      </w:r>
      <w:r w:rsidRPr="001E0369">
        <w:rPr>
          <w:rFonts w:ascii="Lato" w:eastAsiaTheme="minorHAnsi" w:hAnsi="Lato" w:cs="Arial"/>
          <w:bCs/>
          <w:iCs/>
          <w:spacing w:val="4"/>
          <w:sz w:val="22"/>
          <w:szCs w:val="22"/>
          <w:lang w:eastAsia="en-US" w:bidi="pl-PL"/>
        </w:rPr>
        <w:t xml:space="preserve">Przed wystąpieniem z wnioskiem o wydanie decyzji o zezwoleniu, o której mowa w ust. 1, inwestor jest obowiązany wystąpić do właściciela lub użytkownika wieczystego nieruchomości o zgodę na wejście na teren tej nieruchomości oraz uzgodnić z nim przewidywany sposób, zakres i terminy korzystania z nieruchomości (ust. 2). </w:t>
      </w:r>
    </w:p>
    <w:p w14:paraId="6E9937D8" w14:textId="6D433BA3" w:rsidR="00C4657A" w:rsidRPr="001E0369" w:rsidRDefault="00C4657A" w:rsidP="00311D5F">
      <w:pPr>
        <w:spacing w:after="240" w:line="240" w:lineRule="exact"/>
        <w:jc w:val="both"/>
        <w:outlineLvl w:val="0"/>
        <w:rPr>
          <w:rFonts w:ascii="Lato" w:eastAsiaTheme="minorHAnsi" w:hAnsi="Lato" w:cs="Arial"/>
          <w:bCs/>
          <w:iCs/>
          <w:spacing w:val="4"/>
          <w:sz w:val="22"/>
          <w:szCs w:val="22"/>
          <w:lang w:eastAsia="en-US" w:bidi="pl-PL"/>
        </w:rPr>
      </w:pPr>
      <w:r w:rsidRPr="001E0369">
        <w:rPr>
          <w:rFonts w:ascii="Lato" w:eastAsiaTheme="minorHAnsi" w:hAnsi="Lato" w:cs="Arial"/>
          <w:bCs/>
          <w:iCs/>
          <w:spacing w:val="4"/>
          <w:sz w:val="22"/>
          <w:szCs w:val="22"/>
          <w:lang w:eastAsia="en-US" w:bidi="pl-PL"/>
        </w:rPr>
        <w:t xml:space="preserve">Z powyższego wynika, że powołany przez skarżącego art. 19a ust. 2 specustawy gazowej, </w:t>
      </w:r>
      <w:r w:rsidR="000E0D49" w:rsidRPr="001E0369">
        <w:rPr>
          <w:rFonts w:ascii="Lato" w:eastAsiaTheme="minorHAnsi" w:hAnsi="Lato" w:cs="Arial"/>
          <w:bCs/>
          <w:iCs/>
          <w:spacing w:val="4"/>
          <w:sz w:val="22"/>
          <w:szCs w:val="22"/>
          <w:lang w:eastAsia="en-US" w:bidi="pl-PL"/>
        </w:rPr>
        <w:t>dotyczy p</w:t>
      </w:r>
      <w:r w:rsidRPr="001E0369">
        <w:rPr>
          <w:rFonts w:ascii="Lato" w:eastAsiaTheme="minorHAnsi" w:hAnsi="Lato" w:cs="Arial"/>
          <w:bCs/>
          <w:iCs/>
          <w:spacing w:val="4"/>
          <w:sz w:val="22"/>
          <w:szCs w:val="22"/>
          <w:lang w:eastAsia="en-US" w:bidi="pl-PL"/>
        </w:rPr>
        <w:t>ostępowani</w:t>
      </w:r>
      <w:r w:rsidR="000E0D49" w:rsidRPr="001E0369">
        <w:rPr>
          <w:rFonts w:ascii="Lato" w:eastAsiaTheme="minorHAnsi" w:hAnsi="Lato" w:cs="Arial"/>
          <w:bCs/>
          <w:iCs/>
          <w:spacing w:val="4"/>
          <w:sz w:val="22"/>
          <w:szCs w:val="22"/>
          <w:lang w:eastAsia="en-US" w:bidi="pl-PL"/>
        </w:rPr>
        <w:t>a</w:t>
      </w:r>
      <w:r w:rsidRPr="001E0369">
        <w:rPr>
          <w:rFonts w:ascii="Lato" w:eastAsiaTheme="minorHAnsi" w:hAnsi="Lato" w:cs="Arial"/>
          <w:bCs/>
          <w:iCs/>
          <w:spacing w:val="4"/>
          <w:sz w:val="22"/>
          <w:szCs w:val="22"/>
          <w:lang w:eastAsia="en-US" w:bidi="pl-PL"/>
        </w:rPr>
        <w:t xml:space="preserve"> w przedmiocie zezwolenia na wejście na teren nieruchomości </w:t>
      </w:r>
      <w:r w:rsidR="000E0D49" w:rsidRPr="001E0369">
        <w:rPr>
          <w:rFonts w:ascii="Lato" w:eastAsiaTheme="minorHAnsi" w:hAnsi="Lato" w:cs="Arial"/>
          <w:bCs/>
          <w:iCs/>
          <w:spacing w:val="4"/>
          <w:sz w:val="22"/>
          <w:szCs w:val="22"/>
          <w:lang w:eastAsia="en-US" w:bidi="pl-PL"/>
        </w:rPr>
        <w:br/>
      </w:r>
      <w:r w:rsidRPr="001E0369">
        <w:rPr>
          <w:rFonts w:ascii="Lato" w:eastAsiaTheme="minorHAnsi" w:hAnsi="Lato" w:cs="Arial"/>
          <w:bCs/>
          <w:iCs/>
          <w:spacing w:val="4"/>
          <w:sz w:val="22"/>
          <w:szCs w:val="22"/>
          <w:lang w:eastAsia="en-US" w:bidi="pl-PL"/>
        </w:rPr>
        <w:t xml:space="preserve">w celu przeprowadzenia pomiarów, badań lub innych prac niezbędnych, o których mowa w art. </w:t>
      </w:r>
      <w:r w:rsidR="000E0D49" w:rsidRPr="001E0369">
        <w:rPr>
          <w:rFonts w:ascii="Lato" w:eastAsiaTheme="minorHAnsi" w:hAnsi="Lato" w:cs="Arial"/>
          <w:bCs/>
          <w:iCs/>
          <w:spacing w:val="4"/>
          <w:sz w:val="22"/>
          <w:szCs w:val="22"/>
          <w:lang w:eastAsia="en-US" w:bidi="pl-PL"/>
        </w:rPr>
        <w:t xml:space="preserve">19a ust. 1 </w:t>
      </w:r>
      <w:r w:rsidRPr="00311D5F">
        <w:rPr>
          <w:rFonts w:ascii="Lato" w:eastAsiaTheme="minorHAnsi" w:hAnsi="Lato" w:cs="Arial"/>
          <w:bCs/>
          <w:spacing w:val="4"/>
          <w:sz w:val="22"/>
          <w:szCs w:val="22"/>
          <w:lang w:eastAsia="en-US" w:bidi="pl-PL"/>
        </w:rPr>
        <w:t xml:space="preserve">specustawy </w:t>
      </w:r>
      <w:r w:rsidR="000E0D49" w:rsidRPr="001E0369">
        <w:rPr>
          <w:rFonts w:ascii="Lato" w:eastAsiaTheme="minorHAnsi" w:hAnsi="Lato" w:cs="Arial"/>
          <w:bCs/>
          <w:spacing w:val="4"/>
          <w:sz w:val="22"/>
          <w:szCs w:val="22"/>
          <w:lang w:eastAsia="en-US" w:bidi="pl-PL"/>
        </w:rPr>
        <w:t xml:space="preserve">gazowej. </w:t>
      </w:r>
      <w:r w:rsidR="000E0D49" w:rsidRPr="001E0369">
        <w:rPr>
          <w:rFonts w:ascii="Lato" w:eastAsiaTheme="minorHAnsi" w:hAnsi="Lato" w:cs="Arial"/>
          <w:bCs/>
          <w:iCs/>
          <w:spacing w:val="4"/>
          <w:sz w:val="22"/>
          <w:szCs w:val="22"/>
          <w:lang w:eastAsia="en-US" w:bidi="pl-PL"/>
        </w:rPr>
        <w:t>Decyzja o zezwoleniu na wejście na teren cudzej nieruchomości stanowi odrębne rozstrzygniecie administracyjne, podlegające odrębnym trybo</w:t>
      </w:r>
      <w:r w:rsidR="00626A7F">
        <w:rPr>
          <w:rFonts w:ascii="Lato" w:eastAsiaTheme="minorHAnsi" w:hAnsi="Lato" w:cs="Arial"/>
          <w:bCs/>
          <w:iCs/>
          <w:spacing w:val="4"/>
          <w:sz w:val="22"/>
          <w:szCs w:val="22"/>
          <w:lang w:eastAsia="en-US" w:bidi="pl-PL"/>
        </w:rPr>
        <w:t>m</w:t>
      </w:r>
      <w:r w:rsidR="000E0D49" w:rsidRPr="001E0369">
        <w:rPr>
          <w:rFonts w:ascii="Lato" w:eastAsiaTheme="minorHAnsi" w:hAnsi="Lato" w:cs="Arial"/>
          <w:bCs/>
          <w:iCs/>
          <w:spacing w:val="4"/>
          <w:sz w:val="22"/>
          <w:szCs w:val="22"/>
          <w:lang w:eastAsia="en-US" w:bidi="pl-PL"/>
        </w:rPr>
        <w:t xml:space="preserve"> zaskarżenia. Zatem Wojewoda Śląski nie mógł naruszyć powołanego przez skarżącego art. 19a ust. 2 specustawy gazowej, bowiem przepis ten nie miał zastosowania w postępowaniu zakończonym wydaniem decyzji Wojewody Śląskiego. Jeżeli skarżący uważa, że przedstawiciele inwestora nielegalnie weszli w dniu 15 lutego </w:t>
      </w:r>
      <w:r w:rsidR="000E0D49" w:rsidRPr="001E0369">
        <w:rPr>
          <w:rFonts w:ascii="Lato" w:eastAsiaTheme="minorHAnsi" w:hAnsi="Lato" w:cs="Arial"/>
          <w:bCs/>
          <w:iCs/>
          <w:spacing w:val="4"/>
          <w:sz w:val="22"/>
          <w:szCs w:val="22"/>
          <w:lang w:eastAsia="en-US" w:bidi="pl-PL"/>
        </w:rPr>
        <w:br/>
        <w:t xml:space="preserve">2023 r. na teren jego nieruchomości, to powinien zawiadomić odpowiednie służby powołane do zajęcia się tego rodzaju sytuacjami. Okoliczność ta w żaden sposób nie może jednak stanowić o wadliwości zaskarżonej odwołaniem decyzji Wojewody Śląskiego. </w:t>
      </w:r>
    </w:p>
    <w:p w14:paraId="331A0D1D" w14:textId="71162E97" w:rsidR="005C4BF3" w:rsidRPr="001E0369" w:rsidRDefault="00EB5B9C" w:rsidP="00C72A5F">
      <w:pPr>
        <w:pBdr>
          <w:top w:val="none" w:sz="4" w:space="0" w:color="000000"/>
          <w:left w:val="none" w:sz="4" w:space="0" w:color="000000"/>
          <w:bottom w:val="none" w:sz="4" w:space="0" w:color="000000"/>
          <w:right w:val="none" w:sz="4" w:space="0" w:color="000000"/>
          <w:between w:val="none" w:sz="4" w:space="0" w:color="000000"/>
        </w:pBdr>
        <w:spacing w:after="240" w:line="240" w:lineRule="exact"/>
        <w:ind w:right="60"/>
        <w:jc w:val="both"/>
        <w:rPr>
          <w:rFonts w:ascii="Lato" w:hAnsi="Lato" w:cs="Arial"/>
          <w:bCs/>
          <w:iCs/>
          <w:spacing w:val="4"/>
          <w:sz w:val="22"/>
          <w:szCs w:val="22"/>
          <w:lang w:bidi="pl-PL"/>
        </w:rPr>
      </w:pPr>
      <w:r w:rsidRPr="001E0369">
        <w:rPr>
          <w:rFonts w:ascii="Lato" w:hAnsi="Lato" w:cs="Arial"/>
          <w:bCs/>
          <w:iCs/>
          <w:spacing w:val="4"/>
          <w:sz w:val="22"/>
          <w:szCs w:val="22"/>
          <w:lang w:bidi="pl-PL"/>
        </w:rPr>
        <w:t>Na uwzględnienie nie zasługuje zarzut Pani B</w:t>
      </w:r>
      <w:r w:rsidR="00CD7158">
        <w:rPr>
          <w:rFonts w:ascii="Lato" w:hAnsi="Lato" w:cs="Arial"/>
          <w:bCs/>
          <w:iCs/>
          <w:spacing w:val="4"/>
          <w:sz w:val="22"/>
          <w:szCs w:val="22"/>
          <w:lang w:bidi="pl-PL"/>
        </w:rPr>
        <w:t>.</w:t>
      </w:r>
      <w:r w:rsidRPr="001E0369">
        <w:rPr>
          <w:rFonts w:ascii="Lato" w:hAnsi="Lato" w:cs="Arial"/>
          <w:bCs/>
          <w:iCs/>
          <w:spacing w:val="4"/>
          <w:sz w:val="22"/>
          <w:szCs w:val="22"/>
          <w:lang w:bidi="pl-PL"/>
        </w:rPr>
        <w:t xml:space="preserve"> K</w:t>
      </w:r>
      <w:r w:rsidR="00CD7158">
        <w:rPr>
          <w:rFonts w:ascii="Lato" w:hAnsi="Lato" w:cs="Arial"/>
          <w:bCs/>
          <w:iCs/>
          <w:spacing w:val="4"/>
          <w:sz w:val="22"/>
          <w:szCs w:val="22"/>
          <w:lang w:bidi="pl-PL"/>
        </w:rPr>
        <w:t>.</w:t>
      </w:r>
      <w:r w:rsidRPr="001E0369">
        <w:rPr>
          <w:rFonts w:ascii="Lato" w:hAnsi="Lato" w:cs="Arial"/>
          <w:bCs/>
          <w:iCs/>
          <w:spacing w:val="4"/>
          <w:sz w:val="22"/>
          <w:szCs w:val="22"/>
          <w:lang w:bidi="pl-PL"/>
        </w:rPr>
        <w:t xml:space="preserve"> o braku poinformowania jej </w:t>
      </w:r>
      <w:r w:rsidRPr="001E0369">
        <w:rPr>
          <w:rFonts w:ascii="Lato" w:hAnsi="Lato" w:cs="Arial"/>
          <w:bCs/>
          <w:iCs/>
          <w:spacing w:val="4"/>
          <w:sz w:val="22"/>
          <w:szCs w:val="22"/>
          <w:lang w:bidi="pl-PL"/>
        </w:rPr>
        <w:br/>
        <w:t>o planowanej inwestycji</w:t>
      </w:r>
      <w:r w:rsidR="00A366C6" w:rsidRPr="001E0369">
        <w:rPr>
          <w:rFonts w:ascii="Lato" w:hAnsi="Lato" w:cs="Arial"/>
          <w:bCs/>
          <w:iCs/>
          <w:spacing w:val="4"/>
          <w:sz w:val="22"/>
          <w:szCs w:val="22"/>
          <w:lang w:bidi="pl-PL"/>
        </w:rPr>
        <w:t xml:space="preserve"> i prowadzonym postępowaniu administracyjnym w sprawie wydania decyzji o ustaleniu lokalizacji przedmiotowej inwestycji. </w:t>
      </w:r>
    </w:p>
    <w:p w14:paraId="76F7676C" w14:textId="339A7FDA" w:rsidR="00A83EEC" w:rsidRPr="001E0369" w:rsidRDefault="00693030" w:rsidP="00A83EEC">
      <w:pPr>
        <w:pBdr>
          <w:top w:val="none" w:sz="4" w:space="0" w:color="000000"/>
          <w:left w:val="none" w:sz="4" w:space="0" w:color="000000"/>
          <w:bottom w:val="none" w:sz="4" w:space="0" w:color="000000"/>
          <w:right w:val="none" w:sz="4" w:space="0" w:color="000000"/>
          <w:between w:val="none" w:sz="4" w:space="0" w:color="000000"/>
        </w:pBdr>
        <w:spacing w:after="240" w:line="240" w:lineRule="exact"/>
        <w:ind w:right="60"/>
        <w:jc w:val="both"/>
        <w:rPr>
          <w:rFonts w:ascii="Lato" w:hAnsi="Lato" w:cs="Arial"/>
          <w:bCs/>
          <w:iCs/>
          <w:spacing w:val="4"/>
          <w:sz w:val="22"/>
          <w:szCs w:val="22"/>
          <w:lang w:bidi="pl-PL"/>
        </w:rPr>
      </w:pPr>
      <w:r w:rsidRPr="001E0369">
        <w:rPr>
          <w:rFonts w:ascii="Lato" w:hAnsi="Lato" w:cs="Arial"/>
          <w:bCs/>
          <w:iCs/>
          <w:spacing w:val="4"/>
          <w:sz w:val="22"/>
          <w:szCs w:val="22"/>
          <w:lang w:bidi="pl-PL"/>
        </w:rPr>
        <w:t>W</w:t>
      </w:r>
      <w:r w:rsidR="00A83EEC" w:rsidRPr="001E0369">
        <w:rPr>
          <w:rFonts w:ascii="Lato" w:hAnsi="Lato" w:cs="Arial"/>
          <w:bCs/>
          <w:iCs/>
          <w:spacing w:val="4"/>
          <w:sz w:val="22"/>
          <w:szCs w:val="22"/>
          <w:lang w:bidi="pl-PL"/>
        </w:rPr>
        <w:t xml:space="preserve">yjaśnić należy, że przejawem uproszczenia i przyspieszenia procedur związanych </w:t>
      </w:r>
      <w:r w:rsidRPr="001E0369">
        <w:rPr>
          <w:rFonts w:ascii="Lato" w:hAnsi="Lato" w:cs="Arial"/>
          <w:bCs/>
          <w:iCs/>
          <w:spacing w:val="4"/>
          <w:sz w:val="22"/>
          <w:szCs w:val="22"/>
          <w:lang w:bidi="pl-PL"/>
        </w:rPr>
        <w:br/>
      </w:r>
      <w:r w:rsidR="00A83EEC" w:rsidRPr="001E0369">
        <w:rPr>
          <w:rFonts w:ascii="Lato" w:hAnsi="Lato" w:cs="Arial"/>
          <w:bCs/>
          <w:iCs/>
          <w:spacing w:val="4"/>
          <w:sz w:val="22"/>
          <w:szCs w:val="22"/>
          <w:lang w:bidi="pl-PL"/>
        </w:rPr>
        <w:t xml:space="preserve">z prowadzeniem postępowania w sprawie wydania </w:t>
      </w:r>
      <w:r w:rsidRPr="001E0369">
        <w:rPr>
          <w:rFonts w:ascii="Lato" w:hAnsi="Lato" w:cs="Arial"/>
          <w:bCs/>
          <w:iCs/>
          <w:spacing w:val="4"/>
          <w:sz w:val="22"/>
          <w:szCs w:val="22"/>
          <w:lang w:bidi="pl-PL"/>
        </w:rPr>
        <w:t xml:space="preserve">decyzji </w:t>
      </w:r>
      <w:r w:rsidR="00A83EEC" w:rsidRPr="001E0369">
        <w:rPr>
          <w:rFonts w:ascii="Lato" w:hAnsi="Lato" w:cs="Arial"/>
          <w:bCs/>
          <w:iCs/>
          <w:spacing w:val="4"/>
          <w:sz w:val="22"/>
          <w:szCs w:val="22"/>
          <w:lang w:bidi="pl-PL"/>
        </w:rPr>
        <w:t>o ustaleniu lokalizacji inwestycji towarzyszącej inwestycjom w zakresie terminalu jest konstrukcja przewidziana w art. 8 ust. 1</w:t>
      </w:r>
      <w:r w:rsidR="00177B7B" w:rsidRPr="001E0369">
        <w:rPr>
          <w:rFonts w:ascii="Lato" w:hAnsi="Lato" w:cs="Arial"/>
          <w:bCs/>
          <w:iCs/>
          <w:spacing w:val="4"/>
          <w:sz w:val="22"/>
          <w:szCs w:val="22"/>
          <w:lang w:bidi="pl-PL"/>
        </w:rPr>
        <w:t xml:space="preserve"> </w:t>
      </w:r>
      <w:r w:rsidR="00A83EEC" w:rsidRPr="001E0369">
        <w:rPr>
          <w:rFonts w:ascii="Lato" w:hAnsi="Lato" w:cs="Arial"/>
          <w:bCs/>
          <w:iCs/>
          <w:spacing w:val="4"/>
          <w:sz w:val="22"/>
          <w:szCs w:val="22"/>
          <w:lang w:bidi="pl-PL"/>
        </w:rPr>
        <w:t>oraz art. 12 ust. 1</w:t>
      </w:r>
      <w:r w:rsidR="00177B7B" w:rsidRPr="001E0369">
        <w:rPr>
          <w:rFonts w:ascii="Lato" w:hAnsi="Lato" w:cs="Arial"/>
          <w:bCs/>
          <w:iCs/>
          <w:spacing w:val="4"/>
          <w:sz w:val="22"/>
          <w:szCs w:val="22"/>
          <w:lang w:bidi="pl-PL"/>
        </w:rPr>
        <w:t xml:space="preserve"> </w:t>
      </w:r>
      <w:r w:rsidR="00A83EEC" w:rsidRPr="001E0369">
        <w:rPr>
          <w:rFonts w:ascii="Lato" w:hAnsi="Lato" w:cs="Arial"/>
          <w:bCs/>
          <w:iCs/>
          <w:spacing w:val="4"/>
          <w:sz w:val="22"/>
          <w:szCs w:val="22"/>
          <w:lang w:bidi="pl-PL"/>
        </w:rPr>
        <w:t xml:space="preserve">specustawy gazowej, dotycząca zawiadomienia stron o wszczęciu postępowania oraz o wydaniu decyzji o ustaleniu lokalizacji inwestycji. Przyjęto, że o wszczęciu postępowania w sprawie wydania decyzji o ustaleniu lokalizacji inwestycji towarzyszącej inwestycjom w zakresie terminalu oraz </w:t>
      </w:r>
      <w:r w:rsidRPr="001E0369">
        <w:rPr>
          <w:rFonts w:ascii="Lato" w:hAnsi="Lato" w:cs="Arial"/>
          <w:bCs/>
          <w:iCs/>
          <w:spacing w:val="4"/>
          <w:sz w:val="22"/>
          <w:szCs w:val="22"/>
          <w:lang w:bidi="pl-PL"/>
        </w:rPr>
        <w:br/>
      </w:r>
      <w:r w:rsidR="00A83EEC" w:rsidRPr="001E0369">
        <w:rPr>
          <w:rFonts w:ascii="Lato" w:hAnsi="Lato" w:cs="Arial"/>
          <w:bCs/>
          <w:iCs/>
          <w:spacing w:val="4"/>
          <w:sz w:val="22"/>
          <w:szCs w:val="22"/>
          <w:lang w:bidi="pl-PL"/>
        </w:rPr>
        <w:t xml:space="preserve">o wydaniu decyzji kończącej to postępowanie będzie zawiadamiany wnioskodawca. Właścicielom i użytkownikom wieczystym nieruchomości objętych wnioskiem </w:t>
      </w:r>
      <w:r w:rsidRPr="001E0369">
        <w:rPr>
          <w:rFonts w:ascii="Lato" w:hAnsi="Lato" w:cs="Arial"/>
          <w:bCs/>
          <w:iCs/>
          <w:spacing w:val="4"/>
          <w:sz w:val="22"/>
          <w:szCs w:val="22"/>
          <w:lang w:bidi="pl-PL"/>
        </w:rPr>
        <w:br/>
      </w:r>
      <w:r w:rsidR="00A83EEC" w:rsidRPr="001E0369">
        <w:rPr>
          <w:rFonts w:ascii="Lato" w:hAnsi="Lato" w:cs="Arial"/>
          <w:bCs/>
          <w:iCs/>
          <w:spacing w:val="4"/>
          <w:sz w:val="22"/>
          <w:szCs w:val="22"/>
          <w:lang w:bidi="pl-PL"/>
        </w:rPr>
        <w:t xml:space="preserve">o wydanie tej decyzji, zawiadomienia o wszczęciu postępowania oraz o wydaniu decyzji będą wysyłane na adres określony w katastrze nieruchomości ze skutkiem doręczenia. Pozostałe strony informowane są o wszczęciu postępowania oraz o wydaniu decyzji </w:t>
      </w:r>
      <w:r w:rsidRPr="001E0369">
        <w:rPr>
          <w:rFonts w:ascii="Lato" w:hAnsi="Lato" w:cs="Arial"/>
          <w:bCs/>
          <w:iCs/>
          <w:spacing w:val="4"/>
          <w:sz w:val="22"/>
          <w:szCs w:val="22"/>
          <w:lang w:bidi="pl-PL"/>
        </w:rPr>
        <w:br/>
      </w:r>
      <w:r w:rsidR="00A83EEC" w:rsidRPr="001E0369">
        <w:rPr>
          <w:rFonts w:ascii="Lato" w:hAnsi="Lato" w:cs="Arial"/>
          <w:bCs/>
          <w:iCs/>
          <w:spacing w:val="4"/>
          <w:sz w:val="22"/>
          <w:szCs w:val="22"/>
          <w:lang w:bidi="pl-PL"/>
        </w:rPr>
        <w:t xml:space="preserve">w drodze obwieszczenia w urzędzie wojewódzkim, a także w urzędach gmin właściwych ze względu na lokalizację inwestycji, w Biuletynie Informacji Publicznej, na stronach podmiotowych urzędów tych gmin oraz urzędu wojewódzkiego, a także w prasie </w:t>
      </w:r>
      <w:r w:rsidRPr="001E0369">
        <w:rPr>
          <w:rFonts w:ascii="Lato" w:hAnsi="Lato" w:cs="Arial"/>
          <w:bCs/>
          <w:iCs/>
          <w:spacing w:val="4"/>
          <w:sz w:val="22"/>
          <w:szCs w:val="22"/>
          <w:lang w:bidi="pl-PL"/>
        </w:rPr>
        <w:br/>
      </w:r>
      <w:r w:rsidR="00A83EEC" w:rsidRPr="001E0369">
        <w:rPr>
          <w:rFonts w:ascii="Lato" w:hAnsi="Lato" w:cs="Arial"/>
          <w:bCs/>
          <w:iCs/>
          <w:spacing w:val="4"/>
          <w:sz w:val="22"/>
          <w:szCs w:val="22"/>
          <w:lang w:bidi="pl-PL"/>
        </w:rPr>
        <w:t xml:space="preserve">o zasięgu ogólnopolskim. Regulacja ta, przez wprowadzenie daleko idących odstępstw od zasady oficjalności doręczeń, istotnie ogranicza stosowanie ogólnych zasad kodeksu postępowania administracyjnego w postaci zasady informowania (art. 9 </w:t>
      </w:r>
      <w:r w:rsidR="00A83EEC" w:rsidRPr="00311D5F">
        <w:rPr>
          <w:rFonts w:ascii="Lato" w:hAnsi="Lato" w:cs="Arial"/>
          <w:bCs/>
          <w:spacing w:val="4"/>
          <w:sz w:val="22"/>
          <w:szCs w:val="22"/>
          <w:lang w:bidi="pl-PL"/>
        </w:rPr>
        <w:t>kpa</w:t>
      </w:r>
      <w:r w:rsidR="00A83EEC" w:rsidRPr="001E0369">
        <w:rPr>
          <w:rFonts w:ascii="Lato" w:hAnsi="Lato" w:cs="Arial"/>
          <w:bCs/>
          <w:iCs/>
          <w:spacing w:val="4"/>
          <w:sz w:val="22"/>
          <w:szCs w:val="22"/>
          <w:lang w:bidi="pl-PL"/>
        </w:rPr>
        <w:t xml:space="preserve">) i zasady czynnego udziału stron w postępowaniu (art. 10 § 1 </w:t>
      </w:r>
      <w:r w:rsidR="00A83EEC" w:rsidRPr="00311D5F">
        <w:rPr>
          <w:rFonts w:ascii="Lato" w:hAnsi="Lato" w:cs="Arial"/>
          <w:bCs/>
          <w:spacing w:val="4"/>
          <w:sz w:val="22"/>
          <w:szCs w:val="22"/>
          <w:lang w:bidi="pl-PL"/>
        </w:rPr>
        <w:t>kpa</w:t>
      </w:r>
      <w:r w:rsidR="00A83EEC" w:rsidRPr="001E0369">
        <w:rPr>
          <w:rFonts w:ascii="Lato" w:hAnsi="Lato" w:cs="Arial"/>
          <w:bCs/>
          <w:iCs/>
          <w:spacing w:val="4"/>
          <w:sz w:val="22"/>
          <w:szCs w:val="22"/>
          <w:lang w:bidi="pl-PL"/>
        </w:rPr>
        <w:t>).</w:t>
      </w:r>
    </w:p>
    <w:p w14:paraId="408A2FBE" w14:textId="24DE6B29" w:rsidR="00177B7B" w:rsidRPr="0013651C" w:rsidRDefault="00177B7B" w:rsidP="00A83EEC">
      <w:pPr>
        <w:pBdr>
          <w:top w:val="none" w:sz="4" w:space="0" w:color="000000"/>
          <w:left w:val="none" w:sz="4" w:space="0" w:color="000000"/>
          <w:bottom w:val="none" w:sz="4" w:space="0" w:color="000000"/>
          <w:right w:val="none" w:sz="4" w:space="0" w:color="000000"/>
          <w:between w:val="none" w:sz="4" w:space="0" w:color="000000"/>
        </w:pBdr>
        <w:spacing w:after="240" w:line="240" w:lineRule="exact"/>
        <w:ind w:right="60"/>
        <w:jc w:val="both"/>
        <w:rPr>
          <w:rFonts w:ascii="Lato" w:hAnsi="Lato" w:cs="Arial"/>
          <w:bCs/>
          <w:iCs/>
          <w:spacing w:val="4"/>
          <w:sz w:val="22"/>
          <w:szCs w:val="22"/>
        </w:rPr>
      </w:pPr>
      <w:r w:rsidRPr="001E0369">
        <w:rPr>
          <w:rFonts w:ascii="Lato" w:hAnsi="Lato" w:cs="Arial"/>
          <w:bCs/>
          <w:iCs/>
          <w:spacing w:val="4"/>
          <w:sz w:val="22"/>
          <w:szCs w:val="22"/>
          <w:lang w:bidi="pl-PL"/>
        </w:rPr>
        <w:t xml:space="preserve">W myśl natomiast art. 8 ust. 1a specustawy gazowej, w przypadku nieuregulowanego stanu prawnego nieruchomości objętych wnioskiem o wydanie decyzji o ustaleniu </w:t>
      </w:r>
      <w:r w:rsidRPr="001E0369">
        <w:rPr>
          <w:rFonts w:ascii="Lato" w:hAnsi="Lato" w:cs="Arial"/>
          <w:bCs/>
          <w:iCs/>
          <w:spacing w:val="4"/>
          <w:sz w:val="22"/>
          <w:szCs w:val="22"/>
          <w:lang w:bidi="pl-PL"/>
        </w:rPr>
        <w:lastRenderedPageBreak/>
        <w:t xml:space="preserve">lokalizacji inwestycji lub braku w katastrze nieruchomości danych pozwalających </w:t>
      </w:r>
      <w:r w:rsidR="0013651C">
        <w:rPr>
          <w:rFonts w:ascii="Lato" w:hAnsi="Lato" w:cs="Arial"/>
          <w:bCs/>
          <w:iCs/>
          <w:spacing w:val="4"/>
          <w:sz w:val="22"/>
          <w:szCs w:val="22"/>
          <w:lang w:bidi="pl-PL"/>
        </w:rPr>
        <w:br/>
      </w:r>
      <w:r w:rsidRPr="001E0369">
        <w:rPr>
          <w:rFonts w:ascii="Lato" w:hAnsi="Lato" w:cs="Arial"/>
          <w:bCs/>
          <w:iCs/>
          <w:spacing w:val="4"/>
          <w:sz w:val="22"/>
          <w:szCs w:val="22"/>
          <w:lang w:bidi="pl-PL"/>
        </w:rPr>
        <w:t>na ustalenie danych osobowych, w szczególności adresu zamieszkania, właściciela lub użytkownika wieczystego nieruchomości, do zawiadomienia właściciela lub użytkownika wieczystego o wszczęciu postępowania o ustalenie lokalizacji inwestycji, przepis ust. 1 pkt 3 (stanowiący o zawiadomieniu w drodze obwieszczenia) stosuje się odpowiednio.</w:t>
      </w:r>
      <w:r w:rsidRPr="001E0369">
        <w:rPr>
          <w:rFonts w:ascii="Lato" w:hAnsi="Lato" w:cs="Arial"/>
          <w:bCs/>
          <w:spacing w:val="4"/>
          <w:sz w:val="22"/>
          <w:szCs w:val="22"/>
        </w:rPr>
        <w:t xml:space="preserve"> </w:t>
      </w:r>
      <w:r w:rsidRPr="001E0369">
        <w:rPr>
          <w:rFonts w:ascii="Lato" w:hAnsi="Lato" w:cs="Arial"/>
          <w:bCs/>
          <w:iCs/>
          <w:spacing w:val="4"/>
          <w:sz w:val="22"/>
          <w:szCs w:val="22"/>
          <w:lang w:bidi="pl-PL"/>
        </w:rPr>
        <w:t xml:space="preserve">Zgodnie zaś z art. 12 ust. 1a </w:t>
      </w:r>
      <w:r w:rsidRPr="00311D5F">
        <w:rPr>
          <w:rFonts w:ascii="Lato" w:hAnsi="Lato" w:cs="Arial"/>
          <w:bCs/>
          <w:spacing w:val="4"/>
          <w:sz w:val="22"/>
          <w:szCs w:val="22"/>
          <w:lang w:bidi="pl-PL"/>
        </w:rPr>
        <w:t>specustawy gazowej</w:t>
      </w:r>
      <w:r w:rsidRPr="001E0369">
        <w:rPr>
          <w:rFonts w:ascii="Lato" w:hAnsi="Lato" w:cs="Arial"/>
          <w:bCs/>
          <w:i/>
          <w:iCs/>
          <w:spacing w:val="4"/>
          <w:sz w:val="22"/>
          <w:szCs w:val="22"/>
          <w:lang w:bidi="pl-PL"/>
        </w:rPr>
        <w:t xml:space="preserve">, </w:t>
      </w:r>
      <w:r w:rsidRPr="001E0369">
        <w:rPr>
          <w:rFonts w:ascii="Lato" w:hAnsi="Lato" w:cs="Arial"/>
          <w:bCs/>
          <w:spacing w:val="4"/>
          <w:sz w:val="22"/>
          <w:szCs w:val="22"/>
          <w:lang w:bidi="pl-PL"/>
        </w:rPr>
        <w:t>w</w:t>
      </w:r>
      <w:r w:rsidRPr="00311D5F">
        <w:rPr>
          <w:rFonts w:ascii="Lato" w:hAnsi="Lato" w:cs="Arial"/>
          <w:bCs/>
          <w:spacing w:val="4"/>
          <w:sz w:val="22"/>
          <w:szCs w:val="22"/>
          <w:lang w:bidi="pl-PL"/>
        </w:rPr>
        <w:t xml:space="preserve"> przypadku nieuregulowanego stanu prawnego nieruchomości objętych decyzją o ustaleniu lokalizacji inwestycji lub braku </w:t>
      </w:r>
      <w:r w:rsidR="0013651C">
        <w:rPr>
          <w:rFonts w:ascii="Lato" w:hAnsi="Lato" w:cs="Arial"/>
          <w:bCs/>
          <w:spacing w:val="4"/>
          <w:sz w:val="22"/>
          <w:szCs w:val="22"/>
          <w:lang w:bidi="pl-PL"/>
        </w:rPr>
        <w:br/>
      </w:r>
      <w:r w:rsidRPr="00311D5F">
        <w:rPr>
          <w:rFonts w:ascii="Lato" w:hAnsi="Lato" w:cs="Arial"/>
          <w:bCs/>
          <w:spacing w:val="4"/>
          <w:sz w:val="22"/>
          <w:szCs w:val="22"/>
          <w:lang w:bidi="pl-PL"/>
        </w:rPr>
        <w:t xml:space="preserve">w katastrze nieruchomości danych pozwalających na ustalenie danych osobowych, </w:t>
      </w:r>
      <w:r w:rsidR="0013651C">
        <w:rPr>
          <w:rFonts w:ascii="Lato" w:hAnsi="Lato" w:cs="Arial"/>
          <w:bCs/>
          <w:spacing w:val="4"/>
          <w:sz w:val="22"/>
          <w:szCs w:val="22"/>
          <w:lang w:bidi="pl-PL"/>
        </w:rPr>
        <w:br/>
      </w:r>
      <w:r w:rsidRPr="00311D5F">
        <w:rPr>
          <w:rFonts w:ascii="Lato" w:hAnsi="Lato" w:cs="Arial"/>
          <w:bCs/>
          <w:spacing w:val="4"/>
          <w:sz w:val="22"/>
          <w:szCs w:val="22"/>
          <w:lang w:bidi="pl-PL"/>
        </w:rPr>
        <w:t xml:space="preserve">w szczególności adresu zamieszkania, właściciela lub użytkownika wieczystego nieruchomości, do zawiadomienia właściciela lub użytkownika wieczystego o decyzji </w:t>
      </w:r>
      <w:r w:rsidR="0013651C">
        <w:rPr>
          <w:rFonts w:ascii="Lato" w:hAnsi="Lato" w:cs="Arial"/>
          <w:bCs/>
          <w:spacing w:val="4"/>
          <w:sz w:val="22"/>
          <w:szCs w:val="22"/>
          <w:lang w:bidi="pl-PL"/>
        </w:rPr>
        <w:br/>
      </w:r>
      <w:r w:rsidRPr="00311D5F">
        <w:rPr>
          <w:rFonts w:ascii="Lato" w:hAnsi="Lato" w:cs="Arial"/>
          <w:bCs/>
          <w:spacing w:val="4"/>
          <w:sz w:val="22"/>
          <w:szCs w:val="22"/>
          <w:lang w:bidi="pl-PL"/>
        </w:rPr>
        <w:t xml:space="preserve">o ustaleniu lokalizacji inwestycji w zakresie terminalu, przepis ust. 1 zdanie pierwsze </w:t>
      </w:r>
      <w:r w:rsidRPr="001E0369">
        <w:rPr>
          <w:rFonts w:ascii="Lato" w:hAnsi="Lato" w:cs="Arial"/>
          <w:bCs/>
          <w:spacing w:val="4"/>
          <w:sz w:val="22"/>
          <w:szCs w:val="22"/>
          <w:lang w:bidi="pl-PL"/>
        </w:rPr>
        <w:t>(</w:t>
      </w:r>
      <w:r w:rsidRPr="001E0369">
        <w:rPr>
          <w:rFonts w:ascii="Lato" w:hAnsi="Lato" w:cs="Arial"/>
          <w:bCs/>
          <w:iCs/>
          <w:spacing w:val="4"/>
          <w:sz w:val="22"/>
          <w:szCs w:val="22"/>
          <w:lang w:bidi="pl-PL"/>
        </w:rPr>
        <w:t>stanowiący o zawiadomieniu w drodze obwieszczenia</w:t>
      </w:r>
      <w:r w:rsidRPr="001E0369">
        <w:rPr>
          <w:rFonts w:ascii="Lato" w:hAnsi="Lato" w:cs="Arial"/>
          <w:bCs/>
          <w:spacing w:val="4"/>
          <w:sz w:val="22"/>
          <w:szCs w:val="22"/>
          <w:lang w:bidi="pl-PL"/>
        </w:rPr>
        <w:t xml:space="preserve">) </w:t>
      </w:r>
      <w:r w:rsidRPr="00311D5F">
        <w:rPr>
          <w:rFonts w:ascii="Lato" w:hAnsi="Lato" w:cs="Arial"/>
          <w:bCs/>
          <w:spacing w:val="4"/>
          <w:sz w:val="22"/>
          <w:szCs w:val="22"/>
          <w:lang w:bidi="pl-PL"/>
        </w:rPr>
        <w:t xml:space="preserve">stosuje się odpowiednio. </w:t>
      </w:r>
    </w:p>
    <w:p w14:paraId="0C13A53B" w14:textId="4C683E88" w:rsidR="00E937E1" w:rsidRPr="005A6296" w:rsidRDefault="007F41DF" w:rsidP="007F41DF">
      <w:pPr>
        <w:spacing w:after="240" w:line="240" w:lineRule="exact"/>
        <w:jc w:val="both"/>
        <w:outlineLvl w:val="0"/>
        <w:rPr>
          <w:rFonts w:ascii="Lato" w:hAnsi="Lato" w:cs="Arial"/>
          <w:spacing w:val="4"/>
          <w:sz w:val="22"/>
          <w:szCs w:val="22"/>
        </w:rPr>
      </w:pPr>
      <w:r w:rsidRPr="001E0369">
        <w:rPr>
          <w:rFonts w:ascii="Lato" w:hAnsi="Lato" w:cs="Arial"/>
          <w:spacing w:val="4"/>
          <w:sz w:val="22"/>
          <w:szCs w:val="22"/>
        </w:rPr>
        <w:t xml:space="preserve">Mając powyższe na uwadze, wskazać należy, iż przepisy specustawy gazowej wyraźnie stanowią, że przedmiotowe zawiadomienia wysyła się </w:t>
      </w:r>
      <w:r w:rsidR="00E937E1">
        <w:rPr>
          <w:rFonts w:ascii="Lato" w:hAnsi="Lato" w:cs="Arial"/>
          <w:spacing w:val="4"/>
          <w:sz w:val="22"/>
          <w:szCs w:val="22"/>
        </w:rPr>
        <w:t xml:space="preserve">do osób </w:t>
      </w:r>
      <w:r w:rsidR="00E937E1" w:rsidRPr="00E937E1">
        <w:rPr>
          <w:rFonts w:ascii="Lato" w:hAnsi="Lato" w:cs="Arial"/>
          <w:spacing w:val="4"/>
          <w:sz w:val="22"/>
          <w:szCs w:val="22"/>
        </w:rPr>
        <w:t>wskazan</w:t>
      </w:r>
      <w:r w:rsidR="00E937E1">
        <w:rPr>
          <w:rFonts w:ascii="Lato" w:hAnsi="Lato" w:cs="Arial"/>
          <w:spacing w:val="4"/>
          <w:sz w:val="22"/>
          <w:szCs w:val="22"/>
        </w:rPr>
        <w:t>ych</w:t>
      </w:r>
      <w:r w:rsidR="00E937E1" w:rsidRPr="00E937E1">
        <w:rPr>
          <w:rFonts w:ascii="Lato" w:hAnsi="Lato" w:cs="Arial"/>
          <w:spacing w:val="4"/>
          <w:sz w:val="22"/>
          <w:szCs w:val="22"/>
        </w:rPr>
        <w:t xml:space="preserve"> w katastrze nieruchomości</w:t>
      </w:r>
      <w:r w:rsidR="00E937E1">
        <w:rPr>
          <w:rFonts w:ascii="Lato" w:hAnsi="Lato" w:cs="Arial"/>
          <w:spacing w:val="4"/>
          <w:sz w:val="22"/>
          <w:szCs w:val="22"/>
        </w:rPr>
        <w:t xml:space="preserve"> (</w:t>
      </w:r>
      <w:r w:rsidR="00E937E1" w:rsidRPr="00E937E1">
        <w:rPr>
          <w:rFonts w:ascii="Lato" w:hAnsi="Lato" w:cs="Arial"/>
          <w:spacing w:val="4"/>
          <w:sz w:val="22"/>
          <w:szCs w:val="22"/>
        </w:rPr>
        <w:t>którego funkcję pełni ewidencja gruntów i budynków</w:t>
      </w:r>
      <w:r w:rsidR="00E937E1">
        <w:rPr>
          <w:rFonts w:ascii="Lato" w:hAnsi="Lato" w:cs="Arial"/>
          <w:spacing w:val="4"/>
          <w:sz w:val="22"/>
          <w:szCs w:val="22"/>
        </w:rPr>
        <w:t xml:space="preserve">) i </w:t>
      </w:r>
      <w:r w:rsidRPr="001E0369">
        <w:rPr>
          <w:rFonts w:ascii="Lato" w:hAnsi="Lato" w:cs="Arial"/>
          <w:spacing w:val="4"/>
          <w:sz w:val="22"/>
          <w:szCs w:val="22"/>
        </w:rPr>
        <w:t>na adresy wskazane w katastrze nieruchomości. Organ nie ma uprawnienia, aby poddawać pod wątpliwość prawidłowość danych ujawnionych w ewidencji gruntów i budynków, ani dokonywać weryfikacji danych zawartych w ewidencji gruntów</w:t>
      </w:r>
      <w:r w:rsidR="0074741D" w:rsidRPr="001E0369">
        <w:rPr>
          <w:rFonts w:ascii="Lato" w:hAnsi="Lato" w:cs="Arial"/>
          <w:spacing w:val="4"/>
          <w:sz w:val="22"/>
          <w:szCs w:val="22"/>
        </w:rPr>
        <w:t xml:space="preserve"> </w:t>
      </w:r>
      <w:r w:rsidRPr="001E0369">
        <w:rPr>
          <w:rFonts w:ascii="Lato" w:hAnsi="Lato" w:cs="Arial"/>
          <w:spacing w:val="4"/>
          <w:sz w:val="22"/>
          <w:szCs w:val="22"/>
        </w:rPr>
        <w:t>(por. wyrok Wojewódzkiego Sądu Administracyjnego w Warszawie z dnia 25 kwietnia 2017 r., sygn. akt VII SA/</w:t>
      </w:r>
      <w:proofErr w:type="spellStart"/>
      <w:r w:rsidRPr="001E0369">
        <w:rPr>
          <w:rFonts w:ascii="Lato" w:hAnsi="Lato" w:cs="Arial"/>
          <w:spacing w:val="4"/>
          <w:sz w:val="22"/>
          <w:szCs w:val="22"/>
        </w:rPr>
        <w:t>Wa</w:t>
      </w:r>
      <w:proofErr w:type="spellEnd"/>
      <w:r w:rsidRPr="001E0369">
        <w:rPr>
          <w:rFonts w:ascii="Lato" w:hAnsi="Lato" w:cs="Arial"/>
          <w:spacing w:val="4"/>
          <w:sz w:val="22"/>
          <w:szCs w:val="22"/>
        </w:rPr>
        <w:t xml:space="preserve"> 39/17, </w:t>
      </w:r>
      <w:r w:rsidR="00E937E1" w:rsidRPr="00E937E1">
        <w:rPr>
          <w:rFonts w:ascii="Lato" w:hAnsi="Lato" w:cs="Arial"/>
          <w:bCs/>
          <w:iCs/>
          <w:spacing w:val="4"/>
          <w:sz w:val="22"/>
          <w:szCs w:val="22"/>
          <w:lang w:bidi="pl-PL"/>
        </w:rPr>
        <w:t>wyrok Wojewódzkiego Sądu Administracyjnego w Gdańsku z dnia 23 września 2015 r., sygn. akt II SA/Gd 112/15</w:t>
      </w:r>
      <w:r w:rsidR="00E937E1">
        <w:rPr>
          <w:rFonts w:ascii="Lato" w:hAnsi="Lato" w:cs="Arial"/>
          <w:spacing w:val="4"/>
          <w:sz w:val="22"/>
          <w:szCs w:val="22"/>
        </w:rPr>
        <w:t xml:space="preserve">, </w:t>
      </w:r>
      <w:r w:rsidRPr="001E0369">
        <w:rPr>
          <w:rFonts w:ascii="Lato" w:hAnsi="Lato" w:cs="Arial"/>
          <w:spacing w:val="4"/>
          <w:sz w:val="22"/>
          <w:szCs w:val="22"/>
        </w:rPr>
        <w:t>wyrok Wojewódzkiego Sądu Administracyjnego w Poznaniu z dnia 27 lutego 2013 r., sygn. akt IV SA/Po 1108/12, wyrok Wojewódzkiego Sądu Administracyjnego w Gliwicach z dnia 4 stycznia 2013 r., sygn. akt II SA/</w:t>
      </w:r>
      <w:proofErr w:type="spellStart"/>
      <w:r w:rsidRPr="001E0369">
        <w:rPr>
          <w:rFonts w:ascii="Lato" w:hAnsi="Lato" w:cs="Arial"/>
          <w:spacing w:val="4"/>
          <w:sz w:val="22"/>
          <w:szCs w:val="22"/>
        </w:rPr>
        <w:t>Gl</w:t>
      </w:r>
      <w:proofErr w:type="spellEnd"/>
      <w:r w:rsidRPr="001E0369">
        <w:rPr>
          <w:rFonts w:ascii="Lato" w:hAnsi="Lato" w:cs="Arial"/>
          <w:spacing w:val="4"/>
          <w:sz w:val="22"/>
          <w:szCs w:val="22"/>
        </w:rPr>
        <w:t xml:space="preserve"> 1336/12, </w:t>
      </w:r>
      <w:proofErr w:type="spellStart"/>
      <w:r w:rsidRPr="001E0369">
        <w:rPr>
          <w:rFonts w:ascii="Lato" w:hAnsi="Lato" w:cs="Arial"/>
          <w:spacing w:val="4"/>
          <w:sz w:val="22"/>
          <w:szCs w:val="22"/>
        </w:rPr>
        <w:t>opubl</w:t>
      </w:r>
      <w:proofErr w:type="spellEnd"/>
      <w:r w:rsidRPr="001E0369">
        <w:rPr>
          <w:rFonts w:ascii="Lato" w:hAnsi="Lato" w:cs="Arial"/>
          <w:spacing w:val="4"/>
          <w:sz w:val="22"/>
          <w:szCs w:val="22"/>
        </w:rPr>
        <w:t xml:space="preserve">. Centralna Baza Orzeczeń Sądów Administracyjnych, M. Wolanin, Ustawa o szczególnych zasadach przygotowania i realizacji inwestycji </w:t>
      </w:r>
      <w:r w:rsidR="00E937E1">
        <w:rPr>
          <w:rFonts w:ascii="Lato" w:hAnsi="Lato" w:cs="Arial"/>
          <w:spacing w:val="4"/>
          <w:sz w:val="22"/>
          <w:szCs w:val="22"/>
        </w:rPr>
        <w:br/>
      </w:r>
      <w:r w:rsidRPr="001E0369">
        <w:rPr>
          <w:rFonts w:ascii="Lato" w:hAnsi="Lato" w:cs="Arial"/>
          <w:spacing w:val="4"/>
          <w:sz w:val="22"/>
          <w:szCs w:val="22"/>
        </w:rPr>
        <w:t>w zakresie dróg publicznych. Komentarz 2. wydanie, C.H. Beck Warszawa 2010,s. 123-124).</w:t>
      </w:r>
      <w:r w:rsidR="0074741D" w:rsidRPr="001E0369">
        <w:rPr>
          <w:rFonts w:ascii="Lato" w:hAnsi="Lato" w:cs="Arial"/>
          <w:spacing w:val="4"/>
          <w:sz w:val="22"/>
          <w:szCs w:val="22"/>
        </w:rPr>
        <w:t xml:space="preserve"> </w:t>
      </w:r>
      <w:r w:rsidRPr="001E0369">
        <w:rPr>
          <w:rFonts w:ascii="Lato" w:hAnsi="Lato" w:cs="Arial"/>
          <w:spacing w:val="4"/>
          <w:sz w:val="22"/>
          <w:szCs w:val="22"/>
        </w:rPr>
        <w:t xml:space="preserve">Ponadto na organie nie spoczywa obowiązek badania, czy strony prowadzonego postępowania pozostają przy życiu </w:t>
      </w:r>
      <w:r w:rsidRPr="001E0369">
        <w:rPr>
          <w:rFonts w:ascii="Lato" w:hAnsi="Lato" w:cs="Arial"/>
          <w:iCs/>
          <w:spacing w:val="4"/>
          <w:sz w:val="22"/>
          <w:szCs w:val="22"/>
        </w:rPr>
        <w:t>(vide</w:t>
      </w:r>
      <w:r w:rsidR="00E937E1">
        <w:rPr>
          <w:rFonts w:ascii="Lato" w:hAnsi="Lato" w:cs="Arial"/>
          <w:iCs/>
          <w:spacing w:val="4"/>
          <w:sz w:val="22"/>
          <w:szCs w:val="22"/>
        </w:rPr>
        <w:t xml:space="preserve">: </w:t>
      </w:r>
      <w:r w:rsidRPr="001E0369">
        <w:rPr>
          <w:rFonts w:ascii="Lato" w:hAnsi="Lato" w:cs="Arial"/>
          <w:iCs/>
          <w:spacing w:val="4"/>
          <w:sz w:val="22"/>
          <w:szCs w:val="22"/>
        </w:rPr>
        <w:t>uzasadnienie do wyroku Wojewódzkiego Sądu Administracyjnego w Warszawie z dnia 10 grudnia 2010 r., sygn. akt IV SA/</w:t>
      </w:r>
      <w:proofErr w:type="spellStart"/>
      <w:r w:rsidRPr="001E0369">
        <w:rPr>
          <w:rFonts w:ascii="Lato" w:hAnsi="Lato" w:cs="Arial"/>
          <w:iCs/>
          <w:spacing w:val="4"/>
          <w:sz w:val="22"/>
          <w:szCs w:val="22"/>
        </w:rPr>
        <w:t>Wa</w:t>
      </w:r>
      <w:proofErr w:type="spellEnd"/>
      <w:r w:rsidRPr="001E0369">
        <w:rPr>
          <w:rFonts w:ascii="Lato" w:hAnsi="Lato" w:cs="Arial"/>
          <w:iCs/>
          <w:spacing w:val="4"/>
          <w:sz w:val="22"/>
          <w:szCs w:val="22"/>
        </w:rPr>
        <w:t xml:space="preserve"> 2056/10, wyrok </w:t>
      </w:r>
      <w:r w:rsidRPr="001E0369">
        <w:rPr>
          <w:rFonts w:ascii="Lato" w:hAnsi="Lato" w:cs="Arial"/>
          <w:bCs/>
          <w:iCs/>
          <w:spacing w:val="4"/>
          <w:sz w:val="22"/>
          <w:szCs w:val="22"/>
        </w:rPr>
        <w:t>Wojewódzkiego Sądu Administracyjnego w Warszawie z dnia 1 sierpnia 2012 r., sygn. akt VII SA/</w:t>
      </w:r>
      <w:proofErr w:type="spellStart"/>
      <w:r w:rsidRPr="001E0369">
        <w:rPr>
          <w:rFonts w:ascii="Lato" w:hAnsi="Lato" w:cs="Arial"/>
          <w:bCs/>
          <w:iCs/>
          <w:spacing w:val="4"/>
          <w:sz w:val="22"/>
          <w:szCs w:val="22"/>
        </w:rPr>
        <w:t>Wa</w:t>
      </w:r>
      <w:proofErr w:type="spellEnd"/>
      <w:r w:rsidRPr="001E0369">
        <w:rPr>
          <w:rFonts w:ascii="Lato" w:hAnsi="Lato" w:cs="Arial"/>
          <w:bCs/>
          <w:iCs/>
          <w:spacing w:val="4"/>
          <w:sz w:val="22"/>
          <w:szCs w:val="22"/>
        </w:rPr>
        <w:t xml:space="preserve"> 1164/12,</w:t>
      </w:r>
      <w:r w:rsidRPr="001E0369">
        <w:rPr>
          <w:rFonts w:ascii="Lato" w:eastAsiaTheme="minorHAnsi" w:hAnsi="Lato" w:cstheme="minorBidi"/>
          <w:spacing w:val="4"/>
          <w:sz w:val="22"/>
          <w:szCs w:val="22"/>
          <w:lang w:eastAsia="en-US"/>
        </w:rPr>
        <w:t xml:space="preserve"> </w:t>
      </w:r>
      <w:proofErr w:type="spellStart"/>
      <w:r w:rsidRPr="001E0369">
        <w:rPr>
          <w:rFonts w:ascii="Lato" w:eastAsiaTheme="minorHAnsi" w:hAnsi="Lato" w:cstheme="minorBidi"/>
          <w:spacing w:val="4"/>
          <w:sz w:val="22"/>
          <w:szCs w:val="22"/>
          <w:lang w:eastAsia="en-US"/>
        </w:rPr>
        <w:t>opubl</w:t>
      </w:r>
      <w:proofErr w:type="spellEnd"/>
      <w:r w:rsidRPr="001E0369">
        <w:rPr>
          <w:rFonts w:ascii="Lato" w:eastAsiaTheme="minorHAnsi" w:hAnsi="Lato" w:cstheme="minorBidi"/>
          <w:spacing w:val="4"/>
          <w:sz w:val="22"/>
          <w:szCs w:val="22"/>
          <w:lang w:eastAsia="en-US"/>
        </w:rPr>
        <w:t xml:space="preserve">. </w:t>
      </w:r>
      <w:r w:rsidRPr="001E0369">
        <w:rPr>
          <w:rFonts w:ascii="Lato" w:hAnsi="Lato" w:cs="Arial"/>
          <w:bCs/>
          <w:iCs/>
          <w:spacing w:val="4"/>
          <w:sz w:val="22"/>
          <w:szCs w:val="22"/>
        </w:rPr>
        <w:t>Centralna Baza Orzeczeń Sądów Administracyjnych</w:t>
      </w:r>
      <w:r w:rsidRPr="001E0369">
        <w:rPr>
          <w:rFonts w:ascii="Lato" w:hAnsi="Lato" w:cs="Arial"/>
          <w:iCs/>
          <w:spacing w:val="4"/>
          <w:sz w:val="22"/>
          <w:szCs w:val="22"/>
        </w:rPr>
        <w:t>).</w:t>
      </w:r>
      <w:r w:rsidR="005A6296">
        <w:rPr>
          <w:rFonts w:ascii="Lato" w:hAnsi="Lato" w:cs="Arial"/>
          <w:spacing w:val="4"/>
          <w:sz w:val="22"/>
          <w:szCs w:val="22"/>
        </w:rPr>
        <w:t xml:space="preserve"> </w:t>
      </w:r>
      <w:r w:rsidRPr="001E0369">
        <w:rPr>
          <w:rFonts w:ascii="Lato" w:eastAsiaTheme="minorHAnsi" w:hAnsi="Lato" w:cs="Arial"/>
          <w:bCs/>
          <w:iCs/>
          <w:spacing w:val="4"/>
          <w:sz w:val="22"/>
          <w:szCs w:val="22"/>
          <w:lang w:eastAsia="en-US" w:bidi="pl-PL"/>
        </w:rPr>
        <w:t xml:space="preserve">Powyższe orzecznictwo i poglądy przedstawicieli doktryny </w:t>
      </w:r>
      <w:r w:rsidRPr="001E0369">
        <w:rPr>
          <w:rFonts w:ascii="Lato" w:eastAsiaTheme="minorHAnsi" w:hAnsi="Lato" w:cs="Arial"/>
          <w:bCs/>
          <w:spacing w:val="4"/>
          <w:sz w:val="22"/>
          <w:szCs w:val="22"/>
          <w:lang w:eastAsia="en-US" w:bidi="pl-PL"/>
        </w:rPr>
        <w:t xml:space="preserve">dotyczą regulacji </w:t>
      </w:r>
      <w:r w:rsidRPr="00311D5F">
        <w:rPr>
          <w:rFonts w:ascii="Lato" w:eastAsiaTheme="minorHAnsi" w:hAnsi="Lato" w:cs="Arial"/>
          <w:bCs/>
          <w:iCs/>
          <w:spacing w:val="4"/>
          <w:sz w:val="22"/>
          <w:szCs w:val="22"/>
          <w:lang w:eastAsia="en-US" w:bidi="pl-PL"/>
        </w:rPr>
        <w:t>specustawy drogowej</w:t>
      </w:r>
      <w:r w:rsidRPr="001E0369">
        <w:rPr>
          <w:rFonts w:ascii="Lato" w:eastAsiaTheme="minorHAnsi" w:hAnsi="Lato" w:cs="Arial"/>
          <w:bCs/>
          <w:spacing w:val="4"/>
          <w:sz w:val="22"/>
          <w:szCs w:val="22"/>
          <w:lang w:eastAsia="en-US" w:bidi="pl-PL"/>
        </w:rPr>
        <w:t xml:space="preserve">, ale </w:t>
      </w:r>
      <w:r w:rsidR="00954CFD" w:rsidRPr="001E0369">
        <w:rPr>
          <w:rFonts w:ascii="Lato" w:eastAsiaTheme="minorHAnsi" w:hAnsi="Lato" w:cs="Arial"/>
          <w:bCs/>
          <w:spacing w:val="4"/>
          <w:sz w:val="22"/>
          <w:szCs w:val="22"/>
          <w:lang w:eastAsia="en-US" w:bidi="pl-PL"/>
        </w:rPr>
        <w:t>aktualne</w:t>
      </w:r>
      <w:r w:rsidR="00954CFD">
        <w:rPr>
          <w:rFonts w:ascii="Lato" w:eastAsiaTheme="minorHAnsi" w:hAnsi="Lato" w:cs="Arial"/>
          <w:bCs/>
          <w:spacing w:val="4"/>
          <w:sz w:val="22"/>
          <w:szCs w:val="22"/>
          <w:lang w:eastAsia="en-US" w:bidi="pl-PL"/>
        </w:rPr>
        <w:t xml:space="preserve"> są </w:t>
      </w:r>
      <w:r w:rsidRPr="001E0369">
        <w:rPr>
          <w:rFonts w:ascii="Lato" w:eastAsiaTheme="minorHAnsi" w:hAnsi="Lato" w:cs="Arial"/>
          <w:bCs/>
          <w:spacing w:val="4"/>
          <w:sz w:val="22"/>
          <w:szCs w:val="22"/>
          <w:lang w:eastAsia="en-US" w:bidi="pl-PL"/>
        </w:rPr>
        <w:t xml:space="preserve">w pełni w świetle rozwiązań przyjętych w </w:t>
      </w:r>
      <w:r w:rsidRPr="00311D5F">
        <w:rPr>
          <w:rFonts w:ascii="Lato" w:eastAsiaTheme="minorHAnsi" w:hAnsi="Lato" w:cs="Arial"/>
          <w:bCs/>
          <w:iCs/>
          <w:spacing w:val="4"/>
          <w:sz w:val="22"/>
          <w:szCs w:val="22"/>
          <w:lang w:eastAsia="en-US" w:bidi="pl-PL"/>
        </w:rPr>
        <w:t>specustawie gazowej</w:t>
      </w:r>
      <w:r w:rsidR="00954CFD">
        <w:rPr>
          <w:rFonts w:ascii="Lato" w:eastAsiaTheme="minorHAnsi" w:hAnsi="Lato" w:cs="Arial"/>
          <w:bCs/>
          <w:iCs/>
          <w:spacing w:val="4"/>
          <w:sz w:val="22"/>
          <w:szCs w:val="22"/>
          <w:lang w:eastAsia="en-US" w:bidi="pl-PL"/>
        </w:rPr>
        <w:t xml:space="preserve"> </w:t>
      </w:r>
      <w:r w:rsidR="00954CFD" w:rsidRPr="00954CFD">
        <w:rPr>
          <w:rFonts w:ascii="Lato" w:eastAsiaTheme="minorHAnsi" w:hAnsi="Lato" w:cs="Arial"/>
          <w:bCs/>
          <w:iCs/>
          <w:spacing w:val="4"/>
          <w:sz w:val="22"/>
          <w:szCs w:val="22"/>
          <w:lang w:eastAsia="en-US" w:bidi="pl-PL"/>
        </w:rPr>
        <w:t xml:space="preserve">mających </w:t>
      </w:r>
      <w:r w:rsidR="00954CFD">
        <w:rPr>
          <w:rFonts w:ascii="Lato" w:eastAsiaTheme="minorHAnsi" w:hAnsi="Lato" w:cs="Arial"/>
          <w:bCs/>
          <w:iCs/>
          <w:spacing w:val="4"/>
          <w:sz w:val="22"/>
          <w:szCs w:val="22"/>
          <w:lang w:eastAsia="en-US" w:bidi="pl-PL"/>
        </w:rPr>
        <w:t xml:space="preserve">co do zasady </w:t>
      </w:r>
      <w:r w:rsidR="00954CFD" w:rsidRPr="00954CFD">
        <w:rPr>
          <w:rFonts w:ascii="Lato" w:eastAsiaTheme="minorHAnsi" w:hAnsi="Lato" w:cs="Arial"/>
          <w:bCs/>
          <w:iCs/>
          <w:spacing w:val="4"/>
          <w:sz w:val="22"/>
          <w:szCs w:val="22"/>
          <w:lang w:eastAsia="en-US" w:bidi="pl-PL"/>
        </w:rPr>
        <w:t>analogiczny charakter</w:t>
      </w:r>
      <w:r w:rsidR="00954CFD">
        <w:rPr>
          <w:rFonts w:ascii="Lato" w:eastAsiaTheme="minorHAnsi" w:hAnsi="Lato" w:cs="Arial"/>
          <w:bCs/>
          <w:iCs/>
          <w:spacing w:val="4"/>
          <w:sz w:val="22"/>
          <w:szCs w:val="22"/>
          <w:lang w:eastAsia="en-US" w:bidi="pl-PL"/>
        </w:rPr>
        <w:t>.</w:t>
      </w:r>
    </w:p>
    <w:p w14:paraId="51B1DAB2" w14:textId="07113C42" w:rsidR="00777E9A" w:rsidRPr="001E0369" w:rsidRDefault="007F41DF" w:rsidP="007F41DF">
      <w:pPr>
        <w:spacing w:after="240" w:line="240" w:lineRule="exact"/>
        <w:jc w:val="both"/>
        <w:outlineLvl w:val="0"/>
        <w:rPr>
          <w:rFonts w:ascii="Lato" w:hAnsi="Lato" w:cs="Arial"/>
          <w:bCs/>
          <w:spacing w:val="4"/>
          <w:sz w:val="22"/>
          <w:szCs w:val="22"/>
          <w:lang w:bidi="pl-PL"/>
        </w:rPr>
      </w:pPr>
      <w:r w:rsidRPr="001E0369">
        <w:rPr>
          <w:rFonts w:ascii="Lato" w:hAnsi="Lato" w:cs="Arial"/>
          <w:spacing w:val="4"/>
          <w:sz w:val="22"/>
          <w:szCs w:val="22"/>
        </w:rPr>
        <w:t xml:space="preserve">Przenosząc powyższe na grunt niniejszej sprawy, stwierdzić należy, że z dokonanej przez Ministra analizy znajdującego się w aktach sprawy </w:t>
      </w:r>
      <w:r w:rsidR="00777E9A" w:rsidRPr="001E0369">
        <w:rPr>
          <w:rFonts w:ascii="Lato" w:hAnsi="Lato" w:cs="Arial"/>
          <w:spacing w:val="4"/>
          <w:sz w:val="22"/>
          <w:szCs w:val="22"/>
        </w:rPr>
        <w:t>uproszczonego wypisu z rejestru gruntów (sporządzonego dnia 8 lutego 2023</w:t>
      </w:r>
      <w:r w:rsidR="0074741D" w:rsidRPr="001E0369">
        <w:rPr>
          <w:rFonts w:ascii="Lato" w:hAnsi="Lato" w:cs="Arial"/>
          <w:spacing w:val="4"/>
          <w:sz w:val="22"/>
          <w:szCs w:val="22"/>
        </w:rPr>
        <w:t xml:space="preserve"> r. przez organ ewidencyjny - Prezydenta Miasta Częstochowy</w:t>
      </w:r>
      <w:r w:rsidR="00777E9A" w:rsidRPr="001E0369">
        <w:rPr>
          <w:rFonts w:ascii="Lato" w:hAnsi="Lato" w:cs="Arial"/>
          <w:spacing w:val="4"/>
          <w:sz w:val="22"/>
          <w:szCs w:val="22"/>
        </w:rPr>
        <w:t xml:space="preserve">) </w:t>
      </w:r>
      <w:r w:rsidRPr="001E0369">
        <w:rPr>
          <w:rFonts w:ascii="Lato" w:hAnsi="Lato" w:cs="Arial"/>
          <w:spacing w:val="4"/>
          <w:sz w:val="22"/>
          <w:szCs w:val="22"/>
        </w:rPr>
        <w:t>wynika, że jako właściciele dział</w:t>
      </w:r>
      <w:r w:rsidR="00777E9A" w:rsidRPr="001E0369">
        <w:rPr>
          <w:rFonts w:ascii="Lato" w:hAnsi="Lato" w:cs="Arial"/>
          <w:spacing w:val="4"/>
          <w:sz w:val="22"/>
          <w:szCs w:val="22"/>
        </w:rPr>
        <w:t xml:space="preserve">ki nr 5/4, z obrębu 200 Miasta </w:t>
      </w:r>
      <w:r w:rsidR="0074741D" w:rsidRPr="001E0369">
        <w:rPr>
          <w:rFonts w:ascii="Lato" w:hAnsi="Lato" w:cs="Arial"/>
          <w:spacing w:val="4"/>
          <w:sz w:val="22"/>
          <w:szCs w:val="22"/>
        </w:rPr>
        <w:br/>
      </w:r>
      <w:r w:rsidR="00777E9A" w:rsidRPr="001E0369">
        <w:rPr>
          <w:rFonts w:ascii="Lato" w:hAnsi="Lato" w:cs="Arial"/>
          <w:spacing w:val="4"/>
          <w:sz w:val="22"/>
          <w:szCs w:val="22"/>
        </w:rPr>
        <w:t xml:space="preserve">Częstochowa </w:t>
      </w:r>
      <w:r w:rsidR="00777E9A" w:rsidRPr="001E0369">
        <w:rPr>
          <w:rFonts w:ascii="Lato" w:hAnsi="Lato" w:cs="Arial"/>
          <w:bCs/>
          <w:spacing w:val="4"/>
          <w:sz w:val="22"/>
          <w:szCs w:val="22"/>
          <w:lang w:bidi="pl-PL"/>
        </w:rPr>
        <w:t>widnieją Pan W</w:t>
      </w:r>
      <w:r w:rsidR="00CD7158">
        <w:rPr>
          <w:rFonts w:ascii="Lato" w:hAnsi="Lato" w:cs="Arial"/>
          <w:bCs/>
          <w:spacing w:val="4"/>
          <w:sz w:val="22"/>
          <w:szCs w:val="22"/>
          <w:lang w:bidi="pl-PL"/>
        </w:rPr>
        <w:t>.</w:t>
      </w:r>
      <w:r w:rsidR="00777E9A" w:rsidRPr="001E0369">
        <w:rPr>
          <w:rFonts w:ascii="Lato" w:hAnsi="Lato" w:cs="Arial"/>
          <w:bCs/>
          <w:spacing w:val="4"/>
          <w:sz w:val="22"/>
          <w:szCs w:val="22"/>
          <w:lang w:bidi="pl-PL"/>
        </w:rPr>
        <w:t xml:space="preserve"> K</w:t>
      </w:r>
      <w:r w:rsidR="00CD7158">
        <w:rPr>
          <w:rFonts w:ascii="Lato" w:hAnsi="Lato" w:cs="Arial"/>
          <w:bCs/>
          <w:spacing w:val="4"/>
          <w:sz w:val="22"/>
          <w:szCs w:val="22"/>
          <w:lang w:bidi="pl-PL"/>
        </w:rPr>
        <w:t>.</w:t>
      </w:r>
      <w:r w:rsidR="00777E9A" w:rsidRPr="001E0369">
        <w:rPr>
          <w:rFonts w:ascii="Lato" w:hAnsi="Lato" w:cs="Arial"/>
          <w:bCs/>
          <w:spacing w:val="4"/>
          <w:sz w:val="22"/>
          <w:szCs w:val="22"/>
          <w:lang w:bidi="pl-PL"/>
        </w:rPr>
        <w:t xml:space="preserve"> i Pan R</w:t>
      </w:r>
      <w:r w:rsidR="00CD7158">
        <w:rPr>
          <w:rFonts w:ascii="Lato" w:hAnsi="Lato" w:cs="Arial"/>
          <w:bCs/>
          <w:spacing w:val="4"/>
          <w:sz w:val="22"/>
          <w:szCs w:val="22"/>
          <w:lang w:bidi="pl-PL"/>
        </w:rPr>
        <w:t>.</w:t>
      </w:r>
      <w:r w:rsidR="00777E9A" w:rsidRPr="001E0369">
        <w:rPr>
          <w:rFonts w:ascii="Lato" w:hAnsi="Lato" w:cs="Arial"/>
          <w:bCs/>
          <w:spacing w:val="4"/>
          <w:sz w:val="22"/>
          <w:szCs w:val="22"/>
          <w:lang w:bidi="pl-PL"/>
        </w:rPr>
        <w:t xml:space="preserve"> K</w:t>
      </w:r>
      <w:r w:rsidR="00CD7158">
        <w:rPr>
          <w:rFonts w:ascii="Lato" w:hAnsi="Lato" w:cs="Arial"/>
          <w:bCs/>
          <w:spacing w:val="4"/>
          <w:sz w:val="22"/>
          <w:szCs w:val="22"/>
          <w:lang w:bidi="pl-PL"/>
        </w:rPr>
        <w:t>.</w:t>
      </w:r>
      <w:r w:rsidR="00777E9A" w:rsidRPr="001E0369">
        <w:rPr>
          <w:rFonts w:ascii="Lato" w:hAnsi="Lato" w:cs="Arial"/>
          <w:bCs/>
          <w:spacing w:val="4"/>
          <w:sz w:val="22"/>
          <w:szCs w:val="22"/>
          <w:lang w:bidi="pl-PL"/>
        </w:rPr>
        <w:t xml:space="preserve"> (na zasadzie współwłasności 1/2). </w:t>
      </w:r>
      <w:r w:rsidR="00EC44AE" w:rsidRPr="001E0369">
        <w:rPr>
          <w:rFonts w:ascii="Lato" w:hAnsi="Lato" w:cs="Arial"/>
          <w:bCs/>
          <w:spacing w:val="4"/>
          <w:sz w:val="22"/>
          <w:szCs w:val="22"/>
          <w:lang w:bidi="pl-PL"/>
        </w:rPr>
        <w:t xml:space="preserve">Zgodnie zatem z wypisem z rejestru gruntów aktualnym na dzień złożenia przez </w:t>
      </w:r>
      <w:r w:rsidR="00EC44AE" w:rsidRPr="00311D5F">
        <w:rPr>
          <w:rFonts w:ascii="Lato" w:hAnsi="Lato" w:cs="Arial"/>
          <w:bCs/>
          <w:iCs/>
          <w:spacing w:val="4"/>
          <w:sz w:val="22"/>
          <w:szCs w:val="22"/>
          <w:lang w:bidi="pl-PL"/>
        </w:rPr>
        <w:t>inwestora</w:t>
      </w:r>
      <w:r w:rsidR="00EC44AE" w:rsidRPr="001E0369">
        <w:rPr>
          <w:rFonts w:ascii="Lato" w:hAnsi="Lato" w:cs="Arial"/>
          <w:bCs/>
          <w:spacing w:val="4"/>
          <w:sz w:val="22"/>
          <w:szCs w:val="22"/>
          <w:lang w:bidi="pl-PL"/>
        </w:rPr>
        <w:t xml:space="preserve"> wniosku o wydanie decyzji o ustaleniu lokalizacji przedmiotowej inwestycji, Pani B</w:t>
      </w:r>
      <w:r w:rsidR="00CD7158">
        <w:rPr>
          <w:rFonts w:ascii="Lato" w:hAnsi="Lato" w:cs="Arial"/>
          <w:bCs/>
          <w:spacing w:val="4"/>
          <w:sz w:val="22"/>
          <w:szCs w:val="22"/>
          <w:lang w:bidi="pl-PL"/>
        </w:rPr>
        <w:t>.</w:t>
      </w:r>
      <w:r w:rsidR="00EC44AE" w:rsidRPr="001E0369">
        <w:rPr>
          <w:rFonts w:ascii="Lato" w:hAnsi="Lato" w:cs="Arial"/>
          <w:bCs/>
          <w:spacing w:val="4"/>
          <w:sz w:val="22"/>
          <w:szCs w:val="22"/>
          <w:lang w:bidi="pl-PL"/>
        </w:rPr>
        <w:t xml:space="preserve"> K</w:t>
      </w:r>
      <w:r w:rsidR="00CD7158">
        <w:rPr>
          <w:rFonts w:ascii="Lato" w:hAnsi="Lato" w:cs="Arial"/>
          <w:bCs/>
          <w:spacing w:val="4"/>
          <w:sz w:val="22"/>
          <w:szCs w:val="22"/>
          <w:lang w:bidi="pl-PL"/>
        </w:rPr>
        <w:t>.</w:t>
      </w:r>
      <w:r w:rsidR="00EC44AE" w:rsidRPr="001E0369">
        <w:rPr>
          <w:rFonts w:ascii="Lato" w:hAnsi="Lato" w:cs="Arial"/>
          <w:bCs/>
          <w:spacing w:val="4"/>
          <w:sz w:val="22"/>
          <w:szCs w:val="22"/>
          <w:lang w:bidi="pl-PL"/>
        </w:rPr>
        <w:t xml:space="preserve"> nie figurowała jako współwłaściciel </w:t>
      </w:r>
      <w:r w:rsidR="00777E9A" w:rsidRPr="001E0369">
        <w:rPr>
          <w:rFonts w:ascii="Lato" w:hAnsi="Lato" w:cs="Arial"/>
          <w:bCs/>
          <w:spacing w:val="4"/>
          <w:sz w:val="22"/>
          <w:szCs w:val="22"/>
          <w:lang w:bidi="pl-PL"/>
        </w:rPr>
        <w:t>ww. działki nr 5/4</w:t>
      </w:r>
      <w:r w:rsidR="00A366C6" w:rsidRPr="001E0369">
        <w:rPr>
          <w:rFonts w:ascii="Lato" w:hAnsi="Lato" w:cs="Arial"/>
          <w:bCs/>
          <w:spacing w:val="4"/>
          <w:sz w:val="22"/>
          <w:szCs w:val="22"/>
          <w:lang w:bidi="pl-PL"/>
        </w:rPr>
        <w:t xml:space="preserve">, ani innej działki objętej zakresem inwestycji. </w:t>
      </w:r>
      <w:r w:rsidR="00275BAA" w:rsidRPr="001E0369">
        <w:rPr>
          <w:rFonts w:ascii="Lato" w:hAnsi="Lato" w:cs="Arial"/>
          <w:bCs/>
          <w:spacing w:val="4"/>
          <w:sz w:val="22"/>
          <w:szCs w:val="22"/>
          <w:lang w:bidi="pl-PL"/>
        </w:rPr>
        <w:t xml:space="preserve">                                                                                                                                                                                                                                       </w:t>
      </w:r>
    </w:p>
    <w:p w14:paraId="13EDDBAC" w14:textId="10F2B8E6" w:rsidR="00B04E21" w:rsidRPr="001E0369" w:rsidRDefault="00777E9A" w:rsidP="00777E9A">
      <w:pPr>
        <w:spacing w:after="240" w:line="240" w:lineRule="exact"/>
        <w:jc w:val="both"/>
        <w:outlineLvl w:val="0"/>
        <w:rPr>
          <w:rFonts w:ascii="Lato" w:hAnsi="Lato" w:cs="Arial"/>
          <w:bCs/>
          <w:iCs/>
          <w:spacing w:val="4"/>
          <w:sz w:val="22"/>
          <w:szCs w:val="22"/>
          <w:lang w:bidi="pl-PL"/>
        </w:rPr>
      </w:pPr>
      <w:r w:rsidRPr="001E0369">
        <w:rPr>
          <w:rFonts w:ascii="Lato" w:hAnsi="Lato" w:cs="Arial"/>
          <w:bCs/>
          <w:iCs/>
          <w:spacing w:val="4"/>
          <w:sz w:val="22"/>
          <w:szCs w:val="22"/>
          <w:lang w:bidi="pl-PL"/>
        </w:rPr>
        <w:t>Zgodnie z powyższym, zawiadomienie z dnia 22 marca 2023 r., znak: IFXIII.747.44.2023</w:t>
      </w:r>
      <w:r w:rsidR="0074741D" w:rsidRPr="00311D5F">
        <w:rPr>
          <w:rFonts w:ascii="Lato" w:hAnsi="Lato" w:cs="Arial"/>
          <w:bCs/>
          <w:iCs/>
          <w:spacing w:val="4"/>
          <w:sz w:val="22"/>
          <w:szCs w:val="22"/>
          <w:lang w:bidi="pl-PL"/>
        </w:rPr>
        <w:t>,</w:t>
      </w:r>
      <w:r w:rsidRPr="001E0369">
        <w:rPr>
          <w:rFonts w:ascii="Lato" w:hAnsi="Lato" w:cs="Arial"/>
          <w:bCs/>
          <w:iCs/>
          <w:spacing w:val="4"/>
          <w:sz w:val="22"/>
          <w:szCs w:val="22"/>
          <w:lang w:bidi="pl-PL"/>
        </w:rPr>
        <w:t xml:space="preserve"> o wszczęciu postępowania w sprawie wydania decyzji o ustaleniu lokalizacji </w:t>
      </w:r>
      <w:r w:rsidR="0074741D" w:rsidRPr="00311D5F">
        <w:rPr>
          <w:rFonts w:ascii="Lato" w:hAnsi="Lato" w:cs="Arial"/>
          <w:bCs/>
          <w:iCs/>
          <w:spacing w:val="4"/>
          <w:sz w:val="22"/>
          <w:szCs w:val="22"/>
          <w:lang w:bidi="pl-PL"/>
        </w:rPr>
        <w:t xml:space="preserve">przedmiotowej </w:t>
      </w:r>
      <w:r w:rsidRPr="001E0369">
        <w:rPr>
          <w:rFonts w:ascii="Lato" w:hAnsi="Lato" w:cs="Arial"/>
          <w:bCs/>
          <w:iCs/>
          <w:spacing w:val="4"/>
          <w:sz w:val="22"/>
          <w:szCs w:val="22"/>
          <w:lang w:bidi="pl-PL"/>
        </w:rPr>
        <w:t>inwestycji</w:t>
      </w:r>
      <w:r w:rsidR="0074741D" w:rsidRPr="00311D5F">
        <w:rPr>
          <w:rFonts w:ascii="Lato" w:hAnsi="Lato" w:cs="Arial"/>
          <w:bCs/>
          <w:iCs/>
          <w:spacing w:val="4"/>
          <w:sz w:val="22"/>
          <w:szCs w:val="22"/>
          <w:lang w:bidi="pl-PL"/>
        </w:rPr>
        <w:t xml:space="preserve"> </w:t>
      </w:r>
      <w:r w:rsidRPr="001E0369">
        <w:rPr>
          <w:rFonts w:ascii="Lato" w:hAnsi="Lato" w:cs="Arial"/>
          <w:bCs/>
          <w:iCs/>
          <w:spacing w:val="4"/>
          <w:sz w:val="22"/>
          <w:szCs w:val="22"/>
          <w:lang w:bidi="pl-PL"/>
        </w:rPr>
        <w:t xml:space="preserve">oraz zawiadomienie z dnia </w:t>
      </w:r>
      <w:r w:rsidR="0074741D" w:rsidRPr="00311D5F">
        <w:rPr>
          <w:rFonts w:ascii="Lato" w:hAnsi="Lato" w:cs="Arial"/>
          <w:bCs/>
          <w:iCs/>
          <w:spacing w:val="4"/>
          <w:sz w:val="22"/>
          <w:szCs w:val="22"/>
          <w:lang w:bidi="pl-PL"/>
        </w:rPr>
        <w:t>5</w:t>
      </w:r>
      <w:r w:rsidRPr="001E0369">
        <w:rPr>
          <w:rFonts w:ascii="Lato" w:hAnsi="Lato" w:cs="Arial"/>
          <w:bCs/>
          <w:iCs/>
          <w:spacing w:val="4"/>
          <w:sz w:val="22"/>
          <w:szCs w:val="22"/>
          <w:lang w:bidi="pl-PL"/>
        </w:rPr>
        <w:t xml:space="preserve"> maja 2023 r., znak: IFXIII.747.44.2023, o wydaniu decyzji Wojewody Śląskiego</w:t>
      </w:r>
      <w:r w:rsidR="00954CFD">
        <w:rPr>
          <w:rFonts w:ascii="Lato" w:hAnsi="Lato" w:cs="Arial"/>
          <w:bCs/>
          <w:iCs/>
          <w:spacing w:val="4"/>
          <w:sz w:val="22"/>
          <w:szCs w:val="22"/>
          <w:lang w:bidi="pl-PL"/>
        </w:rPr>
        <w:t xml:space="preserve">, </w:t>
      </w:r>
      <w:r w:rsidRPr="001E0369">
        <w:rPr>
          <w:rFonts w:ascii="Lato" w:hAnsi="Lato" w:cs="Arial"/>
          <w:bCs/>
          <w:iCs/>
          <w:spacing w:val="4"/>
          <w:sz w:val="22"/>
          <w:szCs w:val="22"/>
          <w:lang w:bidi="pl-PL"/>
        </w:rPr>
        <w:t>zostały wysłane Panu R</w:t>
      </w:r>
      <w:r w:rsidR="006C5A2E">
        <w:rPr>
          <w:rFonts w:ascii="Lato" w:hAnsi="Lato" w:cs="Arial"/>
          <w:bCs/>
          <w:iCs/>
          <w:spacing w:val="4"/>
          <w:sz w:val="22"/>
          <w:szCs w:val="22"/>
          <w:lang w:bidi="pl-PL"/>
        </w:rPr>
        <w:t>.</w:t>
      </w:r>
      <w:r w:rsidRPr="001E0369">
        <w:rPr>
          <w:rFonts w:ascii="Lato" w:hAnsi="Lato" w:cs="Arial"/>
          <w:bCs/>
          <w:iCs/>
          <w:spacing w:val="4"/>
          <w:sz w:val="22"/>
          <w:szCs w:val="22"/>
          <w:lang w:bidi="pl-PL"/>
        </w:rPr>
        <w:t xml:space="preserve"> K</w:t>
      </w:r>
      <w:r w:rsidR="006C5A2E">
        <w:rPr>
          <w:rFonts w:ascii="Lato" w:hAnsi="Lato" w:cs="Arial"/>
          <w:bCs/>
          <w:iCs/>
          <w:spacing w:val="4"/>
          <w:sz w:val="22"/>
          <w:szCs w:val="22"/>
          <w:lang w:bidi="pl-PL"/>
        </w:rPr>
        <w:t>.</w:t>
      </w:r>
      <w:r w:rsidRPr="001E0369">
        <w:rPr>
          <w:rFonts w:ascii="Lato" w:hAnsi="Lato" w:cs="Arial"/>
          <w:bCs/>
          <w:iCs/>
          <w:spacing w:val="4"/>
          <w:sz w:val="22"/>
          <w:szCs w:val="22"/>
          <w:lang w:bidi="pl-PL"/>
        </w:rPr>
        <w:t xml:space="preserve"> oraz Panu W</w:t>
      </w:r>
      <w:r w:rsidR="006C5A2E">
        <w:rPr>
          <w:rFonts w:ascii="Lato" w:hAnsi="Lato" w:cs="Arial"/>
          <w:bCs/>
          <w:iCs/>
          <w:spacing w:val="4"/>
          <w:sz w:val="22"/>
          <w:szCs w:val="22"/>
          <w:lang w:bidi="pl-PL"/>
        </w:rPr>
        <w:t>.</w:t>
      </w:r>
      <w:r w:rsidRPr="001E0369">
        <w:rPr>
          <w:rFonts w:ascii="Lato" w:hAnsi="Lato" w:cs="Arial"/>
          <w:bCs/>
          <w:iCs/>
          <w:spacing w:val="4"/>
          <w:sz w:val="22"/>
          <w:szCs w:val="22"/>
          <w:lang w:bidi="pl-PL"/>
        </w:rPr>
        <w:t xml:space="preserve"> K</w:t>
      </w:r>
      <w:r w:rsidR="006C5A2E">
        <w:rPr>
          <w:rFonts w:ascii="Lato" w:hAnsi="Lato" w:cs="Arial"/>
          <w:bCs/>
          <w:iCs/>
          <w:spacing w:val="4"/>
          <w:sz w:val="22"/>
          <w:szCs w:val="22"/>
          <w:lang w:bidi="pl-PL"/>
        </w:rPr>
        <w:t>.</w:t>
      </w:r>
      <w:r w:rsidR="0074741D" w:rsidRPr="001E0369">
        <w:rPr>
          <w:rFonts w:ascii="Lato" w:hAnsi="Lato" w:cs="Arial"/>
          <w:bCs/>
          <w:iCs/>
          <w:spacing w:val="4"/>
          <w:sz w:val="22"/>
          <w:szCs w:val="22"/>
          <w:lang w:bidi="pl-PL"/>
        </w:rPr>
        <w:t xml:space="preserve"> na adres wskazane w ewidencji gruntów. </w:t>
      </w:r>
      <w:r w:rsidR="00B04E21" w:rsidRPr="001E0369">
        <w:rPr>
          <w:rFonts w:ascii="Lato" w:hAnsi="Lato" w:cs="Arial"/>
          <w:bCs/>
          <w:iCs/>
          <w:spacing w:val="4"/>
          <w:sz w:val="22"/>
          <w:szCs w:val="22"/>
          <w:lang w:bidi="pl-PL"/>
        </w:rPr>
        <w:t>Jak wynika z adnotacji na kopercie, którą zwrócono do Śląskiego Urzędu Wojewódzkiego w Katowicach, przesyłkę pocztową w której wysłano do Pana R</w:t>
      </w:r>
      <w:r w:rsidR="006C5A2E">
        <w:rPr>
          <w:rFonts w:ascii="Lato" w:hAnsi="Lato" w:cs="Arial"/>
          <w:bCs/>
          <w:iCs/>
          <w:spacing w:val="4"/>
          <w:sz w:val="22"/>
          <w:szCs w:val="22"/>
          <w:lang w:bidi="pl-PL"/>
        </w:rPr>
        <w:t>.</w:t>
      </w:r>
      <w:r w:rsidR="00B04E21" w:rsidRPr="001E0369">
        <w:rPr>
          <w:rFonts w:ascii="Lato" w:hAnsi="Lato" w:cs="Arial"/>
          <w:bCs/>
          <w:iCs/>
          <w:spacing w:val="4"/>
          <w:sz w:val="22"/>
          <w:szCs w:val="22"/>
          <w:lang w:bidi="pl-PL"/>
        </w:rPr>
        <w:t xml:space="preserve"> K</w:t>
      </w:r>
      <w:r w:rsidR="006C5A2E">
        <w:rPr>
          <w:rFonts w:ascii="Lato" w:hAnsi="Lato" w:cs="Arial"/>
          <w:bCs/>
          <w:iCs/>
          <w:spacing w:val="4"/>
          <w:sz w:val="22"/>
          <w:szCs w:val="22"/>
          <w:lang w:bidi="pl-PL"/>
        </w:rPr>
        <w:t xml:space="preserve">. </w:t>
      </w:r>
      <w:r w:rsidR="00B04E21" w:rsidRPr="001E0369">
        <w:rPr>
          <w:rFonts w:ascii="Lato" w:hAnsi="Lato" w:cs="Arial"/>
          <w:bCs/>
          <w:iCs/>
          <w:spacing w:val="4"/>
          <w:sz w:val="22"/>
          <w:szCs w:val="22"/>
          <w:lang w:bidi="pl-PL"/>
        </w:rPr>
        <w:t>ww. z</w:t>
      </w:r>
      <w:r w:rsidR="0074741D" w:rsidRPr="001E0369">
        <w:rPr>
          <w:rFonts w:ascii="Lato" w:hAnsi="Lato" w:cs="Arial"/>
          <w:bCs/>
          <w:iCs/>
          <w:spacing w:val="4"/>
          <w:sz w:val="22"/>
          <w:szCs w:val="22"/>
          <w:lang w:bidi="pl-PL"/>
        </w:rPr>
        <w:t xml:space="preserve">awiadomienie o wszczęciu postępowania </w:t>
      </w:r>
      <w:r w:rsidR="00B04E21" w:rsidRPr="001E0369">
        <w:rPr>
          <w:rFonts w:ascii="Lato" w:hAnsi="Lato" w:cs="Arial"/>
          <w:bCs/>
          <w:iCs/>
          <w:spacing w:val="4"/>
          <w:sz w:val="22"/>
          <w:szCs w:val="22"/>
          <w:lang w:bidi="pl-PL"/>
        </w:rPr>
        <w:t xml:space="preserve">awizowano w dniu 31 marca 2023 r., następnie powtórnie awizowano </w:t>
      </w:r>
      <w:r w:rsidR="006C5A2E">
        <w:rPr>
          <w:rFonts w:ascii="Lato" w:hAnsi="Lato" w:cs="Arial"/>
          <w:bCs/>
          <w:iCs/>
          <w:spacing w:val="4"/>
          <w:sz w:val="22"/>
          <w:szCs w:val="22"/>
          <w:lang w:bidi="pl-PL"/>
        </w:rPr>
        <w:br/>
      </w:r>
      <w:r w:rsidR="00B04E21" w:rsidRPr="001E0369">
        <w:rPr>
          <w:rFonts w:ascii="Lato" w:hAnsi="Lato" w:cs="Arial"/>
          <w:bCs/>
          <w:iCs/>
          <w:spacing w:val="4"/>
          <w:sz w:val="22"/>
          <w:szCs w:val="22"/>
          <w:lang w:bidi="pl-PL"/>
        </w:rPr>
        <w:lastRenderedPageBreak/>
        <w:t xml:space="preserve">w dniu 11 kwietnia 2023 r., natomiast w dniu 17 kwietnia 2023 r., wobec nie podjęcia przesyłki w terminie, przesyłkę zwrócono do Śląskiego Urzędu Wojewódzkiego. Uznać zatem należy, iż zgodnie z art. 44 § 4 kpa, takie doręczenie uważa się za dokonane. </w:t>
      </w:r>
      <w:r w:rsidR="00A54E01" w:rsidRPr="001E0369">
        <w:rPr>
          <w:rFonts w:ascii="Lato" w:hAnsi="Lato" w:cs="Arial"/>
          <w:bCs/>
          <w:iCs/>
          <w:spacing w:val="4"/>
          <w:sz w:val="22"/>
          <w:szCs w:val="22"/>
          <w:lang w:bidi="pl-PL"/>
        </w:rPr>
        <w:t>Odnośnie zaś zawiadomienia o wydaniu decyzji Wojewody Śląskiego, to jak wynika ze znajdującego się w aktach sprawy Wojewody Śląskiego zwrotnego potwierdzenia odbioru, zawiadomienie skierowane do Pana R</w:t>
      </w:r>
      <w:r w:rsidR="006C5A2E">
        <w:rPr>
          <w:rFonts w:ascii="Lato" w:hAnsi="Lato" w:cs="Arial"/>
          <w:bCs/>
          <w:iCs/>
          <w:spacing w:val="4"/>
          <w:sz w:val="22"/>
          <w:szCs w:val="22"/>
          <w:lang w:bidi="pl-PL"/>
        </w:rPr>
        <w:t>.</w:t>
      </w:r>
      <w:r w:rsidR="00A54E01" w:rsidRPr="001E0369">
        <w:rPr>
          <w:rFonts w:ascii="Lato" w:hAnsi="Lato" w:cs="Arial"/>
          <w:bCs/>
          <w:iCs/>
          <w:spacing w:val="4"/>
          <w:sz w:val="22"/>
          <w:szCs w:val="22"/>
          <w:lang w:bidi="pl-PL"/>
        </w:rPr>
        <w:t xml:space="preserve"> K</w:t>
      </w:r>
      <w:r w:rsidR="006C5A2E">
        <w:rPr>
          <w:rFonts w:ascii="Lato" w:hAnsi="Lato" w:cs="Arial"/>
          <w:bCs/>
          <w:iCs/>
          <w:spacing w:val="4"/>
          <w:sz w:val="22"/>
          <w:szCs w:val="22"/>
          <w:lang w:bidi="pl-PL"/>
        </w:rPr>
        <w:t xml:space="preserve">. </w:t>
      </w:r>
      <w:r w:rsidR="00A54E01" w:rsidRPr="001E0369">
        <w:rPr>
          <w:rFonts w:ascii="Lato" w:hAnsi="Lato" w:cs="Arial"/>
          <w:bCs/>
          <w:iCs/>
          <w:spacing w:val="4"/>
          <w:sz w:val="22"/>
          <w:szCs w:val="22"/>
          <w:lang w:bidi="pl-PL"/>
        </w:rPr>
        <w:t>odebrała w dniu 20 maja 2023 r. Pani B</w:t>
      </w:r>
      <w:r w:rsidR="006C5A2E">
        <w:rPr>
          <w:rFonts w:ascii="Lato" w:hAnsi="Lato" w:cs="Arial"/>
          <w:bCs/>
          <w:iCs/>
          <w:spacing w:val="4"/>
          <w:sz w:val="22"/>
          <w:szCs w:val="22"/>
          <w:lang w:bidi="pl-PL"/>
        </w:rPr>
        <w:t>.</w:t>
      </w:r>
      <w:r w:rsidR="00A54E01" w:rsidRPr="001E0369">
        <w:rPr>
          <w:rFonts w:ascii="Lato" w:hAnsi="Lato" w:cs="Arial"/>
          <w:bCs/>
          <w:iCs/>
          <w:spacing w:val="4"/>
          <w:sz w:val="22"/>
          <w:szCs w:val="22"/>
          <w:lang w:bidi="pl-PL"/>
        </w:rPr>
        <w:t xml:space="preserve"> K. </w:t>
      </w:r>
    </w:p>
    <w:p w14:paraId="04EC9A90" w14:textId="0A226613" w:rsidR="0092783D" w:rsidRDefault="00275BAA" w:rsidP="005E371B">
      <w:pPr>
        <w:spacing w:after="240" w:line="240" w:lineRule="exact"/>
        <w:jc w:val="both"/>
        <w:outlineLvl w:val="0"/>
        <w:rPr>
          <w:rFonts w:ascii="Lato" w:hAnsi="Lato" w:cs="Arial"/>
          <w:bCs/>
          <w:iCs/>
          <w:spacing w:val="4"/>
          <w:sz w:val="22"/>
          <w:szCs w:val="22"/>
        </w:rPr>
      </w:pPr>
      <w:r w:rsidRPr="001E0369">
        <w:rPr>
          <w:rFonts w:ascii="Lato" w:hAnsi="Lato" w:cs="Arial"/>
          <w:bCs/>
          <w:iCs/>
          <w:spacing w:val="4"/>
          <w:sz w:val="22"/>
          <w:szCs w:val="22"/>
          <w:lang w:bidi="pl-PL"/>
        </w:rPr>
        <w:t xml:space="preserve">Z </w:t>
      </w:r>
      <w:r w:rsidR="00D767F7" w:rsidRPr="001E0369">
        <w:rPr>
          <w:rFonts w:ascii="Lato" w:hAnsi="Lato" w:cs="Arial"/>
          <w:bCs/>
          <w:iCs/>
          <w:spacing w:val="4"/>
          <w:sz w:val="22"/>
          <w:szCs w:val="22"/>
          <w:lang w:bidi="pl-PL"/>
        </w:rPr>
        <w:t>A</w:t>
      </w:r>
      <w:r w:rsidRPr="001E0369">
        <w:rPr>
          <w:rFonts w:ascii="Lato" w:hAnsi="Lato" w:cs="Arial"/>
          <w:bCs/>
          <w:iCs/>
          <w:spacing w:val="4"/>
          <w:sz w:val="22"/>
          <w:szCs w:val="22"/>
          <w:lang w:bidi="pl-PL"/>
        </w:rPr>
        <w:t>kt</w:t>
      </w:r>
      <w:r w:rsidR="00D767F7" w:rsidRPr="001E0369">
        <w:rPr>
          <w:rFonts w:ascii="Lato" w:hAnsi="Lato" w:cs="Arial"/>
          <w:bCs/>
          <w:iCs/>
          <w:spacing w:val="4"/>
          <w:sz w:val="22"/>
          <w:szCs w:val="22"/>
          <w:lang w:bidi="pl-PL"/>
        </w:rPr>
        <w:t>u</w:t>
      </w:r>
      <w:r w:rsidRPr="001E0369">
        <w:rPr>
          <w:rFonts w:ascii="Lato" w:hAnsi="Lato" w:cs="Arial"/>
          <w:bCs/>
          <w:iCs/>
          <w:spacing w:val="4"/>
          <w:sz w:val="22"/>
          <w:szCs w:val="22"/>
          <w:lang w:bidi="pl-PL"/>
        </w:rPr>
        <w:t xml:space="preserve"> </w:t>
      </w:r>
      <w:r w:rsidR="00D767F7" w:rsidRPr="001E0369">
        <w:rPr>
          <w:rFonts w:ascii="Lato" w:hAnsi="Lato" w:cs="Arial"/>
          <w:bCs/>
          <w:iCs/>
          <w:spacing w:val="4"/>
          <w:sz w:val="22"/>
          <w:szCs w:val="22"/>
          <w:lang w:bidi="pl-PL"/>
        </w:rPr>
        <w:t>P</w:t>
      </w:r>
      <w:r w:rsidRPr="001E0369">
        <w:rPr>
          <w:rFonts w:ascii="Lato" w:hAnsi="Lato" w:cs="Arial"/>
          <w:bCs/>
          <w:iCs/>
          <w:spacing w:val="4"/>
          <w:sz w:val="22"/>
          <w:szCs w:val="22"/>
          <w:lang w:bidi="pl-PL"/>
        </w:rPr>
        <w:t>oświadczenia</w:t>
      </w:r>
      <w:r w:rsidR="00D767F7" w:rsidRPr="001E0369">
        <w:rPr>
          <w:rFonts w:ascii="Lato" w:hAnsi="Lato" w:cs="Arial"/>
          <w:bCs/>
          <w:iCs/>
          <w:spacing w:val="4"/>
          <w:sz w:val="22"/>
          <w:szCs w:val="22"/>
          <w:lang w:bidi="pl-PL"/>
        </w:rPr>
        <w:t xml:space="preserve"> Dziedziczenia Repetytorium A numer </w:t>
      </w:r>
      <w:r w:rsidR="006C5A2E">
        <w:rPr>
          <w:rFonts w:ascii="Lato" w:hAnsi="Lato" w:cs="Arial"/>
          <w:bCs/>
          <w:iCs/>
          <w:spacing w:val="4"/>
          <w:sz w:val="22"/>
          <w:szCs w:val="22"/>
          <w:lang w:bidi="pl-PL"/>
        </w:rPr>
        <w:t>(…)</w:t>
      </w:r>
      <w:r w:rsidR="00D767F7" w:rsidRPr="001E0369">
        <w:rPr>
          <w:rFonts w:ascii="Lato" w:hAnsi="Lato" w:cs="Arial"/>
          <w:bCs/>
          <w:iCs/>
          <w:spacing w:val="4"/>
          <w:sz w:val="22"/>
          <w:szCs w:val="22"/>
          <w:lang w:bidi="pl-PL"/>
        </w:rPr>
        <w:t xml:space="preserve"> z dnia 24 lutego 2023 r. (przedłożonego </w:t>
      </w:r>
      <w:r w:rsidR="00A54E01" w:rsidRPr="001E0369">
        <w:rPr>
          <w:rFonts w:ascii="Lato" w:hAnsi="Lato" w:cs="Arial"/>
          <w:bCs/>
          <w:iCs/>
          <w:spacing w:val="4"/>
          <w:sz w:val="22"/>
          <w:szCs w:val="22"/>
          <w:lang w:bidi="pl-PL"/>
        </w:rPr>
        <w:t xml:space="preserve">na etapie postępowania odwoławczego </w:t>
      </w:r>
      <w:r w:rsidR="00D767F7" w:rsidRPr="001E0369">
        <w:rPr>
          <w:rFonts w:ascii="Lato" w:hAnsi="Lato" w:cs="Arial"/>
          <w:bCs/>
          <w:iCs/>
          <w:spacing w:val="4"/>
          <w:sz w:val="22"/>
          <w:szCs w:val="22"/>
          <w:lang w:bidi="pl-PL"/>
        </w:rPr>
        <w:t xml:space="preserve">przez pełnomocnika skarżącej przy piśmie z dnia 19 października 2023 r. stanowiącym odpowiedź na wezwanie Ministra z dnia 27 września 2023 r., znak: DLI-II.7620.15.2023.AZ.10) </w:t>
      </w:r>
      <w:r w:rsidR="00D767F7" w:rsidRPr="0037602F">
        <w:rPr>
          <w:rFonts w:ascii="Lato" w:hAnsi="Lato" w:cs="Arial"/>
          <w:bCs/>
          <w:iCs/>
          <w:spacing w:val="4"/>
          <w:sz w:val="22"/>
          <w:szCs w:val="22"/>
          <w:lang w:bidi="pl-PL"/>
        </w:rPr>
        <w:t>wynika, że Pan R</w:t>
      </w:r>
      <w:r w:rsidR="006C5A2E">
        <w:rPr>
          <w:rFonts w:ascii="Lato" w:hAnsi="Lato" w:cs="Arial"/>
          <w:bCs/>
          <w:iCs/>
          <w:spacing w:val="4"/>
          <w:sz w:val="22"/>
          <w:szCs w:val="22"/>
          <w:lang w:bidi="pl-PL"/>
        </w:rPr>
        <w:t xml:space="preserve">. </w:t>
      </w:r>
      <w:r w:rsidR="00D767F7" w:rsidRPr="0037602F">
        <w:rPr>
          <w:rFonts w:ascii="Lato" w:hAnsi="Lato" w:cs="Arial"/>
          <w:bCs/>
          <w:iCs/>
          <w:spacing w:val="4"/>
          <w:sz w:val="22"/>
          <w:szCs w:val="22"/>
          <w:lang w:bidi="pl-PL"/>
        </w:rPr>
        <w:t>K</w:t>
      </w:r>
      <w:r w:rsidR="006C5A2E">
        <w:rPr>
          <w:rFonts w:ascii="Lato" w:hAnsi="Lato" w:cs="Arial"/>
          <w:bCs/>
          <w:iCs/>
          <w:spacing w:val="4"/>
          <w:sz w:val="22"/>
          <w:szCs w:val="22"/>
          <w:lang w:bidi="pl-PL"/>
        </w:rPr>
        <w:t>.</w:t>
      </w:r>
      <w:r w:rsidR="00D767F7" w:rsidRPr="0037602F">
        <w:rPr>
          <w:rFonts w:ascii="Lato" w:hAnsi="Lato" w:cs="Arial"/>
          <w:bCs/>
          <w:iCs/>
          <w:spacing w:val="4"/>
          <w:sz w:val="22"/>
          <w:szCs w:val="22"/>
          <w:lang w:bidi="pl-PL"/>
        </w:rPr>
        <w:t xml:space="preserve"> zmarł w dniu 1 lipca 2022 r., a Pani B</w:t>
      </w:r>
      <w:r w:rsidR="006C5A2E">
        <w:rPr>
          <w:rFonts w:ascii="Lato" w:hAnsi="Lato" w:cs="Arial"/>
          <w:bCs/>
          <w:iCs/>
          <w:spacing w:val="4"/>
          <w:sz w:val="22"/>
          <w:szCs w:val="22"/>
          <w:lang w:bidi="pl-PL"/>
        </w:rPr>
        <w:t>.</w:t>
      </w:r>
      <w:r w:rsidR="00D767F7" w:rsidRPr="0037602F">
        <w:rPr>
          <w:rFonts w:ascii="Lato" w:hAnsi="Lato" w:cs="Arial"/>
          <w:bCs/>
          <w:iCs/>
          <w:spacing w:val="4"/>
          <w:sz w:val="22"/>
          <w:szCs w:val="22"/>
          <w:lang w:bidi="pl-PL"/>
        </w:rPr>
        <w:t xml:space="preserve"> K</w:t>
      </w:r>
      <w:r w:rsidR="006C5A2E">
        <w:rPr>
          <w:rFonts w:ascii="Lato" w:hAnsi="Lato" w:cs="Arial"/>
          <w:bCs/>
          <w:iCs/>
          <w:spacing w:val="4"/>
          <w:sz w:val="22"/>
          <w:szCs w:val="22"/>
          <w:lang w:bidi="pl-PL"/>
        </w:rPr>
        <w:t>.</w:t>
      </w:r>
      <w:r w:rsidR="00D767F7" w:rsidRPr="0037602F">
        <w:rPr>
          <w:rFonts w:ascii="Lato" w:hAnsi="Lato" w:cs="Arial"/>
          <w:bCs/>
          <w:iCs/>
          <w:spacing w:val="4"/>
          <w:sz w:val="22"/>
          <w:szCs w:val="22"/>
          <w:lang w:bidi="pl-PL"/>
        </w:rPr>
        <w:t xml:space="preserve"> jest spadkobiercą swojego zmarłego męża, </w:t>
      </w:r>
      <w:r w:rsidR="008A4D6E">
        <w:rPr>
          <w:rFonts w:ascii="Lato" w:hAnsi="Lato" w:cs="Arial"/>
          <w:bCs/>
          <w:iCs/>
          <w:spacing w:val="4"/>
          <w:sz w:val="22"/>
          <w:szCs w:val="22"/>
          <w:lang w:bidi="pl-PL"/>
        </w:rPr>
        <w:br/>
      </w:r>
      <w:r w:rsidR="00D767F7" w:rsidRPr="0037602F">
        <w:rPr>
          <w:rFonts w:ascii="Lato" w:hAnsi="Lato" w:cs="Arial"/>
          <w:bCs/>
          <w:iCs/>
          <w:spacing w:val="4"/>
          <w:sz w:val="22"/>
          <w:szCs w:val="22"/>
          <w:lang w:bidi="pl-PL"/>
        </w:rPr>
        <w:t xml:space="preserve">a co za tym idzie, jest współwłaścicielem (w udziale 1/3 z 1/2) ww. działki nr 5/4. </w:t>
      </w:r>
      <w:r w:rsidR="008A4D6E">
        <w:rPr>
          <w:rFonts w:ascii="Lato" w:hAnsi="Lato" w:cs="Arial"/>
          <w:bCs/>
          <w:iCs/>
          <w:spacing w:val="4"/>
          <w:sz w:val="22"/>
          <w:szCs w:val="22"/>
          <w:lang w:bidi="pl-PL"/>
        </w:rPr>
        <w:br/>
      </w:r>
      <w:r w:rsidR="00D767F7" w:rsidRPr="0037602F">
        <w:rPr>
          <w:rFonts w:ascii="Lato" w:hAnsi="Lato" w:cs="Arial"/>
          <w:bCs/>
          <w:iCs/>
          <w:spacing w:val="4"/>
          <w:sz w:val="22"/>
          <w:szCs w:val="22"/>
          <w:lang w:bidi="pl-PL"/>
        </w:rPr>
        <w:t xml:space="preserve">W przypadku właścicieli lub użytkowników wieczystych nieżyjących w ich miejsce jako strony mogą wstąpić ich spadkobiercy, jeżeli wykażą prawa do spadku (vide: wyrok Naczelnego Sądu Administracyjnego z dnia 11 stycznia 2013 r., sygn. akt II OSK 2897/12, </w:t>
      </w:r>
      <w:proofErr w:type="spellStart"/>
      <w:r w:rsidR="00D767F7" w:rsidRPr="0037602F">
        <w:rPr>
          <w:rFonts w:ascii="Lato" w:hAnsi="Lato" w:cs="Arial"/>
          <w:bCs/>
          <w:iCs/>
          <w:spacing w:val="4"/>
          <w:sz w:val="22"/>
          <w:szCs w:val="22"/>
          <w:lang w:bidi="pl-PL"/>
        </w:rPr>
        <w:t>opubl</w:t>
      </w:r>
      <w:proofErr w:type="spellEnd"/>
      <w:r w:rsidR="00D767F7" w:rsidRPr="0037602F">
        <w:rPr>
          <w:rFonts w:ascii="Lato" w:hAnsi="Lato" w:cs="Arial"/>
          <w:bCs/>
          <w:iCs/>
          <w:spacing w:val="4"/>
          <w:sz w:val="22"/>
          <w:szCs w:val="22"/>
          <w:lang w:bidi="pl-PL"/>
        </w:rPr>
        <w:t>. Centralna Baza Orzeczeń Sądów Administracyjnych).</w:t>
      </w:r>
      <w:r w:rsidR="00A366C6" w:rsidRPr="0037602F">
        <w:rPr>
          <w:rFonts w:ascii="Lato" w:hAnsi="Lato" w:cs="Arial"/>
          <w:bCs/>
          <w:iCs/>
          <w:spacing w:val="4"/>
          <w:sz w:val="22"/>
          <w:szCs w:val="22"/>
          <w:lang w:bidi="pl-PL"/>
        </w:rPr>
        <w:t xml:space="preserve"> </w:t>
      </w:r>
      <w:r w:rsidR="00D767F7" w:rsidRPr="0037602F">
        <w:rPr>
          <w:rFonts w:ascii="Lato" w:hAnsi="Lato" w:cs="Arial"/>
          <w:bCs/>
          <w:iCs/>
          <w:spacing w:val="4"/>
          <w:sz w:val="22"/>
          <w:szCs w:val="22"/>
          <w:lang w:bidi="pl-PL"/>
        </w:rPr>
        <w:t xml:space="preserve">Przed organem pierwszej </w:t>
      </w:r>
      <w:r w:rsidR="00574458" w:rsidRPr="0037602F">
        <w:rPr>
          <w:rFonts w:ascii="Lato" w:hAnsi="Lato" w:cs="Arial"/>
          <w:bCs/>
          <w:iCs/>
          <w:spacing w:val="4"/>
          <w:sz w:val="22"/>
          <w:szCs w:val="22"/>
          <w:lang w:bidi="pl-PL"/>
        </w:rPr>
        <w:t xml:space="preserve">instancji </w:t>
      </w:r>
      <w:r w:rsidR="00D767F7" w:rsidRPr="0037602F">
        <w:rPr>
          <w:rFonts w:ascii="Lato" w:hAnsi="Lato" w:cs="Arial"/>
          <w:bCs/>
          <w:iCs/>
          <w:spacing w:val="4"/>
          <w:sz w:val="22"/>
          <w:szCs w:val="22"/>
          <w:lang w:bidi="pl-PL"/>
        </w:rPr>
        <w:t>Pani B</w:t>
      </w:r>
      <w:r w:rsidR="006C5A2E">
        <w:rPr>
          <w:rFonts w:ascii="Lato" w:hAnsi="Lato" w:cs="Arial"/>
          <w:bCs/>
          <w:iCs/>
          <w:spacing w:val="4"/>
          <w:sz w:val="22"/>
          <w:szCs w:val="22"/>
          <w:lang w:bidi="pl-PL"/>
        </w:rPr>
        <w:t>.</w:t>
      </w:r>
      <w:r w:rsidR="00D767F7" w:rsidRPr="0037602F">
        <w:rPr>
          <w:rFonts w:ascii="Lato" w:hAnsi="Lato" w:cs="Arial"/>
          <w:bCs/>
          <w:iCs/>
          <w:spacing w:val="4"/>
          <w:sz w:val="22"/>
          <w:szCs w:val="22"/>
          <w:lang w:bidi="pl-PL"/>
        </w:rPr>
        <w:t xml:space="preserve"> K</w:t>
      </w:r>
      <w:r w:rsidR="006C5A2E">
        <w:rPr>
          <w:rFonts w:ascii="Lato" w:hAnsi="Lato" w:cs="Arial"/>
          <w:bCs/>
          <w:iCs/>
          <w:spacing w:val="4"/>
          <w:sz w:val="22"/>
          <w:szCs w:val="22"/>
          <w:lang w:bidi="pl-PL"/>
        </w:rPr>
        <w:t>.</w:t>
      </w:r>
      <w:r w:rsidR="00D767F7" w:rsidRPr="0037602F">
        <w:rPr>
          <w:rFonts w:ascii="Lato" w:hAnsi="Lato" w:cs="Arial"/>
          <w:bCs/>
          <w:iCs/>
          <w:spacing w:val="4"/>
          <w:sz w:val="22"/>
          <w:szCs w:val="22"/>
          <w:lang w:bidi="pl-PL"/>
        </w:rPr>
        <w:t xml:space="preserve"> nie wykazała prawa do spadku po </w:t>
      </w:r>
      <w:r w:rsidR="00D767F7" w:rsidRPr="0092783D">
        <w:rPr>
          <w:rFonts w:ascii="Lato" w:hAnsi="Lato" w:cs="Arial"/>
          <w:bCs/>
          <w:iCs/>
          <w:spacing w:val="4"/>
          <w:sz w:val="22"/>
          <w:szCs w:val="22"/>
          <w:lang w:bidi="pl-PL"/>
        </w:rPr>
        <w:t>zmarłym mężu. Prawo do spadku po zmarłym mężu skarżąca dopiero wykazała na etapie prowadzonego post</w:t>
      </w:r>
      <w:r w:rsidR="00A366C6" w:rsidRPr="0092783D">
        <w:rPr>
          <w:rFonts w:ascii="Lato" w:hAnsi="Lato" w:cs="Arial"/>
          <w:bCs/>
          <w:iCs/>
          <w:spacing w:val="4"/>
          <w:sz w:val="22"/>
          <w:szCs w:val="22"/>
          <w:lang w:bidi="pl-PL"/>
        </w:rPr>
        <w:t>ę</w:t>
      </w:r>
      <w:r w:rsidR="00D767F7" w:rsidRPr="0092783D">
        <w:rPr>
          <w:rFonts w:ascii="Lato" w:hAnsi="Lato" w:cs="Arial"/>
          <w:bCs/>
          <w:iCs/>
          <w:spacing w:val="4"/>
          <w:sz w:val="22"/>
          <w:szCs w:val="22"/>
          <w:lang w:bidi="pl-PL"/>
        </w:rPr>
        <w:t>powania odwoławczego</w:t>
      </w:r>
      <w:r w:rsidR="00A54E01" w:rsidRPr="0092783D">
        <w:rPr>
          <w:rFonts w:ascii="Lato" w:hAnsi="Lato" w:cs="Arial"/>
          <w:bCs/>
          <w:iCs/>
          <w:spacing w:val="4"/>
          <w:sz w:val="22"/>
          <w:szCs w:val="22"/>
          <w:lang w:bidi="pl-PL"/>
        </w:rPr>
        <w:t xml:space="preserve"> w sprawie decyzji Wojewody Śląskiego.</w:t>
      </w:r>
      <w:r w:rsidR="00EC44AE" w:rsidRPr="0092783D">
        <w:rPr>
          <w:rFonts w:ascii="Lato" w:hAnsi="Lato" w:cs="Arial"/>
          <w:bCs/>
          <w:iCs/>
          <w:spacing w:val="4"/>
          <w:sz w:val="22"/>
          <w:szCs w:val="22"/>
        </w:rPr>
        <w:t xml:space="preserve"> </w:t>
      </w:r>
    </w:p>
    <w:p w14:paraId="31326710" w14:textId="5F4F359A" w:rsidR="0092783D" w:rsidRPr="005E371B" w:rsidRDefault="0037602F" w:rsidP="005E371B">
      <w:pPr>
        <w:spacing w:after="240" w:line="240" w:lineRule="exact"/>
        <w:jc w:val="both"/>
        <w:outlineLvl w:val="0"/>
        <w:rPr>
          <w:rFonts w:ascii="Lato" w:hAnsi="Lato" w:cs="Arial"/>
          <w:bCs/>
          <w:iCs/>
          <w:spacing w:val="4"/>
          <w:sz w:val="22"/>
          <w:szCs w:val="22"/>
          <w:lang w:bidi="pl-PL"/>
        </w:rPr>
      </w:pPr>
      <w:r w:rsidRPr="0092783D">
        <w:rPr>
          <w:rFonts w:ascii="Lato" w:hAnsi="Lato" w:cs="Arial"/>
          <w:bCs/>
          <w:iCs/>
          <w:spacing w:val="4"/>
          <w:sz w:val="22"/>
          <w:szCs w:val="22"/>
        </w:rPr>
        <w:t>Pani B</w:t>
      </w:r>
      <w:r w:rsidR="00DC23A6">
        <w:rPr>
          <w:rFonts w:ascii="Lato" w:hAnsi="Lato" w:cs="Arial"/>
          <w:bCs/>
          <w:iCs/>
          <w:spacing w:val="4"/>
          <w:sz w:val="22"/>
          <w:szCs w:val="22"/>
        </w:rPr>
        <w:t>.</w:t>
      </w:r>
      <w:r w:rsidRPr="0092783D">
        <w:rPr>
          <w:rFonts w:ascii="Lato" w:hAnsi="Lato" w:cs="Arial"/>
          <w:bCs/>
          <w:iCs/>
          <w:spacing w:val="4"/>
          <w:sz w:val="22"/>
          <w:szCs w:val="22"/>
        </w:rPr>
        <w:t xml:space="preserve"> K</w:t>
      </w:r>
      <w:r w:rsidR="00DC23A6">
        <w:rPr>
          <w:rFonts w:ascii="Lato" w:hAnsi="Lato" w:cs="Arial"/>
          <w:bCs/>
          <w:iCs/>
          <w:spacing w:val="4"/>
          <w:sz w:val="22"/>
          <w:szCs w:val="22"/>
        </w:rPr>
        <w:t>.</w:t>
      </w:r>
      <w:r w:rsidRPr="0092783D">
        <w:rPr>
          <w:rFonts w:ascii="Lato" w:hAnsi="Lato" w:cs="Arial"/>
          <w:bCs/>
          <w:iCs/>
          <w:spacing w:val="4"/>
          <w:sz w:val="22"/>
          <w:szCs w:val="22"/>
        </w:rPr>
        <w:t xml:space="preserve"> o wszczęciu postępowania w sprawie wydania decyzji o ustaleniu lokalizacji przedmiotowej inwestycji, jako tzw. „pozostała strona”</w:t>
      </w:r>
      <w:r w:rsidR="0092783D">
        <w:rPr>
          <w:rFonts w:ascii="Lato" w:hAnsi="Lato" w:cs="Arial"/>
          <w:bCs/>
          <w:iCs/>
          <w:spacing w:val="4"/>
          <w:sz w:val="22"/>
          <w:szCs w:val="22"/>
        </w:rPr>
        <w:t xml:space="preserve">, </w:t>
      </w:r>
      <w:r w:rsidRPr="0092783D">
        <w:rPr>
          <w:rFonts w:ascii="Lato" w:hAnsi="Lato" w:cs="Arial"/>
          <w:bCs/>
          <w:iCs/>
          <w:spacing w:val="4"/>
          <w:sz w:val="22"/>
          <w:szCs w:val="22"/>
        </w:rPr>
        <w:t>została poinf</w:t>
      </w:r>
      <w:r w:rsidR="0092783D">
        <w:rPr>
          <w:rFonts w:ascii="Lato" w:hAnsi="Lato" w:cs="Arial"/>
          <w:bCs/>
          <w:iCs/>
          <w:spacing w:val="4"/>
          <w:sz w:val="22"/>
          <w:szCs w:val="22"/>
        </w:rPr>
        <w:t>ormowana</w:t>
      </w:r>
      <w:r w:rsidRPr="0092783D">
        <w:rPr>
          <w:rFonts w:ascii="Lato" w:hAnsi="Lato" w:cs="Arial"/>
          <w:bCs/>
          <w:iCs/>
          <w:spacing w:val="4"/>
          <w:sz w:val="22"/>
          <w:szCs w:val="22"/>
        </w:rPr>
        <w:t xml:space="preserve"> </w:t>
      </w:r>
      <w:r w:rsidR="0092783D" w:rsidRPr="0092783D">
        <w:rPr>
          <w:rFonts w:ascii="Lato" w:hAnsi="Lato" w:cs="Arial"/>
          <w:bCs/>
          <w:iCs/>
          <w:spacing w:val="4"/>
          <w:sz w:val="22"/>
          <w:szCs w:val="22"/>
          <w:lang w:bidi="pl-PL"/>
        </w:rPr>
        <w:t>w drodze obwieszczenia</w:t>
      </w:r>
      <w:r w:rsidR="009424F6">
        <w:rPr>
          <w:rFonts w:ascii="Lato" w:hAnsi="Lato" w:cs="Arial"/>
          <w:bCs/>
          <w:iCs/>
          <w:spacing w:val="4"/>
          <w:sz w:val="22"/>
          <w:szCs w:val="22"/>
          <w:lang w:bidi="pl-PL"/>
        </w:rPr>
        <w:t xml:space="preserve">, </w:t>
      </w:r>
      <w:r w:rsidR="0092783D" w:rsidRPr="0092783D">
        <w:rPr>
          <w:rFonts w:ascii="Lato" w:hAnsi="Lato" w:cs="Arial"/>
          <w:bCs/>
          <w:iCs/>
          <w:spacing w:val="4"/>
          <w:sz w:val="22"/>
          <w:szCs w:val="22"/>
          <w:lang w:bidi="pl-PL"/>
        </w:rPr>
        <w:t xml:space="preserve">o którym stanowi art. 8 ust. 1 pkt </w:t>
      </w:r>
      <w:r w:rsidR="0092783D">
        <w:rPr>
          <w:rFonts w:ascii="Lato" w:hAnsi="Lato" w:cs="Arial"/>
          <w:bCs/>
          <w:iCs/>
          <w:spacing w:val="4"/>
          <w:sz w:val="22"/>
          <w:szCs w:val="22"/>
          <w:lang w:bidi="pl-PL"/>
        </w:rPr>
        <w:t xml:space="preserve">3 </w:t>
      </w:r>
      <w:r w:rsidR="0092783D" w:rsidRPr="0092783D">
        <w:rPr>
          <w:rFonts w:ascii="Lato" w:hAnsi="Lato" w:cs="Arial"/>
          <w:bCs/>
          <w:iCs/>
          <w:spacing w:val="4"/>
          <w:sz w:val="22"/>
          <w:szCs w:val="22"/>
          <w:lang w:bidi="pl-PL"/>
        </w:rPr>
        <w:t>specustawy gazo</w:t>
      </w:r>
      <w:r w:rsidR="0092783D">
        <w:rPr>
          <w:rFonts w:ascii="Lato" w:hAnsi="Lato" w:cs="Arial"/>
          <w:bCs/>
          <w:iCs/>
          <w:spacing w:val="4"/>
          <w:sz w:val="22"/>
          <w:szCs w:val="22"/>
          <w:lang w:bidi="pl-PL"/>
        </w:rPr>
        <w:t xml:space="preserve">wej. </w:t>
      </w:r>
      <w:r w:rsidR="0092783D" w:rsidRPr="0092783D">
        <w:rPr>
          <w:rFonts w:ascii="Lato" w:hAnsi="Lato" w:cs="Arial"/>
          <w:bCs/>
          <w:iCs/>
          <w:spacing w:val="4"/>
          <w:sz w:val="22"/>
          <w:szCs w:val="22"/>
          <w:lang w:val="x-none" w:bidi="pl-PL"/>
        </w:rPr>
        <w:t xml:space="preserve">Obwieszczenie, o którym stanowi przepis </w:t>
      </w:r>
      <w:r w:rsidR="0092783D" w:rsidRPr="0092783D">
        <w:rPr>
          <w:rFonts w:ascii="Lato" w:hAnsi="Lato" w:cs="Arial"/>
          <w:bCs/>
          <w:iCs/>
          <w:spacing w:val="4"/>
          <w:sz w:val="22"/>
          <w:szCs w:val="22"/>
          <w:lang w:bidi="pl-PL"/>
        </w:rPr>
        <w:t>art. 8 ust. 1 pkt 3 specustawy gazowej</w:t>
      </w:r>
      <w:r w:rsidR="0092783D">
        <w:rPr>
          <w:rFonts w:ascii="Lato" w:hAnsi="Lato" w:cs="Arial"/>
          <w:bCs/>
          <w:iCs/>
          <w:spacing w:val="4"/>
          <w:sz w:val="22"/>
          <w:szCs w:val="22"/>
          <w:lang w:bidi="pl-PL"/>
        </w:rPr>
        <w:t xml:space="preserve"> </w:t>
      </w:r>
      <w:r w:rsidR="0092783D" w:rsidRPr="0092783D">
        <w:rPr>
          <w:rFonts w:ascii="Lato" w:hAnsi="Lato" w:cs="Arial"/>
          <w:bCs/>
          <w:iCs/>
          <w:spacing w:val="4"/>
          <w:sz w:val="22"/>
          <w:szCs w:val="22"/>
          <w:lang w:val="x-none" w:bidi="pl-PL"/>
        </w:rPr>
        <w:t xml:space="preserve">ma ten skutek, że każdy zainteresowany, kto uważa się za stronę postępowania, może dowiedzieć się o </w:t>
      </w:r>
      <w:r w:rsidR="0092783D" w:rsidRPr="0092783D">
        <w:rPr>
          <w:rFonts w:ascii="Lato" w:hAnsi="Lato" w:cs="Arial"/>
          <w:bCs/>
          <w:iCs/>
          <w:spacing w:val="4"/>
          <w:sz w:val="22"/>
          <w:szCs w:val="22"/>
          <w:lang w:bidi="pl-PL"/>
        </w:rPr>
        <w:t>wszczęciu postępowania w sprawie wydania decyzji</w:t>
      </w:r>
      <w:r w:rsidR="0092783D">
        <w:rPr>
          <w:rFonts w:ascii="Lato" w:hAnsi="Lato" w:cs="Arial"/>
          <w:bCs/>
          <w:iCs/>
          <w:spacing w:val="4"/>
          <w:sz w:val="22"/>
          <w:szCs w:val="22"/>
          <w:lang w:bidi="pl-PL"/>
        </w:rPr>
        <w:t xml:space="preserve"> o ustaleniu lokalizacji</w:t>
      </w:r>
      <w:r w:rsidR="009424F6">
        <w:rPr>
          <w:rFonts w:ascii="Lato" w:hAnsi="Lato" w:cs="Arial"/>
          <w:bCs/>
          <w:iCs/>
          <w:spacing w:val="4"/>
          <w:sz w:val="22"/>
          <w:szCs w:val="22"/>
          <w:lang w:bidi="pl-PL"/>
        </w:rPr>
        <w:t xml:space="preserve"> inwestycji</w:t>
      </w:r>
      <w:r w:rsidR="0092783D" w:rsidRPr="0092783D">
        <w:rPr>
          <w:rFonts w:ascii="Lato" w:hAnsi="Lato" w:cs="Arial"/>
          <w:bCs/>
          <w:iCs/>
          <w:spacing w:val="4"/>
          <w:sz w:val="22"/>
          <w:szCs w:val="22"/>
          <w:lang w:bidi="pl-PL"/>
        </w:rPr>
        <w:t>.</w:t>
      </w:r>
      <w:r w:rsidR="0092783D" w:rsidRPr="0092783D">
        <w:rPr>
          <w:rFonts w:ascii="Arial" w:hAnsi="Arial" w:cs="Arial"/>
          <w:spacing w:val="4"/>
          <w:sz w:val="20"/>
          <w:szCs w:val="20"/>
        </w:rPr>
        <w:t xml:space="preserve"> </w:t>
      </w:r>
      <w:r w:rsidR="0092783D" w:rsidRPr="0092783D">
        <w:rPr>
          <w:rFonts w:ascii="Lato" w:hAnsi="Lato" w:cs="Arial"/>
          <w:bCs/>
          <w:iCs/>
          <w:spacing w:val="4"/>
          <w:sz w:val="22"/>
          <w:szCs w:val="22"/>
          <w:lang w:bidi="pl-PL"/>
        </w:rPr>
        <w:t xml:space="preserve">Jest to rozwiązanie procesowe służące prowadzeniu postępowań administracyjnych, w których występuje duża liczba podmiotów. Ponadto z istoty tego unormowania wynika, że na skutek jego zastosowania mogą do postępowania zgłosić się wszystkie osoby, uważające iż taki interes posiadają. </w:t>
      </w:r>
      <w:r w:rsidR="0092783D">
        <w:rPr>
          <w:rFonts w:ascii="Lato" w:hAnsi="Lato" w:cs="Arial"/>
          <w:bCs/>
          <w:iCs/>
          <w:spacing w:val="4"/>
          <w:sz w:val="22"/>
          <w:szCs w:val="22"/>
          <w:lang w:bidi="pl-PL"/>
        </w:rPr>
        <w:t xml:space="preserve">Podsumowując powyższe rozważania, </w:t>
      </w:r>
      <w:r w:rsidR="0092783D" w:rsidRPr="0092783D">
        <w:rPr>
          <w:rFonts w:ascii="Lato" w:hAnsi="Lato" w:cs="Arial"/>
          <w:bCs/>
          <w:iCs/>
          <w:spacing w:val="4"/>
          <w:sz w:val="22"/>
          <w:szCs w:val="22"/>
          <w:lang w:bidi="pl-PL"/>
        </w:rPr>
        <w:t xml:space="preserve">organ I instancji zapewnił czynny udział </w:t>
      </w:r>
      <w:r w:rsidR="009424F6">
        <w:rPr>
          <w:rFonts w:ascii="Lato" w:hAnsi="Lato" w:cs="Arial"/>
          <w:bCs/>
          <w:iCs/>
          <w:spacing w:val="4"/>
          <w:sz w:val="22"/>
          <w:szCs w:val="22"/>
          <w:lang w:bidi="pl-PL"/>
        </w:rPr>
        <w:t xml:space="preserve">w </w:t>
      </w:r>
      <w:r w:rsidR="0092783D" w:rsidRPr="0092783D">
        <w:rPr>
          <w:rFonts w:ascii="Lato" w:hAnsi="Lato" w:cs="Arial"/>
          <w:bCs/>
          <w:iCs/>
          <w:spacing w:val="4"/>
          <w:sz w:val="22"/>
          <w:szCs w:val="22"/>
          <w:lang w:bidi="pl-PL"/>
        </w:rPr>
        <w:t>postępowani</w:t>
      </w:r>
      <w:r w:rsidR="0092783D">
        <w:rPr>
          <w:rFonts w:ascii="Lato" w:hAnsi="Lato" w:cs="Arial"/>
          <w:bCs/>
          <w:iCs/>
          <w:spacing w:val="4"/>
          <w:sz w:val="22"/>
          <w:szCs w:val="22"/>
          <w:lang w:bidi="pl-PL"/>
        </w:rPr>
        <w:t>u</w:t>
      </w:r>
      <w:r w:rsidR="0092783D" w:rsidRPr="0092783D">
        <w:rPr>
          <w:rFonts w:ascii="Lato" w:hAnsi="Lato" w:cs="Arial"/>
          <w:bCs/>
          <w:iCs/>
          <w:spacing w:val="4"/>
          <w:sz w:val="22"/>
          <w:szCs w:val="22"/>
          <w:lang w:bidi="pl-PL"/>
        </w:rPr>
        <w:t xml:space="preserve"> wszystkim stronom postępowania, tj. wymienionym </w:t>
      </w:r>
      <w:r w:rsidR="00DC23A6">
        <w:rPr>
          <w:rFonts w:ascii="Lato" w:hAnsi="Lato" w:cs="Arial"/>
          <w:bCs/>
          <w:iCs/>
          <w:spacing w:val="4"/>
          <w:sz w:val="22"/>
          <w:szCs w:val="22"/>
          <w:lang w:bidi="pl-PL"/>
        </w:rPr>
        <w:br/>
      </w:r>
      <w:r w:rsidR="0092783D" w:rsidRPr="0092783D">
        <w:rPr>
          <w:rFonts w:ascii="Lato" w:hAnsi="Lato" w:cs="Arial"/>
          <w:bCs/>
          <w:iCs/>
          <w:spacing w:val="4"/>
          <w:sz w:val="22"/>
          <w:szCs w:val="22"/>
          <w:lang w:bidi="pl-PL"/>
        </w:rPr>
        <w:t xml:space="preserve">w wykazie stron postępowania, sporządzonym na podstawie aktualnych na dzień </w:t>
      </w:r>
      <w:r w:rsidR="0092783D">
        <w:rPr>
          <w:rFonts w:ascii="Lato" w:hAnsi="Lato" w:cs="Arial"/>
          <w:bCs/>
          <w:iCs/>
          <w:spacing w:val="4"/>
          <w:sz w:val="22"/>
          <w:szCs w:val="22"/>
          <w:lang w:bidi="pl-PL"/>
        </w:rPr>
        <w:t xml:space="preserve">złożenia wniosku </w:t>
      </w:r>
      <w:r w:rsidR="0092783D" w:rsidRPr="0092783D">
        <w:rPr>
          <w:rFonts w:ascii="Lato" w:hAnsi="Lato" w:cs="Arial"/>
          <w:bCs/>
          <w:iCs/>
          <w:spacing w:val="4"/>
          <w:sz w:val="22"/>
          <w:szCs w:val="22"/>
          <w:lang w:bidi="pl-PL"/>
        </w:rPr>
        <w:t xml:space="preserve">wypisów z ewidencji gruntów (w których </w:t>
      </w:r>
      <w:r w:rsidR="0092783D">
        <w:rPr>
          <w:rFonts w:ascii="Lato" w:hAnsi="Lato" w:cs="Arial"/>
          <w:bCs/>
          <w:iCs/>
          <w:spacing w:val="4"/>
          <w:sz w:val="22"/>
          <w:szCs w:val="22"/>
          <w:lang w:bidi="pl-PL"/>
        </w:rPr>
        <w:t>Pani B</w:t>
      </w:r>
      <w:r w:rsidR="00DC23A6">
        <w:rPr>
          <w:rFonts w:ascii="Lato" w:hAnsi="Lato" w:cs="Arial"/>
          <w:bCs/>
          <w:iCs/>
          <w:spacing w:val="4"/>
          <w:sz w:val="22"/>
          <w:szCs w:val="22"/>
          <w:lang w:bidi="pl-PL"/>
        </w:rPr>
        <w:t>.</w:t>
      </w:r>
      <w:r w:rsidR="0092783D">
        <w:rPr>
          <w:rFonts w:ascii="Lato" w:hAnsi="Lato" w:cs="Arial"/>
          <w:bCs/>
          <w:iCs/>
          <w:spacing w:val="4"/>
          <w:sz w:val="22"/>
          <w:szCs w:val="22"/>
          <w:lang w:bidi="pl-PL"/>
        </w:rPr>
        <w:t xml:space="preserve"> K</w:t>
      </w:r>
      <w:r w:rsidR="00DC23A6">
        <w:rPr>
          <w:rFonts w:ascii="Lato" w:hAnsi="Lato" w:cs="Arial"/>
          <w:bCs/>
          <w:iCs/>
          <w:spacing w:val="4"/>
          <w:sz w:val="22"/>
          <w:szCs w:val="22"/>
          <w:lang w:bidi="pl-PL"/>
        </w:rPr>
        <w:t>.</w:t>
      </w:r>
      <w:r w:rsidR="0092783D">
        <w:rPr>
          <w:rFonts w:ascii="Lato" w:hAnsi="Lato" w:cs="Arial"/>
          <w:bCs/>
          <w:iCs/>
          <w:spacing w:val="4"/>
          <w:sz w:val="22"/>
          <w:szCs w:val="22"/>
          <w:lang w:bidi="pl-PL"/>
        </w:rPr>
        <w:t xml:space="preserve"> </w:t>
      </w:r>
      <w:r w:rsidR="0092783D" w:rsidRPr="0092783D">
        <w:rPr>
          <w:rFonts w:ascii="Lato" w:hAnsi="Lato" w:cs="Arial"/>
          <w:bCs/>
          <w:iCs/>
          <w:spacing w:val="4"/>
          <w:sz w:val="22"/>
          <w:szCs w:val="22"/>
          <w:lang w:bidi="pl-PL"/>
        </w:rPr>
        <w:t xml:space="preserve">nie figurowała) oraz pozostałym stronom postępowania, które były zawiadamiane w drodze </w:t>
      </w:r>
      <w:r w:rsidR="0092783D">
        <w:rPr>
          <w:rFonts w:ascii="Lato" w:hAnsi="Lato" w:cs="Arial"/>
          <w:bCs/>
          <w:iCs/>
          <w:spacing w:val="4"/>
          <w:sz w:val="22"/>
          <w:szCs w:val="22"/>
          <w:lang w:bidi="pl-PL"/>
        </w:rPr>
        <w:t xml:space="preserve">publicznego </w:t>
      </w:r>
      <w:r w:rsidR="0092783D" w:rsidRPr="0092783D">
        <w:rPr>
          <w:rFonts w:ascii="Lato" w:hAnsi="Lato" w:cs="Arial"/>
          <w:bCs/>
          <w:iCs/>
          <w:spacing w:val="4"/>
          <w:sz w:val="22"/>
          <w:szCs w:val="22"/>
          <w:lang w:bidi="pl-PL"/>
        </w:rPr>
        <w:t>obwieszczenia, a to oznacza, że informacje te były powszechnie dostępne i miał do nich dostęp każdy, nie tylko strony wymienione w wykazie.</w:t>
      </w:r>
    </w:p>
    <w:p w14:paraId="52B132AE" w14:textId="544E6735" w:rsidR="00C519C4" w:rsidRPr="001E0369" w:rsidRDefault="00094215" w:rsidP="00C72A5F">
      <w:pPr>
        <w:pBdr>
          <w:top w:val="none" w:sz="4" w:space="0" w:color="000000"/>
          <w:left w:val="none" w:sz="4" w:space="0" w:color="000000"/>
          <w:bottom w:val="none" w:sz="4" w:space="0" w:color="000000"/>
          <w:right w:val="none" w:sz="4" w:space="0" w:color="000000"/>
          <w:between w:val="none" w:sz="4" w:space="0" w:color="000000"/>
        </w:pBdr>
        <w:spacing w:after="240" w:line="240" w:lineRule="exact"/>
        <w:ind w:right="60"/>
        <w:jc w:val="both"/>
        <w:rPr>
          <w:rFonts w:ascii="Lato" w:hAnsi="Lato" w:cs="Arial"/>
          <w:bCs/>
          <w:iCs/>
          <w:spacing w:val="4"/>
          <w:sz w:val="22"/>
          <w:szCs w:val="22"/>
          <w:lang w:bidi="pl-PL"/>
        </w:rPr>
      </w:pPr>
      <w:r w:rsidRPr="001E0369">
        <w:rPr>
          <w:rFonts w:ascii="Lato" w:hAnsi="Lato" w:cs="Arial"/>
          <w:bCs/>
          <w:iCs/>
          <w:spacing w:val="4"/>
          <w:sz w:val="22"/>
          <w:szCs w:val="22"/>
          <w:lang w:bidi="pl-PL"/>
        </w:rPr>
        <w:t>Nie ma racji Pani M</w:t>
      </w:r>
      <w:r w:rsidR="006530D6">
        <w:rPr>
          <w:rFonts w:ascii="Lato" w:hAnsi="Lato" w:cs="Arial"/>
          <w:bCs/>
          <w:iCs/>
          <w:spacing w:val="4"/>
          <w:sz w:val="22"/>
          <w:szCs w:val="22"/>
          <w:lang w:bidi="pl-PL"/>
        </w:rPr>
        <w:t>.</w:t>
      </w:r>
      <w:r w:rsidRPr="001E0369">
        <w:rPr>
          <w:rFonts w:ascii="Lato" w:hAnsi="Lato" w:cs="Arial"/>
          <w:bCs/>
          <w:iCs/>
          <w:spacing w:val="4"/>
          <w:sz w:val="22"/>
          <w:szCs w:val="22"/>
          <w:lang w:bidi="pl-PL"/>
        </w:rPr>
        <w:t xml:space="preserve"> K</w:t>
      </w:r>
      <w:r w:rsidR="006530D6">
        <w:rPr>
          <w:rFonts w:ascii="Lato" w:hAnsi="Lato" w:cs="Arial"/>
          <w:bCs/>
          <w:iCs/>
          <w:spacing w:val="4"/>
          <w:sz w:val="22"/>
          <w:szCs w:val="22"/>
          <w:lang w:bidi="pl-PL"/>
        </w:rPr>
        <w:t>.</w:t>
      </w:r>
      <w:r w:rsidRPr="001E0369">
        <w:rPr>
          <w:rFonts w:ascii="Lato" w:hAnsi="Lato" w:cs="Arial"/>
          <w:bCs/>
          <w:iCs/>
          <w:spacing w:val="4"/>
          <w:sz w:val="22"/>
          <w:szCs w:val="22"/>
          <w:lang w:bidi="pl-PL"/>
        </w:rPr>
        <w:t xml:space="preserve"> i Pan W</w:t>
      </w:r>
      <w:r w:rsidR="006530D6">
        <w:rPr>
          <w:rFonts w:ascii="Lato" w:hAnsi="Lato" w:cs="Arial"/>
          <w:bCs/>
          <w:iCs/>
          <w:spacing w:val="4"/>
          <w:sz w:val="22"/>
          <w:szCs w:val="22"/>
          <w:lang w:bidi="pl-PL"/>
        </w:rPr>
        <w:t xml:space="preserve">. </w:t>
      </w:r>
      <w:r w:rsidRPr="001E0369">
        <w:rPr>
          <w:rFonts w:ascii="Lato" w:hAnsi="Lato" w:cs="Arial"/>
          <w:bCs/>
          <w:iCs/>
          <w:spacing w:val="4"/>
          <w:sz w:val="22"/>
          <w:szCs w:val="22"/>
          <w:lang w:bidi="pl-PL"/>
        </w:rPr>
        <w:t>K</w:t>
      </w:r>
      <w:r w:rsidR="006530D6">
        <w:rPr>
          <w:rFonts w:ascii="Lato" w:hAnsi="Lato" w:cs="Arial"/>
          <w:bCs/>
          <w:iCs/>
          <w:spacing w:val="4"/>
          <w:sz w:val="22"/>
          <w:szCs w:val="22"/>
          <w:lang w:bidi="pl-PL"/>
        </w:rPr>
        <w:t>.</w:t>
      </w:r>
      <w:r w:rsidR="00C519C4" w:rsidRPr="001E0369">
        <w:rPr>
          <w:rFonts w:ascii="Lato" w:hAnsi="Lato" w:cs="Arial"/>
          <w:bCs/>
          <w:iCs/>
          <w:spacing w:val="4"/>
          <w:sz w:val="22"/>
          <w:szCs w:val="22"/>
          <w:lang w:bidi="pl-PL"/>
        </w:rPr>
        <w:t xml:space="preserve"> podnosząc, </w:t>
      </w:r>
      <w:r w:rsidR="009424F6">
        <w:rPr>
          <w:rFonts w:ascii="Lato" w:hAnsi="Lato" w:cs="Arial"/>
          <w:bCs/>
          <w:iCs/>
          <w:spacing w:val="4"/>
          <w:sz w:val="22"/>
          <w:szCs w:val="22"/>
          <w:lang w:bidi="pl-PL"/>
        </w:rPr>
        <w:t xml:space="preserve">że </w:t>
      </w:r>
      <w:r w:rsidRPr="001E0369">
        <w:rPr>
          <w:rFonts w:ascii="Lato" w:hAnsi="Lato" w:cs="Arial"/>
          <w:bCs/>
          <w:iCs/>
          <w:spacing w:val="4"/>
          <w:sz w:val="22"/>
          <w:szCs w:val="22"/>
          <w:lang w:bidi="pl-PL"/>
        </w:rPr>
        <w:t xml:space="preserve">decyzja Wojewody Śląskiego „(wraz </w:t>
      </w:r>
      <w:r w:rsidR="006530D6">
        <w:rPr>
          <w:rFonts w:ascii="Lato" w:hAnsi="Lato" w:cs="Arial"/>
          <w:bCs/>
          <w:iCs/>
          <w:spacing w:val="4"/>
          <w:sz w:val="22"/>
          <w:szCs w:val="22"/>
          <w:lang w:bidi="pl-PL"/>
        </w:rPr>
        <w:br/>
      </w:r>
      <w:r w:rsidRPr="001E0369">
        <w:rPr>
          <w:rFonts w:ascii="Lato" w:hAnsi="Lato" w:cs="Arial"/>
          <w:bCs/>
          <w:iCs/>
          <w:spacing w:val="4"/>
          <w:sz w:val="22"/>
          <w:szCs w:val="22"/>
          <w:lang w:bidi="pl-PL"/>
        </w:rPr>
        <w:t>z projektem) powinna być przesłana do gminy w której ma miejsce inwestycja”</w:t>
      </w:r>
      <w:r w:rsidR="00C519C4" w:rsidRPr="001E0369">
        <w:rPr>
          <w:rFonts w:ascii="Lato" w:hAnsi="Lato" w:cs="Arial"/>
          <w:bCs/>
          <w:iCs/>
          <w:spacing w:val="4"/>
          <w:sz w:val="22"/>
          <w:szCs w:val="22"/>
          <w:lang w:bidi="pl-PL"/>
        </w:rPr>
        <w:t>.</w:t>
      </w:r>
    </w:p>
    <w:p w14:paraId="61C262D3" w14:textId="06C7DF6A" w:rsidR="00C519C4" w:rsidRPr="001E0369" w:rsidRDefault="00C519C4" w:rsidP="00C519C4">
      <w:pPr>
        <w:pBdr>
          <w:top w:val="none" w:sz="4" w:space="0" w:color="000000"/>
          <w:left w:val="none" w:sz="4" w:space="0" w:color="000000"/>
          <w:bottom w:val="none" w:sz="4" w:space="0" w:color="000000"/>
          <w:right w:val="none" w:sz="4" w:space="0" w:color="000000"/>
          <w:between w:val="none" w:sz="4" w:space="0" w:color="000000"/>
        </w:pBdr>
        <w:spacing w:after="240" w:line="240" w:lineRule="exact"/>
        <w:ind w:right="60"/>
        <w:jc w:val="both"/>
        <w:rPr>
          <w:rFonts w:ascii="Lato" w:hAnsi="Lato" w:cs="Arial"/>
          <w:bCs/>
          <w:iCs/>
          <w:spacing w:val="4"/>
          <w:sz w:val="22"/>
          <w:szCs w:val="22"/>
          <w:lang w:bidi="pl-PL"/>
        </w:rPr>
      </w:pPr>
      <w:r w:rsidRPr="001E0369">
        <w:rPr>
          <w:rFonts w:ascii="Lato" w:hAnsi="Lato" w:cs="Arial"/>
          <w:bCs/>
          <w:iCs/>
          <w:spacing w:val="4"/>
          <w:sz w:val="22"/>
          <w:szCs w:val="22"/>
          <w:lang w:bidi="pl-PL"/>
        </w:rPr>
        <w:t xml:space="preserve">W świetle </w:t>
      </w:r>
      <w:r w:rsidR="00094215" w:rsidRPr="001E0369">
        <w:rPr>
          <w:rFonts w:ascii="Lato" w:hAnsi="Lato" w:cs="Arial"/>
          <w:bCs/>
          <w:iCs/>
          <w:spacing w:val="4"/>
          <w:sz w:val="22"/>
          <w:szCs w:val="22"/>
          <w:lang w:bidi="pl-PL"/>
        </w:rPr>
        <w:t>art. 12 ust. 1 i 2 specustawy gazowej</w:t>
      </w:r>
      <w:r w:rsidR="00F80221" w:rsidRPr="001E0369">
        <w:rPr>
          <w:rFonts w:ascii="Lato" w:hAnsi="Lato" w:cs="Arial"/>
          <w:bCs/>
          <w:iCs/>
          <w:spacing w:val="4"/>
          <w:sz w:val="22"/>
          <w:szCs w:val="22"/>
          <w:lang w:bidi="pl-PL"/>
        </w:rPr>
        <w:t xml:space="preserve">, </w:t>
      </w:r>
      <w:r w:rsidRPr="001E0369">
        <w:rPr>
          <w:rFonts w:ascii="Lato" w:hAnsi="Lato" w:cs="Arial"/>
          <w:bCs/>
          <w:iCs/>
          <w:spacing w:val="4"/>
          <w:sz w:val="22"/>
          <w:szCs w:val="22"/>
          <w:lang w:bidi="pl-PL"/>
        </w:rPr>
        <w:t>decyzja o ustaleniu lokalizacji inwestycji doręczana jest na piśmie, wraz z kompletem załączników, wyłącznie wnioskodawcy (inwestorowi)</w:t>
      </w:r>
      <w:r w:rsidR="00F80221" w:rsidRPr="001E0369">
        <w:rPr>
          <w:rFonts w:ascii="Lato" w:hAnsi="Lato" w:cs="Arial"/>
          <w:bCs/>
          <w:iCs/>
          <w:spacing w:val="4"/>
          <w:sz w:val="22"/>
          <w:szCs w:val="22"/>
          <w:lang w:bidi="pl-PL"/>
        </w:rPr>
        <w:t>. Natomiast każdy właściciel i użytkownik wieczysty otrzymuje wyłącznie zawiadomienie o wydaniu decyzji, które wysyłane jest na adres wskazany w katastrze nieruchomości</w:t>
      </w:r>
      <w:r w:rsidR="009825DB">
        <w:rPr>
          <w:rFonts w:ascii="Lato" w:hAnsi="Lato" w:cs="Arial"/>
          <w:bCs/>
          <w:iCs/>
          <w:spacing w:val="4"/>
          <w:sz w:val="22"/>
          <w:szCs w:val="22"/>
          <w:lang w:bidi="pl-PL"/>
        </w:rPr>
        <w:t xml:space="preserve"> i które </w:t>
      </w:r>
      <w:r w:rsidR="00F80221" w:rsidRPr="001E0369">
        <w:rPr>
          <w:rFonts w:ascii="Lato" w:hAnsi="Lato" w:cs="Arial"/>
          <w:bCs/>
          <w:iCs/>
          <w:spacing w:val="4"/>
          <w:sz w:val="22"/>
          <w:szCs w:val="22"/>
          <w:lang w:bidi="pl-PL"/>
        </w:rPr>
        <w:t>zawiera informację o miejscu, w którym strony mogą zapoznać się z treścią decyzji.</w:t>
      </w:r>
      <w:r w:rsidR="00DF0D50" w:rsidRPr="001E0369">
        <w:rPr>
          <w:rFonts w:ascii="Lato" w:hAnsi="Lato" w:cs="Arial"/>
          <w:bCs/>
          <w:iCs/>
          <w:spacing w:val="4"/>
          <w:sz w:val="22"/>
          <w:szCs w:val="22"/>
          <w:lang w:bidi="pl-PL"/>
        </w:rPr>
        <w:t xml:space="preserve"> </w:t>
      </w:r>
      <w:r w:rsidRPr="001E0369">
        <w:rPr>
          <w:rFonts w:ascii="Lato" w:hAnsi="Lato" w:cs="Arial"/>
          <w:bCs/>
          <w:iCs/>
          <w:spacing w:val="4"/>
          <w:sz w:val="22"/>
          <w:szCs w:val="22"/>
          <w:lang w:bidi="pl-PL"/>
        </w:rPr>
        <w:t>Natomiast w urzędach gmin właściwych ze względu na lokalizację inwestycji i w Biuletynie Informacji Publicznej tych urzędów gmin zamieszcza się jedynie obwieszczenie informujące o wydaniu decyzji. Zatem przepisy specustawy gazowej nie wymaga</w:t>
      </w:r>
      <w:r w:rsidR="009825DB">
        <w:rPr>
          <w:rFonts w:ascii="Lato" w:hAnsi="Lato" w:cs="Arial"/>
          <w:bCs/>
          <w:iCs/>
          <w:spacing w:val="4"/>
          <w:sz w:val="22"/>
          <w:szCs w:val="22"/>
          <w:lang w:bidi="pl-PL"/>
        </w:rPr>
        <w:t>ją</w:t>
      </w:r>
      <w:r w:rsidRPr="001E0369">
        <w:rPr>
          <w:rFonts w:ascii="Lato" w:hAnsi="Lato" w:cs="Arial"/>
          <w:bCs/>
          <w:iCs/>
          <w:spacing w:val="4"/>
          <w:sz w:val="22"/>
          <w:szCs w:val="22"/>
          <w:lang w:bidi="pl-PL"/>
        </w:rPr>
        <w:t>, aby do urzęd</w:t>
      </w:r>
      <w:r w:rsidR="009825DB">
        <w:rPr>
          <w:rFonts w:ascii="Lato" w:hAnsi="Lato" w:cs="Arial"/>
          <w:bCs/>
          <w:iCs/>
          <w:spacing w:val="4"/>
          <w:sz w:val="22"/>
          <w:szCs w:val="22"/>
          <w:lang w:bidi="pl-PL"/>
        </w:rPr>
        <w:t>ów</w:t>
      </w:r>
      <w:r w:rsidRPr="001E0369">
        <w:rPr>
          <w:rFonts w:ascii="Lato" w:hAnsi="Lato" w:cs="Arial"/>
          <w:bCs/>
          <w:iCs/>
          <w:spacing w:val="4"/>
          <w:sz w:val="22"/>
          <w:szCs w:val="22"/>
          <w:lang w:bidi="pl-PL"/>
        </w:rPr>
        <w:t xml:space="preserve"> gmin właściwych ze względu na lokalizację inwestycji wysłać decyzję wraz z załącznikami graficznymi do niej. Jednocześnie zauważyć należy, iż art. 12 ust. 2 specustawy gazowej pozostawia uznaniu organowi orzekającemu o wybraniu miejsca w którym strony mogą zapoznać się z treścią decyzji. A zatem nie było błędem </w:t>
      </w:r>
      <w:r w:rsidRPr="001E0369">
        <w:rPr>
          <w:rFonts w:ascii="Lato" w:hAnsi="Lato" w:cs="Arial"/>
          <w:bCs/>
          <w:iCs/>
          <w:spacing w:val="4"/>
          <w:sz w:val="22"/>
          <w:szCs w:val="22"/>
          <w:lang w:bidi="pl-PL"/>
        </w:rPr>
        <w:lastRenderedPageBreak/>
        <w:t xml:space="preserve">wskazanie przez Wojewodę Śląskiego w zawiadomieniu z dnia 5 maja 2023 r., znak: IFXIII.747.44.2023, informującym o wydaniu zaskarżonej decyzji, siedziby Śląskiego Urzędu Wojewódzkiego w Katowicach, jako miejsca w którym strony mogą zapoznać się z treścią decyzji i aktami </w:t>
      </w:r>
      <w:r w:rsidR="006E22E0" w:rsidRPr="001E0369">
        <w:rPr>
          <w:rFonts w:ascii="Lato" w:hAnsi="Lato" w:cs="Arial"/>
          <w:bCs/>
          <w:iCs/>
          <w:spacing w:val="4"/>
          <w:sz w:val="22"/>
          <w:szCs w:val="22"/>
          <w:lang w:bidi="pl-PL"/>
        </w:rPr>
        <w:t>spawy.</w:t>
      </w:r>
    </w:p>
    <w:p w14:paraId="71C60D78" w14:textId="3E8786EE" w:rsidR="00C519C4" w:rsidRPr="001E0369" w:rsidRDefault="00662D50" w:rsidP="00C72A5F">
      <w:pPr>
        <w:pBdr>
          <w:top w:val="none" w:sz="4" w:space="0" w:color="000000"/>
          <w:left w:val="none" w:sz="4" w:space="0" w:color="000000"/>
          <w:bottom w:val="none" w:sz="4" w:space="0" w:color="000000"/>
          <w:right w:val="none" w:sz="4" w:space="0" w:color="000000"/>
          <w:between w:val="none" w:sz="4" w:space="0" w:color="000000"/>
        </w:pBdr>
        <w:spacing w:after="240" w:line="240" w:lineRule="exact"/>
        <w:ind w:right="60"/>
        <w:jc w:val="both"/>
        <w:rPr>
          <w:rFonts w:ascii="Lato" w:hAnsi="Lato" w:cs="Arial"/>
          <w:bCs/>
          <w:iCs/>
          <w:spacing w:val="4"/>
          <w:sz w:val="22"/>
          <w:szCs w:val="22"/>
          <w:lang w:bidi="pl-PL"/>
        </w:rPr>
      </w:pPr>
      <w:r w:rsidRPr="001E0369">
        <w:rPr>
          <w:rFonts w:ascii="Lato" w:hAnsi="Lato" w:cs="Arial"/>
          <w:bCs/>
          <w:iCs/>
          <w:spacing w:val="4"/>
          <w:sz w:val="22"/>
          <w:szCs w:val="22"/>
          <w:lang w:bidi="pl-PL"/>
        </w:rPr>
        <w:t xml:space="preserve">O wadliwości decyzji Wojewody Śląskiego nie świadczy także zarzut </w:t>
      </w:r>
      <w:r w:rsidR="002F75F8" w:rsidRPr="001E0369">
        <w:rPr>
          <w:rFonts w:ascii="Lato" w:hAnsi="Lato" w:cs="Arial"/>
          <w:bCs/>
          <w:iCs/>
          <w:spacing w:val="4"/>
          <w:sz w:val="22"/>
          <w:szCs w:val="22"/>
          <w:lang w:bidi="pl-PL"/>
        </w:rPr>
        <w:t>Pani M</w:t>
      </w:r>
      <w:r w:rsidR="006530D6">
        <w:rPr>
          <w:rFonts w:ascii="Lato" w:hAnsi="Lato" w:cs="Arial"/>
          <w:bCs/>
          <w:iCs/>
          <w:spacing w:val="4"/>
          <w:sz w:val="22"/>
          <w:szCs w:val="22"/>
          <w:lang w:bidi="pl-PL"/>
        </w:rPr>
        <w:t>.</w:t>
      </w:r>
      <w:r w:rsidR="002F75F8" w:rsidRPr="001E0369">
        <w:rPr>
          <w:rFonts w:ascii="Lato" w:hAnsi="Lato" w:cs="Arial"/>
          <w:bCs/>
          <w:iCs/>
          <w:spacing w:val="4"/>
          <w:sz w:val="22"/>
          <w:szCs w:val="22"/>
          <w:lang w:bidi="pl-PL"/>
        </w:rPr>
        <w:t xml:space="preserve"> K</w:t>
      </w:r>
      <w:r w:rsidR="006530D6">
        <w:rPr>
          <w:rFonts w:ascii="Lato" w:hAnsi="Lato" w:cs="Arial"/>
          <w:bCs/>
          <w:iCs/>
          <w:spacing w:val="4"/>
          <w:sz w:val="22"/>
          <w:szCs w:val="22"/>
          <w:lang w:bidi="pl-PL"/>
        </w:rPr>
        <w:t>.</w:t>
      </w:r>
      <w:r w:rsidR="002F75F8" w:rsidRPr="001E0369">
        <w:rPr>
          <w:rFonts w:ascii="Lato" w:hAnsi="Lato" w:cs="Arial"/>
          <w:bCs/>
          <w:iCs/>
          <w:spacing w:val="4"/>
          <w:sz w:val="22"/>
          <w:szCs w:val="22"/>
          <w:lang w:bidi="pl-PL"/>
        </w:rPr>
        <w:t xml:space="preserve"> i Pana W</w:t>
      </w:r>
      <w:r w:rsidR="006530D6">
        <w:rPr>
          <w:rFonts w:ascii="Lato" w:hAnsi="Lato" w:cs="Arial"/>
          <w:bCs/>
          <w:iCs/>
          <w:spacing w:val="4"/>
          <w:sz w:val="22"/>
          <w:szCs w:val="22"/>
          <w:lang w:bidi="pl-PL"/>
        </w:rPr>
        <w:t>.</w:t>
      </w:r>
      <w:r w:rsidR="002F75F8" w:rsidRPr="001E0369">
        <w:rPr>
          <w:rFonts w:ascii="Lato" w:hAnsi="Lato" w:cs="Arial"/>
          <w:bCs/>
          <w:iCs/>
          <w:spacing w:val="4"/>
          <w:sz w:val="22"/>
          <w:szCs w:val="22"/>
          <w:lang w:bidi="pl-PL"/>
        </w:rPr>
        <w:t xml:space="preserve"> K</w:t>
      </w:r>
      <w:r w:rsidR="006530D6">
        <w:rPr>
          <w:rFonts w:ascii="Lato" w:hAnsi="Lato" w:cs="Arial"/>
          <w:bCs/>
          <w:iCs/>
          <w:spacing w:val="4"/>
          <w:sz w:val="22"/>
          <w:szCs w:val="22"/>
          <w:lang w:bidi="pl-PL"/>
        </w:rPr>
        <w:t xml:space="preserve">. </w:t>
      </w:r>
      <w:r w:rsidR="002F75F8" w:rsidRPr="001E0369">
        <w:rPr>
          <w:rFonts w:ascii="Lato" w:hAnsi="Lato" w:cs="Arial"/>
          <w:bCs/>
          <w:iCs/>
          <w:spacing w:val="4"/>
          <w:sz w:val="22"/>
          <w:szCs w:val="22"/>
          <w:lang w:bidi="pl-PL"/>
        </w:rPr>
        <w:t xml:space="preserve">dotyczący </w:t>
      </w:r>
      <w:r w:rsidR="00C06173" w:rsidRPr="001E0369">
        <w:rPr>
          <w:rFonts w:ascii="Lato" w:hAnsi="Lato" w:cs="Arial"/>
          <w:bCs/>
          <w:iCs/>
          <w:spacing w:val="4"/>
          <w:sz w:val="22"/>
          <w:szCs w:val="22"/>
          <w:lang w:bidi="pl-PL"/>
        </w:rPr>
        <w:t>braku podstaw do zastosowania rygoru natychmiastowej wykonalności</w:t>
      </w:r>
      <w:r w:rsidR="001F16C0" w:rsidRPr="001E0369">
        <w:rPr>
          <w:rFonts w:ascii="Lato" w:hAnsi="Lato" w:cs="Arial"/>
          <w:bCs/>
          <w:iCs/>
          <w:spacing w:val="4"/>
          <w:sz w:val="22"/>
          <w:szCs w:val="22"/>
          <w:lang w:bidi="pl-PL"/>
        </w:rPr>
        <w:t xml:space="preserve"> w związku z realizacją przedmiotowej inwestycji.</w:t>
      </w:r>
      <w:r w:rsidR="006E22E0" w:rsidRPr="001E0369">
        <w:rPr>
          <w:rFonts w:ascii="Lato" w:hAnsi="Lato" w:cs="Arial"/>
          <w:bCs/>
          <w:iCs/>
          <w:spacing w:val="4"/>
          <w:sz w:val="22"/>
          <w:szCs w:val="22"/>
          <w:lang w:bidi="pl-PL"/>
        </w:rPr>
        <w:t xml:space="preserve"> </w:t>
      </w:r>
      <w:r w:rsidR="00413E43" w:rsidRPr="001E0369">
        <w:rPr>
          <w:rFonts w:ascii="Lato" w:hAnsi="Lato" w:cs="Arial"/>
          <w:bCs/>
          <w:iCs/>
          <w:spacing w:val="4"/>
          <w:sz w:val="22"/>
          <w:szCs w:val="22"/>
          <w:lang w:bidi="pl-PL"/>
        </w:rPr>
        <w:t>Zgodnie z art. 34 ust. 1 specustawy gazowej, decyzja o ustaleniu lokalizacji inwestycji towarzyszącej inwestyc</w:t>
      </w:r>
      <w:r w:rsidR="009825DB">
        <w:rPr>
          <w:rFonts w:ascii="Lato" w:hAnsi="Lato" w:cs="Arial"/>
          <w:bCs/>
          <w:iCs/>
          <w:spacing w:val="4"/>
          <w:sz w:val="22"/>
          <w:szCs w:val="22"/>
          <w:lang w:bidi="pl-PL"/>
        </w:rPr>
        <w:t>jom</w:t>
      </w:r>
      <w:r w:rsidR="00413E43" w:rsidRPr="001E0369">
        <w:rPr>
          <w:rFonts w:ascii="Lato" w:hAnsi="Lato" w:cs="Arial"/>
          <w:bCs/>
          <w:iCs/>
          <w:spacing w:val="4"/>
          <w:sz w:val="22"/>
          <w:szCs w:val="22"/>
          <w:lang w:bidi="pl-PL"/>
        </w:rPr>
        <w:t xml:space="preserve"> w zakresie terminalu </w:t>
      </w:r>
      <w:r w:rsidR="00294FF9" w:rsidRPr="001E0369">
        <w:rPr>
          <w:rFonts w:ascii="Lato" w:hAnsi="Lato" w:cs="Arial"/>
          <w:bCs/>
          <w:iCs/>
          <w:spacing w:val="4"/>
          <w:sz w:val="22"/>
          <w:szCs w:val="22"/>
          <w:lang w:bidi="pl-PL"/>
        </w:rPr>
        <w:t>podlega natychmiastowemu wykonaniu.</w:t>
      </w:r>
      <w:r w:rsidR="006E22E0" w:rsidRPr="001E0369">
        <w:rPr>
          <w:rFonts w:ascii="Lato" w:hAnsi="Lato" w:cs="Arial"/>
          <w:bCs/>
          <w:iCs/>
          <w:spacing w:val="4"/>
          <w:sz w:val="22"/>
          <w:szCs w:val="22"/>
          <w:lang w:bidi="pl-PL"/>
        </w:rPr>
        <w:t xml:space="preserve"> </w:t>
      </w:r>
      <w:r w:rsidR="00294FF9" w:rsidRPr="001E0369">
        <w:rPr>
          <w:rFonts w:ascii="Lato" w:hAnsi="Lato" w:cs="Arial"/>
          <w:bCs/>
          <w:iCs/>
          <w:spacing w:val="4"/>
          <w:sz w:val="22"/>
          <w:szCs w:val="22"/>
          <w:lang w:bidi="pl-PL"/>
        </w:rPr>
        <w:t>Natychmiastowa wykonalność decyzji</w:t>
      </w:r>
      <w:r w:rsidR="006E22E0" w:rsidRPr="001E0369">
        <w:rPr>
          <w:rFonts w:ascii="Lato" w:hAnsi="Lato" w:cs="Arial"/>
          <w:bCs/>
          <w:iCs/>
          <w:spacing w:val="4"/>
          <w:sz w:val="22"/>
          <w:szCs w:val="22"/>
          <w:lang w:bidi="pl-PL"/>
        </w:rPr>
        <w:t xml:space="preserve"> </w:t>
      </w:r>
      <w:r w:rsidR="00294FF9" w:rsidRPr="001E0369">
        <w:rPr>
          <w:rFonts w:ascii="Lato" w:hAnsi="Lato" w:cs="Arial"/>
          <w:bCs/>
          <w:iCs/>
          <w:spacing w:val="4"/>
          <w:sz w:val="22"/>
          <w:szCs w:val="22"/>
          <w:lang w:bidi="pl-PL"/>
        </w:rPr>
        <w:t>obowiązuje z mocy prawa</w:t>
      </w:r>
      <w:r w:rsidR="006E22E0" w:rsidRPr="001E0369">
        <w:rPr>
          <w:rFonts w:ascii="Lato" w:hAnsi="Lato" w:cs="Arial"/>
          <w:bCs/>
          <w:iCs/>
          <w:spacing w:val="4"/>
          <w:sz w:val="22"/>
          <w:szCs w:val="22"/>
          <w:lang w:bidi="pl-PL"/>
        </w:rPr>
        <w:t xml:space="preserve">, </w:t>
      </w:r>
      <w:r w:rsidR="00D0076F" w:rsidRPr="001E0369">
        <w:rPr>
          <w:rFonts w:ascii="Lato" w:hAnsi="Lato" w:cs="Arial"/>
          <w:bCs/>
          <w:iCs/>
          <w:spacing w:val="4"/>
          <w:sz w:val="22"/>
          <w:szCs w:val="22"/>
          <w:lang w:bidi="pl-PL"/>
        </w:rPr>
        <w:t xml:space="preserve">nie jest więc przedmiotem orzekania w decyzji, lecz stanowi jej skutek prawny z woli samego ustawodawcy. </w:t>
      </w:r>
    </w:p>
    <w:p w14:paraId="4D001436" w14:textId="3638313A" w:rsidR="00A8300A" w:rsidRPr="001E0369" w:rsidRDefault="00A8300A" w:rsidP="00A8300A">
      <w:pPr>
        <w:pBdr>
          <w:top w:val="none" w:sz="4" w:space="0" w:color="000000"/>
          <w:left w:val="none" w:sz="4" w:space="0" w:color="000000"/>
          <w:bottom w:val="none" w:sz="4" w:space="0" w:color="000000"/>
          <w:right w:val="none" w:sz="4" w:space="0" w:color="000000"/>
          <w:between w:val="none" w:sz="4" w:space="0" w:color="000000"/>
        </w:pBdr>
        <w:spacing w:after="240" w:line="240" w:lineRule="exact"/>
        <w:ind w:right="60"/>
        <w:jc w:val="both"/>
        <w:rPr>
          <w:rFonts w:ascii="Lato" w:hAnsi="Lato" w:cs="Arial"/>
          <w:bCs/>
          <w:iCs/>
          <w:spacing w:val="4"/>
          <w:sz w:val="22"/>
          <w:szCs w:val="22"/>
          <w:lang w:bidi="pl-PL"/>
        </w:rPr>
      </w:pPr>
      <w:r w:rsidRPr="00311D5F">
        <w:rPr>
          <w:rFonts w:ascii="Lato" w:hAnsi="Lato" w:cs="Arial"/>
          <w:spacing w:val="4"/>
          <w:sz w:val="22"/>
          <w:szCs w:val="22"/>
        </w:rPr>
        <w:t xml:space="preserve">Odnośnie </w:t>
      </w:r>
      <w:r w:rsidR="005D6358" w:rsidRPr="00311D5F">
        <w:rPr>
          <w:rFonts w:ascii="Lato" w:hAnsi="Lato" w:cs="Arial"/>
          <w:spacing w:val="4"/>
          <w:sz w:val="22"/>
          <w:szCs w:val="22"/>
        </w:rPr>
        <w:t xml:space="preserve">natomiast </w:t>
      </w:r>
      <w:r w:rsidRPr="00311D5F">
        <w:rPr>
          <w:rFonts w:ascii="Lato" w:hAnsi="Lato" w:cs="Arial"/>
          <w:spacing w:val="4"/>
          <w:sz w:val="22"/>
          <w:szCs w:val="22"/>
        </w:rPr>
        <w:t xml:space="preserve">zawartego w odwołaniach </w:t>
      </w:r>
      <w:r w:rsidR="00B41947" w:rsidRPr="00311D5F">
        <w:rPr>
          <w:rFonts w:ascii="Lato" w:hAnsi="Lato" w:cs="Arial"/>
          <w:bCs/>
          <w:iCs/>
          <w:spacing w:val="4"/>
          <w:sz w:val="22"/>
          <w:szCs w:val="22"/>
          <w:lang w:bidi="pl-PL"/>
        </w:rPr>
        <w:t>Pani A</w:t>
      </w:r>
      <w:r w:rsidR="00CF73BF">
        <w:rPr>
          <w:rFonts w:ascii="Lato" w:hAnsi="Lato" w:cs="Arial"/>
          <w:bCs/>
          <w:iCs/>
          <w:spacing w:val="4"/>
          <w:sz w:val="22"/>
          <w:szCs w:val="22"/>
          <w:lang w:bidi="pl-PL"/>
        </w:rPr>
        <w:t>.</w:t>
      </w:r>
      <w:r w:rsidR="00B41947" w:rsidRPr="00311D5F">
        <w:rPr>
          <w:rFonts w:ascii="Lato" w:hAnsi="Lato" w:cs="Arial"/>
          <w:bCs/>
          <w:iCs/>
          <w:spacing w:val="4"/>
          <w:sz w:val="22"/>
          <w:szCs w:val="22"/>
          <w:lang w:bidi="pl-PL"/>
        </w:rPr>
        <w:t xml:space="preserve"> Z</w:t>
      </w:r>
      <w:r w:rsidR="00CF73BF">
        <w:rPr>
          <w:rFonts w:ascii="Lato" w:hAnsi="Lato" w:cs="Arial"/>
          <w:bCs/>
          <w:iCs/>
          <w:spacing w:val="4"/>
          <w:sz w:val="22"/>
          <w:szCs w:val="22"/>
          <w:lang w:bidi="pl-PL"/>
        </w:rPr>
        <w:t>.</w:t>
      </w:r>
      <w:r w:rsidR="00B41947" w:rsidRPr="00311D5F">
        <w:rPr>
          <w:rFonts w:ascii="Lato" w:hAnsi="Lato" w:cs="Arial"/>
          <w:bCs/>
          <w:iCs/>
          <w:spacing w:val="4"/>
          <w:sz w:val="22"/>
          <w:szCs w:val="22"/>
          <w:lang w:bidi="pl-PL"/>
        </w:rPr>
        <w:t>, Pani M</w:t>
      </w:r>
      <w:r w:rsidR="00CF73BF">
        <w:rPr>
          <w:rFonts w:ascii="Lato" w:hAnsi="Lato" w:cs="Arial"/>
          <w:bCs/>
          <w:iCs/>
          <w:spacing w:val="4"/>
          <w:sz w:val="22"/>
          <w:szCs w:val="22"/>
          <w:lang w:bidi="pl-PL"/>
        </w:rPr>
        <w:t>.</w:t>
      </w:r>
      <w:r w:rsidR="00B41947" w:rsidRPr="00311D5F">
        <w:rPr>
          <w:rFonts w:ascii="Lato" w:hAnsi="Lato" w:cs="Arial"/>
          <w:bCs/>
          <w:iCs/>
          <w:spacing w:val="4"/>
          <w:sz w:val="22"/>
          <w:szCs w:val="22"/>
          <w:lang w:bidi="pl-PL"/>
        </w:rPr>
        <w:t xml:space="preserve"> B</w:t>
      </w:r>
      <w:r w:rsidR="00CF73BF">
        <w:rPr>
          <w:rFonts w:ascii="Lato" w:hAnsi="Lato" w:cs="Arial"/>
          <w:bCs/>
          <w:iCs/>
          <w:spacing w:val="4"/>
          <w:sz w:val="22"/>
          <w:szCs w:val="22"/>
          <w:lang w:bidi="pl-PL"/>
        </w:rPr>
        <w:t>.</w:t>
      </w:r>
      <w:r w:rsidR="00C10226" w:rsidRPr="001E0369">
        <w:rPr>
          <w:rFonts w:ascii="Lato" w:hAnsi="Lato" w:cs="Arial"/>
          <w:bCs/>
          <w:iCs/>
          <w:spacing w:val="4"/>
          <w:sz w:val="22"/>
          <w:szCs w:val="22"/>
          <w:lang w:bidi="pl-PL"/>
        </w:rPr>
        <w:t xml:space="preserve">, </w:t>
      </w:r>
      <w:r w:rsidR="00B41947" w:rsidRPr="001E0369">
        <w:rPr>
          <w:rFonts w:ascii="Lato" w:hAnsi="Lato" w:cs="Arial"/>
          <w:bCs/>
          <w:iCs/>
          <w:spacing w:val="4"/>
          <w:sz w:val="22"/>
          <w:szCs w:val="22"/>
          <w:lang w:bidi="pl-PL"/>
        </w:rPr>
        <w:t>Pani M</w:t>
      </w:r>
      <w:r w:rsidR="00CF73BF">
        <w:rPr>
          <w:rFonts w:ascii="Lato" w:hAnsi="Lato" w:cs="Arial"/>
          <w:bCs/>
          <w:iCs/>
          <w:spacing w:val="4"/>
          <w:sz w:val="22"/>
          <w:szCs w:val="22"/>
          <w:lang w:bidi="pl-PL"/>
        </w:rPr>
        <w:t>.</w:t>
      </w:r>
      <w:r w:rsidR="00B41947" w:rsidRPr="001E0369">
        <w:rPr>
          <w:rFonts w:ascii="Lato" w:hAnsi="Lato" w:cs="Arial"/>
          <w:bCs/>
          <w:iCs/>
          <w:spacing w:val="4"/>
          <w:sz w:val="22"/>
          <w:szCs w:val="22"/>
          <w:lang w:bidi="pl-PL"/>
        </w:rPr>
        <w:t xml:space="preserve"> N</w:t>
      </w:r>
      <w:r w:rsidR="00CF73BF">
        <w:rPr>
          <w:rFonts w:ascii="Lato" w:hAnsi="Lato" w:cs="Arial"/>
          <w:bCs/>
          <w:iCs/>
          <w:spacing w:val="4"/>
          <w:sz w:val="22"/>
          <w:szCs w:val="22"/>
          <w:lang w:bidi="pl-PL"/>
        </w:rPr>
        <w:t>.</w:t>
      </w:r>
      <w:r w:rsidR="00B41947" w:rsidRPr="001E0369">
        <w:rPr>
          <w:rFonts w:ascii="Lato" w:hAnsi="Lato" w:cs="Arial"/>
          <w:bCs/>
          <w:iCs/>
          <w:spacing w:val="4"/>
          <w:sz w:val="22"/>
          <w:szCs w:val="22"/>
          <w:lang w:bidi="pl-PL"/>
        </w:rPr>
        <w:t>, Pana T</w:t>
      </w:r>
      <w:r w:rsidR="00CF73BF">
        <w:rPr>
          <w:rFonts w:ascii="Lato" w:hAnsi="Lato" w:cs="Arial"/>
          <w:bCs/>
          <w:iCs/>
          <w:spacing w:val="4"/>
          <w:sz w:val="22"/>
          <w:szCs w:val="22"/>
          <w:lang w:bidi="pl-PL"/>
        </w:rPr>
        <w:t>.</w:t>
      </w:r>
      <w:r w:rsidR="00B41947" w:rsidRPr="001E0369">
        <w:rPr>
          <w:rFonts w:ascii="Lato" w:hAnsi="Lato" w:cs="Arial"/>
          <w:bCs/>
          <w:iCs/>
          <w:spacing w:val="4"/>
          <w:sz w:val="22"/>
          <w:szCs w:val="22"/>
          <w:lang w:bidi="pl-PL"/>
        </w:rPr>
        <w:t xml:space="preserve"> N</w:t>
      </w:r>
      <w:r w:rsidR="00CF73BF">
        <w:rPr>
          <w:rFonts w:ascii="Lato" w:hAnsi="Lato" w:cs="Arial"/>
          <w:bCs/>
          <w:iCs/>
          <w:spacing w:val="4"/>
          <w:sz w:val="22"/>
          <w:szCs w:val="22"/>
          <w:lang w:bidi="pl-PL"/>
        </w:rPr>
        <w:t>.</w:t>
      </w:r>
      <w:r w:rsidR="00B41947" w:rsidRPr="001E0369">
        <w:rPr>
          <w:rFonts w:ascii="Lato" w:hAnsi="Lato" w:cs="Arial"/>
          <w:bCs/>
          <w:iCs/>
          <w:spacing w:val="4"/>
          <w:sz w:val="22"/>
          <w:szCs w:val="22"/>
          <w:lang w:bidi="pl-PL"/>
        </w:rPr>
        <w:t>, Pana T</w:t>
      </w:r>
      <w:r w:rsidR="00CF73BF">
        <w:rPr>
          <w:rFonts w:ascii="Lato" w:hAnsi="Lato" w:cs="Arial"/>
          <w:bCs/>
          <w:iCs/>
          <w:spacing w:val="4"/>
          <w:sz w:val="22"/>
          <w:szCs w:val="22"/>
          <w:lang w:bidi="pl-PL"/>
        </w:rPr>
        <w:t>.</w:t>
      </w:r>
      <w:r w:rsidR="00B41947" w:rsidRPr="001E0369">
        <w:rPr>
          <w:rFonts w:ascii="Lato" w:hAnsi="Lato" w:cs="Arial"/>
          <w:bCs/>
          <w:iCs/>
          <w:spacing w:val="4"/>
          <w:sz w:val="22"/>
          <w:szCs w:val="22"/>
          <w:lang w:bidi="pl-PL"/>
        </w:rPr>
        <w:t xml:space="preserve"> C</w:t>
      </w:r>
      <w:r w:rsidR="00CF73BF">
        <w:rPr>
          <w:rFonts w:ascii="Lato" w:hAnsi="Lato" w:cs="Arial"/>
          <w:bCs/>
          <w:iCs/>
          <w:spacing w:val="4"/>
          <w:sz w:val="22"/>
          <w:szCs w:val="22"/>
          <w:lang w:bidi="pl-PL"/>
        </w:rPr>
        <w:t>.</w:t>
      </w:r>
      <w:r w:rsidR="00B41947" w:rsidRPr="001E0369">
        <w:rPr>
          <w:rFonts w:ascii="Lato" w:hAnsi="Lato" w:cs="Arial"/>
          <w:bCs/>
          <w:iCs/>
          <w:spacing w:val="4"/>
          <w:sz w:val="22"/>
          <w:szCs w:val="22"/>
          <w:lang w:bidi="pl-PL"/>
        </w:rPr>
        <w:t>, Pana S</w:t>
      </w:r>
      <w:r w:rsidR="00CF73BF">
        <w:rPr>
          <w:rFonts w:ascii="Lato" w:hAnsi="Lato" w:cs="Arial"/>
          <w:bCs/>
          <w:iCs/>
          <w:spacing w:val="4"/>
          <w:sz w:val="22"/>
          <w:szCs w:val="22"/>
          <w:lang w:bidi="pl-PL"/>
        </w:rPr>
        <w:t>.</w:t>
      </w:r>
      <w:r w:rsidR="00B41947" w:rsidRPr="001E0369">
        <w:rPr>
          <w:rFonts w:ascii="Lato" w:hAnsi="Lato" w:cs="Arial"/>
          <w:bCs/>
          <w:iCs/>
          <w:spacing w:val="4"/>
          <w:sz w:val="22"/>
          <w:szCs w:val="22"/>
          <w:lang w:bidi="pl-PL"/>
        </w:rPr>
        <w:t xml:space="preserve"> C</w:t>
      </w:r>
      <w:r w:rsidR="00CF73BF">
        <w:rPr>
          <w:rFonts w:ascii="Lato" w:hAnsi="Lato" w:cs="Arial"/>
          <w:bCs/>
          <w:iCs/>
          <w:spacing w:val="4"/>
          <w:sz w:val="22"/>
          <w:szCs w:val="22"/>
          <w:lang w:bidi="pl-PL"/>
        </w:rPr>
        <w:t>.</w:t>
      </w:r>
      <w:r w:rsidR="00B41947" w:rsidRPr="001E0369">
        <w:rPr>
          <w:rFonts w:ascii="Lato" w:hAnsi="Lato" w:cs="Arial"/>
          <w:bCs/>
          <w:iCs/>
          <w:spacing w:val="4"/>
          <w:sz w:val="22"/>
          <w:szCs w:val="22"/>
          <w:lang w:bidi="pl-PL"/>
        </w:rPr>
        <w:t>, Pani B</w:t>
      </w:r>
      <w:r w:rsidR="00CF73BF">
        <w:rPr>
          <w:rFonts w:ascii="Lato" w:hAnsi="Lato" w:cs="Arial"/>
          <w:bCs/>
          <w:iCs/>
          <w:spacing w:val="4"/>
          <w:sz w:val="22"/>
          <w:szCs w:val="22"/>
          <w:lang w:bidi="pl-PL"/>
        </w:rPr>
        <w:t>.</w:t>
      </w:r>
      <w:r w:rsidR="00B41947" w:rsidRPr="001E0369">
        <w:rPr>
          <w:rFonts w:ascii="Lato" w:hAnsi="Lato" w:cs="Arial"/>
          <w:bCs/>
          <w:iCs/>
          <w:spacing w:val="4"/>
          <w:sz w:val="22"/>
          <w:szCs w:val="22"/>
          <w:lang w:bidi="pl-PL"/>
        </w:rPr>
        <w:t xml:space="preserve"> K</w:t>
      </w:r>
      <w:r w:rsidR="00CF73BF">
        <w:rPr>
          <w:rFonts w:ascii="Lato" w:hAnsi="Lato" w:cs="Arial"/>
          <w:bCs/>
          <w:iCs/>
          <w:spacing w:val="4"/>
          <w:sz w:val="22"/>
          <w:szCs w:val="22"/>
          <w:lang w:bidi="pl-PL"/>
        </w:rPr>
        <w:t>.</w:t>
      </w:r>
      <w:r w:rsidRPr="001E0369">
        <w:rPr>
          <w:rFonts w:ascii="Lato" w:hAnsi="Lato" w:cs="Arial"/>
          <w:bCs/>
          <w:iCs/>
          <w:spacing w:val="4"/>
          <w:sz w:val="22"/>
          <w:szCs w:val="22"/>
          <w:lang w:bidi="pl-PL"/>
        </w:rPr>
        <w:t xml:space="preserve"> żądania wstrzymania natychmiastowego wykonania </w:t>
      </w:r>
      <w:r w:rsidRPr="00311D5F">
        <w:rPr>
          <w:rFonts w:ascii="Lato" w:hAnsi="Lato" w:cs="Arial"/>
          <w:bCs/>
          <w:spacing w:val="4"/>
          <w:sz w:val="22"/>
          <w:szCs w:val="22"/>
          <w:lang w:bidi="pl-PL"/>
        </w:rPr>
        <w:t>decyzji Wojewody Śląskiego</w:t>
      </w:r>
      <w:r w:rsidRPr="001E0369">
        <w:rPr>
          <w:rFonts w:ascii="Lato" w:hAnsi="Lato" w:cs="Arial"/>
          <w:bCs/>
          <w:iCs/>
          <w:spacing w:val="4"/>
          <w:sz w:val="22"/>
          <w:szCs w:val="22"/>
          <w:lang w:bidi="pl-PL"/>
        </w:rPr>
        <w:t xml:space="preserve">, zauważyć należy, że w myśl art. 34 ust. 4b </w:t>
      </w:r>
      <w:r w:rsidRPr="00311D5F">
        <w:rPr>
          <w:rFonts w:ascii="Lato" w:hAnsi="Lato" w:cs="Arial"/>
          <w:bCs/>
          <w:spacing w:val="4"/>
          <w:sz w:val="22"/>
          <w:szCs w:val="22"/>
          <w:lang w:bidi="pl-PL"/>
        </w:rPr>
        <w:t>specustawy gazowej</w:t>
      </w:r>
      <w:r w:rsidRPr="001E0369">
        <w:rPr>
          <w:rFonts w:ascii="Lato" w:hAnsi="Lato" w:cs="Arial"/>
          <w:bCs/>
          <w:iCs/>
          <w:spacing w:val="4"/>
          <w:sz w:val="22"/>
          <w:szCs w:val="22"/>
          <w:lang w:bidi="pl-PL"/>
        </w:rPr>
        <w:t xml:space="preserve">, do odwołania od decyzji o ustaleniu lokalizacji inwestycji towarzyszącej inwestycjom w zakresie terminalu, przepisu art. 135 </w:t>
      </w:r>
      <w:r w:rsidRPr="00311D5F">
        <w:rPr>
          <w:rFonts w:ascii="Lato" w:hAnsi="Lato" w:cs="Arial"/>
          <w:bCs/>
          <w:spacing w:val="4"/>
          <w:sz w:val="22"/>
          <w:szCs w:val="22"/>
          <w:lang w:bidi="pl-PL"/>
        </w:rPr>
        <w:t>kpa</w:t>
      </w:r>
      <w:r w:rsidRPr="001E0369">
        <w:rPr>
          <w:rFonts w:ascii="Lato" w:hAnsi="Lato" w:cs="Arial"/>
          <w:bCs/>
          <w:iCs/>
          <w:spacing w:val="4"/>
          <w:sz w:val="22"/>
          <w:szCs w:val="22"/>
          <w:lang w:bidi="pl-PL"/>
        </w:rPr>
        <w:t xml:space="preserve"> (dotyczącego wstrzymania wykonania decyzji) nie stosuje się. Zatem organ odwoławczy został pozbawiony możliwości wstrzymania rygoru natychmiastowej wykonalności decyzji organu I instancji w przedmiocie ustalenia lokalizacji inwestycji, a taki charakter lokalizacyjny ma </w:t>
      </w:r>
      <w:r w:rsidRPr="00311D5F">
        <w:rPr>
          <w:rFonts w:ascii="Lato" w:hAnsi="Lato" w:cs="Arial"/>
          <w:bCs/>
          <w:spacing w:val="4"/>
          <w:sz w:val="22"/>
          <w:szCs w:val="22"/>
          <w:lang w:bidi="pl-PL"/>
        </w:rPr>
        <w:t>decyzja Wojewody Śląskiego</w:t>
      </w:r>
      <w:r w:rsidRPr="001E0369">
        <w:rPr>
          <w:rFonts w:ascii="Lato" w:hAnsi="Lato" w:cs="Arial"/>
          <w:bCs/>
          <w:iCs/>
          <w:spacing w:val="4"/>
          <w:sz w:val="22"/>
          <w:szCs w:val="22"/>
          <w:lang w:bidi="pl-PL"/>
        </w:rPr>
        <w:t>.</w:t>
      </w:r>
    </w:p>
    <w:p w14:paraId="1CEA2054" w14:textId="2C31F728" w:rsidR="00C66906" w:rsidRPr="009825DB" w:rsidRDefault="00AB55EE" w:rsidP="009825DB">
      <w:pPr>
        <w:tabs>
          <w:tab w:val="num" w:pos="426"/>
        </w:tabs>
        <w:spacing w:after="240" w:line="240" w:lineRule="exact"/>
        <w:jc w:val="both"/>
        <w:rPr>
          <w:rFonts w:ascii="Lato" w:hAnsi="Lato" w:cs="Arial"/>
          <w:bCs/>
          <w:iCs/>
          <w:spacing w:val="4"/>
          <w:sz w:val="22"/>
          <w:szCs w:val="22"/>
          <w:lang w:bidi="pl-PL"/>
        </w:rPr>
      </w:pPr>
      <w:r w:rsidRPr="001E0369">
        <w:rPr>
          <w:rFonts w:ascii="Lato" w:eastAsiaTheme="minorHAnsi" w:hAnsi="Lato" w:cs="Arial"/>
          <w:bCs/>
          <w:iCs/>
          <w:spacing w:val="4"/>
          <w:sz w:val="22"/>
          <w:szCs w:val="22"/>
          <w:lang w:eastAsia="en-US" w:bidi="pl-PL"/>
        </w:rPr>
        <w:t xml:space="preserve">W świetle dotychczasowej argumentacji, Wojewoda Śląski ustalając lokalizację </w:t>
      </w:r>
      <w:r w:rsidR="009E32A2">
        <w:rPr>
          <w:rFonts w:ascii="Lato" w:eastAsiaTheme="minorHAnsi" w:hAnsi="Lato" w:cs="Arial"/>
          <w:bCs/>
          <w:iCs/>
          <w:spacing w:val="4"/>
          <w:sz w:val="22"/>
          <w:szCs w:val="22"/>
          <w:lang w:eastAsia="en-US" w:bidi="pl-PL"/>
        </w:rPr>
        <w:t xml:space="preserve">gazociągu </w:t>
      </w:r>
      <w:r w:rsidRPr="001E0369">
        <w:rPr>
          <w:rFonts w:ascii="Lato" w:eastAsiaTheme="minorHAnsi" w:hAnsi="Lato" w:cs="Arial"/>
          <w:bCs/>
          <w:iCs/>
          <w:spacing w:val="4"/>
          <w:sz w:val="22"/>
          <w:szCs w:val="22"/>
          <w:lang w:eastAsia="en-US" w:bidi="pl-PL"/>
        </w:rPr>
        <w:t xml:space="preserve">na działkach skarżących stron w przebiegu zawnioskowanym przez inwestora, nie naruszył </w:t>
      </w:r>
      <w:r w:rsidRPr="001E0369">
        <w:rPr>
          <w:rFonts w:ascii="Lato" w:hAnsi="Lato" w:cs="Arial"/>
          <w:bCs/>
          <w:iCs/>
          <w:spacing w:val="4"/>
          <w:sz w:val="22"/>
          <w:szCs w:val="22"/>
          <w:lang w:bidi="pl-PL"/>
        </w:rPr>
        <w:t>art. 7 kpa</w:t>
      </w:r>
      <w:r w:rsidR="00CA58DE" w:rsidRPr="001E0369">
        <w:rPr>
          <w:rFonts w:ascii="Lato" w:hAnsi="Lato" w:cs="Arial"/>
          <w:bCs/>
          <w:iCs/>
          <w:spacing w:val="4"/>
          <w:sz w:val="22"/>
          <w:szCs w:val="22"/>
          <w:lang w:bidi="pl-PL"/>
        </w:rPr>
        <w:t xml:space="preserve">, </w:t>
      </w:r>
      <w:r w:rsidRPr="001E0369">
        <w:rPr>
          <w:rFonts w:ascii="Lato" w:hAnsi="Lato" w:cs="Arial"/>
          <w:bCs/>
          <w:iCs/>
          <w:spacing w:val="4"/>
          <w:sz w:val="22"/>
          <w:szCs w:val="22"/>
          <w:lang w:bidi="pl-PL"/>
        </w:rPr>
        <w:t>art. 77 kpa i art. 80 kpa.</w:t>
      </w:r>
      <w:r w:rsidR="005A6296">
        <w:rPr>
          <w:rFonts w:ascii="Lato" w:hAnsi="Lato" w:cs="Arial"/>
          <w:bCs/>
          <w:iCs/>
          <w:spacing w:val="4"/>
          <w:sz w:val="22"/>
          <w:szCs w:val="22"/>
          <w:lang w:bidi="pl-PL"/>
        </w:rPr>
        <w:t xml:space="preserve"> </w:t>
      </w:r>
      <w:r w:rsidR="009825DB">
        <w:rPr>
          <w:rFonts w:ascii="Lato" w:hAnsi="Lato" w:cs="Arial"/>
          <w:bCs/>
          <w:iCs/>
          <w:spacing w:val="4"/>
          <w:sz w:val="22"/>
          <w:szCs w:val="22"/>
          <w:lang w:bidi="pl-PL"/>
        </w:rPr>
        <w:t xml:space="preserve">Jednocześnie wyjaśnienia wymaga, </w:t>
      </w:r>
      <w:r w:rsidR="009E32A2">
        <w:rPr>
          <w:rFonts w:ascii="Lato" w:hAnsi="Lato" w:cs="Arial"/>
          <w:bCs/>
          <w:iCs/>
          <w:spacing w:val="4"/>
          <w:sz w:val="22"/>
          <w:szCs w:val="22"/>
          <w:lang w:bidi="pl-PL"/>
        </w:rPr>
        <w:br/>
      </w:r>
      <w:r w:rsidR="009825DB">
        <w:rPr>
          <w:rFonts w:ascii="Lato" w:hAnsi="Lato" w:cs="Arial"/>
          <w:bCs/>
          <w:iCs/>
          <w:spacing w:val="4"/>
          <w:sz w:val="22"/>
          <w:szCs w:val="22"/>
          <w:lang w:bidi="pl-PL"/>
        </w:rPr>
        <w:t xml:space="preserve">że </w:t>
      </w:r>
      <w:r w:rsidR="009825DB">
        <w:rPr>
          <w:rFonts w:ascii="Lato" w:eastAsiaTheme="minorHAnsi" w:hAnsi="Lato" w:cs="Arial"/>
          <w:bCs/>
          <w:iCs/>
          <w:spacing w:val="4"/>
          <w:sz w:val="22"/>
          <w:szCs w:val="22"/>
          <w:lang w:eastAsia="en-US"/>
        </w:rPr>
        <w:t>r</w:t>
      </w:r>
      <w:r w:rsidR="00C66906" w:rsidRPr="001E0369">
        <w:rPr>
          <w:rFonts w:ascii="Lato" w:eastAsiaTheme="minorHAnsi" w:hAnsi="Lato" w:cs="Arial"/>
          <w:bCs/>
          <w:iCs/>
          <w:spacing w:val="4"/>
          <w:sz w:val="22"/>
          <w:szCs w:val="22"/>
          <w:lang w:eastAsia="en-US"/>
        </w:rPr>
        <w:t xml:space="preserve">eguła wynikająca z art. 7 kpa nakazująca załatwienie sprawy w sposób uwzględniający interes społeczny i słuszny interes obywateli nie mogła doprowadzić </w:t>
      </w:r>
      <w:r w:rsidR="009E32A2">
        <w:rPr>
          <w:rFonts w:ascii="Lato" w:eastAsiaTheme="minorHAnsi" w:hAnsi="Lato" w:cs="Arial"/>
          <w:bCs/>
          <w:iCs/>
          <w:spacing w:val="4"/>
          <w:sz w:val="22"/>
          <w:szCs w:val="22"/>
          <w:lang w:eastAsia="en-US"/>
        </w:rPr>
        <w:br/>
      </w:r>
      <w:r w:rsidR="00C66906" w:rsidRPr="001E0369">
        <w:rPr>
          <w:rFonts w:ascii="Lato" w:eastAsiaTheme="minorHAnsi" w:hAnsi="Lato" w:cs="Arial"/>
          <w:bCs/>
          <w:iCs/>
          <w:spacing w:val="4"/>
          <w:sz w:val="22"/>
          <w:szCs w:val="22"/>
          <w:lang w:eastAsia="en-US"/>
        </w:rPr>
        <w:t xml:space="preserve">do wyłączenia stosowania przepisów specustawy gazowej. Nakaz ten jest możliwy do zrealizowania wyłącznie w sytuacji, gdy organowi administracji przysługuje tzw. uznanie administracyjne. Nie można go jednak stosować w przypadku wydania przez organ tzw. decyzji związanej, tj. decyzji wydawanej w sytuacji, gdy norma prawa przewiduje </w:t>
      </w:r>
      <w:r w:rsidR="009E32A2">
        <w:rPr>
          <w:rFonts w:ascii="Lato" w:eastAsiaTheme="minorHAnsi" w:hAnsi="Lato" w:cs="Arial"/>
          <w:bCs/>
          <w:iCs/>
          <w:spacing w:val="4"/>
          <w:sz w:val="22"/>
          <w:szCs w:val="22"/>
          <w:lang w:eastAsia="en-US"/>
        </w:rPr>
        <w:br/>
      </w:r>
      <w:r w:rsidR="00C66906" w:rsidRPr="001E0369">
        <w:rPr>
          <w:rFonts w:ascii="Lato" w:eastAsiaTheme="minorHAnsi" w:hAnsi="Lato" w:cs="Arial"/>
          <w:bCs/>
          <w:iCs/>
          <w:spacing w:val="4"/>
          <w:sz w:val="22"/>
          <w:szCs w:val="22"/>
          <w:lang w:eastAsia="en-US"/>
        </w:rPr>
        <w:t xml:space="preserve">w określonym stanie faktycznym obowiązek wydania przez organ decyzji o określonej treści. Zatem dopuszczalność zastosowania przepisów prawa materialnego </w:t>
      </w:r>
      <w:r w:rsidR="009E32A2">
        <w:rPr>
          <w:rFonts w:ascii="Lato" w:eastAsiaTheme="minorHAnsi" w:hAnsi="Lato" w:cs="Arial"/>
          <w:bCs/>
          <w:iCs/>
          <w:spacing w:val="4"/>
          <w:sz w:val="22"/>
          <w:szCs w:val="22"/>
          <w:lang w:eastAsia="en-US"/>
        </w:rPr>
        <w:br/>
      </w:r>
      <w:r w:rsidR="00C66906" w:rsidRPr="001E0369">
        <w:rPr>
          <w:rFonts w:ascii="Lato" w:eastAsiaTheme="minorHAnsi" w:hAnsi="Lato" w:cs="Arial"/>
          <w:bCs/>
          <w:iCs/>
          <w:spacing w:val="4"/>
          <w:sz w:val="22"/>
          <w:szCs w:val="22"/>
          <w:lang w:eastAsia="en-US"/>
        </w:rPr>
        <w:t xml:space="preserve">tj. specustawy gazowej nie może być zmodyfikowana z uwagi na słuszny interes skarżących (por. wyrok Naczelnego Sądu Administracyjnego z dnia 14 września 2021 r., sygn. akt II OSK 1332/21, Centralna Baza Orzeczeń Sądów Administracyjnych, </w:t>
      </w:r>
      <w:r w:rsidR="00C66906" w:rsidRPr="001E0369">
        <w:rPr>
          <w:rFonts w:ascii="Lato" w:eastAsiaTheme="minorHAnsi" w:hAnsi="Lato" w:cs="Arial"/>
          <w:bCs/>
          <w:iCs/>
          <w:spacing w:val="4"/>
          <w:sz w:val="22"/>
          <w:szCs w:val="22"/>
          <w:lang w:eastAsia="en-US" w:bidi="pl-PL"/>
        </w:rPr>
        <w:t xml:space="preserve">wydany w sprawie rozpatrywanej na podstawie </w:t>
      </w:r>
      <w:r w:rsidR="00C66906" w:rsidRPr="001E0369">
        <w:rPr>
          <w:rFonts w:ascii="Lato" w:eastAsiaTheme="minorHAnsi" w:hAnsi="Lato" w:cs="Arial"/>
          <w:bCs/>
          <w:spacing w:val="4"/>
          <w:sz w:val="22"/>
          <w:szCs w:val="22"/>
          <w:lang w:eastAsia="en-US" w:bidi="pl-PL"/>
        </w:rPr>
        <w:t>specustawy drogowej</w:t>
      </w:r>
      <w:r w:rsidR="00C66906" w:rsidRPr="001E0369">
        <w:rPr>
          <w:rFonts w:ascii="Lato" w:eastAsiaTheme="minorHAnsi" w:hAnsi="Lato" w:cs="Arial"/>
          <w:bCs/>
          <w:iCs/>
          <w:spacing w:val="4"/>
          <w:sz w:val="22"/>
          <w:szCs w:val="22"/>
          <w:lang w:eastAsia="en-US" w:bidi="pl-PL"/>
        </w:rPr>
        <w:t xml:space="preserve">, lecz w istotnym zakresie w pełni analogicznej do rozwiązań przyjętych </w:t>
      </w:r>
      <w:r w:rsidR="00C66906" w:rsidRPr="001E0369">
        <w:rPr>
          <w:rFonts w:ascii="Lato" w:eastAsiaTheme="minorHAnsi" w:hAnsi="Lato" w:cs="Arial"/>
          <w:bCs/>
          <w:spacing w:val="4"/>
          <w:sz w:val="22"/>
          <w:szCs w:val="22"/>
          <w:lang w:eastAsia="en-US" w:bidi="pl-PL"/>
        </w:rPr>
        <w:t>specustawie gazowej</w:t>
      </w:r>
      <w:r w:rsidR="00C66906" w:rsidRPr="001E0369">
        <w:rPr>
          <w:rFonts w:ascii="Lato" w:eastAsiaTheme="minorHAnsi" w:hAnsi="Lato" w:cs="Arial"/>
          <w:bCs/>
          <w:iCs/>
          <w:spacing w:val="4"/>
          <w:sz w:val="22"/>
          <w:szCs w:val="22"/>
          <w:lang w:eastAsia="en-US" w:bidi="pl-PL"/>
        </w:rPr>
        <w:t>)</w:t>
      </w:r>
      <w:r w:rsidR="00C66906" w:rsidRPr="001E0369">
        <w:rPr>
          <w:rFonts w:ascii="Lato" w:eastAsiaTheme="minorHAnsi" w:hAnsi="Lato" w:cs="Arial"/>
          <w:bCs/>
          <w:iCs/>
          <w:spacing w:val="4"/>
          <w:sz w:val="22"/>
          <w:szCs w:val="22"/>
          <w:lang w:eastAsia="en-US"/>
        </w:rPr>
        <w:t xml:space="preserve">. </w:t>
      </w:r>
    </w:p>
    <w:p w14:paraId="3D3E6002" w14:textId="595CB56B" w:rsidR="00AB55EE" w:rsidRPr="001E0369" w:rsidRDefault="00AB55EE" w:rsidP="009E32A2">
      <w:pPr>
        <w:spacing w:after="240" w:line="240" w:lineRule="exact"/>
        <w:jc w:val="both"/>
        <w:rPr>
          <w:rFonts w:ascii="Lato" w:hAnsi="Lato" w:cs="Arial"/>
          <w:bCs/>
          <w:iCs/>
          <w:spacing w:val="4"/>
          <w:sz w:val="22"/>
          <w:szCs w:val="22"/>
          <w:lang w:bidi="pl-PL"/>
        </w:rPr>
      </w:pPr>
      <w:r w:rsidRPr="001E0369">
        <w:rPr>
          <w:rFonts w:ascii="Lato" w:hAnsi="Lato" w:cs="Arial"/>
          <w:bCs/>
          <w:iCs/>
          <w:spacing w:val="4"/>
          <w:sz w:val="22"/>
          <w:szCs w:val="22"/>
          <w:lang w:bidi="pl-PL"/>
        </w:rPr>
        <w:t xml:space="preserve">To, że skarżący nie zgadzają się z lokalizacją inwestycji na ich nieruchomościach nie oznacza, że doszło do naruszenia zasady zaufania (art. 8 kpa). Sama tylko okoliczność, </w:t>
      </w:r>
      <w:r w:rsidRPr="001E0369">
        <w:rPr>
          <w:rFonts w:ascii="Lato" w:hAnsi="Lato" w:cs="Arial"/>
          <w:bCs/>
          <w:iCs/>
          <w:spacing w:val="4"/>
          <w:sz w:val="22"/>
          <w:szCs w:val="22"/>
          <w:lang w:bidi="pl-PL"/>
        </w:rPr>
        <w:br/>
        <w:t xml:space="preserve">że Wojewoda Śląski negatywnie dla skarżących rozstrzygnął sprawę nie wystarcza do uznania, że naruszono art. 8 kpa. Niezadowolenie skarżących z wydanego przez organ administracji rozstrzygnięcia nie może być utożsamiane z naruszeniem wynikającego </w:t>
      </w:r>
      <w:r w:rsidRPr="001E0369">
        <w:rPr>
          <w:rFonts w:ascii="Lato" w:hAnsi="Lato" w:cs="Arial"/>
          <w:bCs/>
          <w:iCs/>
          <w:spacing w:val="4"/>
          <w:sz w:val="22"/>
          <w:szCs w:val="22"/>
          <w:lang w:bidi="pl-PL"/>
        </w:rPr>
        <w:br/>
        <w:t xml:space="preserve">z art. 8 kpa obowiązku prowadzenia postępowania w sposób budzący zaufanie jego uczestników do władzy publicznej. Nie sposób bowiem przyjąć, że wymóg prowadzenia postępowania w sposób budzący zaufanie jego uczestników do władzy publicznej będzie zachowany tylko wówczas, gdy organy administracji będą wydawać rozstrzygnięcia, których oczekują strony postępowania. </w:t>
      </w:r>
    </w:p>
    <w:p w14:paraId="332C23A9" w14:textId="646B0FD7" w:rsidR="005E155B" w:rsidRPr="009E32A2" w:rsidRDefault="00AB55EE" w:rsidP="009E32A2">
      <w:pPr>
        <w:spacing w:after="240" w:line="240" w:lineRule="exact"/>
        <w:jc w:val="both"/>
        <w:rPr>
          <w:rFonts w:ascii="Lato" w:eastAsiaTheme="minorHAnsi" w:hAnsi="Lato" w:cs="Arial"/>
          <w:bCs/>
          <w:iCs/>
          <w:spacing w:val="4"/>
          <w:sz w:val="22"/>
          <w:szCs w:val="22"/>
          <w:lang w:eastAsia="en-US" w:bidi="pl-PL"/>
        </w:rPr>
      </w:pPr>
      <w:r w:rsidRPr="001E0369">
        <w:rPr>
          <w:rFonts w:ascii="Lato" w:eastAsiaTheme="minorHAnsi" w:hAnsi="Lato" w:cs="Arial"/>
          <w:bCs/>
          <w:iCs/>
          <w:spacing w:val="4"/>
          <w:sz w:val="22"/>
          <w:szCs w:val="22"/>
          <w:lang w:eastAsia="en-US"/>
        </w:rPr>
        <w:t>Na uwzględnienie nie zasługuj</w:t>
      </w:r>
      <w:r w:rsidR="005E155B" w:rsidRPr="001E0369">
        <w:rPr>
          <w:rFonts w:ascii="Lato" w:eastAsiaTheme="minorHAnsi" w:hAnsi="Lato" w:cs="Arial"/>
          <w:bCs/>
          <w:iCs/>
          <w:spacing w:val="4"/>
          <w:sz w:val="22"/>
          <w:szCs w:val="22"/>
          <w:lang w:eastAsia="en-US"/>
        </w:rPr>
        <w:t>ą</w:t>
      </w:r>
      <w:r w:rsidRPr="001E0369">
        <w:rPr>
          <w:rFonts w:ascii="Lato" w:eastAsiaTheme="minorHAnsi" w:hAnsi="Lato" w:cs="Arial"/>
          <w:bCs/>
          <w:iCs/>
          <w:spacing w:val="4"/>
          <w:sz w:val="22"/>
          <w:szCs w:val="22"/>
          <w:lang w:eastAsia="en-US"/>
        </w:rPr>
        <w:t xml:space="preserve"> zarzut</w:t>
      </w:r>
      <w:r w:rsidR="005E155B" w:rsidRPr="001E0369">
        <w:rPr>
          <w:rFonts w:ascii="Lato" w:eastAsiaTheme="minorHAnsi" w:hAnsi="Lato" w:cs="Arial"/>
          <w:bCs/>
          <w:iCs/>
          <w:spacing w:val="4"/>
          <w:sz w:val="22"/>
          <w:szCs w:val="22"/>
          <w:lang w:eastAsia="en-US"/>
        </w:rPr>
        <w:t>y</w:t>
      </w:r>
      <w:r w:rsidRPr="001E0369">
        <w:rPr>
          <w:rFonts w:ascii="Lato" w:eastAsiaTheme="minorHAnsi" w:hAnsi="Lato" w:cs="Arial"/>
          <w:bCs/>
          <w:iCs/>
          <w:spacing w:val="4"/>
          <w:sz w:val="22"/>
          <w:szCs w:val="22"/>
          <w:lang w:eastAsia="en-US"/>
        </w:rPr>
        <w:t xml:space="preserve"> </w:t>
      </w:r>
      <w:r w:rsidRPr="001E0369">
        <w:rPr>
          <w:rFonts w:ascii="Lato" w:eastAsiaTheme="minorHAnsi" w:hAnsi="Lato" w:cs="Arial"/>
          <w:bCs/>
          <w:iCs/>
          <w:spacing w:val="4"/>
          <w:sz w:val="22"/>
          <w:szCs w:val="22"/>
          <w:lang w:eastAsia="en-US" w:bidi="pl-PL"/>
        </w:rPr>
        <w:t>Pana D</w:t>
      </w:r>
      <w:r w:rsidR="007B7909">
        <w:rPr>
          <w:rFonts w:ascii="Lato" w:eastAsiaTheme="minorHAnsi" w:hAnsi="Lato" w:cs="Arial"/>
          <w:bCs/>
          <w:iCs/>
          <w:spacing w:val="4"/>
          <w:sz w:val="22"/>
          <w:szCs w:val="22"/>
          <w:lang w:eastAsia="en-US" w:bidi="pl-PL"/>
        </w:rPr>
        <w:t>.</w:t>
      </w:r>
      <w:r w:rsidRPr="001E0369">
        <w:rPr>
          <w:rFonts w:ascii="Lato" w:eastAsiaTheme="minorHAnsi" w:hAnsi="Lato" w:cs="Arial"/>
          <w:bCs/>
          <w:iCs/>
          <w:spacing w:val="4"/>
          <w:sz w:val="22"/>
          <w:szCs w:val="22"/>
          <w:lang w:eastAsia="en-US" w:bidi="pl-PL"/>
        </w:rPr>
        <w:t xml:space="preserve"> K</w:t>
      </w:r>
      <w:r w:rsidR="007B7909">
        <w:rPr>
          <w:rFonts w:ascii="Lato" w:eastAsiaTheme="minorHAnsi" w:hAnsi="Lato" w:cs="Arial"/>
          <w:bCs/>
          <w:iCs/>
          <w:spacing w:val="4"/>
          <w:sz w:val="22"/>
          <w:szCs w:val="22"/>
          <w:lang w:eastAsia="en-US" w:bidi="pl-PL"/>
        </w:rPr>
        <w:t>.</w:t>
      </w:r>
      <w:r w:rsidRPr="001E0369">
        <w:rPr>
          <w:rFonts w:ascii="Lato" w:eastAsiaTheme="minorHAnsi" w:hAnsi="Lato" w:cs="Arial"/>
          <w:bCs/>
          <w:iCs/>
          <w:spacing w:val="4"/>
          <w:sz w:val="22"/>
          <w:szCs w:val="22"/>
          <w:lang w:eastAsia="en-US" w:bidi="pl-PL"/>
        </w:rPr>
        <w:t>, Pani A</w:t>
      </w:r>
      <w:r w:rsidR="007B7909">
        <w:rPr>
          <w:rFonts w:ascii="Lato" w:eastAsiaTheme="minorHAnsi" w:hAnsi="Lato" w:cs="Arial"/>
          <w:bCs/>
          <w:iCs/>
          <w:spacing w:val="4"/>
          <w:sz w:val="22"/>
          <w:szCs w:val="22"/>
          <w:lang w:eastAsia="en-US" w:bidi="pl-PL"/>
        </w:rPr>
        <w:t>.</w:t>
      </w:r>
      <w:r w:rsidRPr="001E0369">
        <w:rPr>
          <w:rFonts w:ascii="Lato" w:eastAsiaTheme="minorHAnsi" w:hAnsi="Lato" w:cs="Arial"/>
          <w:bCs/>
          <w:iCs/>
          <w:spacing w:val="4"/>
          <w:sz w:val="22"/>
          <w:szCs w:val="22"/>
          <w:lang w:eastAsia="en-US" w:bidi="pl-PL"/>
        </w:rPr>
        <w:t xml:space="preserve"> K</w:t>
      </w:r>
      <w:r w:rsidR="007B7909">
        <w:rPr>
          <w:rFonts w:ascii="Lato" w:eastAsiaTheme="minorHAnsi" w:hAnsi="Lato" w:cs="Arial"/>
          <w:bCs/>
          <w:iCs/>
          <w:spacing w:val="4"/>
          <w:sz w:val="22"/>
          <w:szCs w:val="22"/>
          <w:lang w:eastAsia="en-US" w:bidi="pl-PL"/>
        </w:rPr>
        <w:t>.</w:t>
      </w:r>
      <w:r w:rsidRPr="001E0369">
        <w:rPr>
          <w:rFonts w:ascii="Lato" w:eastAsiaTheme="minorHAnsi" w:hAnsi="Lato" w:cs="Arial"/>
          <w:bCs/>
          <w:iCs/>
          <w:spacing w:val="4"/>
          <w:sz w:val="22"/>
          <w:szCs w:val="22"/>
          <w:lang w:eastAsia="en-US" w:bidi="pl-PL"/>
        </w:rPr>
        <w:t>, Pani A</w:t>
      </w:r>
      <w:r w:rsidR="007B7909">
        <w:rPr>
          <w:rFonts w:ascii="Lato" w:eastAsiaTheme="minorHAnsi" w:hAnsi="Lato" w:cs="Arial"/>
          <w:bCs/>
          <w:iCs/>
          <w:spacing w:val="4"/>
          <w:sz w:val="22"/>
          <w:szCs w:val="22"/>
          <w:lang w:eastAsia="en-US" w:bidi="pl-PL"/>
        </w:rPr>
        <w:t xml:space="preserve">. </w:t>
      </w:r>
      <w:r w:rsidRPr="001E0369">
        <w:rPr>
          <w:rFonts w:ascii="Lato" w:eastAsiaTheme="minorHAnsi" w:hAnsi="Lato" w:cs="Arial"/>
          <w:bCs/>
          <w:iCs/>
          <w:spacing w:val="4"/>
          <w:sz w:val="22"/>
          <w:szCs w:val="22"/>
          <w:lang w:eastAsia="en-US" w:bidi="pl-PL"/>
        </w:rPr>
        <w:t>K</w:t>
      </w:r>
      <w:r w:rsidR="007B7909">
        <w:rPr>
          <w:rFonts w:ascii="Lato" w:eastAsiaTheme="minorHAnsi" w:hAnsi="Lato" w:cs="Arial"/>
          <w:bCs/>
          <w:iCs/>
          <w:spacing w:val="4"/>
          <w:sz w:val="22"/>
          <w:szCs w:val="22"/>
          <w:lang w:eastAsia="en-US" w:bidi="pl-PL"/>
        </w:rPr>
        <w:t>.</w:t>
      </w:r>
      <w:r w:rsidRPr="001E0369">
        <w:rPr>
          <w:rFonts w:ascii="Lato" w:eastAsiaTheme="minorHAnsi" w:hAnsi="Lato" w:cs="Arial"/>
          <w:bCs/>
          <w:iCs/>
          <w:spacing w:val="4"/>
          <w:sz w:val="22"/>
          <w:szCs w:val="22"/>
          <w:lang w:eastAsia="en-US" w:bidi="pl-PL"/>
        </w:rPr>
        <w:t>, Pana H</w:t>
      </w:r>
      <w:r w:rsidR="007B7909">
        <w:rPr>
          <w:rFonts w:ascii="Lato" w:eastAsiaTheme="minorHAnsi" w:hAnsi="Lato" w:cs="Arial"/>
          <w:bCs/>
          <w:iCs/>
          <w:spacing w:val="4"/>
          <w:sz w:val="22"/>
          <w:szCs w:val="22"/>
          <w:lang w:eastAsia="en-US" w:bidi="pl-PL"/>
        </w:rPr>
        <w:t>.</w:t>
      </w:r>
      <w:r w:rsidRPr="001E0369">
        <w:rPr>
          <w:rFonts w:ascii="Lato" w:eastAsiaTheme="minorHAnsi" w:hAnsi="Lato" w:cs="Arial"/>
          <w:bCs/>
          <w:iCs/>
          <w:spacing w:val="4"/>
          <w:sz w:val="22"/>
          <w:szCs w:val="22"/>
          <w:lang w:eastAsia="en-US" w:bidi="pl-PL"/>
        </w:rPr>
        <w:t xml:space="preserve"> K</w:t>
      </w:r>
      <w:r w:rsidR="007B7909">
        <w:rPr>
          <w:rFonts w:ascii="Lato" w:eastAsiaTheme="minorHAnsi" w:hAnsi="Lato" w:cs="Arial"/>
          <w:bCs/>
          <w:iCs/>
          <w:spacing w:val="4"/>
          <w:sz w:val="22"/>
          <w:szCs w:val="22"/>
          <w:lang w:eastAsia="en-US" w:bidi="pl-PL"/>
        </w:rPr>
        <w:t>.</w:t>
      </w:r>
      <w:r w:rsidRPr="001E0369">
        <w:rPr>
          <w:rFonts w:ascii="Lato" w:eastAsiaTheme="minorHAnsi" w:hAnsi="Lato" w:cs="Arial"/>
          <w:bCs/>
          <w:iCs/>
          <w:spacing w:val="4"/>
          <w:sz w:val="22"/>
          <w:szCs w:val="22"/>
          <w:lang w:eastAsia="en-US" w:bidi="pl-PL"/>
        </w:rPr>
        <w:t xml:space="preserve"> dotycząc</w:t>
      </w:r>
      <w:r w:rsidR="005E155B" w:rsidRPr="001E0369">
        <w:rPr>
          <w:rFonts w:ascii="Lato" w:eastAsiaTheme="minorHAnsi" w:hAnsi="Lato" w:cs="Arial"/>
          <w:bCs/>
          <w:iCs/>
          <w:spacing w:val="4"/>
          <w:sz w:val="22"/>
          <w:szCs w:val="22"/>
          <w:lang w:eastAsia="en-US" w:bidi="pl-PL"/>
        </w:rPr>
        <w:t>e</w:t>
      </w:r>
      <w:r w:rsidRPr="001E0369">
        <w:rPr>
          <w:rFonts w:ascii="Lato" w:eastAsiaTheme="minorHAnsi" w:hAnsi="Lato" w:cs="Arial"/>
          <w:bCs/>
          <w:iCs/>
          <w:spacing w:val="4"/>
          <w:sz w:val="22"/>
          <w:szCs w:val="22"/>
          <w:lang w:eastAsia="en-US" w:bidi="pl-PL"/>
        </w:rPr>
        <w:t xml:space="preserve"> </w:t>
      </w:r>
      <w:r w:rsidR="009E32A2">
        <w:rPr>
          <w:rFonts w:ascii="Lato" w:eastAsiaTheme="minorHAnsi" w:hAnsi="Lato" w:cs="Arial"/>
          <w:bCs/>
          <w:iCs/>
          <w:spacing w:val="4"/>
          <w:sz w:val="22"/>
          <w:szCs w:val="22"/>
          <w:lang w:eastAsia="en-US" w:bidi="pl-PL"/>
        </w:rPr>
        <w:t xml:space="preserve">braku przeprowadzenia </w:t>
      </w:r>
      <w:r w:rsidR="00231F56">
        <w:rPr>
          <w:rFonts w:ascii="Lato" w:eastAsiaTheme="minorHAnsi" w:hAnsi="Lato" w:cs="Arial"/>
          <w:bCs/>
          <w:iCs/>
          <w:spacing w:val="4"/>
          <w:sz w:val="22"/>
          <w:szCs w:val="22"/>
          <w:lang w:eastAsia="en-US" w:bidi="pl-PL"/>
        </w:rPr>
        <w:t xml:space="preserve">przez organ I instancji </w:t>
      </w:r>
      <w:r w:rsidR="005E155B" w:rsidRPr="009E32A2">
        <w:rPr>
          <w:rFonts w:ascii="Lato" w:eastAsiaTheme="minorHAnsi" w:hAnsi="Lato" w:cs="Arial"/>
          <w:bCs/>
          <w:iCs/>
          <w:spacing w:val="4"/>
          <w:sz w:val="22"/>
          <w:szCs w:val="22"/>
          <w:lang w:eastAsia="en-US" w:bidi="pl-PL"/>
        </w:rPr>
        <w:t>dow</w:t>
      </w:r>
      <w:r w:rsidR="009E32A2">
        <w:rPr>
          <w:rFonts w:ascii="Lato" w:eastAsiaTheme="minorHAnsi" w:hAnsi="Lato" w:cs="Arial"/>
          <w:bCs/>
          <w:iCs/>
          <w:spacing w:val="4"/>
          <w:sz w:val="22"/>
          <w:szCs w:val="22"/>
          <w:lang w:eastAsia="en-US" w:bidi="pl-PL"/>
        </w:rPr>
        <w:t>odu</w:t>
      </w:r>
      <w:r w:rsidR="005E155B" w:rsidRPr="009E32A2">
        <w:rPr>
          <w:rFonts w:ascii="Lato" w:eastAsiaTheme="minorHAnsi" w:hAnsi="Lato" w:cs="Arial"/>
          <w:bCs/>
          <w:iCs/>
          <w:spacing w:val="4"/>
          <w:sz w:val="22"/>
          <w:szCs w:val="22"/>
          <w:lang w:eastAsia="en-US" w:bidi="pl-PL"/>
        </w:rPr>
        <w:t xml:space="preserve"> z opinii biegłego na okoliczność możliwości poprowadzenia inwestycji alternatywn</w:t>
      </w:r>
      <w:r w:rsidR="00231F56">
        <w:rPr>
          <w:rFonts w:ascii="Lato" w:eastAsiaTheme="minorHAnsi" w:hAnsi="Lato" w:cs="Arial"/>
          <w:bCs/>
          <w:iCs/>
          <w:spacing w:val="4"/>
          <w:sz w:val="22"/>
          <w:szCs w:val="22"/>
          <w:lang w:eastAsia="en-US" w:bidi="pl-PL"/>
        </w:rPr>
        <w:t>ą</w:t>
      </w:r>
      <w:r w:rsidR="005E155B" w:rsidRPr="009E32A2">
        <w:rPr>
          <w:rFonts w:ascii="Lato" w:eastAsiaTheme="minorHAnsi" w:hAnsi="Lato" w:cs="Arial"/>
          <w:bCs/>
          <w:iCs/>
          <w:spacing w:val="4"/>
          <w:sz w:val="22"/>
          <w:szCs w:val="22"/>
          <w:lang w:eastAsia="en-US" w:bidi="pl-PL"/>
        </w:rPr>
        <w:t xml:space="preserve"> trasą</w:t>
      </w:r>
      <w:r w:rsidR="00231F56">
        <w:rPr>
          <w:rFonts w:ascii="Lato" w:eastAsiaTheme="minorHAnsi" w:hAnsi="Lato" w:cs="Arial"/>
          <w:bCs/>
          <w:iCs/>
          <w:spacing w:val="4"/>
          <w:sz w:val="22"/>
          <w:szCs w:val="22"/>
          <w:lang w:eastAsia="en-US" w:bidi="pl-PL"/>
        </w:rPr>
        <w:t xml:space="preserve"> </w:t>
      </w:r>
      <w:r w:rsidR="005E155B" w:rsidRPr="009E32A2">
        <w:rPr>
          <w:rFonts w:ascii="Lato" w:eastAsiaTheme="minorHAnsi" w:hAnsi="Lato" w:cs="Arial"/>
          <w:bCs/>
          <w:iCs/>
          <w:spacing w:val="4"/>
          <w:sz w:val="22"/>
          <w:szCs w:val="22"/>
          <w:lang w:eastAsia="en-US" w:bidi="pl-PL"/>
        </w:rPr>
        <w:t xml:space="preserve">przez </w:t>
      </w:r>
      <w:r w:rsidR="005E155B" w:rsidRPr="009E32A2">
        <w:rPr>
          <w:rFonts w:ascii="Lato" w:eastAsiaTheme="minorHAnsi" w:hAnsi="Lato" w:cs="Arial"/>
          <w:bCs/>
          <w:iCs/>
          <w:spacing w:val="4"/>
          <w:sz w:val="22"/>
          <w:szCs w:val="22"/>
          <w:lang w:eastAsia="en-US" w:bidi="pl-PL"/>
        </w:rPr>
        <w:lastRenderedPageBreak/>
        <w:t xml:space="preserve">nieruchomości oznaczone w miejscowym planie zagospodarowania symbolem 3R/ZL, </w:t>
      </w:r>
      <w:r w:rsidR="007B7909">
        <w:rPr>
          <w:rFonts w:ascii="Lato" w:eastAsiaTheme="minorHAnsi" w:hAnsi="Lato" w:cs="Arial"/>
          <w:bCs/>
          <w:iCs/>
          <w:spacing w:val="4"/>
          <w:sz w:val="22"/>
          <w:szCs w:val="22"/>
          <w:lang w:eastAsia="en-US" w:bidi="pl-PL"/>
        </w:rPr>
        <w:br/>
      </w:r>
      <w:r w:rsidR="005E155B" w:rsidRPr="009E32A2">
        <w:rPr>
          <w:rFonts w:ascii="Lato" w:eastAsiaTheme="minorHAnsi" w:hAnsi="Lato" w:cs="Arial"/>
          <w:bCs/>
          <w:iCs/>
          <w:spacing w:val="4"/>
          <w:sz w:val="22"/>
          <w:szCs w:val="22"/>
          <w:lang w:eastAsia="en-US" w:bidi="pl-PL"/>
        </w:rPr>
        <w:t>a oddalone jedynie o kilkadziesiąt metrów od nieruchomości skarżących</w:t>
      </w:r>
      <w:r w:rsidR="009E32A2">
        <w:rPr>
          <w:rFonts w:ascii="Lato" w:eastAsiaTheme="minorHAnsi" w:hAnsi="Lato" w:cs="Arial"/>
          <w:bCs/>
          <w:iCs/>
          <w:spacing w:val="4"/>
          <w:sz w:val="22"/>
          <w:szCs w:val="22"/>
          <w:lang w:eastAsia="en-US" w:bidi="pl-PL"/>
        </w:rPr>
        <w:t>.</w:t>
      </w:r>
    </w:p>
    <w:p w14:paraId="0FB2421F" w14:textId="5B1A65F1" w:rsidR="006E22E0" w:rsidRPr="00311D5F" w:rsidRDefault="00E116F3" w:rsidP="00E116F3">
      <w:pPr>
        <w:spacing w:after="240" w:line="240" w:lineRule="exact"/>
        <w:jc w:val="both"/>
        <w:rPr>
          <w:rFonts w:ascii="Lato" w:eastAsiaTheme="minorHAnsi" w:hAnsi="Lato" w:cs="Arial"/>
          <w:bCs/>
          <w:iCs/>
          <w:spacing w:val="4"/>
          <w:sz w:val="22"/>
          <w:szCs w:val="22"/>
          <w:lang w:eastAsia="en-US" w:bidi="pl-PL"/>
        </w:rPr>
      </w:pPr>
      <w:r w:rsidRPr="00311D5F">
        <w:rPr>
          <w:rFonts w:ascii="Lato" w:eastAsiaTheme="minorHAnsi" w:hAnsi="Lato" w:cs="Arial"/>
          <w:bCs/>
          <w:iCs/>
          <w:spacing w:val="4"/>
          <w:sz w:val="22"/>
          <w:szCs w:val="22"/>
          <w:lang w:eastAsia="en-US" w:bidi="pl-PL"/>
        </w:rPr>
        <w:t xml:space="preserve">Podkreślenia wymaga, że stosownie do art. 84 § 1 </w:t>
      </w:r>
      <w:r w:rsidRPr="00311D5F">
        <w:rPr>
          <w:rFonts w:ascii="Lato" w:eastAsiaTheme="minorHAnsi" w:hAnsi="Lato" w:cs="Arial"/>
          <w:bCs/>
          <w:spacing w:val="4"/>
          <w:sz w:val="22"/>
          <w:szCs w:val="22"/>
          <w:lang w:eastAsia="en-US" w:bidi="pl-PL"/>
        </w:rPr>
        <w:t xml:space="preserve">kpa </w:t>
      </w:r>
      <w:r w:rsidRPr="00311D5F">
        <w:rPr>
          <w:rFonts w:ascii="Lato" w:eastAsiaTheme="minorHAnsi" w:hAnsi="Lato" w:cs="Arial"/>
          <w:bCs/>
          <w:iCs/>
          <w:spacing w:val="4"/>
          <w:sz w:val="22"/>
          <w:szCs w:val="22"/>
          <w:lang w:eastAsia="en-US" w:bidi="pl-PL"/>
        </w:rPr>
        <w:t xml:space="preserve">przeprowadzenie dowodu z opinii biegłego nie jest obowiązkiem organu, przepis dopuszcza jedynie taką możliwość </w:t>
      </w:r>
      <w:r w:rsidRPr="00311D5F">
        <w:rPr>
          <w:rFonts w:ascii="Lato" w:eastAsiaTheme="minorHAnsi" w:hAnsi="Lato" w:cs="Arial"/>
          <w:bCs/>
          <w:iCs/>
          <w:spacing w:val="4"/>
          <w:sz w:val="22"/>
          <w:szCs w:val="22"/>
          <w:lang w:eastAsia="en-US" w:bidi="pl-PL"/>
        </w:rPr>
        <w:br/>
        <w:t>- w sytuacji, gdy w sprawie wymagane są wiadomości specjalne. Taka sytuacja nie ma miejsca w niniejszej sprawie</w:t>
      </w:r>
      <w:r w:rsidR="006804F2" w:rsidRPr="00311D5F">
        <w:rPr>
          <w:rFonts w:ascii="Lato" w:eastAsiaTheme="minorHAnsi" w:hAnsi="Lato" w:cs="Arial"/>
          <w:bCs/>
          <w:iCs/>
          <w:spacing w:val="4"/>
          <w:sz w:val="22"/>
          <w:szCs w:val="22"/>
          <w:lang w:eastAsia="en-US" w:bidi="pl-PL"/>
        </w:rPr>
        <w:t>.</w:t>
      </w:r>
      <w:r w:rsidR="002A79D5" w:rsidRPr="00311D5F">
        <w:rPr>
          <w:rFonts w:ascii="Lato" w:eastAsiaTheme="minorHAnsi" w:hAnsi="Lato" w:cs="Arial"/>
          <w:bCs/>
          <w:iCs/>
          <w:spacing w:val="4"/>
          <w:sz w:val="22"/>
          <w:szCs w:val="22"/>
          <w:lang w:eastAsia="en-US" w:bidi="pl-PL"/>
        </w:rPr>
        <w:t xml:space="preserve"> Z</w:t>
      </w:r>
      <w:r w:rsidR="006804F2" w:rsidRPr="00311D5F">
        <w:rPr>
          <w:rFonts w:ascii="Lato" w:eastAsiaTheme="minorHAnsi" w:hAnsi="Lato" w:cs="Arial"/>
          <w:bCs/>
          <w:iCs/>
          <w:spacing w:val="4"/>
          <w:sz w:val="22"/>
          <w:szCs w:val="22"/>
          <w:lang w:eastAsia="en-US" w:bidi="pl-PL"/>
        </w:rPr>
        <w:t xml:space="preserve"> uwagi na specyfikę postępowania lokalizacyjnego prowadzonego w trybie specustawy gazowej, jak również mając na uwadze poprzedzenie decyzji lokalizacyjnej uzyskaniem decyzji o środowiskowych uwarunkowaniach, przeprowadzenie dowodu wskazywanego przez skarżących </w:t>
      </w:r>
      <w:r w:rsidR="009E32A2">
        <w:rPr>
          <w:rFonts w:ascii="Lato" w:eastAsiaTheme="minorHAnsi" w:hAnsi="Lato" w:cs="Arial"/>
          <w:bCs/>
          <w:iCs/>
          <w:spacing w:val="4"/>
          <w:sz w:val="22"/>
          <w:szCs w:val="22"/>
          <w:lang w:eastAsia="en-US" w:bidi="pl-PL"/>
        </w:rPr>
        <w:t xml:space="preserve">było </w:t>
      </w:r>
      <w:r w:rsidR="006804F2" w:rsidRPr="00311D5F">
        <w:rPr>
          <w:rFonts w:ascii="Lato" w:eastAsiaTheme="minorHAnsi" w:hAnsi="Lato" w:cs="Arial"/>
          <w:bCs/>
          <w:iCs/>
          <w:spacing w:val="4"/>
          <w:sz w:val="22"/>
          <w:szCs w:val="22"/>
          <w:lang w:eastAsia="en-US" w:bidi="pl-PL"/>
        </w:rPr>
        <w:t xml:space="preserve">zbyteczne </w:t>
      </w:r>
      <w:r w:rsidR="002A79D5" w:rsidRPr="00311D5F">
        <w:rPr>
          <w:rFonts w:ascii="Lato" w:eastAsiaTheme="minorHAnsi" w:hAnsi="Lato" w:cs="Arial"/>
          <w:bCs/>
          <w:iCs/>
          <w:spacing w:val="4"/>
          <w:sz w:val="22"/>
          <w:szCs w:val="22"/>
          <w:lang w:eastAsia="en-US" w:bidi="pl-PL"/>
        </w:rPr>
        <w:br/>
      </w:r>
      <w:r w:rsidR="006804F2" w:rsidRPr="00311D5F">
        <w:rPr>
          <w:rFonts w:ascii="Lato" w:eastAsiaTheme="minorHAnsi" w:hAnsi="Lato" w:cs="Arial"/>
          <w:bCs/>
          <w:iCs/>
          <w:spacing w:val="4"/>
          <w:sz w:val="22"/>
          <w:szCs w:val="22"/>
          <w:lang w:eastAsia="en-US" w:bidi="pl-PL"/>
        </w:rPr>
        <w:t>i nieprzydatne</w:t>
      </w:r>
      <w:r w:rsidR="005E155B" w:rsidRPr="00311D5F">
        <w:rPr>
          <w:rFonts w:ascii="Lato" w:eastAsiaTheme="minorHAnsi" w:hAnsi="Lato" w:cs="Arial"/>
          <w:bCs/>
          <w:iCs/>
          <w:spacing w:val="4"/>
          <w:sz w:val="22"/>
          <w:szCs w:val="22"/>
          <w:lang w:eastAsia="en-US" w:bidi="pl-PL"/>
        </w:rPr>
        <w:t xml:space="preserve">, gdyż nie tylko nie dotyczyło okoliczności istotnej dla rozstrzygnięcia (skoro przeprowadzenie inwestycji zgodnie z wnioskiem </w:t>
      </w:r>
      <w:r w:rsidR="005E155B" w:rsidRPr="00311D5F">
        <w:rPr>
          <w:rFonts w:ascii="Lato" w:eastAsiaTheme="minorHAnsi" w:hAnsi="Lato" w:cs="Arial"/>
          <w:bCs/>
          <w:spacing w:val="4"/>
          <w:sz w:val="22"/>
          <w:szCs w:val="22"/>
          <w:lang w:eastAsia="en-US" w:bidi="pl-PL"/>
        </w:rPr>
        <w:t>inwestora</w:t>
      </w:r>
      <w:r w:rsidR="005E155B" w:rsidRPr="00311D5F">
        <w:rPr>
          <w:rFonts w:ascii="Lato" w:eastAsiaTheme="minorHAnsi" w:hAnsi="Lato" w:cs="Arial"/>
          <w:bCs/>
          <w:iCs/>
          <w:spacing w:val="4"/>
          <w:sz w:val="22"/>
          <w:szCs w:val="22"/>
          <w:lang w:eastAsia="en-US" w:bidi="pl-PL"/>
        </w:rPr>
        <w:t xml:space="preserve"> nie narusza prawa), ale i byłoby sprzeczne z celem szczególnego postępowania administracyjnego, tj. jego uproszczeniem i przyspieszeniem</w:t>
      </w:r>
      <w:r w:rsidR="006E22E0" w:rsidRPr="00311D5F">
        <w:rPr>
          <w:rFonts w:ascii="Lato" w:eastAsiaTheme="minorHAnsi" w:hAnsi="Lato" w:cs="Arial"/>
          <w:bCs/>
          <w:iCs/>
          <w:spacing w:val="4"/>
          <w:sz w:val="22"/>
          <w:szCs w:val="22"/>
          <w:lang w:eastAsia="en-US" w:bidi="pl-PL"/>
        </w:rPr>
        <w:t xml:space="preserve">. </w:t>
      </w:r>
      <w:r w:rsidR="006804F2" w:rsidRPr="00311D5F">
        <w:rPr>
          <w:rFonts w:ascii="Lato" w:eastAsiaTheme="minorHAnsi" w:hAnsi="Lato" w:cs="Arial"/>
          <w:bCs/>
          <w:iCs/>
          <w:spacing w:val="4"/>
          <w:sz w:val="22"/>
          <w:szCs w:val="22"/>
          <w:lang w:eastAsia="en-US" w:bidi="pl-PL"/>
        </w:rPr>
        <w:t xml:space="preserve">(por. wyrok Naczelnego Sądu Administracyjnego </w:t>
      </w:r>
      <w:r w:rsidR="009E32A2">
        <w:rPr>
          <w:rFonts w:ascii="Lato" w:eastAsiaTheme="minorHAnsi" w:hAnsi="Lato" w:cs="Arial"/>
          <w:bCs/>
          <w:iCs/>
          <w:spacing w:val="4"/>
          <w:sz w:val="22"/>
          <w:szCs w:val="22"/>
          <w:lang w:eastAsia="en-US" w:bidi="pl-PL"/>
        </w:rPr>
        <w:br/>
      </w:r>
      <w:r w:rsidR="006804F2" w:rsidRPr="00311D5F">
        <w:rPr>
          <w:rFonts w:ascii="Lato" w:eastAsiaTheme="minorHAnsi" w:hAnsi="Lato" w:cs="Arial"/>
          <w:bCs/>
          <w:iCs/>
          <w:spacing w:val="4"/>
          <w:sz w:val="22"/>
          <w:szCs w:val="22"/>
          <w:lang w:eastAsia="en-US" w:bidi="pl-PL"/>
        </w:rPr>
        <w:t xml:space="preserve">z dnia 23 października 2024 r., sygn. akt II OSK 1477/24, </w:t>
      </w:r>
      <w:proofErr w:type="spellStart"/>
      <w:r w:rsidR="006804F2" w:rsidRPr="00311D5F">
        <w:rPr>
          <w:rFonts w:ascii="Lato" w:eastAsiaTheme="minorHAnsi" w:hAnsi="Lato" w:cs="Arial"/>
          <w:bCs/>
          <w:iCs/>
          <w:spacing w:val="4"/>
          <w:sz w:val="22"/>
          <w:szCs w:val="22"/>
          <w:lang w:eastAsia="en-US" w:bidi="pl-PL"/>
        </w:rPr>
        <w:t>opubl</w:t>
      </w:r>
      <w:proofErr w:type="spellEnd"/>
      <w:r w:rsidR="006804F2" w:rsidRPr="00311D5F">
        <w:rPr>
          <w:rFonts w:ascii="Lato" w:eastAsiaTheme="minorHAnsi" w:hAnsi="Lato" w:cs="Arial"/>
          <w:bCs/>
          <w:iCs/>
          <w:spacing w:val="4"/>
          <w:sz w:val="22"/>
          <w:szCs w:val="22"/>
          <w:lang w:eastAsia="en-US" w:bidi="pl-PL"/>
        </w:rPr>
        <w:t>. Centralna Baza Orzeczeń Sądów Administracyjnych)</w:t>
      </w:r>
      <w:r w:rsidR="00A270E0" w:rsidRPr="00311D5F">
        <w:rPr>
          <w:rFonts w:ascii="Lato" w:eastAsiaTheme="minorHAnsi" w:hAnsi="Lato" w:cs="Arial"/>
          <w:bCs/>
          <w:iCs/>
          <w:spacing w:val="4"/>
          <w:sz w:val="22"/>
          <w:szCs w:val="22"/>
          <w:lang w:eastAsia="en-US" w:bidi="pl-PL"/>
        </w:rPr>
        <w:t>.</w:t>
      </w:r>
    </w:p>
    <w:p w14:paraId="2F337046" w14:textId="25929D38" w:rsidR="005A6296" w:rsidRDefault="00B41947" w:rsidP="00311D5F">
      <w:pPr>
        <w:spacing w:after="240" w:line="240" w:lineRule="exact"/>
        <w:jc w:val="both"/>
        <w:rPr>
          <w:rFonts w:ascii="Lato" w:hAnsi="Lato" w:cs="Arial"/>
          <w:bCs/>
          <w:iCs/>
          <w:spacing w:val="4"/>
          <w:sz w:val="22"/>
          <w:szCs w:val="22"/>
          <w:lang w:bidi="pl-PL"/>
        </w:rPr>
      </w:pPr>
      <w:r w:rsidRPr="00311D5F">
        <w:rPr>
          <w:rFonts w:ascii="Lato" w:hAnsi="Lato" w:cs="Arial"/>
          <w:bCs/>
          <w:iCs/>
          <w:spacing w:val="4"/>
          <w:sz w:val="22"/>
          <w:szCs w:val="22"/>
          <w:lang w:bidi="pl-PL"/>
        </w:rPr>
        <w:t>Mając na uwadze powyższe, oraz dotychczas zaprezentowaną w niniejszej decyzji argumentację, w ocenie Ministra, n</w:t>
      </w:r>
      <w:r w:rsidR="008E2E27" w:rsidRPr="00311D5F">
        <w:rPr>
          <w:rFonts w:ascii="Lato" w:hAnsi="Lato" w:cs="Arial"/>
          <w:bCs/>
          <w:iCs/>
          <w:spacing w:val="4"/>
          <w:sz w:val="22"/>
          <w:szCs w:val="22"/>
          <w:lang w:bidi="pl-PL"/>
        </w:rPr>
        <w:t>a uwzględnienie nie zasługuj</w:t>
      </w:r>
      <w:r w:rsidRPr="00311D5F">
        <w:rPr>
          <w:rFonts w:ascii="Lato" w:hAnsi="Lato" w:cs="Arial"/>
          <w:bCs/>
          <w:iCs/>
          <w:spacing w:val="4"/>
          <w:sz w:val="22"/>
          <w:szCs w:val="22"/>
          <w:lang w:bidi="pl-PL"/>
        </w:rPr>
        <w:t xml:space="preserve">ą </w:t>
      </w:r>
      <w:r w:rsidR="008E2E27" w:rsidRPr="00311D5F">
        <w:rPr>
          <w:rFonts w:ascii="Lato" w:hAnsi="Lato" w:cs="Arial"/>
          <w:bCs/>
          <w:iCs/>
          <w:spacing w:val="4"/>
          <w:sz w:val="22"/>
          <w:szCs w:val="22"/>
          <w:lang w:bidi="pl-PL"/>
        </w:rPr>
        <w:t>wnios</w:t>
      </w:r>
      <w:r w:rsidRPr="00311D5F">
        <w:rPr>
          <w:rFonts w:ascii="Lato" w:hAnsi="Lato" w:cs="Arial"/>
          <w:bCs/>
          <w:iCs/>
          <w:spacing w:val="4"/>
          <w:sz w:val="22"/>
          <w:szCs w:val="22"/>
          <w:lang w:bidi="pl-PL"/>
        </w:rPr>
        <w:t>ki</w:t>
      </w:r>
      <w:r w:rsidR="008E2E27" w:rsidRPr="00311D5F">
        <w:rPr>
          <w:rFonts w:ascii="Lato" w:hAnsi="Lato" w:cs="Arial"/>
          <w:bCs/>
          <w:iCs/>
          <w:spacing w:val="4"/>
          <w:sz w:val="22"/>
          <w:szCs w:val="22"/>
          <w:lang w:bidi="pl-PL"/>
        </w:rPr>
        <w:t xml:space="preserve"> Pana D</w:t>
      </w:r>
      <w:r w:rsidR="007B7909">
        <w:rPr>
          <w:rFonts w:ascii="Lato" w:hAnsi="Lato" w:cs="Arial"/>
          <w:bCs/>
          <w:iCs/>
          <w:spacing w:val="4"/>
          <w:sz w:val="22"/>
          <w:szCs w:val="22"/>
          <w:lang w:bidi="pl-PL"/>
        </w:rPr>
        <w:t>.</w:t>
      </w:r>
      <w:r w:rsidR="008E2E27" w:rsidRPr="00311D5F">
        <w:rPr>
          <w:rFonts w:ascii="Lato" w:hAnsi="Lato" w:cs="Arial"/>
          <w:bCs/>
          <w:iCs/>
          <w:spacing w:val="4"/>
          <w:sz w:val="22"/>
          <w:szCs w:val="22"/>
          <w:lang w:bidi="pl-PL"/>
        </w:rPr>
        <w:t xml:space="preserve"> K</w:t>
      </w:r>
      <w:r w:rsidR="007B7909">
        <w:rPr>
          <w:rFonts w:ascii="Lato" w:hAnsi="Lato" w:cs="Arial"/>
          <w:bCs/>
          <w:iCs/>
          <w:spacing w:val="4"/>
          <w:sz w:val="22"/>
          <w:szCs w:val="22"/>
          <w:lang w:bidi="pl-PL"/>
        </w:rPr>
        <w:t>.</w:t>
      </w:r>
      <w:r w:rsidR="008E2E27" w:rsidRPr="00311D5F">
        <w:rPr>
          <w:rFonts w:ascii="Lato" w:hAnsi="Lato" w:cs="Arial"/>
          <w:bCs/>
          <w:iCs/>
          <w:spacing w:val="4"/>
          <w:sz w:val="22"/>
          <w:szCs w:val="22"/>
          <w:lang w:bidi="pl-PL"/>
        </w:rPr>
        <w:t>, Pani A</w:t>
      </w:r>
      <w:r w:rsidR="007B7909">
        <w:rPr>
          <w:rFonts w:ascii="Lato" w:hAnsi="Lato" w:cs="Arial"/>
          <w:bCs/>
          <w:iCs/>
          <w:spacing w:val="4"/>
          <w:sz w:val="22"/>
          <w:szCs w:val="22"/>
          <w:lang w:bidi="pl-PL"/>
        </w:rPr>
        <w:t>.</w:t>
      </w:r>
      <w:r w:rsidR="008E2E27" w:rsidRPr="00311D5F">
        <w:rPr>
          <w:rFonts w:ascii="Lato" w:hAnsi="Lato" w:cs="Arial"/>
          <w:bCs/>
          <w:iCs/>
          <w:spacing w:val="4"/>
          <w:sz w:val="22"/>
          <w:szCs w:val="22"/>
          <w:lang w:bidi="pl-PL"/>
        </w:rPr>
        <w:t xml:space="preserve"> K</w:t>
      </w:r>
      <w:r w:rsidR="007B7909">
        <w:rPr>
          <w:rFonts w:ascii="Lato" w:hAnsi="Lato" w:cs="Arial"/>
          <w:bCs/>
          <w:iCs/>
          <w:spacing w:val="4"/>
          <w:sz w:val="22"/>
          <w:szCs w:val="22"/>
          <w:lang w:bidi="pl-PL"/>
        </w:rPr>
        <w:t>.</w:t>
      </w:r>
      <w:r w:rsidR="008E2E27" w:rsidRPr="00311D5F">
        <w:rPr>
          <w:rFonts w:ascii="Lato" w:hAnsi="Lato" w:cs="Arial"/>
          <w:bCs/>
          <w:iCs/>
          <w:spacing w:val="4"/>
          <w:sz w:val="22"/>
          <w:szCs w:val="22"/>
          <w:lang w:bidi="pl-PL"/>
        </w:rPr>
        <w:t>, Pani A</w:t>
      </w:r>
      <w:r w:rsidR="007B7909">
        <w:rPr>
          <w:rFonts w:ascii="Lato" w:hAnsi="Lato" w:cs="Arial"/>
          <w:bCs/>
          <w:iCs/>
          <w:spacing w:val="4"/>
          <w:sz w:val="22"/>
          <w:szCs w:val="22"/>
          <w:lang w:bidi="pl-PL"/>
        </w:rPr>
        <w:t>.</w:t>
      </w:r>
      <w:r w:rsidR="008E2E27" w:rsidRPr="00311D5F">
        <w:rPr>
          <w:rFonts w:ascii="Lato" w:hAnsi="Lato" w:cs="Arial"/>
          <w:bCs/>
          <w:iCs/>
          <w:spacing w:val="4"/>
          <w:sz w:val="22"/>
          <w:szCs w:val="22"/>
          <w:lang w:bidi="pl-PL"/>
        </w:rPr>
        <w:t xml:space="preserve"> K</w:t>
      </w:r>
      <w:r w:rsidR="007B7909">
        <w:rPr>
          <w:rFonts w:ascii="Lato" w:hAnsi="Lato" w:cs="Arial"/>
          <w:bCs/>
          <w:iCs/>
          <w:spacing w:val="4"/>
          <w:sz w:val="22"/>
          <w:szCs w:val="22"/>
          <w:lang w:bidi="pl-PL"/>
        </w:rPr>
        <w:t>.</w:t>
      </w:r>
      <w:r w:rsidR="008E2E27" w:rsidRPr="00311D5F">
        <w:rPr>
          <w:rFonts w:ascii="Lato" w:hAnsi="Lato" w:cs="Arial"/>
          <w:bCs/>
          <w:iCs/>
          <w:spacing w:val="4"/>
          <w:sz w:val="22"/>
          <w:szCs w:val="22"/>
          <w:lang w:bidi="pl-PL"/>
        </w:rPr>
        <w:t>, Pana H</w:t>
      </w:r>
      <w:r w:rsidR="007B7909">
        <w:rPr>
          <w:rFonts w:ascii="Lato" w:hAnsi="Lato" w:cs="Arial"/>
          <w:bCs/>
          <w:iCs/>
          <w:spacing w:val="4"/>
          <w:sz w:val="22"/>
          <w:szCs w:val="22"/>
          <w:lang w:bidi="pl-PL"/>
        </w:rPr>
        <w:t>.</w:t>
      </w:r>
      <w:r w:rsidR="008E2E27" w:rsidRPr="00311D5F">
        <w:rPr>
          <w:rFonts w:ascii="Lato" w:hAnsi="Lato" w:cs="Arial"/>
          <w:bCs/>
          <w:iCs/>
          <w:spacing w:val="4"/>
          <w:sz w:val="22"/>
          <w:szCs w:val="22"/>
          <w:lang w:bidi="pl-PL"/>
        </w:rPr>
        <w:t xml:space="preserve"> K</w:t>
      </w:r>
      <w:r w:rsidR="007B7909">
        <w:rPr>
          <w:rFonts w:ascii="Lato" w:hAnsi="Lato" w:cs="Arial"/>
          <w:bCs/>
          <w:iCs/>
          <w:spacing w:val="4"/>
          <w:sz w:val="22"/>
          <w:szCs w:val="22"/>
          <w:lang w:bidi="pl-PL"/>
        </w:rPr>
        <w:t>.</w:t>
      </w:r>
      <w:r w:rsidR="008E2E27" w:rsidRPr="00311D5F">
        <w:rPr>
          <w:rFonts w:ascii="Lato" w:hAnsi="Lato" w:cs="Arial"/>
          <w:bCs/>
          <w:iCs/>
          <w:spacing w:val="4"/>
          <w:sz w:val="22"/>
          <w:szCs w:val="22"/>
          <w:lang w:bidi="pl-PL"/>
        </w:rPr>
        <w:t>, Pani A</w:t>
      </w:r>
      <w:r w:rsidR="007B7909">
        <w:rPr>
          <w:rFonts w:ascii="Lato" w:hAnsi="Lato" w:cs="Arial"/>
          <w:bCs/>
          <w:iCs/>
          <w:spacing w:val="4"/>
          <w:sz w:val="22"/>
          <w:szCs w:val="22"/>
          <w:lang w:bidi="pl-PL"/>
        </w:rPr>
        <w:t>.</w:t>
      </w:r>
      <w:r w:rsidR="008E2E27" w:rsidRPr="00311D5F">
        <w:rPr>
          <w:rFonts w:ascii="Lato" w:hAnsi="Lato" w:cs="Arial"/>
          <w:bCs/>
          <w:iCs/>
          <w:spacing w:val="4"/>
          <w:sz w:val="22"/>
          <w:szCs w:val="22"/>
          <w:lang w:bidi="pl-PL"/>
        </w:rPr>
        <w:t xml:space="preserve"> Z</w:t>
      </w:r>
      <w:r w:rsidR="007B7909">
        <w:rPr>
          <w:rFonts w:ascii="Lato" w:hAnsi="Lato" w:cs="Arial"/>
          <w:bCs/>
          <w:iCs/>
          <w:spacing w:val="4"/>
          <w:sz w:val="22"/>
          <w:szCs w:val="22"/>
          <w:lang w:bidi="pl-PL"/>
        </w:rPr>
        <w:t>.</w:t>
      </w:r>
      <w:r w:rsidR="008E2E27" w:rsidRPr="00311D5F">
        <w:rPr>
          <w:rFonts w:ascii="Lato" w:hAnsi="Lato" w:cs="Arial"/>
          <w:bCs/>
          <w:iCs/>
          <w:spacing w:val="4"/>
          <w:sz w:val="22"/>
          <w:szCs w:val="22"/>
          <w:lang w:bidi="pl-PL"/>
        </w:rPr>
        <w:t>, Pani M</w:t>
      </w:r>
      <w:r w:rsidR="007B7909">
        <w:rPr>
          <w:rFonts w:ascii="Lato" w:hAnsi="Lato" w:cs="Arial"/>
          <w:bCs/>
          <w:iCs/>
          <w:spacing w:val="4"/>
          <w:sz w:val="22"/>
          <w:szCs w:val="22"/>
          <w:lang w:bidi="pl-PL"/>
        </w:rPr>
        <w:t>.</w:t>
      </w:r>
      <w:r w:rsidR="008E2E27" w:rsidRPr="00311D5F">
        <w:rPr>
          <w:rFonts w:ascii="Lato" w:hAnsi="Lato" w:cs="Arial"/>
          <w:bCs/>
          <w:iCs/>
          <w:spacing w:val="4"/>
          <w:sz w:val="22"/>
          <w:szCs w:val="22"/>
          <w:lang w:bidi="pl-PL"/>
        </w:rPr>
        <w:t xml:space="preserve"> B</w:t>
      </w:r>
      <w:r w:rsidR="007B7909">
        <w:rPr>
          <w:rFonts w:ascii="Lato" w:hAnsi="Lato" w:cs="Arial"/>
          <w:bCs/>
          <w:iCs/>
          <w:spacing w:val="4"/>
          <w:sz w:val="22"/>
          <w:szCs w:val="22"/>
          <w:lang w:bidi="pl-PL"/>
        </w:rPr>
        <w:t>.</w:t>
      </w:r>
      <w:r w:rsidR="008E2E27" w:rsidRPr="00311D5F">
        <w:rPr>
          <w:rFonts w:ascii="Lato" w:hAnsi="Lato" w:cs="Arial"/>
          <w:bCs/>
          <w:iCs/>
          <w:spacing w:val="4"/>
          <w:sz w:val="22"/>
          <w:szCs w:val="22"/>
          <w:lang w:bidi="pl-PL"/>
        </w:rPr>
        <w:t>, Pani M</w:t>
      </w:r>
      <w:r w:rsidR="007B7909">
        <w:rPr>
          <w:rFonts w:ascii="Lato" w:hAnsi="Lato" w:cs="Arial"/>
          <w:bCs/>
          <w:iCs/>
          <w:spacing w:val="4"/>
          <w:sz w:val="22"/>
          <w:szCs w:val="22"/>
          <w:lang w:bidi="pl-PL"/>
        </w:rPr>
        <w:t>.</w:t>
      </w:r>
      <w:r w:rsidR="008E2E27" w:rsidRPr="00311D5F">
        <w:rPr>
          <w:rFonts w:ascii="Lato" w:hAnsi="Lato" w:cs="Arial"/>
          <w:bCs/>
          <w:iCs/>
          <w:spacing w:val="4"/>
          <w:sz w:val="22"/>
          <w:szCs w:val="22"/>
          <w:lang w:bidi="pl-PL"/>
        </w:rPr>
        <w:t xml:space="preserve"> N</w:t>
      </w:r>
      <w:r w:rsidR="007B7909">
        <w:rPr>
          <w:rFonts w:ascii="Lato" w:hAnsi="Lato" w:cs="Arial"/>
          <w:bCs/>
          <w:iCs/>
          <w:spacing w:val="4"/>
          <w:sz w:val="22"/>
          <w:szCs w:val="22"/>
          <w:lang w:bidi="pl-PL"/>
        </w:rPr>
        <w:t>.</w:t>
      </w:r>
      <w:r w:rsidR="008E2E27" w:rsidRPr="00311D5F">
        <w:rPr>
          <w:rFonts w:ascii="Lato" w:hAnsi="Lato" w:cs="Arial"/>
          <w:bCs/>
          <w:iCs/>
          <w:spacing w:val="4"/>
          <w:sz w:val="22"/>
          <w:szCs w:val="22"/>
          <w:lang w:bidi="pl-PL"/>
        </w:rPr>
        <w:t>, Pana T</w:t>
      </w:r>
      <w:r w:rsidR="007B7909">
        <w:rPr>
          <w:rFonts w:ascii="Lato" w:hAnsi="Lato" w:cs="Arial"/>
          <w:bCs/>
          <w:iCs/>
          <w:spacing w:val="4"/>
          <w:sz w:val="22"/>
          <w:szCs w:val="22"/>
          <w:lang w:bidi="pl-PL"/>
        </w:rPr>
        <w:t>.</w:t>
      </w:r>
      <w:r w:rsidR="008E2E27" w:rsidRPr="00311D5F">
        <w:rPr>
          <w:rFonts w:ascii="Lato" w:hAnsi="Lato" w:cs="Arial"/>
          <w:bCs/>
          <w:iCs/>
          <w:spacing w:val="4"/>
          <w:sz w:val="22"/>
          <w:szCs w:val="22"/>
          <w:lang w:bidi="pl-PL"/>
        </w:rPr>
        <w:t xml:space="preserve"> N</w:t>
      </w:r>
      <w:r w:rsidR="007B7909">
        <w:rPr>
          <w:rFonts w:ascii="Lato" w:hAnsi="Lato" w:cs="Arial"/>
          <w:bCs/>
          <w:iCs/>
          <w:spacing w:val="4"/>
          <w:sz w:val="22"/>
          <w:szCs w:val="22"/>
          <w:lang w:bidi="pl-PL"/>
        </w:rPr>
        <w:t>.</w:t>
      </w:r>
      <w:r w:rsidR="008E2E27" w:rsidRPr="00311D5F">
        <w:rPr>
          <w:rFonts w:ascii="Lato" w:hAnsi="Lato" w:cs="Arial"/>
          <w:bCs/>
          <w:iCs/>
          <w:spacing w:val="4"/>
          <w:sz w:val="22"/>
          <w:szCs w:val="22"/>
          <w:lang w:bidi="pl-PL"/>
        </w:rPr>
        <w:t>, Pana T</w:t>
      </w:r>
      <w:r w:rsidR="007B7909">
        <w:rPr>
          <w:rFonts w:ascii="Lato" w:hAnsi="Lato" w:cs="Arial"/>
          <w:bCs/>
          <w:iCs/>
          <w:spacing w:val="4"/>
          <w:sz w:val="22"/>
          <w:szCs w:val="22"/>
          <w:lang w:bidi="pl-PL"/>
        </w:rPr>
        <w:t>.</w:t>
      </w:r>
      <w:r w:rsidR="008E2E27" w:rsidRPr="00311D5F">
        <w:rPr>
          <w:rFonts w:ascii="Lato" w:hAnsi="Lato" w:cs="Arial"/>
          <w:bCs/>
          <w:iCs/>
          <w:spacing w:val="4"/>
          <w:sz w:val="22"/>
          <w:szCs w:val="22"/>
          <w:lang w:bidi="pl-PL"/>
        </w:rPr>
        <w:t xml:space="preserve"> C</w:t>
      </w:r>
      <w:r w:rsidR="007B7909">
        <w:rPr>
          <w:rFonts w:ascii="Lato" w:hAnsi="Lato" w:cs="Arial"/>
          <w:bCs/>
          <w:iCs/>
          <w:spacing w:val="4"/>
          <w:sz w:val="22"/>
          <w:szCs w:val="22"/>
          <w:lang w:bidi="pl-PL"/>
        </w:rPr>
        <w:t>.</w:t>
      </w:r>
      <w:r w:rsidR="008E2E27" w:rsidRPr="00311D5F">
        <w:rPr>
          <w:rFonts w:ascii="Lato" w:hAnsi="Lato" w:cs="Arial"/>
          <w:bCs/>
          <w:iCs/>
          <w:spacing w:val="4"/>
          <w:sz w:val="22"/>
          <w:szCs w:val="22"/>
          <w:lang w:bidi="pl-PL"/>
        </w:rPr>
        <w:t>, Pana S</w:t>
      </w:r>
      <w:r w:rsidR="007B7909">
        <w:rPr>
          <w:rFonts w:ascii="Lato" w:hAnsi="Lato" w:cs="Arial"/>
          <w:bCs/>
          <w:iCs/>
          <w:spacing w:val="4"/>
          <w:sz w:val="22"/>
          <w:szCs w:val="22"/>
          <w:lang w:bidi="pl-PL"/>
        </w:rPr>
        <w:t>.</w:t>
      </w:r>
      <w:r w:rsidR="008E2E27" w:rsidRPr="00311D5F">
        <w:rPr>
          <w:rFonts w:ascii="Lato" w:hAnsi="Lato" w:cs="Arial"/>
          <w:bCs/>
          <w:iCs/>
          <w:spacing w:val="4"/>
          <w:sz w:val="22"/>
          <w:szCs w:val="22"/>
          <w:lang w:bidi="pl-PL"/>
        </w:rPr>
        <w:t xml:space="preserve"> C</w:t>
      </w:r>
      <w:r w:rsidR="007B7909">
        <w:rPr>
          <w:rFonts w:ascii="Lato" w:hAnsi="Lato" w:cs="Arial"/>
          <w:bCs/>
          <w:iCs/>
          <w:spacing w:val="4"/>
          <w:sz w:val="22"/>
          <w:szCs w:val="22"/>
          <w:lang w:bidi="pl-PL"/>
        </w:rPr>
        <w:t>.</w:t>
      </w:r>
      <w:r w:rsidR="008E2E27" w:rsidRPr="00311D5F">
        <w:rPr>
          <w:rFonts w:ascii="Lato" w:hAnsi="Lato" w:cs="Arial"/>
          <w:bCs/>
          <w:iCs/>
          <w:spacing w:val="4"/>
          <w:sz w:val="22"/>
          <w:szCs w:val="22"/>
          <w:lang w:bidi="pl-PL"/>
        </w:rPr>
        <w:t xml:space="preserve">, </w:t>
      </w:r>
      <w:r w:rsidR="00AC60A1" w:rsidRPr="00311D5F">
        <w:rPr>
          <w:rFonts w:ascii="Lato" w:hAnsi="Lato" w:cs="Arial"/>
          <w:bCs/>
          <w:iCs/>
          <w:spacing w:val="4"/>
          <w:sz w:val="22"/>
          <w:szCs w:val="22"/>
          <w:lang w:bidi="pl-PL"/>
        </w:rPr>
        <w:t>Pani B</w:t>
      </w:r>
      <w:r w:rsidR="007B7909">
        <w:rPr>
          <w:rFonts w:ascii="Lato" w:hAnsi="Lato" w:cs="Arial"/>
          <w:bCs/>
          <w:iCs/>
          <w:spacing w:val="4"/>
          <w:sz w:val="22"/>
          <w:szCs w:val="22"/>
          <w:lang w:bidi="pl-PL"/>
        </w:rPr>
        <w:t>.</w:t>
      </w:r>
      <w:r w:rsidR="00AC60A1" w:rsidRPr="00311D5F">
        <w:rPr>
          <w:rFonts w:ascii="Lato" w:hAnsi="Lato" w:cs="Arial"/>
          <w:bCs/>
          <w:iCs/>
          <w:spacing w:val="4"/>
          <w:sz w:val="22"/>
          <w:szCs w:val="22"/>
          <w:lang w:bidi="pl-PL"/>
        </w:rPr>
        <w:t xml:space="preserve"> K</w:t>
      </w:r>
      <w:r w:rsidR="007B7909">
        <w:rPr>
          <w:rFonts w:ascii="Lato" w:hAnsi="Lato" w:cs="Arial"/>
          <w:bCs/>
          <w:iCs/>
          <w:spacing w:val="4"/>
          <w:sz w:val="22"/>
          <w:szCs w:val="22"/>
          <w:lang w:bidi="pl-PL"/>
        </w:rPr>
        <w:t>.</w:t>
      </w:r>
      <w:r w:rsidR="00AC60A1" w:rsidRPr="00311D5F">
        <w:rPr>
          <w:rFonts w:ascii="Lato" w:hAnsi="Lato" w:cs="Arial"/>
          <w:bCs/>
          <w:iCs/>
          <w:spacing w:val="4"/>
          <w:sz w:val="22"/>
          <w:szCs w:val="22"/>
          <w:lang w:bidi="pl-PL"/>
        </w:rPr>
        <w:t xml:space="preserve">, </w:t>
      </w:r>
      <w:r w:rsidR="008E2E27" w:rsidRPr="00311D5F">
        <w:rPr>
          <w:rFonts w:ascii="Lato" w:hAnsi="Lato" w:cs="Arial"/>
          <w:bCs/>
          <w:iCs/>
          <w:spacing w:val="4"/>
          <w:sz w:val="22"/>
          <w:szCs w:val="22"/>
          <w:lang w:bidi="pl-PL"/>
        </w:rPr>
        <w:t>Pana M</w:t>
      </w:r>
      <w:r w:rsidR="007B7909">
        <w:rPr>
          <w:rFonts w:ascii="Lato" w:hAnsi="Lato" w:cs="Arial"/>
          <w:bCs/>
          <w:iCs/>
          <w:spacing w:val="4"/>
          <w:sz w:val="22"/>
          <w:szCs w:val="22"/>
          <w:lang w:bidi="pl-PL"/>
        </w:rPr>
        <w:t>.</w:t>
      </w:r>
      <w:r w:rsidR="008E2E27" w:rsidRPr="00311D5F">
        <w:rPr>
          <w:rFonts w:ascii="Lato" w:hAnsi="Lato" w:cs="Arial"/>
          <w:bCs/>
          <w:iCs/>
          <w:spacing w:val="4"/>
          <w:sz w:val="22"/>
          <w:szCs w:val="22"/>
          <w:lang w:bidi="pl-PL"/>
        </w:rPr>
        <w:t xml:space="preserve"> G</w:t>
      </w:r>
      <w:r w:rsidR="007B7909">
        <w:rPr>
          <w:rFonts w:ascii="Lato" w:hAnsi="Lato" w:cs="Arial"/>
          <w:bCs/>
          <w:iCs/>
          <w:spacing w:val="4"/>
          <w:sz w:val="22"/>
          <w:szCs w:val="22"/>
          <w:lang w:bidi="pl-PL"/>
        </w:rPr>
        <w:t>.</w:t>
      </w:r>
      <w:r w:rsidR="008E2E27" w:rsidRPr="00311D5F">
        <w:rPr>
          <w:rFonts w:ascii="Lato" w:hAnsi="Lato" w:cs="Arial"/>
          <w:bCs/>
          <w:iCs/>
          <w:spacing w:val="4"/>
          <w:sz w:val="22"/>
          <w:szCs w:val="22"/>
          <w:lang w:bidi="pl-PL"/>
        </w:rPr>
        <w:t>, Pana P</w:t>
      </w:r>
      <w:r w:rsidR="007B7909">
        <w:rPr>
          <w:rFonts w:ascii="Lato" w:hAnsi="Lato" w:cs="Arial"/>
          <w:bCs/>
          <w:iCs/>
          <w:spacing w:val="4"/>
          <w:sz w:val="22"/>
          <w:szCs w:val="22"/>
          <w:lang w:bidi="pl-PL"/>
        </w:rPr>
        <w:t>.</w:t>
      </w:r>
      <w:r w:rsidR="008E2E27" w:rsidRPr="00311D5F">
        <w:rPr>
          <w:rFonts w:ascii="Lato" w:hAnsi="Lato" w:cs="Arial"/>
          <w:bCs/>
          <w:iCs/>
          <w:spacing w:val="4"/>
          <w:sz w:val="22"/>
          <w:szCs w:val="22"/>
          <w:lang w:bidi="pl-PL"/>
        </w:rPr>
        <w:t xml:space="preserve"> G</w:t>
      </w:r>
      <w:r w:rsidR="007B7909">
        <w:rPr>
          <w:rFonts w:ascii="Lato" w:hAnsi="Lato" w:cs="Arial"/>
          <w:bCs/>
          <w:iCs/>
          <w:spacing w:val="4"/>
          <w:sz w:val="22"/>
          <w:szCs w:val="22"/>
          <w:lang w:bidi="pl-PL"/>
        </w:rPr>
        <w:t>.</w:t>
      </w:r>
      <w:r w:rsidR="008E2E27" w:rsidRPr="00311D5F">
        <w:rPr>
          <w:rFonts w:ascii="Lato" w:hAnsi="Lato" w:cs="Arial"/>
          <w:bCs/>
          <w:iCs/>
          <w:spacing w:val="4"/>
          <w:sz w:val="22"/>
          <w:szCs w:val="22"/>
          <w:lang w:bidi="pl-PL"/>
        </w:rPr>
        <w:t>, Pani M</w:t>
      </w:r>
      <w:r w:rsidR="007B7909">
        <w:rPr>
          <w:rFonts w:ascii="Lato" w:hAnsi="Lato" w:cs="Arial"/>
          <w:bCs/>
          <w:iCs/>
          <w:spacing w:val="4"/>
          <w:sz w:val="22"/>
          <w:szCs w:val="22"/>
          <w:lang w:bidi="pl-PL"/>
        </w:rPr>
        <w:t>.</w:t>
      </w:r>
      <w:r w:rsidR="008E2E27" w:rsidRPr="00311D5F">
        <w:rPr>
          <w:rFonts w:ascii="Lato" w:hAnsi="Lato" w:cs="Arial"/>
          <w:bCs/>
          <w:iCs/>
          <w:spacing w:val="4"/>
          <w:sz w:val="22"/>
          <w:szCs w:val="22"/>
          <w:lang w:bidi="pl-PL"/>
        </w:rPr>
        <w:t xml:space="preserve"> K</w:t>
      </w:r>
      <w:r w:rsidR="007B7909">
        <w:rPr>
          <w:rFonts w:ascii="Lato" w:hAnsi="Lato" w:cs="Arial"/>
          <w:bCs/>
          <w:iCs/>
          <w:spacing w:val="4"/>
          <w:sz w:val="22"/>
          <w:szCs w:val="22"/>
          <w:lang w:bidi="pl-PL"/>
        </w:rPr>
        <w:t>.</w:t>
      </w:r>
      <w:r w:rsidR="008E2E27" w:rsidRPr="00311D5F">
        <w:rPr>
          <w:rFonts w:ascii="Lato" w:hAnsi="Lato" w:cs="Arial"/>
          <w:bCs/>
          <w:iCs/>
          <w:spacing w:val="4"/>
          <w:sz w:val="22"/>
          <w:szCs w:val="22"/>
          <w:lang w:bidi="pl-PL"/>
        </w:rPr>
        <w:t>, Pana W</w:t>
      </w:r>
      <w:r w:rsidR="007B7909">
        <w:rPr>
          <w:rFonts w:ascii="Lato" w:hAnsi="Lato" w:cs="Arial"/>
          <w:bCs/>
          <w:iCs/>
          <w:spacing w:val="4"/>
          <w:sz w:val="22"/>
          <w:szCs w:val="22"/>
          <w:lang w:bidi="pl-PL"/>
        </w:rPr>
        <w:t>.</w:t>
      </w:r>
      <w:r w:rsidR="008E2E27" w:rsidRPr="00311D5F">
        <w:rPr>
          <w:rFonts w:ascii="Lato" w:hAnsi="Lato" w:cs="Arial"/>
          <w:bCs/>
          <w:iCs/>
          <w:spacing w:val="4"/>
          <w:sz w:val="22"/>
          <w:szCs w:val="22"/>
          <w:lang w:bidi="pl-PL"/>
        </w:rPr>
        <w:t xml:space="preserve"> K</w:t>
      </w:r>
      <w:r w:rsidR="007B7909">
        <w:rPr>
          <w:rFonts w:ascii="Lato" w:hAnsi="Lato" w:cs="Arial"/>
          <w:bCs/>
          <w:iCs/>
          <w:spacing w:val="4"/>
          <w:sz w:val="22"/>
          <w:szCs w:val="22"/>
          <w:lang w:bidi="pl-PL"/>
        </w:rPr>
        <w:t>.</w:t>
      </w:r>
      <w:r w:rsidR="008E2E27" w:rsidRPr="00311D5F">
        <w:rPr>
          <w:rFonts w:ascii="Lato" w:hAnsi="Lato" w:cs="Arial"/>
          <w:bCs/>
          <w:iCs/>
          <w:spacing w:val="4"/>
          <w:sz w:val="22"/>
          <w:szCs w:val="22"/>
          <w:lang w:bidi="pl-PL"/>
        </w:rPr>
        <w:t xml:space="preserve"> o przeprowadzenie poszczególnych dowodów na gruncie niniejszego postępowania</w:t>
      </w:r>
      <w:r w:rsidR="006E22E0" w:rsidRPr="00311D5F">
        <w:rPr>
          <w:rFonts w:ascii="Lato" w:hAnsi="Lato" w:cs="Arial"/>
          <w:bCs/>
          <w:iCs/>
          <w:spacing w:val="4"/>
          <w:sz w:val="22"/>
          <w:szCs w:val="22"/>
          <w:lang w:bidi="pl-PL"/>
        </w:rPr>
        <w:t xml:space="preserve">. </w:t>
      </w:r>
    </w:p>
    <w:p w14:paraId="0404039B" w14:textId="6832D6A0" w:rsidR="009E32A2" w:rsidRPr="00231F56" w:rsidRDefault="009E32A2" w:rsidP="00311D5F">
      <w:pPr>
        <w:spacing w:after="240" w:line="240" w:lineRule="exact"/>
        <w:jc w:val="both"/>
        <w:rPr>
          <w:rFonts w:ascii="Arial" w:hAnsi="Arial" w:cs="Arial"/>
          <w:bCs/>
          <w:iCs/>
          <w:spacing w:val="4"/>
          <w:sz w:val="20"/>
          <w:szCs w:val="20"/>
          <w:lang w:bidi="pl-PL"/>
        </w:rPr>
      </w:pPr>
      <w:r w:rsidRPr="009E32A2">
        <w:rPr>
          <w:rFonts w:ascii="Lato" w:hAnsi="Lato" w:cs="Arial"/>
          <w:bCs/>
          <w:iCs/>
          <w:spacing w:val="4"/>
          <w:sz w:val="22"/>
          <w:szCs w:val="22"/>
          <w:lang w:bidi="pl-PL"/>
        </w:rPr>
        <w:t xml:space="preserve">Zwrócić bowiem </w:t>
      </w:r>
      <w:r w:rsidR="0078626A">
        <w:rPr>
          <w:rFonts w:ascii="Lato" w:hAnsi="Lato" w:cs="Arial"/>
          <w:bCs/>
          <w:iCs/>
          <w:spacing w:val="4"/>
          <w:sz w:val="22"/>
          <w:szCs w:val="22"/>
          <w:lang w:bidi="pl-PL"/>
        </w:rPr>
        <w:t xml:space="preserve">należy </w:t>
      </w:r>
      <w:r w:rsidRPr="009E32A2">
        <w:rPr>
          <w:rFonts w:ascii="Lato" w:hAnsi="Lato" w:cs="Arial"/>
          <w:bCs/>
          <w:iCs/>
          <w:spacing w:val="4"/>
          <w:sz w:val="22"/>
          <w:szCs w:val="22"/>
          <w:lang w:bidi="pl-PL"/>
        </w:rPr>
        <w:t xml:space="preserve">uwagę, że organy administracji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miał wątpliwości. Żaden organ prowadzący postępowanie nie ma obowiązku przeprowadzenia wszystkich dowodów wnioskowanych przez stronę. W piśmiennictwie przyjmuje się, że ocena, czy przedmiotem dowodu jest okoliczność mająca znaczenie dla sprawy, należy do uznania organu, który jest, jednakże związany </w:t>
      </w:r>
      <w:r w:rsidR="002E0E1C">
        <w:rPr>
          <w:rFonts w:ascii="Lato" w:hAnsi="Lato" w:cs="Arial"/>
          <w:bCs/>
          <w:iCs/>
          <w:spacing w:val="4"/>
          <w:sz w:val="22"/>
          <w:szCs w:val="22"/>
          <w:lang w:bidi="pl-PL"/>
        </w:rPr>
        <w:br/>
      </w:r>
      <w:r w:rsidRPr="009E32A2">
        <w:rPr>
          <w:rFonts w:ascii="Lato" w:hAnsi="Lato" w:cs="Arial"/>
          <w:bCs/>
          <w:iCs/>
          <w:spacing w:val="4"/>
          <w:sz w:val="22"/>
          <w:szCs w:val="22"/>
          <w:lang w:bidi="pl-PL"/>
        </w:rPr>
        <w:t xml:space="preserve">w tej mierze przepisami prawa materialnego stanowiącymi podstawę rozstrzygnięcia (por. B. Adamiak (w:) Komentarz, Kodeks postępowania administracyjnego, </w:t>
      </w:r>
      <w:proofErr w:type="spellStart"/>
      <w:r w:rsidRPr="009E32A2">
        <w:rPr>
          <w:rFonts w:ascii="Lato" w:hAnsi="Lato" w:cs="Arial"/>
          <w:bCs/>
          <w:iCs/>
          <w:spacing w:val="4"/>
          <w:sz w:val="22"/>
          <w:szCs w:val="22"/>
          <w:lang w:bidi="pl-PL"/>
        </w:rPr>
        <w:t>Legalis</w:t>
      </w:r>
      <w:proofErr w:type="spellEnd"/>
      <w:r w:rsidRPr="009E32A2">
        <w:rPr>
          <w:rFonts w:ascii="Lato" w:hAnsi="Lato" w:cs="Arial"/>
          <w:bCs/>
          <w:iCs/>
          <w:spacing w:val="4"/>
          <w:sz w:val="22"/>
          <w:szCs w:val="22"/>
          <w:lang w:bidi="pl-PL"/>
        </w:rPr>
        <w:t>).</w:t>
      </w:r>
      <w:r>
        <w:rPr>
          <w:rFonts w:ascii="Lato" w:hAnsi="Lato" w:cs="Arial"/>
          <w:bCs/>
          <w:iCs/>
          <w:spacing w:val="4"/>
          <w:sz w:val="22"/>
          <w:szCs w:val="22"/>
          <w:lang w:bidi="pl-PL"/>
        </w:rPr>
        <w:t xml:space="preserve"> </w:t>
      </w:r>
      <w:r w:rsidR="001E0369" w:rsidRPr="00311D5F">
        <w:rPr>
          <w:rFonts w:ascii="Lato" w:hAnsi="Lato" w:cs="Arial"/>
          <w:bCs/>
          <w:iCs/>
          <w:spacing w:val="4"/>
          <w:sz w:val="22"/>
          <w:szCs w:val="22"/>
          <w:lang w:bidi="pl-PL"/>
        </w:rPr>
        <w:t xml:space="preserve">Przebieg inwestycji przez działki skarżących i pozostałe działki objęte zakresem inwestycji jest ustalony, w oparciu o </w:t>
      </w:r>
      <w:r>
        <w:rPr>
          <w:rFonts w:ascii="Lato" w:hAnsi="Lato" w:cs="Arial"/>
          <w:bCs/>
          <w:iCs/>
          <w:spacing w:val="4"/>
          <w:sz w:val="22"/>
          <w:szCs w:val="22"/>
          <w:lang w:bidi="pl-PL"/>
        </w:rPr>
        <w:t xml:space="preserve">dokumenty zgromadzone w aktach sprawy, w tym </w:t>
      </w:r>
      <w:r w:rsidR="001E0369" w:rsidRPr="00311D5F">
        <w:rPr>
          <w:rFonts w:ascii="Lato" w:hAnsi="Lato" w:cs="Arial"/>
          <w:bCs/>
          <w:iCs/>
          <w:spacing w:val="4"/>
          <w:sz w:val="22"/>
          <w:szCs w:val="22"/>
          <w:lang w:bidi="pl-PL"/>
        </w:rPr>
        <w:t>materiały mapowe załącz</w:t>
      </w:r>
      <w:r w:rsidR="00231F56">
        <w:rPr>
          <w:rFonts w:ascii="Lato" w:hAnsi="Lato" w:cs="Arial"/>
          <w:bCs/>
          <w:iCs/>
          <w:spacing w:val="4"/>
          <w:sz w:val="22"/>
          <w:szCs w:val="22"/>
          <w:lang w:bidi="pl-PL"/>
        </w:rPr>
        <w:t>one</w:t>
      </w:r>
      <w:r w:rsidR="001E0369" w:rsidRPr="00311D5F">
        <w:rPr>
          <w:rFonts w:ascii="Lato" w:hAnsi="Lato" w:cs="Arial"/>
          <w:bCs/>
          <w:iCs/>
          <w:spacing w:val="4"/>
          <w:sz w:val="22"/>
          <w:szCs w:val="22"/>
          <w:lang w:bidi="pl-PL"/>
        </w:rPr>
        <w:t xml:space="preserve"> przez inwestora do wniosku lokalizacyjnego. </w:t>
      </w:r>
      <w:r w:rsidR="006E22E0" w:rsidRPr="00311D5F">
        <w:rPr>
          <w:rFonts w:ascii="Lato" w:hAnsi="Lato" w:cs="Arial"/>
          <w:bCs/>
          <w:iCs/>
          <w:spacing w:val="4"/>
          <w:sz w:val="22"/>
          <w:szCs w:val="22"/>
          <w:lang w:bidi="pl-PL"/>
        </w:rPr>
        <w:t xml:space="preserve">Dowody z np. oględzin nieruchomości, z przesłuchania stron, </w:t>
      </w:r>
      <w:r>
        <w:rPr>
          <w:rFonts w:ascii="Lato" w:hAnsi="Lato" w:cs="Arial"/>
          <w:bCs/>
          <w:iCs/>
          <w:spacing w:val="4"/>
          <w:sz w:val="22"/>
          <w:szCs w:val="22"/>
          <w:lang w:bidi="pl-PL"/>
        </w:rPr>
        <w:t xml:space="preserve">czy </w:t>
      </w:r>
      <w:r w:rsidR="006E22E0" w:rsidRPr="00311D5F">
        <w:rPr>
          <w:rFonts w:ascii="Lato" w:hAnsi="Lato" w:cs="Arial"/>
          <w:bCs/>
          <w:iCs/>
          <w:spacing w:val="4"/>
          <w:sz w:val="22"/>
          <w:szCs w:val="22"/>
          <w:lang w:bidi="pl-PL"/>
        </w:rPr>
        <w:t xml:space="preserve">z opinii biegłego mogą służyć ustaleniu faktów. Natomiast to, czy zakres inwestycji mieści się w granicach wyznaczonych przez prawo jest oceną podejmowaną na podstawie ustaleń faktycznych </w:t>
      </w:r>
      <w:r w:rsidR="00231F56">
        <w:rPr>
          <w:rFonts w:ascii="Lato" w:hAnsi="Lato" w:cs="Arial"/>
          <w:bCs/>
          <w:iCs/>
          <w:spacing w:val="4"/>
          <w:sz w:val="22"/>
          <w:szCs w:val="22"/>
          <w:lang w:bidi="pl-PL"/>
        </w:rPr>
        <w:t xml:space="preserve">i </w:t>
      </w:r>
      <w:r w:rsidR="006E22E0" w:rsidRPr="00311D5F">
        <w:rPr>
          <w:rFonts w:ascii="Lato" w:hAnsi="Lato" w:cs="Arial"/>
          <w:bCs/>
          <w:iCs/>
          <w:spacing w:val="4"/>
          <w:sz w:val="22"/>
          <w:szCs w:val="22"/>
          <w:lang w:bidi="pl-PL"/>
        </w:rPr>
        <w:t>akt sprawy przez organ administracji architektoniczno-budowlanej, bowiem zadaniem organu jest stosowanie norm prawnych</w:t>
      </w:r>
      <w:r>
        <w:rPr>
          <w:rFonts w:ascii="Lato" w:hAnsi="Lato" w:cs="Arial"/>
          <w:bCs/>
          <w:iCs/>
          <w:spacing w:val="4"/>
          <w:sz w:val="22"/>
          <w:szCs w:val="22"/>
          <w:lang w:bidi="pl-PL"/>
        </w:rPr>
        <w:t xml:space="preserve"> </w:t>
      </w:r>
      <w:r w:rsidR="00C10226" w:rsidRPr="00311D5F">
        <w:rPr>
          <w:rFonts w:ascii="Lato" w:hAnsi="Lato" w:cs="Arial"/>
          <w:bCs/>
          <w:iCs/>
          <w:spacing w:val="4"/>
          <w:sz w:val="22"/>
          <w:szCs w:val="22"/>
          <w:lang w:bidi="pl-PL"/>
        </w:rPr>
        <w:t>(por. wyrok Wojewódzkiego Sądu Administracyjnego w Warszawie z dnia 12 lipca 2023 r., sygn. akt VII SA/</w:t>
      </w:r>
      <w:proofErr w:type="spellStart"/>
      <w:r w:rsidR="00C10226" w:rsidRPr="00311D5F">
        <w:rPr>
          <w:rFonts w:ascii="Lato" w:hAnsi="Lato" w:cs="Arial"/>
          <w:bCs/>
          <w:iCs/>
          <w:spacing w:val="4"/>
          <w:sz w:val="22"/>
          <w:szCs w:val="22"/>
          <w:lang w:bidi="pl-PL"/>
        </w:rPr>
        <w:t>Wa</w:t>
      </w:r>
      <w:proofErr w:type="spellEnd"/>
      <w:r w:rsidR="00C10226" w:rsidRPr="00311D5F">
        <w:rPr>
          <w:rFonts w:ascii="Lato" w:hAnsi="Lato" w:cs="Arial"/>
          <w:bCs/>
          <w:iCs/>
          <w:spacing w:val="4"/>
          <w:sz w:val="22"/>
          <w:szCs w:val="22"/>
          <w:lang w:bidi="pl-PL"/>
        </w:rPr>
        <w:t xml:space="preserve"> 1975/22, </w:t>
      </w:r>
      <w:proofErr w:type="spellStart"/>
      <w:r w:rsidR="00C10226" w:rsidRPr="00311D5F">
        <w:rPr>
          <w:rFonts w:ascii="Lato" w:hAnsi="Lato" w:cs="Arial"/>
          <w:bCs/>
          <w:iCs/>
          <w:spacing w:val="4"/>
          <w:sz w:val="22"/>
          <w:szCs w:val="22"/>
          <w:lang w:bidi="pl-PL"/>
        </w:rPr>
        <w:t>opubl</w:t>
      </w:r>
      <w:proofErr w:type="spellEnd"/>
      <w:r w:rsidR="00C10226" w:rsidRPr="00311D5F">
        <w:rPr>
          <w:rFonts w:ascii="Lato" w:hAnsi="Lato" w:cs="Arial"/>
          <w:bCs/>
          <w:iCs/>
          <w:spacing w:val="4"/>
          <w:sz w:val="22"/>
          <w:szCs w:val="22"/>
          <w:lang w:bidi="pl-PL"/>
        </w:rPr>
        <w:t>. Centralna Baza Orzeczeń Sądów Administracyjnych).</w:t>
      </w:r>
      <w:r>
        <w:rPr>
          <w:rFonts w:ascii="Lato" w:hAnsi="Lato" w:cs="Arial"/>
          <w:bCs/>
          <w:iCs/>
          <w:spacing w:val="4"/>
          <w:sz w:val="22"/>
          <w:szCs w:val="22"/>
          <w:lang w:bidi="pl-PL"/>
        </w:rPr>
        <w:t xml:space="preserve"> </w:t>
      </w:r>
      <w:r w:rsidRPr="00231F56">
        <w:rPr>
          <w:rFonts w:ascii="Lato" w:hAnsi="Lato" w:cs="Arial"/>
          <w:bCs/>
          <w:iCs/>
          <w:spacing w:val="4"/>
          <w:sz w:val="22"/>
          <w:szCs w:val="22"/>
          <w:lang w:bidi="pl-PL"/>
        </w:rPr>
        <w:t>Tak samo o</w:t>
      </w:r>
      <w:r w:rsidRPr="009E32A2">
        <w:rPr>
          <w:rFonts w:ascii="Lato" w:hAnsi="Lato" w:cs="Arial"/>
          <w:bCs/>
          <w:iCs/>
          <w:spacing w:val="4"/>
          <w:sz w:val="22"/>
          <w:szCs w:val="22"/>
          <w:lang w:bidi="pl-PL"/>
        </w:rPr>
        <w:t xml:space="preserve">koliczność, iż trasa budowy </w:t>
      </w:r>
      <w:r w:rsidR="00231F56" w:rsidRPr="00231F56">
        <w:rPr>
          <w:rFonts w:ascii="Lato" w:hAnsi="Lato" w:cs="Arial"/>
          <w:bCs/>
          <w:iCs/>
          <w:spacing w:val="4"/>
          <w:sz w:val="22"/>
          <w:szCs w:val="22"/>
          <w:lang w:bidi="pl-PL"/>
        </w:rPr>
        <w:t>gazociągu</w:t>
      </w:r>
      <w:r w:rsidR="00231F56">
        <w:rPr>
          <w:rFonts w:ascii="Lato" w:hAnsi="Lato" w:cs="Arial"/>
          <w:bCs/>
          <w:iCs/>
          <w:spacing w:val="4"/>
          <w:sz w:val="22"/>
          <w:szCs w:val="22"/>
          <w:lang w:bidi="pl-PL"/>
        </w:rPr>
        <w:t xml:space="preserve"> </w:t>
      </w:r>
      <w:r w:rsidRPr="009E32A2">
        <w:rPr>
          <w:rFonts w:ascii="Lato" w:hAnsi="Lato" w:cs="Arial"/>
          <w:bCs/>
          <w:iCs/>
          <w:spacing w:val="4"/>
          <w:sz w:val="22"/>
          <w:szCs w:val="22"/>
          <w:lang w:bidi="pl-PL"/>
        </w:rPr>
        <w:t>jest sprzeczna z interesem skarżąc</w:t>
      </w:r>
      <w:r w:rsidR="00231F56" w:rsidRPr="00231F56">
        <w:rPr>
          <w:rFonts w:ascii="Lato" w:hAnsi="Lato" w:cs="Arial"/>
          <w:bCs/>
          <w:iCs/>
          <w:spacing w:val="4"/>
          <w:sz w:val="22"/>
          <w:szCs w:val="22"/>
          <w:lang w:bidi="pl-PL"/>
        </w:rPr>
        <w:t>ych</w:t>
      </w:r>
      <w:r w:rsidRPr="009E32A2">
        <w:rPr>
          <w:rFonts w:ascii="Lato" w:hAnsi="Lato" w:cs="Arial"/>
          <w:bCs/>
          <w:iCs/>
          <w:spacing w:val="4"/>
          <w:sz w:val="22"/>
          <w:szCs w:val="22"/>
          <w:lang w:bidi="pl-PL"/>
        </w:rPr>
        <w:t xml:space="preserve">, w opinii </w:t>
      </w:r>
      <w:r w:rsidRPr="009E32A2">
        <w:rPr>
          <w:rFonts w:ascii="Lato" w:hAnsi="Lato" w:cs="Arial"/>
          <w:bCs/>
          <w:spacing w:val="4"/>
          <w:sz w:val="22"/>
          <w:szCs w:val="22"/>
          <w:lang w:bidi="pl-PL"/>
        </w:rPr>
        <w:t>Ministra</w:t>
      </w:r>
      <w:r w:rsidR="00231F56">
        <w:rPr>
          <w:rFonts w:ascii="Lato" w:hAnsi="Lato" w:cs="Arial"/>
          <w:bCs/>
          <w:spacing w:val="4"/>
          <w:sz w:val="22"/>
          <w:szCs w:val="22"/>
          <w:lang w:bidi="pl-PL"/>
        </w:rPr>
        <w:t xml:space="preserve">, </w:t>
      </w:r>
      <w:r w:rsidRPr="009E32A2">
        <w:rPr>
          <w:rFonts w:ascii="Lato" w:hAnsi="Lato" w:cs="Arial"/>
          <w:bCs/>
          <w:iCs/>
          <w:spacing w:val="4"/>
          <w:sz w:val="22"/>
          <w:szCs w:val="22"/>
          <w:lang w:bidi="pl-PL"/>
        </w:rPr>
        <w:t>nie stanowi podstawy do przeprowadzenia dowod</w:t>
      </w:r>
      <w:r w:rsidR="00231F56" w:rsidRPr="00231F56">
        <w:rPr>
          <w:rFonts w:ascii="Lato" w:hAnsi="Lato" w:cs="Arial"/>
          <w:bCs/>
          <w:iCs/>
          <w:spacing w:val="4"/>
          <w:sz w:val="22"/>
          <w:szCs w:val="22"/>
          <w:lang w:bidi="pl-PL"/>
        </w:rPr>
        <w:t>ów wnioskowanych przez skarżących</w:t>
      </w:r>
      <w:r w:rsidRPr="009E32A2">
        <w:rPr>
          <w:rFonts w:ascii="Lato" w:hAnsi="Lato" w:cs="Arial"/>
          <w:bCs/>
          <w:iCs/>
          <w:spacing w:val="4"/>
          <w:sz w:val="22"/>
          <w:szCs w:val="22"/>
          <w:lang w:bidi="pl-PL"/>
        </w:rPr>
        <w:t xml:space="preserve">. </w:t>
      </w:r>
      <w:r w:rsidRPr="009E32A2">
        <w:rPr>
          <w:rFonts w:ascii="Lato" w:hAnsi="Lato" w:cs="Arial"/>
          <w:bCs/>
          <w:spacing w:val="4"/>
          <w:sz w:val="22"/>
          <w:szCs w:val="22"/>
          <w:lang w:bidi="pl-PL"/>
        </w:rPr>
        <w:t>Jak już to zostało wyjaśnione w niniejszej decyzji, to inwestor</w:t>
      </w:r>
      <w:r w:rsidRPr="009E32A2">
        <w:rPr>
          <w:rFonts w:ascii="Lato" w:hAnsi="Lato" w:cs="Arial"/>
          <w:bCs/>
          <w:iCs/>
          <w:spacing w:val="4"/>
          <w:sz w:val="22"/>
          <w:szCs w:val="22"/>
          <w:lang w:bidi="pl-PL"/>
        </w:rPr>
        <w:t xml:space="preserve"> dokonuje wyboru najkorzystniejszych rozwiązań lokalizacyjnych, a rola organu ogranicza się do sprawdzenia kompletności wniosku w świetle wymogów ustawowych oraz tego, czy przedstawiona koncepcja mieści się w granicach wyznaczonych przez prawo. </w:t>
      </w:r>
    </w:p>
    <w:p w14:paraId="10B2D336" w14:textId="22A59219" w:rsidR="00EA1EF3" w:rsidRPr="00311D5F" w:rsidRDefault="00EA1EF3" w:rsidP="00EA1EF3">
      <w:pPr>
        <w:spacing w:after="240" w:line="240" w:lineRule="exact"/>
        <w:jc w:val="both"/>
        <w:rPr>
          <w:rFonts w:ascii="Lato" w:hAnsi="Lato" w:cs="Arial"/>
          <w:bCs/>
          <w:iCs/>
          <w:spacing w:val="4"/>
          <w:sz w:val="22"/>
          <w:szCs w:val="22"/>
          <w:lang w:bidi="pl-PL"/>
        </w:rPr>
      </w:pPr>
      <w:r w:rsidRPr="00311D5F">
        <w:rPr>
          <w:rFonts w:ascii="Lato" w:hAnsi="Lato" w:cs="Arial"/>
          <w:bCs/>
          <w:iCs/>
          <w:spacing w:val="4"/>
          <w:sz w:val="22"/>
          <w:szCs w:val="22"/>
          <w:lang w:bidi="pl-PL"/>
        </w:rPr>
        <w:t>Nie mógł zostać także uwzględniony wniosek Pani A</w:t>
      </w:r>
      <w:r w:rsidR="007B7909">
        <w:rPr>
          <w:rFonts w:ascii="Lato" w:hAnsi="Lato" w:cs="Arial"/>
          <w:bCs/>
          <w:iCs/>
          <w:spacing w:val="4"/>
          <w:sz w:val="22"/>
          <w:szCs w:val="22"/>
          <w:lang w:bidi="pl-PL"/>
        </w:rPr>
        <w:t>.</w:t>
      </w:r>
      <w:r w:rsidRPr="00311D5F">
        <w:rPr>
          <w:rFonts w:ascii="Lato" w:hAnsi="Lato" w:cs="Arial"/>
          <w:bCs/>
          <w:iCs/>
          <w:spacing w:val="4"/>
          <w:sz w:val="22"/>
          <w:szCs w:val="22"/>
          <w:lang w:bidi="pl-PL"/>
        </w:rPr>
        <w:t xml:space="preserve"> Z</w:t>
      </w:r>
      <w:r w:rsidR="007B7909">
        <w:rPr>
          <w:rFonts w:ascii="Lato" w:hAnsi="Lato" w:cs="Arial"/>
          <w:bCs/>
          <w:iCs/>
          <w:spacing w:val="4"/>
          <w:sz w:val="22"/>
          <w:szCs w:val="22"/>
          <w:lang w:bidi="pl-PL"/>
        </w:rPr>
        <w:t>.</w:t>
      </w:r>
      <w:r w:rsidRPr="00311D5F">
        <w:rPr>
          <w:rFonts w:ascii="Lato" w:hAnsi="Lato" w:cs="Arial"/>
          <w:bCs/>
          <w:iCs/>
          <w:spacing w:val="4"/>
          <w:sz w:val="22"/>
          <w:szCs w:val="22"/>
          <w:lang w:bidi="pl-PL"/>
        </w:rPr>
        <w:t>, Pani M</w:t>
      </w:r>
      <w:r w:rsidR="007B7909">
        <w:rPr>
          <w:rFonts w:ascii="Lato" w:hAnsi="Lato" w:cs="Arial"/>
          <w:bCs/>
          <w:iCs/>
          <w:spacing w:val="4"/>
          <w:sz w:val="22"/>
          <w:szCs w:val="22"/>
          <w:lang w:bidi="pl-PL"/>
        </w:rPr>
        <w:t>.</w:t>
      </w:r>
      <w:r w:rsidRPr="00311D5F">
        <w:rPr>
          <w:rFonts w:ascii="Lato" w:hAnsi="Lato" w:cs="Arial"/>
          <w:bCs/>
          <w:iCs/>
          <w:spacing w:val="4"/>
          <w:sz w:val="22"/>
          <w:szCs w:val="22"/>
          <w:lang w:bidi="pl-PL"/>
        </w:rPr>
        <w:t xml:space="preserve"> B</w:t>
      </w:r>
      <w:r w:rsidR="007B7909">
        <w:rPr>
          <w:rFonts w:ascii="Lato" w:hAnsi="Lato" w:cs="Arial"/>
          <w:bCs/>
          <w:iCs/>
          <w:spacing w:val="4"/>
          <w:sz w:val="22"/>
          <w:szCs w:val="22"/>
          <w:lang w:bidi="pl-PL"/>
        </w:rPr>
        <w:t>.</w:t>
      </w:r>
      <w:r w:rsidR="00231F56">
        <w:rPr>
          <w:rFonts w:ascii="Lato" w:hAnsi="Lato" w:cs="Arial"/>
          <w:bCs/>
          <w:iCs/>
          <w:spacing w:val="4"/>
          <w:sz w:val="22"/>
          <w:szCs w:val="22"/>
          <w:lang w:bidi="pl-PL"/>
        </w:rPr>
        <w:t xml:space="preserve">, </w:t>
      </w:r>
      <w:r w:rsidRPr="00311D5F">
        <w:rPr>
          <w:rFonts w:ascii="Lato" w:hAnsi="Lato" w:cs="Arial"/>
          <w:bCs/>
          <w:iCs/>
          <w:spacing w:val="4"/>
          <w:sz w:val="22"/>
          <w:szCs w:val="22"/>
          <w:lang w:bidi="pl-PL"/>
        </w:rPr>
        <w:t>Pani M</w:t>
      </w:r>
      <w:r w:rsidR="007B7909">
        <w:rPr>
          <w:rFonts w:ascii="Lato" w:hAnsi="Lato" w:cs="Arial"/>
          <w:bCs/>
          <w:iCs/>
          <w:spacing w:val="4"/>
          <w:sz w:val="22"/>
          <w:szCs w:val="22"/>
          <w:lang w:bidi="pl-PL"/>
        </w:rPr>
        <w:t xml:space="preserve">. </w:t>
      </w:r>
      <w:r w:rsidRPr="00311D5F">
        <w:rPr>
          <w:rFonts w:ascii="Lato" w:hAnsi="Lato" w:cs="Arial"/>
          <w:bCs/>
          <w:iCs/>
          <w:spacing w:val="4"/>
          <w:sz w:val="22"/>
          <w:szCs w:val="22"/>
          <w:lang w:bidi="pl-PL"/>
        </w:rPr>
        <w:t>N</w:t>
      </w:r>
      <w:r w:rsidR="007B7909">
        <w:rPr>
          <w:rFonts w:ascii="Lato" w:hAnsi="Lato" w:cs="Arial"/>
          <w:bCs/>
          <w:iCs/>
          <w:spacing w:val="4"/>
          <w:sz w:val="22"/>
          <w:szCs w:val="22"/>
          <w:lang w:bidi="pl-PL"/>
        </w:rPr>
        <w:t>.</w:t>
      </w:r>
      <w:r w:rsidRPr="00311D5F">
        <w:rPr>
          <w:rFonts w:ascii="Lato" w:hAnsi="Lato" w:cs="Arial"/>
          <w:bCs/>
          <w:iCs/>
          <w:spacing w:val="4"/>
          <w:sz w:val="22"/>
          <w:szCs w:val="22"/>
          <w:lang w:bidi="pl-PL"/>
        </w:rPr>
        <w:t>, Pana T</w:t>
      </w:r>
      <w:r w:rsidR="007B7909">
        <w:rPr>
          <w:rFonts w:ascii="Lato" w:hAnsi="Lato" w:cs="Arial"/>
          <w:bCs/>
          <w:iCs/>
          <w:spacing w:val="4"/>
          <w:sz w:val="22"/>
          <w:szCs w:val="22"/>
          <w:lang w:bidi="pl-PL"/>
        </w:rPr>
        <w:t>.</w:t>
      </w:r>
      <w:r w:rsidRPr="00311D5F">
        <w:rPr>
          <w:rFonts w:ascii="Lato" w:hAnsi="Lato" w:cs="Arial"/>
          <w:bCs/>
          <w:iCs/>
          <w:spacing w:val="4"/>
          <w:sz w:val="22"/>
          <w:szCs w:val="22"/>
          <w:lang w:bidi="pl-PL"/>
        </w:rPr>
        <w:t xml:space="preserve"> N</w:t>
      </w:r>
      <w:r w:rsidR="007B7909">
        <w:rPr>
          <w:rFonts w:ascii="Lato" w:hAnsi="Lato" w:cs="Arial"/>
          <w:bCs/>
          <w:iCs/>
          <w:spacing w:val="4"/>
          <w:sz w:val="22"/>
          <w:szCs w:val="22"/>
          <w:lang w:bidi="pl-PL"/>
        </w:rPr>
        <w:t>.</w:t>
      </w:r>
      <w:r w:rsidRPr="00311D5F">
        <w:rPr>
          <w:rFonts w:ascii="Lato" w:hAnsi="Lato" w:cs="Arial"/>
          <w:bCs/>
          <w:iCs/>
          <w:spacing w:val="4"/>
          <w:sz w:val="22"/>
          <w:szCs w:val="22"/>
          <w:lang w:bidi="pl-PL"/>
        </w:rPr>
        <w:t>, Pana T</w:t>
      </w:r>
      <w:r w:rsidR="007B7909">
        <w:rPr>
          <w:rFonts w:ascii="Lato" w:hAnsi="Lato" w:cs="Arial"/>
          <w:bCs/>
          <w:iCs/>
          <w:spacing w:val="4"/>
          <w:sz w:val="22"/>
          <w:szCs w:val="22"/>
          <w:lang w:bidi="pl-PL"/>
        </w:rPr>
        <w:t>.</w:t>
      </w:r>
      <w:r w:rsidRPr="00311D5F">
        <w:rPr>
          <w:rFonts w:ascii="Lato" w:hAnsi="Lato" w:cs="Arial"/>
          <w:bCs/>
          <w:iCs/>
          <w:spacing w:val="4"/>
          <w:sz w:val="22"/>
          <w:szCs w:val="22"/>
          <w:lang w:bidi="pl-PL"/>
        </w:rPr>
        <w:t xml:space="preserve"> C</w:t>
      </w:r>
      <w:r w:rsidR="007B7909">
        <w:rPr>
          <w:rFonts w:ascii="Lato" w:hAnsi="Lato" w:cs="Arial"/>
          <w:bCs/>
          <w:iCs/>
          <w:spacing w:val="4"/>
          <w:sz w:val="22"/>
          <w:szCs w:val="22"/>
          <w:lang w:bidi="pl-PL"/>
        </w:rPr>
        <w:t>.</w:t>
      </w:r>
      <w:r w:rsidRPr="00311D5F">
        <w:rPr>
          <w:rFonts w:ascii="Lato" w:hAnsi="Lato" w:cs="Arial"/>
          <w:bCs/>
          <w:iCs/>
          <w:spacing w:val="4"/>
          <w:sz w:val="22"/>
          <w:szCs w:val="22"/>
          <w:lang w:bidi="pl-PL"/>
        </w:rPr>
        <w:t>, Pana S</w:t>
      </w:r>
      <w:r w:rsidR="007B7909">
        <w:rPr>
          <w:rFonts w:ascii="Lato" w:hAnsi="Lato" w:cs="Arial"/>
          <w:bCs/>
          <w:iCs/>
          <w:spacing w:val="4"/>
          <w:sz w:val="22"/>
          <w:szCs w:val="22"/>
          <w:lang w:bidi="pl-PL"/>
        </w:rPr>
        <w:t>.</w:t>
      </w:r>
      <w:r w:rsidRPr="00311D5F">
        <w:rPr>
          <w:rFonts w:ascii="Lato" w:hAnsi="Lato" w:cs="Arial"/>
          <w:bCs/>
          <w:iCs/>
          <w:spacing w:val="4"/>
          <w:sz w:val="22"/>
          <w:szCs w:val="22"/>
          <w:lang w:bidi="pl-PL"/>
        </w:rPr>
        <w:t xml:space="preserve"> C</w:t>
      </w:r>
      <w:r w:rsidR="007B7909">
        <w:rPr>
          <w:rFonts w:ascii="Lato" w:hAnsi="Lato" w:cs="Arial"/>
          <w:bCs/>
          <w:iCs/>
          <w:spacing w:val="4"/>
          <w:sz w:val="22"/>
          <w:szCs w:val="22"/>
          <w:lang w:bidi="pl-PL"/>
        </w:rPr>
        <w:t>.</w:t>
      </w:r>
      <w:r w:rsidRPr="00311D5F">
        <w:rPr>
          <w:rFonts w:ascii="Lato" w:hAnsi="Lato" w:cs="Arial"/>
          <w:bCs/>
          <w:iCs/>
          <w:spacing w:val="4"/>
          <w:sz w:val="22"/>
          <w:szCs w:val="22"/>
          <w:lang w:bidi="pl-PL"/>
        </w:rPr>
        <w:t>, Pani B</w:t>
      </w:r>
      <w:r w:rsidR="007B7909">
        <w:rPr>
          <w:rFonts w:ascii="Lato" w:hAnsi="Lato" w:cs="Arial"/>
          <w:bCs/>
          <w:iCs/>
          <w:spacing w:val="4"/>
          <w:sz w:val="22"/>
          <w:szCs w:val="22"/>
          <w:lang w:bidi="pl-PL"/>
        </w:rPr>
        <w:t>.</w:t>
      </w:r>
      <w:r w:rsidRPr="00311D5F">
        <w:rPr>
          <w:rFonts w:ascii="Lato" w:hAnsi="Lato" w:cs="Arial"/>
          <w:bCs/>
          <w:iCs/>
          <w:spacing w:val="4"/>
          <w:sz w:val="22"/>
          <w:szCs w:val="22"/>
          <w:lang w:bidi="pl-PL"/>
        </w:rPr>
        <w:t xml:space="preserve"> K</w:t>
      </w:r>
      <w:r w:rsidR="007B7909">
        <w:rPr>
          <w:rFonts w:ascii="Lato" w:hAnsi="Lato" w:cs="Arial"/>
          <w:bCs/>
          <w:iCs/>
          <w:spacing w:val="4"/>
          <w:sz w:val="22"/>
          <w:szCs w:val="22"/>
          <w:lang w:bidi="pl-PL"/>
        </w:rPr>
        <w:t>.</w:t>
      </w:r>
      <w:r w:rsidR="005D6358" w:rsidRPr="00311D5F">
        <w:rPr>
          <w:rFonts w:ascii="Lato" w:hAnsi="Lato" w:cs="Arial"/>
          <w:bCs/>
          <w:iCs/>
          <w:spacing w:val="4"/>
          <w:sz w:val="22"/>
          <w:szCs w:val="22"/>
          <w:lang w:bidi="pl-PL"/>
        </w:rPr>
        <w:t xml:space="preserve"> </w:t>
      </w:r>
      <w:r w:rsidRPr="00311D5F">
        <w:rPr>
          <w:rFonts w:ascii="Lato" w:hAnsi="Lato" w:cs="Arial"/>
          <w:bCs/>
          <w:iCs/>
          <w:spacing w:val="4"/>
          <w:sz w:val="22"/>
          <w:szCs w:val="22"/>
          <w:lang w:bidi="pl-PL"/>
        </w:rPr>
        <w:t xml:space="preserve">o </w:t>
      </w:r>
      <w:r w:rsidR="005D6358" w:rsidRPr="00311D5F">
        <w:rPr>
          <w:rFonts w:ascii="Lato" w:hAnsi="Lato" w:cs="Arial"/>
          <w:bCs/>
          <w:iCs/>
          <w:spacing w:val="4"/>
          <w:sz w:val="22"/>
          <w:szCs w:val="22"/>
          <w:lang w:bidi="pl-PL"/>
        </w:rPr>
        <w:t>„zasądzenie kosztów postępowania, w tym kosztów zastępstwa adwokackiego na rzecz skarżących według norm przepisanych”</w:t>
      </w:r>
      <w:r w:rsidRPr="00311D5F">
        <w:rPr>
          <w:rFonts w:ascii="Lato" w:hAnsi="Lato" w:cs="Arial"/>
          <w:bCs/>
          <w:iCs/>
          <w:spacing w:val="4"/>
          <w:sz w:val="22"/>
          <w:szCs w:val="22"/>
          <w:lang w:bidi="pl-PL"/>
        </w:rPr>
        <w:t xml:space="preserve">, bowiem ani przepisy kpa ani </w:t>
      </w:r>
      <w:r w:rsidR="005D6358" w:rsidRPr="00311D5F">
        <w:rPr>
          <w:rFonts w:ascii="Lato" w:hAnsi="Lato" w:cs="Arial"/>
          <w:bCs/>
          <w:iCs/>
          <w:spacing w:val="4"/>
          <w:sz w:val="22"/>
          <w:szCs w:val="22"/>
          <w:lang w:bidi="pl-PL"/>
        </w:rPr>
        <w:t>specustawy gazowej</w:t>
      </w:r>
      <w:r w:rsidRPr="00311D5F">
        <w:rPr>
          <w:rFonts w:ascii="Lato" w:hAnsi="Lato" w:cs="Arial"/>
          <w:bCs/>
          <w:iCs/>
          <w:spacing w:val="4"/>
          <w:sz w:val="22"/>
          <w:szCs w:val="22"/>
          <w:lang w:bidi="pl-PL"/>
        </w:rPr>
        <w:t xml:space="preserve">, stanowiące podstawę do wydania zaskarżonej </w:t>
      </w:r>
      <w:r w:rsidRPr="00311D5F">
        <w:rPr>
          <w:rFonts w:ascii="Lato" w:hAnsi="Lato" w:cs="Arial"/>
          <w:bCs/>
          <w:iCs/>
          <w:spacing w:val="4"/>
          <w:sz w:val="22"/>
          <w:szCs w:val="22"/>
          <w:lang w:bidi="pl-PL"/>
        </w:rPr>
        <w:lastRenderedPageBreak/>
        <w:t>decyzji, nie przewidują możliwości orzeczenia o zwrocie skarżącym kosztów postępowania odwoławczego.</w:t>
      </w:r>
    </w:p>
    <w:p w14:paraId="5A4211CE" w14:textId="77777777" w:rsidR="005D6358" w:rsidRPr="00311D5F" w:rsidRDefault="005D6358" w:rsidP="005D6358">
      <w:pPr>
        <w:spacing w:after="240" w:line="240" w:lineRule="exact"/>
        <w:jc w:val="both"/>
        <w:rPr>
          <w:rFonts w:ascii="Lato" w:eastAsiaTheme="minorHAnsi" w:hAnsi="Lato" w:cs="Arial"/>
          <w:bCs/>
          <w:spacing w:val="4"/>
          <w:sz w:val="22"/>
          <w:szCs w:val="22"/>
          <w:lang w:eastAsia="en-US" w:bidi="pl-PL"/>
        </w:rPr>
      </w:pPr>
      <w:r w:rsidRPr="00311D5F">
        <w:rPr>
          <w:rFonts w:ascii="Lato" w:eastAsiaTheme="minorHAnsi" w:hAnsi="Lato" w:cs="Arial"/>
          <w:bCs/>
          <w:spacing w:val="4"/>
          <w:sz w:val="22"/>
          <w:szCs w:val="22"/>
          <w:lang w:eastAsia="en-US" w:bidi="pl-PL"/>
        </w:rPr>
        <w:t xml:space="preserve">Niezależnie od powyższego należy wyjaśnić, iż każde z podań, w tym obejmujące środki zaskarżenia, podlega regulacji dotyczącej opłat i kosztów postępowania zawartej </w:t>
      </w:r>
      <w:r w:rsidRPr="00311D5F">
        <w:rPr>
          <w:rFonts w:ascii="Lato" w:eastAsiaTheme="minorHAnsi" w:hAnsi="Lato" w:cs="Arial"/>
          <w:bCs/>
          <w:spacing w:val="4"/>
          <w:sz w:val="22"/>
          <w:szCs w:val="22"/>
          <w:lang w:eastAsia="en-US" w:bidi="pl-PL"/>
        </w:rPr>
        <w:br/>
        <w:t xml:space="preserve">w art. 261–267 kpa. Trzeba jednak zaznaczyć, że na gruncie brzmienia załącznika </w:t>
      </w:r>
      <w:r w:rsidRPr="00311D5F">
        <w:rPr>
          <w:rFonts w:ascii="Lato" w:eastAsiaTheme="minorHAnsi" w:hAnsi="Lato" w:cs="Arial"/>
          <w:bCs/>
          <w:spacing w:val="4"/>
          <w:sz w:val="22"/>
          <w:szCs w:val="22"/>
          <w:lang w:eastAsia="en-US" w:bidi="pl-PL"/>
        </w:rPr>
        <w:br/>
        <w:t>do ustawy z dnia 16 listopada 2006 r. o opłacie skarbowej (</w:t>
      </w:r>
      <w:proofErr w:type="spellStart"/>
      <w:r w:rsidRPr="00311D5F">
        <w:rPr>
          <w:rFonts w:ascii="Lato" w:eastAsiaTheme="minorHAnsi" w:hAnsi="Lato" w:cs="Arial"/>
          <w:bCs/>
          <w:spacing w:val="4"/>
          <w:sz w:val="22"/>
          <w:szCs w:val="22"/>
          <w:lang w:eastAsia="en-US" w:bidi="pl-PL"/>
        </w:rPr>
        <w:t>t.j</w:t>
      </w:r>
      <w:proofErr w:type="spellEnd"/>
      <w:r w:rsidRPr="00311D5F">
        <w:rPr>
          <w:rFonts w:ascii="Lato" w:eastAsiaTheme="minorHAnsi" w:hAnsi="Lato" w:cs="Arial"/>
          <w:bCs/>
          <w:spacing w:val="4"/>
          <w:sz w:val="22"/>
          <w:szCs w:val="22"/>
          <w:lang w:eastAsia="en-US" w:bidi="pl-PL"/>
        </w:rPr>
        <w:t xml:space="preserve">. Dz.U. z 2022 r. poz. 2142, </w:t>
      </w:r>
      <w:r w:rsidRPr="00311D5F">
        <w:rPr>
          <w:rFonts w:ascii="Lato" w:eastAsiaTheme="minorHAnsi" w:hAnsi="Lato" w:cs="Arial"/>
          <w:bCs/>
          <w:spacing w:val="4"/>
          <w:sz w:val="22"/>
          <w:szCs w:val="22"/>
          <w:lang w:eastAsia="en-US" w:bidi="pl-PL"/>
        </w:rPr>
        <w:br/>
        <w:t xml:space="preserve">z </w:t>
      </w:r>
      <w:proofErr w:type="spellStart"/>
      <w:r w:rsidRPr="00311D5F">
        <w:rPr>
          <w:rFonts w:ascii="Lato" w:eastAsiaTheme="minorHAnsi" w:hAnsi="Lato" w:cs="Arial"/>
          <w:bCs/>
          <w:spacing w:val="4"/>
          <w:sz w:val="22"/>
          <w:szCs w:val="22"/>
          <w:lang w:eastAsia="en-US" w:bidi="pl-PL"/>
        </w:rPr>
        <w:t>późn</w:t>
      </w:r>
      <w:proofErr w:type="spellEnd"/>
      <w:r w:rsidRPr="00311D5F">
        <w:rPr>
          <w:rFonts w:ascii="Lato" w:eastAsiaTheme="minorHAnsi" w:hAnsi="Lato" w:cs="Arial"/>
          <w:bCs/>
          <w:spacing w:val="4"/>
          <w:sz w:val="22"/>
          <w:szCs w:val="22"/>
          <w:lang w:eastAsia="en-US" w:bidi="pl-PL"/>
        </w:rPr>
        <w:t xml:space="preserve">. zm.), w tym w szczególności pkt 53 jego części I, wszystkie środki zaskarżenia przysługujące na drodze administracyjnej nie podlegają opłacie skarbowej. To samo dotyczy również innych kategorii opłat o charakterze administracyjnym. Można więc stwierdzić, że, co do zasady, środki zaskarżenia przysługujące na drodze administracyjnej są wolne od jakichkolwiek opłat związanych stricte z wniesieniem tych środków (tj. takich opłat, których uiszczenie stanowi warunek dopuszczalności danego środka). Natomiast uprawnienie do żądania zwrotu kosztów postępowania przysługuje tym osobom, które zostały wezwane przez organ na podstawie przepisów uregulowanych w Rozdziale </w:t>
      </w:r>
      <w:r w:rsidRPr="00311D5F">
        <w:rPr>
          <w:rFonts w:ascii="Lato" w:eastAsiaTheme="minorHAnsi" w:hAnsi="Lato" w:cs="Arial"/>
          <w:bCs/>
          <w:spacing w:val="4"/>
          <w:sz w:val="22"/>
          <w:szCs w:val="22"/>
          <w:lang w:eastAsia="en-US" w:bidi="pl-PL"/>
        </w:rPr>
        <w:br/>
        <w:t xml:space="preserve">9 Działu I kpa (zob. M. Jaśkowska, Komentarz aktualizowany do art. 263 Kodeksu postępowania administracyjnego, Lex/el.). </w:t>
      </w:r>
    </w:p>
    <w:p w14:paraId="7B8FCFA4" w14:textId="77777777" w:rsidR="00597DCA" w:rsidRDefault="005D6358" w:rsidP="00311D5F">
      <w:pPr>
        <w:spacing w:after="240" w:line="240" w:lineRule="exact"/>
        <w:jc w:val="both"/>
        <w:rPr>
          <w:rFonts w:ascii="Lato" w:eastAsiaTheme="minorHAnsi" w:hAnsi="Lato" w:cs="Arial"/>
          <w:bCs/>
          <w:spacing w:val="4"/>
          <w:sz w:val="22"/>
          <w:szCs w:val="22"/>
          <w:lang w:eastAsia="en-US" w:bidi="pl-PL"/>
        </w:rPr>
      </w:pPr>
      <w:r w:rsidRPr="00311D5F">
        <w:rPr>
          <w:rFonts w:ascii="Lato" w:eastAsiaTheme="minorHAnsi" w:hAnsi="Lato" w:cs="Arial"/>
          <w:bCs/>
          <w:spacing w:val="4"/>
          <w:sz w:val="22"/>
          <w:szCs w:val="22"/>
          <w:lang w:eastAsia="en-US" w:bidi="pl-PL"/>
        </w:rPr>
        <w:t xml:space="preserve">W wyroku Naczelnego Sądu Administracyjnego z dnia 17 maja 2017 r., sygn. akt II OSK 2877/15, wskazano, iż art. 262 § 1 pkt 1 i </w:t>
      </w:r>
      <w:hyperlink r:id="rId13" w:anchor="/document/16784712?unitId=art(262)par(1)pkt(2)&amp;cm=DOCUMENT" w:history="1">
        <w:r w:rsidRPr="00311D5F">
          <w:rPr>
            <w:rFonts w:ascii="Lato" w:eastAsiaTheme="minorHAnsi" w:hAnsi="Lato" w:cs="Arial"/>
            <w:bCs/>
            <w:spacing w:val="4"/>
            <w:sz w:val="22"/>
            <w:szCs w:val="22"/>
            <w:lang w:eastAsia="en-US" w:bidi="pl-PL"/>
          </w:rPr>
          <w:t>2</w:t>
        </w:r>
      </w:hyperlink>
      <w:r w:rsidRPr="00311D5F">
        <w:rPr>
          <w:rFonts w:ascii="Lato" w:eastAsiaTheme="minorHAnsi" w:hAnsi="Lato" w:cs="Arial"/>
          <w:bCs/>
          <w:spacing w:val="4"/>
          <w:sz w:val="22"/>
          <w:szCs w:val="22"/>
          <w:lang w:eastAsia="en-US" w:bidi="pl-PL"/>
        </w:rPr>
        <w:t xml:space="preserve"> kpa wprawdzie normuje rozdział kosztów pomiędzy organem i stronami postępowania, lecz nie stanowi podstawy prawnej </w:t>
      </w:r>
      <w:r w:rsidRPr="00311D5F">
        <w:rPr>
          <w:rFonts w:ascii="Lato" w:eastAsiaTheme="minorHAnsi" w:hAnsi="Lato" w:cs="Arial"/>
          <w:bCs/>
          <w:spacing w:val="4"/>
          <w:sz w:val="22"/>
          <w:szCs w:val="22"/>
          <w:lang w:eastAsia="en-US" w:bidi="pl-PL"/>
        </w:rPr>
        <w:br/>
        <w:t xml:space="preserve">do przyznawania przez organ administracji na rzecz strony zwrotu poniesionych przez stronę kosztów postępowania i to niezależnie od tego, czy koszty przeprowadzonego przez stronę dowodu okazały się istotne dla rozstrzygnięcia danej sprawy. Także przepis </w:t>
      </w:r>
      <w:hyperlink r:id="rId14" w:anchor="/document/16784712?unitId=art(263)par(2)&amp;cm=DOCUMENT" w:history="1">
        <w:r w:rsidRPr="00311D5F">
          <w:rPr>
            <w:rFonts w:ascii="Lato" w:eastAsiaTheme="minorHAnsi" w:hAnsi="Lato" w:cs="Arial"/>
            <w:bCs/>
            <w:spacing w:val="4"/>
            <w:sz w:val="22"/>
            <w:szCs w:val="22"/>
            <w:lang w:eastAsia="en-US" w:bidi="pl-PL"/>
          </w:rPr>
          <w:t>art. 263 § 2</w:t>
        </w:r>
      </w:hyperlink>
      <w:r w:rsidRPr="00311D5F">
        <w:rPr>
          <w:rFonts w:ascii="Lato" w:eastAsiaTheme="minorHAnsi" w:hAnsi="Lato" w:cs="Arial"/>
          <w:bCs/>
          <w:spacing w:val="4"/>
          <w:sz w:val="22"/>
          <w:szCs w:val="22"/>
          <w:lang w:eastAsia="en-US" w:bidi="pl-PL"/>
        </w:rPr>
        <w:t xml:space="preserve"> kpa reguluje wyłącznie sprawę obliczania kosztów przez organ administracji prowadzący postępowanie; nie stwarza stronie uprawnienia do ubiegania się o zwrot jakichkolwiek poniesionych przez nią kosztów. Przepisy </w:t>
      </w:r>
      <w:hyperlink r:id="rId15" w:anchor="/document/16784712?unitId=art(262)&amp;cm=DOCUMENT" w:history="1">
        <w:r w:rsidRPr="00311D5F">
          <w:rPr>
            <w:rFonts w:ascii="Lato" w:eastAsiaTheme="minorHAnsi" w:hAnsi="Lato" w:cs="Arial"/>
            <w:bCs/>
            <w:spacing w:val="4"/>
            <w:sz w:val="22"/>
            <w:szCs w:val="22"/>
            <w:lang w:eastAsia="en-US" w:bidi="pl-PL"/>
          </w:rPr>
          <w:t>art. 262</w:t>
        </w:r>
      </w:hyperlink>
      <w:r w:rsidRPr="00311D5F">
        <w:rPr>
          <w:rFonts w:ascii="Lato" w:eastAsiaTheme="minorHAnsi" w:hAnsi="Lato" w:cs="Arial"/>
          <w:bCs/>
          <w:spacing w:val="4"/>
          <w:sz w:val="22"/>
          <w:szCs w:val="22"/>
          <w:lang w:eastAsia="en-US" w:bidi="pl-PL"/>
        </w:rPr>
        <w:t xml:space="preserve">, </w:t>
      </w:r>
      <w:hyperlink r:id="rId16" w:anchor="/document/16784712?unitId=art(263)&amp;cm=DOCUMENT" w:history="1">
        <w:r w:rsidRPr="00311D5F">
          <w:rPr>
            <w:rFonts w:ascii="Lato" w:eastAsiaTheme="minorHAnsi" w:hAnsi="Lato" w:cs="Arial"/>
            <w:bCs/>
            <w:spacing w:val="4"/>
            <w:sz w:val="22"/>
            <w:szCs w:val="22"/>
            <w:lang w:eastAsia="en-US" w:bidi="pl-PL"/>
          </w:rPr>
          <w:t>art. 263</w:t>
        </w:r>
      </w:hyperlink>
      <w:r w:rsidRPr="00311D5F">
        <w:rPr>
          <w:rFonts w:ascii="Lato" w:eastAsiaTheme="minorHAnsi" w:hAnsi="Lato" w:cs="Arial"/>
          <w:bCs/>
          <w:spacing w:val="4"/>
          <w:sz w:val="22"/>
          <w:szCs w:val="22"/>
          <w:lang w:eastAsia="en-US" w:bidi="pl-PL"/>
        </w:rPr>
        <w:t xml:space="preserve"> i </w:t>
      </w:r>
      <w:hyperlink r:id="rId17" w:anchor="/document/16784712?unitId=art(264)&amp;cm=DOCUMENT" w:history="1">
        <w:r w:rsidRPr="00311D5F">
          <w:rPr>
            <w:rFonts w:ascii="Lato" w:eastAsiaTheme="minorHAnsi" w:hAnsi="Lato" w:cs="Arial"/>
            <w:bCs/>
            <w:spacing w:val="4"/>
            <w:sz w:val="22"/>
            <w:szCs w:val="22"/>
            <w:lang w:eastAsia="en-US" w:bidi="pl-PL"/>
          </w:rPr>
          <w:t>art. 264</w:t>
        </w:r>
      </w:hyperlink>
      <w:r w:rsidRPr="00311D5F">
        <w:rPr>
          <w:rFonts w:ascii="Lato" w:eastAsiaTheme="minorHAnsi" w:hAnsi="Lato" w:cs="Arial"/>
          <w:bCs/>
          <w:spacing w:val="4"/>
          <w:sz w:val="22"/>
          <w:szCs w:val="22"/>
          <w:lang w:eastAsia="en-US" w:bidi="pl-PL"/>
        </w:rPr>
        <w:t xml:space="preserve"> kpa nie stanowią ani podstawy prawnej do zgłoszenia przez stronę żądania zwrotu przez organ administracji publicznej kosztów poniesionych przez stronę postępowania, ani też podstawy prawnej do orzekania przez organ administracji publicznej o zwrocie kosztów na rzecz strony postępowania administracyjnego. Przepisy te dotyczą sytuacji, kiedy organ administracji obciąża stronę kosztami postępowania. Nie mają zaś zastosowania do sytuacji, kiedy strona ponosi koszty na skutek podjęcia czynności, które mają </w:t>
      </w:r>
      <w:r w:rsidRPr="00311D5F">
        <w:rPr>
          <w:rFonts w:ascii="Lato" w:eastAsiaTheme="minorHAnsi" w:hAnsi="Lato" w:cs="Arial"/>
          <w:bCs/>
          <w:spacing w:val="4"/>
          <w:sz w:val="22"/>
          <w:szCs w:val="22"/>
          <w:lang w:eastAsia="en-US" w:bidi="pl-PL"/>
        </w:rPr>
        <w:br/>
        <w:t xml:space="preserve">jej zapewnić skuteczną obronę jej interesów prawnych. </w:t>
      </w:r>
    </w:p>
    <w:p w14:paraId="36D2CCB3" w14:textId="0FEB5E1B" w:rsidR="00AB55EE" w:rsidRPr="00311D5F" w:rsidRDefault="005D6358" w:rsidP="00311D5F">
      <w:pPr>
        <w:spacing w:after="240" w:line="240" w:lineRule="exact"/>
        <w:jc w:val="both"/>
        <w:rPr>
          <w:rFonts w:ascii="Lato" w:eastAsiaTheme="minorHAnsi" w:hAnsi="Lato" w:cs="Arial"/>
          <w:bCs/>
          <w:spacing w:val="4"/>
          <w:sz w:val="22"/>
          <w:szCs w:val="22"/>
          <w:lang w:eastAsia="en-US" w:bidi="pl-PL"/>
        </w:rPr>
      </w:pPr>
      <w:r w:rsidRPr="00311D5F">
        <w:rPr>
          <w:rFonts w:ascii="Lato" w:eastAsiaTheme="minorHAnsi" w:hAnsi="Lato" w:cs="Arial"/>
          <w:bCs/>
          <w:spacing w:val="4"/>
          <w:sz w:val="22"/>
          <w:szCs w:val="22"/>
          <w:lang w:eastAsia="en-US" w:bidi="pl-PL"/>
        </w:rPr>
        <w:t>Z uwagi na powyższe, żądanie skarżących w ww. zakresie uznać należy za bezzasadne</w:t>
      </w:r>
      <w:r w:rsidR="00C016AA">
        <w:rPr>
          <w:rFonts w:ascii="Lato" w:eastAsiaTheme="minorHAnsi" w:hAnsi="Lato" w:cs="Arial"/>
          <w:bCs/>
          <w:spacing w:val="4"/>
          <w:sz w:val="22"/>
          <w:szCs w:val="22"/>
          <w:lang w:eastAsia="en-US" w:bidi="pl-PL"/>
        </w:rPr>
        <w:t xml:space="preserve">, gdyż </w:t>
      </w:r>
      <w:r w:rsidRPr="00311D5F">
        <w:rPr>
          <w:rFonts w:ascii="Lato" w:eastAsiaTheme="minorHAnsi" w:hAnsi="Lato" w:cs="Arial"/>
          <w:bCs/>
          <w:spacing w:val="4"/>
          <w:sz w:val="22"/>
          <w:szCs w:val="22"/>
          <w:lang w:eastAsia="en-US" w:bidi="pl-PL"/>
        </w:rPr>
        <w:t xml:space="preserve">nie </w:t>
      </w:r>
      <w:r w:rsidR="00C016AA">
        <w:rPr>
          <w:rFonts w:ascii="Lato" w:eastAsiaTheme="minorHAnsi" w:hAnsi="Lato" w:cs="Arial"/>
          <w:bCs/>
          <w:spacing w:val="4"/>
          <w:sz w:val="22"/>
          <w:szCs w:val="22"/>
          <w:lang w:eastAsia="en-US" w:bidi="pl-PL"/>
        </w:rPr>
        <w:t>znajduje</w:t>
      </w:r>
      <w:r w:rsidRPr="00311D5F">
        <w:rPr>
          <w:rFonts w:ascii="Lato" w:eastAsiaTheme="minorHAnsi" w:hAnsi="Lato" w:cs="Arial"/>
          <w:bCs/>
          <w:spacing w:val="4"/>
          <w:sz w:val="22"/>
          <w:szCs w:val="22"/>
          <w:lang w:eastAsia="en-US" w:bidi="pl-PL"/>
        </w:rPr>
        <w:t xml:space="preserve"> po</w:t>
      </w:r>
      <w:r w:rsidR="00C016AA">
        <w:rPr>
          <w:rFonts w:ascii="Lato" w:eastAsiaTheme="minorHAnsi" w:hAnsi="Lato" w:cs="Arial"/>
          <w:bCs/>
          <w:spacing w:val="4"/>
          <w:sz w:val="22"/>
          <w:szCs w:val="22"/>
          <w:lang w:eastAsia="en-US" w:bidi="pl-PL"/>
        </w:rPr>
        <w:t>dstawy</w:t>
      </w:r>
      <w:r w:rsidRPr="00311D5F">
        <w:rPr>
          <w:rFonts w:ascii="Lato" w:eastAsiaTheme="minorHAnsi" w:hAnsi="Lato" w:cs="Arial"/>
          <w:bCs/>
          <w:spacing w:val="4"/>
          <w:sz w:val="22"/>
          <w:szCs w:val="22"/>
          <w:lang w:eastAsia="en-US" w:bidi="pl-PL"/>
        </w:rPr>
        <w:t xml:space="preserve"> w obowiązującym stanie prawnym.</w:t>
      </w:r>
    </w:p>
    <w:p w14:paraId="0F2DBD21" w14:textId="77777777" w:rsidR="00B66A36" w:rsidRPr="00311D5F" w:rsidRDefault="00D44E9B" w:rsidP="003259BA">
      <w:pPr>
        <w:spacing w:after="240" w:line="240" w:lineRule="exact"/>
        <w:jc w:val="both"/>
        <w:rPr>
          <w:rFonts w:ascii="Lato" w:eastAsiaTheme="minorHAnsi" w:hAnsi="Lato" w:cs="Arial"/>
          <w:bCs/>
          <w:iCs/>
          <w:spacing w:val="4"/>
          <w:sz w:val="22"/>
          <w:szCs w:val="22"/>
          <w:lang w:eastAsia="en-US" w:bidi="pl-PL"/>
        </w:rPr>
      </w:pPr>
      <w:r w:rsidRPr="00311D5F">
        <w:rPr>
          <w:rFonts w:ascii="Lato" w:eastAsiaTheme="minorHAnsi" w:hAnsi="Lato" w:cs="Arial"/>
          <w:bCs/>
          <w:iCs/>
          <w:spacing w:val="4"/>
          <w:sz w:val="22"/>
          <w:szCs w:val="22"/>
          <w:lang w:eastAsia="en-US" w:bidi="pl-PL"/>
        </w:rPr>
        <w:t xml:space="preserve">Podsumowując, organ odwoławczy uznał, że przebieg planowanej inwestycji został ustalony prawidłowo. Organ uznał racje przemawiające za ustaloną lokalizacją, które przedstawił </w:t>
      </w:r>
      <w:r w:rsidRPr="00311D5F">
        <w:rPr>
          <w:rFonts w:ascii="Lato" w:eastAsiaTheme="minorHAnsi" w:hAnsi="Lato" w:cs="Arial"/>
          <w:bCs/>
          <w:spacing w:val="4"/>
          <w:sz w:val="22"/>
          <w:szCs w:val="22"/>
          <w:lang w:eastAsia="en-US" w:bidi="pl-PL"/>
        </w:rPr>
        <w:t>inwestor</w:t>
      </w:r>
      <w:r w:rsidRPr="00311D5F">
        <w:rPr>
          <w:rFonts w:ascii="Lato" w:eastAsiaTheme="minorHAnsi" w:hAnsi="Lato" w:cs="Arial"/>
          <w:bCs/>
          <w:i/>
          <w:iCs/>
          <w:spacing w:val="4"/>
          <w:sz w:val="22"/>
          <w:szCs w:val="22"/>
          <w:lang w:eastAsia="en-US" w:bidi="pl-PL"/>
        </w:rPr>
        <w:t xml:space="preserve"> </w:t>
      </w:r>
      <w:r w:rsidRPr="00311D5F">
        <w:rPr>
          <w:rFonts w:ascii="Lato" w:eastAsiaTheme="minorHAnsi" w:hAnsi="Lato" w:cs="Arial"/>
          <w:bCs/>
          <w:iCs/>
          <w:spacing w:val="4"/>
          <w:sz w:val="22"/>
          <w:szCs w:val="22"/>
          <w:lang w:eastAsia="en-US" w:bidi="pl-PL"/>
        </w:rPr>
        <w:t>w dokumentacji przedłożonej w trakcie postępowania w sprawie wydania decyzji w przedmiocie ustalenia lokalizacji ww. inwestycji towarzyszącej inwestycjom w zakresie terminalu.</w:t>
      </w:r>
      <w:r w:rsidR="00F97C1A" w:rsidRPr="00311D5F">
        <w:rPr>
          <w:rFonts w:ascii="Lato" w:eastAsiaTheme="minorHAnsi" w:hAnsi="Lato" w:cs="Arial"/>
          <w:bCs/>
          <w:iCs/>
          <w:spacing w:val="4"/>
          <w:sz w:val="22"/>
          <w:szCs w:val="22"/>
          <w:lang w:eastAsia="en-US" w:bidi="pl-PL"/>
        </w:rPr>
        <w:t xml:space="preserve"> </w:t>
      </w:r>
    </w:p>
    <w:p w14:paraId="08985374" w14:textId="1FE0D3E5" w:rsidR="00DC67C5" w:rsidRPr="00311D5F" w:rsidRDefault="00DC67C5" w:rsidP="003259BA">
      <w:pPr>
        <w:spacing w:after="240" w:line="240" w:lineRule="exact"/>
        <w:jc w:val="both"/>
        <w:rPr>
          <w:rFonts w:ascii="Lato" w:eastAsiaTheme="minorHAnsi" w:hAnsi="Lato" w:cs="Arial"/>
          <w:bCs/>
          <w:iCs/>
          <w:spacing w:val="4"/>
          <w:sz w:val="22"/>
          <w:szCs w:val="22"/>
          <w:lang w:eastAsia="en-US" w:bidi="pl-PL"/>
        </w:rPr>
      </w:pPr>
      <w:r w:rsidRPr="00311D5F">
        <w:rPr>
          <w:rFonts w:ascii="Lato" w:hAnsi="Lato" w:cs="Arial"/>
          <w:spacing w:val="4"/>
          <w:sz w:val="22"/>
          <w:szCs w:val="22"/>
        </w:rPr>
        <w:t xml:space="preserve">Niniejsza decyzja jest ostateczna. </w:t>
      </w:r>
    </w:p>
    <w:p w14:paraId="56C63B31" w14:textId="3C33D30E" w:rsidR="00DC67C5" w:rsidRPr="00311D5F" w:rsidRDefault="00DC67C5" w:rsidP="003259BA">
      <w:pPr>
        <w:spacing w:after="240" w:line="240" w:lineRule="exact"/>
        <w:jc w:val="both"/>
        <w:rPr>
          <w:rFonts w:ascii="Lato" w:hAnsi="Lato" w:cs="Arial"/>
          <w:spacing w:val="4"/>
          <w:sz w:val="22"/>
          <w:szCs w:val="22"/>
        </w:rPr>
      </w:pPr>
      <w:r w:rsidRPr="00311D5F">
        <w:rPr>
          <w:rFonts w:ascii="Lato" w:hAnsi="Lato" w:cs="Arial"/>
          <w:spacing w:val="4"/>
          <w:sz w:val="22"/>
          <w:szCs w:val="22"/>
        </w:rPr>
        <w:t xml:space="preserve">Na decyzję, na podstawie art. 53 § 1 i art. 54 § 1 ustawy z dnia 30 sierpnia 2002 r. </w:t>
      </w:r>
      <w:r w:rsidR="003962E0" w:rsidRPr="00311D5F">
        <w:rPr>
          <w:rFonts w:ascii="Lato" w:hAnsi="Lato" w:cs="Arial"/>
          <w:spacing w:val="4"/>
          <w:sz w:val="22"/>
          <w:szCs w:val="22"/>
        </w:rPr>
        <w:br/>
      </w:r>
      <w:r w:rsidRPr="00311D5F">
        <w:rPr>
          <w:rFonts w:ascii="Lato" w:hAnsi="Lato" w:cs="Arial"/>
          <w:spacing w:val="4"/>
          <w:sz w:val="22"/>
          <w:szCs w:val="22"/>
        </w:rPr>
        <w:t>– Prawo o postępowaniu przed sądami administracyjnymi (</w:t>
      </w:r>
      <w:proofErr w:type="spellStart"/>
      <w:r w:rsidR="00D44E9B" w:rsidRPr="00311D5F">
        <w:rPr>
          <w:rFonts w:ascii="Lato" w:hAnsi="Lato" w:cs="Arial"/>
          <w:bCs/>
          <w:iCs/>
          <w:spacing w:val="4"/>
          <w:sz w:val="22"/>
          <w:szCs w:val="22"/>
          <w:lang w:bidi="pl-PL"/>
        </w:rPr>
        <w:t>t.j</w:t>
      </w:r>
      <w:proofErr w:type="spellEnd"/>
      <w:r w:rsidR="00D44E9B" w:rsidRPr="00311D5F">
        <w:rPr>
          <w:rFonts w:ascii="Lato" w:hAnsi="Lato" w:cs="Arial"/>
          <w:bCs/>
          <w:iCs/>
          <w:spacing w:val="4"/>
          <w:sz w:val="22"/>
          <w:szCs w:val="22"/>
          <w:lang w:bidi="pl-PL"/>
        </w:rPr>
        <w:t>. Dz.U. z 202</w:t>
      </w:r>
      <w:r w:rsidR="002A6061" w:rsidRPr="00311D5F">
        <w:rPr>
          <w:rFonts w:ascii="Lato" w:hAnsi="Lato" w:cs="Arial"/>
          <w:bCs/>
          <w:iCs/>
          <w:spacing w:val="4"/>
          <w:sz w:val="22"/>
          <w:szCs w:val="22"/>
          <w:lang w:bidi="pl-PL"/>
        </w:rPr>
        <w:t>4</w:t>
      </w:r>
      <w:r w:rsidR="00D44E9B" w:rsidRPr="00311D5F">
        <w:rPr>
          <w:rFonts w:ascii="Lato" w:hAnsi="Lato" w:cs="Arial"/>
          <w:bCs/>
          <w:iCs/>
          <w:spacing w:val="4"/>
          <w:sz w:val="22"/>
          <w:szCs w:val="22"/>
          <w:lang w:bidi="pl-PL"/>
        </w:rPr>
        <w:t xml:space="preserve"> r. poz. </w:t>
      </w:r>
      <w:r w:rsidR="002A6061" w:rsidRPr="00311D5F">
        <w:rPr>
          <w:rFonts w:ascii="Lato" w:hAnsi="Lato" w:cs="Arial"/>
          <w:bCs/>
          <w:iCs/>
          <w:spacing w:val="4"/>
          <w:sz w:val="22"/>
          <w:szCs w:val="22"/>
          <w:lang w:bidi="pl-PL"/>
        </w:rPr>
        <w:t>935</w:t>
      </w:r>
      <w:r w:rsidR="0060799E" w:rsidRPr="00311D5F">
        <w:rPr>
          <w:rFonts w:ascii="Lato" w:hAnsi="Lato" w:cs="Arial"/>
          <w:bCs/>
          <w:iCs/>
          <w:spacing w:val="4"/>
          <w:sz w:val="22"/>
          <w:szCs w:val="22"/>
          <w:lang w:bidi="pl-PL"/>
        </w:rPr>
        <w:t xml:space="preserve">, </w:t>
      </w:r>
      <w:r w:rsidR="002A6061" w:rsidRPr="00311D5F">
        <w:rPr>
          <w:rFonts w:ascii="Lato" w:hAnsi="Lato" w:cs="Arial"/>
          <w:bCs/>
          <w:iCs/>
          <w:spacing w:val="4"/>
          <w:sz w:val="22"/>
          <w:szCs w:val="22"/>
          <w:lang w:bidi="pl-PL"/>
        </w:rPr>
        <w:br/>
      </w:r>
      <w:r w:rsidR="00323FE1" w:rsidRPr="00311D5F">
        <w:rPr>
          <w:rFonts w:ascii="Lato" w:hAnsi="Lato" w:cs="Arial"/>
          <w:bCs/>
          <w:iCs/>
          <w:spacing w:val="4"/>
          <w:sz w:val="22"/>
          <w:szCs w:val="22"/>
          <w:lang w:bidi="pl-PL"/>
        </w:rPr>
        <w:t>z późn.zm.</w:t>
      </w:r>
      <w:r w:rsidRPr="00311D5F">
        <w:rPr>
          <w:rFonts w:ascii="Lato" w:hAnsi="Lato" w:cs="Arial"/>
          <w:spacing w:val="4"/>
          <w:sz w:val="22"/>
          <w:szCs w:val="22"/>
        </w:rPr>
        <w:t>), zwanej dalej „</w:t>
      </w:r>
      <w:proofErr w:type="spellStart"/>
      <w:r w:rsidRPr="00311D5F">
        <w:rPr>
          <w:rFonts w:ascii="Lato" w:hAnsi="Lato" w:cs="Arial"/>
          <w:iCs/>
          <w:spacing w:val="4"/>
          <w:sz w:val="22"/>
          <w:szCs w:val="22"/>
        </w:rPr>
        <w:t>ppsa</w:t>
      </w:r>
      <w:proofErr w:type="spellEnd"/>
      <w:r w:rsidRPr="00311D5F">
        <w:rPr>
          <w:rFonts w:ascii="Lato" w:hAnsi="Lato" w:cs="Arial"/>
          <w:spacing w:val="4"/>
          <w:sz w:val="22"/>
          <w:szCs w:val="22"/>
        </w:rPr>
        <w:t xml:space="preserve">”, przysługuje skarga do Wojewódzkiego Sądu Administracyjnego w Warszawie, wnoszona za pośrednictwem Ministra Rozwoju </w:t>
      </w:r>
      <w:r w:rsidR="00323FE1" w:rsidRPr="00311D5F">
        <w:rPr>
          <w:rFonts w:ascii="Lato" w:hAnsi="Lato" w:cs="Arial"/>
          <w:spacing w:val="4"/>
          <w:sz w:val="22"/>
          <w:szCs w:val="22"/>
        </w:rPr>
        <w:br/>
      </w:r>
      <w:r w:rsidRPr="00311D5F">
        <w:rPr>
          <w:rFonts w:ascii="Lato" w:hAnsi="Lato" w:cs="Arial"/>
          <w:spacing w:val="4"/>
          <w:sz w:val="22"/>
          <w:szCs w:val="22"/>
        </w:rPr>
        <w:t>i Technologii, w terminie 30 dni od dnia doręczenia decyzji.</w:t>
      </w:r>
    </w:p>
    <w:p w14:paraId="0DD9AD88" w14:textId="44A2EDDA" w:rsidR="00DC67C5" w:rsidRPr="00311D5F" w:rsidRDefault="00DC67C5" w:rsidP="003259BA">
      <w:pPr>
        <w:spacing w:after="120" w:line="240" w:lineRule="exact"/>
        <w:jc w:val="both"/>
        <w:rPr>
          <w:rFonts w:ascii="Lato" w:hAnsi="Lato" w:cs="Arial"/>
          <w:spacing w:val="4"/>
          <w:sz w:val="22"/>
          <w:szCs w:val="22"/>
        </w:rPr>
      </w:pPr>
      <w:r w:rsidRPr="00311D5F">
        <w:rPr>
          <w:rFonts w:ascii="Lato" w:hAnsi="Lato" w:cs="Arial"/>
          <w:spacing w:val="4"/>
          <w:sz w:val="22"/>
          <w:szCs w:val="22"/>
        </w:rPr>
        <w:t xml:space="preserve">Jednocześnie informuję, że do skargi należy załączyć dowód uiszczenia wpisu </w:t>
      </w:r>
      <w:r w:rsidR="005A7B1F" w:rsidRPr="00311D5F">
        <w:rPr>
          <w:rFonts w:ascii="Lato" w:hAnsi="Lato" w:cs="Arial"/>
          <w:spacing w:val="4"/>
          <w:sz w:val="22"/>
          <w:szCs w:val="22"/>
        </w:rPr>
        <w:br/>
      </w:r>
      <w:r w:rsidRPr="00311D5F">
        <w:rPr>
          <w:rFonts w:ascii="Lato" w:hAnsi="Lato" w:cs="Arial"/>
          <w:spacing w:val="4"/>
          <w:sz w:val="22"/>
          <w:szCs w:val="22"/>
        </w:rPr>
        <w:t xml:space="preserve">od wniesienia skargi w kwocie 500 zł, płatnego w kasie sądu lub na rachunek bankowy </w:t>
      </w:r>
      <w:r w:rsidRPr="00311D5F">
        <w:rPr>
          <w:rFonts w:ascii="Lato" w:hAnsi="Lato" w:cs="Arial"/>
          <w:spacing w:val="4"/>
          <w:sz w:val="22"/>
          <w:szCs w:val="22"/>
        </w:rPr>
        <w:lastRenderedPageBreak/>
        <w:t>sądu wskazany w publikatorze teleinformatycznym – Biuletynie Informacji Publicznej sądu (</w:t>
      </w:r>
      <w:r w:rsidRPr="00311D5F">
        <w:rPr>
          <w:rFonts w:ascii="Lato" w:hAnsi="Lato" w:cs="Arial"/>
          <w:iCs/>
          <w:spacing w:val="4"/>
          <w:sz w:val="22"/>
          <w:szCs w:val="22"/>
        </w:rPr>
        <w:t>http://bip.warszawa.wsa.gov.pl</w:t>
      </w:r>
      <w:r w:rsidRPr="00311D5F">
        <w:rPr>
          <w:rFonts w:ascii="Lato" w:hAnsi="Lato" w:cs="Arial"/>
          <w:spacing w:val="4"/>
          <w:sz w:val="22"/>
          <w:szCs w:val="22"/>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311D5F">
        <w:rPr>
          <w:rFonts w:ascii="Lato" w:hAnsi="Lato" w:cs="Arial"/>
          <w:iCs/>
          <w:spacing w:val="4"/>
          <w:sz w:val="22"/>
          <w:szCs w:val="22"/>
        </w:rPr>
        <w:t>ppsa</w:t>
      </w:r>
      <w:proofErr w:type="spellEnd"/>
      <w:r w:rsidRPr="00311D5F">
        <w:rPr>
          <w:rFonts w:ascii="Lato" w:hAnsi="Lato" w:cs="Arial"/>
          <w:spacing w:val="4"/>
          <w:sz w:val="22"/>
          <w:szCs w:val="22"/>
        </w:rPr>
        <w:t>.</w:t>
      </w:r>
    </w:p>
    <w:p w14:paraId="621F7B8E" w14:textId="38EBA03B" w:rsidR="00D44E9B" w:rsidRPr="00B66775" w:rsidRDefault="00D44E9B" w:rsidP="003259BA">
      <w:pPr>
        <w:spacing w:after="80"/>
        <w:jc w:val="both"/>
        <w:rPr>
          <w:rFonts w:ascii="Lato" w:hAnsi="Lato" w:cs="Arial"/>
          <w:b/>
          <w:bCs/>
          <w:spacing w:val="4"/>
          <w:sz w:val="22"/>
          <w:szCs w:val="22"/>
          <w:u w:val="single"/>
        </w:rPr>
      </w:pPr>
      <w:r w:rsidRPr="00B66775">
        <w:rPr>
          <w:rFonts w:ascii="Lato" w:hAnsi="Lato" w:cs="Arial"/>
          <w:b/>
          <w:bCs/>
          <w:spacing w:val="4"/>
          <w:sz w:val="22"/>
          <w:szCs w:val="22"/>
          <w:u w:val="single"/>
        </w:rPr>
        <w:t>Załącznik</w:t>
      </w:r>
      <w:r w:rsidR="00B66775" w:rsidRPr="00311D5F">
        <w:rPr>
          <w:rFonts w:ascii="Lato" w:hAnsi="Lato" w:cs="Arial"/>
          <w:b/>
          <w:bCs/>
          <w:spacing w:val="4"/>
          <w:sz w:val="22"/>
          <w:szCs w:val="22"/>
          <w:u w:val="single"/>
        </w:rPr>
        <w:t>i</w:t>
      </w:r>
      <w:r w:rsidRPr="00B66775">
        <w:rPr>
          <w:rFonts w:ascii="Lato" w:hAnsi="Lato" w:cs="Arial"/>
          <w:b/>
          <w:bCs/>
          <w:spacing w:val="4"/>
          <w:sz w:val="22"/>
          <w:szCs w:val="22"/>
          <w:u w:val="single"/>
        </w:rPr>
        <w:t>:</w:t>
      </w:r>
    </w:p>
    <w:p w14:paraId="78DC8166" w14:textId="0BBC6B3A" w:rsidR="00B66775" w:rsidRPr="00311D5F" w:rsidRDefault="00D44E9B" w:rsidP="003259BA">
      <w:pPr>
        <w:jc w:val="both"/>
        <w:rPr>
          <w:rFonts w:ascii="Lato" w:hAnsi="Lato" w:cs="Arial"/>
          <w:iCs/>
          <w:spacing w:val="4"/>
          <w:sz w:val="22"/>
          <w:szCs w:val="22"/>
        </w:rPr>
      </w:pPr>
      <w:r w:rsidRPr="00B66775">
        <w:rPr>
          <w:rFonts w:ascii="Lato" w:hAnsi="Lato" w:cs="Arial"/>
          <w:b/>
          <w:spacing w:val="4"/>
          <w:sz w:val="22"/>
          <w:szCs w:val="22"/>
        </w:rPr>
        <w:t xml:space="preserve">Nr </w:t>
      </w:r>
      <w:r w:rsidRPr="00B66775">
        <w:rPr>
          <w:rFonts w:ascii="Lato" w:hAnsi="Lato" w:cs="Arial"/>
          <w:b/>
          <w:bCs/>
          <w:iCs/>
          <w:spacing w:val="4"/>
          <w:sz w:val="22"/>
          <w:szCs w:val="22"/>
        </w:rPr>
        <w:t xml:space="preserve">1 </w:t>
      </w:r>
      <w:r w:rsidR="003D7393" w:rsidRPr="00B66775">
        <w:rPr>
          <w:rFonts w:ascii="Lato" w:hAnsi="Lato" w:cs="Arial"/>
          <w:iCs/>
          <w:spacing w:val="4"/>
          <w:sz w:val="22"/>
          <w:szCs w:val="22"/>
        </w:rPr>
        <w:t>–</w:t>
      </w:r>
      <w:r w:rsidRPr="00B66775">
        <w:rPr>
          <w:rFonts w:ascii="Lato" w:hAnsi="Lato" w:cs="Arial"/>
          <w:iCs/>
          <w:spacing w:val="4"/>
          <w:sz w:val="22"/>
          <w:szCs w:val="22"/>
        </w:rPr>
        <w:t xml:space="preserve"> </w:t>
      </w:r>
      <w:r w:rsidR="00B66775" w:rsidRPr="00311D5F">
        <w:rPr>
          <w:rFonts w:ascii="Lato" w:hAnsi="Lato" w:cs="Arial"/>
          <w:iCs/>
          <w:spacing w:val="4"/>
          <w:sz w:val="22"/>
          <w:szCs w:val="22"/>
        </w:rPr>
        <w:t>arkusz nr 9/23 mapy w skali 1:1000 określającej granice terenu objętego inwestują,</w:t>
      </w:r>
    </w:p>
    <w:p w14:paraId="735A7BC0" w14:textId="70E1BC57" w:rsidR="00B66775" w:rsidRPr="00311D5F" w:rsidRDefault="00B66775" w:rsidP="00311D5F">
      <w:pPr>
        <w:jc w:val="both"/>
        <w:rPr>
          <w:rFonts w:ascii="Lato" w:hAnsi="Lato" w:cs="Arial"/>
          <w:b/>
          <w:bCs/>
          <w:iCs/>
          <w:spacing w:val="4"/>
          <w:sz w:val="22"/>
          <w:szCs w:val="22"/>
        </w:rPr>
      </w:pPr>
      <w:r w:rsidRPr="00311D5F">
        <w:rPr>
          <w:rFonts w:ascii="Lato" w:hAnsi="Lato" w:cs="Arial"/>
          <w:b/>
          <w:bCs/>
          <w:iCs/>
          <w:spacing w:val="4"/>
          <w:sz w:val="22"/>
          <w:szCs w:val="22"/>
        </w:rPr>
        <w:t>Nr 2.1-2.2</w:t>
      </w:r>
      <w:r w:rsidRPr="00B66775">
        <w:rPr>
          <w:rFonts w:ascii="Lato" w:hAnsi="Lato" w:cs="Arial"/>
          <w:b/>
          <w:bCs/>
          <w:iCs/>
          <w:spacing w:val="4"/>
          <w:sz w:val="22"/>
          <w:szCs w:val="22"/>
        </w:rPr>
        <w:t xml:space="preserve"> - </w:t>
      </w:r>
      <w:r w:rsidRPr="00311D5F">
        <w:rPr>
          <w:rFonts w:ascii="Lato" w:hAnsi="Lato" w:cs="Arial"/>
          <w:spacing w:val="4"/>
          <w:sz w:val="22"/>
          <w:szCs w:val="22"/>
          <w:lang w:eastAsia="x-none"/>
        </w:rPr>
        <w:t>arkusz</w:t>
      </w:r>
      <w:r w:rsidRPr="00B66775">
        <w:rPr>
          <w:rFonts w:ascii="Lato" w:hAnsi="Lato" w:cs="Arial"/>
          <w:spacing w:val="4"/>
          <w:sz w:val="22"/>
          <w:szCs w:val="22"/>
          <w:lang w:eastAsia="x-none"/>
        </w:rPr>
        <w:t>e</w:t>
      </w:r>
      <w:r w:rsidRPr="00311D5F">
        <w:rPr>
          <w:rFonts w:ascii="Lato" w:hAnsi="Lato" w:cs="Arial"/>
          <w:spacing w:val="4"/>
          <w:sz w:val="22"/>
          <w:szCs w:val="22"/>
          <w:lang w:eastAsia="x-none"/>
        </w:rPr>
        <w:t xml:space="preserve"> nr 5/23 i nr 5a/23 </w:t>
      </w:r>
      <w:r w:rsidRPr="00311D5F">
        <w:rPr>
          <w:rFonts w:ascii="Lato" w:hAnsi="Lato" w:cs="Arial"/>
          <w:spacing w:val="4"/>
          <w:sz w:val="22"/>
          <w:szCs w:val="22"/>
        </w:rPr>
        <w:t>mapy w skali 1:1000 określającej granice terenu objętego inwestują</w:t>
      </w:r>
      <w:r w:rsidRPr="00B66775">
        <w:rPr>
          <w:rFonts w:ascii="Lato" w:hAnsi="Lato" w:cs="Arial"/>
          <w:spacing w:val="4"/>
          <w:sz w:val="22"/>
          <w:szCs w:val="22"/>
        </w:rPr>
        <w:t>.</w:t>
      </w:r>
      <w:r w:rsidR="00406B17">
        <w:rPr>
          <w:rFonts w:ascii="Lato" w:hAnsi="Lato" w:cs="Arial"/>
          <w:spacing w:val="4"/>
          <w:sz w:val="22"/>
          <w:szCs w:val="22"/>
        </w:rPr>
        <w:t xml:space="preserve"> </w:t>
      </w:r>
    </w:p>
    <w:p w14:paraId="6BA4263D" w14:textId="77777777" w:rsidR="00CD48B7" w:rsidRDefault="00CD48B7" w:rsidP="00546D79">
      <w:pPr>
        <w:spacing w:after="80"/>
        <w:jc w:val="both"/>
        <w:rPr>
          <w:rFonts w:ascii="Lato" w:eastAsiaTheme="minorHAnsi" w:hAnsi="Lato" w:cs="Arial"/>
          <w:b/>
          <w:spacing w:val="4"/>
          <w:sz w:val="22"/>
          <w:szCs w:val="22"/>
          <w:u w:val="single"/>
          <w:lang w:eastAsia="en-US"/>
        </w:rPr>
      </w:pPr>
    </w:p>
    <w:p w14:paraId="72487EB4" w14:textId="77777777" w:rsidR="0099122D" w:rsidRPr="00467B84" w:rsidRDefault="0099122D" w:rsidP="0099122D">
      <w:pPr>
        <w:spacing w:after="120" w:line="240" w:lineRule="exact"/>
        <w:ind w:left="4253"/>
        <w:rPr>
          <w:rFonts w:ascii="Lato" w:hAnsi="Lato"/>
          <w:b/>
          <w:bCs/>
        </w:rPr>
      </w:pPr>
      <w:r w:rsidRPr="00467B84">
        <w:rPr>
          <w:rFonts w:ascii="Lato" w:hAnsi="Lato"/>
          <w:b/>
          <w:bCs/>
        </w:rPr>
        <w:t>Z upoważnienia</w:t>
      </w:r>
    </w:p>
    <w:p w14:paraId="6231B9BF" w14:textId="77777777" w:rsidR="0099122D" w:rsidRPr="00467B84" w:rsidRDefault="0099122D" w:rsidP="0099122D">
      <w:pPr>
        <w:spacing w:after="120" w:line="240" w:lineRule="exact"/>
        <w:ind w:left="4253"/>
        <w:rPr>
          <w:rFonts w:ascii="Lato" w:hAnsi="Lato"/>
        </w:rPr>
      </w:pPr>
      <w:r w:rsidRPr="00467B84">
        <w:rPr>
          <w:rFonts w:ascii="Lato" w:hAnsi="Lato"/>
        </w:rPr>
        <w:t>Edyta Lubaszewska</w:t>
      </w:r>
    </w:p>
    <w:p w14:paraId="28AFC60E" w14:textId="77777777" w:rsidR="0099122D" w:rsidRPr="00467B84" w:rsidRDefault="0099122D" w:rsidP="0099122D">
      <w:pPr>
        <w:spacing w:after="120" w:line="240" w:lineRule="exact"/>
        <w:ind w:left="4253"/>
        <w:rPr>
          <w:rFonts w:ascii="Lato" w:hAnsi="Lato"/>
        </w:rPr>
      </w:pPr>
      <w:r w:rsidRPr="00467B84">
        <w:rPr>
          <w:rFonts w:ascii="Lato" w:hAnsi="Lato"/>
        </w:rPr>
        <w:t>dyrektor departamentu</w:t>
      </w:r>
    </w:p>
    <w:p w14:paraId="7A4DCF9D" w14:textId="77777777" w:rsidR="0099122D" w:rsidRDefault="0099122D" w:rsidP="0099122D">
      <w:pPr>
        <w:spacing w:line="240" w:lineRule="exact"/>
        <w:ind w:firstLine="4253"/>
        <w:rPr>
          <w:rFonts w:ascii="Lato" w:hAnsi="Lato"/>
          <w:b/>
          <w:bCs/>
        </w:rPr>
      </w:pPr>
      <w:r w:rsidRPr="00467B84">
        <w:rPr>
          <w:rFonts w:ascii="Lato" w:hAnsi="Lato"/>
        </w:rPr>
        <w:t>/ kwalifikowany podpis elektroniczny /</w:t>
      </w:r>
    </w:p>
    <w:p w14:paraId="795D485D" w14:textId="77777777" w:rsidR="00231F56" w:rsidRDefault="00231F56" w:rsidP="00546D79">
      <w:pPr>
        <w:spacing w:after="80"/>
        <w:jc w:val="both"/>
        <w:rPr>
          <w:rFonts w:ascii="Lato" w:eastAsiaTheme="minorHAnsi" w:hAnsi="Lato" w:cs="Arial"/>
          <w:b/>
          <w:spacing w:val="4"/>
          <w:sz w:val="22"/>
          <w:szCs w:val="22"/>
          <w:u w:val="single"/>
          <w:lang w:eastAsia="en-US"/>
        </w:rPr>
      </w:pPr>
    </w:p>
    <w:p w14:paraId="2B7F1B20" w14:textId="77777777" w:rsidR="00B73922" w:rsidRDefault="00B73922" w:rsidP="00546D79">
      <w:pPr>
        <w:spacing w:after="80"/>
        <w:jc w:val="both"/>
        <w:rPr>
          <w:rFonts w:ascii="Lato" w:eastAsiaTheme="minorHAnsi" w:hAnsi="Lato" w:cs="Arial"/>
          <w:b/>
          <w:spacing w:val="4"/>
          <w:sz w:val="22"/>
          <w:szCs w:val="22"/>
          <w:u w:val="single"/>
          <w:lang w:eastAsia="en-US"/>
        </w:rPr>
      </w:pPr>
    </w:p>
    <w:p w14:paraId="28DF879B" w14:textId="44E297E8" w:rsidR="00350165" w:rsidRPr="00626816" w:rsidRDefault="00350165" w:rsidP="007B7909">
      <w:pPr>
        <w:tabs>
          <w:tab w:val="left" w:pos="360"/>
        </w:tabs>
        <w:suppressAutoHyphens/>
        <w:jc w:val="both"/>
        <w:rPr>
          <w:rFonts w:ascii="Lato" w:hAnsi="Lato" w:cs="Arial"/>
          <w:bCs/>
          <w:spacing w:val="4"/>
          <w:sz w:val="22"/>
          <w:szCs w:val="22"/>
        </w:rPr>
      </w:pPr>
    </w:p>
    <w:sectPr w:rsidR="00350165" w:rsidRPr="00626816" w:rsidSect="003E330E">
      <w:headerReference w:type="default" r:id="rId18"/>
      <w:footerReference w:type="default" r:id="rId19"/>
      <w:headerReference w:type="first" r:id="rId20"/>
      <w:footerReference w:type="first" r:id="rId2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3C760" w14:textId="77777777" w:rsidR="003C626B" w:rsidRDefault="003C626B" w:rsidP="009276B2">
      <w:r>
        <w:separator/>
      </w:r>
    </w:p>
  </w:endnote>
  <w:endnote w:type="continuationSeparator" w:id="0">
    <w:p w14:paraId="2D7DCFFE" w14:textId="77777777" w:rsidR="003C626B" w:rsidRDefault="003C626B" w:rsidP="0092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245C039D-B29D-44A0-878C-9C2D3C073CB4}"/>
    <w:embedBold r:id="rId2" w:fontKey="{C4E9DB6E-A700-4BE4-8AAC-26B4D1A6C662}"/>
    <w:embedItalic r:id="rId3" w:fontKey="{F79284C0-1849-4C08-9677-B3761C020859}"/>
  </w:font>
  <w:font w:name="Calibri Light">
    <w:panose1 w:val="020F0302020204030204"/>
    <w:charset w:val="EE"/>
    <w:family w:val="swiss"/>
    <w:pitch w:val="variable"/>
    <w:sig w:usb0="E4002EFF" w:usb1="C200247B" w:usb2="00000009" w:usb3="00000000" w:csb0="000001FF" w:csb1="00000000"/>
    <w:embedRegular r:id="rId4" w:fontKey="{4945E974-17FE-4340-8E5F-470E7CE74236}"/>
  </w:font>
  <w:font w:name="Lato">
    <w:altName w:val="Lato"/>
    <w:charset w:val="00"/>
    <w:family w:val="swiss"/>
    <w:pitch w:val="variable"/>
    <w:sig w:usb0="E10002FF" w:usb1="5000ECFF" w:usb2="00000021" w:usb3="00000000" w:csb0="0000019F" w:csb1="00000000"/>
    <w:embedRegular r:id="rId5" w:fontKey="{907C4A1D-82E7-47DE-A389-2DBC27A5AB27}"/>
    <w:embedBold r:id="rId6" w:fontKey="{DC8AAAC5-23CC-46C8-9993-423C52A1DE84}"/>
    <w:embedItalic r:id="rId7" w:fontKey="{948DE33F-D668-4ACB-B61D-5E1CAD555FDC}"/>
    <w:embedBoldItalic r:id="rId8" w:fontKey="{7122787C-5911-4F55-AF3D-120670D1B7B0}"/>
  </w:font>
  <w:font w:name="Arial">
    <w:panose1 w:val="020B0604020202020204"/>
    <w:charset w:val="EE"/>
    <w:family w:val="swiss"/>
    <w:pitch w:val="variable"/>
    <w:sig w:usb0="E0002EFF" w:usb1="C000785B" w:usb2="00000009" w:usb3="00000000" w:csb0="000001FF" w:csb1="00000000"/>
  </w:font>
  <w:font w:name="CIDFont+F1">
    <w:altName w:val="Calibri"/>
    <w:panose1 w:val="00000000000000000000"/>
    <w:charset w:val="EE"/>
    <w:family w:val="auto"/>
    <w:notTrueType/>
    <w:pitch w:val="default"/>
    <w:sig w:usb0="00000005" w:usb1="00000000" w:usb2="00000000" w:usb3="00000000" w:csb0="00000002" w:csb1="00000000"/>
  </w:font>
  <w:font w:name="Lucida Sans Unicode">
    <w:panose1 w:val="020B0602030504020204"/>
    <w:charset w:val="EE"/>
    <w:family w:val="swiss"/>
    <w:pitch w:val="variable"/>
    <w:sig w:usb0="80000AFF" w:usb1="0000396B" w:usb2="00000000" w:usb3="00000000" w:csb0="000000BF" w:csb1="00000000"/>
    <w:embedRegular r:id="rId9" w:fontKey="{27170CE7-366B-47BA-87B2-FD469DB57D86}"/>
  </w:font>
  <w:font w:name="ArialMT">
    <w:altName w:val="Times New Roman"/>
    <w:panose1 w:val="00000000000000000000"/>
    <w:charset w:val="00"/>
    <w:family w:val="swiss"/>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embedRegular r:id="rId10" w:fontKey="{08F52B57-DC13-45A2-A383-C1E97811F47A}"/>
  </w:font>
  <w:font w:name="Segoe UI">
    <w:panose1 w:val="020B0502040204020203"/>
    <w:charset w:val="EE"/>
    <w:family w:val="swiss"/>
    <w:pitch w:val="variable"/>
    <w:sig w:usb0="E4002EFF" w:usb1="C000E47F" w:usb2="00000009" w:usb3="00000000" w:csb0="000001FF" w:csb1="00000000"/>
    <w:embedBold r:id="rId11" w:fontKey="{FAE0F8CE-C3B1-45D8-8AE8-E5C380269BE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8098595"/>
      <w:docPartObj>
        <w:docPartGallery w:val="Page Numbers (Bottom of Page)"/>
        <w:docPartUnique/>
      </w:docPartObj>
    </w:sdtPr>
    <w:sdtContent>
      <w:p w14:paraId="20BF7B85" w14:textId="74E7960E" w:rsidR="00044B94" w:rsidRDefault="00044B94">
        <w:pPr>
          <w:pStyle w:val="Stopka"/>
          <w:jc w:val="center"/>
        </w:pPr>
        <w:r w:rsidRPr="00044B94">
          <w:rPr>
            <w:rFonts w:ascii="Lato" w:hAnsi="Lato"/>
            <w:sz w:val="16"/>
            <w:szCs w:val="16"/>
          </w:rPr>
          <w:fldChar w:fldCharType="begin"/>
        </w:r>
        <w:r w:rsidRPr="00044B94">
          <w:rPr>
            <w:rFonts w:ascii="Lato" w:hAnsi="Lato"/>
            <w:sz w:val="16"/>
            <w:szCs w:val="16"/>
          </w:rPr>
          <w:instrText>PAGE   \* MERGEFORMAT</w:instrText>
        </w:r>
        <w:r w:rsidRPr="00044B94">
          <w:rPr>
            <w:rFonts w:ascii="Lato" w:hAnsi="Lato"/>
            <w:sz w:val="16"/>
            <w:szCs w:val="16"/>
          </w:rPr>
          <w:fldChar w:fldCharType="separate"/>
        </w:r>
        <w:r w:rsidRPr="00044B94">
          <w:rPr>
            <w:rFonts w:ascii="Lato" w:hAnsi="Lato"/>
            <w:sz w:val="16"/>
            <w:szCs w:val="16"/>
          </w:rPr>
          <w:t>2</w:t>
        </w:r>
        <w:r w:rsidRPr="00044B94">
          <w:rPr>
            <w:rFonts w:ascii="Lato" w:hAnsi="Lato"/>
            <w:sz w:val="16"/>
            <w:szCs w:val="16"/>
          </w:rPr>
          <w:fldChar w:fldCharType="end"/>
        </w:r>
        <w:r>
          <w:rPr>
            <w:rFonts w:ascii="Lato" w:hAnsi="Lato"/>
            <w:sz w:val="16"/>
            <w:szCs w:val="16"/>
          </w:rPr>
          <w:t>(</w:t>
        </w:r>
        <w:r w:rsidR="009E6375">
          <w:rPr>
            <w:rFonts w:ascii="Lato" w:hAnsi="Lato"/>
            <w:sz w:val="16"/>
            <w:szCs w:val="16"/>
          </w:rPr>
          <w:t>4</w:t>
        </w:r>
        <w:r w:rsidR="00F77C46">
          <w:rPr>
            <w:rFonts w:ascii="Lato" w:hAnsi="Lato"/>
            <w:sz w:val="16"/>
            <w:szCs w:val="16"/>
          </w:rPr>
          <w:t>1</w:t>
        </w:r>
        <w:r>
          <w:rPr>
            <w:rFonts w:ascii="Lato" w:hAnsi="Lato"/>
            <w:sz w:val="16"/>
            <w:szCs w:val="16"/>
          </w:rPr>
          <w:t>)</w:t>
        </w:r>
      </w:p>
    </w:sdtContent>
  </w:sdt>
  <w:p w14:paraId="37821F1F" w14:textId="4F7398F3"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7A7B4339"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9660A" w14:textId="77777777" w:rsidR="003C626B" w:rsidRDefault="003C626B" w:rsidP="009276B2">
      <w:r>
        <w:separator/>
      </w:r>
    </w:p>
  </w:footnote>
  <w:footnote w:type="continuationSeparator" w:id="0">
    <w:p w14:paraId="10198B3C" w14:textId="77777777" w:rsidR="003C626B" w:rsidRDefault="003C626B" w:rsidP="0092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425465045" name="Obraz 425465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6444"/>
    <w:multiLevelType w:val="hybridMultilevel"/>
    <w:tmpl w:val="B8201C0A"/>
    <w:lvl w:ilvl="0" w:tplc="69C89C6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60F18CF"/>
    <w:multiLevelType w:val="hybridMultilevel"/>
    <w:tmpl w:val="DA462AFE"/>
    <w:lvl w:ilvl="0" w:tplc="3FE6C528">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 w15:restartNumberingAfterBreak="0">
    <w:nsid w:val="106520E0"/>
    <w:multiLevelType w:val="hybridMultilevel"/>
    <w:tmpl w:val="F1E8E1C6"/>
    <w:lvl w:ilvl="0" w:tplc="021A2094">
      <w:start w:val="1"/>
      <w:numFmt w:val="bullet"/>
      <w:lvlText w:val=""/>
      <w:lvlJc w:val="left"/>
      <w:pPr>
        <w:ind w:left="4046"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 w15:restartNumberingAfterBreak="0">
    <w:nsid w:val="14D26BDD"/>
    <w:multiLevelType w:val="hybridMultilevel"/>
    <w:tmpl w:val="EB5814C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3C95D49"/>
    <w:multiLevelType w:val="hybridMultilevel"/>
    <w:tmpl w:val="FC12E8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D157D1F"/>
    <w:multiLevelType w:val="hybridMultilevel"/>
    <w:tmpl w:val="E9CA84E0"/>
    <w:lvl w:ilvl="0" w:tplc="F50668B8">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DB9235D"/>
    <w:multiLevelType w:val="hybridMultilevel"/>
    <w:tmpl w:val="B9928E14"/>
    <w:lvl w:ilvl="0" w:tplc="1BAA9E02">
      <w:start w:val="1"/>
      <w:numFmt w:val="decimal"/>
      <w:lvlText w:val="%1."/>
      <w:lvlJc w:val="left"/>
      <w:pPr>
        <w:ind w:left="360" w:hanging="360"/>
      </w:pPr>
      <w:rPr>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4EC52EE0"/>
    <w:multiLevelType w:val="hybridMultilevel"/>
    <w:tmpl w:val="45FE7368"/>
    <w:lvl w:ilvl="0" w:tplc="FDC6508E">
      <w:start w:val="1"/>
      <w:numFmt w:val="upperRoman"/>
      <w:lvlText w:val="%1."/>
      <w:lvlJc w:val="right"/>
      <w:pPr>
        <w:ind w:left="720" w:hanging="360"/>
      </w:pPr>
      <w:rPr>
        <w:rFonts w:hint="default"/>
        <w:b/>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3FB19FD"/>
    <w:multiLevelType w:val="hybridMultilevel"/>
    <w:tmpl w:val="7BA03A0E"/>
    <w:lvl w:ilvl="0" w:tplc="BBE6F480">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54087B23"/>
    <w:multiLevelType w:val="hybridMultilevel"/>
    <w:tmpl w:val="71CE686A"/>
    <w:lvl w:ilvl="0" w:tplc="0415000F">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A897A09"/>
    <w:multiLevelType w:val="hybridMultilevel"/>
    <w:tmpl w:val="0CCE7E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59B28FF"/>
    <w:multiLevelType w:val="hybridMultilevel"/>
    <w:tmpl w:val="F9364A38"/>
    <w:lvl w:ilvl="0" w:tplc="04150017">
      <w:start w:val="1"/>
      <w:numFmt w:val="lowerLetter"/>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 w15:restartNumberingAfterBreak="0">
    <w:nsid w:val="694540AF"/>
    <w:multiLevelType w:val="hybridMultilevel"/>
    <w:tmpl w:val="64E637BA"/>
    <w:lvl w:ilvl="0" w:tplc="EF46DE7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39D2BC7"/>
    <w:multiLevelType w:val="hybridMultilevel"/>
    <w:tmpl w:val="F31AD06C"/>
    <w:lvl w:ilvl="0" w:tplc="04150001">
      <w:start w:val="1"/>
      <w:numFmt w:val="bullet"/>
      <w:lvlText w:val=""/>
      <w:lvlJc w:val="left"/>
      <w:pPr>
        <w:ind w:left="927" w:hanging="360"/>
      </w:pPr>
      <w:rPr>
        <w:rFonts w:ascii="Symbol" w:hAnsi="Symbol" w:hint="default"/>
      </w:rPr>
    </w:lvl>
    <w:lvl w:ilvl="1" w:tplc="04150003">
      <w:start w:val="1"/>
      <w:numFmt w:val="bullet"/>
      <w:lvlText w:val="o"/>
      <w:lvlJc w:val="left"/>
      <w:pPr>
        <w:ind w:left="1647" w:hanging="360"/>
      </w:pPr>
      <w:rPr>
        <w:rFonts w:ascii="Courier New" w:hAnsi="Courier New" w:cs="Courier New" w:hint="default"/>
      </w:rPr>
    </w:lvl>
    <w:lvl w:ilvl="2" w:tplc="04150005">
      <w:start w:val="1"/>
      <w:numFmt w:val="bullet"/>
      <w:lvlText w:val=""/>
      <w:lvlJc w:val="left"/>
      <w:pPr>
        <w:ind w:left="2367" w:hanging="360"/>
      </w:pPr>
      <w:rPr>
        <w:rFonts w:ascii="Wingdings" w:hAnsi="Wingdings" w:hint="default"/>
      </w:rPr>
    </w:lvl>
    <w:lvl w:ilvl="3" w:tplc="0415000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4" w15:restartNumberingAfterBreak="0">
    <w:nsid w:val="76F57492"/>
    <w:multiLevelType w:val="hybridMultilevel"/>
    <w:tmpl w:val="AAC4A4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79D81651"/>
    <w:multiLevelType w:val="hybridMultilevel"/>
    <w:tmpl w:val="04C8D1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7D3C432C"/>
    <w:multiLevelType w:val="hybridMultilevel"/>
    <w:tmpl w:val="72B2AF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723497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0658803">
    <w:abstractNumId w:val="9"/>
  </w:num>
  <w:num w:numId="3" w16cid:durableId="179130083">
    <w:abstractNumId w:val="2"/>
  </w:num>
  <w:num w:numId="4" w16cid:durableId="1455444442">
    <w:abstractNumId w:val="7"/>
  </w:num>
  <w:num w:numId="5" w16cid:durableId="1598095435">
    <w:abstractNumId w:val="6"/>
  </w:num>
  <w:num w:numId="6" w16cid:durableId="54857174">
    <w:abstractNumId w:val="13"/>
  </w:num>
  <w:num w:numId="7" w16cid:durableId="1251157257">
    <w:abstractNumId w:val="15"/>
  </w:num>
  <w:num w:numId="8" w16cid:durableId="171260908">
    <w:abstractNumId w:val="16"/>
  </w:num>
  <w:num w:numId="9" w16cid:durableId="1039206452">
    <w:abstractNumId w:val="3"/>
  </w:num>
  <w:num w:numId="10" w16cid:durableId="1369406261">
    <w:abstractNumId w:val="1"/>
  </w:num>
  <w:num w:numId="11" w16cid:durableId="1819959514">
    <w:abstractNumId w:val="11"/>
  </w:num>
  <w:num w:numId="12" w16cid:durableId="649869468">
    <w:abstractNumId w:val="12"/>
  </w:num>
  <w:num w:numId="13" w16cid:durableId="1905985156">
    <w:abstractNumId w:val="4"/>
  </w:num>
  <w:num w:numId="14" w16cid:durableId="919563324">
    <w:abstractNumId w:val="14"/>
  </w:num>
  <w:num w:numId="15" w16cid:durableId="1571842136">
    <w:abstractNumId w:val="5"/>
  </w:num>
  <w:num w:numId="16" w16cid:durableId="1216116910">
    <w:abstractNumId w:val="0"/>
  </w:num>
  <w:num w:numId="17" w16cid:durableId="725177962">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46C"/>
    <w:rsid w:val="000020BA"/>
    <w:rsid w:val="000052E7"/>
    <w:rsid w:val="000058A3"/>
    <w:rsid w:val="00005EE3"/>
    <w:rsid w:val="000068D0"/>
    <w:rsid w:val="00006D0D"/>
    <w:rsid w:val="000075B0"/>
    <w:rsid w:val="00007FDA"/>
    <w:rsid w:val="00014F3C"/>
    <w:rsid w:val="000150BC"/>
    <w:rsid w:val="000150C3"/>
    <w:rsid w:val="000158A4"/>
    <w:rsid w:val="0001645C"/>
    <w:rsid w:val="000169EB"/>
    <w:rsid w:val="00016FDE"/>
    <w:rsid w:val="00020C84"/>
    <w:rsid w:val="00024A74"/>
    <w:rsid w:val="00024CDE"/>
    <w:rsid w:val="000250BF"/>
    <w:rsid w:val="000256CD"/>
    <w:rsid w:val="00025F19"/>
    <w:rsid w:val="00026044"/>
    <w:rsid w:val="0002674E"/>
    <w:rsid w:val="000279FC"/>
    <w:rsid w:val="00027B9F"/>
    <w:rsid w:val="00030427"/>
    <w:rsid w:val="00031E59"/>
    <w:rsid w:val="00032AA3"/>
    <w:rsid w:val="000345E4"/>
    <w:rsid w:val="00034ABD"/>
    <w:rsid w:val="00036994"/>
    <w:rsid w:val="00040AA9"/>
    <w:rsid w:val="00041EFC"/>
    <w:rsid w:val="000433FB"/>
    <w:rsid w:val="0004390D"/>
    <w:rsid w:val="00044668"/>
    <w:rsid w:val="00044B94"/>
    <w:rsid w:val="00044FA7"/>
    <w:rsid w:val="000462D0"/>
    <w:rsid w:val="00046564"/>
    <w:rsid w:val="00047C1C"/>
    <w:rsid w:val="000523FA"/>
    <w:rsid w:val="000528DE"/>
    <w:rsid w:val="00052AC6"/>
    <w:rsid w:val="00052E0F"/>
    <w:rsid w:val="000548C1"/>
    <w:rsid w:val="00055CB9"/>
    <w:rsid w:val="00055E46"/>
    <w:rsid w:val="00055F10"/>
    <w:rsid w:val="00060297"/>
    <w:rsid w:val="00060814"/>
    <w:rsid w:val="00060E80"/>
    <w:rsid w:val="00060F70"/>
    <w:rsid w:val="000639BD"/>
    <w:rsid w:val="00063CA1"/>
    <w:rsid w:val="000653EC"/>
    <w:rsid w:val="000656E1"/>
    <w:rsid w:val="0007024F"/>
    <w:rsid w:val="0007073D"/>
    <w:rsid w:val="000715F8"/>
    <w:rsid w:val="00072198"/>
    <w:rsid w:val="000722B4"/>
    <w:rsid w:val="00074573"/>
    <w:rsid w:val="00074999"/>
    <w:rsid w:val="00076537"/>
    <w:rsid w:val="00076CAF"/>
    <w:rsid w:val="00077579"/>
    <w:rsid w:val="0007787A"/>
    <w:rsid w:val="00077E29"/>
    <w:rsid w:val="000821D1"/>
    <w:rsid w:val="000825C9"/>
    <w:rsid w:val="00085470"/>
    <w:rsid w:val="0008756D"/>
    <w:rsid w:val="000901A1"/>
    <w:rsid w:val="00090439"/>
    <w:rsid w:val="000918FB"/>
    <w:rsid w:val="00094215"/>
    <w:rsid w:val="000945F2"/>
    <w:rsid w:val="00096A02"/>
    <w:rsid w:val="000A11A4"/>
    <w:rsid w:val="000A1786"/>
    <w:rsid w:val="000A1794"/>
    <w:rsid w:val="000A26AA"/>
    <w:rsid w:val="000A3890"/>
    <w:rsid w:val="000A3F72"/>
    <w:rsid w:val="000A5E84"/>
    <w:rsid w:val="000A628E"/>
    <w:rsid w:val="000A6FCC"/>
    <w:rsid w:val="000A7849"/>
    <w:rsid w:val="000B02B6"/>
    <w:rsid w:val="000B1543"/>
    <w:rsid w:val="000B35AD"/>
    <w:rsid w:val="000B5A7B"/>
    <w:rsid w:val="000B676B"/>
    <w:rsid w:val="000B685E"/>
    <w:rsid w:val="000B6F2A"/>
    <w:rsid w:val="000B7E8D"/>
    <w:rsid w:val="000B7F5D"/>
    <w:rsid w:val="000C1293"/>
    <w:rsid w:val="000C2ED8"/>
    <w:rsid w:val="000C3F43"/>
    <w:rsid w:val="000C4E91"/>
    <w:rsid w:val="000C54E8"/>
    <w:rsid w:val="000C60CB"/>
    <w:rsid w:val="000C6308"/>
    <w:rsid w:val="000C6357"/>
    <w:rsid w:val="000C64A4"/>
    <w:rsid w:val="000C77AA"/>
    <w:rsid w:val="000D02C1"/>
    <w:rsid w:val="000D15E6"/>
    <w:rsid w:val="000D2080"/>
    <w:rsid w:val="000D471E"/>
    <w:rsid w:val="000D4D24"/>
    <w:rsid w:val="000D5D3C"/>
    <w:rsid w:val="000E01E9"/>
    <w:rsid w:val="000E094A"/>
    <w:rsid w:val="000E0D2E"/>
    <w:rsid w:val="000E0D49"/>
    <w:rsid w:val="000E182C"/>
    <w:rsid w:val="000E2EA3"/>
    <w:rsid w:val="000E3924"/>
    <w:rsid w:val="000E3C8E"/>
    <w:rsid w:val="000E4C73"/>
    <w:rsid w:val="000E58EF"/>
    <w:rsid w:val="000E64E2"/>
    <w:rsid w:val="000E6677"/>
    <w:rsid w:val="000E6769"/>
    <w:rsid w:val="000E7073"/>
    <w:rsid w:val="000E7417"/>
    <w:rsid w:val="000E74E7"/>
    <w:rsid w:val="000E795F"/>
    <w:rsid w:val="000F10BB"/>
    <w:rsid w:val="000F2146"/>
    <w:rsid w:val="000F3320"/>
    <w:rsid w:val="000F4A5C"/>
    <w:rsid w:val="000F7850"/>
    <w:rsid w:val="000F78FB"/>
    <w:rsid w:val="00100315"/>
    <w:rsid w:val="00101145"/>
    <w:rsid w:val="00101C03"/>
    <w:rsid w:val="00101FFA"/>
    <w:rsid w:val="00103258"/>
    <w:rsid w:val="00103565"/>
    <w:rsid w:val="0010366E"/>
    <w:rsid w:val="001045E9"/>
    <w:rsid w:val="00105827"/>
    <w:rsid w:val="001067F2"/>
    <w:rsid w:val="00107C2E"/>
    <w:rsid w:val="001104FF"/>
    <w:rsid w:val="0011121C"/>
    <w:rsid w:val="00113528"/>
    <w:rsid w:val="00113FAA"/>
    <w:rsid w:val="001149D5"/>
    <w:rsid w:val="001152E4"/>
    <w:rsid w:val="00115E7F"/>
    <w:rsid w:val="00116078"/>
    <w:rsid w:val="00117C6D"/>
    <w:rsid w:val="00120E32"/>
    <w:rsid w:val="001223C4"/>
    <w:rsid w:val="001228A9"/>
    <w:rsid w:val="001236B0"/>
    <w:rsid w:val="00124033"/>
    <w:rsid w:val="00124984"/>
    <w:rsid w:val="00124B41"/>
    <w:rsid w:val="001266EB"/>
    <w:rsid w:val="00126999"/>
    <w:rsid w:val="00127C74"/>
    <w:rsid w:val="00130A00"/>
    <w:rsid w:val="00130B14"/>
    <w:rsid w:val="00131F9E"/>
    <w:rsid w:val="001345CE"/>
    <w:rsid w:val="0013537D"/>
    <w:rsid w:val="0013651C"/>
    <w:rsid w:val="00136D8C"/>
    <w:rsid w:val="00137807"/>
    <w:rsid w:val="00140203"/>
    <w:rsid w:val="00141B72"/>
    <w:rsid w:val="0014286D"/>
    <w:rsid w:val="00142C22"/>
    <w:rsid w:val="001432B3"/>
    <w:rsid w:val="0014355F"/>
    <w:rsid w:val="0014391E"/>
    <w:rsid w:val="00143B57"/>
    <w:rsid w:val="00144C03"/>
    <w:rsid w:val="00146C61"/>
    <w:rsid w:val="00147703"/>
    <w:rsid w:val="0014781E"/>
    <w:rsid w:val="0014782F"/>
    <w:rsid w:val="00151312"/>
    <w:rsid w:val="001514B8"/>
    <w:rsid w:val="001516C5"/>
    <w:rsid w:val="00151890"/>
    <w:rsid w:val="00152421"/>
    <w:rsid w:val="00152BC1"/>
    <w:rsid w:val="00153253"/>
    <w:rsid w:val="001551BA"/>
    <w:rsid w:val="00155471"/>
    <w:rsid w:val="00156C05"/>
    <w:rsid w:val="00156C78"/>
    <w:rsid w:val="00160203"/>
    <w:rsid w:val="00161219"/>
    <w:rsid w:val="00162028"/>
    <w:rsid w:val="00162343"/>
    <w:rsid w:val="0016286C"/>
    <w:rsid w:val="00162A32"/>
    <w:rsid w:val="00162FAD"/>
    <w:rsid w:val="00163D92"/>
    <w:rsid w:val="00163DE9"/>
    <w:rsid w:val="0016431A"/>
    <w:rsid w:val="001645DC"/>
    <w:rsid w:val="001654F4"/>
    <w:rsid w:val="001656A7"/>
    <w:rsid w:val="00166A88"/>
    <w:rsid w:val="00167154"/>
    <w:rsid w:val="00167538"/>
    <w:rsid w:val="00167588"/>
    <w:rsid w:val="00171119"/>
    <w:rsid w:val="001716D6"/>
    <w:rsid w:val="00173BB2"/>
    <w:rsid w:val="00173E8F"/>
    <w:rsid w:val="001745CF"/>
    <w:rsid w:val="001745FA"/>
    <w:rsid w:val="001756F0"/>
    <w:rsid w:val="00175C18"/>
    <w:rsid w:val="00176F28"/>
    <w:rsid w:val="00177B7B"/>
    <w:rsid w:val="00180DCA"/>
    <w:rsid w:val="00181676"/>
    <w:rsid w:val="00181C9B"/>
    <w:rsid w:val="00183B62"/>
    <w:rsid w:val="00186F9A"/>
    <w:rsid w:val="00190231"/>
    <w:rsid w:val="00192720"/>
    <w:rsid w:val="00194542"/>
    <w:rsid w:val="001945BA"/>
    <w:rsid w:val="00194841"/>
    <w:rsid w:val="00194899"/>
    <w:rsid w:val="00195D86"/>
    <w:rsid w:val="00195FD1"/>
    <w:rsid w:val="00197B69"/>
    <w:rsid w:val="001A122A"/>
    <w:rsid w:val="001A2335"/>
    <w:rsid w:val="001A2B6B"/>
    <w:rsid w:val="001A31B4"/>
    <w:rsid w:val="001A32E2"/>
    <w:rsid w:val="001A34AE"/>
    <w:rsid w:val="001A437C"/>
    <w:rsid w:val="001A479E"/>
    <w:rsid w:val="001A56D2"/>
    <w:rsid w:val="001A5C85"/>
    <w:rsid w:val="001A6C1A"/>
    <w:rsid w:val="001A6C9B"/>
    <w:rsid w:val="001B07D8"/>
    <w:rsid w:val="001B0AAC"/>
    <w:rsid w:val="001B0F52"/>
    <w:rsid w:val="001B1276"/>
    <w:rsid w:val="001B16CA"/>
    <w:rsid w:val="001B3807"/>
    <w:rsid w:val="001B3AA2"/>
    <w:rsid w:val="001B3E20"/>
    <w:rsid w:val="001B4B23"/>
    <w:rsid w:val="001B4CCB"/>
    <w:rsid w:val="001B70EB"/>
    <w:rsid w:val="001B7EFD"/>
    <w:rsid w:val="001C0ECA"/>
    <w:rsid w:val="001C12F0"/>
    <w:rsid w:val="001C1543"/>
    <w:rsid w:val="001C1968"/>
    <w:rsid w:val="001C1F07"/>
    <w:rsid w:val="001C1F8E"/>
    <w:rsid w:val="001C3F72"/>
    <w:rsid w:val="001C41F9"/>
    <w:rsid w:val="001C4C9D"/>
    <w:rsid w:val="001C5A50"/>
    <w:rsid w:val="001C6306"/>
    <w:rsid w:val="001C64E5"/>
    <w:rsid w:val="001C682C"/>
    <w:rsid w:val="001C7479"/>
    <w:rsid w:val="001C7B19"/>
    <w:rsid w:val="001D209B"/>
    <w:rsid w:val="001D2F37"/>
    <w:rsid w:val="001D3AA6"/>
    <w:rsid w:val="001D441D"/>
    <w:rsid w:val="001D4DFA"/>
    <w:rsid w:val="001D556B"/>
    <w:rsid w:val="001D5A03"/>
    <w:rsid w:val="001D5F9C"/>
    <w:rsid w:val="001D662A"/>
    <w:rsid w:val="001D69A6"/>
    <w:rsid w:val="001D754C"/>
    <w:rsid w:val="001D75F1"/>
    <w:rsid w:val="001E0225"/>
    <w:rsid w:val="001E0369"/>
    <w:rsid w:val="001E312E"/>
    <w:rsid w:val="001E4F2D"/>
    <w:rsid w:val="001E5430"/>
    <w:rsid w:val="001E5555"/>
    <w:rsid w:val="001E558F"/>
    <w:rsid w:val="001E5708"/>
    <w:rsid w:val="001E7EFD"/>
    <w:rsid w:val="001F0C7F"/>
    <w:rsid w:val="001F0F37"/>
    <w:rsid w:val="001F16C0"/>
    <w:rsid w:val="001F4089"/>
    <w:rsid w:val="001F51C3"/>
    <w:rsid w:val="001F6A37"/>
    <w:rsid w:val="001F7501"/>
    <w:rsid w:val="001F769C"/>
    <w:rsid w:val="00200080"/>
    <w:rsid w:val="00200675"/>
    <w:rsid w:val="002014EB"/>
    <w:rsid w:val="0020467C"/>
    <w:rsid w:val="002074DC"/>
    <w:rsid w:val="002116D8"/>
    <w:rsid w:val="00212A2D"/>
    <w:rsid w:val="00213AA1"/>
    <w:rsid w:val="0021576A"/>
    <w:rsid w:val="00216165"/>
    <w:rsid w:val="002168E4"/>
    <w:rsid w:val="00217EDB"/>
    <w:rsid w:val="00220624"/>
    <w:rsid w:val="00220BEE"/>
    <w:rsid w:val="00222C9E"/>
    <w:rsid w:val="00223C8C"/>
    <w:rsid w:val="00225BB1"/>
    <w:rsid w:val="00226AA2"/>
    <w:rsid w:val="00226BA5"/>
    <w:rsid w:val="00226BA8"/>
    <w:rsid w:val="002276B3"/>
    <w:rsid w:val="00227C83"/>
    <w:rsid w:val="002304B6"/>
    <w:rsid w:val="002314D1"/>
    <w:rsid w:val="00231F56"/>
    <w:rsid w:val="002326C3"/>
    <w:rsid w:val="00233BF2"/>
    <w:rsid w:val="002354F5"/>
    <w:rsid w:val="00235DA1"/>
    <w:rsid w:val="00236729"/>
    <w:rsid w:val="00240B08"/>
    <w:rsid w:val="002410D8"/>
    <w:rsid w:val="00241A66"/>
    <w:rsid w:val="002432F4"/>
    <w:rsid w:val="00243EBE"/>
    <w:rsid w:val="00243F2A"/>
    <w:rsid w:val="00243F57"/>
    <w:rsid w:val="00244BB4"/>
    <w:rsid w:val="002463AB"/>
    <w:rsid w:val="00246669"/>
    <w:rsid w:val="00246A4F"/>
    <w:rsid w:val="002508F8"/>
    <w:rsid w:val="0025174C"/>
    <w:rsid w:val="00251AD0"/>
    <w:rsid w:val="002531AA"/>
    <w:rsid w:val="002541EF"/>
    <w:rsid w:val="00254F31"/>
    <w:rsid w:val="00254F51"/>
    <w:rsid w:val="00254FD7"/>
    <w:rsid w:val="002551A0"/>
    <w:rsid w:val="002578AD"/>
    <w:rsid w:val="00257E9D"/>
    <w:rsid w:val="00261B57"/>
    <w:rsid w:val="00262552"/>
    <w:rsid w:val="0026368E"/>
    <w:rsid w:val="002643A2"/>
    <w:rsid w:val="0026542A"/>
    <w:rsid w:val="0026675C"/>
    <w:rsid w:val="002669C2"/>
    <w:rsid w:val="00266AE3"/>
    <w:rsid w:val="00267393"/>
    <w:rsid w:val="002700E1"/>
    <w:rsid w:val="00272760"/>
    <w:rsid w:val="00273167"/>
    <w:rsid w:val="00273B4B"/>
    <w:rsid w:val="0027417A"/>
    <w:rsid w:val="00274D44"/>
    <w:rsid w:val="00275BAA"/>
    <w:rsid w:val="00277B78"/>
    <w:rsid w:val="00280F86"/>
    <w:rsid w:val="002827A7"/>
    <w:rsid w:val="00282928"/>
    <w:rsid w:val="002830CF"/>
    <w:rsid w:val="002833A1"/>
    <w:rsid w:val="0028412A"/>
    <w:rsid w:val="002913EC"/>
    <w:rsid w:val="00291BC0"/>
    <w:rsid w:val="00291C93"/>
    <w:rsid w:val="00292AD5"/>
    <w:rsid w:val="00293264"/>
    <w:rsid w:val="002934F8"/>
    <w:rsid w:val="002944FC"/>
    <w:rsid w:val="00294FF9"/>
    <w:rsid w:val="00295904"/>
    <w:rsid w:val="00295B92"/>
    <w:rsid w:val="0029603D"/>
    <w:rsid w:val="00296C15"/>
    <w:rsid w:val="00297909"/>
    <w:rsid w:val="002A0552"/>
    <w:rsid w:val="002A0F2A"/>
    <w:rsid w:val="002A118E"/>
    <w:rsid w:val="002A1DBE"/>
    <w:rsid w:val="002A26C7"/>
    <w:rsid w:val="002A283A"/>
    <w:rsid w:val="002A28F6"/>
    <w:rsid w:val="002A2F63"/>
    <w:rsid w:val="002A4C42"/>
    <w:rsid w:val="002A578E"/>
    <w:rsid w:val="002A6061"/>
    <w:rsid w:val="002A6773"/>
    <w:rsid w:val="002A7392"/>
    <w:rsid w:val="002A79D5"/>
    <w:rsid w:val="002B0D39"/>
    <w:rsid w:val="002B494A"/>
    <w:rsid w:val="002B4B38"/>
    <w:rsid w:val="002B4E7D"/>
    <w:rsid w:val="002B7965"/>
    <w:rsid w:val="002C03FC"/>
    <w:rsid w:val="002C057D"/>
    <w:rsid w:val="002C1139"/>
    <w:rsid w:val="002C1703"/>
    <w:rsid w:val="002C19A0"/>
    <w:rsid w:val="002C1B3C"/>
    <w:rsid w:val="002C1D5D"/>
    <w:rsid w:val="002C1ECA"/>
    <w:rsid w:val="002C1FF8"/>
    <w:rsid w:val="002C3443"/>
    <w:rsid w:val="002C3DDC"/>
    <w:rsid w:val="002C3F83"/>
    <w:rsid w:val="002C4D6C"/>
    <w:rsid w:val="002C579E"/>
    <w:rsid w:val="002C57F0"/>
    <w:rsid w:val="002C770F"/>
    <w:rsid w:val="002C7A8B"/>
    <w:rsid w:val="002D04B3"/>
    <w:rsid w:val="002D0648"/>
    <w:rsid w:val="002D2C0F"/>
    <w:rsid w:val="002D2F93"/>
    <w:rsid w:val="002D2F95"/>
    <w:rsid w:val="002D31A2"/>
    <w:rsid w:val="002D3218"/>
    <w:rsid w:val="002D35B6"/>
    <w:rsid w:val="002D367A"/>
    <w:rsid w:val="002D58F6"/>
    <w:rsid w:val="002D662A"/>
    <w:rsid w:val="002D74B6"/>
    <w:rsid w:val="002E049A"/>
    <w:rsid w:val="002E0C9D"/>
    <w:rsid w:val="002E0E1C"/>
    <w:rsid w:val="002E1B58"/>
    <w:rsid w:val="002E2308"/>
    <w:rsid w:val="002E2454"/>
    <w:rsid w:val="002E263E"/>
    <w:rsid w:val="002E2E02"/>
    <w:rsid w:val="002E47DE"/>
    <w:rsid w:val="002E5901"/>
    <w:rsid w:val="002E60CF"/>
    <w:rsid w:val="002E747C"/>
    <w:rsid w:val="002E7538"/>
    <w:rsid w:val="002E7C9C"/>
    <w:rsid w:val="002F0A50"/>
    <w:rsid w:val="002F1760"/>
    <w:rsid w:val="002F2039"/>
    <w:rsid w:val="002F239D"/>
    <w:rsid w:val="002F310C"/>
    <w:rsid w:val="002F35D9"/>
    <w:rsid w:val="002F4AF9"/>
    <w:rsid w:val="002F6243"/>
    <w:rsid w:val="002F65FE"/>
    <w:rsid w:val="002F67DF"/>
    <w:rsid w:val="002F727F"/>
    <w:rsid w:val="002F75F8"/>
    <w:rsid w:val="002F7E2E"/>
    <w:rsid w:val="003000F2"/>
    <w:rsid w:val="003006D5"/>
    <w:rsid w:val="00303241"/>
    <w:rsid w:val="0030390B"/>
    <w:rsid w:val="00303AAC"/>
    <w:rsid w:val="0030441E"/>
    <w:rsid w:val="00305BBF"/>
    <w:rsid w:val="0030688F"/>
    <w:rsid w:val="003070C3"/>
    <w:rsid w:val="00307669"/>
    <w:rsid w:val="003117DF"/>
    <w:rsid w:val="00311D5F"/>
    <w:rsid w:val="0031268E"/>
    <w:rsid w:val="0031303E"/>
    <w:rsid w:val="00315375"/>
    <w:rsid w:val="0031649A"/>
    <w:rsid w:val="00317463"/>
    <w:rsid w:val="0032021F"/>
    <w:rsid w:val="00320579"/>
    <w:rsid w:val="0032142F"/>
    <w:rsid w:val="00321C82"/>
    <w:rsid w:val="00322003"/>
    <w:rsid w:val="00322291"/>
    <w:rsid w:val="00323F61"/>
    <w:rsid w:val="00323FE1"/>
    <w:rsid w:val="003243E1"/>
    <w:rsid w:val="003259BA"/>
    <w:rsid w:val="00326A67"/>
    <w:rsid w:val="00326CD1"/>
    <w:rsid w:val="003273C6"/>
    <w:rsid w:val="00327504"/>
    <w:rsid w:val="00327AC5"/>
    <w:rsid w:val="00327C4D"/>
    <w:rsid w:val="00327F72"/>
    <w:rsid w:val="00330093"/>
    <w:rsid w:val="003306BE"/>
    <w:rsid w:val="00330F64"/>
    <w:rsid w:val="00332651"/>
    <w:rsid w:val="00332AE9"/>
    <w:rsid w:val="00332DD1"/>
    <w:rsid w:val="00334163"/>
    <w:rsid w:val="003342BC"/>
    <w:rsid w:val="003361CC"/>
    <w:rsid w:val="00336D6F"/>
    <w:rsid w:val="0033777F"/>
    <w:rsid w:val="00337889"/>
    <w:rsid w:val="00343330"/>
    <w:rsid w:val="00343A14"/>
    <w:rsid w:val="00343D9D"/>
    <w:rsid w:val="003444EF"/>
    <w:rsid w:val="003445AF"/>
    <w:rsid w:val="0034579B"/>
    <w:rsid w:val="00345C2C"/>
    <w:rsid w:val="00347FE4"/>
    <w:rsid w:val="00350165"/>
    <w:rsid w:val="0035448C"/>
    <w:rsid w:val="00354FEA"/>
    <w:rsid w:val="00355268"/>
    <w:rsid w:val="00355E5C"/>
    <w:rsid w:val="00360ED3"/>
    <w:rsid w:val="00361640"/>
    <w:rsid w:val="003620B6"/>
    <w:rsid w:val="00362CAD"/>
    <w:rsid w:val="0036316E"/>
    <w:rsid w:val="00363198"/>
    <w:rsid w:val="003654E9"/>
    <w:rsid w:val="00366489"/>
    <w:rsid w:val="00366DCD"/>
    <w:rsid w:val="0036759F"/>
    <w:rsid w:val="0037016D"/>
    <w:rsid w:val="003712BE"/>
    <w:rsid w:val="003715F5"/>
    <w:rsid w:val="0037320A"/>
    <w:rsid w:val="003744BC"/>
    <w:rsid w:val="00375E5E"/>
    <w:rsid w:val="0037602F"/>
    <w:rsid w:val="003767DB"/>
    <w:rsid w:val="00380104"/>
    <w:rsid w:val="00380C22"/>
    <w:rsid w:val="00380D4E"/>
    <w:rsid w:val="00381BF2"/>
    <w:rsid w:val="00385860"/>
    <w:rsid w:val="00386FB1"/>
    <w:rsid w:val="0038749F"/>
    <w:rsid w:val="00387A05"/>
    <w:rsid w:val="00391D77"/>
    <w:rsid w:val="0039273A"/>
    <w:rsid w:val="00394A0E"/>
    <w:rsid w:val="00394BAC"/>
    <w:rsid w:val="003951B2"/>
    <w:rsid w:val="003962E0"/>
    <w:rsid w:val="0039685E"/>
    <w:rsid w:val="003974D6"/>
    <w:rsid w:val="0039777C"/>
    <w:rsid w:val="003A01A2"/>
    <w:rsid w:val="003A01BA"/>
    <w:rsid w:val="003A0AFC"/>
    <w:rsid w:val="003A1976"/>
    <w:rsid w:val="003A3043"/>
    <w:rsid w:val="003A412B"/>
    <w:rsid w:val="003A4B15"/>
    <w:rsid w:val="003B044D"/>
    <w:rsid w:val="003B098B"/>
    <w:rsid w:val="003B26E0"/>
    <w:rsid w:val="003B2D11"/>
    <w:rsid w:val="003B2D5D"/>
    <w:rsid w:val="003B2F12"/>
    <w:rsid w:val="003B4499"/>
    <w:rsid w:val="003B62E3"/>
    <w:rsid w:val="003B6BF4"/>
    <w:rsid w:val="003C0837"/>
    <w:rsid w:val="003C11D6"/>
    <w:rsid w:val="003C123B"/>
    <w:rsid w:val="003C16E2"/>
    <w:rsid w:val="003C3073"/>
    <w:rsid w:val="003C3D1A"/>
    <w:rsid w:val="003C516D"/>
    <w:rsid w:val="003C5EDD"/>
    <w:rsid w:val="003C5F71"/>
    <w:rsid w:val="003C626B"/>
    <w:rsid w:val="003C7324"/>
    <w:rsid w:val="003C7B46"/>
    <w:rsid w:val="003C7BA7"/>
    <w:rsid w:val="003D12F1"/>
    <w:rsid w:val="003D1BCD"/>
    <w:rsid w:val="003D1D9D"/>
    <w:rsid w:val="003D1E54"/>
    <w:rsid w:val="003D21E2"/>
    <w:rsid w:val="003D2AD6"/>
    <w:rsid w:val="003D2BF7"/>
    <w:rsid w:val="003D2C14"/>
    <w:rsid w:val="003D4168"/>
    <w:rsid w:val="003D4ECE"/>
    <w:rsid w:val="003D5B05"/>
    <w:rsid w:val="003D5F74"/>
    <w:rsid w:val="003D69B5"/>
    <w:rsid w:val="003D71D8"/>
    <w:rsid w:val="003D7393"/>
    <w:rsid w:val="003D7B07"/>
    <w:rsid w:val="003D7EEB"/>
    <w:rsid w:val="003E0BF5"/>
    <w:rsid w:val="003E154A"/>
    <w:rsid w:val="003E1E16"/>
    <w:rsid w:val="003E3034"/>
    <w:rsid w:val="003E330E"/>
    <w:rsid w:val="003E3E3A"/>
    <w:rsid w:val="003E4B5A"/>
    <w:rsid w:val="003E4EE8"/>
    <w:rsid w:val="003E5DB9"/>
    <w:rsid w:val="003E7283"/>
    <w:rsid w:val="003E7514"/>
    <w:rsid w:val="003F0446"/>
    <w:rsid w:val="003F0D4D"/>
    <w:rsid w:val="003F1733"/>
    <w:rsid w:val="003F18D4"/>
    <w:rsid w:val="003F1A48"/>
    <w:rsid w:val="003F3B47"/>
    <w:rsid w:val="003F3F88"/>
    <w:rsid w:val="003F4AD3"/>
    <w:rsid w:val="003F4D04"/>
    <w:rsid w:val="003F636B"/>
    <w:rsid w:val="003F6427"/>
    <w:rsid w:val="003F67D4"/>
    <w:rsid w:val="003F7008"/>
    <w:rsid w:val="003F7511"/>
    <w:rsid w:val="00400BD8"/>
    <w:rsid w:val="00400DBF"/>
    <w:rsid w:val="00402C82"/>
    <w:rsid w:val="00403E9E"/>
    <w:rsid w:val="00403FA1"/>
    <w:rsid w:val="004042E0"/>
    <w:rsid w:val="00404CAD"/>
    <w:rsid w:val="004056BB"/>
    <w:rsid w:val="00406B17"/>
    <w:rsid w:val="00407AA2"/>
    <w:rsid w:val="0041023F"/>
    <w:rsid w:val="00410C36"/>
    <w:rsid w:val="00411264"/>
    <w:rsid w:val="004116FD"/>
    <w:rsid w:val="00411731"/>
    <w:rsid w:val="0041360A"/>
    <w:rsid w:val="00413E43"/>
    <w:rsid w:val="00415BAD"/>
    <w:rsid w:val="00415EBE"/>
    <w:rsid w:val="00416811"/>
    <w:rsid w:val="00417720"/>
    <w:rsid w:val="00420A51"/>
    <w:rsid w:val="00420C7A"/>
    <w:rsid w:val="00422B50"/>
    <w:rsid w:val="00423646"/>
    <w:rsid w:val="004242AA"/>
    <w:rsid w:val="00424B8E"/>
    <w:rsid w:val="004259D5"/>
    <w:rsid w:val="00430031"/>
    <w:rsid w:val="0043013A"/>
    <w:rsid w:val="00430A7E"/>
    <w:rsid w:val="004312A3"/>
    <w:rsid w:val="00432060"/>
    <w:rsid w:val="004328BA"/>
    <w:rsid w:val="00435689"/>
    <w:rsid w:val="004358C0"/>
    <w:rsid w:val="004368BA"/>
    <w:rsid w:val="0043767B"/>
    <w:rsid w:val="00441B72"/>
    <w:rsid w:val="00442488"/>
    <w:rsid w:val="0044365E"/>
    <w:rsid w:val="00443DD6"/>
    <w:rsid w:val="0044636C"/>
    <w:rsid w:val="004510E0"/>
    <w:rsid w:val="00451788"/>
    <w:rsid w:val="004527B0"/>
    <w:rsid w:val="0045587C"/>
    <w:rsid w:val="00456461"/>
    <w:rsid w:val="00457002"/>
    <w:rsid w:val="00457AD2"/>
    <w:rsid w:val="00457B8B"/>
    <w:rsid w:val="00460DBF"/>
    <w:rsid w:val="0046109D"/>
    <w:rsid w:val="00461375"/>
    <w:rsid w:val="004655E8"/>
    <w:rsid w:val="004656B9"/>
    <w:rsid w:val="00465EC5"/>
    <w:rsid w:val="00466F8C"/>
    <w:rsid w:val="004672C1"/>
    <w:rsid w:val="00472B42"/>
    <w:rsid w:val="0047465D"/>
    <w:rsid w:val="00474BAE"/>
    <w:rsid w:val="00475241"/>
    <w:rsid w:val="0047571E"/>
    <w:rsid w:val="00475A9A"/>
    <w:rsid w:val="004760D7"/>
    <w:rsid w:val="0047737A"/>
    <w:rsid w:val="00477DE4"/>
    <w:rsid w:val="004823AA"/>
    <w:rsid w:val="004823C2"/>
    <w:rsid w:val="0048265C"/>
    <w:rsid w:val="00483E3B"/>
    <w:rsid w:val="00484131"/>
    <w:rsid w:val="00484A4C"/>
    <w:rsid w:val="00484D64"/>
    <w:rsid w:val="00485E14"/>
    <w:rsid w:val="00487B05"/>
    <w:rsid w:val="00487E55"/>
    <w:rsid w:val="004902B1"/>
    <w:rsid w:val="004903B9"/>
    <w:rsid w:val="004921A9"/>
    <w:rsid w:val="00492F8C"/>
    <w:rsid w:val="0049336E"/>
    <w:rsid w:val="00495679"/>
    <w:rsid w:val="004967D6"/>
    <w:rsid w:val="00497B4F"/>
    <w:rsid w:val="004A091E"/>
    <w:rsid w:val="004A2223"/>
    <w:rsid w:val="004A2422"/>
    <w:rsid w:val="004A2633"/>
    <w:rsid w:val="004A2C36"/>
    <w:rsid w:val="004A373D"/>
    <w:rsid w:val="004A616D"/>
    <w:rsid w:val="004A6283"/>
    <w:rsid w:val="004A69E1"/>
    <w:rsid w:val="004A7087"/>
    <w:rsid w:val="004A7B3C"/>
    <w:rsid w:val="004B09CE"/>
    <w:rsid w:val="004B12D0"/>
    <w:rsid w:val="004B1917"/>
    <w:rsid w:val="004B35FB"/>
    <w:rsid w:val="004B3D0D"/>
    <w:rsid w:val="004B3DD8"/>
    <w:rsid w:val="004B4058"/>
    <w:rsid w:val="004B4164"/>
    <w:rsid w:val="004B4CED"/>
    <w:rsid w:val="004B5679"/>
    <w:rsid w:val="004B6074"/>
    <w:rsid w:val="004B7071"/>
    <w:rsid w:val="004B73BF"/>
    <w:rsid w:val="004B7EA0"/>
    <w:rsid w:val="004C0C3B"/>
    <w:rsid w:val="004C0DEA"/>
    <w:rsid w:val="004C0EF1"/>
    <w:rsid w:val="004C1B1B"/>
    <w:rsid w:val="004C1B82"/>
    <w:rsid w:val="004C1F00"/>
    <w:rsid w:val="004C3032"/>
    <w:rsid w:val="004C3628"/>
    <w:rsid w:val="004C3DBB"/>
    <w:rsid w:val="004C40EE"/>
    <w:rsid w:val="004C4633"/>
    <w:rsid w:val="004C6E0A"/>
    <w:rsid w:val="004C75CA"/>
    <w:rsid w:val="004D03F4"/>
    <w:rsid w:val="004D0D9C"/>
    <w:rsid w:val="004D14EB"/>
    <w:rsid w:val="004D1E8D"/>
    <w:rsid w:val="004D3210"/>
    <w:rsid w:val="004D3783"/>
    <w:rsid w:val="004D3B8F"/>
    <w:rsid w:val="004D505A"/>
    <w:rsid w:val="004D5172"/>
    <w:rsid w:val="004D596D"/>
    <w:rsid w:val="004D5D02"/>
    <w:rsid w:val="004D779A"/>
    <w:rsid w:val="004E106E"/>
    <w:rsid w:val="004E2081"/>
    <w:rsid w:val="004E23B0"/>
    <w:rsid w:val="004E2D2E"/>
    <w:rsid w:val="004E4580"/>
    <w:rsid w:val="004E580F"/>
    <w:rsid w:val="004E6582"/>
    <w:rsid w:val="004E6F94"/>
    <w:rsid w:val="004F022C"/>
    <w:rsid w:val="004F2A6C"/>
    <w:rsid w:val="004F3BBE"/>
    <w:rsid w:val="004F5D02"/>
    <w:rsid w:val="004F6D40"/>
    <w:rsid w:val="004F6DD3"/>
    <w:rsid w:val="004F783A"/>
    <w:rsid w:val="004F7EBE"/>
    <w:rsid w:val="005001B2"/>
    <w:rsid w:val="00500299"/>
    <w:rsid w:val="005015E0"/>
    <w:rsid w:val="00501D18"/>
    <w:rsid w:val="005031A0"/>
    <w:rsid w:val="005038BA"/>
    <w:rsid w:val="00506610"/>
    <w:rsid w:val="0050674E"/>
    <w:rsid w:val="0050697B"/>
    <w:rsid w:val="0050791E"/>
    <w:rsid w:val="00507EC2"/>
    <w:rsid w:val="00507F63"/>
    <w:rsid w:val="00510259"/>
    <w:rsid w:val="00510987"/>
    <w:rsid w:val="0051144C"/>
    <w:rsid w:val="005116D9"/>
    <w:rsid w:val="005127F8"/>
    <w:rsid w:val="00513A8B"/>
    <w:rsid w:val="00514828"/>
    <w:rsid w:val="00514FF5"/>
    <w:rsid w:val="00516C76"/>
    <w:rsid w:val="005177E5"/>
    <w:rsid w:val="005202DA"/>
    <w:rsid w:val="00520338"/>
    <w:rsid w:val="00520A9A"/>
    <w:rsid w:val="00520DF6"/>
    <w:rsid w:val="00521628"/>
    <w:rsid w:val="00522B08"/>
    <w:rsid w:val="00522D04"/>
    <w:rsid w:val="00523E33"/>
    <w:rsid w:val="0052511C"/>
    <w:rsid w:val="00525883"/>
    <w:rsid w:val="005274FD"/>
    <w:rsid w:val="005276EC"/>
    <w:rsid w:val="00527F43"/>
    <w:rsid w:val="005316CA"/>
    <w:rsid w:val="005316FD"/>
    <w:rsid w:val="00532C40"/>
    <w:rsid w:val="00536BE0"/>
    <w:rsid w:val="00540154"/>
    <w:rsid w:val="00540AC2"/>
    <w:rsid w:val="00541D1B"/>
    <w:rsid w:val="005429A4"/>
    <w:rsid w:val="00542E60"/>
    <w:rsid w:val="005436DC"/>
    <w:rsid w:val="00543A0A"/>
    <w:rsid w:val="005467DE"/>
    <w:rsid w:val="00546D1E"/>
    <w:rsid w:val="00546D79"/>
    <w:rsid w:val="00547432"/>
    <w:rsid w:val="00547ACE"/>
    <w:rsid w:val="00550837"/>
    <w:rsid w:val="00550C8C"/>
    <w:rsid w:val="005529CE"/>
    <w:rsid w:val="00552A66"/>
    <w:rsid w:val="0055423C"/>
    <w:rsid w:val="00555A03"/>
    <w:rsid w:val="00556E10"/>
    <w:rsid w:val="00557B22"/>
    <w:rsid w:val="00557D28"/>
    <w:rsid w:val="005601EF"/>
    <w:rsid w:val="00560431"/>
    <w:rsid w:val="00560EFF"/>
    <w:rsid w:val="00561421"/>
    <w:rsid w:val="00561EAC"/>
    <w:rsid w:val="005622DB"/>
    <w:rsid w:val="00562829"/>
    <w:rsid w:val="005639E7"/>
    <w:rsid w:val="00563B7E"/>
    <w:rsid w:val="00563C38"/>
    <w:rsid w:val="005645FE"/>
    <w:rsid w:val="005659E4"/>
    <w:rsid w:val="00565D32"/>
    <w:rsid w:val="00565DFA"/>
    <w:rsid w:val="00566590"/>
    <w:rsid w:val="00566BC5"/>
    <w:rsid w:val="0056708D"/>
    <w:rsid w:val="00570174"/>
    <w:rsid w:val="00570AAD"/>
    <w:rsid w:val="0057179A"/>
    <w:rsid w:val="00574458"/>
    <w:rsid w:val="00574520"/>
    <w:rsid w:val="005752E7"/>
    <w:rsid w:val="005754CA"/>
    <w:rsid w:val="00577323"/>
    <w:rsid w:val="00577D3C"/>
    <w:rsid w:val="00580785"/>
    <w:rsid w:val="00581B32"/>
    <w:rsid w:val="00581F3E"/>
    <w:rsid w:val="005828A2"/>
    <w:rsid w:val="00583AC0"/>
    <w:rsid w:val="00584CC7"/>
    <w:rsid w:val="005850B9"/>
    <w:rsid w:val="005855D2"/>
    <w:rsid w:val="0058794E"/>
    <w:rsid w:val="00587A60"/>
    <w:rsid w:val="00587EA0"/>
    <w:rsid w:val="00590C4E"/>
    <w:rsid w:val="00591F2D"/>
    <w:rsid w:val="00592202"/>
    <w:rsid w:val="0059434A"/>
    <w:rsid w:val="00594F01"/>
    <w:rsid w:val="0059563A"/>
    <w:rsid w:val="0059712E"/>
    <w:rsid w:val="00597602"/>
    <w:rsid w:val="00597DCA"/>
    <w:rsid w:val="005A1830"/>
    <w:rsid w:val="005A4CA9"/>
    <w:rsid w:val="005A53C3"/>
    <w:rsid w:val="005A6296"/>
    <w:rsid w:val="005A6C89"/>
    <w:rsid w:val="005A793E"/>
    <w:rsid w:val="005A7B1F"/>
    <w:rsid w:val="005A7EA1"/>
    <w:rsid w:val="005B1112"/>
    <w:rsid w:val="005B1F4E"/>
    <w:rsid w:val="005B3DC2"/>
    <w:rsid w:val="005B5571"/>
    <w:rsid w:val="005B6B8F"/>
    <w:rsid w:val="005B7FC2"/>
    <w:rsid w:val="005C0378"/>
    <w:rsid w:val="005C040F"/>
    <w:rsid w:val="005C07B7"/>
    <w:rsid w:val="005C1960"/>
    <w:rsid w:val="005C323A"/>
    <w:rsid w:val="005C3DC4"/>
    <w:rsid w:val="005C495C"/>
    <w:rsid w:val="005C4BF3"/>
    <w:rsid w:val="005C4D1F"/>
    <w:rsid w:val="005C4D28"/>
    <w:rsid w:val="005C565F"/>
    <w:rsid w:val="005C5FBF"/>
    <w:rsid w:val="005D01A8"/>
    <w:rsid w:val="005D2AE4"/>
    <w:rsid w:val="005D2AEC"/>
    <w:rsid w:val="005D3A07"/>
    <w:rsid w:val="005D4657"/>
    <w:rsid w:val="005D4ED9"/>
    <w:rsid w:val="005D6358"/>
    <w:rsid w:val="005D635B"/>
    <w:rsid w:val="005D6ABF"/>
    <w:rsid w:val="005D7923"/>
    <w:rsid w:val="005E0E08"/>
    <w:rsid w:val="005E1527"/>
    <w:rsid w:val="005E155B"/>
    <w:rsid w:val="005E2483"/>
    <w:rsid w:val="005E3060"/>
    <w:rsid w:val="005E371B"/>
    <w:rsid w:val="005E56C6"/>
    <w:rsid w:val="005E5C6E"/>
    <w:rsid w:val="005E62DE"/>
    <w:rsid w:val="005E63B0"/>
    <w:rsid w:val="005E69EA"/>
    <w:rsid w:val="005E7251"/>
    <w:rsid w:val="005E7CFD"/>
    <w:rsid w:val="005F0247"/>
    <w:rsid w:val="005F104C"/>
    <w:rsid w:val="005F12AE"/>
    <w:rsid w:val="005F5102"/>
    <w:rsid w:val="00600626"/>
    <w:rsid w:val="00600C22"/>
    <w:rsid w:val="00600F81"/>
    <w:rsid w:val="00601919"/>
    <w:rsid w:val="0060248F"/>
    <w:rsid w:val="0060505E"/>
    <w:rsid w:val="00605C3A"/>
    <w:rsid w:val="0060694F"/>
    <w:rsid w:val="00606B07"/>
    <w:rsid w:val="00606B51"/>
    <w:rsid w:val="006071E4"/>
    <w:rsid w:val="0060799E"/>
    <w:rsid w:val="00607E8E"/>
    <w:rsid w:val="00610EB4"/>
    <w:rsid w:val="00610FA6"/>
    <w:rsid w:val="00611B57"/>
    <w:rsid w:val="00612500"/>
    <w:rsid w:val="00613A78"/>
    <w:rsid w:val="00614A90"/>
    <w:rsid w:val="00616A00"/>
    <w:rsid w:val="00616F68"/>
    <w:rsid w:val="006172A0"/>
    <w:rsid w:val="0061778B"/>
    <w:rsid w:val="0061788C"/>
    <w:rsid w:val="0062082B"/>
    <w:rsid w:val="006210E7"/>
    <w:rsid w:val="00621E57"/>
    <w:rsid w:val="006235A2"/>
    <w:rsid w:val="00623CC3"/>
    <w:rsid w:val="00625B62"/>
    <w:rsid w:val="00626816"/>
    <w:rsid w:val="00626A7F"/>
    <w:rsid w:val="0063226D"/>
    <w:rsid w:val="00632306"/>
    <w:rsid w:val="00634045"/>
    <w:rsid w:val="006345DB"/>
    <w:rsid w:val="00634A56"/>
    <w:rsid w:val="00634E18"/>
    <w:rsid w:val="006410DE"/>
    <w:rsid w:val="00641B9A"/>
    <w:rsid w:val="00643109"/>
    <w:rsid w:val="006435BB"/>
    <w:rsid w:val="00644B96"/>
    <w:rsid w:val="00644D51"/>
    <w:rsid w:val="00645CE5"/>
    <w:rsid w:val="006474D8"/>
    <w:rsid w:val="00647AF4"/>
    <w:rsid w:val="0065078B"/>
    <w:rsid w:val="00650BFD"/>
    <w:rsid w:val="00652B2C"/>
    <w:rsid w:val="006530D6"/>
    <w:rsid w:val="006535C8"/>
    <w:rsid w:val="006539A5"/>
    <w:rsid w:val="00654E33"/>
    <w:rsid w:val="00656816"/>
    <w:rsid w:val="00657120"/>
    <w:rsid w:val="00661125"/>
    <w:rsid w:val="006611EE"/>
    <w:rsid w:val="00661B71"/>
    <w:rsid w:val="00662430"/>
    <w:rsid w:val="00662541"/>
    <w:rsid w:val="00662D50"/>
    <w:rsid w:val="006647C1"/>
    <w:rsid w:val="00665414"/>
    <w:rsid w:val="006658B5"/>
    <w:rsid w:val="0066594F"/>
    <w:rsid w:val="00665E2F"/>
    <w:rsid w:val="00666A78"/>
    <w:rsid w:val="00666B99"/>
    <w:rsid w:val="0066710F"/>
    <w:rsid w:val="006676E0"/>
    <w:rsid w:val="006704EC"/>
    <w:rsid w:val="00670663"/>
    <w:rsid w:val="0067069E"/>
    <w:rsid w:val="006708AD"/>
    <w:rsid w:val="006709A0"/>
    <w:rsid w:val="00671D46"/>
    <w:rsid w:val="00672644"/>
    <w:rsid w:val="00672C81"/>
    <w:rsid w:val="006735D4"/>
    <w:rsid w:val="00673E82"/>
    <w:rsid w:val="0067431F"/>
    <w:rsid w:val="0067693A"/>
    <w:rsid w:val="006770C5"/>
    <w:rsid w:val="00677A51"/>
    <w:rsid w:val="006804F2"/>
    <w:rsid w:val="00680924"/>
    <w:rsid w:val="00680BEB"/>
    <w:rsid w:val="00681B0A"/>
    <w:rsid w:val="00681DCA"/>
    <w:rsid w:val="00682B2C"/>
    <w:rsid w:val="00683F15"/>
    <w:rsid w:val="006841F9"/>
    <w:rsid w:val="006855C3"/>
    <w:rsid w:val="006858F1"/>
    <w:rsid w:val="006863E5"/>
    <w:rsid w:val="00686527"/>
    <w:rsid w:val="00686548"/>
    <w:rsid w:val="00686F9E"/>
    <w:rsid w:val="0068732E"/>
    <w:rsid w:val="00687B8D"/>
    <w:rsid w:val="00692644"/>
    <w:rsid w:val="00692FBE"/>
    <w:rsid w:val="00693030"/>
    <w:rsid w:val="00693DA7"/>
    <w:rsid w:val="00695141"/>
    <w:rsid w:val="0069587D"/>
    <w:rsid w:val="0069637F"/>
    <w:rsid w:val="00697FCF"/>
    <w:rsid w:val="006A0C72"/>
    <w:rsid w:val="006A15CB"/>
    <w:rsid w:val="006A183B"/>
    <w:rsid w:val="006A35F7"/>
    <w:rsid w:val="006A4DA9"/>
    <w:rsid w:val="006A5AC9"/>
    <w:rsid w:val="006A63EF"/>
    <w:rsid w:val="006A661B"/>
    <w:rsid w:val="006A6A96"/>
    <w:rsid w:val="006B0608"/>
    <w:rsid w:val="006B09A7"/>
    <w:rsid w:val="006B09C7"/>
    <w:rsid w:val="006B116D"/>
    <w:rsid w:val="006B1783"/>
    <w:rsid w:val="006B1D9D"/>
    <w:rsid w:val="006B23F5"/>
    <w:rsid w:val="006B2A5E"/>
    <w:rsid w:val="006B3D6E"/>
    <w:rsid w:val="006B5269"/>
    <w:rsid w:val="006B5378"/>
    <w:rsid w:val="006B63F2"/>
    <w:rsid w:val="006B6E70"/>
    <w:rsid w:val="006C0264"/>
    <w:rsid w:val="006C1B27"/>
    <w:rsid w:val="006C24EC"/>
    <w:rsid w:val="006C29DC"/>
    <w:rsid w:val="006C35D1"/>
    <w:rsid w:val="006C45D4"/>
    <w:rsid w:val="006C4BBD"/>
    <w:rsid w:val="006C4DCB"/>
    <w:rsid w:val="006C4FCD"/>
    <w:rsid w:val="006C5A2E"/>
    <w:rsid w:val="006C66EF"/>
    <w:rsid w:val="006C7A4E"/>
    <w:rsid w:val="006C7A97"/>
    <w:rsid w:val="006D13AA"/>
    <w:rsid w:val="006D184A"/>
    <w:rsid w:val="006D1F2D"/>
    <w:rsid w:val="006D2607"/>
    <w:rsid w:val="006D2A65"/>
    <w:rsid w:val="006D2C6B"/>
    <w:rsid w:val="006D3D38"/>
    <w:rsid w:val="006D79BC"/>
    <w:rsid w:val="006E1482"/>
    <w:rsid w:val="006E16E1"/>
    <w:rsid w:val="006E1EB1"/>
    <w:rsid w:val="006E22E0"/>
    <w:rsid w:val="006E4E61"/>
    <w:rsid w:val="006E5391"/>
    <w:rsid w:val="006F10E8"/>
    <w:rsid w:val="006F1CE1"/>
    <w:rsid w:val="006F2E03"/>
    <w:rsid w:val="006F5734"/>
    <w:rsid w:val="006F6AF8"/>
    <w:rsid w:val="006F74E6"/>
    <w:rsid w:val="0070042C"/>
    <w:rsid w:val="00700FB5"/>
    <w:rsid w:val="00703AD3"/>
    <w:rsid w:val="00705150"/>
    <w:rsid w:val="0070631E"/>
    <w:rsid w:val="007103B8"/>
    <w:rsid w:val="0071310A"/>
    <w:rsid w:val="00715088"/>
    <w:rsid w:val="00716011"/>
    <w:rsid w:val="00716214"/>
    <w:rsid w:val="00716FF7"/>
    <w:rsid w:val="00717253"/>
    <w:rsid w:val="00717BA2"/>
    <w:rsid w:val="00722138"/>
    <w:rsid w:val="00723740"/>
    <w:rsid w:val="00723C70"/>
    <w:rsid w:val="00724E96"/>
    <w:rsid w:val="00725816"/>
    <w:rsid w:val="00726B45"/>
    <w:rsid w:val="007277A5"/>
    <w:rsid w:val="00727CB7"/>
    <w:rsid w:val="0073023B"/>
    <w:rsid w:val="007302FF"/>
    <w:rsid w:val="00730710"/>
    <w:rsid w:val="00730729"/>
    <w:rsid w:val="00730A83"/>
    <w:rsid w:val="00730F3E"/>
    <w:rsid w:val="007316A0"/>
    <w:rsid w:val="00731C11"/>
    <w:rsid w:val="00734693"/>
    <w:rsid w:val="00736A45"/>
    <w:rsid w:val="0073729D"/>
    <w:rsid w:val="00737504"/>
    <w:rsid w:val="00741355"/>
    <w:rsid w:val="00743990"/>
    <w:rsid w:val="007449D8"/>
    <w:rsid w:val="00744C49"/>
    <w:rsid w:val="00744EF9"/>
    <w:rsid w:val="0074741D"/>
    <w:rsid w:val="007475AB"/>
    <w:rsid w:val="00750E51"/>
    <w:rsid w:val="00750EAD"/>
    <w:rsid w:val="00750FB2"/>
    <w:rsid w:val="0075299F"/>
    <w:rsid w:val="007534FC"/>
    <w:rsid w:val="00755313"/>
    <w:rsid w:val="00756715"/>
    <w:rsid w:val="007567E3"/>
    <w:rsid w:val="007567FE"/>
    <w:rsid w:val="007570D7"/>
    <w:rsid w:val="00757649"/>
    <w:rsid w:val="007602BF"/>
    <w:rsid w:val="0076070F"/>
    <w:rsid w:val="00762146"/>
    <w:rsid w:val="00763D93"/>
    <w:rsid w:val="00765857"/>
    <w:rsid w:val="007673F5"/>
    <w:rsid w:val="00767FF4"/>
    <w:rsid w:val="007724F6"/>
    <w:rsid w:val="00772BAF"/>
    <w:rsid w:val="00772D59"/>
    <w:rsid w:val="00773CFB"/>
    <w:rsid w:val="007760C4"/>
    <w:rsid w:val="00776291"/>
    <w:rsid w:val="00776A1E"/>
    <w:rsid w:val="007770D9"/>
    <w:rsid w:val="00777E9A"/>
    <w:rsid w:val="00780B35"/>
    <w:rsid w:val="00780C13"/>
    <w:rsid w:val="00781715"/>
    <w:rsid w:val="00781769"/>
    <w:rsid w:val="00782214"/>
    <w:rsid w:val="007822FB"/>
    <w:rsid w:val="00782D68"/>
    <w:rsid w:val="007831CB"/>
    <w:rsid w:val="007832F2"/>
    <w:rsid w:val="00783802"/>
    <w:rsid w:val="0078395D"/>
    <w:rsid w:val="00785C54"/>
    <w:rsid w:val="00785FD2"/>
    <w:rsid w:val="0078626A"/>
    <w:rsid w:val="00786C63"/>
    <w:rsid w:val="007877E4"/>
    <w:rsid w:val="00791154"/>
    <w:rsid w:val="007917B0"/>
    <w:rsid w:val="00791E48"/>
    <w:rsid w:val="007925CA"/>
    <w:rsid w:val="007944B9"/>
    <w:rsid w:val="007949CA"/>
    <w:rsid w:val="00794C46"/>
    <w:rsid w:val="00796B6D"/>
    <w:rsid w:val="007971B5"/>
    <w:rsid w:val="007971F0"/>
    <w:rsid w:val="00797577"/>
    <w:rsid w:val="00797A37"/>
    <w:rsid w:val="007A0849"/>
    <w:rsid w:val="007A08D5"/>
    <w:rsid w:val="007A3889"/>
    <w:rsid w:val="007A3E5E"/>
    <w:rsid w:val="007A477F"/>
    <w:rsid w:val="007A4ACF"/>
    <w:rsid w:val="007A5C93"/>
    <w:rsid w:val="007A6181"/>
    <w:rsid w:val="007B0C7B"/>
    <w:rsid w:val="007B1B23"/>
    <w:rsid w:val="007B2AD8"/>
    <w:rsid w:val="007B2BC4"/>
    <w:rsid w:val="007B4C64"/>
    <w:rsid w:val="007B621C"/>
    <w:rsid w:val="007B7909"/>
    <w:rsid w:val="007C0044"/>
    <w:rsid w:val="007C02C3"/>
    <w:rsid w:val="007C0A28"/>
    <w:rsid w:val="007C0FB1"/>
    <w:rsid w:val="007C2B69"/>
    <w:rsid w:val="007C33D3"/>
    <w:rsid w:val="007C3C18"/>
    <w:rsid w:val="007C3C19"/>
    <w:rsid w:val="007C5288"/>
    <w:rsid w:val="007C5444"/>
    <w:rsid w:val="007C5449"/>
    <w:rsid w:val="007D103C"/>
    <w:rsid w:val="007D1902"/>
    <w:rsid w:val="007D2D31"/>
    <w:rsid w:val="007D3089"/>
    <w:rsid w:val="007D3F21"/>
    <w:rsid w:val="007D40A4"/>
    <w:rsid w:val="007D604F"/>
    <w:rsid w:val="007D72E3"/>
    <w:rsid w:val="007D7AAA"/>
    <w:rsid w:val="007D7F36"/>
    <w:rsid w:val="007E0B9F"/>
    <w:rsid w:val="007E1189"/>
    <w:rsid w:val="007E1806"/>
    <w:rsid w:val="007E2CA1"/>
    <w:rsid w:val="007E31C7"/>
    <w:rsid w:val="007E5375"/>
    <w:rsid w:val="007E53DE"/>
    <w:rsid w:val="007E5E46"/>
    <w:rsid w:val="007E6D31"/>
    <w:rsid w:val="007E702B"/>
    <w:rsid w:val="007E7360"/>
    <w:rsid w:val="007E7C93"/>
    <w:rsid w:val="007F0CD9"/>
    <w:rsid w:val="007F26C1"/>
    <w:rsid w:val="007F30D6"/>
    <w:rsid w:val="007F319D"/>
    <w:rsid w:val="007F41DF"/>
    <w:rsid w:val="007F61CA"/>
    <w:rsid w:val="007F68A2"/>
    <w:rsid w:val="0080105E"/>
    <w:rsid w:val="008010FB"/>
    <w:rsid w:val="00801162"/>
    <w:rsid w:val="00801501"/>
    <w:rsid w:val="00801837"/>
    <w:rsid w:val="008027DB"/>
    <w:rsid w:val="00802BB2"/>
    <w:rsid w:val="00803AD0"/>
    <w:rsid w:val="00803B9C"/>
    <w:rsid w:val="00804969"/>
    <w:rsid w:val="00810F14"/>
    <w:rsid w:val="008120A7"/>
    <w:rsid w:val="008120CC"/>
    <w:rsid w:val="00812A48"/>
    <w:rsid w:val="00813BD4"/>
    <w:rsid w:val="00813CC7"/>
    <w:rsid w:val="008141F8"/>
    <w:rsid w:val="00814528"/>
    <w:rsid w:val="00815DA8"/>
    <w:rsid w:val="00816D51"/>
    <w:rsid w:val="00817B18"/>
    <w:rsid w:val="00820293"/>
    <w:rsid w:val="008204FF"/>
    <w:rsid w:val="00820FEC"/>
    <w:rsid w:val="00821C56"/>
    <w:rsid w:val="00823B09"/>
    <w:rsid w:val="008242F5"/>
    <w:rsid w:val="00824AD2"/>
    <w:rsid w:val="00824B93"/>
    <w:rsid w:val="00825816"/>
    <w:rsid w:val="0082581C"/>
    <w:rsid w:val="00825B21"/>
    <w:rsid w:val="008260CE"/>
    <w:rsid w:val="008271ED"/>
    <w:rsid w:val="0082781A"/>
    <w:rsid w:val="00827D0B"/>
    <w:rsid w:val="00830FF6"/>
    <w:rsid w:val="00831909"/>
    <w:rsid w:val="00832316"/>
    <w:rsid w:val="00835269"/>
    <w:rsid w:val="00840288"/>
    <w:rsid w:val="008413FF"/>
    <w:rsid w:val="00841813"/>
    <w:rsid w:val="00842CE1"/>
    <w:rsid w:val="00843122"/>
    <w:rsid w:val="008433F0"/>
    <w:rsid w:val="00843A76"/>
    <w:rsid w:val="00843E5E"/>
    <w:rsid w:val="00844110"/>
    <w:rsid w:val="00844507"/>
    <w:rsid w:val="008445BF"/>
    <w:rsid w:val="00844639"/>
    <w:rsid w:val="00844917"/>
    <w:rsid w:val="0084548F"/>
    <w:rsid w:val="0084559E"/>
    <w:rsid w:val="008464B5"/>
    <w:rsid w:val="00846907"/>
    <w:rsid w:val="00846C9D"/>
    <w:rsid w:val="00847D9B"/>
    <w:rsid w:val="008517E2"/>
    <w:rsid w:val="008545A1"/>
    <w:rsid w:val="0085461C"/>
    <w:rsid w:val="00855078"/>
    <w:rsid w:val="00855129"/>
    <w:rsid w:val="0085581B"/>
    <w:rsid w:val="008565E2"/>
    <w:rsid w:val="00856D3D"/>
    <w:rsid w:val="008571ED"/>
    <w:rsid w:val="00857647"/>
    <w:rsid w:val="008577DD"/>
    <w:rsid w:val="008605E6"/>
    <w:rsid w:val="0086323C"/>
    <w:rsid w:val="0086521C"/>
    <w:rsid w:val="0086603E"/>
    <w:rsid w:val="00867F82"/>
    <w:rsid w:val="008706D7"/>
    <w:rsid w:val="00871FAF"/>
    <w:rsid w:val="00871FB9"/>
    <w:rsid w:val="0087212F"/>
    <w:rsid w:val="0087363E"/>
    <w:rsid w:val="008738D1"/>
    <w:rsid w:val="00874C1B"/>
    <w:rsid w:val="00874C6B"/>
    <w:rsid w:val="008761D9"/>
    <w:rsid w:val="00876631"/>
    <w:rsid w:val="00877FFB"/>
    <w:rsid w:val="0088049A"/>
    <w:rsid w:val="0088063B"/>
    <w:rsid w:val="00880C5F"/>
    <w:rsid w:val="00880D98"/>
    <w:rsid w:val="00880F21"/>
    <w:rsid w:val="0088161B"/>
    <w:rsid w:val="00881D9B"/>
    <w:rsid w:val="0088270C"/>
    <w:rsid w:val="00883930"/>
    <w:rsid w:val="00883CB2"/>
    <w:rsid w:val="0088451E"/>
    <w:rsid w:val="0088506B"/>
    <w:rsid w:val="00886F21"/>
    <w:rsid w:val="008871CA"/>
    <w:rsid w:val="008900C1"/>
    <w:rsid w:val="00890A45"/>
    <w:rsid w:val="00890D1A"/>
    <w:rsid w:val="00892E9E"/>
    <w:rsid w:val="00893203"/>
    <w:rsid w:val="00894197"/>
    <w:rsid w:val="00894987"/>
    <w:rsid w:val="00894EFF"/>
    <w:rsid w:val="00896CBE"/>
    <w:rsid w:val="008971FE"/>
    <w:rsid w:val="00897AD9"/>
    <w:rsid w:val="008A2276"/>
    <w:rsid w:val="008A2AA5"/>
    <w:rsid w:val="008A4290"/>
    <w:rsid w:val="008A4D6E"/>
    <w:rsid w:val="008A62D0"/>
    <w:rsid w:val="008A75E2"/>
    <w:rsid w:val="008A796D"/>
    <w:rsid w:val="008B012D"/>
    <w:rsid w:val="008B0163"/>
    <w:rsid w:val="008B09C7"/>
    <w:rsid w:val="008B10E0"/>
    <w:rsid w:val="008B142C"/>
    <w:rsid w:val="008B28A6"/>
    <w:rsid w:val="008B36BC"/>
    <w:rsid w:val="008B45ED"/>
    <w:rsid w:val="008B4607"/>
    <w:rsid w:val="008B5484"/>
    <w:rsid w:val="008B707F"/>
    <w:rsid w:val="008B7CA4"/>
    <w:rsid w:val="008B7D34"/>
    <w:rsid w:val="008C16CE"/>
    <w:rsid w:val="008C31C5"/>
    <w:rsid w:val="008C447E"/>
    <w:rsid w:val="008C7C48"/>
    <w:rsid w:val="008D0767"/>
    <w:rsid w:val="008D0943"/>
    <w:rsid w:val="008D14D1"/>
    <w:rsid w:val="008D1E87"/>
    <w:rsid w:val="008D261C"/>
    <w:rsid w:val="008D336B"/>
    <w:rsid w:val="008D4876"/>
    <w:rsid w:val="008D695C"/>
    <w:rsid w:val="008D71C7"/>
    <w:rsid w:val="008D7764"/>
    <w:rsid w:val="008E2E27"/>
    <w:rsid w:val="008E3B3D"/>
    <w:rsid w:val="008E45B6"/>
    <w:rsid w:val="008E4CAD"/>
    <w:rsid w:val="008E71F1"/>
    <w:rsid w:val="008E739D"/>
    <w:rsid w:val="008E7B16"/>
    <w:rsid w:val="008E7EEB"/>
    <w:rsid w:val="008F0622"/>
    <w:rsid w:val="008F0A3B"/>
    <w:rsid w:val="008F0E2F"/>
    <w:rsid w:val="008F1882"/>
    <w:rsid w:val="008F1EC7"/>
    <w:rsid w:val="008F2679"/>
    <w:rsid w:val="008F26FB"/>
    <w:rsid w:val="008F299E"/>
    <w:rsid w:val="008F30D5"/>
    <w:rsid w:val="008F3C70"/>
    <w:rsid w:val="008F5152"/>
    <w:rsid w:val="008F5398"/>
    <w:rsid w:val="008F5DA8"/>
    <w:rsid w:val="008F6952"/>
    <w:rsid w:val="008F7867"/>
    <w:rsid w:val="008F7F9D"/>
    <w:rsid w:val="008F7FB6"/>
    <w:rsid w:val="0090054B"/>
    <w:rsid w:val="00900782"/>
    <w:rsid w:val="00900BCC"/>
    <w:rsid w:val="00900EC7"/>
    <w:rsid w:val="00901B5A"/>
    <w:rsid w:val="00902630"/>
    <w:rsid w:val="00903903"/>
    <w:rsid w:val="0090523E"/>
    <w:rsid w:val="0090725E"/>
    <w:rsid w:val="00910475"/>
    <w:rsid w:val="00910B78"/>
    <w:rsid w:val="009113D2"/>
    <w:rsid w:val="00912EFD"/>
    <w:rsid w:val="009133DA"/>
    <w:rsid w:val="0091398B"/>
    <w:rsid w:val="00913A71"/>
    <w:rsid w:val="0091448C"/>
    <w:rsid w:val="00916730"/>
    <w:rsid w:val="00916C34"/>
    <w:rsid w:val="00917126"/>
    <w:rsid w:val="009212C7"/>
    <w:rsid w:val="00921B46"/>
    <w:rsid w:val="00921D89"/>
    <w:rsid w:val="00921F5F"/>
    <w:rsid w:val="0092371D"/>
    <w:rsid w:val="00924D03"/>
    <w:rsid w:val="00925378"/>
    <w:rsid w:val="0092594D"/>
    <w:rsid w:val="00925B79"/>
    <w:rsid w:val="00926C6F"/>
    <w:rsid w:val="009276B2"/>
    <w:rsid w:val="0092783D"/>
    <w:rsid w:val="00930136"/>
    <w:rsid w:val="009315ED"/>
    <w:rsid w:val="0093175E"/>
    <w:rsid w:val="00931782"/>
    <w:rsid w:val="00931D0F"/>
    <w:rsid w:val="00931DCA"/>
    <w:rsid w:val="00934168"/>
    <w:rsid w:val="0093525C"/>
    <w:rsid w:val="00940BDD"/>
    <w:rsid w:val="00940EFB"/>
    <w:rsid w:val="00940F39"/>
    <w:rsid w:val="009424F6"/>
    <w:rsid w:val="00945252"/>
    <w:rsid w:val="00945393"/>
    <w:rsid w:val="00946408"/>
    <w:rsid w:val="00946468"/>
    <w:rsid w:val="00946722"/>
    <w:rsid w:val="00947F4D"/>
    <w:rsid w:val="009504B4"/>
    <w:rsid w:val="00952885"/>
    <w:rsid w:val="00953946"/>
    <w:rsid w:val="00953D75"/>
    <w:rsid w:val="00954541"/>
    <w:rsid w:val="00954BE6"/>
    <w:rsid w:val="00954CFD"/>
    <w:rsid w:val="00955322"/>
    <w:rsid w:val="009556BB"/>
    <w:rsid w:val="00955F4E"/>
    <w:rsid w:val="0095614F"/>
    <w:rsid w:val="009573E5"/>
    <w:rsid w:val="00957FA8"/>
    <w:rsid w:val="00960594"/>
    <w:rsid w:val="00960843"/>
    <w:rsid w:val="0096151B"/>
    <w:rsid w:val="0096192C"/>
    <w:rsid w:val="00962D36"/>
    <w:rsid w:val="0096322C"/>
    <w:rsid w:val="009650EA"/>
    <w:rsid w:val="0096517C"/>
    <w:rsid w:val="0096718D"/>
    <w:rsid w:val="009701E6"/>
    <w:rsid w:val="00972158"/>
    <w:rsid w:val="00972D56"/>
    <w:rsid w:val="009739A2"/>
    <w:rsid w:val="00974302"/>
    <w:rsid w:val="00974379"/>
    <w:rsid w:val="0097484B"/>
    <w:rsid w:val="00975E1D"/>
    <w:rsid w:val="009764E5"/>
    <w:rsid w:val="0097692C"/>
    <w:rsid w:val="00976E46"/>
    <w:rsid w:val="009775C7"/>
    <w:rsid w:val="00980421"/>
    <w:rsid w:val="00980437"/>
    <w:rsid w:val="009819D3"/>
    <w:rsid w:val="009825DB"/>
    <w:rsid w:val="00983460"/>
    <w:rsid w:val="00984FAD"/>
    <w:rsid w:val="00986D64"/>
    <w:rsid w:val="00986D65"/>
    <w:rsid w:val="00986EE1"/>
    <w:rsid w:val="009903C5"/>
    <w:rsid w:val="00990583"/>
    <w:rsid w:val="0099122D"/>
    <w:rsid w:val="00991688"/>
    <w:rsid w:val="00991767"/>
    <w:rsid w:val="00991BC9"/>
    <w:rsid w:val="00991C30"/>
    <w:rsid w:val="00992988"/>
    <w:rsid w:val="00992D25"/>
    <w:rsid w:val="00993896"/>
    <w:rsid w:val="00994239"/>
    <w:rsid w:val="0099455C"/>
    <w:rsid w:val="0099522B"/>
    <w:rsid w:val="00995B7B"/>
    <w:rsid w:val="00995EB8"/>
    <w:rsid w:val="0099615B"/>
    <w:rsid w:val="009961A4"/>
    <w:rsid w:val="00996DCE"/>
    <w:rsid w:val="009A0006"/>
    <w:rsid w:val="009A0045"/>
    <w:rsid w:val="009A1645"/>
    <w:rsid w:val="009A1CE2"/>
    <w:rsid w:val="009A1D7F"/>
    <w:rsid w:val="009A2289"/>
    <w:rsid w:val="009A4320"/>
    <w:rsid w:val="009A4854"/>
    <w:rsid w:val="009A6B3C"/>
    <w:rsid w:val="009B1378"/>
    <w:rsid w:val="009B2EC9"/>
    <w:rsid w:val="009B4D9F"/>
    <w:rsid w:val="009B5F96"/>
    <w:rsid w:val="009C11FA"/>
    <w:rsid w:val="009C14A3"/>
    <w:rsid w:val="009C180E"/>
    <w:rsid w:val="009C1D42"/>
    <w:rsid w:val="009C3C50"/>
    <w:rsid w:val="009C3CE8"/>
    <w:rsid w:val="009C55EC"/>
    <w:rsid w:val="009C6AD3"/>
    <w:rsid w:val="009C7EF8"/>
    <w:rsid w:val="009D12B8"/>
    <w:rsid w:val="009D1800"/>
    <w:rsid w:val="009D1A21"/>
    <w:rsid w:val="009D21C9"/>
    <w:rsid w:val="009D3F9A"/>
    <w:rsid w:val="009D58D2"/>
    <w:rsid w:val="009D76E1"/>
    <w:rsid w:val="009E00EB"/>
    <w:rsid w:val="009E32A2"/>
    <w:rsid w:val="009E5A95"/>
    <w:rsid w:val="009E6375"/>
    <w:rsid w:val="009E6BE9"/>
    <w:rsid w:val="009E775B"/>
    <w:rsid w:val="009E77CF"/>
    <w:rsid w:val="009F09A5"/>
    <w:rsid w:val="009F1B0F"/>
    <w:rsid w:val="009F2EB8"/>
    <w:rsid w:val="009F4988"/>
    <w:rsid w:val="009F598B"/>
    <w:rsid w:val="009F5BA2"/>
    <w:rsid w:val="009F6BBB"/>
    <w:rsid w:val="009F7650"/>
    <w:rsid w:val="00A000DE"/>
    <w:rsid w:val="00A00396"/>
    <w:rsid w:val="00A01460"/>
    <w:rsid w:val="00A014CA"/>
    <w:rsid w:val="00A0378C"/>
    <w:rsid w:val="00A049E6"/>
    <w:rsid w:val="00A04E65"/>
    <w:rsid w:val="00A04ECB"/>
    <w:rsid w:val="00A05014"/>
    <w:rsid w:val="00A067FD"/>
    <w:rsid w:val="00A07A43"/>
    <w:rsid w:val="00A07DC2"/>
    <w:rsid w:val="00A10AEB"/>
    <w:rsid w:val="00A10DDA"/>
    <w:rsid w:val="00A11395"/>
    <w:rsid w:val="00A12082"/>
    <w:rsid w:val="00A12B3F"/>
    <w:rsid w:val="00A145DF"/>
    <w:rsid w:val="00A1517B"/>
    <w:rsid w:val="00A1548F"/>
    <w:rsid w:val="00A159C3"/>
    <w:rsid w:val="00A15A9D"/>
    <w:rsid w:val="00A168C0"/>
    <w:rsid w:val="00A17649"/>
    <w:rsid w:val="00A21071"/>
    <w:rsid w:val="00A2159C"/>
    <w:rsid w:val="00A215EF"/>
    <w:rsid w:val="00A2377A"/>
    <w:rsid w:val="00A243DC"/>
    <w:rsid w:val="00A260FC"/>
    <w:rsid w:val="00A263AF"/>
    <w:rsid w:val="00A270E0"/>
    <w:rsid w:val="00A27FDE"/>
    <w:rsid w:val="00A30996"/>
    <w:rsid w:val="00A30A9E"/>
    <w:rsid w:val="00A30B6D"/>
    <w:rsid w:val="00A31501"/>
    <w:rsid w:val="00A317E7"/>
    <w:rsid w:val="00A32177"/>
    <w:rsid w:val="00A321C2"/>
    <w:rsid w:val="00A32370"/>
    <w:rsid w:val="00A34C0E"/>
    <w:rsid w:val="00A34CA8"/>
    <w:rsid w:val="00A35303"/>
    <w:rsid w:val="00A353D0"/>
    <w:rsid w:val="00A35A6B"/>
    <w:rsid w:val="00A366C6"/>
    <w:rsid w:val="00A37105"/>
    <w:rsid w:val="00A372C4"/>
    <w:rsid w:val="00A374D6"/>
    <w:rsid w:val="00A40627"/>
    <w:rsid w:val="00A40A9D"/>
    <w:rsid w:val="00A41E1A"/>
    <w:rsid w:val="00A434F7"/>
    <w:rsid w:val="00A43560"/>
    <w:rsid w:val="00A43831"/>
    <w:rsid w:val="00A43D42"/>
    <w:rsid w:val="00A44567"/>
    <w:rsid w:val="00A4457C"/>
    <w:rsid w:val="00A44EAB"/>
    <w:rsid w:val="00A44F97"/>
    <w:rsid w:val="00A45865"/>
    <w:rsid w:val="00A458C1"/>
    <w:rsid w:val="00A46923"/>
    <w:rsid w:val="00A471B9"/>
    <w:rsid w:val="00A50282"/>
    <w:rsid w:val="00A508F2"/>
    <w:rsid w:val="00A51126"/>
    <w:rsid w:val="00A518CA"/>
    <w:rsid w:val="00A527F0"/>
    <w:rsid w:val="00A528BE"/>
    <w:rsid w:val="00A53B7B"/>
    <w:rsid w:val="00A53C5B"/>
    <w:rsid w:val="00A5428F"/>
    <w:rsid w:val="00A54934"/>
    <w:rsid w:val="00A54E01"/>
    <w:rsid w:val="00A5585E"/>
    <w:rsid w:val="00A5673A"/>
    <w:rsid w:val="00A614D1"/>
    <w:rsid w:val="00A61B02"/>
    <w:rsid w:val="00A624BB"/>
    <w:rsid w:val="00A62C52"/>
    <w:rsid w:val="00A62CF6"/>
    <w:rsid w:val="00A62E0F"/>
    <w:rsid w:val="00A6475F"/>
    <w:rsid w:val="00A64DC4"/>
    <w:rsid w:val="00A6579F"/>
    <w:rsid w:val="00A660F3"/>
    <w:rsid w:val="00A67F8B"/>
    <w:rsid w:val="00A70111"/>
    <w:rsid w:val="00A70764"/>
    <w:rsid w:val="00A70DEF"/>
    <w:rsid w:val="00A72151"/>
    <w:rsid w:val="00A73057"/>
    <w:rsid w:val="00A7392D"/>
    <w:rsid w:val="00A73F6F"/>
    <w:rsid w:val="00A75360"/>
    <w:rsid w:val="00A7546A"/>
    <w:rsid w:val="00A7572D"/>
    <w:rsid w:val="00A75E3E"/>
    <w:rsid w:val="00A76C16"/>
    <w:rsid w:val="00A77203"/>
    <w:rsid w:val="00A77514"/>
    <w:rsid w:val="00A77A76"/>
    <w:rsid w:val="00A814AF"/>
    <w:rsid w:val="00A827E3"/>
    <w:rsid w:val="00A8300A"/>
    <w:rsid w:val="00A83D82"/>
    <w:rsid w:val="00A83EEC"/>
    <w:rsid w:val="00A8440A"/>
    <w:rsid w:val="00A84A0D"/>
    <w:rsid w:val="00A8607B"/>
    <w:rsid w:val="00A8637E"/>
    <w:rsid w:val="00A86B86"/>
    <w:rsid w:val="00A87656"/>
    <w:rsid w:val="00A90D05"/>
    <w:rsid w:val="00A90D95"/>
    <w:rsid w:val="00A9118F"/>
    <w:rsid w:val="00A91387"/>
    <w:rsid w:val="00A93454"/>
    <w:rsid w:val="00A9463B"/>
    <w:rsid w:val="00A94AF8"/>
    <w:rsid w:val="00A959C8"/>
    <w:rsid w:val="00A95B8A"/>
    <w:rsid w:val="00AA0318"/>
    <w:rsid w:val="00AA03C2"/>
    <w:rsid w:val="00AA1C3D"/>
    <w:rsid w:val="00AA2261"/>
    <w:rsid w:val="00AA2519"/>
    <w:rsid w:val="00AA40CC"/>
    <w:rsid w:val="00AA4391"/>
    <w:rsid w:val="00AA54EA"/>
    <w:rsid w:val="00AA5DBB"/>
    <w:rsid w:val="00AA6F3B"/>
    <w:rsid w:val="00AA742D"/>
    <w:rsid w:val="00AB1F17"/>
    <w:rsid w:val="00AB55EE"/>
    <w:rsid w:val="00AB6022"/>
    <w:rsid w:val="00AB639E"/>
    <w:rsid w:val="00AB7176"/>
    <w:rsid w:val="00AB7868"/>
    <w:rsid w:val="00AB7936"/>
    <w:rsid w:val="00AC00C1"/>
    <w:rsid w:val="00AC1C89"/>
    <w:rsid w:val="00AC20F5"/>
    <w:rsid w:val="00AC216A"/>
    <w:rsid w:val="00AC2F62"/>
    <w:rsid w:val="00AC3D2E"/>
    <w:rsid w:val="00AC4B61"/>
    <w:rsid w:val="00AC4BE6"/>
    <w:rsid w:val="00AC58FE"/>
    <w:rsid w:val="00AC60A1"/>
    <w:rsid w:val="00AC751C"/>
    <w:rsid w:val="00AD0378"/>
    <w:rsid w:val="00AD113C"/>
    <w:rsid w:val="00AD480C"/>
    <w:rsid w:val="00AD484B"/>
    <w:rsid w:val="00AD4CE6"/>
    <w:rsid w:val="00AD6984"/>
    <w:rsid w:val="00AD6EBE"/>
    <w:rsid w:val="00AD7DA0"/>
    <w:rsid w:val="00AE0AFD"/>
    <w:rsid w:val="00AE0BE2"/>
    <w:rsid w:val="00AE3506"/>
    <w:rsid w:val="00AE3EC5"/>
    <w:rsid w:val="00AE3F56"/>
    <w:rsid w:val="00AE406C"/>
    <w:rsid w:val="00AE6415"/>
    <w:rsid w:val="00AF0F3D"/>
    <w:rsid w:val="00AF10A4"/>
    <w:rsid w:val="00AF13DA"/>
    <w:rsid w:val="00AF22B7"/>
    <w:rsid w:val="00AF309C"/>
    <w:rsid w:val="00AF3873"/>
    <w:rsid w:val="00AF3F4A"/>
    <w:rsid w:val="00AF42E1"/>
    <w:rsid w:val="00AF5034"/>
    <w:rsid w:val="00AF5879"/>
    <w:rsid w:val="00AF597E"/>
    <w:rsid w:val="00AF69F5"/>
    <w:rsid w:val="00AF6D73"/>
    <w:rsid w:val="00B04E21"/>
    <w:rsid w:val="00B06E81"/>
    <w:rsid w:val="00B06FC6"/>
    <w:rsid w:val="00B07337"/>
    <w:rsid w:val="00B10CEB"/>
    <w:rsid w:val="00B10DA3"/>
    <w:rsid w:val="00B11204"/>
    <w:rsid w:val="00B122DB"/>
    <w:rsid w:val="00B12327"/>
    <w:rsid w:val="00B14883"/>
    <w:rsid w:val="00B15AD1"/>
    <w:rsid w:val="00B15D61"/>
    <w:rsid w:val="00B16CD0"/>
    <w:rsid w:val="00B173A0"/>
    <w:rsid w:val="00B17FC3"/>
    <w:rsid w:val="00B20079"/>
    <w:rsid w:val="00B201F7"/>
    <w:rsid w:val="00B20AD8"/>
    <w:rsid w:val="00B21AC7"/>
    <w:rsid w:val="00B2308E"/>
    <w:rsid w:val="00B23E6E"/>
    <w:rsid w:val="00B23E7B"/>
    <w:rsid w:val="00B24E62"/>
    <w:rsid w:val="00B24FC8"/>
    <w:rsid w:val="00B255B6"/>
    <w:rsid w:val="00B26088"/>
    <w:rsid w:val="00B269CA"/>
    <w:rsid w:val="00B3087B"/>
    <w:rsid w:val="00B309B7"/>
    <w:rsid w:val="00B33526"/>
    <w:rsid w:val="00B33DC6"/>
    <w:rsid w:val="00B36262"/>
    <w:rsid w:val="00B400EC"/>
    <w:rsid w:val="00B41850"/>
    <w:rsid w:val="00B41947"/>
    <w:rsid w:val="00B41C96"/>
    <w:rsid w:val="00B433D5"/>
    <w:rsid w:val="00B444D7"/>
    <w:rsid w:val="00B4631C"/>
    <w:rsid w:val="00B475A2"/>
    <w:rsid w:val="00B475EA"/>
    <w:rsid w:val="00B479CA"/>
    <w:rsid w:val="00B47DBB"/>
    <w:rsid w:val="00B5083B"/>
    <w:rsid w:val="00B515EF"/>
    <w:rsid w:val="00B53441"/>
    <w:rsid w:val="00B5345B"/>
    <w:rsid w:val="00B5446E"/>
    <w:rsid w:val="00B55318"/>
    <w:rsid w:val="00B55987"/>
    <w:rsid w:val="00B56085"/>
    <w:rsid w:val="00B56685"/>
    <w:rsid w:val="00B56BD7"/>
    <w:rsid w:val="00B56E80"/>
    <w:rsid w:val="00B60207"/>
    <w:rsid w:val="00B6075B"/>
    <w:rsid w:val="00B60CF0"/>
    <w:rsid w:val="00B61170"/>
    <w:rsid w:val="00B618D6"/>
    <w:rsid w:val="00B6192E"/>
    <w:rsid w:val="00B62766"/>
    <w:rsid w:val="00B62C87"/>
    <w:rsid w:val="00B6377F"/>
    <w:rsid w:val="00B63FB4"/>
    <w:rsid w:val="00B64659"/>
    <w:rsid w:val="00B64D20"/>
    <w:rsid w:val="00B65807"/>
    <w:rsid w:val="00B66591"/>
    <w:rsid w:val="00B66775"/>
    <w:rsid w:val="00B6689C"/>
    <w:rsid w:val="00B66A36"/>
    <w:rsid w:val="00B70F35"/>
    <w:rsid w:val="00B71C4A"/>
    <w:rsid w:val="00B72BD7"/>
    <w:rsid w:val="00B731F1"/>
    <w:rsid w:val="00B7353D"/>
    <w:rsid w:val="00B73922"/>
    <w:rsid w:val="00B747BA"/>
    <w:rsid w:val="00B74B95"/>
    <w:rsid w:val="00B75629"/>
    <w:rsid w:val="00B756AB"/>
    <w:rsid w:val="00B7576E"/>
    <w:rsid w:val="00B80263"/>
    <w:rsid w:val="00B8027A"/>
    <w:rsid w:val="00B809CB"/>
    <w:rsid w:val="00B815A0"/>
    <w:rsid w:val="00B82199"/>
    <w:rsid w:val="00B8265B"/>
    <w:rsid w:val="00B840DB"/>
    <w:rsid w:val="00B844D2"/>
    <w:rsid w:val="00B84D3E"/>
    <w:rsid w:val="00B858F9"/>
    <w:rsid w:val="00B85B28"/>
    <w:rsid w:val="00B86227"/>
    <w:rsid w:val="00B866EC"/>
    <w:rsid w:val="00B87239"/>
    <w:rsid w:val="00B872D4"/>
    <w:rsid w:val="00B87744"/>
    <w:rsid w:val="00B90498"/>
    <w:rsid w:val="00B92986"/>
    <w:rsid w:val="00B93ADE"/>
    <w:rsid w:val="00B96C02"/>
    <w:rsid w:val="00B96CE4"/>
    <w:rsid w:val="00B97962"/>
    <w:rsid w:val="00B97D9F"/>
    <w:rsid w:val="00BA04E0"/>
    <w:rsid w:val="00BA08A0"/>
    <w:rsid w:val="00BA0BEF"/>
    <w:rsid w:val="00BA0F15"/>
    <w:rsid w:val="00BA1061"/>
    <w:rsid w:val="00BA1723"/>
    <w:rsid w:val="00BA1754"/>
    <w:rsid w:val="00BA228E"/>
    <w:rsid w:val="00BA424F"/>
    <w:rsid w:val="00BA42AF"/>
    <w:rsid w:val="00BA48CC"/>
    <w:rsid w:val="00BA49EE"/>
    <w:rsid w:val="00BA6485"/>
    <w:rsid w:val="00BA7389"/>
    <w:rsid w:val="00BA7AD6"/>
    <w:rsid w:val="00BA7E0B"/>
    <w:rsid w:val="00BB154F"/>
    <w:rsid w:val="00BB1673"/>
    <w:rsid w:val="00BB194E"/>
    <w:rsid w:val="00BB1D2C"/>
    <w:rsid w:val="00BB2523"/>
    <w:rsid w:val="00BB2641"/>
    <w:rsid w:val="00BB2D94"/>
    <w:rsid w:val="00BB38EB"/>
    <w:rsid w:val="00BB3A94"/>
    <w:rsid w:val="00BB4739"/>
    <w:rsid w:val="00BB5D59"/>
    <w:rsid w:val="00BB6947"/>
    <w:rsid w:val="00BB7075"/>
    <w:rsid w:val="00BB7118"/>
    <w:rsid w:val="00BB72F0"/>
    <w:rsid w:val="00BC0049"/>
    <w:rsid w:val="00BC1545"/>
    <w:rsid w:val="00BC26F3"/>
    <w:rsid w:val="00BC328B"/>
    <w:rsid w:val="00BC3370"/>
    <w:rsid w:val="00BC4B05"/>
    <w:rsid w:val="00BC556A"/>
    <w:rsid w:val="00BC6C89"/>
    <w:rsid w:val="00BD001A"/>
    <w:rsid w:val="00BD1152"/>
    <w:rsid w:val="00BD1774"/>
    <w:rsid w:val="00BD1FBD"/>
    <w:rsid w:val="00BD2E97"/>
    <w:rsid w:val="00BD3132"/>
    <w:rsid w:val="00BD349F"/>
    <w:rsid w:val="00BD3C89"/>
    <w:rsid w:val="00BD4B7E"/>
    <w:rsid w:val="00BD7923"/>
    <w:rsid w:val="00BE0982"/>
    <w:rsid w:val="00BE09C0"/>
    <w:rsid w:val="00BE0A70"/>
    <w:rsid w:val="00BE15E7"/>
    <w:rsid w:val="00BE2394"/>
    <w:rsid w:val="00BE3642"/>
    <w:rsid w:val="00BE40E1"/>
    <w:rsid w:val="00BE48C9"/>
    <w:rsid w:val="00BE56F3"/>
    <w:rsid w:val="00BE643C"/>
    <w:rsid w:val="00BE6444"/>
    <w:rsid w:val="00BE72E7"/>
    <w:rsid w:val="00BE73DD"/>
    <w:rsid w:val="00BE77FE"/>
    <w:rsid w:val="00BF0A16"/>
    <w:rsid w:val="00BF0B76"/>
    <w:rsid w:val="00BF147B"/>
    <w:rsid w:val="00BF2434"/>
    <w:rsid w:val="00BF2B59"/>
    <w:rsid w:val="00BF2D84"/>
    <w:rsid w:val="00BF46BF"/>
    <w:rsid w:val="00BF4F87"/>
    <w:rsid w:val="00BF5152"/>
    <w:rsid w:val="00BF5CDB"/>
    <w:rsid w:val="00BF7077"/>
    <w:rsid w:val="00BF73AB"/>
    <w:rsid w:val="00C00069"/>
    <w:rsid w:val="00C016AA"/>
    <w:rsid w:val="00C016FF"/>
    <w:rsid w:val="00C034A3"/>
    <w:rsid w:val="00C04C48"/>
    <w:rsid w:val="00C05713"/>
    <w:rsid w:val="00C06173"/>
    <w:rsid w:val="00C0785E"/>
    <w:rsid w:val="00C10226"/>
    <w:rsid w:val="00C10A8E"/>
    <w:rsid w:val="00C12D1C"/>
    <w:rsid w:val="00C138B7"/>
    <w:rsid w:val="00C14971"/>
    <w:rsid w:val="00C14CCD"/>
    <w:rsid w:val="00C14E47"/>
    <w:rsid w:val="00C156E4"/>
    <w:rsid w:val="00C15D09"/>
    <w:rsid w:val="00C16610"/>
    <w:rsid w:val="00C1747D"/>
    <w:rsid w:val="00C1764D"/>
    <w:rsid w:val="00C208A2"/>
    <w:rsid w:val="00C208D7"/>
    <w:rsid w:val="00C2193E"/>
    <w:rsid w:val="00C22AB9"/>
    <w:rsid w:val="00C24072"/>
    <w:rsid w:val="00C24BC0"/>
    <w:rsid w:val="00C24CCD"/>
    <w:rsid w:val="00C2558B"/>
    <w:rsid w:val="00C25ACF"/>
    <w:rsid w:val="00C26764"/>
    <w:rsid w:val="00C27296"/>
    <w:rsid w:val="00C27F12"/>
    <w:rsid w:val="00C32B9C"/>
    <w:rsid w:val="00C32CD7"/>
    <w:rsid w:val="00C33121"/>
    <w:rsid w:val="00C34EAD"/>
    <w:rsid w:val="00C3548A"/>
    <w:rsid w:val="00C36334"/>
    <w:rsid w:val="00C36C30"/>
    <w:rsid w:val="00C40F1A"/>
    <w:rsid w:val="00C4165F"/>
    <w:rsid w:val="00C43040"/>
    <w:rsid w:val="00C43B00"/>
    <w:rsid w:val="00C44EF0"/>
    <w:rsid w:val="00C44F50"/>
    <w:rsid w:val="00C45F14"/>
    <w:rsid w:val="00C460AF"/>
    <w:rsid w:val="00C4657A"/>
    <w:rsid w:val="00C46DD3"/>
    <w:rsid w:val="00C4720B"/>
    <w:rsid w:val="00C478DF"/>
    <w:rsid w:val="00C50499"/>
    <w:rsid w:val="00C519C4"/>
    <w:rsid w:val="00C52239"/>
    <w:rsid w:val="00C5303F"/>
    <w:rsid w:val="00C53583"/>
    <w:rsid w:val="00C53987"/>
    <w:rsid w:val="00C547F0"/>
    <w:rsid w:val="00C55766"/>
    <w:rsid w:val="00C560DC"/>
    <w:rsid w:val="00C57B92"/>
    <w:rsid w:val="00C600EC"/>
    <w:rsid w:val="00C60F46"/>
    <w:rsid w:val="00C61046"/>
    <w:rsid w:val="00C630A1"/>
    <w:rsid w:val="00C64550"/>
    <w:rsid w:val="00C66906"/>
    <w:rsid w:val="00C669ED"/>
    <w:rsid w:val="00C6766C"/>
    <w:rsid w:val="00C679C1"/>
    <w:rsid w:val="00C70405"/>
    <w:rsid w:val="00C70D2B"/>
    <w:rsid w:val="00C7145D"/>
    <w:rsid w:val="00C717BD"/>
    <w:rsid w:val="00C72362"/>
    <w:rsid w:val="00C72715"/>
    <w:rsid w:val="00C72A5F"/>
    <w:rsid w:val="00C72A61"/>
    <w:rsid w:val="00C72C95"/>
    <w:rsid w:val="00C73C8C"/>
    <w:rsid w:val="00C74A21"/>
    <w:rsid w:val="00C77F11"/>
    <w:rsid w:val="00C8064A"/>
    <w:rsid w:val="00C810F3"/>
    <w:rsid w:val="00C81CE2"/>
    <w:rsid w:val="00C8291F"/>
    <w:rsid w:val="00C830B4"/>
    <w:rsid w:val="00C830DA"/>
    <w:rsid w:val="00C8346F"/>
    <w:rsid w:val="00C84A18"/>
    <w:rsid w:val="00C850F7"/>
    <w:rsid w:val="00C85822"/>
    <w:rsid w:val="00C8592A"/>
    <w:rsid w:val="00C85D56"/>
    <w:rsid w:val="00C85F1F"/>
    <w:rsid w:val="00C86814"/>
    <w:rsid w:val="00C90823"/>
    <w:rsid w:val="00C90BB7"/>
    <w:rsid w:val="00C9124B"/>
    <w:rsid w:val="00C934C4"/>
    <w:rsid w:val="00C93C57"/>
    <w:rsid w:val="00C96313"/>
    <w:rsid w:val="00C96CF3"/>
    <w:rsid w:val="00CA10DA"/>
    <w:rsid w:val="00CA2845"/>
    <w:rsid w:val="00CA2AF8"/>
    <w:rsid w:val="00CA338B"/>
    <w:rsid w:val="00CA3B34"/>
    <w:rsid w:val="00CA3D22"/>
    <w:rsid w:val="00CA3D9F"/>
    <w:rsid w:val="00CA50FA"/>
    <w:rsid w:val="00CA58DE"/>
    <w:rsid w:val="00CA626A"/>
    <w:rsid w:val="00CA732F"/>
    <w:rsid w:val="00CB0AB3"/>
    <w:rsid w:val="00CB0C6E"/>
    <w:rsid w:val="00CB2D8C"/>
    <w:rsid w:val="00CB32DB"/>
    <w:rsid w:val="00CB367D"/>
    <w:rsid w:val="00CB36A7"/>
    <w:rsid w:val="00CB5440"/>
    <w:rsid w:val="00CB5CDE"/>
    <w:rsid w:val="00CB5E0A"/>
    <w:rsid w:val="00CB61EE"/>
    <w:rsid w:val="00CB6775"/>
    <w:rsid w:val="00CB6B8A"/>
    <w:rsid w:val="00CB711A"/>
    <w:rsid w:val="00CB7B53"/>
    <w:rsid w:val="00CC06B7"/>
    <w:rsid w:val="00CC0AE2"/>
    <w:rsid w:val="00CC1EA8"/>
    <w:rsid w:val="00CC2AFE"/>
    <w:rsid w:val="00CC304F"/>
    <w:rsid w:val="00CC4803"/>
    <w:rsid w:val="00CC4AB6"/>
    <w:rsid w:val="00CC71FF"/>
    <w:rsid w:val="00CC7761"/>
    <w:rsid w:val="00CC7B80"/>
    <w:rsid w:val="00CD176D"/>
    <w:rsid w:val="00CD48B7"/>
    <w:rsid w:val="00CD4D8F"/>
    <w:rsid w:val="00CD50E9"/>
    <w:rsid w:val="00CD52E6"/>
    <w:rsid w:val="00CD7158"/>
    <w:rsid w:val="00CD7162"/>
    <w:rsid w:val="00CD7CC4"/>
    <w:rsid w:val="00CE067E"/>
    <w:rsid w:val="00CE244F"/>
    <w:rsid w:val="00CE2C4D"/>
    <w:rsid w:val="00CE2C7D"/>
    <w:rsid w:val="00CE3E0C"/>
    <w:rsid w:val="00CE4B88"/>
    <w:rsid w:val="00CE5238"/>
    <w:rsid w:val="00CE53C8"/>
    <w:rsid w:val="00CE59A9"/>
    <w:rsid w:val="00CE7879"/>
    <w:rsid w:val="00CE79A3"/>
    <w:rsid w:val="00CE7DC2"/>
    <w:rsid w:val="00CE7F21"/>
    <w:rsid w:val="00CF10E7"/>
    <w:rsid w:val="00CF1D4C"/>
    <w:rsid w:val="00CF21C3"/>
    <w:rsid w:val="00CF2B80"/>
    <w:rsid w:val="00CF2CC4"/>
    <w:rsid w:val="00CF356E"/>
    <w:rsid w:val="00CF3ABF"/>
    <w:rsid w:val="00CF3B5B"/>
    <w:rsid w:val="00CF3B80"/>
    <w:rsid w:val="00CF3DC6"/>
    <w:rsid w:val="00CF3ED3"/>
    <w:rsid w:val="00CF42A0"/>
    <w:rsid w:val="00CF4BAE"/>
    <w:rsid w:val="00CF73BF"/>
    <w:rsid w:val="00CF76F4"/>
    <w:rsid w:val="00CF7C52"/>
    <w:rsid w:val="00D0076F"/>
    <w:rsid w:val="00D025F1"/>
    <w:rsid w:val="00D03B75"/>
    <w:rsid w:val="00D03C4A"/>
    <w:rsid w:val="00D03FD7"/>
    <w:rsid w:val="00D066B4"/>
    <w:rsid w:val="00D076CF"/>
    <w:rsid w:val="00D132C0"/>
    <w:rsid w:val="00D1381C"/>
    <w:rsid w:val="00D15566"/>
    <w:rsid w:val="00D156BC"/>
    <w:rsid w:val="00D167F6"/>
    <w:rsid w:val="00D207F1"/>
    <w:rsid w:val="00D216CB"/>
    <w:rsid w:val="00D21A34"/>
    <w:rsid w:val="00D22CAD"/>
    <w:rsid w:val="00D23219"/>
    <w:rsid w:val="00D236A5"/>
    <w:rsid w:val="00D239B0"/>
    <w:rsid w:val="00D239C4"/>
    <w:rsid w:val="00D23DC3"/>
    <w:rsid w:val="00D24C37"/>
    <w:rsid w:val="00D26001"/>
    <w:rsid w:val="00D273EE"/>
    <w:rsid w:val="00D27606"/>
    <w:rsid w:val="00D3034E"/>
    <w:rsid w:val="00D3062F"/>
    <w:rsid w:val="00D30F1D"/>
    <w:rsid w:val="00D3124B"/>
    <w:rsid w:val="00D31A67"/>
    <w:rsid w:val="00D330A4"/>
    <w:rsid w:val="00D34A1D"/>
    <w:rsid w:val="00D37439"/>
    <w:rsid w:val="00D37AAE"/>
    <w:rsid w:val="00D4060D"/>
    <w:rsid w:val="00D4221A"/>
    <w:rsid w:val="00D42F3B"/>
    <w:rsid w:val="00D43B2A"/>
    <w:rsid w:val="00D440DB"/>
    <w:rsid w:val="00D441DD"/>
    <w:rsid w:val="00D44E9B"/>
    <w:rsid w:val="00D45006"/>
    <w:rsid w:val="00D4628F"/>
    <w:rsid w:val="00D46AE2"/>
    <w:rsid w:val="00D4773E"/>
    <w:rsid w:val="00D47CB4"/>
    <w:rsid w:val="00D50422"/>
    <w:rsid w:val="00D5071E"/>
    <w:rsid w:val="00D50A88"/>
    <w:rsid w:val="00D53EC9"/>
    <w:rsid w:val="00D54443"/>
    <w:rsid w:val="00D54B6F"/>
    <w:rsid w:val="00D55407"/>
    <w:rsid w:val="00D5745D"/>
    <w:rsid w:val="00D60A0A"/>
    <w:rsid w:val="00D61726"/>
    <w:rsid w:val="00D635A2"/>
    <w:rsid w:val="00D64958"/>
    <w:rsid w:val="00D64D2A"/>
    <w:rsid w:val="00D65344"/>
    <w:rsid w:val="00D65400"/>
    <w:rsid w:val="00D701CB"/>
    <w:rsid w:val="00D7049B"/>
    <w:rsid w:val="00D70D53"/>
    <w:rsid w:val="00D71AFB"/>
    <w:rsid w:val="00D723B5"/>
    <w:rsid w:val="00D73437"/>
    <w:rsid w:val="00D74012"/>
    <w:rsid w:val="00D767F7"/>
    <w:rsid w:val="00D76E86"/>
    <w:rsid w:val="00D774FC"/>
    <w:rsid w:val="00D77AC0"/>
    <w:rsid w:val="00D80DF5"/>
    <w:rsid w:val="00D81A3D"/>
    <w:rsid w:val="00D821FB"/>
    <w:rsid w:val="00D82B61"/>
    <w:rsid w:val="00D8368E"/>
    <w:rsid w:val="00D83B72"/>
    <w:rsid w:val="00D86CCA"/>
    <w:rsid w:val="00D87A34"/>
    <w:rsid w:val="00D908E6"/>
    <w:rsid w:val="00D90A1C"/>
    <w:rsid w:val="00D90AE7"/>
    <w:rsid w:val="00D90FDB"/>
    <w:rsid w:val="00D91389"/>
    <w:rsid w:val="00D91890"/>
    <w:rsid w:val="00D91A8B"/>
    <w:rsid w:val="00D91D88"/>
    <w:rsid w:val="00D926D0"/>
    <w:rsid w:val="00D934D9"/>
    <w:rsid w:val="00D934EB"/>
    <w:rsid w:val="00D94253"/>
    <w:rsid w:val="00D9444F"/>
    <w:rsid w:val="00D94E42"/>
    <w:rsid w:val="00D950DE"/>
    <w:rsid w:val="00D95227"/>
    <w:rsid w:val="00D962AD"/>
    <w:rsid w:val="00D9673C"/>
    <w:rsid w:val="00D96A08"/>
    <w:rsid w:val="00D97907"/>
    <w:rsid w:val="00D97996"/>
    <w:rsid w:val="00DA236E"/>
    <w:rsid w:val="00DA2527"/>
    <w:rsid w:val="00DA2C2A"/>
    <w:rsid w:val="00DA39FA"/>
    <w:rsid w:val="00DA3C58"/>
    <w:rsid w:val="00DA3CB1"/>
    <w:rsid w:val="00DA46CC"/>
    <w:rsid w:val="00DA4E31"/>
    <w:rsid w:val="00DA5638"/>
    <w:rsid w:val="00DA5838"/>
    <w:rsid w:val="00DA6C91"/>
    <w:rsid w:val="00DB0C90"/>
    <w:rsid w:val="00DB0D39"/>
    <w:rsid w:val="00DB0F4E"/>
    <w:rsid w:val="00DB2C9A"/>
    <w:rsid w:val="00DB2FE9"/>
    <w:rsid w:val="00DB4891"/>
    <w:rsid w:val="00DB4FB9"/>
    <w:rsid w:val="00DB61F4"/>
    <w:rsid w:val="00DB6B6E"/>
    <w:rsid w:val="00DC00A0"/>
    <w:rsid w:val="00DC09EA"/>
    <w:rsid w:val="00DC1F08"/>
    <w:rsid w:val="00DC23A6"/>
    <w:rsid w:val="00DC293B"/>
    <w:rsid w:val="00DC3604"/>
    <w:rsid w:val="00DC378E"/>
    <w:rsid w:val="00DC3E88"/>
    <w:rsid w:val="00DC44E0"/>
    <w:rsid w:val="00DC4FCC"/>
    <w:rsid w:val="00DC5234"/>
    <w:rsid w:val="00DC5621"/>
    <w:rsid w:val="00DC5E6C"/>
    <w:rsid w:val="00DC67C5"/>
    <w:rsid w:val="00DC7127"/>
    <w:rsid w:val="00DC7C5B"/>
    <w:rsid w:val="00DC7EEA"/>
    <w:rsid w:val="00DD0C3A"/>
    <w:rsid w:val="00DD163A"/>
    <w:rsid w:val="00DD1B4C"/>
    <w:rsid w:val="00DD319E"/>
    <w:rsid w:val="00DD3926"/>
    <w:rsid w:val="00DD3B9E"/>
    <w:rsid w:val="00DD69B7"/>
    <w:rsid w:val="00DD7878"/>
    <w:rsid w:val="00DE0426"/>
    <w:rsid w:val="00DE280A"/>
    <w:rsid w:val="00DE2CDD"/>
    <w:rsid w:val="00DE2D8D"/>
    <w:rsid w:val="00DE3E5E"/>
    <w:rsid w:val="00DE455E"/>
    <w:rsid w:val="00DE52F2"/>
    <w:rsid w:val="00DE53BF"/>
    <w:rsid w:val="00DE54AC"/>
    <w:rsid w:val="00DE6251"/>
    <w:rsid w:val="00DE6F2E"/>
    <w:rsid w:val="00DF0920"/>
    <w:rsid w:val="00DF0D50"/>
    <w:rsid w:val="00DF0DDC"/>
    <w:rsid w:val="00DF0EE0"/>
    <w:rsid w:val="00DF1194"/>
    <w:rsid w:val="00DF1F8E"/>
    <w:rsid w:val="00DF33CF"/>
    <w:rsid w:val="00DF4D0C"/>
    <w:rsid w:val="00DF602D"/>
    <w:rsid w:val="00DF60E0"/>
    <w:rsid w:val="00DF6EFD"/>
    <w:rsid w:val="00DF75CE"/>
    <w:rsid w:val="00E00CA8"/>
    <w:rsid w:val="00E01A08"/>
    <w:rsid w:val="00E01CF1"/>
    <w:rsid w:val="00E03B0D"/>
    <w:rsid w:val="00E0430A"/>
    <w:rsid w:val="00E06CE5"/>
    <w:rsid w:val="00E0712C"/>
    <w:rsid w:val="00E11475"/>
    <w:rsid w:val="00E116F3"/>
    <w:rsid w:val="00E125B3"/>
    <w:rsid w:val="00E134F2"/>
    <w:rsid w:val="00E137B6"/>
    <w:rsid w:val="00E13D4C"/>
    <w:rsid w:val="00E14456"/>
    <w:rsid w:val="00E145FF"/>
    <w:rsid w:val="00E14F58"/>
    <w:rsid w:val="00E1516A"/>
    <w:rsid w:val="00E215B9"/>
    <w:rsid w:val="00E22609"/>
    <w:rsid w:val="00E23338"/>
    <w:rsid w:val="00E24E05"/>
    <w:rsid w:val="00E24EB6"/>
    <w:rsid w:val="00E25586"/>
    <w:rsid w:val="00E264F7"/>
    <w:rsid w:val="00E27867"/>
    <w:rsid w:val="00E27E58"/>
    <w:rsid w:val="00E31E74"/>
    <w:rsid w:val="00E33592"/>
    <w:rsid w:val="00E337E1"/>
    <w:rsid w:val="00E339BA"/>
    <w:rsid w:val="00E3400A"/>
    <w:rsid w:val="00E3452F"/>
    <w:rsid w:val="00E3462E"/>
    <w:rsid w:val="00E35138"/>
    <w:rsid w:val="00E3516E"/>
    <w:rsid w:val="00E36A21"/>
    <w:rsid w:val="00E36F0D"/>
    <w:rsid w:val="00E37933"/>
    <w:rsid w:val="00E4026F"/>
    <w:rsid w:val="00E4160D"/>
    <w:rsid w:val="00E4196D"/>
    <w:rsid w:val="00E424A7"/>
    <w:rsid w:val="00E42B3D"/>
    <w:rsid w:val="00E42CD3"/>
    <w:rsid w:val="00E42FB8"/>
    <w:rsid w:val="00E43A4A"/>
    <w:rsid w:val="00E44DAF"/>
    <w:rsid w:val="00E45631"/>
    <w:rsid w:val="00E501E7"/>
    <w:rsid w:val="00E5022F"/>
    <w:rsid w:val="00E50986"/>
    <w:rsid w:val="00E510E1"/>
    <w:rsid w:val="00E524CB"/>
    <w:rsid w:val="00E54934"/>
    <w:rsid w:val="00E55079"/>
    <w:rsid w:val="00E562EB"/>
    <w:rsid w:val="00E57968"/>
    <w:rsid w:val="00E60005"/>
    <w:rsid w:val="00E62DEF"/>
    <w:rsid w:val="00E645AF"/>
    <w:rsid w:val="00E6494C"/>
    <w:rsid w:val="00E65527"/>
    <w:rsid w:val="00E66ABF"/>
    <w:rsid w:val="00E718A4"/>
    <w:rsid w:val="00E72619"/>
    <w:rsid w:val="00E74ECA"/>
    <w:rsid w:val="00E75103"/>
    <w:rsid w:val="00E76796"/>
    <w:rsid w:val="00E77021"/>
    <w:rsid w:val="00E7727D"/>
    <w:rsid w:val="00E818FE"/>
    <w:rsid w:val="00E83BD0"/>
    <w:rsid w:val="00E84A61"/>
    <w:rsid w:val="00E85D98"/>
    <w:rsid w:val="00E9001C"/>
    <w:rsid w:val="00E92B87"/>
    <w:rsid w:val="00E937E1"/>
    <w:rsid w:val="00E94227"/>
    <w:rsid w:val="00E96473"/>
    <w:rsid w:val="00E97D90"/>
    <w:rsid w:val="00E97F1E"/>
    <w:rsid w:val="00EA1EF3"/>
    <w:rsid w:val="00EA29A6"/>
    <w:rsid w:val="00EA2BB6"/>
    <w:rsid w:val="00EA2FEF"/>
    <w:rsid w:val="00EA307F"/>
    <w:rsid w:val="00EA31EE"/>
    <w:rsid w:val="00EA32A1"/>
    <w:rsid w:val="00EA34AF"/>
    <w:rsid w:val="00EA35B1"/>
    <w:rsid w:val="00EA3666"/>
    <w:rsid w:val="00EA47D6"/>
    <w:rsid w:val="00EA4C2E"/>
    <w:rsid w:val="00EA591C"/>
    <w:rsid w:val="00EA5982"/>
    <w:rsid w:val="00EA75B7"/>
    <w:rsid w:val="00EB05AA"/>
    <w:rsid w:val="00EB0854"/>
    <w:rsid w:val="00EB0C3D"/>
    <w:rsid w:val="00EB222C"/>
    <w:rsid w:val="00EB2EA4"/>
    <w:rsid w:val="00EB3110"/>
    <w:rsid w:val="00EB3174"/>
    <w:rsid w:val="00EB4A91"/>
    <w:rsid w:val="00EB4CA0"/>
    <w:rsid w:val="00EB4EA7"/>
    <w:rsid w:val="00EB5B9C"/>
    <w:rsid w:val="00EB5BA6"/>
    <w:rsid w:val="00EC0764"/>
    <w:rsid w:val="00EC1E98"/>
    <w:rsid w:val="00EC44AE"/>
    <w:rsid w:val="00EC4AC9"/>
    <w:rsid w:val="00EC7B95"/>
    <w:rsid w:val="00ED08A2"/>
    <w:rsid w:val="00ED0A4E"/>
    <w:rsid w:val="00ED0C2B"/>
    <w:rsid w:val="00ED0D5B"/>
    <w:rsid w:val="00ED13AD"/>
    <w:rsid w:val="00ED4BFF"/>
    <w:rsid w:val="00ED4FA6"/>
    <w:rsid w:val="00ED5135"/>
    <w:rsid w:val="00ED5928"/>
    <w:rsid w:val="00ED5D70"/>
    <w:rsid w:val="00ED5D80"/>
    <w:rsid w:val="00ED6506"/>
    <w:rsid w:val="00ED65A6"/>
    <w:rsid w:val="00ED6BB2"/>
    <w:rsid w:val="00ED6CE0"/>
    <w:rsid w:val="00ED7117"/>
    <w:rsid w:val="00ED72F5"/>
    <w:rsid w:val="00EE0ACD"/>
    <w:rsid w:val="00EE2775"/>
    <w:rsid w:val="00EE34A9"/>
    <w:rsid w:val="00EE3C32"/>
    <w:rsid w:val="00EE4DB2"/>
    <w:rsid w:val="00EE754C"/>
    <w:rsid w:val="00EE75F7"/>
    <w:rsid w:val="00EE7FD1"/>
    <w:rsid w:val="00EF0177"/>
    <w:rsid w:val="00EF23F7"/>
    <w:rsid w:val="00EF283B"/>
    <w:rsid w:val="00EF6564"/>
    <w:rsid w:val="00EF692D"/>
    <w:rsid w:val="00EF6C64"/>
    <w:rsid w:val="00EF6D68"/>
    <w:rsid w:val="00EF7C3D"/>
    <w:rsid w:val="00F01DA4"/>
    <w:rsid w:val="00F02356"/>
    <w:rsid w:val="00F02C41"/>
    <w:rsid w:val="00F032A2"/>
    <w:rsid w:val="00F04A3E"/>
    <w:rsid w:val="00F05CAA"/>
    <w:rsid w:val="00F05F16"/>
    <w:rsid w:val="00F06E11"/>
    <w:rsid w:val="00F07829"/>
    <w:rsid w:val="00F11E8F"/>
    <w:rsid w:val="00F13131"/>
    <w:rsid w:val="00F13890"/>
    <w:rsid w:val="00F14B6B"/>
    <w:rsid w:val="00F14DBD"/>
    <w:rsid w:val="00F15340"/>
    <w:rsid w:val="00F15D72"/>
    <w:rsid w:val="00F2006C"/>
    <w:rsid w:val="00F20599"/>
    <w:rsid w:val="00F213B7"/>
    <w:rsid w:val="00F21E91"/>
    <w:rsid w:val="00F23E9B"/>
    <w:rsid w:val="00F244E2"/>
    <w:rsid w:val="00F24709"/>
    <w:rsid w:val="00F248EB"/>
    <w:rsid w:val="00F24AE4"/>
    <w:rsid w:val="00F24F73"/>
    <w:rsid w:val="00F2594A"/>
    <w:rsid w:val="00F26499"/>
    <w:rsid w:val="00F321F5"/>
    <w:rsid w:val="00F32386"/>
    <w:rsid w:val="00F3309A"/>
    <w:rsid w:val="00F333C5"/>
    <w:rsid w:val="00F33626"/>
    <w:rsid w:val="00F33ABC"/>
    <w:rsid w:val="00F34CD7"/>
    <w:rsid w:val="00F34D44"/>
    <w:rsid w:val="00F357A3"/>
    <w:rsid w:val="00F358EA"/>
    <w:rsid w:val="00F3595D"/>
    <w:rsid w:val="00F405A2"/>
    <w:rsid w:val="00F40743"/>
    <w:rsid w:val="00F40896"/>
    <w:rsid w:val="00F42134"/>
    <w:rsid w:val="00F43320"/>
    <w:rsid w:val="00F434EA"/>
    <w:rsid w:val="00F44978"/>
    <w:rsid w:val="00F4759A"/>
    <w:rsid w:val="00F47AF7"/>
    <w:rsid w:val="00F53B13"/>
    <w:rsid w:val="00F53BC3"/>
    <w:rsid w:val="00F558C8"/>
    <w:rsid w:val="00F57159"/>
    <w:rsid w:val="00F57F60"/>
    <w:rsid w:val="00F611AE"/>
    <w:rsid w:val="00F626C2"/>
    <w:rsid w:val="00F63C87"/>
    <w:rsid w:val="00F63D17"/>
    <w:rsid w:val="00F6452A"/>
    <w:rsid w:val="00F65242"/>
    <w:rsid w:val="00F701AE"/>
    <w:rsid w:val="00F71644"/>
    <w:rsid w:val="00F71B9C"/>
    <w:rsid w:val="00F71CF5"/>
    <w:rsid w:val="00F72F09"/>
    <w:rsid w:val="00F7388D"/>
    <w:rsid w:val="00F7414F"/>
    <w:rsid w:val="00F74A0A"/>
    <w:rsid w:val="00F77BAF"/>
    <w:rsid w:val="00F77C46"/>
    <w:rsid w:val="00F80221"/>
    <w:rsid w:val="00F80A85"/>
    <w:rsid w:val="00F80AC2"/>
    <w:rsid w:val="00F80CE9"/>
    <w:rsid w:val="00F843D7"/>
    <w:rsid w:val="00F85722"/>
    <w:rsid w:val="00F85EA9"/>
    <w:rsid w:val="00F869A2"/>
    <w:rsid w:val="00F87258"/>
    <w:rsid w:val="00F9038B"/>
    <w:rsid w:val="00F90780"/>
    <w:rsid w:val="00F90B57"/>
    <w:rsid w:val="00F92213"/>
    <w:rsid w:val="00F92AAA"/>
    <w:rsid w:val="00F92E6F"/>
    <w:rsid w:val="00F9402F"/>
    <w:rsid w:val="00F94734"/>
    <w:rsid w:val="00F94E16"/>
    <w:rsid w:val="00F956FC"/>
    <w:rsid w:val="00F9585F"/>
    <w:rsid w:val="00F963FB"/>
    <w:rsid w:val="00F97505"/>
    <w:rsid w:val="00F976B1"/>
    <w:rsid w:val="00F97C1A"/>
    <w:rsid w:val="00FA08BC"/>
    <w:rsid w:val="00FA0A37"/>
    <w:rsid w:val="00FA214F"/>
    <w:rsid w:val="00FA2C32"/>
    <w:rsid w:val="00FA52BF"/>
    <w:rsid w:val="00FA5B13"/>
    <w:rsid w:val="00FA5D77"/>
    <w:rsid w:val="00FA6562"/>
    <w:rsid w:val="00FA66B6"/>
    <w:rsid w:val="00FA66C9"/>
    <w:rsid w:val="00FA6BD4"/>
    <w:rsid w:val="00FA72CE"/>
    <w:rsid w:val="00FA76E5"/>
    <w:rsid w:val="00FB004A"/>
    <w:rsid w:val="00FB02EA"/>
    <w:rsid w:val="00FB08FC"/>
    <w:rsid w:val="00FB1267"/>
    <w:rsid w:val="00FB1456"/>
    <w:rsid w:val="00FB269B"/>
    <w:rsid w:val="00FB290F"/>
    <w:rsid w:val="00FB3A83"/>
    <w:rsid w:val="00FB3B22"/>
    <w:rsid w:val="00FB48E8"/>
    <w:rsid w:val="00FB4B30"/>
    <w:rsid w:val="00FB79F0"/>
    <w:rsid w:val="00FC0603"/>
    <w:rsid w:val="00FC0947"/>
    <w:rsid w:val="00FC127B"/>
    <w:rsid w:val="00FC1656"/>
    <w:rsid w:val="00FC189B"/>
    <w:rsid w:val="00FC2285"/>
    <w:rsid w:val="00FC23C7"/>
    <w:rsid w:val="00FC2BBF"/>
    <w:rsid w:val="00FC3BBA"/>
    <w:rsid w:val="00FC423E"/>
    <w:rsid w:val="00FC4F25"/>
    <w:rsid w:val="00FC5172"/>
    <w:rsid w:val="00FC7B53"/>
    <w:rsid w:val="00FD15AD"/>
    <w:rsid w:val="00FD454E"/>
    <w:rsid w:val="00FD4685"/>
    <w:rsid w:val="00FD478A"/>
    <w:rsid w:val="00FD79DF"/>
    <w:rsid w:val="00FE0305"/>
    <w:rsid w:val="00FE232D"/>
    <w:rsid w:val="00FE394E"/>
    <w:rsid w:val="00FE3BCD"/>
    <w:rsid w:val="00FE51CD"/>
    <w:rsid w:val="00FE5790"/>
    <w:rsid w:val="00FE5DBC"/>
    <w:rsid w:val="00FE622C"/>
    <w:rsid w:val="00FE698F"/>
    <w:rsid w:val="00FE69B0"/>
    <w:rsid w:val="00FE785C"/>
    <w:rsid w:val="00FE7A3D"/>
    <w:rsid w:val="00FF032F"/>
    <w:rsid w:val="00FF0A53"/>
    <w:rsid w:val="00FF3E98"/>
    <w:rsid w:val="00FF427D"/>
    <w:rsid w:val="00FF7B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75C7"/>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78221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49567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5">
    <w:name w:val="heading 5"/>
    <w:basedOn w:val="Normalny"/>
    <w:next w:val="Normalny"/>
    <w:link w:val="Nagwek5Znak"/>
    <w:uiPriority w:val="9"/>
    <w:semiHidden/>
    <w:unhideWhenUsed/>
    <w:qFormat/>
    <w:rsid w:val="00CB0AB3"/>
    <w:pPr>
      <w:keepNext/>
      <w:keepLines/>
      <w:spacing w:before="4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50165"/>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50165"/>
    <w:rPr>
      <w:rFonts w:ascii="Times New Roman" w:eastAsia="Times New Roman" w:hAnsi="Times New Roman" w:cs="Times New Roman"/>
      <w:sz w:val="24"/>
      <w:szCs w:val="24"/>
      <w:lang w:eastAsia="pl-PL"/>
    </w:rPr>
  </w:style>
  <w:style w:type="paragraph" w:styleId="Bezodstpw">
    <w:name w:val="No Spacing"/>
    <w:uiPriority w:val="1"/>
    <w:qFormat/>
    <w:rsid w:val="000C77AA"/>
    <w:pPr>
      <w:spacing w:after="0" w:line="240" w:lineRule="auto"/>
    </w:pPr>
    <w:rPr>
      <w:rFonts w:ascii="Calibri" w:eastAsia="Calibri" w:hAnsi="Calibri" w:cs="Times New Roman"/>
    </w:rPr>
  </w:style>
  <w:style w:type="table" w:styleId="Tabela-Siatka">
    <w:name w:val="Table Grid"/>
    <w:basedOn w:val="Standardowy"/>
    <w:rsid w:val="000058A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ED08A2"/>
    <w:rPr>
      <w:sz w:val="20"/>
      <w:szCs w:val="20"/>
    </w:rPr>
  </w:style>
  <w:style w:type="character" w:customStyle="1" w:styleId="TekstprzypisukocowegoZnak">
    <w:name w:val="Tekst przypisu końcowego Znak"/>
    <w:basedOn w:val="Domylnaczcionkaakapitu"/>
    <w:link w:val="Tekstprzypisukocowego"/>
    <w:uiPriority w:val="99"/>
    <w:semiHidden/>
    <w:rsid w:val="00ED08A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ED08A2"/>
    <w:rPr>
      <w:vertAlign w:val="superscript"/>
    </w:rPr>
  </w:style>
  <w:style w:type="paragraph" w:styleId="NormalnyWeb">
    <w:name w:val="Normal (Web)"/>
    <w:basedOn w:val="Normalny"/>
    <w:uiPriority w:val="99"/>
    <w:semiHidden/>
    <w:unhideWhenUsed/>
    <w:rsid w:val="00153253"/>
  </w:style>
  <w:style w:type="character" w:customStyle="1" w:styleId="Nagwek1Znak">
    <w:name w:val="Nagłówek 1 Znak"/>
    <w:basedOn w:val="Domylnaczcionkaakapitu"/>
    <w:link w:val="Nagwek1"/>
    <w:uiPriority w:val="9"/>
    <w:rsid w:val="00782214"/>
    <w:rPr>
      <w:rFonts w:asciiTheme="majorHAnsi" w:eastAsiaTheme="majorEastAsia" w:hAnsiTheme="majorHAnsi" w:cstheme="majorBidi"/>
      <w:color w:val="2E74B5" w:themeColor="accent1" w:themeShade="BF"/>
      <w:sz w:val="32"/>
      <w:szCs w:val="32"/>
      <w:lang w:eastAsia="pl-PL"/>
    </w:rPr>
  </w:style>
  <w:style w:type="paragraph" w:customStyle="1" w:styleId="Default">
    <w:name w:val="Default"/>
    <w:rsid w:val="000C60C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Poprawka">
    <w:name w:val="Revision"/>
    <w:hidden/>
    <w:uiPriority w:val="99"/>
    <w:semiHidden/>
    <w:rsid w:val="00322291"/>
    <w:pPr>
      <w:spacing w:after="0"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30093"/>
    <w:rPr>
      <w:sz w:val="16"/>
      <w:szCs w:val="16"/>
    </w:rPr>
  </w:style>
  <w:style w:type="paragraph" w:styleId="Tekstkomentarza">
    <w:name w:val="annotation text"/>
    <w:basedOn w:val="Normalny"/>
    <w:link w:val="TekstkomentarzaZnak"/>
    <w:uiPriority w:val="99"/>
    <w:unhideWhenUsed/>
    <w:rsid w:val="00330093"/>
    <w:rPr>
      <w:sz w:val="20"/>
      <w:szCs w:val="20"/>
    </w:rPr>
  </w:style>
  <w:style w:type="character" w:customStyle="1" w:styleId="TekstkomentarzaZnak">
    <w:name w:val="Tekst komentarza Znak"/>
    <w:basedOn w:val="Domylnaczcionkaakapitu"/>
    <w:link w:val="Tekstkomentarza"/>
    <w:uiPriority w:val="99"/>
    <w:rsid w:val="0033009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30093"/>
    <w:rPr>
      <w:b/>
      <w:bCs/>
    </w:rPr>
  </w:style>
  <w:style w:type="character" w:customStyle="1" w:styleId="TematkomentarzaZnak">
    <w:name w:val="Temat komentarza Znak"/>
    <w:basedOn w:val="TekstkomentarzaZnak"/>
    <w:link w:val="Tematkomentarza"/>
    <w:uiPriority w:val="99"/>
    <w:semiHidden/>
    <w:rsid w:val="00330093"/>
    <w:rPr>
      <w:rFonts w:ascii="Times New Roman" w:eastAsia="Times New Roman" w:hAnsi="Times New Roman" w:cs="Times New Roman"/>
      <w:b/>
      <w:bCs/>
      <w:sz w:val="20"/>
      <w:szCs w:val="20"/>
      <w:lang w:eastAsia="pl-PL"/>
    </w:rPr>
  </w:style>
  <w:style w:type="character" w:customStyle="1" w:styleId="Nagwek2Znak">
    <w:name w:val="Nagłówek 2 Znak"/>
    <w:basedOn w:val="Domylnaczcionkaakapitu"/>
    <w:link w:val="Nagwek2"/>
    <w:uiPriority w:val="9"/>
    <w:semiHidden/>
    <w:rsid w:val="00495679"/>
    <w:rPr>
      <w:rFonts w:asciiTheme="majorHAnsi" w:eastAsiaTheme="majorEastAsia" w:hAnsiTheme="majorHAnsi" w:cstheme="majorBidi"/>
      <w:color w:val="2E74B5" w:themeColor="accent1" w:themeShade="BF"/>
      <w:sz w:val="26"/>
      <w:szCs w:val="26"/>
      <w:lang w:eastAsia="pl-PL"/>
    </w:rPr>
  </w:style>
  <w:style w:type="character" w:styleId="Uwydatnienie">
    <w:name w:val="Emphasis"/>
    <w:basedOn w:val="Domylnaczcionkaakapitu"/>
    <w:uiPriority w:val="20"/>
    <w:qFormat/>
    <w:rsid w:val="00F02356"/>
    <w:rPr>
      <w:i/>
      <w:iCs/>
    </w:rPr>
  </w:style>
  <w:style w:type="character" w:customStyle="1" w:styleId="Nagwek5Znak">
    <w:name w:val="Nagłówek 5 Znak"/>
    <w:basedOn w:val="Domylnaczcionkaakapitu"/>
    <w:link w:val="Nagwek5"/>
    <w:uiPriority w:val="9"/>
    <w:semiHidden/>
    <w:rsid w:val="00CB0AB3"/>
    <w:rPr>
      <w:rFonts w:asciiTheme="majorHAnsi" w:eastAsiaTheme="majorEastAsia" w:hAnsiTheme="majorHAnsi" w:cstheme="majorBidi"/>
      <w:color w:val="2E74B5" w:themeColor="accent1" w:themeShade="BF"/>
      <w:sz w:val="24"/>
      <w:szCs w:val="24"/>
      <w:lang w:eastAsia="pl-PL"/>
    </w:rPr>
  </w:style>
  <w:style w:type="character" w:styleId="UyteHipercze">
    <w:name w:val="FollowedHyperlink"/>
    <w:basedOn w:val="Domylnaczcionkaakapitu"/>
    <w:uiPriority w:val="99"/>
    <w:semiHidden/>
    <w:unhideWhenUsed/>
    <w:rsid w:val="00C557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44736">
      <w:bodyDiv w:val="1"/>
      <w:marLeft w:val="0"/>
      <w:marRight w:val="0"/>
      <w:marTop w:val="0"/>
      <w:marBottom w:val="0"/>
      <w:divBdr>
        <w:top w:val="none" w:sz="0" w:space="0" w:color="auto"/>
        <w:left w:val="none" w:sz="0" w:space="0" w:color="auto"/>
        <w:bottom w:val="none" w:sz="0" w:space="0" w:color="auto"/>
        <w:right w:val="none" w:sz="0" w:space="0" w:color="auto"/>
      </w:divBdr>
    </w:div>
    <w:div w:id="279192137">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674916496">
      <w:bodyDiv w:val="1"/>
      <w:marLeft w:val="0"/>
      <w:marRight w:val="0"/>
      <w:marTop w:val="0"/>
      <w:marBottom w:val="0"/>
      <w:divBdr>
        <w:top w:val="none" w:sz="0" w:space="0" w:color="auto"/>
        <w:left w:val="none" w:sz="0" w:space="0" w:color="auto"/>
        <w:bottom w:val="none" w:sz="0" w:space="0" w:color="auto"/>
        <w:right w:val="none" w:sz="0" w:space="0" w:color="auto"/>
      </w:divBdr>
    </w:div>
    <w:div w:id="738789805">
      <w:bodyDiv w:val="1"/>
      <w:marLeft w:val="0"/>
      <w:marRight w:val="0"/>
      <w:marTop w:val="0"/>
      <w:marBottom w:val="0"/>
      <w:divBdr>
        <w:top w:val="none" w:sz="0" w:space="0" w:color="auto"/>
        <w:left w:val="none" w:sz="0" w:space="0" w:color="auto"/>
        <w:bottom w:val="none" w:sz="0" w:space="0" w:color="auto"/>
        <w:right w:val="none" w:sz="0" w:space="0" w:color="auto"/>
      </w:divBdr>
    </w:div>
    <w:div w:id="975141813">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339431817">
      <w:bodyDiv w:val="1"/>
      <w:marLeft w:val="0"/>
      <w:marRight w:val="0"/>
      <w:marTop w:val="0"/>
      <w:marBottom w:val="0"/>
      <w:divBdr>
        <w:top w:val="none" w:sz="0" w:space="0" w:color="auto"/>
        <w:left w:val="none" w:sz="0" w:space="0" w:color="auto"/>
        <w:bottom w:val="none" w:sz="0" w:space="0" w:color="auto"/>
        <w:right w:val="none" w:sz="0" w:space="0" w:color="auto"/>
      </w:divBdr>
    </w:div>
    <w:div w:id="1376198091">
      <w:bodyDiv w:val="1"/>
      <w:marLeft w:val="0"/>
      <w:marRight w:val="0"/>
      <w:marTop w:val="0"/>
      <w:marBottom w:val="0"/>
      <w:divBdr>
        <w:top w:val="none" w:sz="0" w:space="0" w:color="auto"/>
        <w:left w:val="none" w:sz="0" w:space="0" w:color="auto"/>
        <w:bottom w:val="none" w:sz="0" w:space="0" w:color="auto"/>
        <w:right w:val="none" w:sz="0" w:space="0" w:color="auto"/>
      </w:divBdr>
      <w:divsChild>
        <w:div w:id="1340963874">
          <w:marLeft w:val="0"/>
          <w:marRight w:val="0"/>
          <w:marTop w:val="0"/>
          <w:marBottom w:val="0"/>
          <w:divBdr>
            <w:top w:val="none" w:sz="0" w:space="0" w:color="auto"/>
            <w:left w:val="none" w:sz="0" w:space="0" w:color="auto"/>
            <w:bottom w:val="none" w:sz="0" w:space="0" w:color="auto"/>
            <w:right w:val="none" w:sz="0" w:space="0" w:color="auto"/>
          </w:divBdr>
          <w:divsChild>
            <w:div w:id="61460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931512">
      <w:bodyDiv w:val="1"/>
      <w:marLeft w:val="0"/>
      <w:marRight w:val="0"/>
      <w:marTop w:val="0"/>
      <w:marBottom w:val="0"/>
      <w:divBdr>
        <w:top w:val="none" w:sz="0" w:space="0" w:color="auto"/>
        <w:left w:val="none" w:sz="0" w:space="0" w:color="auto"/>
        <w:bottom w:val="none" w:sz="0" w:space="0" w:color="auto"/>
        <w:right w:val="none" w:sz="0" w:space="0" w:color="auto"/>
      </w:divBdr>
    </w:div>
    <w:div w:id="1583251082">
      <w:bodyDiv w:val="1"/>
      <w:marLeft w:val="0"/>
      <w:marRight w:val="0"/>
      <w:marTop w:val="0"/>
      <w:marBottom w:val="0"/>
      <w:divBdr>
        <w:top w:val="none" w:sz="0" w:space="0" w:color="auto"/>
        <w:left w:val="none" w:sz="0" w:space="0" w:color="auto"/>
        <w:bottom w:val="none" w:sz="0" w:space="0" w:color="auto"/>
        <w:right w:val="none" w:sz="0" w:space="0" w:color="auto"/>
      </w:divBdr>
      <w:divsChild>
        <w:div w:id="634677334">
          <w:marLeft w:val="0"/>
          <w:marRight w:val="0"/>
          <w:marTop w:val="0"/>
          <w:marBottom w:val="0"/>
          <w:divBdr>
            <w:top w:val="none" w:sz="0" w:space="0" w:color="auto"/>
            <w:left w:val="none" w:sz="0" w:space="0" w:color="auto"/>
            <w:bottom w:val="none" w:sz="0" w:space="0" w:color="auto"/>
            <w:right w:val="none" w:sz="0" w:space="0" w:color="auto"/>
          </w:divBdr>
          <w:divsChild>
            <w:div w:id="2159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907794">
      <w:bodyDiv w:val="1"/>
      <w:marLeft w:val="0"/>
      <w:marRight w:val="0"/>
      <w:marTop w:val="0"/>
      <w:marBottom w:val="0"/>
      <w:divBdr>
        <w:top w:val="none" w:sz="0" w:space="0" w:color="auto"/>
        <w:left w:val="none" w:sz="0" w:space="0" w:color="auto"/>
        <w:bottom w:val="none" w:sz="0" w:space="0" w:color="auto"/>
        <w:right w:val="none" w:sz="0" w:space="0" w:color="auto"/>
      </w:divBdr>
    </w:div>
    <w:div w:id="1783842453">
      <w:bodyDiv w:val="1"/>
      <w:marLeft w:val="0"/>
      <w:marRight w:val="0"/>
      <w:marTop w:val="0"/>
      <w:marBottom w:val="0"/>
      <w:divBdr>
        <w:top w:val="none" w:sz="0" w:space="0" w:color="auto"/>
        <w:left w:val="none" w:sz="0" w:space="0" w:color="auto"/>
        <w:bottom w:val="none" w:sz="0" w:space="0" w:color="auto"/>
        <w:right w:val="none" w:sz="0" w:space="0" w:color="auto"/>
      </w:divBdr>
    </w:div>
    <w:div w:id="1873570835">
      <w:bodyDiv w:val="1"/>
      <w:marLeft w:val="0"/>
      <w:marRight w:val="0"/>
      <w:marTop w:val="0"/>
      <w:marBottom w:val="0"/>
      <w:divBdr>
        <w:top w:val="none" w:sz="0" w:space="0" w:color="auto"/>
        <w:left w:val="none" w:sz="0" w:space="0" w:color="auto"/>
        <w:bottom w:val="none" w:sz="0" w:space="0" w:color="auto"/>
        <w:right w:val="none" w:sz="0" w:space="0" w:color="auto"/>
      </w:divBdr>
    </w:div>
    <w:div w:id="2005742014">
      <w:bodyDiv w:val="1"/>
      <w:marLeft w:val="0"/>
      <w:marRight w:val="0"/>
      <w:marTop w:val="0"/>
      <w:marBottom w:val="0"/>
      <w:divBdr>
        <w:top w:val="none" w:sz="0" w:space="0" w:color="auto"/>
        <w:left w:val="none" w:sz="0" w:space="0" w:color="auto"/>
        <w:bottom w:val="none" w:sz="0" w:space="0" w:color="auto"/>
        <w:right w:val="none" w:sz="0" w:space="0" w:color="auto"/>
      </w:divBdr>
    </w:div>
    <w:div w:id="2053311451">
      <w:bodyDiv w:val="1"/>
      <w:marLeft w:val="0"/>
      <w:marRight w:val="0"/>
      <w:marTop w:val="0"/>
      <w:marBottom w:val="0"/>
      <w:divBdr>
        <w:top w:val="none" w:sz="0" w:space="0" w:color="auto"/>
        <w:left w:val="none" w:sz="0" w:space="0" w:color="auto"/>
        <w:bottom w:val="none" w:sz="0" w:space="0" w:color="auto"/>
        <w:right w:val="none" w:sz="0" w:space="0" w:color="auto"/>
      </w:divBdr>
    </w:div>
    <w:div w:id="209054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eoportal.gov.pl" TargetMode="External"/><Relationship Id="rId13" Type="http://schemas.openxmlformats.org/officeDocument/2006/relationships/hyperlink" Target="https://sip.lex.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sip.legalis.pl/document-view.seam?documentId=mfrxilrtg4yteojvguydcltqmfyc4nbwgazdknbzgq&amp;refSource=hyp" TargetMode="External"/><Relationship Id="rId17"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theme" Target="theme/theme1.xml"/><Relationship Id="rId10" Type="http://schemas.openxmlformats.org/officeDocument/2006/relationships/hyperlink" Target="https://sip.lex.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41</Pages>
  <Words>21991</Words>
  <Characters>131947</Characters>
  <Application>Microsoft Office Word</Application>
  <DocSecurity>0</DocSecurity>
  <Lines>1099</Lines>
  <Paragraphs>307</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153631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Różycka Karolina</cp:lastModifiedBy>
  <cp:revision>2</cp:revision>
  <cp:lastPrinted>2025-07-07T11:26:00Z</cp:lastPrinted>
  <dcterms:created xsi:type="dcterms:W3CDTF">2025-07-24T13:24:00Z</dcterms:created>
  <dcterms:modified xsi:type="dcterms:W3CDTF">2025-07-24T13:24:00Z</dcterms:modified>
</cp:coreProperties>
</file>