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82D" w:rsidRDefault="005F5046" w:rsidP="00761E60">
      <w:pPr>
        <w:jc w:val="right"/>
        <w:rPr>
          <w:rFonts w:ascii="Century Gothic" w:hAnsi="Century Gothic"/>
        </w:rPr>
      </w:pPr>
      <w:bookmarkStart w:id="0" w:name="_GoBack"/>
      <w:bookmarkEnd w:id="0"/>
    </w:p>
    <w:p w:rsidR="00C0682D" w:rsidRDefault="005F5046" w:rsidP="00761E60">
      <w:pPr>
        <w:jc w:val="right"/>
        <w:rPr>
          <w:rFonts w:ascii="Century Gothic" w:hAnsi="Century Gothic"/>
        </w:rPr>
      </w:pPr>
    </w:p>
    <w:p w:rsidR="00C0682D" w:rsidRDefault="005F5046" w:rsidP="00761E60">
      <w:pPr>
        <w:jc w:val="right"/>
        <w:rPr>
          <w:rFonts w:ascii="Century Gothic" w:hAnsi="Century Gothic"/>
        </w:rPr>
      </w:pPr>
    </w:p>
    <w:p w:rsidR="00761E60" w:rsidRPr="00C0682D" w:rsidRDefault="00AA4602" w:rsidP="00761E60">
      <w:pPr>
        <w:jc w:val="right"/>
        <w:rPr>
          <w:rFonts w:ascii="Century Gothic" w:hAnsi="Century Gothic"/>
        </w:rPr>
      </w:pPr>
      <w:r>
        <w:rPr>
          <w:rFonts w:ascii="Century Gothic" w:hAnsi="Century Gothic"/>
        </w:rPr>
        <w:t>Warszawa,     października 2019 r.</w:t>
      </w:r>
    </w:p>
    <w:p w:rsidR="00206E51" w:rsidRPr="00997B29" w:rsidRDefault="001A5344" w:rsidP="00206E51">
      <w:pPr>
        <w:pStyle w:val="menfont"/>
        <w:rPr>
          <w:rFonts w:ascii="Century Gothic" w:hAnsi="Century Gothic"/>
        </w:rPr>
      </w:pPr>
      <w:bookmarkStart w:id="1" w:name="ezdSprawaZnak"/>
      <w:r w:rsidRPr="00997B29">
        <w:rPr>
          <w:rFonts w:ascii="Century Gothic" w:hAnsi="Century Gothic"/>
        </w:rPr>
        <w:t>BO-IOD.0915.1.2018</w:t>
      </w:r>
      <w:bookmarkEnd w:id="1"/>
      <w:r w:rsidRPr="00997B29">
        <w:rPr>
          <w:rFonts w:ascii="Century Gothic" w:hAnsi="Century Gothic"/>
        </w:rPr>
        <w:t>.</w:t>
      </w:r>
      <w:bookmarkStart w:id="2" w:name="ezdAutorInicjaly"/>
      <w:r w:rsidRPr="00997B29">
        <w:rPr>
          <w:rFonts w:ascii="Century Gothic" w:hAnsi="Century Gothic"/>
        </w:rPr>
        <w:t>DK</w:t>
      </w:r>
      <w:bookmarkEnd w:id="2"/>
    </w:p>
    <w:p w:rsidR="00DF28D0" w:rsidRPr="00C0682D" w:rsidRDefault="005F5046">
      <w:pPr>
        <w:pStyle w:val="menfont"/>
        <w:rPr>
          <w:rFonts w:ascii="Century Gothic" w:hAnsi="Century Gothic"/>
        </w:rPr>
      </w:pPr>
    </w:p>
    <w:p w:rsidR="00DF28D0" w:rsidRPr="00C0682D" w:rsidRDefault="005F5046">
      <w:pPr>
        <w:pStyle w:val="menfont"/>
        <w:rPr>
          <w:rFonts w:ascii="Century Gothic" w:hAnsi="Century Gothic"/>
        </w:rPr>
      </w:pPr>
    </w:p>
    <w:p w:rsidR="00DF28D0" w:rsidRPr="00C0682D" w:rsidRDefault="005F5046">
      <w:pPr>
        <w:pStyle w:val="menfont"/>
        <w:rPr>
          <w:rFonts w:ascii="Century Gothic" w:hAnsi="Century Gothic"/>
        </w:rPr>
      </w:pPr>
    </w:p>
    <w:p w:rsidR="00DF28D0" w:rsidRPr="00C0682D" w:rsidRDefault="005F5046">
      <w:pPr>
        <w:pStyle w:val="menfont"/>
        <w:rPr>
          <w:rFonts w:ascii="Century Gothic" w:hAnsi="Century Gothic"/>
        </w:rPr>
      </w:pPr>
    </w:p>
    <w:p w:rsidR="00DF28D0" w:rsidRPr="00C0682D" w:rsidRDefault="005F5046">
      <w:pPr>
        <w:pStyle w:val="menfont"/>
        <w:rPr>
          <w:rFonts w:ascii="Century Gothic" w:hAnsi="Century Gothic"/>
        </w:rPr>
      </w:pPr>
    </w:p>
    <w:p w:rsidR="003555D8" w:rsidRPr="00AA4602" w:rsidRDefault="001A5344" w:rsidP="003F6F53">
      <w:pPr>
        <w:pStyle w:val="menfont"/>
        <w:ind w:left="4956" w:right="-1"/>
        <w:rPr>
          <w:rFonts w:ascii="Century Gothic" w:hAnsi="Century Gothic"/>
          <w:b/>
        </w:rPr>
      </w:pPr>
      <w:r w:rsidRPr="00AA4602">
        <w:rPr>
          <w:rFonts w:ascii="Century Gothic" w:hAnsi="Century Gothic"/>
          <w:b/>
        </w:rPr>
        <w:t xml:space="preserve">Sz. P. </w:t>
      </w:r>
    </w:p>
    <w:p w:rsidR="00AA4602" w:rsidRPr="00AA4602" w:rsidRDefault="00AA4602" w:rsidP="00AA4602">
      <w:pPr>
        <w:pStyle w:val="menfont"/>
        <w:ind w:left="4956" w:right="-1"/>
        <w:rPr>
          <w:rFonts w:ascii="Century Gothic" w:hAnsi="Century Gothic"/>
          <w:b/>
        </w:rPr>
      </w:pPr>
      <w:r w:rsidRPr="00AA4602">
        <w:rPr>
          <w:rFonts w:ascii="Century Gothic" w:hAnsi="Century Gothic"/>
          <w:b/>
        </w:rPr>
        <w:t>Marek Charążka</w:t>
      </w:r>
    </w:p>
    <w:p w:rsidR="00AA4602" w:rsidRPr="00AA4602" w:rsidRDefault="00AA4602" w:rsidP="00AA4602">
      <w:pPr>
        <w:pStyle w:val="menfont"/>
        <w:ind w:left="4956" w:right="-1"/>
        <w:rPr>
          <w:rFonts w:ascii="Century Gothic" w:hAnsi="Century Gothic"/>
          <w:b/>
        </w:rPr>
      </w:pPr>
      <w:r w:rsidRPr="00AA4602">
        <w:rPr>
          <w:rFonts w:ascii="Century Gothic" w:hAnsi="Century Gothic"/>
          <w:b/>
        </w:rPr>
        <w:t>Dyrektor</w:t>
      </w:r>
    </w:p>
    <w:p w:rsidR="00AA4602" w:rsidRPr="00AA4602" w:rsidRDefault="00AA4602" w:rsidP="00AA4602">
      <w:pPr>
        <w:pStyle w:val="menfont"/>
        <w:ind w:left="4956" w:right="-1"/>
        <w:rPr>
          <w:rFonts w:ascii="Century Gothic" w:hAnsi="Century Gothic"/>
          <w:b/>
        </w:rPr>
      </w:pPr>
      <w:r w:rsidRPr="00AA4602">
        <w:rPr>
          <w:rFonts w:ascii="Century Gothic" w:hAnsi="Century Gothic"/>
          <w:b/>
        </w:rPr>
        <w:t xml:space="preserve">Centrum Informatycznego Edukacji </w:t>
      </w:r>
    </w:p>
    <w:p w:rsidR="00AA4602" w:rsidRPr="00C0682D" w:rsidRDefault="00AA4602" w:rsidP="003F6F53">
      <w:pPr>
        <w:pStyle w:val="menfont"/>
        <w:ind w:left="4956" w:right="-1"/>
        <w:rPr>
          <w:rFonts w:ascii="Century Gothic" w:hAnsi="Century Gothic"/>
        </w:rPr>
      </w:pPr>
    </w:p>
    <w:p w:rsidR="00DF28D0" w:rsidRPr="00C0682D" w:rsidRDefault="005F5046">
      <w:pPr>
        <w:pStyle w:val="menfont"/>
        <w:rPr>
          <w:rFonts w:ascii="Century Gothic" w:hAnsi="Century Gothic"/>
        </w:rPr>
      </w:pPr>
    </w:p>
    <w:p w:rsidR="00DF28D0" w:rsidRDefault="005F5046">
      <w:pPr>
        <w:pStyle w:val="menfont"/>
        <w:rPr>
          <w:rFonts w:ascii="Century Gothic" w:hAnsi="Century Gothic"/>
        </w:rPr>
      </w:pPr>
    </w:p>
    <w:p w:rsidR="00982305" w:rsidRPr="00C0682D" w:rsidRDefault="00982305">
      <w:pPr>
        <w:pStyle w:val="menfont"/>
        <w:rPr>
          <w:rFonts w:ascii="Century Gothic" w:hAnsi="Century Gothic"/>
        </w:rPr>
      </w:pPr>
    </w:p>
    <w:p w:rsidR="00DF28D0" w:rsidRDefault="008A0C42" w:rsidP="008A0C42">
      <w:pPr>
        <w:pStyle w:val="menfont"/>
        <w:jc w:val="center"/>
        <w:rPr>
          <w:rFonts w:ascii="Century Gothic" w:hAnsi="Century Gothic"/>
          <w:b/>
        </w:rPr>
      </w:pPr>
      <w:r w:rsidRPr="00F0522D">
        <w:rPr>
          <w:rFonts w:ascii="Century Gothic" w:hAnsi="Century Gothic"/>
          <w:b/>
        </w:rPr>
        <w:t>WYSTĄPIENIE POKONTROLNE</w:t>
      </w:r>
    </w:p>
    <w:p w:rsidR="008A0C42" w:rsidRPr="00C0682D" w:rsidRDefault="008A0C42" w:rsidP="008A0C42">
      <w:pPr>
        <w:pStyle w:val="menfont"/>
        <w:jc w:val="center"/>
        <w:rPr>
          <w:rFonts w:ascii="Century Gothic" w:hAnsi="Century Gothic"/>
        </w:rPr>
      </w:pPr>
    </w:p>
    <w:p w:rsidR="00F0522D" w:rsidRPr="00F0522D" w:rsidRDefault="008A0C42" w:rsidP="00CE65A4">
      <w:pPr>
        <w:pStyle w:val="menfont"/>
        <w:spacing w:after="120"/>
        <w:ind w:right="-286"/>
        <w:jc w:val="both"/>
        <w:rPr>
          <w:rFonts w:ascii="Century Gothic" w:hAnsi="Century Gothic"/>
          <w:b/>
        </w:rPr>
      </w:pPr>
      <w:r>
        <w:rPr>
          <w:rFonts w:ascii="Century Gothic" w:hAnsi="Century Gothic"/>
        </w:rPr>
        <w:t>Z</w:t>
      </w:r>
      <w:r w:rsidR="00AA4602" w:rsidRPr="00AA4602">
        <w:rPr>
          <w:rFonts w:ascii="Century Gothic" w:hAnsi="Century Gothic"/>
        </w:rPr>
        <w:t xml:space="preserve">godnie z art. 47 ustawy z dnia 15 lipca 2011 r. </w:t>
      </w:r>
      <w:r w:rsidR="00B444EB">
        <w:rPr>
          <w:rFonts w:ascii="Century Gothic" w:hAnsi="Century Gothic"/>
        </w:rPr>
        <w:t xml:space="preserve">o kontroli </w:t>
      </w:r>
      <w:r w:rsidR="00AA4602">
        <w:rPr>
          <w:rFonts w:ascii="Century Gothic" w:hAnsi="Century Gothic"/>
        </w:rPr>
        <w:t xml:space="preserve">w </w:t>
      </w:r>
      <w:r w:rsidR="00AA4602" w:rsidRPr="00AA4602">
        <w:rPr>
          <w:rFonts w:ascii="Century Gothic" w:hAnsi="Century Gothic"/>
        </w:rPr>
        <w:t>administracji rządowej</w:t>
      </w:r>
      <w:r w:rsidR="00AA4602">
        <w:rPr>
          <w:rFonts w:ascii="Century Gothic" w:hAnsi="Century Gothic"/>
        </w:rPr>
        <w:t xml:space="preserve"> (Dz. U. </w:t>
      </w:r>
      <w:r>
        <w:rPr>
          <w:rFonts w:ascii="Century Gothic" w:hAnsi="Century Gothic"/>
        </w:rPr>
        <w:t xml:space="preserve">Nr 185, </w:t>
      </w:r>
      <w:r w:rsidR="00AA4602" w:rsidRPr="00AA4602">
        <w:rPr>
          <w:rFonts w:ascii="Century Gothic" w:hAnsi="Century Gothic"/>
        </w:rPr>
        <w:t>p</w:t>
      </w:r>
      <w:r w:rsidR="00AA4602">
        <w:rPr>
          <w:rFonts w:ascii="Century Gothic" w:hAnsi="Century Gothic"/>
        </w:rPr>
        <w:t xml:space="preserve">oz. 1092), przekazuję </w:t>
      </w:r>
      <w:r>
        <w:rPr>
          <w:rFonts w:ascii="Century Gothic" w:hAnsi="Century Gothic"/>
        </w:rPr>
        <w:t xml:space="preserve">niniejsze </w:t>
      </w:r>
      <w:r w:rsidR="00AA4602" w:rsidRPr="00AA4602">
        <w:rPr>
          <w:rFonts w:ascii="Century Gothic" w:hAnsi="Century Gothic"/>
        </w:rPr>
        <w:t>Wystąpienie pokontrolne</w:t>
      </w:r>
      <w:r>
        <w:rPr>
          <w:rFonts w:ascii="Century Gothic" w:hAnsi="Century Gothic"/>
        </w:rPr>
        <w:t>.</w:t>
      </w:r>
      <w:r w:rsidR="00AA4602">
        <w:rPr>
          <w:rFonts w:ascii="Century Gothic" w:hAnsi="Century Gothic"/>
        </w:rPr>
        <w:t xml:space="preserve"> </w:t>
      </w:r>
    </w:p>
    <w:p w:rsidR="00F0522D" w:rsidRDefault="00F0522D" w:rsidP="00982305">
      <w:pPr>
        <w:pStyle w:val="menfont"/>
        <w:spacing w:after="120"/>
        <w:ind w:right="-284"/>
        <w:jc w:val="both"/>
        <w:rPr>
          <w:rFonts w:ascii="Century Gothic" w:hAnsi="Century Gothic"/>
        </w:rPr>
      </w:pPr>
      <w:r w:rsidRPr="00F0522D">
        <w:rPr>
          <w:rFonts w:ascii="Century Gothic" w:hAnsi="Century Gothic"/>
        </w:rPr>
        <w:t xml:space="preserve">Na podstawie art. 6 ust. 3 pkt 1 ustawy z dnia 15 lipca 2011 r. o kontroli w administracji rządowej (Dz. U. poz. 1092) oraz art. 26 w związku z art. 31 oraz </w:t>
      </w:r>
      <w:r w:rsidR="00890A36">
        <w:rPr>
          <w:rFonts w:ascii="Century Gothic" w:hAnsi="Century Gothic"/>
        </w:rPr>
        <w:br/>
      </w:r>
      <w:r w:rsidRPr="00F0522D">
        <w:rPr>
          <w:rFonts w:ascii="Century Gothic" w:hAnsi="Century Gothic"/>
        </w:rPr>
        <w:t xml:space="preserve">art. 38 ustawy z dnia 29 sierpnia 1997 r. o ochronie danych osobowych </w:t>
      </w:r>
      <w:r w:rsidR="00890A36">
        <w:rPr>
          <w:rFonts w:ascii="Century Gothic" w:hAnsi="Century Gothic"/>
        </w:rPr>
        <w:br/>
      </w:r>
      <w:r w:rsidRPr="00F0522D">
        <w:rPr>
          <w:rFonts w:ascii="Century Gothic" w:hAnsi="Century Gothic"/>
        </w:rPr>
        <w:t>(Dz.</w:t>
      </w:r>
      <w:r w:rsidR="00890A36">
        <w:rPr>
          <w:rFonts w:ascii="Century Gothic" w:hAnsi="Century Gothic"/>
        </w:rPr>
        <w:t xml:space="preserve"> U. </w:t>
      </w:r>
      <w:r w:rsidRPr="00F0522D">
        <w:rPr>
          <w:rFonts w:ascii="Century Gothic" w:hAnsi="Century Gothic"/>
        </w:rPr>
        <w:t>z 2016 r. poz. 922, z późn. zm.)</w:t>
      </w:r>
      <w:r w:rsidRPr="00F0522D">
        <w:rPr>
          <w:rFonts w:ascii="Century Gothic" w:hAnsi="Century Gothic"/>
          <w:vertAlign w:val="superscript"/>
        </w:rPr>
        <w:footnoteReference w:id="1"/>
      </w:r>
      <w:r w:rsidRPr="00F0522D">
        <w:rPr>
          <w:rFonts w:ascii="Century Gothic" w:hAnsi="Century Gothic"/>
        </w:rPr>
        <w:t xml:space="preserve">, dalej zwanej „ustawą z 1997 r.”, a także </w:t>
      </w:r>
      <w:r w:rsidR="00890A36">
        <w:rPr>
          <w:rFonts w:ascii="Century Gothic" w:hAnsi="Century Gothic"/>
        </w:rPr>
        <w:br/>
      </w:r>
      <w:r w:rsidRPr="00F0522D">
        <w:rPr>
          <w:rFonts w:ascii="Century Gothic" w:hAnsi="Century Gothic"/>
        </w:rPr>
        <w:t xml:space="preserve">art. 28 rozporządzenia Parlamentu Europejskiego i Rady (UE) 2016/679 z dnia </w:t>
      </w:r>
      <w:r w:rsidR="00890A36">
        <w:rPr>
          <w:rFonts w:ascii="Century Gothic" w:hAnsi="Century Gothic"/>
        </w:rPr>
        <w:br/>
      </w:r>
      <w:r w:rsidRPr="00F0522D">
        <w:rPr>
          <w:rFonts w:ascii="Century Gothic" w:hAnsi="Century Gothic"/>
        </w:rPr>
        <w:t xml:space="preserve">27 kwietnia 2016 r. w sprawie ochrony osób fizycznych w związku </w:t>
      </w:r>
      <w:r w:rsidR="00890A36">
        <w:rPr>
          <w:rFonts w:ascii="Century Gothic" w:hAnsi="Century Gothic"/>
        </w:rPr>
        <w:br/>
      </w:r>
      <w:r w:rsidRPr="00F0522D">
        <w:rPr>
          <w:rFonts w:ascii="Century Gothic" w:hAnsi="Century Gothic"/>
        </w:rPr>
        <w:t>z przetwarzaniem danych osobowych i w sprawie swobodnego przepływu takich danych oraz uchylenia dyrektywy 95/46/WE (ogólne rozporządzenie o ochronie danych, Dz. Urz. UE z 4.5.2016, L 119/1, z późn. zm.), dalej zwanego „RODO”, Ministerstwo Edukacji Narodowej</w:t>
      </w:r>
      <w:r w:rsidRPr="00F0522D">
        <w:rPr>
          <w:rFonts w:ascii="Century Gothic" w:hAnsi="Century Gothic"/>
          <w:vertAlign w:val="superscript"/>
        </w:rPr>
        <w:footnoteReference w:id="2"/>
      </w:r>
      <w:r w:rsidRPr="00F0522D">
        <w:rPr>
          <w:rFonts w:ascii="Century Gothic" w:hAnsi="Century Gothic"/>
        </w:rPr>
        <w:t xml:space="preserve"> w okresie od 21 maja do  31 lipca 2018 r., </w:t>
      </w:r>
      <w:r w:rsidRPr="00F0522D">
        <w:rPr>
          <w:rFonts w:ascii="Century Gothic" w:hAnsi="Century Gothic"/>
        </w:rPr>
        <w:lastRenderedPageBreak/>
        <w:t xml:space="preserve">przeprowadziło kontrolę w Centrum Informatycznym Edukacji (dalej: „Centrum”, „CIE”) z siedzibą w Warszawie przy al. J. Ch. Szucha 25. </w:t>
      </w:r>
    </w:p>
    <w:p w:rsidR="00F0522D" w:rsidRDefault="00F0522D" w:rsidP="00982305">
      <w:pPr>
        <w:pStyle w:val="menfont"/>
        <w:spacing w:after="120"/>
        <w:ind w:right="-284"/>
        <w:jc w:val="both"/>
        <w:rPr>
          <w:rFonts w:ascii="Century Gothic" w:hAnsi="Century Gothic"/>
        </w:rPr>
      </w:pPr>
      <w:r w:rsidRPr="00F0522D">
        <w:rPr>
          <w:rFonts w:ascii="Century Gothic" w:hAnsi="Century Gothic"/>
        </w:rPr>
        <w:t>Kontrolą objęto prawidłowość wykonywania zadań w zakresie powierzonych Centrum Informatycznemu Edukacji zbiorów danych osobowych, których administratorem jest Minister Edukacji Narodowej oraz stopnia przygotowania do wdrożenia RODO.</w:t>
      </w:r>
    </w:p>
    <w:p w:rsidR="00F0522D" w:rsidRDefault="00F0522D" w:rsidP="00982305">
      <w:pPr>
        <w:pStyle w:val="menfont"/>
        <w:spacing w:after="120"/>
        <w:ind w:right="-284"/>
        <w:jc w:val="both"/>
        <w:rPr>
          <w:rFonts w:ascii="Century Gothic" w:hAnsi="Century Gothic"/>
        </w:rPr>
      </w:pPr>
      <w:r w:rsidRPr="00F0522D">
        <w:rPr>
          <w:rFonts w:ascii="Century Gothic" w:hAnsi="Century Gothic"/>
        </w:rPr>
        <w:t xml:space="preserve">Kontrolą objęto okres od 1 stycznia 2017 r. do 21 maja 2018 r. </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Celem kontroli była:</w:t>
      </w:r>
    </w:p>
    <w:p w:rsidR="00F0522D" w:rsidRPr="00F0522D" w:rsidRDefault="00F0522D" w:rsidP="00F0522D">
      <w:pPr>
        <w:pStyle w:val="menfont"/>
        <w:numPr>
          <w:ilvl w:val="0"/>
          <w:numId w:val="1"/>
        </w:numPr>
        <w:ind w:right="-285"/>
        <w:jc w:val="both"/>
        <w:rPr>
          <w:rFonts w:ascii="Century Gothic" w:hAnsi="Century Gothic"/>
        </w:rPr>
      </w:pPr>
      <w:r w:rsidRPr="00F0522D">
        <w:rPr>
          <w:rFonts w:ascii="Century Gothic" w:hAnsi="Century Gothic"/>
        </w:rPr>
        <w:t>ocena prawidłowości wykonywania zadań przez CIE w zakresie powierzonych zbiorów danych osobowych, których administratorem jest Minister Edukacji Narodowej;</w:t>
      </w:r>
    </w:p>
    <w:p w:rsidR="00F0522D" w:rsidRPr="00F0522D" w:rsidRDefault="00F0522D" w:rsidP="00982305">
      <w:pPr>
        <w:pStyle w:val="menfont"/>
        <w:numPr>
          <w:ilvl w:val="0"/>
          <w:numId w:val="1"/>
        </w:numPr>
        <w:spacing w:after="120"/>
        <w:ind w:left="714" w:right="-284" w:hanging="357"/>
        <w:jc w:val="both"/>
        <w:rPr>
          <w:rFonts w:ascii="Century Gothic" w:hAnsi="Century Gothic"/>
        </w:rPr>
      </w:pPr>
      <w:r w:rsidRPr="00F0522D">
        <w:rPr>
          <w:rFonts w:ascii="Century Gothic" w:hAnsi="Century Gothic"/>
        </w:rPr>
        <w:t xml:space="preserve">ocena stopnia przygotowania CIE do wdrożenia RODO. </w:t>
      </w:r>
    </w:p>
    <w:p w:rsidR="00F0522D" w:rsidRPr="00F0522D" w:rsidRDefault="00F0522D" w:rsidP="00982305">
      <w:pPr>
        <w:pStyle w:val="menfont"/>
        <w:spacing w:after="120"/>
        <w:ind w:right="-284"/>
        <w:jc w:val="both"/>
        <w:rPr>
          <w:rFonts w:ascii="Century Gothic" w:hAnsi="Century Gothic"/>
        </w:rPr>
      </w:pPr>
      <w:r w:rsidRPr="00F0522D">
        <w:rPr>
          <w:rFonts w:ascii="Century Gothic" w:hAnsi="Century Gothic"/>
        </w:rPr>
        <w:t xml:space="preserve">Na podstawie materiału zgromadzonego w trakcie kontroli, działalność CIE w zakresie objętym kontrolą została oceniona pozytywnie, pomimo stwierdzonych nieprawidłowości, które nie miały znaczącego wpływu na obszar objęty kontrolą. </w:t>
      </w:r>
    </w:p>
    <w:p w:rsidR="00F0522D" w:rsidRPr="00F0522D" w:rsidRDefault="00F0522D" w:rsidP="00982305">
      <w:pPr>
        <w:pStyle w:val="menfont"/>
        <w:spacing w:after="120"/>
        <w:ind w:right="-284"/>
        <w:jc w:val="both"/>
        <w:rPr>
          <w:rFonts w:ascii="Century Gothic" w:hAnsi="Century Gothic"/>
        </w:rPr>
      </w:pPr>
      <w:r w:rsidRPr="00F0522D">
        <w:rPr>
          <w:rFonts w:ascii="Century Gothic" w:hAnsi="Century Gothic"/>
        </w:rPr>
        <w:t>Stwierdzone nieprawidłowości dotyczyły sposobu wdrożenia niektórych środków technicznych i organizacyjnych, służących zapewnieniu ochrony danych osobowych.</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CIE jest jednostką organizacyjną podległą Ministrowi Edukacji Narodowej. Od dnia 1 kwietnia 2008 r. dyrektorem CIE jest Pan Marek Charążka. W okresie objętym kontrolą przedmiot działalności CIE</w:t>
      </w:r>
      <w:r w:rsidRPr="00F0522D">
        <w:rPr>
          <w:rFonts w:ascii="Century Gothic" w:hAnsi="Century Gothic"/>
          <w:vertAlign w:val="superscript"/>
        </w:rPr>
        <w:footnoteReference w:id="3"/>
      </w:r>
      <w:r w:rsidRPr="00F0522D">
        <w:rPr>
          <w:rFonts w:ascii="Century Gothic" w:hAnsi="Century Gothic"/>
        </w:rPr>
        <w:t>, zgodnie ze Statutem nadanym zarządzeniem nr 22 Ministra Edukacji Narodowej z dnia 21 czerwca 2017 r., obejmuje:</w:t>
      </w:r>
    </w:p>
    <w:p w:rsidR="00F0522D" w:rsidRPr="00F0522D" w:rsidRDefault="00F0522D" w:rsidP="00F0522D">
      <w:pPr>
        <w:pStyle w:val="menfont"/>
        <w:numPr>
          <w:ilvl w:val="0"/>
          <w:numId w:val="2"/>
        </w:numPr>
        <w:ind w:right="-285"/>
        <w:jc w:val="both"/>
        <w:rPr>
          <w:rFonts w:ascii="Century Gothic" w:hAnsi="Century Gothic"/>
        </w:rPr>
      </w:pPr>
      <w:r w:rsidRPr="00F0522D">
        <w:rPr>
          <w:rFonts w:ascii="Century Gothic" w:hAnsi="Century Gothic"/>
        </w:rPr>
        <w:t>Usługi informatyczne na rzecz MEN, w szczególności:</w:t>
      </w:r>
    </w:p>
    <w:p w:rsidR="00F0522D" w:rsidRPr="00F0522D" w:rsidRDefault="00F0522D" w:rsidP="00F0522D">
      <w:pPr>
        <w:pStyle w:val="menfont"/>
        <w:numPr>
          <w:ilvl w:val="0"/>
          <w:numId w:val="6"/>
        </w:numPr>
        <w:ind w:right="-285"/>
        <w:jc w:val="both"/>
        <w:rPr>
          <w:rFonts w:ascii="Century Gothic" w:hAnsi="Century Gothic"/>
        </w:rPr>
      </w:pPr>
      <w:r w:rsidRPr="00F0522D">
        <w:rPr>
          <w:rFonts w:ascii="Century Gothic" w:hAnsi="Century Gothic"/>
        </w:rPr>
        <w:t>projektowanie, programowanie, uruchamianie i utrzymywanie systemów informatycznych wspomagających zarządzanie i realizację zadań,</w:t>
      </w:r>
    </w:p>
    <w:p w:rsidR="00F0522D" w:rsidRPr="00F0522D" w:rsidRDefault="00F0522D" w:rsidP="00F0522D">
      <w:pPr>
        <w:pStyle w:val="menfont"/>
        <w:numPr>
          <w:ilvl w:val="0"/>
          <w:numId w:val="6"/>
        </w:numPr>
        <w:ind w:right="-285"/>
        <w:jc w:val="both"/>
        <w:rPr>
          <w:rFonts w:ascii="Century Gothic" w:hAnsi="Century Gothic"/>
        </w:rPr>
      </w:pPr>
      <w:r w:rsidRPr="00F0522D">
        <w:rPr>
          <w:rFonts w:ascii="Century Gothic" w:hAnsi="Century Gothic"/>
        </w:rPr>
        <w:t>zapewnienie rozwoju i rozbudowy utrzymywanych systemów informatycznych,</w:t>
      </w:r>
    </w:p>
    <w:p w:rsidR="00F0522D" w:rsidRPr="00F0522D" w:rsidRDefault="00F0522D" w:rsidP="00F0522D">
      <w:pPr>
        <w:pStyle w:val="menfont"/>
        <w:numPr>
          <w:ilvl w:val="0"/>
          <w:numId w:val="6"/>
        </w:numPr>
        <w:ind w:right="-285"/>
        <w:jc w:val="both"/>
        <w:rPr>
          <w:rFonts w:ascii="Century Gothic" w:hAnsi="Century Gothic"/>
        </w:rPr>
      </w:pPr>
      <w:r w:rsidRPr="00F0522D">
        <w:rPr>
          <w:rFonts w:ascii="Century Gothic" w:hAnsi="Century Gothic"/>
        </w:rPr>
        <w:t>zapewnienie bezpieczeństwa teleinformatycznego utrzymywanych systemów informatycznych,</w:t>
      </w:r>
    </w:p>
    <w:p w:rsidR="00F0522D" w:rsidRPr="00F0522D" w:rsidRDefault="00F0522D" w:rsidP="00F0522D">
      <w:pPr>
        <w:pStyle w:val="menfont"/>
        <w:numPr>
          <w:ilvl w:val="0"/>
          <w:numId w:val="6"/>
        </w:numPr>
        <w:ind w:right="-285"/>
        <w:jc w:val="both"/>
        <w:rPr>
          <w:rFonts w:ascii="Century Gothic" w:hAnsi="Century Gothic"/>
        </w:rPr>
      </w:pPr>
      <w:r w:rsidRPr="00F0522D">
        <w:rPr>
          <w:rFonts w:ascii="Century Gothic" w:hAnsi="Century Gothic"/>
        </w:rPr>
        <w:t>utrzymywanie oraz dbanie o wysoki standard infrastruktury informatycznej,</w:t>
      </w:r>
    </w:p>
    <w:p w:rsidR="00F0522D" w:rsidRPr="00F0522D" w:rsidRDefault="00F0522D" w:rsidP="00F0522D">
      <w:pPr>
        <w:pStyle w:val="menfont"/>
        <w:numPr>
          <w:ilvl w:val="0"/>
          <w:numId w:val="6"/>
        </w:numPr>
        <w:ind w:right="-285"/>
        <w:jc w:val="both"/>
        <w:rPr>
          <w:rFonts w:ascii="Century Gothic" w:hAnsi="Century Gothic"/>
        </w:rPr>
      </w:pPr>
      <w:r w:rsidRPr="00F0522D">
        <w:rPr>
          <w:rFonts w:ascii="Century Gothic" w:hAnsi="Century Gothic"/>
        </w:rPr>
        <w:lastRenderedPageBreak/>
        <w:t>zarządzanie infrastrukturą teleinformatyczną, w tym gospodarowanie powierzonymi składnikami majątku do czasu ich zwrotu,</w:t>
      </w:r>
    </w:p>
    <w:p w:rsidR="00F0522D" w:rsidRPr="00F0522D" w:rsidRDefault="00F0522D" w:rsidP="00F0522D">
      <w:pPr>
        <w:pStyle w:val="menfont"/>
        <w:numPr>
          <w:ilvl w:val="0"/>
          <w:numId w:val="6"/>
        </w:numPr>
        <w:ind w:right="-285"/>
        <w:jc w:val="both"/>
        <w:rPr>
          <w:rFonts w:ascii="Century Gothic" w:hAnsi="Century Gothic"/>
        </w:rPr>
      </w:pPr>
      <w:r w:rsidRPr="00F0522D">
        <w:rPr>
          <w:rFonts w:ascii="Century Gothic" w:hAnsi="Century Gothic"/>
        </w:rPr>
        <w:t>przechowywanie i udostępnianie danych archiwalnych o edukacji,</w:t>
      </w:r>
    </w:p>
    <w:p w:rsidR="00F0522D" w:rsidRPr="00F0522D" w:rsidRDefault="00F0522D" w:rsidP="00F0522D">
      <w:pPr>
        <w:pStyle w:val="menfont"/>
        <w:numPr>
          <w:ilvl w:val="0"/>
          <w:numId w:val="6"/>
        </w:numPr>
        <w:ind w:right="-285"/>
        <w:jc w:val="both"/>
        <w:rPr>
          <w:rFonts w:ascii="Century Gothic" w:hAnsi="Century Gothic"/>
        </w:rPr>
      </w:pPr>
      <w:r w:rsidRPr="00F0522D">
        <w:rPr>
          <w:rFonts w:ascii="Century Gothic" w:hAnsi="Century Gothic"/>
        </w:rPr>
        <w:t>wykonywanie kopii zapasowych administrowanych systemów i danych,</w:t>
      </w:r>
    </w:p>
    <w:p w:rsidR="00F0522D" w:rsidRPr="00F0522D" w:rsidRDefault="00F0522D" w:rsidP="00F0522D">
      <w:pPr>
        <w:pStyle w:val="menfont"/>
        <w:numPr>
          <w:ilvl w:val="0"/>
          <w:numId w:val="6"/>
        </w:numPr>
        <w:ind w:right="-285"/>
        <w:jc w:val="both"/>
        <w:rPr>
          <w:rFonts w:ascii="Century Gothic" w:hAnsi="Century Gothic"/>
        </w:rPr>
      </w:pPr>
      <w:r w:rsidRPr="00F0522D">
        <w:rPr>
          <w:rFonts w:ascii="Century Gothic" w:hAnsi="Century Gothic"/>
        </w:rPr>
        <w:t>zapewnianie dostępu</w:t>
      </w:r>
      <w:r w:rsidR="00890A36">
        <w:rPr>
          <w:rFonts w:ascii="Century Gothic" w:hAnsi="Century Gothic"/>
        </w:rPr>
        <w:t xml:space="preserve"> do Internetu;</w:t>
      </w:r>
    </w:p>
    <w:p w:rsidR="00F0522D" w:rsidRPr="00F0522D" w:rsidRDefault="00F0522D" w:rsidP="00F0522D">
      <w:pPr>
        <w:pStyle w:val="menfont"/>
        <w:numPr>
          <w:ilvl w:val="0"/>
          <w:numId w:val="2"/>
        </w:numPr>
        <w:ind w:right="-285"/>
        <w:jc w:val="both"/>
        <w:rPr>
          <w:rFonts w:ascii="Century Gothic" w:hAnsi="Century Gothic"/>
        </w:rPr>
      </w:pPr>
      <w:r w:rsidRPr="00F0522D">
        <w:rPr>
          <w:rFonts w:ascii="Century Gothic" w:hAnsi="Century Gothic"/>
        </w:rPr>
        <w:t>Utrzymanie i rozwój SIO oraz udostępnianie zgromadzonych w nim danych, na wniosek komórki organizacyjnej MEN, właściwej do spraw tego systemu;</w:t>
      </w:r>
    </w:p>
    <w:p w:rsidR="00F0522D" w:rsidRPr="00F0522D" w:rsidRDefault="00F0522D" w:rsidP="00982305">
      <w:pPr>
        <w:pStyle w:val="menfont"/>
        <w:numPr>
          <w:ilvl w:val="0"/>
          <w:numId w:val="2"/>
        </w:numPr>
        <w:spacing w:after="120"/>
        <w:ind w:left="714" w:right="-284" w:hanging="357"/>
        <w:jc w:val="both"/>
        <w:rPr>
          <w:rFonts w:ascii="Century Gothic" w:hAnsi="Century Gothic"/>
        </w:rPr>
      </w:pPr>
      <w:r w:rsidRPr="00F0522D">
        <w:rPr>
          <w:rFonts w:ascii="Century Gothic" w:hAnsi="Century Gothic"/>
        </w:rPr>
        <w:t>Obsługę informatyczną zbiorów danych osobowych, których administratorem jest Minister Edukacji Narodowej i które są przechowywane na infrastrukturze serwerowej zarządzanej przez CIE.</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Powyższe zadania obejmują swoim zakresem zapewnienie właściwej ochrony danych osobowych. Do 25 maja 2018 r., wynikały one z:</w:t>
      </w:r>
    </w:p>
    <w:p w:rsidR="00F0522D" w:rsidRPr="00F0522D" w:rsidRDefault="00F0522D" w:rsidP="00F0522D">
      <w:pPr>
        <w:pStyle w:val="menfont"/>
        <w:numPr>
          <w:ilvl w:val="0"/>
          <w:numId w:val="17"/>
        </w:numPr>
        <w:ind w:right="-285"/>
        <w:jc w:val="both"/>
        <w:rPr>
          <w:rFonts w:ascii="Century Gothic" w:hAnsi="Century Gothic"/>
        </w:rPr>
      </w:pPr>
      <w:r w:rsidRPr="00F0522D">
        <w:rPr>
          <w:rFonts w:ascii="Century Gothic" w:hAnsi="Century Gothic"/>
        </w:rPr>
        <w:t xml:space="preserve">ustawy z dnia 29 sierpnia 1997 r. o ochronie danych osobowych </w:t>
      </w:r>
      <w:r w:rsidR="00890A36">
        <w:rPr>
          <w:rFonts w:ascii="Century Gothic" w:hAnsi="Century Gothic"/>
        </w:rPr>
        <w:br/>
      </w:r>
      <w:r w:rsidRPr="00F0522D">
        <w:rPr>
          <w:rFonts w:ascii="Century Gothic" w:hAnsi="Century Gothic"/>
        </w:rPr>
        <w:t>(Dz. U. z 2016 r. poz. 922, z późn. zm.),</w:t>
      </w:r>
    </w:p>
    <w:p w:rsidR="00F0522D" w:rsidRPr="00F0522D" w:rsidRDefault="00F0522D" w:rsidP="00F0522D">
      <w:pPr>
        <w:pStyle w:val="menfont"/>
        <w:numPr>
          <w:ilvl w:val="0"/>
          <w:numId w:val="17"/>
        </w:numPr>
        <w:ind w:right="-285"/>
        <w:jc w:val="both"/>
        <w:rPr>
          <w:rFonts w:ascii="Century Gothic" w:hAnsi="Century Gothic"/>
        </w:rPr>
      </w:pPr>
      <w:r w:rsidRPr="00F0522D">
        <w:rPr>
          <w:rFonts w:ascii="Century Gothic" w:hAnsi="Century Gothic"/>
        </w:rPr>
        <w:t xml:space="preserve">rozporządzenia Ministra Spraw Wewnętrznych i Administracji z dnia </w:t>
      </w:r>
      <w:r w:rsidRPr="00F0522D">
        <w:rPr>
          <w:rFonts w:ascii="Century Gothic" w:hAnsi="Century Gothic"/>
        </w:rPr>
        <w:br/>
        <w:t>29 kwietnia 2004 r. w sprawie dokumentacji przetwarzania danych osobowych oraz warunków technicznych i organizacyjnych, jakim powinny odpowiadać urządzenia i systemy informatyczne służące do przetwarzania danych osobowych (Dz. U. poz. 1024),</w:t>
      </w:r>
    </w:p>
    <w:p w:rsidR="00F0522D" w:rsidRPr="00F0522D" w:rsidRDefault="00F0522D" w:rsidP="00F0522D">
      <w:pPr>
        <w:pStyle w:val="menfont"/>
        <w:numPr>
          <w:ilvl w:val="0"/>
          <w:numId w:val="17"/>
        </w:numPr>
        <w:ind w:right="-285"/>
        <w:jc w:val="both"/>
        <w:rPr>
          <w:rFonts w:ascii="Century Gothic" w:hAnsi="Century Gothic"/>
        </w:rPr>
      </w:pPr>
      <w:r w:rsidRPr="00F0522D">
        <w:rPr>
          <w:rFonts w:ascii="Century Gothic" w:hAnsi="Century Gothic"/>
        </w:rPr>
        <w:t>zarządzenia nr 22 Ministra Edukacji Narodowej z dnia 19 maja 2016 r. w sprawie Systemu Zarządzania Bezpieczeństwem Informacji w Ministerstwie Edukacji Narodowej, zmienionego zarządzeniem nr 46 z dnia 30 listopada 2017 r.,</w:t>
      </w:r>
    </w:p>
    <w:p w:rsidR="00F0522D" w:rsidRPr="00F0522D" w:rsidRDefault="00F0522D" w:rsidP="00982305">
      <w:pPr>
        <w:pStyle w:val="menfont"/>
        <w:numPr>
          <w:ilvl w:val="0"/>
          <w:numId w:val="17"/>
        </w:numPr>
        <w:spacing w:after="120"/>
        <w:ind w:left="782" w:right="-284" w:hanging="357"/>
        <w:jc w:val="both"/>
        <w:rPr>
          <w:rFonts w:ascii="Century Gothic" w:hAnsi="Century Gothic"/>
        </w:rPr>
      </w:pPr>
      <w:r w:rsidRPr="00F0522D">
        <w:rPr>
          <w:rFonts w:ascii="Century Gothic" w:hAnsi="Century Gothic"/>
        </w:rPr>
        <w:t>zarządzenia nr 28 Ministra Edukacji Narodowej z dnia 2 lipca 2015 r. w sprawie ochrony danych osobowych w Ministerstwie Edukacji Narodowej, zmienionego zarządzeniem nr 36 z dnia 27 września 2017 r.</w:t>
      </w:r>
    </w:p>
    <w:p w:rsidR="00F0522D" w:rsidRDefault="00F0522D" w:rsidP="00982305">
      <w:pPr>
        <w:pStyle w:val="menfont"/>
        <w:spacing w:after="120"/>
        <w:ind w:right="-284"/>
        <w:jc w:val="both"/>
        <w:rPr>
          <w:rFonts w:ascii="Century Gothic" w:hAnsi="Century Gothic"/>
        </w:rPr>
      </w:pPr>
      <w:r w:rsidRPr="00F0522D">
        <w:rPr>
          <w:rFonts w:ascii="Century Gothic" w:hAnsi="Century Gothic"/>
        </w:rPr>
        <w:t xml:space="preserve">Przedmiotem kontroli było sześć obszarów działalności CIE, związanych ze zbiorami danych osobowych, dla których administratorem jest Minister Edukacji Narodowej. Do kontroli wybrano obszary, dla których ryzyko niespełnienia warunków związanych z zachowaniem bezpieczeństwa przetwarzania danych i ewentualnych skutków oceniono na duże lub bardzo duże. </w:t>
      </w:r>
    </w:p>
    <w:p w:rsidR="00F0522D" w:rsidRPr="00D03540" w:rsidRDefault="00F0522D" w:rsidP="00F0522D">
      <w:pPr>
        <w:pStyle w:val="menfont"/>
        <w:ind w:right="-285"/>
        <w:jc w:val="both"/>
        <w:rPr>
          <w:rFonts w:ascii="Century Gothic" w:hAnsi="Century Gothic"/>
          <w:b/>
          <w:u w:val="single"/>
        </w:rPr>
      </w:pPr>
      <w:r w:rsidRPr="00D03540">
        <w:rPr>
          <w:rFonts w:ascii="Century Gothic" w:hAnsi="Century Gothic"/>
          <w:b/>
          <w:u w:val="single"/>
        </w:rPr>
        <w:t xml:space="preserve">Ocenę kontrolowanej działalności uzasadniają ustalenia z kontroli. </w:t>
      </w:r>
    </w:p>
    <w:p w:rsidR="00890A36" w:rsidRDefault="00890A36" w:rsidP="00F0522D">
      <w:pPr>
        <w:pStyle w:val="menfont"/>
        <w:ind w:right="-285"/>
        <w:jc w:val="both"/>
        <w:rPr>
          <w:rFonts w:ascii="Century Gothic" w:hAnsi="Century Gothic"/>
        </w:rPr>
      </w:pPr>
    </w:p>
    <w:p w:rsidR="00F0522D" w:rsidRPr="00D03540" w:rsidRDefault="00D03540" w:rsidP="00F0522D">
      <w:pPr>
        <w:pStyle w:val="menfont"/>
        <w:ind w:right="-285"/>
        <w:jc w:val="both"/>
        <w:rPr>
          <w:rFonts w:ascii="Century Gothic" w:hAnsi="Century Gothic"/>
          <w:u w:val="single"/>
        </w:rPr>
      </w:pPr>
      <w:r>
        <w:rPr>
          <w:rFonts w:ascii="Century Gothic" w:hAnsi="Century Gothic"/>
          <w:u w:val="single"/>
        </w:rPr>
        <w:t xml:space="preserve">W ramach </w:t>
      </w:r>
      <w:r w:rsidR="00F0522D" w:rsidRPr="00D03540">
        <w:rPr>
          <w:rFonts w:ascii="Century Gothic" w:hAnsi="Century Gothic"/>
          <w:u w:val="single"/>
        </w:rPr>
        <w:t xml:space="preserve">celu 1, tj. Prawidłowość wykonywania zadań przez CIE w zakresie powierzonych zbiorów danych osobowych, których administratorem jest Minister Edukacji Narodowej, zostały skontrolowane cztery niżej przedstawione obszary. </w:t>
      </w:r>
    </w:p>
    <w:p w:rsidR="00890A36" w:rsidRDefault="00890A36" w:rsidP="00F0522D">
      <w:pPr>
        <w:pStyle w:val="menfont"/>
        <w:ind w:right="-285"/>
        <w:jc w:val="both"/>
        <w:rPr>
          <w:rFonts w:ascii="Century Gothic" w:hAnsi="Century Gothic"/>
          <w:b/>
          <w:u w:val="single"/>
        </w:rPr>
      </w:pPr>
    </w:p>
    <w:p w:rsidR="00F0522D" w:rsidRPr="00F0522D" w:rsidRDefault="00F0522D" w:rsidP="00F0522D">
      <w:pPr>
        <w:pStyle w:val="menfont"/>
        <w:ind w:right="-285"/>
        <w:jc w:val="both"/>
        <w:rPr>
          <w:rFonts w:ascii="Century Gothic" w:hAnsi="Century Gothic"/>
          <w:b/>
          <w:u w:val="single"/>
        </w:rPr>
      </w:pPr>
      <w:r w:rsidRPr="00F0522D">
        <w:rPr>
          <w:rFonts w:ascii="Century Gothic" w:hAnsi="Century Gothic"/>
          <w:b/>
          <w:u w:val="single"/>
        </w:rPr>
        <w:t>Obszar 1</w:t>
      </w:r>
    </w:p>
    <w:p w:rsidR="00F0522D" w:rsidRPr="00F0522D" w:rsidRDefault="00F0522D" w:rsidP="00F0522D">
      <w:pPr>
        <w:pStyle w:val="menfont"/>
        <w:ind w:right="-285"/>
        <w:jc w:val="both"/>
        <w:rPr>
          <w:rFonts w:ascii="Century Gothic" w:hAnsi="Century Gothic"/>
          <w:b/>
        </w:rPr>
      </w:pPr>
      <w:r w:rsidRPr="00F0522D">
        <w:rPr>
          <w:rFonts w:ascii="Century Gothic" w:hAnsi="Century Gothic"/>
          <w:b/>
        </w:rPr>
        <w:t>Prawidłowość zapewnienia ochrony zbiorów danych osobowych powierzonych przez MEN do przetwarzania przez CIE, zarówno w zakresie środków technicznych, jak i organizacyjnych.</w:t>
      </w:r>
    </w:p>
    <w:p w:rsidR="00890A36" w:rsidRDefault="00890A3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lastRenderedPageBreak/>
        <w:t xml:space="preserve">W ramach tego obszaru, kontrolą objęto środki techniczne i organizacyjne, o charakterze innym niż informatyczny, stosowane przez CIE w odniesieniu do powierzonych danych. </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u w:val="single"/>
        </w:rPr>
        <w:t>Ustalenia</w:t>
      </w:r>
      <w:r w:rsidRPr="00F0522D">
        <w:rPr>
          <w:rFonts w:ascii="Century Gothic" w:hAnsi="Century Gothic"/>
        </w:rPr>
        <w:t>:</w:t>
      </w:r>
    </w:p>
    <w:p w:rsidR="00F0522D" w:rsidRPr="00F0522D" w:rsidRDefault="00F0522D" w:rsidP="00F0522D">
      <w:pPr>
        <w:pStyle w:val="menfont"/>
        <w:numPr>
          <w:ilvl w:val="0"/>
          <w:numId w:val="3"/>
        </w:numPr>
        <w:ind w:right="-285"/>
        <w:jc w:val="both"/>
        <w:rPr>
          <w:rFonts w:ascii="Century Gothic" w:hAnsi="Century Gothic"/>
        </w:rPr>
      </w:pPr>
      <w:r w:rsidRPr="00F0522D">
        <w:rPr>
          <w:rFonts w:ascii="Century Gothic" w:hAnsi="Century Gothic"/>
        </w:rPr>
        <w:t>CIE posiadało odpowiednią dokumentację dotyczącą przetwarzania danych (w tym politykę ochrony danych osobowych oraz instrukcję zarządzania systemem informatycznym służącym do przetwarzania danych osobowych), która 10 lipca 2018 r. została dostosowana do RODO.</w:t>
      </w:r>
    </w:p>
    <w:p w:rsidR="00F0522D" w:rsidRPr="00F0522D" w:rsidRDefault="00F0522D" w:rsidP="00F0522D">
      <w:pPr>
        <w:pStyle w:val="menfont"/>
        <w:numPr>
          <w:ilvl w:val="0"/>
          <w:numId w:val="3"/>
        </w:numPr>
        <w:ind w:right="-285"/>
        <w:jc w:val="both"/>
        <w:rPr>
          <w:rFonts w:ascii="Century Gothic" w:hAnsi="Century Gothic"/>
        </w:rPr>
      </w:pPr>
      <w:r w:rsidRPr="00F0522D">
        <w:rPr>
          <w:rFonts w:ascii="Century Gothic" w:hAnsi="Century Gothic"/>
        </w:rPr>
        <w:t>CIE wydawało swoim pracownikom i osobom współpracującym upoważnienia do przetwarzania danych osobowych oraz prowadziło ewidencję osób upoważnionych. Stwierdzone w tym zakresie nieprawidłowości omówiono poniżej.</w:t>
      </w:r>
    </w:p>
    <w:p w:rsidR="00F0522D" w:rsidRPr="00F0522D" w:rsidRDefault="00F0522D" w:rsidP="00F0522D">
      <w:pPr>
        <w:pStyle w:val="menfont"/>
        <w:numPr>
          <w:ilvl w:val="0"/>
          <w:numId w:val="3"/>
        </w:numPr>
        <w:ind w:right="-285"/>
        <w:jc w:val="both"/>
        <w:rPr>
          <w:rFonts w:ascii="Century Gothic" w:hAnsi="Century Gothic"/>
        </w:rPr>
      </w:pPr>
      <w:r w:rsidRPr="00F0522D">
        <w:rPr>
          <w:rFonts w:ascii="Century Gothic" w:hAnsi="Century Gothic"/>
        </w:rPr>
        <w:t xml:space="preserve">CIE, wykonując zadania na powierzonych danych, dokonywało również ich podpowierzania innym podmiotom, na podstawie umowy powierzenia. W związku z RODO umowy te zostały aneksowane. Stwierdzone w tym zakresie nieprawidłowości zostały omówione poniżej. </w:t>
      </w:r>
    </w:p>
    <w:p w:rsidR="00F0522D" w:rsidRPr="00F0522D" w:rsidRDefault="00F0522D" w:rsidP="00F0522D">
      <w:pPr>
        <w:pStyle w:val="menfont"/>
        <w:numPr>
          <w:ilvl w:val="0"/>
          <w:numId w:val="3"/>
        </w:numPr>
        <w:ind w:right="-285"/>
        <w:jc w:val="both"/>
        <w:rPr>
          <w:rFonts w:ascii="Century Gothic" w:hAnsi="Century Gothic"/>
        </w:rPr>
      </w:pPr>
      <w:r w:rsidRPr="00F0522D">
        <w:rPr>
          <w:rFonts w:ascii="Century Gothic" w:hAnsi="Century Gothic"/>
        </w:rPr>
        <w:t xml:space="preserve">W CIE był prawidłowo powołany ABI. W jego umiejscowieniu w strukturze organizacyjnej CIE oraz udostępnionym zakresie obowiązków nie stwierdzono nieprawidłowości. </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u w:val="single"/>
        </w:rPr>
      </w:pPr>
      <w:r w:rsidRPr="00F0522D">
        <w:rPr>
          <w:rFonts w:ascii="Century Gothic" w:hAnsi="Century Gothic"/>
          <w:u w:val="single"/>
        </w:rPr>
        <w:t>Stwierdzone nieprawidłowości:</w:t>
      </w:r>
    </w:p>
    <w:p w:rsidR="00F0522D" w:rsidRPr="00F0522D" w:rsidRDefault="00F0522D" w:rsidP="00F0522D">
      <w:pPr>
        <w:pStyle w:val="menfont"/>
        <w:numPr>
          <w:ilvl w:val="0"/>
          <w:numId w:val="7"/>
        </w:numPr>
        <w:ind w:right="-285"/>
        <w:jc w:val="both"/>
        <w:rPr>
          <w:rFonts w:ascii="Century Gothic" w:hAnsi="Century Gothic"/>
        </w:rPr>
      </w:pPr>
      <w:r w:rsidRPr="00F0522D">
        <w:rPr>
          <w:rFonts w:ascii="Century Gothic" w:hAnsi="Century Gothic"/>
        </w:rPr>
        <w:t>Prowadzona przez CIE ewidencja osób upoważnionych zawierała błędy i nieścisłości</w:t>
      </w:r>
      <w:r w:rsidRPr="00F0522D">
        <w:rPr>
          <w:rFonts w:ascii="Century Gothic" w:hAnsi="Century Gothic"/>
          <w:vertAlign w:val="superscript"/>
        </w:rPr>
        <w:footnoteReference w:id="4"/>
      </w:r>
      <w:r w:rsidRPr="00F0522D">
        <w:rPr>
          <w:rFonts w:ascii="Century Gothic" w:hAnsi="Century Gothic"/>
        </w:rPr>
        <w:t xml:space="preserve">: </w:t>
      </w:r>
    </w:p>
    <w:p w:rsidR="00F0522D" w:rsidRPr="00F0522D" w:rsidRDefault="00F0522D" w:rsidP="00890A36">
      <w:pPr>
        <w:pStyle w:val="menfont"/>
        <w:numPr>
          <w:ilvl w:val="0"/>
          <w:numId w:val="23"/>
        </w:numPr>
        <w:ind w:right="-285"/>
        <w:jc w:val="both"/>
        <w:rPr>
          <w:rFonts w:ascii="Century Gothic" w:hAnsi="Century Gothic"/>
        </w:rPr>
      </w:pPr>
      <w:r w:rsidRPr="00F0522D">
        <w:rPr>
          <w:rFonts w:ascii="Century Gothic" w:hAnsi="Century Gothic"/>
        </w:rPr>
        <w:t>w prowadzonej ewidencji nie zostali ujęci wszyscy aktualni pracownicy CIE – jedna osoba, wskazana jako administrator techniczny, w ogóle nie widniała w ewidencji,</w:t>
      </w:r>
    </w:p>
    <w:p w:rsidR="00F0522D" w:rsidRPr="00F0522D" w:rsidRDefault="00F0522D" w:rsidP="00890A36">
      <w:pPr>
        <w:pStyle w:val="menfont"/>
        <w:numPr>
          <w:ilvl w:val="0"/>
          <w:numId w:val="23"/>
        </w:numPr>
        <w:ind w:right="-285"/>
        <w:jc w:val="both"/>
        <w:rPr>
          <w:rFonts w:ascii="Century Gothic" w:hAnsi="Century Gothic"/>
        </w:rPr>
      </w:pPr>
      <w:r w:rsidRPr="00F0522D">
        <w:rPr>
          <w:rFonts w:ascii="Century Gothic" w:hAnsi="Century Gothic"/>
        </w:rPr>
        <w:t>w prowadzonej ewidencji występowały oczywiste błędy (np. przypisanie loginu niewłaściwej osobie, błędnie wpisane daty obowiązywania upoważnienia),</w:t>
      </w:r>
    </w:p>
    <w:p w:rsidR="00F0522D" w:rsidRPr="00F0522D" w:rsidRDefault="00F0522D" w:rsidP="00890A36">
      <w:pPr>
        <w:pStyle w:val="menfont"/>
        <w:numPr>
          <w:ilvl w:val="0"/>
          <w:numId w:val="23"/>
        </w:numPr>
        <w:ind w:right="-285"/>
        <w:jc w:val="both"/>
        <w:rPr>
          <w:rFonts w:ascii="Century Gothic" w:hAnsi="Century Gothic"/>
        </w:rPr>
      </w:pPr>
      <w:r w:rsidRPr="00F0522D">
        <w:rPr>
          <w:rFonts w:ascii="Century Gothic" w:hAnsi="Century Gothic"/>
        </w:rPr>
        <w:t>w prowadzonej ewidencji nie umieszczono wszystkich udzielonych upoważnień do przetwarzania danych osobowych (załączniki do umów nr: 6/2017, 21/2017 i 7/2018),</w:t>
      </w:r>
    </w:p>
    <w:p w:rsidR="00F0522D" w:rsidRPr="00F0522D" w:rsidRDefault="00F0522D" w:rsidP="00890A36">
      <w:pPr>
        <w:pStyle w:val="menfont"/>
        <w:numPr>
          <w:ilvl w:val="0"/>
          <w:numId w:val="23"/>
        </w:numPr>
        <w:ind w:right="-285"/>
        <w:jc w:val="both"/>
        <w:rPr>
          <w:rFonts w:ascii="Century Gothic" w:hAnsi="Century Gothic"/>
        </w:rPr>
      </w:pPr>
      <w:r w:rsidRPr="00F0522D">
        <w:rPr>
          <w:rFonts w:ascii="Century Gothic" w:hAnsi="Century Gothic"/>
        </w:rPr>
        <w:t xml:space="preserve">w prowadzonej ewidencji brakowało adnotacji o zakończeniu obowiązywania upoważnienia do przetwarzania danych osobowych, które wygasło wraz z zakończeniem obowiązywania umowy CIE-251/2016, czyli 31 stycznia 2018 r. (poz. 14, 22, 23, 24, 25, 26, 27, 29 ewidencji), </w:t>
      </w:r>
    </w:p>
    <w:p w:rsidR="00F0522D" w:rsidRPr="00F0522D" w:rsidRDefault="00F0522D" w:rsidP="00890A36">
      <w:pPr>
        <w:pStyle w:val="menfont"/>
        <w:numPr>
          <w:ilvl w:val="0"/>
          <w:numId w:val="23"/>
        </w:numPr>
        <w:ind w:right="-285"/>
        <w:jc w:val="both"/>
        <w:rPr>
          <w:rFonts w:ascii="Century Gothic" w:hAnsi="Century Gothic"/>
        </w:rPr>
      </w:pPr>
      <w:r w:rsidRPr="00F0522D">
        <w:rPr>
          <w:rFonts w:ascii="Century Gothic" w:hAnsi="Century Gothic"/>
        </w:rPr>
        <w:t xml:space="preserve">w prowadzonej ewidencji brakowało adnotacji o wydaniu upoważnień wszystkim osobom wskazanym jako administratorzy techniczni </w:t>
      </w:r>
      <w:r w:rsidR="00890A36">
        <w:rPr>
          <w:rFonts w:ascii="Century Gothic" w:hAnsi="Century Gothic"/>
        </w:rPr>
        <w:br/>
      </w:r>
      <w:r w:rsidRPr="00F0522D">
        <w:rPr>
          <w:rFonts w:ascii="Century Gothic" w:hAnsi="Century Gothic"/>
        </w:rPr>
        <w:lastRenderedPageBreak/>
        <w:t>– analogiczny błąd dotyczył co najmniej dwóch osób pełni</w:t>
      </w:r>
      <w:r w:rsidR="00890A36">
        <w:rPr>
          <w:rFonts w:ascii="Century Gothic" w:hAnsi="Century Gothic"/>
        </w:rPr>
        <w:t>ących w CIE funkcje kierownicze.</w:t>
      </w:r>
    </w:p>
    <w:p w:rsidR="00F0522D" w:rsidRPr="00F0522D" w:rsidRDefault="00F0522D" w:rsidP="00F0522D">
      <w:pPr>
        <w:pStyle w:val="menfont"/>
        <w:numPr>
          <w:ilvl w:val="0"/>
          <w:numId w:val="7"/>
        </w:numPr>
        <w:ind w:right="-285"/>
        <w:jc w:val="both"/>
        <w:rPr>
          <w:rFonts w:ascii="Century Gothic" w:hAnsi="Century Gothic"/>
        </w:rPr>
      </w:pPr>
      <w:r w:rsidRPr="00F0522D">
        <w:rPr>
          <w:rFonts w:ascii="Century Gothic" w:hAnsi="Century Gothic"/>
        </w:rPr>
        <w:t>Brak wydanych upoważnień dla kilku osób przetwarzających dane osobowe</w:t>
      </w:r>
      <w:r w:rsidRPr="00F0522D">
        <w:rPr>
          <w:rFonts w:ascii="Century Gothic" w:hAnsi="Century Gothic"/>
          <w:vertAlign w:val="superscript"/>
        </w:rPr>
        <w:footnoteReference w:id="5"/>
      </w:r>
      <w:r w:rsidRPr="00F0522D">
        <w:rPr>
          <w:rFonts w:ascii="Century Gothic" w:hAnsi="Century Gothic"/>
        </w:rPr>
        <w:t>:</w:t>
      </w:r>
    </w:p>
    <w:p w:rsidR="00F0522D" w:rsidRPr="00F0522D" w:rsidRDefault="00F0522D" w:rsidP="00F0522D">
      <w:pPr>
        <w:pStyle w:val="menfont"/>
        <w:numPr>
          <w:ilvl w:val="0"/>
          <w:numId w:val="15"/>
        </w:numPr>
        <w:ind w:right="-285"/>
        <w:jc w:val="both"/>
        <w:rPr>
          <w:rFonts w:ascii="Century Gothic" w:hAnsi="Century Gothic"/>
        </w:rPr>
      </w:pPr>
      <w:r w:rsidRPr="00F0522D">
        <w:rPr>
          <w:rFonts w:ascii="Century Gothic" w:hAnsi="Century Gothic"/>
        </w:rPr>
        <w:t>nie wszystkie osoby fizyczne, z którymi Centrum zawarło umowy wiążące się z przetwarzaniem danych osobowych MEN, posiadały nadane upoważnienia do przetwarzania danych (dotyczy to umów nr 1/2017, nr 7/2017, nr 22/2017, nr 6/2018). Jedno upoważnienie (dotyczy umowy nr 48/2017) było udzielone „wstecz” (wydane 22 maja 2018 r., wskazując datę obowiązywania od 28 grudnia 2017 r.).</w:t>
      </w:r>
    </w:p>
    <w:p w:rsidR="00F0522D" w:rsidRPr="00F0522D" w:rsidRDefault="00F0522D" w:rsidP="00F0522D">
      <w:pPr>
        <w:pStyle w:val="menfont"/>
        <w:numPr>
          <w:ilvl w:val="0"/>
          <w:numId w:val="7"/>
        </w:numPr>
        <w:ind w:right="-285"/>
        <w:jc w:val="both"/>
        <w:rPr>
          <w:rFonts w:ascii="Century Gothic" w:hAnsi="Century Gothic"/>
        </w:rPr>
      </w:pPr>
      <w:r w:rsidRPr="00F0522D">
        <w:rPr>
          <w:rFonts w:ascii="Century Gothic" w:hAnsi="Century Gothic"/>
        </w:rPr>
        <w:t>W kilku przypadkach brak było umów powierzenia przetwarzania danych osobowych</w:t>
      </w:r>
      <w:r w:rsidRPr="00F0522D">
        <w:rPr>
          <w:rFonts w:ascii="Century Gothic" w:hAnsi="Century Gothic"/>
          <w:vertAlign w:val="superscript"/>
        </w:rPr>
        <w:footnoteReference w:id="6"/>
      </w:r>
      <w:r w:rsidRPr="00F0522D">
        <w:rPr>
          <w:rFonts w:ascii="Century Gothic" w:hAnsi="Century Gothic"/>
        </w:rPr>
        <w:t>:</w:t>
      </w:r>
    </w:p>
    <w:p w:rsidR="00F0522D" w:rsidRPr="00F0522D" w:rsidRDefault="00F0522D" w:rsidP="00F0522D">
      <w:pPr>
        <w:pStyle w:val="menfont"/>
        <w:numPr>
          <w:ilvl w:val="0"/>
          <w:numId w:val="16"/>
        </w:numPr>
        <w:ind w:right="-285"/>
        <w:jc w:val="both"/>
        <w:rPr>
          <w:rFonts w:ascii="Century Gothic" w:hAnsi="Century Gothic"/>
        </w:rPr>
      </w:pPr>
      <w:r w:rsidRPr="00F0522D">
        <w:rPr>
          <w:rFonts w:ascii="Century Gothic" w:hAnsi="Century Gothic"/>
        </w:rPr>
        <w:t xml:space="preserve">na 60 umów, 10 umów w ocenie kontrolujących odnosi się do powierzenia przetwarzania danych osobowych, ale tylko </w:t>
      </w:r>
      <w:r w:rsidR="00890A36">
        <w:rPr>
          <w:rFonts w:ascii="Century Gothic" w:hAnsi="Century Gothic"/>
        </w:rPr>
        <w:br/>
      </w:r>
      <w:r w:rsidRPr="00F0522D">
        <w:rPr>
          <w:rFonts w:ascii="Century Gothic" w:hAnsi="Century Gothic"/>
        </w:rPr>
        <w:t>w przypadku 4 z nich CIE podpisało odpowiednie umowy powierzenia. Natomiast w przypadku 6 umów nie zawarto umowy powierzenia przetwarzania danych (dotyczy to umów nr: 10/2017, 25/2017, 27/2017, 37/2017, 38/2017, 10/2018).</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u w:val="single"/>
        </w:rPr>
        <w:t>Uwaga</w:t>
      </w:r>
      <w:r w:rsidRPr="00F0522D">
        <w:rPr>
          <w:rFonts w:ascii="Century Gothic" w:hAnsi="Century Gothic"/>
        </w:rPr>
        <w:t>:</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W odniesieniu do umowy numer 3/2018 i 4/2018, odpowiednie umowy powierzenia przetwarzania danych osobowych, zawarte z tą samą datą co umowy główne, nieprawidłowo określały administratora danych oraz nieprecyzyjnie wskazywały przetwarzane dane osobowe. Nieścisłości te zostały jednak usunięte poprzez zawarcie nowych umów powierzenia, zawartych w związku z rozpoczęciem stosowania RODO.</w:t>
      </w:r>
    </w:p>
    <w:p w:rsidR="00890A36" w:rsidRDefault="00890A3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Obszar nr 1 kontrolujący ocenili pozytywnie, pomimo stwierdzonych nieprawidłowości.</w:t>
      </w:r>
    </w:p>
    <w:p w:rsidR="00890A36" w:rsidRDefault="00890A36" w:rsidP="00F0522D">
      <w:pPr>
        <w:pStyle w:val="menfont"/>
        <w:ind w:right="-285"/>
        <w:jc w:val="both"/>
        <w:rPr>
          <w:rFonts w:ascii="Century Gothic" w:hAnsi="Century Gothic"/>
          <w:b/>
          <w:u w:val="single"/>
        </w:rPr>
      </w:pPr>
    </w:p>
    <w:p w:rsidR="00F0522D" w:rsidRPr="00F0522D" w:rsidRDefault="00F0522D" w:rsidP="00F0522D">
      <w:pPr>
        <w:pStyle w:val="menfont"/>
        <w:ind w:right="-285"/>
        <w:jc w:val="both"/>
        <w:rPr>
          <w:rFonts w:ascii="Century Gothic" w:hAnsi="Century Gothic"/>
          <w:b/>
          <w:u w:val="single"/>
        </w:rPr>
      </w:pPr>
      <w:r w:rsidRPr="00F0522D">
        <w:rPr>
          <w:rFonts w:ascii="Century Gothic" w:hAnsi="Century Gothic"/>
          <w:b/>
          <w:u w:val="single"/>
        </w:rPr>
        <w:t>Obszar 2</w:t>
      </w:r>
    </w:p>
    <w:p w:rsidR="00F0522D" w:rsidRPr="00F0522D" w:rsidRDefault="00F0522D" w:rsidP="00F0522D">
      <w:pPr>
        <w:pStyle w:val="menfont"/>
        <w:ind w:right="-285"/>
        <w:jc w:val="both"/>
        <w:rPr>
          <w:rFonts w:ascii="Century Gothic" w:hAnsi="Century Gothic"/>
        </w:rPr>
      </w:pPr>
      <w:r w:rsidRPr="00F0522D">
        <w:rPr>
          <w:rFonts w:ascii="Century Gothic" w:hAnsi="Century Gothic"/>
          <w:b/>
        </w:rPr>
        <w:t>Mechanizmy służące zapewnieniu kontroli nad wprowadzaniem danych osobowych do zbioru i nad ich przekazywaniem.</w:t>
      </w:r>
    </w:p>
    <w:p w:rsidR="00890A36" w:rsidRDefault="00890A3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W ramach obszaru 2 kontrolą objęto 5 systemów informatycznych</w:t>
      </w:r>
      <w:r w:rsidRPr="00F0522D">
        <w:rPr>
          <w:rFonts w:ascii="Century Gothic" w:hAnsi="Century Gothic"/>
          <w:vertAlign w:val="superscript"/>
        </w:rPr>
        <w:footnoteReference w:id="7"/>
      </w:r>
      <w:r w:rsidRPr="00F0522D">
        <w:rPr>
          <w:rFonts w:ascii="Century Gothic" w:hAnsi="Century Gothic"/>
        </w:rPr>
        <w:t xml:space="preserve">, w których zidentyfikowano największe ryzyko w zakresie przetwarzanych przez MEN danych osobowych. Sprawdzano, czy są spełnione wymogi określone w § 7 </w:t>
      </w:r>
      <w:r w:rsidRPr="00F0522D">
        <w:rPr>
          <w:rFonts w:ascii="Century Gothic" w:hAnsi="Century Gothic"/>
        </w:rPr>
        <w:br/>
      </w:r>
      <w:r w:rsidRPr="00F0522D">
        <w:rPr>
          <w:rFonts w:ascii="Century Gothic" w:hAnsi="Century Gothic"/>
        </w:rPr>
        <w:lastRenderedPageBreak/>
        <w:t xml:space="preserve">ust. 1 i 2 ww. rozporządzenia MSWiA, tj. czy w systemie wykorzystywanym do przetwarzania danych osobowych odnotowywane są odpowiednie informacje określone we wspomnianym przepisie. </w:t>
      </w:r>
    </w:p>
    <w:p w:rsidR="00890A36" w:rsidRDefault="00890A3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W ramach tego obszaru sprawdzono również, czy zgodnie z § 7 ust. 1 pkt 2 Polityki bezpieczeństwa danych osobowych w Ministerstwie Edukacji Narodowej</w:t>
      </w:r>
      <w:r w:rsidRPr="00F0522D">
        <w:rPr>
          <w:rFonts w:ascii="Century Gothic" w:hAnsi="Century Gothic"/>
          <w:vertAlign w:val="superscript"/>
        </w:rPr>
        <w:footnoteReference w:id="8"/>
      </w:r>
      <w:r w:rsidRPr="00F0522D">
        <w:rPr>
          <w:rFonts w:ascii="Century Gothic" w:hAnsi="Century Gothic"/>
        </w:rPr>
        <w:t>, realizowane było zadanie mające na celu zapewnienie w systemach informatycznych mechanizmów służących kontroli nad tym, jakie dane osobowe, kiedy i przez kogo zostały do zbioru danych osobowych wprowadzone oraz komu są przekazywane.</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u w:val="single"/>
        </w:rPr>
        <w:t>Ustalenia</w:t>
      </w:r>
      <w:r w:rsidRPr="00F0522D">
        <w:rPr>
          <w:rFonts w:ascii="Century Gothic" w:hAnsi="Century Gothic"/>
        </w:rPr>
        <w:t>:</w:t>
      </w:r>
    </w:p>
    <w:p w:rsidR="00F0522D" w:rsidRPr="00F0522D" w:rsidRDefault="00F0522D" w:rsidP="00F0522D">
      <w:pPr>
        <w:pStyle w:val="menfont"/>
        <w:numPr>
          <w:ilvl w:val="0"/>
          <w:numId w:val="8"/>
        </w:numPr>
        <w:ind w:right="-285"/>
        <w:jc w:val="both"/>
        <w:rPr>
          <w:rFonts w:ascii="Century Gothic" w:hAnsi="Century Gothic"/>
        </w:rPr>
      </w:pPr>
      <w:r w:rsidRPr="00F0522D">
        <w:rPr>
          <w:rFonts w:ascii="Century Gothic" w:hAnsi="Century Gothic"/>
        </w:rPr>
        <w:t>Wszystkie systemy zapewniają odnotowywanie, jakie dane osobowe, kiedy i przez kogo zostały do zbioru wprowadzone.</w:t>
      </w:r>
    </w:p>
    <w:p w:rsidR="00F0522D" w:rsidRPr="00F0522D" w:rsidRDefault="00F0522D" w:rsidP="00F0522D">
      <w:pPr>
        <w:pStyle w:val="menfont"/>
        <w:numPr>
          <w:ilvl w:val="0"/>
          <w:numId w:val="8"/>
        </w:numPr>
        <w:ind w:right="-285"/>
        <w:jc w:val="both"/>
        <w:rPr>
          <w:rFonts w:ascii="Century Gothic" w:hAnsi="Century Gothic"/>
        </w:rPr>
      </w:pPr>
      <w:r w:rsidRPr="00F0522D">
        <w:rPr>
          <w:rFonts w:ascii="Century Gothic" w:hAnsi="Century Gothic"/>
        </w:rPr>
        <w:t>Wymaganie dotyczące odnotowania daty pierwszego wprowadzenia danych nie jest spełnione w bazie RIPSDKO.</w:t>
      </w:r>
    </w:p>
    <w:p w:rsidR="00F0522D" w:rsidRPr="00F0522D" w:rsidRDefault="00F0522D" w:rsidP="00F0522D">
      <w:pPr>
        <w:pStyle w:val="menfont"/>
        <w:numPr>
          <w:ilvl w:val="0"/>
          <w:numId w:val="8"/>
        </w:numPr>
        <w:ind w:right="-285"/>
        <w:jc w:val="both"/>
        <w:rPr>
          <w:rFonts w:ascii="Century Gothic" w:hAnsi="Century Gothic"/>
        </w:rPr>
      </w:pPr>
      <w:r w:rsidRPr="00F0522D">
        <w:rPr>
          <w:rFonts w:ascii="Century Gothic" w:hAnsi="Century Gothic"/>
        </w:rPr>
        <w:t>Badane systemy nie zostały wyposażone w mechanizm, który zapewnia sporządzenie i wydrukowanie raportu, o którym mowa w § 7 ust. 3 ww. rozporządzenia MSWiA, zawierającego w powszechnie zrozumiałej formie określone informacje. Raporty takie, zgodnie z informacjami uzyskanymi od pracowników CIE, mogą zostać wykonane przy wykorzystaniu narzędzi niestandardowych.</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u w:val="single"/>
        </w:rPr>
      </w:pPr>
      <w:r w:rsidRPr="00F0522D">
        <w:rPr>
          <w:rFonts w:ascii="Century Gothic" w:hAnsi="Century Gothic"/>
          <w:u w:val="single"/>
        </w:rPr>
        <w:t>Stwierdzona nieprawidłowość:</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Zadanie określone w § 7 ust. 1 pkt 2 Polityki bezpieczeństwa danych osobowych w Ministerstwie Edukacji Narodowej</w:t>
      </w:r>
      <w:r w:rsidRPr="00F0522D" w:rsidDel="005942E9">
        <w:rPr>
          <w:rFonts w:ascii="Century Gothic" w:hAnsi="Century Gothic"/>
        </w:rPr>
        <w:t xml:space="preserve"> </w:t>
      </w:r>
      <w:r w:rsidRPr="00F0522D">
        <w:rPr>
          <w:rFonts w:ascii="Century Gothic" w:hAnsi="Century Gothic"/>
        </w:rPr>
        <w:t xml:space="preserve">dotyczące zapewnienia w systemach informatycznych mechanizmów służących kontroli nad tym, jakie dane osobowe, kiedy i przez kogo zostały do zbioru danych osobowych wprowadzone oraz komu są przekazywane, nie zostało w pełni wykonane. W systemach informatycznych brakuje mechanizmów służących kontroli nad tym, komu są przekazywane dane osobowe z systemów. </w:t>
      </w:r>
    </w:p>
    <w:p w:rsidR="00890A36" w:rsidRDefault="00890A3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CIE wyjaśniło, że w administrowanych aplikacjach i stronach MEN, wprowadza na bieżąco zmiany związane z przetwarzaniem danych osobowych, zgodnie z otrzymanymi zleceniami, a także, że pracownicy CIE, w razie konieczności, proponują opiekunom merytorycznym wprowadzanie zmian w aplikacjach. Kontrolujący stwierdzili, że przedstawione dowody nie dotyczyły propozycji wprowadzenia ww. mechanizmów.</w:t>
      </w:r>
    </w:p>
    <w:p w:rsidR="00890A36" w:rsidRDefault="00890A3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Obszar nr 2 kontrolujący ocenili pozytywnie, pomimo stwierdzonej nieprawidłowości.</w:t>
      </w:r>
    </w:p>
    <w:p w:rsidR="00F0522D" w:rsidRPr="00F0522D" w:rsidRDefault="00F0522D" w:rsidP="00F0522D">
      <w:pPr>
        <w:pStyle w:val="menfont"/>
        <w:ind w:right="-285"/>
        <w:jc w:val="both"/>
        <w:rPr>
          <w:rFonts w:ascii="Century Gothic" w:hAnsi="Century Gothic"/>
          <w:b/>
          <w:u w:val="single"/>
        </w:rPr>
      </w:pPr>
      <w:r w:rsidRPr="00F0522D">
        <w:rPr>
          <w:rFonts w:ascii="Century Gothic" w:hAnsi="Century Gothic"/>
          <w:b/>
          <w:u w:val="single"/>
        </w:rPr>
        <w:lastRenderedPageBreak/>
        <w:t>Obszar 3</w:t>
      </w:r>
    </w:p>
    <w:p w:rsidR="00F0522D" w:rsidRPr="00F0522D" w:rsidRDefault="00F0522D" w:rsidP="00F0522D">
      <w:pPr>
        <w:pStyle w:val="menfont"/>
        <w:ind w:right="-285"/>
        <w:jc w:val="both"/>
        <w:rPr>
          <w:rFonts w:ascii="Century Gothic" w:hAnsi="Century Gothic"/>
        </w:rPr>
      </w:pPr>
      <w:r w:rsidRPr="00F0522D">
        <w:rPr>
          <w:rFonts w:ascii="Century Gothic" w:hAnsi="Century Gothic"/>
          <w:b/>
        </w:rPr>
        <w:t>Spełnianie wymogów wynikających z zarządzenia w sprawie Systemu Zarządzania Bezpieczeństwem Informacji w MEN, w kontekście ochrony danych osobowych.</w:t>
      </w:r>
    </w:p>
    <w:p w:rsidR="00890A36" w:rsidRDefault="00890A3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W ramach obszaru 3, kontrolą objęto realizację zadań CIE wynikających z zarządzenia Ministra Edukacji Narodowej w sprawie Systemu Zarządzania Bezpieczeństwem Informacji w Ministerstwie Edukacji Narodowej</w:t>
      </w:r>
      <w:r w:rsidRPr="00F0522D">
        <w:rPr>
          <w:rFonts w:ascii="Century Gothic" w:hAnsi="Century Gothic"/>
          <w:vertAlign w:val="superscript"/>
        </w:rPr>
        <w:footnoteReference w:id="9"/>
      </w:r>
      <w:r w:rsidRPr="00F0522D">
        <w:rPr>
          <w:rFonts w:ascii="Century Gothic" w:hAnsi="Century Gothic"/>
        </w:rPr>
        <w:t>, tj.:</w:t>
      </w:r>
    </w:p>
    <w:p w:rsidR="00F0522D" w:rsidRPr="00F0522D" w:rsidRDefault="00F0522D" w:rsidP="00F0522D">
      <w:pPr>
        <w:pStyle w:val="menfont"/>
        <w:numPr>
          <w:ilvl w:val="0"/>
          <w:numId w:val="9"/>
        </w:numPr>
        <w:ind w:right="-285"/>
        <w:jc w:val="both"/>
        <w:rPr>
          <w:rFonts w:ascii="Century Gothic" w:hAnsi="Century Gothic"/>
        </w:rPr>
      </w:pPr>
      <w:r w:rsidRPr="00F0522D">
        <w:rPr>
          <w:rFonts w:ascii="Century Gothic" w:hAnsi="Century Gothic"/>
        </w:rPr>
        <w:t>zapewnienie bezpieczeństwa teleinformatycznego systemów Ministerstwa, obsługiwanych przez CIE, w tym tworzenie barier nieuprawnionego dostępu do obsługiwanych systemów teleinformatycznych</w:t>
      </w:r>
      <w:r w:rsidRPr="00F0522D">
        <w:rPr>
          <w:rFonts w:ascii="Century Gothic" w:hAnsi="Century Gothic"/>
          <w:vertAlign w:val="superscript"/>
        </w:rPr>
        <w:footnoteReference w:id="10"/>
      </w:r>
      <w:r w:rsidRPr="00F0522D">
        <w:rPr>
          <w:rFonts w:ascii="Century Gothic" w:hAnsi="Century Gothic"/>
        </w:rPr>
        <w:t xml:space="preserve"> (badano działania o charakterze innym niż informatyczny),</w:t>
      </w:r>
    </w:p>
    <w:p w:rsidR="00F0522D" w:rsidRPr="00F0522D" w:rsidRDefault="00F0522D" w:rsidP="00F0522D">
      <w:pPr>
        <w:pStyle w:val="menfont"/>
        <w:numPr>
          <w:ilvl w:val="0"/>
          <w:numId w:val="9"/>
        </w:numPr>
        <w:ind w:right="-285"/>
        <w:jc w:val="both"/>
        <w:rPr>
          <w:rFonts w:ascii="Century Gothic" w:hAnsi="Century Gothic"/>
        </w:rPr>
      </w:pPr>
      <w:r w:rsidRPr="00F0522D">
        <w:rPr>
          <w:rFonts w:ascii="Century Gothic" w:hAnsi="Century Gothic"/>
        </w:rPr>
        <w:t>zarządzanie lokalną siecią teleinformatyczną Ministerstwa (badano działania o charakterze innym niż informatyczny),</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a także zadania pracowników CIE wymienione w załącznikach do Polityki Bezpieczeństwa Informacji MEN.</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W kontekście celów kontroli analizowano również informacje otrzymane od Pełnomocnika Ministra Edukacji Narodowej do spraw bezpieczeństwa cyberprzestrzeni.</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u w:val="single"/>
        </w:rPr>
        <w:t>Ustalenia</w:t>
      </w:r>
      <w:r w:rsidRPr="00F0522D">
        <w:rPr>
          <w:rFonts w:ascii="Century Gothic" w:hAnsi="Century Gothic"/>
        </w:rPr>
        <w:t>:</w:t>
      </w:r>
    </w:p>
    <w:p w:rsidR="00F0522D" w:rsidRPr="00F0522D" w:rsidRDefault="00F0522D" w:rsidP="00F0522D">
      <w:pPr>
        <w:pStyle w:val="menfont"/>
        <w:numPr>
          <w:ilvl w:val="0"/>
          <w:numId w:val="10"/>
        </w:numPr>
        <w:ind w:right="-285"/>
        <w:jc w:val="both"/>
        <w:rPr>
          <w:rFonts w:ascii="Century Gothic" w:hAnsi="Century Gothic"/>
        </w:rPr>
      </w:pPr>
      <w:r w:rsidRPr="00F0522D">
        <w:rPr>
          <w:rFonts w:ascii="Century Gothic" w:hAnsi="Century Gothic"/>
        </w:rPr>
        <w:t>W CIE jest stosowana procedura zarządzania incydentami bezpieczeństwa informacji</w:t>
      </w:r>
      <w:r w:rsidRPr="00F0522D">
        <w:rPr>
          <w:rFonts w:ascii="Century Gothic" w:hAnsi="Century Gothic"/>
          <w:vertAlign w:val="superscript"/>
        </w:rPr>
        <w:footnoteReference w:id="11"/>
      </w:r>
      <w:r w:rsidRPr="00F0522D">
        <w:rPr>
          <w:rFonts w:ascii="Century Gothic" w:hAnsi="Century Gothic"/>
        </w:rPr>
        <w:t>.</w:t>
      </w:r>
    </w:p>
    <w:p w:rsidR="00F0522D" w:rsidRPr="00F0522D" w:rsidRDefault="00F0522D" w:rsidP="00F0522D">
      <w:pPr>
        <w:pStyle w:val="menfont"/>
        <w:numPr>
          <w:ilvl w:val="0"/>
          <w:numId w:val="10"/>
        </w:numPr>
        <w:ind w:right="-285"/>
        <w:jc w:val="both"/>
        <w:rPr>
          <w:rFonts w:ascii="Century Gothic" w:hAnsi="Century Gothic"/>
        </w:rPr>
      </w:pPr>
      <w:r w:rsidRPr="00F0522D">
        <w:rPr>
          <w:rFonts w:ascii="Century Gothic" w:hAnsi="Century Gothic"/>
        </w:rPr>
        <w:t>Ustalenia w zakresie tworzenia barier nieuprawnionego dostępu do obsługiwanych systemów teleinformatycznych (nadawanie uprawnień, udzielanie upoważnień itp.) zostały przedstawione przy ocenie obszaru 1.</w:t>
      </w:r>
    </w:p>
    <w:p w:rsidR="00F0522D" w:rsidRPr="00F0522D" w:rsidRDefault="00F0522D" w:rsidP="00F0522D">
      <w:pPr>
        <w:pStyle w:val="menfont"/>
        <w:numPr>
          <w:ilvl w:val="0"/>
          <w:numId w:val="10"/>
        </w:numPr>
        <w:ind w:right="-285"/>
        <w:jc w:val="both"/>
        <w:rPr>
          <w:rFonts w:ascii="Century Gothic" w:hAnsi="Century Gothic"/>
        </w:rPr>
      </w:pPr>
      <w:r w:rsidRPr="00F0522D">
        <w:rPr>
          <w:rFonts w:ascii="Century Gothic" w:hAnsi="Century Gothic"/>
        </w:rPr>
        <w:t>Ustalenia w zakresie zarządzania lokalną siecią teleinformatyczną Ministerstwa zostały przedstawione przy ocenie obszaru 4.</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u w:val="single"/>
        </w:rPr>
      </w:pPr>
      <w:r w:rsidRPr="00F0522D">
        <w:rPr>
          <w:rFonts w:ascii="Century Gothic" w:hAnsi="Century Gothic"/>
          <w:u w:val="single"/>
        </w:rPr>
        <w:t xml:space="preserve">Uwagi: </w:t>
      </w:r>
    </w:p>
    <w:p w:rsidR="00F0522D" w:rsidRPr="00F0522D" w:rsidRDefault="00F0522D" w:rsidP="00F0522D">
      <w:pPr>
        <w:pStyle w:val="menfont"/>
        <w:numPr>
          <w:ilvl w:val="0"/>
          <w:numId w:val="20"/>
        </w:numPr>
        <w:ind w:right="-285"/>
        <w:jc w:val="both"/>
        <w:rPr>
          <w:rFonts w:ascii="Century Gothic" w:hAnsi="Century Gothic"/>
        </w:rPr>
      </w:pPr>
      <w:r w:rsidRPr="00F0522D">
        <w:rPr>
          <w:rFonts w:ascii="Century Gothic" w:hAnsi="Century Gothic"/>
        </w:rPr>
        <w:t>W rejestrze zgłoszeń znajdowały się zgłoszenia dotyczące założenia określonej osobie nowego konta, które nie zawsze zawierały imię i nazwisko osoby.</w:t>
      </w:r>
    </w:p>
    <w:p w:rsidR="00F0522D" w:rsidRPr="00F0522D" w:rsidRDefault="00F0522D" w:rsidP="00F0522D">
      <w:pPr>
        <w:pStyle w:val="menfont"/>
        <w:numPr>
          <w:ilvl w:val="0"/>
          <w:numId w:val="20"/>
        </w:numPr>
        <w:ind w:right="-285"/>
        <w:jc w:val="both"/>
        <w:rPr>
          <w:rFonts w:ascii="Century Gothic" w:hAnsi="Century Gothic"/>
        </w:rPr>
      </w:pPr>
      <w:r w:rsidRPr="00F0522D">
        <w:rPr>
          <w:rFonts w:ascii="Century Gothic" w:hAnsi="Century Gothic"/>
        </w:rPr>
        <w:t>W 3 zgłoszeniach kontrolujący stwierdzili nadanie uprawnień (zakończenie sprawy bez adnotacji o nienadaniu uprawnień) mimo braku upoważnienia dla wymienionych osób do przetwarzania danych osobowych.</w:t>
      </w:r>
    </w:p>
    <w:p w:rsidR="00F0522D" w:rsidRPr="00F0522D" w:rsidRDefault="00F0522D" w:rsidP="00F0522D">
      <w:pPr>
        <w:pStyle w:val="menfont"/>
        <w:numPr>
          <w:ilvl w:val="0"/>
          <w:numId w:val="20"/>
        </w:numPr>
        <w:ind w:right="-285"/>
        <w:jc w:val="both"/>
        <w:rPr>
          <w:rFonts w:ascii="Century Gothic" w:hAnsi="Century Gothic"/>
        </w:rPr>
      </w:pPr>
      <w:r w:rsidRPr="00F0522D">
        <w:rPr>
          <w:rFonts w:ascii="Century Gothic" w:hAnsi="Century Gothic"/>
        </w:rPr>
        <w:t xml:space="preserve">W rejestrze zgłoszeń nie ma możliwości weryfikacji podstaw do nadania uprawnień do określonego systemu/domeny oraz nie jest możliwe </w:t>
      </w:r>
      <w:r w:rsidRPr="00F0522D">
        <w:rPr>
          <w:rFonts w:ascii="Century Gothic" w:hAnsi="Century Gothic"/>
        </w:rPr>
        <w:lastRenderedPageBreak/>
        <w:t>automatyczne generowanie odbierania uprawnień zgodnie z datą zawartą na upoważnieniu lub wniosku.</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u w:val="single"/>
        </w:rPr>
      </w:pPr>
      <w:r w:rsidRPr="00F0522D">
        <w:rPr>
          <w:rFonts w:ascii="Century Gothic" w:hAnsi="Century Gothic"/>
          <w:u w:val="single"/>
        </w:rPr>
        <w:t>Stwierdzone nieprawidłowości:</w:t>
      </w:r>
    </w:p>
    <w:p w:rsidR="00F0522D" w:rsidRPr="00F0522D" w:rsidRDefault="00F0522D" w:rsidP="00F0522D">
      <w:pPr>
        <w:pStyle w:val="menfont"/>
        <w:numPr>
          <w:ilvl w:val="0"/>
          <w:numId w:val="11"/>
        </w:numPr>
        <w:ind w:right="-285"/>
        <w:jc w:val="both"/>
        <w:rPr>
          <w:rFonts w:ascii="Century Gothic" w:hAnsi="Century Gothic"/>
        </w:rPr>
      </w:pPr>
      <w:r w:rsidRPr="00F0522D">
        <w:rPr>
          <w:rFonts w:ascii="Century Gothic" w:hAnsi="Century Gothic"/>
        </w:rPr>
        <w:t>Niezgłoszenie incydentu w przypadku przedłużających się problemów w dostępie do systemów przez wielu pracowników. W dniach 20-22 lutego 2018 r. w rejestrze zgłoszeń odnotowano 38 zgłoszeń dotyczących awarii konta, poczty e-mail, dostępu do serwera. W rejestrze incydentów CIE z I połowy 2018 r. nie odnotowano żadnego zgłoszenia w tym zakresie. Nie odnotowano również zgłoszenia do rejestru incydentów MEN. Zdaniem zespołu kontrolnego, odnotowana liczba zgłoszeń powinna skłonić CIE do rozważenia, czy nie doszło do incydentu bezpieczeństwa informacji (poprzez niezapewnienie dostępności informacji). Zgodnie z § 6 ust. 2 procedury zarządzania incydentami bezpieczeństwa informacji</w:t>
      </w:r>
      <w:r w:rsidRPr="00F0522D">
        <w:rPr>
          <w:rFonts w:ascii="Century Gothic" w:hAnsi="Century Gothic"/>
          <w:vertAlign w:val="superscript"/>
        </w:rPr>
        <w:footnoteReference w:id="12"/>
      </w:r>
      <w:r w:rsidRPr="00F0522D">
        <w:rPr>
          <w:rFonts w:ascii="Century Gothic" w:hAnsi="Century Gothic"/>
        </w:rPr>
        <w:t>, CIE powinno przekazać stosowną informację do Biura Organizacyjnego MEN.</w:t>
      </w:r>
    </w:p>
    <w:p w:rsidR="00F0522D" w:rsidRPr="00F0522D" w:rsidRDefault="00F0522D" w:rsidP="00F0522D">
      <w:pPr>
        <w:pStyle w:val="menfont"/>
        <w:numPr>
          <w:ilvl w:val="0"/>
          <w:numId w:val="11"/>
        </w:numPr>
        <w:ind w:right="-285"/>
        <w:jc w:val="both"/>
        <w:rPr>
          <w:rFonts w:ascii="Century Gothic" w:hAnsi="Century Gothic"/>
        </w:rPr>
      </w:pPr>
      <w:r w:rsidRPr="00F0522D">
        <w:rPr>
          <w:rFonts w:ascii="Century Gothic" w:hAnsi="Century Gothic"/>
        </w:rPr>
        <w:t>W rejestrze zgłoszeń zidentyfikowano przypadki nadania dostępu do określonego systemu, mimo braku upoważnienia do przetwarzania danych osobowych – zgodnie z § 13 ust. 1 i 2 oraz § 21 ust. 4 Polityki bezpieczeństwa danych osobowych w MEN</w:t>
      </w:r>
      <w:r w:rsidRPr="00F0522D">
        <w:rPr>
          <w:rFonts w:ascii="Century Gothic" w:hAnsi="Century Gothic"/>
          <w:vertAlign w:val="superscript"/>
        </w:rPr>
        <w:footnoteReference w:id="13"/>
      </w:r>
      <w:r w:rsidRPr="00F0522D">
        <w:rPr>
          <w:rFonts w:ascii="Century Gothic" w:hAnsi="Century Gothic"/>
        </w:rPr>
        <w:t xml:space="preserve">, opiekun systemu (osoba wyznaczona przez dyrektora departamentu lub dyrektora CIE, odpowiedzialna za przydzielanie i odbieranie uprawnień do dostępu do systemu informatycznego) jest zobowiązany zweryfikować, czy nadanie dostępu do systemu jest zgodne z upoważnieniem do przetwarzania danych osobowych. </w:t>
      </w:r>
    </w:p>
    <w:p w:rsidR="00890A36" w:rsidRDefault="00890A3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 xml:space="preserve">Obszar nr 3 kontrolujący ocenili pozytywnie, pomimo stwierdzonych nieprawidłowości. </w:t>
      </w:r>
    </w:p>
    <w:p w:rsidR="00890A36" w:rsidRDefault="00890A36" w:rsidP="00F0522D">
      <w:pPr>
        <w:pStyle w:val="menfont"/>
        <w:ind w:right="-285"/>
        <w:jc w:val="both"/>
        <w:rPr>
          <w:rFonts w:ascii="Century Gothic" w:hAnsi="Century Gothic"/>
          <w:b/>
          <w:u w:val="single"/>
        </w:rPr>
      </w:pPr>
    </w:p>
    <w:p w:rsidR="00F0522D" w:rsidRPr="00F0522D" w:rsidRDefault="00F0522D" w:rsidP="00F0522D">
      <w:pPr>
        <w:pStyle w:val="menfont"/>
        <w:ind w:right="-285"/>
        <w:jc w:val="both"/>
        <w:rPr>
          <w:rFonts w:ascii="Century Gothic" w:hAnsi="Century Gothic"/>
          <w:b/>
        </w:rPr>
      </w:pPr>
      <w:r w:rsidRPr="00F0522D">
        <w:rPr>
          <w:rFonts w:ascii="Century Gothic" w:hAnsi="Century Gothic"/>
          <w:b/>
          <w:u w:val="single"/>
        </w:rPr>
        <w:t>Obszar 4</w:t>
      </w:r>
    </w:p>
    <w:p w:rsidR="00F0522D" w:rsidRPr="00F0522D" w:rsidRDefault="00F0522D" w:rsidP="00F0522D">
      <w:pPr>
        <w:pStyle w:val="menfont"/>
        <w:ind w:right="-285"/>
        <w:jc w:val="both"/>
        <w:rPr>
          <w:rFonts w:ascii="Century Gothic" w:hAnsi="Century Gothic"/>
        </w:rPr>
      </w:pPr>
      <w:r w:rsidRPr="00F0522D">
        <w:rPr>
          <w:rFonts w:ascii="Century Gothic" w:hAnsi="Century Gothic"/>
          <w:b/>
        </w:rPr>
        <w:t>Spełnianie wymogów wynikających z zarządzenia w sprawie ochrony danych osobowych w MEN.</w:t>
      </w:r>
    </w:p>
    <w:p w:rsidR="00890A36" w:rsidRDefault="00890A3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W ramach obszaru 4, kontrolą objęto realizację obowiązków CIE określonych w zarządzeniu Ministra Edukacji Narodowej w sprawie ochrony danych osobowych</w:t>
      </w:r>
      <w:r w:rsidRPr="00F0522D">
        <w:rPr>
          <w:rFonts w:ascii="Century Gothic" w:hAnsi="Century Gothic"/>
          <w:vertAlign w:val="superscript"/>
        </w:rPr>
        <w:footnoteReference w:id="14"/>
      </w:r>
      <w:r w:rsidRPr="00F0522D">
        <w:rPr>
          <w:rFonts w:ascii="Century Gothic" w:hAnsi="Century Gothic"/>
        </w:rPr>
        <w:t>, w tym w:</w:t>
      </w:r>
    </w:p>
    <w:p w:rsidR="00F0522D" w:rsidRPr="00F0522D" w:rsidRDefault="00F0522D" w:rsidP="00F0522D">
      <w:pPr>
        <w:pStyle w:val="menfont"/>
        <w:numPr>
          <w:ilvl w:val="0"/>
          <w:numId w:val="12"/>
        </w:numPr>
        <w:ind w:right="-285"/>
        <w:jc w:val="both"/>
        <w:rPr>
          <w:rFonts w:ascii="Century Gothic" w:hAnsi="Century Gothic"/>
        </w:rPr>
      </w:pPr>
      <w:r w:rsidRPr="00F0522D">
        <w:rPr>
          <w:rFonts w:ascii="Century Gothic" w:hAnsi="Century Gothic"/>
        </w:rPr>
        <w:t>Polityce bezpieczeństwa danych osobowych w MEN (dalej: PBDO),</w:t>
      </w:r>
    </w:p>
    <w:p w:rsidR="00F0522D" w:rsidRPr="00F0522D" w:rsidRDefault="00F0522D" w:rsidP="00F0522D">
      <w:pPr>
        <w:pStyle w:val="menfont"/>
        <w:numPr>
          <w:ilvl w:val="0"/>
          <w:numId w:val="12"/>
        </w:numPr>
        <w:ind w:right="-285"/>
        <w:jc w:val="both"/>
        <w:rPr>
          <w:rFonts w:ascii="Century Gothic" w:hAnsi="Century Gothic"/>
        </w:rPr>
      </w:pPr>
      <w:r w:rsidRPr="00F0522D">
        <w:rPr>
          <w:rFonts w:ascii="Century Gothic" w:hAnsi="Century Gothic"/>
        </w:rPr>
        <w:lastRenderedPageBreak/>
        <w:t>Instrukcji zarządzania systemami informatycznymi służącymi do przetwarzania danych osobowych w MEN (dalej: Instrukcja).</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u w:val="single"/>
        </w:rPr>
        <w:t>Ustalenia</w:t>
      </w:r>
      <w:r w:rsidRPr="00F0522D">
        <w:rPr>
          <w:rFonts w:ascii="Century Gothic" w:hAnsi="Century Gothic"/>
        </w:rPr>
        <w:t>:</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 xml:space="preserve">W wyniku kontroli ustalono, że obowiązki CIE, w ww. obszarze, były realizowane prawidłowo. CIE wyznaczyło administratorów systemu informatycznego i administratorów technicznych, nadawało, zmieniało i odbierało uprawnienia w systemach teleinformatycznych służących do przetwarzania danych osobowych (w tym w domenie Active Directory i poczcie elektronicznej) oraz prowadziło dzienniki administratora technicznego. </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u w:val="single"/>
        </w:rPr>
      </w:pPr>
      <w:r w:rsidRPr="00F0522D">
        <w:rPr>
          <w:rFonts w:ascii="Century Gothic" w:hAnsi="Century Gothic"/>
          <w:u w:val="single"/>
        </w:rPr>
        <w:t>Stwierdzone nieprawidłowości:</w:t>
      </w:r>
    </w:p>
    <w:p w:rsidR="00F0522D" w:rsidRPr="00F0522D" w:rsidRDefault="00F0522D" w:rsidP="00F0522D">
      <w:pPr>
        <w:pStyle w:val="menfont"/>
        <w:numPr>
          <w:ilvl w:val="0"/>
          <w:numId w:val="13"/>
        </w:numPr>
        <w:ind w:right="-285"/>
        <w:jc w:val="both"/>
        <w:rPr>
          <w:rFonts w:ascii="Century Gothic" w:hAnsi="Century Gothic"/>
        </w:rPr>
      </w:pPr>
      <w:r w:rsidRPr="00F0522D">
        <w:rPr>
          <w:rFonts w:ascii="Century Gothic" w:hAnsi="Century Gothic"/>
        </w:rPr>
        <w:t xml:space="preserve">CIE nie informowało na bieżąco dyrektora BO o wynikach kontroli </w:t>
      </w:r>
      <w:r w:rsidR="00890A36">
        <w:rPr>
          <w:rFonts w:ascii="Century Gothic" w:hAnsi="Century Gothic"/>
        </w:rPr>
        <w:br/>
      </w:r>
      <w:r w:rsidRPr="00F0522D">
        <w:rPr>
          <w:rFonts w:ascii="Century Gothic" w:hAnsi="Century Gothic"/>
        </w:rPr>
        <w:t>i audytów przeprowadzanych w CIE, ani o wnioskach wynikających ze sprawdzania zgodności z przepisami procesu przetwarzania danych osobowych, dotyczących bezpośrednio lub pośrednio bezpieczeństwa danych osobowych, w szczególności danych osobowych przetwarzanych w systemach informatycznych, dla których Minister Edukacji Narodowej jest administratorem, mimo obowiązku wynikającego z § 7 ust. 1 pkt 3 PBDO.</w:t>
      </w:r>
    </w:p>
    <w:p w:rsidR="00F0522D" w:rsidRPr="00F0522D" w:rsidRDefault="00F0522D" w:rsidP="00F0522D">
      <w:pPr>
        <w:pStyle w:val="menfont"/>
        <w:numPr>
          <w:ilvl w:val="0"/>
          <w:numId w:val="13"/>
        </w:numPr>
        <w:ind w:right="-285"/>
        <w:jc w:val="both"/>
        <w:rPr>
          <w:rFonts w:ascii="Century Gothic" w:hAnsi="Century Gothic"/>
        </w:rPr>
      </w:pPr>
      <w:r w:rsidRPr="00F0522D">
        <w:rPr>
          <w:rFonts w:ascii="Century Gothic" w:hAnsi="Century Gothic"/>
        </w:rPr>
        <w:t>CIE nie udokumentowało prowadzenia ewidencji napraw i konserwacji sprzętu komputerowego, na którym MEN przechowuje dane osobowe. Obowiązek ten wynika z załącznika nr 3 PBDO</w:t>
      </w:r>
      <w:r w:rsidRPr="00F0522D">
        <w:rPr>
          <w:rFonts w:ascii="Century Gothic" w:hAnsi="Century Gothic"/>
          <w:vertAlign w:val="superscript"/>
        </w:rPr>
        <w:footnoteReference w:id="15"/>
      </w:r>
      <w:r w:rsidRPr="00F0522D">
        <w:rPr>
          <w:rFonts w:ascii="Century Gothic" w:hAnsi="Century Gothic"/>
        </w:rPr>
        <w:t>.</w:t>
      </w:r>
    </w:p>
    <w:p w:rsidR="00F0522D" w:rsidRPr="00F0522D" w:rsidRDefault="00F0522D" w:rsidP="00F0522D">
      <w:pPr>
        <w:pStyle w:val="menfont"/>
        <w:numPr>
          <w:ilvl w:val="0"/>
          <w:numId w:val="13"/>
        </w:numPr>
        <w:ind w:right="-285"/>
        <w:jc w:val="both"/>
        <w:rPr>
          <w:rFonts w:ascii="Century Gothic" w:hAnsi="Century Gothic"/>
        </w:rPr>
      </w:pPr>
      <w:r w:rsidRPr="00F0522D">
        <w:rPr>
          <w:rFonts w:ascii="Century Gothic" w:hAnsi="Century Gothic"/>
        </w:rPr>
        <w:t>Brakuje informacji pozwalających na okresową weryfikację, czy zachowany jest obowiązek instalowania wyłącznie autoryzowanego oprogramowania licencjonowanego</w:t>
      </w:r>
      <w:r w:rsidRPr="00F0522D">
        <w:rPr>
          <w:rFonts w:ascii="Century Gothic" w:hAnsi="Century Gothic"/>
          <w:vertAlign w:val="superscript"/>
        </w:rPr>
        <w:footnoteReference w:id="16"/>
      </w:r>
      <w:r w:rsidRPr="00F0522D">
        <w:rPr>
          <w:rFonts w:ascii="Century Gothic" w:hAnsi="Century Gothic"/>
        </w:rPr>
        <w:t xml:space="preserve">. </w:t>
      </w:r>
    </w:p>
    <w:p w:rsidR="00890A36" w:rsidRDefault="00890A3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CIE wyjaśniło, że konta domenowe dla pracowników MEN są zakładane z uprawnieniami użytkownika ograniczonego, co uniemożliwia instalowanie innego oprogramowania. Niektórym osobom, na podstawie zleceń przekazywanych do Sekcji Wsparcia Użytkownika, są jednak nadawane uprawnienia administratora lokalnego. CIE poinformowało, że nie prowadzi rejestru nadanych uprawnień tego rodzaju, gdyż nie ma takiego obowiązku. Brak takiego rejestru uniemożliwia okresową weryfikację tych uprawnień i sprawdzenie, czy użytkownicy je posiadający nie instalują nieautoryzowanego oprogramowania, narażając system teleinformatyczny MEN na dodatkowe niebezpieczeństwa.</w:t>
      </w:r>
    </w:p>
    <w:p w:rsidR="00890A36" w:rsidRDefault="00890A3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u w:val="single"/>
        </w:rPr>
        <w:t>Uwagi</w:t>
      </w:r>
      <w:r w:rsidRPr="00F0522D">
        <w:rPr>
          <w:rFonts w:ascii="Century Gothic" w:hAnsi="Century Gothic"/>
        </w:rPr>
        <w:t>:</w:t>
      </w:r>
    </w:p>
    <w:p w:rsidR="00F0522D" w:rsidRPr="00F0522D" w:rsidRDefault="00F0522D" w:rsidP="00F0522D">
      <w:pPr>
        <w:pStyle w:val="menfont"/>
        <w:numPr>
          <w:ilvl w:val="0"/>
          <w:numId w:val="19"/>
        </w:numPr>
        <w:ind w:right="-285"/>
        <w:jc w:val="both"/>
        <w:rPr>
          <w:rFonts w:ascii="Century Gothic" w:hAnsi="Century Gothic"/>
        </w:rPr>
      </w:pPr>
      <w:r w:rsidRPr="00F0522D">
        <w:rPr>
          <w:rFonts w:ascii="Century Gothic" w:hAnsi="Century Gothic"/>
        </w:rPr>
        <w:t>W przypadku 2 stanowisk komputerowych w CIE stwierdzono nieprawidłowe ustawienie ekranu komputerowego, które potencjalnie umożliwia zapoznanie się z treścią danych.</w:t>
      </w:r>
    </w:p>
    <w:p w:rsidR="00F0522D" w:rsidRPr="00F0522D" w:rsidRDefault="00F0522D" w:rsidP="00F0522D">
      <w:pPr>
        <w:pStyle w:val="menfont"/>
        <w:numPr>
          <w:ilvl w:val="0"/>
          <w:numId w:val="19"/>
        </w:numPr>
        <w:ind w:right="-285"/>
        <w:jc w:val="both"/>
        <w:rPr>
          <w:rFonts w:ascii="Century Gothic" w:hAnsi="Century Gothic"/>
        </w:rPr>
      </w:pPr>
      <w:r w:rsidRPr="00F0522D">
        <w:rPr>
          <w:rFonts w:ascii="Century Gothic" w:hAnsi="Century Gothic"/>
        </w:rPr>
        <w:lastRenderedPageBreak/>
        <w:t>Na stanowisku komputerowym udostępnionym w recepcji</w:t>
      </w:r>
      <w:r w:rsidRPr="00F0522D">
        <w:rPr>
          <w:rFonts w:ascii="Century Gothic" w:hAnsi="Century Gothic"/>
          <w:vertAlign w:val="superscript"/>
        </w:rPr>
        <w:footnoteReference w:id="17"/>
      </w:r>
      <w:r w:rsidRPr="00F0522D">
        <w:rPr>
          <w:rFonts w:ascii="Century Gothic" w:hAnsi="Century Gothic"/>
        </w:rPr>
        <w:t xml:space="preserve"> ekran nie wygasza się automatycznie.</w:t>
      </w:r>
    </w:p>
    <w:p w:rsidR="00F0522D" w:rsidRPr="00F0522D" w:rsidRDefault="00F0522D" w:rsidP="00F0522D">
      <w:pPr>
        <w:pStyle w:val="menfont"/>
        <w:numPr>
          <w:ilvl w:val="0"/>
          <w:numId w:val="19"/>
        </w:numPr>
        <w:ind w:right="-285"/>
        <w:jc w:val="both"/>
        <w:rPr>
          <w:rFonts w:ascii="Century Gothic" w:hAnsi="Century Gothic"/>
        </w:rPr>
      </w:pPr>
      <w:r w:rsidRPr="00F0522D">
        <w:rPr>
          <w:rFonts w:ascii="Century Gothic" w:hAnsi="Century Gothic"/>
        </w:rPr>
        <w:t>Stwierdzono jeden przypadek nadania uprawnień do dysku sieciowego, mimo, że z wniosku nie wynikało, że był przekazany z upoważnienia dyrektora właściwego merytorycznie departamentu (mail nie był też przesłany do jego wiadomości). Zgodnie z § 18 Instrukcji, uprawnienia do dysków sieciowych przydziela CIE na wniosek (lub z upoważnienia) dyrektora departamentu właściwego merytorycznie dla danego dysku sieciowego.</w:t>
      </w:r>
    </w:p>
    <w:p w:rsidR="00D03540" w:rsidRDefault="00D03540"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Obszar nr 4 kontrolujący ocenili pozytywnie, pomimo stwierdzonych nieprawidłowości.</w:t>
      </w:r>
    </w:p>
    <w:p w:rsidR="00D03540" w:rsidRDefault="00D03540" w:rsidP="00F0522D">
      <w:pPr>
        <w:pStyle w:val="menfont"/>
        <w:ind w:right="-285"/>
        <w:jc w:val="both"/>
        <w:rPr>
          <w:rFonts w:ascii="Century Gothic" w:hAnsi="Century Gothic"/>
        </w:rPr>
      </w:pPr>
    </w:p>
    <w:p w:rsidR="00F0522D" w:rsidRPr="00D03540" w:rsidRDefault="00F0522D" w:rsidP="00F0522D">
      <w:pPr>
        <w:pStyle w:val="menfont"/>
        <w:ind w:right="-285"/>
        <w:jc w:val="both"/>
        <w:rPr>
          <w:rFonts w:ascii="Century Gothic" w:hAnsi="Century Gothic"/>
          <w:u w:val="single"/>
        </w:rPr>
      </w:pPr>
      <w:r w:rsidRPr="00D03540">
        <w:rPr>
          <w:rFonts w:ascii="Century Gothic" w:hAnsi="Century Gothic"/>
          <w:u w:val="single"/>
        </w:rPr>
        <w:t xml:space="preserve">W ramach celu 2, tj. Ocena stopnia przygotowania CIE do wdrożenia RODO, zostały skontrolowane dwa niżej przedstawione obszary. </w:t>
      </w:r>
    </w:p>
    <w:p w:rsidR="00D03540" w:rsidRDefault="00D03540" w:rsidP="00F0522D">
      <w:pPr>
        <w:pStyle w:val="menfont"/>
        <w:ind w:right="-285"/>
        <w:jc w:val="both"/>
        <w:rPr>
          <w:rFonts w:ascii="Century Gothic" w:hAnsi="Century Gothic"/>
          <w:b/>
          <w:u w:val="single"/>
        </w:rPr>
      </w:pPr>
    </w:p>
    <w:p w:rsidR="00F0522D" w:rsidRPr="00F0522D" w:rsidRDefault="00F0522D" w:rsidP="00F0522D">
      <w:pPr>
        <w:pStyle w:val="menfont"/>
        <w:ind w:right="-285"/>
        <w:jc w:val="both"/>
        <w:rPr>
          <w:rFonts w:ascii="Century Gothic" w:hAnsi="Century Gothic"/>
          <w:b/>
          <w:u w:val="single"/>
        </w:rPr>
      </w:pPr>
      <w:r w:rsidRPr="00F0522D">
        <w:rPr>
          <w:rFonts w:ascii="Century Gothic" w:hAnsi="Century Gothic"/>
          <w:b/>
          <w:u w:val="single"/>
        </w:rPr>
        <w:t xml:space="preserve">Obszar 5 </w:t>
      </w:r>
    </w:p>
    <w:p w:rsidR="00F0522D" w:rsidRPr="00F0522D" w:rsidRDefault="00F0522D" w:rsidP="00F0522D">
      <w:pPr>
        <w:pStyle w:val="menfont"/>
        <w:ind w:right="-285"/>
        <w:jc w:val="both"/>
        <w:rPr>
          <w:rFonts w:ascii="Century Gothic" w:hAnsi="Century Gothic"/>
          <w:b/>
        </w:rPr>
      </w:pPr>
      <w:r w:rsidRPr="00F0522D">
        <w:rPr>
          <w:rFonts w:ascii="Century Gothic" w:hAnsi="Century Gothic"/>
          <w:b/>
        </w:rPr>
        <w:t>Spełnianie wymogów wynikających z art. 28 RODO</w:t>
      </w:r>
      <w:r w:rsidRPr="00F0522D">
        <w:rPr>
          <w:rFonts w:ascii="Century Gothic" w:hAnsi="Century Gothic"/>
          <w:b/>
          <w:vertAlign w:val="superscript"/>
        </w:rPr>
        <w:footnoteReference w:id="18"/>
      </w:r>
      <w:r w:rsidRPr="00F0522D">
        <w:rPr>
          <w:rFonts w:ascii="Century Gothic" w:hAnsi="Century Gothic"/>
          <w:b/>
        </w:rPr>
        <w:t>.</w:t>
      </w:r>
    </w:p>
    <w:p w:rsidR="00D03540" w:rsidRDefault="00D03540"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 xml:space="preserve">Art. 28 RODO formułuje wymagania dotyczące podmiotu przetwarzającego, tj. podmiotu, który przetwarza dane osobowe w imieniu administratora. W kontrolowanym przypadku Minister Edukacji Narodowej jest administratorem, </w:t>
      </w:r>
      <w:r w:rsidR="005E2353">
        <w:rPr>
          <w:rFonts w:ascii="Century Gothic" w:hAnsi="Century Gothic"/>
        </w:rPr>
        <w:br/>
      </w:r>
      <w:r w:rsidRPr="00F0522D">
        <w:rPr>
          <w:rFonts w:ascii="Century Gothic" w:hAnsi="Century Gothic"/>
        </w:rPr>
        <w:t>a CIE pełni funkcję podmiotu przetwarzającego.</w:t>
      </w:r>
    </w:p>
    <w:p w:rsidR="005E2353" w:rsidRDefault="005E2353"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 xml:space="preserve">W ramach obszaru 5, kontrolą objęto realizację zadań i obowiązków podmiotu przetwarzającego w odniesieniu do danych osobowych powierzonych CIE przez MEN. Powierzenie przetwarzania danych zostało uregulowane zarządzeniem nr 17 Ministra Edukacji Narodowej z dnia 28 maja 2018 r. w sprawie powierzenia Centrum Informatycznemu Edukacji przetwarzania danych osobowych, których administratorem lub podmiotem przetwarzającym jest Minister Edukacji Narodowej. </w:t>
      </w:r>
    </w:p>
    <w:p w:rsidR="005E2353" w:rsidRDefault="005E2353" w:rsidP="00F0522D">
      <w:pPr>
        <w:pStyle w:val="menfont"/>
        <w:ind w:right="-285"/>
        <w:jc w:val="both"/>
        <w:rPr>
          <w:rFonts w:ascii="Century Gothic" w:hAnsi="Century Gothic"/>
        </w:rPr>
      </w:pPr>
    </w:p>
    <w:p w:rsidR="00F0522D" w:rsidRDefault="00F0522D" w:rsidP="005958E6">
      <w:pPr>
        <w:pStyle w:val="menfont"/>
        <w:ind w:right="-285"/>
        <w:jc w:val="both"/>
        <w:rPr>
          <w:rFonts w:ascii="Century Gothic" w:hAnsi="Century Gothic"/>
        </w:rPr>
      </w:pPr>
      <w:r w:rsidRPr="00F0522D">
        <w:rPr>
          <w:rFonts w:ascii="Century Gothic" w:hAnsi="Century Gothic"/>
        </w:rPr>
        <w:t>Niżej przedstawione regulacje wprowadzone przez Dyrektora Centrum Informatycznego Edukacji związane były z przygo</w:t>
      </w:r>
      <w:r w:rsidR="005958E6">
        <w:rPr>
          <w:rFonts w:ascii="Century Gothic" w:hAnsi="Century Gothic"/>
        </w:rPr>
        <w:t xml:space="preserve">towaniem CIE do wdrożenia RODO. </w:t>
      </w:r>
      <w:r w:rsidRPr="00F0522D">
        <w:rPr>
          <w:rFonts w:ascii="Century Gothic" w:hAnsi="Century Gothic"/>
        </w:rPr>
        <w:t xml:space="preserve">Zgodnie z art. 37 ust. 1 RODO, CIE, jako podmiot publiczny obligatoryjnie wyznacza inspektora ochrony danych. 25 maja 2018 r. na inspektora został wyznaczony specjalista w Zakładzie Administracyjnym. Zostało to potwierdzone </w:t>
      </w:r>
      <w:r w:rsidR="005958E6">
        <w:rPr>
          <w:rFonts w:ascii="Century Gothic" w:hAnsi="Century Gothic"/>
        </w:rPr>
        <w:br/>
      </w:r>
      <w:r w:rsidRPr="00F0522D">
        <w:rPr>
          <w:rFonts w:ascii="Century Gothic" w:hAnsi="Century Gothic"/>
        </w:rPr>
        <w:t xml:space="preserve">i dookreślone zarządzeniem nr 8/2018 Dyrektora Centrum Informatycznego Edukacji z dnia 10 lipca 2018 r. w sprawie wdrożenia w Centrum Informatycznym Edukacji dokumentacji opisującej sposób przetwarzania danych osobowych oraz środki techniczne i organizacyjne zapewniające ochronę przetwarzanych </w:t>
      </w:r>
      <w:r w:rsidRPr="00F0522D">
        <w:rPr>
          <w:rFonts w:ascii="Century Gothic" w:hAnsi="Century Gothic"/>
        </w:rPr>
        <w:lastRenderedPageBreak/>
        <w:t xml:space="preserve">danych osobowych. </w:t>
      </w:r>
      <w:r w:rsidRPr="007D4499">
        <w:rPr>
          <w:rFonts w:ascii="Century Gothic" w:hAnsi="Century Gothic"/>
        </w:rPr>
        <w:t>Na mocy zarządzenia nr 8/2018 Dyrektora Centrum Informatycznego Edukacji, CIE dostosowało do RODO dokumentację dotyczącą przetwarzania danych osobowych, którą stanowi obecnie Polityka Ochrony Danych Osobowych w CIE (dalej: Polityka CIE) w Warszawie.</w:t>
      </w:r>
      <w:r w:rsidR="007D4499">
        <w:rPr>
          <w:rFonts w:ascii="Century Gothic" w:hAnsi="Century Gothic"/>
        </w:rPr>
        <w:t xml:space="preserve"> Stanowi to realizację zarówno </w:t>
      </w:r>
      <w:r w:rsidRPr="007D4499">
        <w:rPr>
          <w:rFonts w:ascii="Century Gothic" w:hAnsi="Century Gothic"/>
        </w:rPr>
        <w:t>art. 24 ust. 2 RODO, jak i art. 28 ust. 3 lit. c RODO.</w:t>
      </w:r>
    </w:p>
    <w:p w:rsidR="007D4499" w:rsidRPr="007D4499" w:rsidRDefault="007D4499" w:rsidP="007D4499">
      <w:pPr>
        <w:pStyle w:val="menfont"/>
        <w:ind w:left="720"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u w:val="single"/>
        </w:rPr>
        <w:t>Uwagi</w:t>
      </w:r>
      <w:r w:rsidRPr="00F0522D">
        <w:rPr>
          <w:rFonts w:ascii="Century Gothic" w:hAnsi="Century Gothic"/>
        </w:rPr>
        <w:t xml:space="preserve"> dotyczące Polityki CIE:</w:t>
      </w:r>
    </w:p>
    <w:p w:rsidR="00F0522D" w:rsidRPr="005958E6" w:rsidRDefault="00F0522D" w:rsidP="00F0522D">
      <w:pPr>
        <w:pStyle w:val="menfont"/>
        <w:numPr>
          <w:ilvl w:val="0"/>
          <w:numId w:val="14"/>
        </w:numPr>
        <w:ind w:right="-285"/>
        <w:jc w:val="both"/>
        <w:rPr>
          <w:rFonts w:ascii="Century Gothic" w:hAnsi="Century Gothic"/>
        </w:rPr>
      </w:pPr>
      <w:r w:rsidRPr="005958E6">
        <w:rPr>
          <w:rFonts w:ascii="Century Gothic" w:hAnsi="Century Gothic"/>
        </w:rPr>
        <w:t xml:space="preserve">Osoba wyznaczona do pełnienia funkcji inspektora ochrony danych obecnie pełni obowiązki Kierownika Zakładu Administracyjnego, co, </w:t>
      </w:r>
      <w:r w:rsidR="005958E6" w:rsidRPr="005958E6">
        <w:rPr>
          <w:rFonts w:ascii="Century Gothic" w:hAnsi="Century Gothic"/>
        </w:rPr>
        <w:br/>
      </w:r>
      <w:r w:rsidRPr="005958E6">
        <w:rPr>
          <w:rFonts w:ascii="Century Gothic" w:hAnsi="Century Gothic"/>
        </w:rPr>
        <w:t>w opinii kontrolujących, może być powodem wystąpienia konfliktu interesów. Zgodnie z art. 38 ust. 6 RODO, inspektor ochrony danych może wykonywać inne zadania i obowiązki, pod warunkiem, że administrator lub podmiot przetwarzający zapewnia, że takie zadania i obowiązki nie prowadzą do konfliktu interesów.</w:t>
      </w:r>
      <w:r w:rsidR="005958E6">
        <w:rPr>
          <w:rFonts w:ascii="Century Gothic" w:hAnsi="Century Gothic"/>
        </w:rPr>
        <w:t xml:space="preserve"> </w:t>
      </w:r>
      <w:r w:rsidRPr="005958E6">
        <w:rPr>
          <w:rFonts w:ascii="Century Gothic" w:hAnsi="Century Gothic"/>
        </w:rPr>
        <w:t>Zgodnie z obowiązującymi Wytycznymi dotyczącymi inspektorów ochrony danych</w:t>
      </w:r>
      <w:r w:rsidRPr="00F0522D">
        <w:rPr>
          <w:rFonts w:ascii="Century Gothic" w:hAnsi="Century Gothic"/>
          <w:vertAlign w:val="superscript"/>
        </w:rPr>
        <w:footnoteReference w:id="19"/>
      </w:r>
      <w:r w:rsidRPr="005958E6">
        <w:rPr>
          <w:rFonts w:ascii="Century Gothic" w:hAnsi="Century Gothic"/>
        </w:rPr>
        <w:t xml:space="preserve"> „Co do zasady, za powodujące konflikt interesów uważane będą stanowiska kierownicze (…), ale również niższe stanowiska, jeśli biorą udział w  określaniu celów i sposobów przetwarzania danych.”.</w:t>
      </w:r>
    </w:p>
    <w:p w:rsidR="00F0522D" w:rsidRPr="00F0522D" w:rsidRDefault="00F0522D" w:rsidP="00F0522D">
      <w:pPr>
        <w:pStyle w:val="menfont"/>
        <w:numPr>
          <w:ilvl w:val="0"/>
          <w:numId w:val="14"/>
        </w:numPr>
        <w:ind w:right="-285"/>
        <w:jc w:val="both"/>
        <w:rPr>
          <w:rFonts w:ascii="Century Gothic" w:hAnsi="Century Gothic"/>
        </w:rPr>
      </w:pPr>
      <w:r w:rsidRPr="00F0522D">
        <w:rPr>
          <w:rFonts w:ascii="Century Gothic" w:hAnsi="Century Gothic"/>
        </w:rPr>
        <w:t xml:space="preserve">Rola inspektora ochrony danych w procesie przygotowywania upoważnień do przetwarzania danych osobowych, w nadawaniu </w:t>
      </w:r>
      <w:r w:rsidR="005958E6">
        <w:rPr>
          <w:rFonts w:ascii="Century Gothic" w:hAnsi="Century Gothic"/>
        </w:rPr>
        <w:br/>
      </w:r>
      <w:r w:rsidRPr="00F0522D">
        <w:rPr>
          <w:rFonts w:ascii="Century Gothic" w:hAnsi="Century Gothic"/>
        </w:rPr>
        <w:t xml:space="preserve">i odbieraniu upoważnień, choć nie ma charakteru decyzyjnego, stoi </w:t>
      </w:r>
      <w:r w:rsidR="005958E6">
        <w:rPr>
          <w:rFonts w:ascii="Century Gothic" w:hAnsi="Century Gothic"/>
        </w:rPr>
        <w:br/>
      </w:r>
      <w:r w:rsidRPr="00F0522D">
        <w:rPr>
          <w:rFonts w:ascii="Century Gothic" w:hAnsi="Century Gothic"/>
        </w:rPr>
        <w:t>w sprzeczności z jego obowiązkiem monitorowania przestrzegania RODO (występuje tu konflikt interesów, gdyż inspektor w zakresie wydawania upoważnień, zgodnie z zaprojektowanym procesem, musiałby kontrolować samego siebie).</w:t>
      </w:r>
    </w:p>
    <w:p w:rsidR="00F0522D" w:rsidRPr="00F0522D" w:rsidRDefault="00F0522D" w:rsidP="00F0522D">
      <w:pPr>
        <w:pStyle w:val="menfont"/>
        <w:numPr>
          <w:ilvl w:val="0"/>
          <w:numId w:val="14"/>
        </w:numPr>
        <w:ind w:right="-285"/>
        <w:jc w:val="both"/>
        <w:rPr>
          <w:rFonts w:ascii="Century Gothic" w:hAnsi="Century Gothic"/>
        </w:rPr>
      </w:pPr>
      <w:r w:rsidRPr="00F0522D">
        <w:rPr>
          <w:rFonts w:ascii="Century Gothic" w:hAnsi="Century Gothic"/>
        </w:rPr>
        <w:t>Brakuje doprecyzowania, czy Polityka CIE odnosi się zarówno do danych osobowych przetwarzanych przez CIE jako administratora danych, jak i do danych, które przetwarza jako podmiot przetwarzający. Brak takiego dookreślenia może budzić w pracownikach CIE wątpliwości co do zakresu obowiązywania tej regulacji.</w:t>
      </w:r>
    </w:p>
    <w:p w:rsidR="00F0522D" w:rsidRPr="00F0522D" w:rsidRDefault="00F0522D" w:rsidP="00F0522D">
      <w:pPr>
        <w:pStyle w:val="menfont"/>
        <w:numPr>
          <w:ilvl w:val="0"/>
          <w:numId w:val="14"/>
        </w:numPr>
        <w:ind w:right="-285"/>
        <w:jc w:val="both"/>
        <w:rPr>
          <w:rFonts w:ascii="Century Gothic" w:hAnsi="Century Gothic"/>
        </w:rPr>
      </w:pPr>
      <w:r w:rsidRPr="00F0522D">
        <w:rPr>
          <w:rFonts w:ascii="Century Gothic" w:hAnsi="Century Gothic"/>
        </w:rPr>
        <w:t>W katalogu obowiązków osoby upoważnionej</w:t>
      </w:r>
      <w:r w:rsidRPr="00F0522D">
        <w:rPr>
          <w:rFonts w:ascii="Century Gothic" w:hAnsi="Century Gothic"/>
          <w:vertAlign w:val="superscript"/>
        </w:rPr>
        <w:footnoteReference w:id="20"/>
      </w:r>
      <w:r w:rsidRPr="00F0522D">
        <w:rPr>
          <w:rFonts w:ascii="Century Gothic" w:hAnsi="Century Gothic"/>
        </w:rPr>
        <w:t xml:space="preserve"> brak jest doprecyzowania, że osoba upoważniona jest zobowiązana do zachowania w poufności przetwarzanych danych osobowych oraz sposobów ich zabezpieczenia, również po rozwiązaniu stosunku prawnego z CIE (zgodnie z brzmieniem wzoru oświadczenia o zachowaniu danych osobowych w poufności</w:t>
      </w:r>
      <w:r w:rsidRPr="00F0522D">
        <w:rPr>
          <w:rFonts w:ascii="Century Gothic" w:hAnsi="Century Gothic"/>
          <w:vertAlign w:val="superscript"/>
        </w:rPr>
        <w:footnoteReference w:id="21"/>
      </w:r>
      <w:r w:rsidRPr="00F0522D">
        <w:rPr>
          <w:rFonts w:ascii="Century Gothic" w:hAnsi="Century Gothic"/>
        </w:rPr>
        <w:t>).</w:t>
      </w:r>
    </w:p>
    <w:p w:rsidR="00F0522D" w:rsidRPr="00F0522D" w:rsidRDefault="00F0522D" w:rsidP="00F0522D">
      <w:pPr>
        <w:pStyle w:val="menfont"/>
        <w:numPr>
          <w:ilvl w:val="0"/>
          <w:numId w:val="14"/>
        </w:numPr>
        <w:ind w:right="-285"/>
        <w:jc w:val="both"/>
        <w:rPr>
          <w:rFonts w:ascii="Century Gothic" w:hAnsi="Century Gothic"/>
        </w:rPr>
      </w:pPr>
      <w:r w:rsidRPr="00F0522D">
        <w:rPr>
          <w:rFonts w:ascii="Century Gothic" w:hAnsi="Century Gothic"/>
        </w:rPr>
        <w:t xml:space="preserve">Na podstawie Polityki CIE, prowadzony jest m.in. rejestr wszystkich kategorii czynności przetwarzania dokonywanych w imieniu administratora. Analiza treści dokumentu wykazała, że wymaga on uzupełnienia, gdyż nie uwzględnia wszystkich czynności (procesów) przetwarzania danych </w:t>
      </w:r>
      <w:r w:rsidRPr="00F0522D">
        <w:rPr>
          <w:rFonts w:ascii="Century Gothic" w:hAnsi="Century Gothic"/>
        </w:rPr>
        <w:lastRenderedPageBreak/>
        <w:t xml:space="preserve">osobowych, dla których CIE jest podmiotem przetwarzającym. Zostały </w:t>
      </w:r>
      <w:r w:rsidR="005958E6">
        <w:rPr>
          <w:rFonts w:ascii="Century Gothic" w:hAnsi="Century Gothic"/>
        </w:rPr>
        <w:br/>
      </w:r>
      <w:r w:rsidRPr="00F0522D">
        <w:rPr>
          <w:rFonts w:ascii="Century Gothic" w:hAnsi="Century Gothic"/>
        </w:rPr>
        <w:t xml:space="preserve">w nim umieszczone tylko te czynności, które wiążą się z dalszym powierzeniem przetwarzania danych osobowych, a powinien on obejmować wszystkie procesy przetwarzania danych, dla których CIE jest podmiotem przetwarzającym – niezależnie od tego, czy następuje dalsze powierzenie przetwarzania, a także niezależnie od tego, czy to MEN jest administratorem danych, czy inny podmiot. </w:t>
      </w:r>
    </w:p>
    <w:p w:rsidR="00F0522D" w:rsidRPr="00F0522D" w:rsidRDefault="00F0522D" w:rsidP="00F0522D">
      <w:pPr>
        <w:pStyle w:val="menfont"/>
        <w:numPr>
          <w:ilvl w:val="0"/>
          <w:numId w:val="14"/>
        </w:numPr>
        <w:ind w:right="-285"/>
        <w:jc w:val="both"/>
        <w:rPr>
          <w:rFonts w:ascii="Century Gothic" w:hAnsi="Century Gothic"/>
        </w:rPr>
      </w:pPr>
      <w:r w:rsidRPr="00F0522D">
        <w:rPr>
          <w:rFonts w:ascii="Century Gothic" w:hAnsi="Century Gothic"/>
        </w:rPr>
        <w:t xml:space="preserve">W Procedurze udostępniania danych występują sprzeczności zapisów dotyczących uprawnień inspektora ochrony danych. Zgodnie z RODO, Inspektor opiniuje, doradza i monitoruje, ale nie podejmuje decyzji za administratora. W punkcie 4 Procedury jest zapisane, że inspektor podejmuje </w:t>
      </w:r>
      <w:r w:rsidRPr="00F0522D">
        <w:rPr>
          <w:rFonts w:ascii="Century Gothic" w:hAnsi="Century Gothic"/>
          <w:u w:val="single"/>
        </w:rPr>
        <w:t>decyzję</w:t>
      </w:r>
      <w:r w:rsidRPr="00F0522D">
        <w:rPr>
          <w:rFonts w:ascii="Century Gothic" w:hAnsi="Century Gothic"/>
        </w:rPr>
        <w:t xml:space="preserve">, w punkcie 6 i 7 Procedury są zapisy dotyczące uzyskania pozytywnej lub negatywnej </w:t>
      </w:r>
      <w:r w:rsidRPr="00F0522D">
        <w:rPr>
          <w:rFonts w:ascii="Century Gothic" w:hAnsi="Century Gothic"/>
          <w:u w:val="single"/>
        </w:rPr>
        <w:t>opinii</w:t>
      </w:r>
      <w:r w:rsidRPr="00F0522D">
        <w:rPr>
          <w:rFonts w:ascii="Century Gothic" w:hAnsi="Century Gothic"/>
        </w:rPr>
        <w:t xml:space="preserve"> inspektora (opinia w sensie prawnym nie ma mocy wiążącej). </w:t>
      </w:r>
    </w:p>
    <w:p w:rsidR="00F0522D" w:rsidRPr="00F0522D" w:rsidRDefault="00F0522D" w:rsidP="00F0522D">
      <w:pPr>
        <w:pStyle w:val="menfont"/>
        <w:numPr>
          <w:ilvl w:val="0"/>
          <w:numId w:val="14"/>
        </w:numPr>
        <w:ind w:right="-285"/>
        <w:jc w:val="both"/>
        <w:rPr>
          <w:rFonts w:ascii="Century Gothic" w:hAnsi="Century Gothic"/>
        </w:rPr>
      </w:pPr>
      <w:r w:rsidRPr="00F0522D">
        <w:rPr>
          <w:rFonts w:ascii="Century Gothic" w:hAnsi="Century Gothic"/>
        </w:rPr>
        <w:t xml:space="preserve">W Procedurze zgłaszania incydentów, rola inspektora ochrony danych obejmuje otrzymywanie przez niego informacji o zaistniałym incydencie oraz o podjętych działaniach. Nie przewiduje się udziału inspektora </w:t>
      </w:r>
      <w:r w:rsidR="005958E6">
        <w:rPr>
          <w:rFonts w:ascii="Century Gothic" w:hAnsi="Century Gothic"/>
        </w:rPr>
        <w:br/>
      </w:r>
      <w:r w:rsidRPr="00F0522D">
        <w:rPr>
          <w:rFonts w:ascii="Century Gothic" w:hAnsi="Century Gothic"/>
        </w:rPr>
        <w:t xml:space="preserve">w wyjaśnieniu incydentu, ani w ocenie, czy incydent kwalifikuje się do zgłoszenia do organu nadzorczego oraz czy należy o nim informować osobę, której dane dotyczą. </w:t>
      </w:r>
    </w:p>
    <w:p w:rsidR="005958E6" w:rsidRDefault="005958E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u w:val="single"/>
        </w:rPr>
        <w:t xml:space="preserve">Uwagi </w:t>
      </w:r>
      <w:r w:rsidRPr="00F0522D">
        <w:rPr>
          <w:rFonts w:ascii="Century Gothic" w:hAnsi="Century Gothic"/>
        </w:rPr>
        <w:t>dotyczące załącznika nr 2 do Polityki CIE - wzór informacji podawanej w przypadku zbierania danych od użytkowników SIO</w:t>
      </w:r>
      <w:r w:rsidRPr="00F0522D">
        <w:rPr>
          <w:rFonts w:ascii="Century Gothic" w:hAnsi="Century Gothic"/>
          <w:vertAlign w:val="superscript"/>
        </w:rPr>
        <w:footnoteReference w:id="22"/>
      </w:r>
      <w:r w:rsidRPr="00F0522D">
        <w:rPr>
          <w:rFonts w:ascii="Century Gothic" w:hAnsi="Century Gothic"/>
        </w:rPr>
        <w:t xml:space="preserve">. </w:t>
      </w:r>
    </w:p>
    <w:p w:rsidR="00F0522D" w:rsidRPr="00F0522D" w:rsidRDefault="00F0522D" w:rsidP="00F0522D">
      <w:pPr>
        <w:pStyle w:val="menfont"/>
        <w:numPr>
          <w:ilvl w:val="0"/>
          <w:numId w:val="21"/>
        </w:numPr>
        <w:ind w:right="-285"/>
        <w:jc w:val="both"/>
        <w:rPr>
          <w:rFonts w:ascii="Century Gothic" w:hAnsi="Century Gothic"/>
        </w:rPr>
      </w:pPr>
      <w:r w:rsidRPr="00F0522D">
        <w:rPr>
          <w:rFonts w:ascii="Century Gothic" w:hAnsi="Century Gothic"/>
        </w:rPr>
        <w:t>Załączona klauzula informacyjna, umieszczona w arkuszu kontaktowym, w zakresie informacji o administratorze danych osobowych, jest niewłaściwa, bowiem zawiera informację, że administratorem danych jest CIE. Formularz kontaktowy jest ściśle powiązany z SIO, za który odpowiada Minister Edukacji Narodowej. Przetwarzanie danych osobowych dotyczących SIO zostało powierzone CIE. W związku z tym, administratorem danych przekazywanych w formularzu SIO, jest Minister Edukacji Narodowej.</w:t>
      </w:r>
    </w:p>
    <w:p w:rsidR="00F0522D" w:rsidRPr="00F0522D" w:rsidRDefault="00F0522D" w:rsidP="00F0522D">
      <w:pPr>
        <w:pStyle w:val="menfont"/>
        <w:numPr>
          <w:ilvl w:val="0"/>
          <w:numId w:val="21"/>
        </w:numPr>
        <w:ind w:right="-285"/>
        <w:jc w:val="both"/>
        <w:rPr>
          <w:rFonts w:ascii="Century Gothic" w:hAnsi="Century Gothic"/>
        </w:rPr>
      </w:pPr>
      <w:r w:rsidRPr="00F0522D">
        <w:rPr>
          <w:rFonts w:ascii="Century Gothic" w:hAnsi="Century Gothic"/>
        </w:rPr>
        <w:t xml:space="preserve">W klauzuli nie są również zawarte precyzyjne informacje dotyczące skutków podania lub niepodania danych w formularzu kontaktowym. </w:t>
      </w:r>
    </w:p>
    <w:p w:rsidR="005958E6" w:rsidRDefault="005958E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Wzór informacji podawanej w przypadku zbierania danych od wykonawców lub zleceniobiorców nie uwzględnia sytuacji, kiedy administratorem danych jest MEN lub inny podmiot, a CIE jest podmiotem przetwarzającym.</w:t>
      </w:r>
    </w:p>
    <w:p w:rsidR="005958E6" w:rsidRDefault="005958E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u w:val="single"/>
        </w:rPr>
        <w:t>Uwaga</w:t>
      </w:r>
      <w:r w:rsidRPr="00F0522D">
        <w:rPr>
          <w:rFonts w:ascii="Century Gothic" w:hAnsi="Century Gothic"/>
        </w:rPr>
        <w:t xml:space="preserve"> dotycząca załącznika nr 5 do Polityki CIE:</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 xml:space="preserve">W treści wzoru upoważnienia do przetwarzania danych osobowych nie ma określonego zakresu danych, do których jest upoważniana dana osoba. </w:t>
      </w:r>
    </w:p>
    <w:p w:rsidR="005958E6" w:rsidRDefault="005958E6" w:rsidP="00F0522D">
      <w:pPr>
        <w:pStyle w:val="menfont"/>
        <w:ind w:right="-285"/>
        <w:jc w:val="both"/>
        <w:rPr>
          <w:rFonts w:ascii="Century Gothic" w:hAnsi="Century Gothic"/>
          <w:u w:val="single"/>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u w:val="single"/>
        </w:rPr>
        <w:lastRenderedPageBreak/>
        <w:t>Uwaga</w:t>
      </w:r>
      <w:r w:rsidRPr="00F0522D">
        <w:rPr>
          <w:rFonts w:ascii="Century Gothic" w:hAnsi="Century Gothic"/>
        </w:rPr>
        <w:t xml:space="preserve"> dotyczące załącznika nr 8 do Polityki CIE:</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 xml:space="preserve">We wzorach umów powierzenia zawieranych przez CIE, trudno rozgraniczyć role, w jakich CIE w tych umowach występuje, tzn. czy występuje w roli administratora danych, czy w roli podmiotu przetwarzającego dane powierzone przez MEN. </w:t>
      </w:r>
      <w:r w:rsidR="005958E6">
        <w:rPr>
          <w:rFonts w:ascii="Century Gothic" w:hAnsi="Century Gothic"/>
        </w:rPr>
        <w:br/>
      </w:r>
      <w:r w:rsidRPr="00F0522D">
        <w:rPr>
          <w:rFonts w:ascii="Century Gothic" w:hAnsi="Century Gothic"/>
        </w:rPr>
        <w:t xml:space="preserve">W odniesieniu do „podpowierzania” przetwarzania danych osobowych powierzonych CIE przez MEN, umowy powierzenia zostały zaktualizowane i dostosowane do wymogów RODO. Nieprawidłowości zostały wskazane w ramach omówienia obszaru 1. </w:t>
      </w:r>
    </w:p>
    <w:p w:rsidR="005958E6" w:rsidRDefault="005958E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Obszar nr 5 kontrolujący ocenili pozytywnie. W obszarze tym nie stwierdzono nieprawidłowości.</w:t>
      </w:r>
    </w:p>
    <w:p w:rsidR="005958E6" w:rsidRPr="00F0522D" w:rsidRDefault="005958E6"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b/>
          <w:u w:val="single"/>
        </w:rPr>
      </w:pPr>
      <w:r w:rsidRPr="00F0522D">
        <w:rPr>
          <w:rFonts w:ascii="Century Gothic" w:hAnsi="Century Gothic"/>
          <w:b/>
          <w:u w:val="single"/>
        </w:rPr>
        <w:t>Obszar 6</w:t>
      </w:r>
    </w:p>
    <w:p w:rsidR="00F0522D" w:rsidRPr="00F0522D" w:rsidRDefault="00F0522D" w:rsidP="00F0522D">
      <w:pPr>
        <w:pStyle w:val="menfont"/>
        <w:ind w:right="-285"/>
        <w:jc w:val="both"/>
        <w:rPr>
          <w:rFonts w:ascii="Century Gothic" w:hAnsi="Century Gothic"/>
          <w:b/>
        </w:rPr>
      </w:pPr>
      <w:r w:rsidRPr="00F0522D">
        <w:rPr>
          <w:rFonts w:ascii="Century Gothic" w:hAnsi="Century Gothic"/>
          <w:b/>
        </w:rPr>
        <w:t>Wdrożenie zasady Privacy by design (ochrony danych w fazie projektowania) oraz Privacy by default (domyślnej ochrony danych).</w:t>
      </w:r>
    </w:p>
    <w:p w:rsidR="005958E6" w:rsidRDefault="005958E6" w:rsidP="00F0522D">
      <w:pPr>
        <w:pStyle w:val="menfont"/>
        <w:ind w:right="-285"/>
        <w:jc w:val="both"/>
        <w:rPr>
          <w:rFonts w:ascii="Century Gothic" w:hAnsi="Century Gothic"/>
        </w:rPr>
      </w:pPr>
    </w:p>
    <w:p w:rsidR="00F0522D" w:rsidRDefault="00F0522D" w:rsidP="00F0522D">
      <w:pPr>
        <w:pStyle w:val="menfont"/>
        <w:ind w:right="-285"/>
        <w:jc w:val="both"/>
        <w:rPr>
          <w:rFonts w:ascii="Century Gothic" w:hAnsi="Century Gothic"/>
        </w:rPr>
      </w:pPr>
      <w:r w:rsidRPr="00F0522D">
        <w:rPr>
          <w:rFonts w:ascii="Century Gothic" w:hAnsi="Century Gothic"/>
        </w:rPr>
        <w:t>Zgodnie z motywem 78 RODO, ochrona praw i wolności osób fizycznych w związku z przetwarzaniem danych osobowych wymaga wdrożenia odpowiednich środków technicznych i organizacyjnych, by zapewnić spełnienie stosowania RODO. Aby wykazać spełnienie RODO, konieczne jest stosowanie zasady ochrony danych w fazie projektowania – czyli wprowadzanie rozwiązań mających na celu ochronę danych od samego początku pracy nad określonym projektem, czy systemem. Druga wskazana zasada oznacza, iż, domyślnie, przetwarzane są wyłącznie te dane osobowe, które są niezbędne dla osiągnięcia każdego konkretnego celu przetwarzania.</w:t>
      </w:r>
    </w:p>
    <w:p w:rsidR="005958E6" w:rsidRPr="00F0522D" w:rsidRDefault="005958E6" w:rsidP="00F0522D">
      <w:pPr>
        <w:pStyle w:val="menfont"/>
        <w:ind w:right="-285"/>
        <w:jc w:val="both"/>
        <w:rPr>
          <w:rFonts w:ascii="Century Gothic" w:hAnsi="Century Gothic"/>
        </w:rPr>
      </w:pPr>
    </w:p>
    <w:p w:rsidR="00B27C6B" w:rsidRPr="00F0522D" w:rsidRDefault="00F0522D" w:rsidP="00B27C6B">
      <w:pPr>
        <w:pStyle w:val="menfont"/>
        <w:spacing w:after="120"/>
        <w:ind w:right="-284"/>
        <w:jc w:val="both"/>
        <w:rPr>
          <w:rFonts w:ascii="Century Gothic" w:hAnsi="Century Gothic"/>
        </w:rPr>
      </w:pPr>
      <w:r w:rsidRPr="00F0522D">
        <w:rPr>
          <w:rFonts w:ascii="Century Gothic" w:hAnsi="Century Gothic"/>
        </w:rPr>
        <w:t xml:space="preserve">Kontrolą objęto stosowanie ww. zasad w ramach działań prowadzonych na rzecz Ministerstwa. </w:t>
      </w:r>
    </w:p>
    <w:p w:rsidR="00F0522D" w:rsidRPr="00F0522D" w:rsidRDefault="00F0522D" w:rsidP="00F0522D">
      <w:pPr>
        <w:pStyle w:val="menfont"/>
        <w:ind w:right="-285"/>
        <w:jc w:val="both"/>
        <w:rPr>
          <w:rFonts w:ascii="Century Gothic" w:hAnsi="Century Gothic"/>
          <w:u w:val="single"/>
        </w:rPr>
      </w:pPr>
      <w:r w:rsidRPr="00F0522D">
        <w:rPr>
          <w:rFonts w:ascii="Century Gothic" w:hAnsi="Century Gothic"/>
          <w:u w:val="single"/>
        </w:rPr>
        <w:t>Ustalenia:</w:t>
      </w:r>
    </w:p>
    <w:p w:rsidR="00F0522D" w:rsidRPr="00F0522D" w:rsidRDefault="00F0522D" w:rsidP="00F0522D">
      <w:pPr>
        <w:pStyle w:val="menfont"/>
        <w:ind w:right="-285"/>
        <w:jc w:val="both"/>
        <w:rPr>
          <w:rFonts w:ascii="Century Gothic" w:hAnsi="Century Gothic"/>
        </w:rPr>
      </w:pPr>
      <w:r w:rsidRPr="00F0522D">
        <w:rPr>
          <w:rFonts w:ascii="Century Gothic" w:hAnsi="Century Gothic"/>
        </w:rPr>
        <w:t>W wyniku kontroli, na podstawie przekazanych informacji ustalono, że CIE stosuje obie zasady. CIE przed przystąpieniem do projektu przeprowadza ocenę i analizę zagrożeń, identyfikację ryzyk oraz wpisuje ochronę prywatności w każde rozwiązanie i w każdy system, od momentu zebrania danych do momentu ich trwałego i ostatecznego usunięcia. Środki, jakie CIE w szczególności stosuje to:</w:t>
      </w:r>
    </w:p>
    <w:p w:rsidR="00F0522D" w:rsidRPr="00F0522D" w:rsidRDefault="00F0522D" w:rsidP="00F0522D">
      <w:pPr>
        <w:pStyle w:val="menfont"/>
        <w:numPr>
          <w:ilvl w:val="0"/>
          <w:numId w:val="18"/>
        </w:numPr>
        <w:ind w:right="-285"/>
        <w:jc w:val="both"/>
        <w:rPr>
          <w:rFonts w:ascii="Century Gothic" w:hAnsi="Century Gothic"/>
        </w:rPr>
      </w:pPr>
      <w:r w:rsidRPr="00F0522D">
        <w:rPr>
          <w:rFonts w:ascii="Century Gothic" w:hAnsi="Century Gothic"/>
        </w:rPr>
        <w:t>minimalizacja danych,</w:t>
      </w:r>
    </w:p>
    <w:p w:rsidR="00F0522D" w:rsidRPr="00F0522D" w:rsidRDefault="00F0522D" w:rsidP="00F0522D">
      <w:pPr>
        <w:pStyle w:val="menfont"/>
        <w:numPr>
          <w:ilvl w:val="0"/>
          <w:numId w:val="18"/>
        </w:numPr>
        <w:ind w:right="-285"/>
        <w:jc w:val="both"/>
        <w:rPr>
          <w:rFonts w:ascii="Century Gothic" w:hAnsi="Century Gothic"/>
        </w:rPr>
      </w:pPr>
      <w:r w:rsidRPr="00F0522D">
        <w:rPr>
          <w:rFonts w:ascii="Century Gothic" w:hAnsi="Century Gothic"/>
        </w:rPr>
        <w:t>ukrywanie danych i powiązań między danymi – tam gdzie jest to możliwe,</w:t>
      </w:r>
    </w:p>
    <w:p w:rsidR="00F0522D" w:rsidRPr="00F0522D" w:rsidRDefault="00F0522D" w:rsidP="00F0522D">
      <w:pPr>
        <w:pStyle w:val="menfont"/>
        <w:numPr>
          <w:ilvl w:val="0"/>
          <w:numId w:val="18"/>
        </w:numPr>
        <w:ind w:right="-285"/>
        <w:jc w:val="both"/>
        <w:rPr>
          <w:rFonts w:ascii="Century Gothic" w:hAnsi="Century Gothic"/>
        </w:rPr>
      </w:pPr>
      <w:r w:rsidRPr="00F0522D">
        <w:rPr>
          <w:rFonts w:ascii="Century Gothic" w:hAnsi="Century Gothic"/>
        </w:rPr>
        <w:t>separowanie danych,</w:t>
      </w:r>
    </w:p>
    <w:p w:rsidR="00F0522D" w:rsidRPr="00F0522D" w:rsidRDefault="00F0522D" w:rsidP="00F0522D">
      <w:pPr>
        <w:pStyle w:val="menfont"/>
        <w:numPr>
          <w:ilvl w:val="0"/>
          <w:numId w:val="18"/>
        </w:numPr>
        <w:ind w:right="-285"/>
        <w:jc w:val="both"/>
        <w:rPr>
          <w:rFonts w:ascii="Century Gothic" w:hAnsi="Century Gothic"/>
        </w:rPr>
      </w:pPr>
      <w:r w:rsidRPr="00F0522D">
        <w:rPr>
          <w:rFonts w:ascii="Century Gothic" w:hAnsi="Century Gothic"/>
        </w:rPr>
        <w:t>agregowanie danych.</w:t>
      </w:r>
    </w:p>
    <w:p w:rsidR="00F0522D" w:rsidRPr="00F0522D" w:rsidRDefault="00F0522D" w:rsidP="00F0522D">
      <w:pPr>
        <w:pStyle w:val="menfont"/>
        <w:ind w:right="-285"/>
        <w:jc w:val="both"/>
        <w:rPr>
          <w:rFonts w:ascii="Century Gothic" w:hAnsi="Century Gothic"/>
        </w:rPr>
      </w:pPr>
    </w:p>
    <w:p w:rsidR="00F0522D" w:rsidRDefault="00F0522D" w:rsidP="00F0522D">
      <w:pPr>
        <w:pStyle w:val="menfont"/>
        <w:ind w:right="-285"/>
        <w:jc w:val="both"/>
        <w:rPr>
          <w:rFonts w:ascii="Century Gothic" w:hAnsi="Century Gothic"/>
        </w:rPr>
      </w:pPr>
      <w:r w:rsidRPr="00F0522D">
        <w:rPr>
          <w:rFonts w:ascii="Century Gothic" w:hAnsi="Century Gothic"/>
        </w:rPr>
        <w:t>Obszar nr 6 kontrolujący ocenili pozytywnie. W obszarze tym nie stwierdzono nieprawidłowości.</w:t>
      </w:r>
    </w:p>
    <w:p w:rsidR="005958E6" w:rsidRPr="003E6A74" w:rsidRDefault="005958E6" w:rsidP="00F0522D">
      <w:pPr>
        <w:pStyle w:val="menfont"/>
        <w:ind w:right="-285"/>
        <w:jc w:val="both"/>
        <w:rPr>
          <w:rFonts w:ascii="Century Gothic" w:hAnsi="Century Gothic"/>
          <w:u w:val="single"/>
        </w:rPr>
      </w:pPr>
    </w:p>
    <w:p w:rsidR="00F0522D" w:rsidRPr="003E6A74" w:rsidRDefault="00F0522D" w:rsidP="00F0522D">
      <w:pPr>
        <w:pStyle w:val="menfont"/>
        <w:ind w:right="-285"/>
        <w:jc w:val="both"/>
        <w:rPr>
          <w:rFonts w:ascii="Century Gothic" w:hAnsi="Century Gothic"/>
          <w:u w:val="single"/>
        </w:rPr>
      </w:pPr>
      <w:r w:rsidRPr="003E6A74">
        <w:rPr>
          <w:rFonts w:ascii="Century Gothic" w:hAnsi="Century Gothic"/>
          <w:u w:val="single"/>
        </w:rPr>
        <w:t xml:space="preserve">CIE prawidłowo realizowało zadania w zakresie powierzonych zbiorów danych osobowych, których administratorem jest Minister Edukacji Narodowej, mimo </w:t>
      </w:r>
      <w:r w:rsidRPr="003E6A74">
        <w:rPr>
          <w:rFonts w:ascii="Century Gothic" w:hAnsi="Century Gothic"/>
          <w:u w:val="single"/>
        </w:rPr>
        <w:lastRenderedPageBreak/>
        <w:t xml:space="preserve">uwag i nieprawidłowości, które wskazują na potrzebę poprawy i uporządkowania niektórych obszarów. Rozwiązania systemowe zastosowane w CIE zostały dostosowane do RODO, ale wymagają przeglądu i wprowadzenia odpowiednich korekt. </w:t>
      </w:r>
    </w:p>
    <w:p w:rsidR="005958E6" w:rsidRPr="00F0522D" w:rsidRDefault="005958E6" w:rsidP="00F0522D">
      <w:pPr>
        <w:pStyle w:val="menfont"/>
        <w:ind w:right="-285"/>
        <w:jc w:val="both"/>
        <w:rPr>
          <w:rFonts w:ascii="Century Gothic" w:hAnsi="Century Gothic"/>
        </w:rPr>
      </w:pPr>
    </w:p>
    <w:p w:rsidR="00F0522D" w:rsidRPr="00F0522D" w:rsidRDefault="00F0522D" w:rsidP="00982305">
      <w:pPr>
        <w:pStyle w:val="menfont"/>
        <w:spacing w:after="120"/>
        <w:ind w:right="-284"/>
        <w:jc w:val="both"/>
        <w:rPr>
          <w:rFonts w:ascii="Century Gothic" w:hAnsi="Century Gothic"/>
        </w:rPr>
      </w:pPr>
      <w:r w:rsidRPr="00F0522D">
        <w:rPr>
          <w:rFonts w:ascii="Century Gothic" w:hAnsi="Century Gothic"/>
        </w:rPr>
        <w:t>Mając na uwadze stwierdzone podczas kontroli ww. nieprawidłowości i uwagi, na podstawie art. 46 ust. 3 ustawy z dnia 15 lipca 2011 r. o kontroli w administracji rządowej, przedstawiono następujące zalecenia</w:t>
      </w:r>
      <w:r w:rsidR="00B27C6B">
        <w:rPr>
          <w:rFonts w:ascii="Century Gothic" w:hAnsi="Century Gothic"/>
        </w:rPr>
        <w:t>:</w:t>
      </w:r>
    </w:p>
    <w:p w:rsidR="00F0522D" w:rsidRPr="00F0522D" w:rsidRDefault="00F0522D" w:rsidP="00982305">
      <w:pPr>
        <w:pStyle w:val="menfont"/>
        <w:numPr>
          <w:ilvl w:val="0"/>
          <w:numId w:val="22"/>
        </w:numPr>
        <w:spacing w:after="120"/>
        <w:ind w:right="-284"/>
        <w:jc w:val="both"/>
        <w:rPr>
          <w:rFonts w:ascii="Century Gothic" w:hAnsi="Century Gothic"/>
        </w:rPr>
      </w:pPr>
      <w:r w:rsidRPr="00F0522D">
        <w:rPr>
          <w:rFonts w:ascii="Century Gothic" w:hAnsi="Century Gothic"/>
        </w:rPr>
        <w:t xml:space="preserve">Udzielić brakujących upoważnień do przetwarzania danych osobowych oraz poprawić błędy i nieścisłości w </w:t>
      </w:r>
      <w:r w:rsidR="007716C3">
        <w:rPr>
          <w:rFonts w:ascii="Century Gothic" w:hAnsi="Century Gothic"/>
        </w:rPr>
        <w:t>ewidencji osób upoważnionych</w:t>
      </w:r>
      <w:r w:rsidRPr="00F0522D">
        <w:rPr>
          <w:rFonts w:ascii="Century Gothic" w:hAnsi="Century Gothic"/>
        </w:rPr>
        <w:t xml:space="preserve"> (obszar 1)</w:t>
      </w:r>
      <w:r w:rsidR="007716C3">
        <w:rPr>
          <w:rFonts w:ascii="Century Gothic" w:hAnsi="Century Gothic"/>
        </w:rPr>
        <w:t>.</w:t>
      </w:r>
    </w:p>
    <w:p w:rsidR="00F0522D" w:rsidRDefault="00F0522D" w:rsidP="00982305">
      <w:pPr>
        <w:pStyle w:val="menfont"/>
        <w:numPr>
          <w:ilvl w:val="0"/>
          <w:numId w:val="22"/>
        </w:numPr>
        <w:spacing w:after="120"/>
        <w:ind w:right="-284"/>
        <w:jc w:val="both"/>
        <w:rPr>
          <w:rFonts w:ascii="Century Gothic" w:hAnsi="Century Gothic"/>
        </w:rPr>
      </w:pPr>
      <w:r w:rsidRPr="00F0522D">
        <w:rPr>
          <w:rFonts w:ascii="Century Gothic" w:hAnsi="Century Gothic"/>
        </w:rPr>
        <w:t>W przypadkach zawartych przez CIE umów odnoszących się do powierzenia danych osobowych, należy zgodnie z art. 28 ust. 3 RODO zawrzeć również umowy powierzenia</w:t>
      </w:r>
      <w:r w:rsidR="007716C3">
        <w:rPr>
          <w:rFonts w:ascii="Century Gothic" w:hAnsi="Century Gothic"/>
        </w:rPr>
        <w:t xml:space="preserve"> przetwarzania danych osobowych</w:t>
      </w:r>
      <w:r w:rsidRPr="00F0522D">
        <w:rPr>
          <w:rFonts w:ascii="Century Gothic" w:hAnsi="Century Gothic"/>
        </w:rPr>
        <w:t xml:space="preserve"> (obszar 1)</w:t>
      </w:r>
      <w:r w:rsidR="007716C3">
        <w:rPr>
          <w:rFonts w:ascii="Century Gothic" w:hAnsi="Century Gothic"/>
        </w:rPr>
        <w:t>.</w:t>
      </w:r>
    </w:p>
    <w:p w:rsidR="00F0522D" w:rsidRDefault="00F0522D" w:rsidP="00982305">
      <w:pPr>
        <w:pStyle w:val="menfont"/>
        <w:numPr>
          <w:ilvl w:val="0"/>
          <w:numId w:val="22"/>
        </w:numPr>
        <w:spacing w:after="120"/>
        <w:ind w:right="-284"/>
        <w:jc w:val="both"/>
        <w:rPr>
          <w:rFonts w:ascii="Century Gothic" w:hAnsi="Century Gothic"/>
        </w:rPr>
      </w:pPr>
      <w:r w:rsidRPr="00F0522D">
        <w:rPr>
          <w:rFonts w:ascii="Century Gothic" w:hAnsi="Century Gothic"/>
        </w:rPr>
        <w:t>W nowo projektowanych systemach informatycznych wdrożyć odpowiednie środki techniczne i organizacyjne, służące również kontroli nad tym, komu są przek</w:t>
      </w:r>
      <w:r w:rsidR="007716C3">
        <w:rPr>
          <w:rFonts w:ascii="Century Gothic" w:hAnsi="Century Gothic"/>
        </w:rPr>
        <w:t>azywane dane osobowe z systemów</w:t>
      </w:r>
      <w:r w:rsidRPr="00F0522D">
        <w:rPr>
          <w:rFonts w:ascii="Century Gothic" w:hAnsi="Century Gothic"/>
        </w:rPr>
        <w:t xml:space="preserve"> (obszar 2)</w:t>
      </w:r>
      <w:r w:rsidR="007716C3">
        <w:rPr>
          <w:rFonts w:ascii="Century Gothic" w:hAnsi="Century Gothic"/>
        </w:rPr>
        <w:t>.</w:t>
      </w:r>
    </w:p>
    <w:p w:rsidR="00F0522D" w:rsidRDefault="00F0522D" w:rsidP="00982305">
      <w:pPr>
        <w:pStyle w:val="menfont"/>
        <w:numPr>
          <w:ilvl w:val="0"/>
          <w:numId w:val="22"/>
        </w:numPr>
        <w:spacing w:after="120"/>
        <w:ind w:right="-284"/>
        <w:jc w:val="both"/>
        <w:rPr>
          <w:rFonts w:ascii="Century Gothic" w:hAnsi="Century Gothic"/>
        </w:rPr>
      </w:pPr>
      <w:r w:rsidRPr="00F0522D">
        <w:rPr>
          <w:rFonts w:ascii="Century Gothic" w:hAnsi="Century Gothic"/>
        </w:rPr>
        <w:t>W przypadku podejrzenia zaistnienia incydentu bezpieczeństwa informacji, przekazywać informacje o tym fakcie do administratora</w:t>
      </w:r>
      <w:r w:rsidRPr="00F0522D">
        <w:rPr>
          <w:rFonts w:ascii="Century Gothic" w:hAnsi="Century Gothic"/>
          <w:lang w:val="en-US"/>
        </w:rPr>
        <w:t xml:space="preserve"> </w:t>
      </w:r>
      <w:r w:rsidRPr="00F0522D">
        <w:rPr>
          <w:rFonts w:ascii="Century Gothic" w:hAnsi="Century Gothic"/>
        </w:rPr>
        <w:t xml:space="preserve">bezpieczeństwa fizycznego lub sekretariatu Biura Organizacyjnego zgodnie z </w:t>
      </w:r>
      <w:r w:rsidRPr="00F0522D">
        <w:rPr>
          <w:rFonts w:ascii="Century Gothic" w:hAnsi="Century Gothic"/>
          <w:lang w:val="en-US"/>
        </w:rPr>
        <w:t xml:space="preserve">§ 6 ust. 2 </w:t>
      </w:r>
      <w:r w:rsidRPr="00F0522D">
        <w:rPr>
          <w:rFonts w:ascii="Century Gothic" w:hAnsi="Century Gothic"/>
        </w:rPr>
        <w:t>Procedury zarządzania incydentami bezpieczeństwa informacji</w:t>
      </w:r>
      <w:r w:rsidRPr="00F0522D">
        <w:rPr>
          <w:rFonts w:ascii="Century Gothic" w:hAnsi="Century Gothic"/>
          <w:vertAlign w:val="superscript"/>
        </w:rPr>
        <w:footnoteReference w:id="23"/>
      </w:r>
      <w:r w:rsidR="007716C3">
        <w:rPr>
          <w:rFonts w:ascii="Century Gothic" w:hAnsi="Century Gothic"/>
        </w:rPr>
        <w:t xml:space="preserve"> </w:t>
      </w:r>
      <w:r w:rsidR="007716C3">
        <w:rPr>
          <w:rFonts w:ascii="Century Gothic" w:hAnsi="Century Gothic"/>
        </w:rPr>
        <w:br/>
      </w:r>
      <w:r w:rsidRPr="00F0522D">
        <w:rPr>
          <w:rFonts w:ascii="Century Gothic" w:hAnsi="Century Gothic"/>
        </w:rPr>
        <w:t>(obszar 3)</w:t>
      </w:r>
      <w:r w:rsidR="007716C3">
        <w:rPr>
          <w:rFonts w:ascii="Century Gothic" w:hAnsi="Century Gothic"/>
        </w:rPr>
        <w:t>.</w:t>
      </w:r>
    </w:p>
    <w:p w:rsidR="00F0522D" w:rsidRDefault="00F0522D" w:rsidP="00982305">
      <w:pPr>
        <w:pStyle w:val="menfont"/>
        <w:numPr>
          <w:ilvl w:val="0"/>
          <w:numId w:val="22"/>
        </w:numPr>
        <w:spacing w:after="120"/>
        <w:ind w:right="-284"/>
        <w:jc w:val="both"/>
        <w:rPr>
          <w:rFonts w:ascii="Century Gothic" w:hAnsi="Century Gothic"/>
        </w:rPr>
      </w:pPr>
      <w:r w:rsidRPr="00F0522D">
        <w:rPr>
          <w:rFonts w:ascii="Century Gothic" w:hAnsi="Century Gothic"/>
        </w:rPr>
        <w:t>Weryfikować posiadane przez pracowników MEN oraz inne osoby współpracujące z MEN (osoby zatrudnione na umowie cywilnoprawnej, praktykanci, stażyści, wolontariusze) upoważnienia do przetwarzania danych osobowych przed nadaniem dostępu do</w:t>
      </w:r>
      <w:r w:rsidR="007716C3">
        <w:rPr>
          <w:rFonts w:ascii="Century Gothic" w:hAnsi="Century Gothic"/>
        </w:rPr>
        <w:t xml:space="preserve"> danego systemu informatycznego</w:t>
      </w:r>
      <w:r w:rsidRPr="00F0522D">
        <w:rPr>
          <w:rFonts w:ascii="Century Gothic" w:hAnsi="Century Gothic"/>
        </w:rPr>
        <w:t xml:space="preserve"> (obszar 3)</w:t>
      </w:r>
      <w:r w:rsidR="007716C3">
        <w:rPr>
          <w:rFonts w:ascii="Century Gothic" w:hAnsi="Century Gothic"/>
        </w:rPr>
        <w:t>.</w:t>
      </w:r>
    </w:p>
    <w:p w:rsidR="00F0522D" w:rsidRDefault="00F0522D" w:rsidP="00982305">
      <w:pPr>
        <w:pStyle w:val="menfont"/>
        <w:numPr>
          <w:ilvl w:val="0"/>
          <w:numId w:val="22"/>
        </w:numPr>
        <w:spacing w:after="120"/>
        <w:ind w:left="714" w:right="-284" w:hanging="357"/>
        <w:jc w:val="both"/>
        <w:rPr>
          <w:rFonts w:ascii="Century Gothic" w:hAnsi="Century Gothic"/>
          <w:bCs/>
        </w:rPr>
      </w:pPr>
      <w:r w:rsidRPr="00F0522D">
        <w:rPr>
          <w:rFonts w:ascii="Century Gothic" w:hAnsi="Century Gothic"/>
        </w:rPr>
        <w:t xml:space="preserve">Informować na bieżąco administratora o wszelkich planowanych lub realizowanych w CIE kontrolach i audytach dotyczących powierzonych danych osobowych, zgodnie z zarządzeniem </w:t>
      </w:r>
      <w:r w:rsidRPr="00F0522D">
        <w:rPr>
          <w:rFonts w:ascii="Century Gothic" w:hAnsi="Century Gothic"/>
          <w:bCs/>
        </w:rPr>
        <w:t>w sprawie powierzenia przetwarzania danych osobowych, których administratorem lub podmiotem przetwarzającym jest Minister Edukacji Narodowej</w:t>
      </w:r>
      <w:r w:rsidRPr="00F0522D">
        <w:rPr>
          <w:rFonts w:ascii="Century Gothic" w:hAnsi="Century Gothic"/>
          <w:bCs/>
          <w:vertAlign w:val="superscript"/>
        </w:rPr>
        <w:footnoteReference w:id="24"/>
      </w:r>
      <w:r w:rsidRPr="00F0522D">
        <w:rPr>
          <w:rFonts w:ascii="Century Gothic" w:hAnsi="Century Gothic"/>
          <w:bCs/>
        </w:rPr>
        <w:t xml:space="preserve"> (obszar 4)</w:t>
      </w:r>
      <w:r w:rsidR="007716C3">
        <w:rPr>
          <w:rFonts w:ascii="Century Gothic" w:hAnsi="Century Gothic"/>
          <w:bCs/>
        </w:rPr>
        <w:t>.</w:t>
      </w:r>
    </w:p>
    <w:p w:rsidR="00F0522D" w:rsidRDefault="00F0522D" w:rsidP="00982305">
      <w:pPr>
        <w:pStyle w:val="menfont"/>
        <w:numPr>
          <w:ilvl w:val="0"/>
          <w:numId w:val="22"/>
        </w:numPr>
        <w:spacing w:after="120"/>
        <w:ind w:left="714" w:right="-284" w:hanging="357"/>
        <w:jc w:val="both"/>
        <w:rPr>
          <w:rFonts w:ascii="Century Gothic" w:hAnsi="Century Gothic"/>
        </w:rPr>
      </w:pPr>
      <w:r w:rsidRPr="00F0522D">
        <w:rPr>
          <w:rFonts w:ascii="Century Gothic" w:hAnsi="Century Gothic"/>
        </w:rPr>
        <w:t xml:space="preserve">Dokonywać okresowych sprawdzeń oprogramowania wykorzystywanego przez użytkowników, w celu zapewnienia bezpieczeństwa informatycznego </w:t>
      </w:r>
      <w:r w:rsidRPr="00F0522D">
        <w:rPr>
          <w:rFonts w:ascii="Century Gothic" w:hAnsi="Century Gothic"/>
        </w:rPr>
        <w:lastRenderedPageBreak/>
        <w:t>Ministerstwa zgodnie z § 3 ust. 3 Zasad bezpieczeństwa w systemach informatycznych</w:t>
      </w:r>
      <w:r w:rsidRPr="00F0522D">
        <w:rPr>
          <w:rFonts w:ascii="Century Gothic" w:hAnsi="Century Gothic"/>
          <w:vertAlign w:val="superscript"/>
        </w:rPr>
        <w:footnoteReference w:id="25"/>
      </w:r>
      <w:r w:rsidRPr="00F0522D">
        <w:rPr>
          <w:rFonts w:ascii="Century Gothic" w:hAnsi="Century Gothic"/>
        </w:rPr>
        <w:t xml:space="preserve"> (obszar 4)</w:t>
      </w:r>
      <w:r w:rsidR="007716C3">
        <w:rPr>
          <w:rFonts w:ascii="Century Gothic" w:hAnsi="Century Gothic"/>
        </w:rPr>
        <w:t>.</w:t>
      </w:r>
    </w:p>
    <w:p w:rsidR="00F0522D" w:rsidRDefault="001A5344" w:rsidP="00982305">
      <w:pPr>
        <w:pStyle w:val="menfont"/>
        <w:numPr>
          <w:ilvl w:val="0"/>
          <w:numId w:val="22"/>
        </w:numPr>
        <w:spacing w:after="120"/>
        <w:ind w:left="714" w:right="-284" w:hanging="357"/>
        <w:jc w:val="both"/>
        <w:rPr>
          <w:rFonts w:ascii="Century Gothic" w:hAnsi="Century Gothic"/>
        </w:rPr>
      </w:pPr>
      <w:r w:rsidRPr="00F0522D">
        <w:rPr>
          <w:rFonts w:ascii="Century Gothic" w:hAnsi="Century Gothic"/>
        </w:rPr>
        <w:t xml:space="preserve">W Procedurze udostępniania danych w Polityce Ochrony Danych Osobowych w CIE zadaniom inspektora ochrony danych </w:t>
      </w:r>
      <w:r w:rsidR="00F0522D" w:rsidRPr="00F0522D">
        <w:rPr>
          <w:rFonts w:ascii="Century Gothic" w:hAnsi="Century Gothic"/>
        </w:rPr>
        <w:t>nad</w:t>
      </w:r>
      <w:r w:rsidRPr="00F0522D">
        <w:rPr>
          <w:rFonts w:ascii="Century Gothic" w:hAnsi="Century Gothic"/>
        </w:rPr>
        <w:t>ać  charak</w:t>
      </w:r>
      <w:r w:rsidR="007716C3">
        <w:rPr>
          <w:rFonts w:ascii="Century Gothic" w:hAnsi="Century Gothic"/>
        </w:rPr>
        <w:t>ter opiniujący, a nie decyzyjny</w:t>
      </w:r>
      <w:r w:rsidR="00F0522D" w:rsidRPr="00F0522D">
        <w:rPr>
          <w:rFonts w:ascii="Century Gothic" w:hAnsi="Century Gothic"/>
        </w:rPr>
        <w:t xml:space="preserve"> (obszar 5)</w:t>
      </w:r>
      <w:r w:rsidR="007716C3">
        <w:rPr>
          <w:rFonts w:ascii="Century Gothic" w:hAnsi="Century Gothic"/>
        </w:rPr>
        <w:t>.</w:t>
      </w:r>
      <w:r w:rsidR="002E4923">
        <w:rPr>
          <w:rFonts w:ascii="Century Gothic" w:hAnsi="Century Gothic"/>
        </w:rPr>
        <w:t xml:space="preserve"> </w:t>
      </w:r>
    </w:p>
    <w:p w:rsidR="00F45C4C" w:rsidRPr="00F0522D" w:rsidRDefault="00F0522D" w:rsidP="00982305">
      <w:pPr>
        <w:pStyle w:val="menfont"/>
        <w:numPr>
          <w:ilvl w:val="0"/>
          <w:numId w:val="22"/>
        </w:numPr>
        <w:spacing w:after="120"/>
        <w:ind w:left="714" w:right="-284" w:hanging="357"/>
        <w:jc w:val="both"/>
        <w:rPr>
          <w:rFonts w:ascii="Century Gothic" w:hAnsi="Century Gothic"/>
        </w:rPr>
      </w:pPr>
      <w:r w:rsidRPr="00F0522D">
        <w:rPr>
          <w:rFonts w:ascii="Century Gothic" w:hAnsi="Century Gothic"/>
        </w:rPr>
        <w:t>W</w:t>
      </w:r>
      <w:r w:rsidR="001A5344" w:rsidRPr="00F0522D">
        <w:rPr>
          <w:rFonts w:ascii="Century Gothic" w:hAnsi="Century Gothic"/>
        </w:rPr>
        <w:t xml:space="preserve">e wzorze informacji podawanej w przypadku zbierania danych od użytkowników SIO (klauzula informacyjna) </w:t>
      </w:r>
      <w:r w:rsidRPr="00F0522D">
        <w:rPr>
          <w:rFonts w:ascii="Century Gothic" w:hAnsi="Century Gothic"/>
        </w:rPr>
        <w:t>wskaz</w:t>
      </w:r>
      <w:r w:rsidR="001A5344" w:rsidRPr="00F0522D">
        <w:rPr>
          <w:rFonts w:ascii="Century Gothic" w:hAnsi="Century Gothic"/>
        </w:rPr>
        <w:t xml:space="preserve">ać faktycznego </w:t>
      </w:r>
      <w:r w:rsidR="007716C3">
        <w:rPr>
          <w:rFonts w:ascii="Century Gothic" w:hAnsi="Century Gothic"/>
        </w:rPr>
        <w:t>administratora danych osobowych</w:t>
      </w:r>
      <w:r w:rsidRPr="00F0522D">
        <w:rPr>
          <w:rFonts w:ascii="Century Gothic" w:hAnsi="Century Gothic"/>
        </w:rPr>
        <w:t xml:space="preserve"> (obszar 5)</w:t>
      </w:r>
      <w:r w:rsidR="007716C3">
        <w:rPr>
          <w:rFonts w:ascii="Century Gothic" w:hAnsi="Century Gothic"/>
        </w:rPr>
        <w:t>.</w:t>
      </w:r>
    </w:p>
    <w:p w:rsidR="00F0522D" w:rsidRPr="00982305" w:rsidRDefault="00CE65A4" w:rsidP="00F0522D">
      <w:pPr>
        <w:pStyle w:val="menfont"/>
        <w:ind w:right="-285"/>
        <w:jc w:val="both"/>
        <w:rPr>
          <w:rFonts w:ascii="Century Gothic" w:hAnsi="Century Gothic"/>
        </w:rPr>
      </w:pPr>
      <w:r>
        <w:rPr>
          <w:rFonts w:ascii="Century Gothic" w:hAnsi="Century Gothic"/>
        </w:rPr>
        <w:t xml:space="preserve"> </w:t>
      </w:r>
    </w:p>
    <w:p w:rsidR="00F0522D" w:rsidRPr="00982305" w:rsidRDefault="00F0522D" w:rsidP="00F0522D">
      <w:pPr>
        <w:pStyle w:val="menfont"/>
        <w:ind w:right="-285"/>
        <w:jc w:val="both"/>
        <w:rPr>
          <w:rFonts w:ascii="Century Gothic" w:hAnsi="Century Gothic"/>
        </w:rPr>
      </w:pPr>
      <w:r w:rsidRPr="00982305">
        <w:rPr>
          <w:rFonts w:ascii="Century Gothic" w:hAnsi="Century Gothic"/>
        </w:rPr>
        <w:t xml:space="preserve">Na podstawie art. 49 ustawy z dnia 15 lipca 2011 r. o kontroli w administracji rządowej, przedstawiając powyższe wystąpienie pokontrolne, proszę o złożenie </w:t>
      </w:r>
      <w:r w:rsidR="005958E6" w:rsidRPr="00982305">
        <w:rPr>
          <w:rFonts w:ascii="Century Gothic" w:hAnsi="Century Gothic"/>
        </w:rPr>
        <w:br/>
      </w:r>
      <w:r w:rsidRPr="00982305">
        <w:rPr>
          <w:rFonts w:ascii="Century Gothic" w:hAnsi="Century Gothic"/>
        </w:rPr>
        <w:t xml:space="preserve">w terminie 30 dni od daty otrzymania niniejszego wystąpienia informacji </w:t>
      </w:r>
      <w:r w:rsidR="005958E6" w:rsidRPr="00982305">
        <w:rPr>
          <w:rFonts w:ascii="Century Gothic" w:hAnsi="Century Gothic"/>
        </w:rPr>
        <w:br/>
      </w:r>
      <w:r w:rsidRPr="00982305">
        <w:rPr>
          <w:rFonts w:ascii="Century Gothic" w:hAnsi="Century Gothic"/>
        </w:rPr>
        <w:t xml:space="preserve">o sposobie wykonania zaleceń. </w:t>
      </w:r>
    </w:p>
    <w:p w:rsidR="00F0522D" w:rsidRPr="00982305" w:rsidRDefault="00F0522D"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Od wystąpienia pokontrolnego nie przysługują środki odwoławcze.</w:t>
      </w:r>
    </w:p>
    <w:p w:rsidR="00F0522D" w:rsidRPr="00F0522D" w:rsidRDefault="00F0522D" w:rsidP="00F0522D">
      <w:pPr>
        <w:pStyle w:val="menfont"/>
        <w:ind w:right="-285"/>
        <w:jc w:val="both"/>
        <w:rPr>
          <w:rFonts w:ascii="Century Gothic" w:hAnsi="Century Gothic"/>
        </w:rPr>
      </w:pPr>
    </w:p>
    <w:p w:rsidR="00F0522D" w:rsidRPr="00F0522D" w:rsidRDefault="00F0522D" w:rsidP="00F0522D">
      <w:pPr>
        <w:pStyle w:val="menfont"/>
        <w:ind w:right="-285"/>
        <w:jc w:val="both"/>
        <w:rPr>
          <w:rFonts w:ascii="Century Gothic" w:hAnsi="Century Gothic"/>
        </w:rPr>
      </w:pPr>
      <w:r w:rsidRPr="00F0522D">
        <w:rPr>
          <w:rFonts w:ascii="Century Gothic" w:hAnsi="Century Gothic"/>
        </w:rPr>
        <w:t>Wystąpienie sporządzono w dwóch jednobrzmiących egzemplarzach.</w:t>
      </w:r>
    </w:p>
    <w:p w:rsidR="00F0522D" w:rsidRPr="00733CC5" w:rsidRDefault="00F0522D" w:rsidP="00733CC5">
      <w:pPr>
        <w:pStyle w:val="menfont"/>
        <w:ind w:right="-285"/>
        <w:rPr>
          <w:rFonts w:ascii="Century Gothic" w:hAnsi="Century Gothic"/>
          <w:sz w:val="20"/>
        </w:rPr>
      </w:pPr>
    </w:p>
    <w:sectPr w:rsidR="00F0522D" w:rsidRPr="00733CC5" w:rsidSect="00F0522D">
      <w:footerReference w:type="default" r:id="rId7"/>
      <w:headerReference w:type="first" r:id="rId8"/>
      <w:footerReference w:type="first" r:id="rId9"/>
      <w:pgSz w:w="11906" w:h="16838"/>
      <w:pgMar w:top="1418" w:right="1418" w:bottom="1418" w:left="1418"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046" w:rsidRDefault="005F5046">
      <w:r>
        <w:separator/>
      </w:r>
    </w:p>
  </w:endnote>
  <w:endnote w:type="continuationSeparator" w:id="0">
    <w:p w:rsidR="005F5046" w:rsidRDefault="005F5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embedRegular r:id="rId1" w:fontKey="{CAAD7362-3974-4F05-BE1B-E9C3C2C75769}"/>
  </w:font>
  <w:font w:name="Century Gothic">
    <w:panose1 w:val="020B0502020202020204"/>
    <w:charset w:val="EE"/>
    <w:family w:val="swiss"/>
    <w:pitch w:val="variable"/>
    <w:sig w:usb0="00000287" w:usb1="00000000" w:usb2="00000000" w:usb3="00000000" w:csb0="0000009F" w:csb1="00000000"/>
    <w:embedRegular r:id="rId2" w:fontKey="{F874012D-A91D-4481-99C9-FF8331A38932}"/>
    <w:embedBold r:id="rId3" w:fontKey="{C3638619-BFEA-4709-A307-B6E69AB32ADD}"/>
  </w:font>
  <w:font w:name="Cambria">
    <w:panose1 w:val="02040503050406030204"/>
    <w:charset w:val="EE"/>
    <w:family w:val="roman"/>
    <w:pitch w:val="variable"/>
    <w:sig w:usb0="E00006FF" w:usb1="420024FF" w:usb2="02000000" w:usb3="00000000" w:csb0="0000019F" w:csb1="00000000"/>
    <w:embedRegular r:id="rId4" w:fontKey="{180929C0-E7AD-41A8-8A6D-12D3704A17BA}"/>
  </w:font>
  <w:font w:name="Calibri">
    <w:panose1 w:val="020F0502020204030204"/>
    <w:charset w:val="EE"/>
    <w:family w:val="swiss"/>
    <w:pitch w:val="variable"/>
    <w:sig w:usb0="E0002AFF" w:usb1="C000247B" w:usb2="00000009" w:usb3="00000000" w:csb0="000001FF" w:csb1="00000000"/>
    <w:embedRegular r:id="rId5" w:fontKey="{E490C769-9EDB-4D42-BEF2-E83D5F6D30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125689"/>
      <w:docPartObj>
        <w:docPartGallery w:val="Page Numbers (Bottom of Page)"/>
        <w:docPartUnique/>
      </w:docPartObj>
    </w:sdtPr>
    <w:sdtEndPr/>
    <w:sdtContent>
      <w:p w:rsidR="008A0C42" w:rsidRDefault="008A0C42">
        <w:pPr>
          <w:pStyle w:val="Stopka"/>
          <w:jc w:val="right"/>
        </w:pPr>
        <w:r>
          <w:fldChar w:fldCharType="begin"/>
        </w:r>
        <w:r>
          <w:instrText>PAGE   \* MERGEFORMAT</w:instrText>
        </w:r>
        <w:r>
          <w:fldChar w:fldCharType="separate"/>
        </w:r>
        <w:r w:rsidR="00D847EC">
          <w:rPr>
            <w:noProof/>
          </w:rPr>
          <w:t>2</w:t>
        </w:r>
        <w:r>
          <w:fldChar w:fldCharType="end"/>
        </w:r>
      </w:p>
    </w:sdtContent>
  </w:sdt>
  <w:p w:rsidR="00DF28D0" w:rsidRDefault="005F504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8D0" w:rsidRDefault="001A5344">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046" w:rsidRDefault="005F5046">
      <w:r>
        <w:separator/>
      </w:r>
    </w:p>
  </w:footnote>
  <w:footnote w:type="continuationSeparator" w:id="0">
    <w:p w:rsidR="005F5046" w:rsidRDefault="005F5046">
      <w:r>
        <w:continuationSeparator/>
      </w:r>
    </w:p>
  </w:footnote>
  <w:footnote w:id="1">
    <w:p w:rsidR="00F0522D" w:rsidRPr="00F0522D" w:rsidRDefault="00F0522D" w:rsidP="00D62B4B">
      <w:pPr>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Ustawa straciła moc w odniesieniu do kontrolowanego obszaru z dniem 25 maja 2018 r. </w:t>
      </w:r>
    </w:p>
  </w:footnote>
  <w:footnote w:id="2">
    <w:p w:rsidR="00F0522D" w:rsidRPr="00F0522D" w:rsidRDefault="00F0522D" w:rsidP="00982305">
      <w:pPr>
        <w:jc w:val="both"/>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Zespół kontrolny w składzie: </w:t>
      </w:r>
    </w:p>
    <w:p w:rsidR="00F0522D" w:rsidRPr="00F0522D" w:rsidRDefault="00F0522D" w:rsidP="00982305">
      <w:pPr>
        <w:numPr>
          <w:ilvl w:val="0"/>
          <w:numId w:val="5"/>
        </w:numPr>
        <w:ind w:left="426"/>
        <w:jc w:val="both"/>
        <w:rPr>
          <w:rFonts w:ascii="Century Gothic" w:hAnsi="Century Gothic"/>
          <w:sz w:val="20"/>
          <w:szCs w:val="20"/>
        </w:rPr>
      </w:pPr>
      <w:r w:rsidRPr="00F0522D">
        <w:rPr>
          <w:rFonts w:ascii="Century Gothic" w:hAnsi="Century Gothic"/>
          <w:sz w:val="20"/>
          <w:szCs w:val="20"/>
        </w:rPr>
        <w:t xml:space="preserve">Aleksandra Kowalik (kierownik zespołu) na podstawie upoważnienia nr 6/2018 z dnia </w:t>
      </w:r>
      <w:r w:rsidR="00CE65A4">
        <w:rPr>
          <w:rFonts w:ascii="Century Gothic" w:hAnsi="Century Gothic"/>
          <w:sz w:val="20"/>
          <w:szCs w:val="20"/>
        </w:rPr>
        <w:br/>
      </w:r>
      <w:r w:rsidRPr="00F0522D">
        <w:rPr>
          <w:rFonts w:ascii="Century Gothic" w:hAnsi="Century Gothic"/>
          <w:sz w:val="20"/>
          <w:szCs w:val="20"/>
        </w:rPr>
        <w:t>16 maja 2018 r. – do dnia 31 marca 2019 r., w związku z zakończeniem pracy w MEN.</w:t>
      </w:r>
    </w:p>
    <w:p w:rsidR="00F0522D" w:rsidRPr="00F0522D" w:rsidRDefault="00F0522D" w:rsidP="00982305">
      <w:pPr>
        <w:numPr>
          <w:ilvl w:val="0"/>
          <w:numId w:val="5"/>
        </w:numPr>
        <w:ind w:left="426"/>
        <w:jc w:val="both"/>
        <w:rPr>
          <w:rFonts w:ascii="Century Gothic" w:hAnsi="Century Gothic"/>
          <w:sz w:val="20"/>
          <w:szCs w:val="20"/>
        </w:rPr>
      </w:pPr>
      <w:r w:rsidRPr="00F0522D">
        <w:rPr>
          <w:rFonts w:ascii="Century Gothic" w:hAnsi="Century Gothic"/>
          <w:sz w:val="20"/>
          <w:szCs w:val="20"/>
        </w:rPr>
        <w:t>Daniel Kołodziejski, na podstawie upoważnienia nr 7/2018 z dnia 16 maja 2018 r.</w:t>
      </w:r>
    </w:p>
    <w:p w:rsidR="00F0522D" w:rsidRPr="00F0522D" w:rsidRDefault="00F0522D" w:rsidP="00982305">
      <w:pPr>
        <w:numPr>
          <w:ilvl w:val="0"/>
          <w:numId w:val="5"/>
        </w:numPr>
        <w:ind w:left="426"/>
        <w:jc w:val="both"/>
        <w:rPr>
          <w:rFonts w:ascii="Century Gothic" w:hAnsi="Century Gothic"/>
          <w:sz w:val="20"/>
          <w:szCs w:val="20"/>
        </w:rPr>
      </w:pPr>
      <w:r w:rsidRPr="00F0522D">
        <w:rPr>
          <w:rFonts w:ascii="Century Gothic" w:hAnsi="Century Gothic"/>
          <w:sz w:val="20"/>
          <w:szCs w:val="20"/>
        </w:rPr>
        <w:t>Rafał Wasielewski, na podstawie upoważnienia nr 8/2018 z dnia 17 maja 2018 r.</w:t>
      </w:r>
    </w:p>
    <w:p w:rsidR="00F0522D" w:rsidRPr="00F0522D" w:rsidRDefault="00F0522D" w:rsidP="00982305">
      <w:pPr>
        <w:numPr>
          <w:ilvl w:val="0"/>
          <w:numId w:val="5"/>
        </w:numPr>
        <w:ind w:left="426"/>
        <w:jc w:val="both"/>
        <w:rPr>
          <w:rFonts w:ascii="Century Gothic" w:hAnsi="Century Gothic"/>
          <w:sz w:val="20"/>
          <w:szCs w:val="20"/>
        </w:rPr>
      </w:pPr>
      <w:r w:rsidRPr="00F0522D">
        <w:rPr>
          <w:rFonts w:ascii="Century Gothic" w:hAnsi="Century Gothic"/>
          <w:sz w:val="20"/>
          <w:szCs w:val="20"/>
        </w:rPr>
        <w:t>Natalia Piętak, na podstawie upoważnienia nr 11/2018 z dnia 21 maja 2018 r.</w:t>
      </w:r>
    </w:p>
    <w:p w:rsidR="00F0522D" w:rsidRPr="00F0522D" w:rsidRDefault="00F0522D" w:rsidP="00982305">
      <w:pPr>
        <w:numPr>
          <w:ilvl w:val="0"/>
          <w:numId w:val="5"/>
        </w:numPr>
        <w:ind w:left="426"/>
        <w:jc w:val="both"/>
        <w:rPr>
          <w:rFonts w:ascii="Century Gothic" w:hAnsi="Century Gothic"/>
          <w:sz w:val="20"/>
          <w:szCs w:val="20"/>
        </w:rPr>
      </w:pPr>
      <w:r w:rsidRPr="00F0522D">
        <w:rPr>
          <w:rFonts w:ascii="Century Gothic" w:hAnsi="Century Gothic"/>
          <w:sz w:val="20"/>
          <w:szCs w:val="20"/>
        </w:rPr>
        <w:t>Michał Jurkowski, na podstawie upoważnienia nr 12/2018 z dnia 21 maja 2018 r. – do dnia 31 sierpnia 2019 r., w związku z zakończeniem pracy w MEN.</w:t>
      </w:r>
    </w:p>
    <w:p w:rsidR="00F0522D" w:rsidRPr="00F0522D" w:rsidRDefault="00F0522D" w:rsidP="00982305">
      <w:pPr>
        <w:numPr>
          <w:ilvl w:val="0"/>
          <w:numId w:val="5"/>
        </w:numPr>
        <w:ind w:left="426"/>
        <w:jc w:val="both"/>
        <w:rPr>
          <w:rFonts w:ascii="Century Gothic" w:hAnsi="Century Gothic"/>
          <w:sz w:val="20"/>
          <w:szCs w:val="20"/>
        </w:rPr>
      </w:pPr>
      <w:r w:rsidRPr="00F0522D">
        <w:rPr>
          <w:rFonts w:ascii="Century Gothic" w:hAnsi="Century Gothic"/>
          <w:sz w:val="20"/>
          <w:szCs w:val="20"/>
        </w:rPr>
        <w:t>Małgorzata Szczupak, na podstawie upoważnienia nr 10/2018 z dnia 16 maja 2018 r. – do dnia 14 marca 2019 r., w związku z zakończeniem pracy w MEN.</w:t>
      </w:r>
    </w:p>
  </w:footnote>
  <w:footnote w:id="3">
    <w:p w:rsidR="00F0522D" w:rsidRPr="00F0522D" w:rsidRDefault="00F0522D" w:rsidP="00982305">
      <w:pPr>
        <w:jc w:val="both"/>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We wcześniejszym okresie Statut obowiązywał w brzmieniu nadanym zarządzeniem nr 30 Ministra Edukacji Narodowej z dnia 25 października 2011 r., zmienionym zarządzeniem nr 6 Ministra Edukacji Narodowej z dnia 24 marca 2014 r. oraz zarządzeniem nr 30 Ministra Edukacji Narodowej z dnia 16 lipca 2015 r.</w:t>
      </w:r>
    </w:p>
  </w:footnote>
  <w:footnote w:id="4">
    <w:p w:rsidR="00F0522D" w:rsidRPr="00F0522D" w:rsidRDefault="00F0522D" w:rsidP="00982305">
      <w:pPr>
        <w:pStyle w:val="Tekstprzypisudolnego"/>
        <w:jc w:val="both"/>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Zgodnie z art. 39 ustawy z 1997 r. „administrator danych prowadzi ewidencję osób upoważnionych do ich przetwarzania” – przepis ten określał również niezbędne elementy tej ewidencji.</w:t>
      </w:r>
    </w:p>
  </w:footnote>
  <w:footnote w:id="5">
    <w:p w:rsidR="00F0522D" w:rsidRPr="00F0522D" w:rsidRDefault="00F0522D" w:rsidP="00982305">
      <w:pPr>
        <w:pStyle w:val="Tekstprzypisudolnego"/>
        <w:jc w:val="both"/>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Zgodnie z art. 37 ustawy z 1997 r. „do przetwarzania danych mogą być dopuszczone wyłącznie osoby posiadające upoważnienie nadane przez administratora danych”.</w:t>
      </w:r>
    </w:p>
  </w:footnote>
  <w:footnote w:id="6">
    <w:p w:rsidR="00F0522D" w:rsidRPr="00F0522D" w:rsidRDefault="00F0522D" w:rsidP="00982305">
      <w:pPr>
        <w:pStyle w:val="Tekstprzypisudolnego"/>
        <w:jc w:val="both"/>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Zgodnie z art. 31 ust. 1 ustawy z 1997 r. „administrator danych może powierzyć innemu podmiotowi, w drodze umowy zawartej na piśmie, przetwarzanie danych”.</w:t>
      </w:r>
    </w:p>
  </w:footnote>
  <w:footnote w:id="7">
    <w:p w:rsidR="00F0522D" w:rsidRPr="00F0522D" w:rsidRDefault="00F0522D" w:rsidP="00982305">
      <w:pPr>
        <w:jc w:val="both"/>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System Informacji Oświatowej, baza RIPSDKO (Rzeczoznawcy i Podręczniki Szkolne do Kształcenia Ogólnego), baza wypoczynku, Centralny Rejestr Orzeczeń Dyscyplinarnych, system finansowo-księgowy</w:t>
      </w:r>
    </w:p>
  </w:footnote>
  <w:footnote w:id="8">
    <w:p w:rsidR="00F0522D" w:rsidRPr="00F0522D" w:rsidRDefault="00F0522D" w:rsidP="00982305">
      <w:pPr>
        <w:jc w:val="both"/>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Polityka bezpieczeństwa danych osobowych w MEN stanowi załącznik nr 1 do zarządzenia nr 28 Ministra Edukacji Narodowej z dnia 2 lipca 2015 r. w sprawie ochrony danych osobowych w Ministerstwie Edukacji Narodowej, zmienionego zarządzeniem nr 36 z dnia 27 września 2017 r.</w:t>
      </w:r>
    </w:p>
  </w:footnote>
  <w:footnote w:id="9">
    <w:p w:rsidR="00F0522D" w:rsidRPr="00F0522D" w:rsidRDefault="00F0522D" w:rsidP="00982305">
      <w:pPr>
        <w:jc w:val="both"/>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Zarządzenie nr 22 Ministra Edukacji Narodowej z dnia 19 maja 2016 r. w sprawie Systemu Zarządzania Bezpieczeństwem Informacji w Ministerstwie Edukacji Narodowej, zmienione zarządzeniem nr 46 z dnia 30 listopada 2017 r.</w:t>
      </w:r>
    </w:p>
  </w:footnote>
  <w:footnote w:id="10">
    <w:p w:rsidR="00F0522D" w:rsidRPr="00F0522D" w:rsidRDefault="00F0522D" w:rsidP="00982305">
      <w:pPr>
        <w:jc w:val="both"/>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Należy zaznaczyć, że kontrola nie obejmowała kontroli informatycznej, więc w wystąpieniu kontrolerzy opierają się jedynie na informacjach otrzymanych od CIE w tym zakresie.</w:t>
      </w:r>
    </w:p>
  </w:footnote>
  <w:footnote w:id="11">
    <w:p w:rsidR="00F0522D" w:rsidRPr="00F0522D" w:rsidRDefault="00F0522D" w:rsidP="00982305">
      <w:pPr>
        <w:jc w:val="both"/>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Procedura zarządzania incydentami bezpieczeństwa informacji stanowi załącznik nr 1 do PBI</w:t>
      </w:r>
    </w:p>
  </w:footnote>
  <w:footnote w:id="12">
    <w:p w:rsidR="00F0522D" w:rsidRPr="00F0522D" w:rsidRDefault="00F0522D" w:rsidP="00D62B4B">
      <w:pPr>
        <w:pStyle w:val="Tekstprzypisudolnego"/>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Załącznik nr 1 do Polityki bezpieczeństwa informacji MEN</w:t>
      </w:r>
    </w:p>
  </w:footnote>
  <w:footnote w:id="13">
    <w:p w:rsidR="00F0522D" w:rsidRPr="00F0522D" w:rsidRDefault="00F0522D" w:rsidP="00D62B4B">
      <w:pPr>
        <w:pStyle w:val="Tekstprzypisudolnego"/>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Załącznik nr 1 do zarządzenia nr 28 Ministra Edukacji Narodowej z dnia 2 lipca 2015 r. w sprawie ochrony danych osobowych w Ministerstwie Edukacji Narodowej, zmienionego zarządzeniem nr 36 z dnia 27 września 2017 r.</w:t>
      </w:r>
    </w:p>
  </w:footnote>
  <w:footnote w:id="14">
    <w:p w:rsidR="00F0522D" w:rsidRPr="00F0522D" w:rsidRDefault="00F0522D" w:rsidP="00D62B4B">
      <w:pPr>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Zarządzenie nr 28 Ministra Edukacji Narodowej z dnia 2 lipca 2015 r. w sprawie ochrony danych osobowych w Ministerstwie Edukacji Narodowej, zmienione zarządzeniem nr 36 z 27 września 2017 r.</w:t>
      </w:r>
    </w:p>
  </w:footnote>
  <w:footnote w:id="15">
    <w:p w:rsidR="00F0522D" w:rsidRPr="00F0522D" w:rsidRDefault="00F0522D" w:rsidP="00D62B4B">
      <w:pPr>
        <w:pStyle w:val="Tekstprzypisudolnego"/>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Załącznik nr 3 do PBDO w części Środki techniczne, tabela „Zabezpieczenie sprzętu”</w:t>
      </w:r>
    </w:p>
  </w:footnote>
  <w:footnote w:id="16">
    <w:p w:rsidR="00F0522D" w:rsidRPr="00F0522D" w:rsidRDefault="00F0522D" w:rsidP="00D62B4B">
      <w:pPr>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Załącznik nr 3 do PBDO w części Środki techniczne, tabela „Środki ochrony systemów informatycznych i narzędzi baz danych”</w:t>
      </w:r>
    </w:p>
  </w:footnote>
  <w:footnote w:id="17">
    <w:p w:rsidR="00F0522D" w:rsidRPr="00F0522D" w:rsidRDefault="00F0522D" w:rsidP="00D62B4B">
      <w:pPr>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Punkt 6 w tabeli „Zasady pracy z danymi osobowymi” w części „Środki organizacyjne” PBDO</w:t>
      </w:r>
    </w:p>
  </w:footnote>
  <w:footnote w:id="18">
    <w:p w:rsidR="00F0522D" w:rsidRPr="00F0522D" w:rsidRDefault="00F0522D" w:rsidP="00D62B4B">
      <w:pPr>
        <w:pStyle w:val="Tekstprzypisudolnego"/>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RODO jest stosowane od 25 maja 2018 r.</w:t>
      </w:r>
    </w:p>
  </w:footnote>
  <w:footnote w:id="19">
    <w:p w:rsidR="00F0522D" w:rsidRPr="00F0522D" w:rsidRDefault="00F0522D" w:rsidP="00D62B4B">
      <w:pPr>
        <w:pStyle w:val="Tekstprzypisudolnego"/>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Wytyczne dotyczące inspektorów ochrony danych („DPO”) przyjęte przez Grupę Roboczą art. 29 ds. Ochrony Danych w dniu 13 grudnia 2016 r., zmienione i przyjęte w dn. 5 kwietnia 2017 r. (nadal obowiązujące).</w:t>
      </w:r>
    </w:p>
  </w:footnote>
  <w:footnote w:id="20">
    <w:p w:rsidR="00F0522D" w:rsidRPr="00F0522D" w:rsidRDefault="00F0522D" w:rsidP="00D62B4B">
      <w:pPr>
        <w:pStyle w:val="Tekstprzypisudolnego"/>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str. 12/90</w:t>
      </w:r>
    </w:p>
  </w:footnote>
  <w:footnote w:id="21">
    <w:p w:rsidR="00F0522D" w:rsidRPr="00F0522D" w:rsidRDefault="00F0522D" w:rsidP="00D62B4B">
      <w:pPr>
        <w:pStyle w:val="Tekstprzypisudolnego"/>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załącznik nr 4, str. 66/90</w:t>
      </w:r>
    </w:p>
  </w:footnote>
  <w:footnote w:id="22">
    <w:p w:rsidR="00F0522D" w:rsidRPr="00F0522D" w:rsidRDefault="00F0522D" w:rsidP="00D62B4B">
      <w:pPr>
        <w:rPr>
          <w:rFonts w:ascii="Century Gothic" w:hAnsi="Century Gothic"/>
          <w:sz w:val="20"/>
          <w:szCs w:val="20"/>
        </w:rPr>
      </w:pPr>
      <w:r w:rsidRPr="00F0522D">
        <w:rPr>
          <w:rStyle w:val="Odwoanieprzypisudolnego"/>
          <w:rFonts w:ascii="Century Gothic" w:hAnsi="Century Gothic"/>
          <w:sz w:val="20"/>
          <w:szCs w:val="20"/>
        </w:rPr>
        <w:footnoteRef/>
      </w:r>
      <w:r w:rsidRPr="00F0522D">
        <w:rPr>
          <w:rFonts w:ascii="Century Gothic" w:hAnsi="Century Gothic"/>
          <w:sz w:val="20"/>
          <w:szCs w:val="20"/>
        </w:rPr>
        <w:t xml:space="preserve"> str. 52/90</w:t>
      </w:r>
    </w:p>
  </w:footnote>
  <w:footnote w:id="23">
    <w:p w:rsidR="00F0522D" w:rsidRPr="00F0522D" w:rsidRDefault="00F0522D" w:rsidP="00D62B4B">
      <w:pPr>
        <w:pStyle w:val="Tekstprzypisudolnego"/>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Załącznik nr 1 do Polityki bezpieczeństwa informacji MEN.</w:t>
      </w:r>
    </w:p>
  </w:footnote>
  <w:footnote w:id="24">
    <w:p w:rsidR="00F0522D" w:rsidRPr="00F0522D" w:rsidRDefault="00F0522D" w:rsidP="00982305">
      <w:pPr>
        <w:pStyle w:val="Tekstprzypisudolnego"/>
        <w:jc w:val="both"/>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w:t>
      </w:r>
      <w:r w:rsidRPr="00F0522D">
        <w:rPr>
          <w:rFonts w:ascii="Century Gothic" w:hAnsi="Century Gothic"/>
          <w:bCs/>
        </w:rPr>
        <w:t xml:space="preserve">Zarządzenie nr 17 Ministra Edukacji Narodowej z dnia 28 maja 2018 r. w sprawie powierzenia Centrum Informatycznemu Edukacji przetwarzania danych osobowych, których administratorem lub podmiotem przetwarzającym jest Minister Edukacji Narodowej. </w:t>
      </w:r>
    </w:p>
  </w:footnote>
  <w:footnote w:id="25">
    <w:p w:rsidR="00F0522D" w:rsidRPr="00F0522D" w:rsidRDefault="00F0522D" w:rsidP="00982305">
      <w:pPr>
        <w:pStyle w:val="Tekstprzypisudolnego"/>
        <w:jc w:val="both"/>
        <w:rPr>
          <w:rFonts w:ascii="Century Gothic" w:hAnsi="Century Gothic"/>
        </w:rPr>
      </w:pPr>
      <w:r w:rsidRPr="00F0522D">
        <w:rPr>
          <w:rStyle w:val="Odwoanieprzypisudolnego"/>
          <w:rFonts w:ascii="Century Gothic" w:hAnsi="Century Gothic"/>
        </w:rPr>
        <w:footnoteRef/>
      </w:r>
      <w:r w:rsidRPr="00F0522D">
        <w:rPr>
          <w:rFonts w:ascii="Century Gothic" w:hAnsi="Century Gothic"/>
        </w:rPr>
        <w:t xml:space="preserve"> Zasady bezpieczeństwa w systemach teleinformatycznych stanowią załącznik nr 3 do PBI.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CE2" w:rsidRPr="00C51C98" w:rsidRDefault="001A5344" w:rsidP="00C51C98">
    <w:pPr>
      <w:pStyle w:val="Nagwek"/>
      <w:jc w:val="center"/>
      <w:rPr>
        <w:rFonts w:asciiTheme="majorHAnsi" w:hAnsiTheme="majorHAnsi" w:cs="Times New Roman"/>
        <w:sz w:val="34"/>
        <w:szCs w:val="34"/>
      </w:rPr>
    </w:pPr>
    <w:r>
      <w:rPr>
        <w:rFonts w:asciiTheme="majorHAnsi" w:hAnsiTheme="majorHAnsi" w:cs="Times New Roman"/>
        <w:sz w:val="34"/>
        <w:szCs w:val="34"/>
      </w:rPr>
      <w:t>MINISTER EDUKACJI NARODOWEJ</w:t>
    </w:r>
  </w:p>
  <w:p w:rsidR="00082207" w:rsidRPr="00933CE2" w:rsidRDefault="001A5344" w:rsidP="00933CE2">
    <w:pPr>
      <w:pStyle w:val="Nagwek"/>
      <w:jc w:val="center"/>
      <w:rPr>
        <w:rFonts w:asciiTheme="majorHAnsi" w:hAnsiTheme="majorHAnsi"/>
        <w:sz w:val="26"/>
        <w:szCs w:val="26"/>
      </w:rPr>
    </w:pPr>
    <w:r>
      <w:rPr>
        <w:noProof/>
      </w:rPr>
      <w:drawing>
        <wp:anchor distT="0" distB="180340" distL="114300" distR="114300" simplePos="0" relativeHeight="251660288" behindDoc="1" locked="1" layoutInCell="1" allowOverlap="0">
          <wp:simplePos x="0" y="0"/>
          <wp:positionH relativeFrom="page">
            <wp:posOffset>3404870</wp:posOffset>
          </wp:positionH>
          <wp:positionV relativeFrom="page">
            <wp:posOffset>431165</wp:posOffset>
          </wp:positionV>
          <wp:extent cx="750570" cy="828675"/>
          <wp:effectExtent l="0" t="0" r="0" b="0"/>
          <wp:wrapTopAndBottom/>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C15D7"/>
    <w:multiLevelType w:val="hybridMultilevel"/>
    <w:tmpl w:val="30327CA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AF629D6"/>
    <w:multiLevelType w:val="hybridMultilevel"/>
    <w:tmpl w:val="65947E5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FAF66B2"/>
    <w:multiLevelType w:val="hybridMultilevel"/>
    <w:tmpl w:val="9B92A7F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254005"/>
    <w:multiLevelType w:val="hybridMultilevel"/>
    <w:tmpl w:val="9B92A7F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883D4F"/>
    <w:multiLevelType w:val="hybridMultilevel"/>
    <w:tmpl w:val="9B92A7F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D659BA"/>
    <w:multiLevelType w:val="hybridMultilevel"/>
    <w:tmpl w:val="9B92A7F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DF7B9A"/>
    <w:multiLevelType w:val="hybridMultilevel"/>
    <w:tmpl w:val="9B92A7F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673827"/>
    <w:multiLevelType w:val="hybridMultilevel"/>
    <w:tmpl w:val="9B92A7F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2B3F27"/>
    <w:multiLevelType w:val="hybridMultilevel"/>
    <w:tmpl w:val="46E41B12"/>
    <w:lvl w:ilvl="0" w:tplc="04150011">
      <w:start w:val="1"/>
      <w:numFmt w:val="decimal"/>
      <w:lvlText w:val="%1)"/>
      <w:lvlJc w:val="left"/>
      <w:pPr>
        <w:ind w:left="1191" w:hanging="360"/>
      </w:pPr>
    </w:lvl>
    <w:lvl w:ilvl="1" w:tplc="04150017">
      <w:start w:val="1"/>
      <w:numFmt w:val="lowerLetter"/>
      <w:lvlText w:val="%2)"/>
      <w:lvlJc w:val="left"/>
      <w:pPr>
        <w:ind w:left="1911" w:hanging="360"/>
      </w:pPr>
    </w:lvl>
    <w:lvl w:ilvl="2" w:tplc="F396418C">
      <w:start w:val="1"/>
      <w:numFmt w:val="decimal"/>
      <w:lvlText w:val="%3."/>
      <w:lvlJc w:val="left"/>
      <w:pPr>
        <w:ind w:left="2811" w:hanging="360"/>
      </w:pPr>
      <w:rPr>
        <w:rFonts w:hint="default"/>
      </w:rPr>
    </w:lvl>
    <w:lvl w:ilvl="3" w:tplc="0415000F" w:tentative="1">
      <w:start w:val="1"/>
      <w:numFmt w:val="decimal"/>
      <w:lvlText w:val="%4."/>
      <w:lvlJc w:val="left"/>
      <w:pPr>
        <w:ind w:left="3351" w:hanging="360"/>
      </w:pPr>
    </w:lvl>
    <w:lvl w:ilvl="4" w:tplc="04150019" w:tentative="1">
      <w:start w:val="1"/>
      <w:numFmt w:val="lowerLetter"/>
      <w:lvlText w:val="%5."/>
      <w:lvlJc w:val="left"/>
      <w:pPr>
        <w:ind w:left="4071" w:hanging="360"/>
      </w:pPr>
    </w:lvl>
    <w:lvl w:ilvl="5" w:tplc="0415001B" w:tentative="1">
      <w:start w:val="1"/>
      <w:numFmt w:val="lowerRoman"/>
      <w:lvlText w:val="%6."/>
      <w:lvlJc w:val="right"/>
      <w:pPr>
        <w:ind w:left="4791" w:hanging="180"/>
      </w:pPr>
    </w:lvl>
    <w:lvl w:ilvl="6" w:tplc="0415000F" w:tentative="1">
      <w:start w:val="1"/>
      <w:numFmt w:val="decimal"/>
      <w:lvlText w:val="%7."/>
      <w:lvlJc w:val="left"/>
      <w:pPr>
        <w:ind w:left="5511" w:hanging="360"/>
      </w:pPr>
    </w:lvl>
    <w:lvl w:ilvl="7" w:tplc="04150019" w:tentative="1">
      <w:start w:val="1"/>
      <w:numFmt w:val="lowerLetter"/>
      <w:lvlText w:val="%8."/>
      <w:lvlJc w:val="left"/>
      <w:pPr>
        <w:ind w:left="6231" w:hanging="360"/>
      </w:pPr>
    </w:lvl>
    <w:lvl w:ilvl="8" w:tplc="0415001B" w:tentative="1">
      <w:start w:val="1"/>
      <w:numFmt w:val="lowerRoman"/>
      <w:lvlText w:val="%9."/>
      <w:lvlJc w:val="right"/>
      <w:pPr>
        <w:ind w:left="6951" w:hanging="180"/>
      </w:pPr>
    </w:lvl>
  </w:abstractNum>
  <w:abstractNum w:abstractNumId="9" w15:restartNumberingAfterBreak="0">
    <w:nsid w:val="2BD40FE8"/>
    <w:multiLevelType w:val="hybridMultilevel"/>
    <w:tmpl w:val="851E4C0E"/>
    <w:lvl w:ilvl="0" w:tplc="3D345B4E">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B70B13"/>
    <w:multiLevelType w:val="hybridMultilevel"/>
    <w:tmpl w:val="9B92A7F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CE30A3"/>
    <w:multiLevelType w:val="hybridMultilevel"/>
    <w:tmpl w:val="55DEC0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00523A"/>
    <w:multiLevelType w:val="hybridMultilevel"/>
    <w:tmpl w:val="3EA6B30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212A3F"/>
    <w:multiLevelType w:val="hybridMultilevel"/>
    <w:tmpl w:val="1FC2D8E6"/>
    <w:lvl w:ilvl="0" w:tplc="04150011">
      <w:start w:val="1"/>
      <w:numFmt w:val="decimal"/>
      <w:lvlText w:val="%1)"/>
      <w:lvlJc w:val="left"/>
      <w:pPr>
        <w:ind w:left="720" w:hanging="360"/>
      </w:pPr>
    </w:lvl>
    <w:lvl w:ilvl="1" w:tplc="79BA6480">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18729B"/>
    <w:multiLevelType w:val="hybridMultilevel"/>
    <w:tmpl w:val="FA80B4C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1532D5A"/>
    <w:multiLevelType w:val="hybridMultilevel"/>
    <w:tmpl w:val="1AFC9F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32463AC"/>
    <w:multiLevelType w:val="hybridMultilevel"/>
    <w:tmpl w:val="30327CAC"/>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7" w15:restartNumberingAfterBreak="0">
    <w:nsid w:val="58E2119B"/>
    <w:multiLevelType w:val="hybridMultilevel"/>
    <w:tmpl w:val="242C3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2335B0"/>
    <w:multiLevelType w:val="hybridMultilevel"/>
    <w:tmpl w:val="9EC805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025A02"/>
    <w:multiLevelType w:val="hybridMultilevel"/>
    <w:tmpl w:val="9B92A7F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DE2096"/>
    <w:multiLevelType w:val="hybridMultilevel"/>
    <w:tmpl w:val="30327CA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712D15B1"/>
    <w:multiLevelType w:val="hybridMultilevel"/>
    <w:tmpl w:val="9B92A7F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92C640C"/>
    <w:multiLevelType w:val="hybridMultilevel"/>
    <w:tmpl w:val="65947E5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EDA55CF"/>
    <w:multiLevelType w:val="hybridMultilevel"/>
    <w:tmpl w:val="C5F607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3"/>
  </w:num>
  <w:num w:numId="3">
    <w:abstractNumId w:val="12"/>
  </w:num>
  <w:num w:numId="4">
    <w:abstractNumId w:val="8"/>
  </w:num>
  <w:num w:numId="5">
    <w:abstractNumId w:val="14"/>
  </w:num>
  <w:num w:numId="6">
    <w:abstractNumId w:val="0"/>
  </w:num>
  <w:num w:numId="7">
    <w:abstractNumId w:val="3"/>
  </w:num>
  <w:num w:numId="8">
    <w:abstractNumId w:val="21"/>
  </w:num>
  <w:num w:numId="9">
    <w:abstractNumId w:val="6"/>
  </w:num>
  <w:num w:numId="10">
    <w:abstractNumId w:val="4"/>
  </w:num>
  <w:num w:numId="11">
    <w:abstractNumId w:val="10"/>
  </w:num>
  <w:num w:numId="12">
    <w:abstractNumId w:val="19"/>
  </w:num>
  <w:num w:numId="13">
    <w:abstractNumId w:val="2"/>
  </w:num>
  <w:num w:numId="14">
    <w:abstractNumId w:val="7"/>
  </w:num>
  <w:num w:numId="15">
    <w:abstractNumId w:val="1"/>
  </w:num>
  <w:num w:numId="16">
    <w:abstractNumId w:val="22"/>
  </w:num>
  <w:num w:numId="17">
    <w:abstractNumId w:val="16"/>
  </w:num>
  <w:num w:numId="18">
    <w:abstractNumId w:val="17"/>
  </w:num>
  <w:num w:numId="19">
    <w:abstractNumId w:val="5"/>
  </w:num>
  <w:num w:numId="20">
    <w:abstractNumId w:val="18"/>
  </w:num>
  <w:num w:numId="21">
    <w:abstractNumId w:val="23"/>
  </w:num>
  <w:num w:numId="22">
    <w:abstractNumId w:val="9"/>
  </w:num>
  <w:num w:numId="23">
    <w:abstractNumId w:val="2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TrueTypeFonts/>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602"/>
    <w:rsid w:val="001A5344"/>
    <w:rsid w:val="00201D8A"/>
    <w:rsid w:val="002062E0"/>
    <w:rsid w:val="002E4923"/>
    <w:rsid w:val="003653E9"/>
    <w:rsid w:val="003E6A74"/>
    <w:rsid w:val="005958E6"/>
    <w:rsid w:val="005E2353"/>
    <w:rsid w:val="005F5046"/>
    <w:rsid w:val="007716C3"/>
    <w:rsid w:val="007D4499"/>
    <w:rsid w:val="00890A36"/>
    <w:rsid w:val="008A0C42"/>
    <w:rsid w:val="008C5EB3"/>
    <w:rsid w:val="00982305"/>
    <w:rsid w:val="00A91CB6"/>
    <w:rsid w:val="00AA4602"/>
    <w:rsid w:val="00B27C6B"/>
    <w:rsid w:val="00B444EB"/>
    <w:rsid w:val="00B62A3B"/>
    <w:rsid w:val="00CE65A4"/>
    <w:rsid w:val="00D03540"/>
    <w:rsid w:val="00D62B4B"/>
    <w:rsid w:val="00D74823"/>
    <w:rsid w:val="00D847EC"/>
    <w:rsid w:val="00DF08E1"/>
    <w:rsid w:val="00F052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character" w:styleId="Odwoanieprzypisudolnego">
    <w:name w:val="footnote reference"/>
    <w:basedOn w:val="Domylnaczcionkaakapitu"/>
    <w:uiPriority w:val="99"/>
    <w:semiHidden/>
    <w:unhideWhenUsed/>
    <w:rsid w:val="00F0522D"/>
    <w:rPr>
      <w:vertAlign w:val="superscript"/>
    </w:rPr>
  </w:style>
  <w:style w:type="paragraph" w:styleId="Tekstprzypisudolnego">
    <w:name w:val="footnote text"/>
    <w:basedOn w:val="Normalny"/>
    <w:link w:val="TekstprzypisudolnegoZnak"/>
    <w:semiHidden/>
    <w:unhideWhenUsed/>
    <w:rsid w:val="00F0522D"/>
    <w:rPr>
      <w:sz w:val="20"/>
      <w:szCs w:val="20"/>
    </w:rPr>
  </w:style>
  <w:style w:type="character" w:customStyle="1" w:styleId="TekstprzypisudolnegoZnak">
    <w:name w:val="Tekst przypisu dolnego Znak"/>
    <w:basedOn w:val="Domylnaczcionkaakapitu"/>
    <w:link w:val="Tekstprzypisudolnego"/>
    <w:semiHidden/>
    <w:rsid w:val="00F0522D"/>
    <w:rPr>
      <w:rFonts w:ascii="Arial" w:hAnsi="Arial" w:cs="Arial"/>
    </w:rPr>
  </w:style>
  <w:style w:type="paragraph" w:styleId="Akapitzlist">
    <w:name w:val="List Paragraph"/>
    <w:basedOn w:val="Normalny"/>
    <w:uiPriority w:val="34"/>
    <w:qFormat/>
    <w:rsid w:val="007716C3"/>
    <w:pPr>
      <w:ind w:left="720"/>
      <w:contextualSpacing/>
    </w:pPr>
  </w:style>
  <w:style w:type="paragraph" w:styleId="Tekstdymka">
    <w:name w:val="Balloon Text"/>
    <w:basedOn w:val="Normalny"/>
    <w:link w:val="TekstdymkaZnak"/>
    <w:semiHidden/>
    <w:unhideWhenUsed/>
    <w:rsid w:val="008A0C42"/>
    <w:rPr>
      <w:rFonts w:ascii="Segoe UI" w:hAnsi="Segoe UI" w:cs="Segoe UI"/>
      <w:sz w:val="18"/>
      <w:szCs w:val="18"/>
    </w:rPr>
  </w:style>
  <w:style w:type="character" w:customStyle="1" w:styleId="TekstdymkaZnak">
    <w:name w:val="Tekst dymka Znak"/>
    <w:basedOn w:val="Domylnaczcionkaakapitu"/>
    <w:link w:val="Tekstdymka"/>
    <w:semiHidden/>
    <w:rsid w:val="008A0C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4165</Words>
  <Characters>24990</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2020-09-11T08:28:00Z</dcterms:created>
  <dcterms:modified xsi:type="dcterms:W3CDTF">2020-09-11T08:28:00Z</dcterms:modified>
</cp:coreProperties>
</file>