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022A3" w14:textId="692B7BCA" w:rsidR="00FE6BCA" w:rsidRPr="00FE6BCA" w:rsidRDefault="00FE6BCA" w:rsidP="00FE6BCA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2"/>
      <w:r w:rsidRPr="00FE6BCA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Załącznik nr </w:t>
      </w:r>
      <w:r>
        <w:rPr>
          <w:rFonts w:eastAsiaTheme="majorEastAsia" w:cstheme="majorBidi"/>
          <w:b/>
          <w:kern w:val="0"/>
          <w:sz w:val="24"/>
          <w:szCs w:val="32"/>
          <w14:ligatures w14:val="none"/>
        </w:rPr>
        <w:t>5</w:t>
      </w:r>
      <w:r w:rsidRPr="00FE6BCA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  <w:r w:rsidRPr="00FE6BCA">
        <w:rPr>
          <w:rFonts w:eastAsiaTheme="majorEastAsia" w:cstheme="majorBidi"/>
          <w:bCs/>
          <w:kern w:val="0"/>
          <w:sz w:val="24"/>
          <w:szCs w:val="32"/>
          <w14:ligatures w14:val="none"/>
        </w:rPr>
        <w:t>Procedura dotycząca zapewniania dostępności</w:t>
      </w:r>
      <w:bookmarkEnd w:id="0"/>
    </w:p>
    <w:p w14:paraId="2E6D80B0" w14:textId="77777777" w:rsidR="00FE6BCA" w:rsidRPr="00FE6BCA" w:rsidRDefault="00FE6BCA" w:rsidP="00FE6BCA">
      <w:pPr>
        <w:rPr>
          <w:kern w:val="0"/>
          <w14:ligatures w14:val="none"/>
        </w:rPr>
      </w:pPr>
    </w:p>
    <w:p w14:paraId="39EE9FA1" w14:textId="77777777" w:rsidR="00FE6BCA" w:rsidRPr="00FE6BCA" w:rsidRDefault="00FE6BCA" w:rsidP="00FE6BCA">
      <w:pPr>
        <w:rPr>
          <w:kern w:val="0"/>
          <w14:ligatures w14:val="none"/>
        </w:rPr>
      </w:pPr>
    </w:p>
    <w:p w14:paraId="126EA61A" w14:textId="77777777" w:rsidR="00FE6BCA" w:rsidRPr="00FE6BCA" w:rsidRDefault="00FE6BCA" w:rsidP="00FE6BCA">
      <w:pPr>
        <w:rPr>
          <w:b/>
          <w:bCs/>
          <w:kern w:val="0"/>
          <w:sz w:val="32"/>
          <w:szCs w:val="32"/>
          <w14:ligatures w14:val="none"/>
        </w:rPr>
      </w:pPr>
      <w:r w:rsidRPr="00FE6BCA">
        <w:rPr>
          <w:b/>
          <w:bCs/>
          <w:kern w:val="0"/>
          <w:sz w:val="32"/>
          <w:szCs w:val="32"/>
          <w14:ligatures w14:val="none"/>
        </w:rPr>
        <w:t xml:space="preserve">Procedura dotycząca zapewnienia dostępności …………………………………………………. </w:t>
      </w:r>
      <w:r w:rsidRPr="00FE6BCA">
        <w:rPr>
          <w:kern w:val="0"/>
          <w14:ligatures w14:val="none"/>
        </w:rPr>
        <w:t>(nazwa podmiotu)</w:t>
      </w:r>
    </w:p>
    <w:p w14:paraId="39E6F947" w14:textId="77777777" w:rsidR="00FE6BCA" w:rsidRPr="00FE6BCA" w:rsidRDefault="00FE6BCA" w:rsidP="00FE6BCA">
      <w:pPr>
        <w:rPr>
          <w:b/>
          <w:bCs/>
          <w:kern w:val="0"/>
          <w:sz w:val="24"/>
          <w:szCs w:val="24"/>
          <w14:ligatures w14:val="none"/>
        </w:rPr>
      </w:pPr>
      <w:r w:rsidRPr="00FE6BCA">
        <w:rPr>
          <w:b/>
          <w:bCs/>
          <w:kern w:val="0"/>
          <w:sz w:val="24"/>
          <w:szCs w:val="24"/>
          <w14:ligatures w14:val="none"/>
        </w:rPr>
        <w:t>Zapewnienie dostępności cyfrowej</w:t>
      </w:r>
    </w:p>
    <w:p w14:paraId="6CF5FDB8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Zgodnie z art. 18 ust. 1 ustawy z dnia 4 kwietnia 2019 r. o dostępności cyfrowej stron internetowych i aplikacji mobilnych podmiotów publicznych (</w:t>
      </w:r>
      <w:proofErr w:type="spellStart"/>
      <w:r w:rsidRPr="00FE6BCA">
        <w:rPr>
          <w:kern w:val="0"/>
          <w:sz w:val="24"/>
          <w:szCs w:val="24"/>
          <w14:ligatures w14:val="none"/>
        </w:rPr>
        <w:t>t.j</w:t>
      </w:r>
      <w:proofErr w:type="spellEnd"/>
      <w:r w:rsidRPr="00FE6BCA">
        <w:rPr>
          <w:kern w:val="0"/>
          <w:sz w:val="24"/>
          <w:szCs w:val="24"/>
          <w14:ligatures w14:val="none"/>
        </w:rPr>
        <w:t>. Dz.U. z 2023 r. poz. 82)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34136F62" w14:textId="77777777" w:rsidR="00FE6BCA" w:rsidRPr="00FE6BCA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Żądanie powinno zawierać:</w:t>
      </w:r>
    </w:p>
    <w:p w14:paraId="68A4E009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dane kontaktowe osoby występującej z żądaniem;</w:t>
      </w:r>
    </w:p>
    <w:p w14:paraId="1833A685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strony internetowej, która ma być dostępna cyfrowo;</w:t>
      </w:r>
    </w:p>
    <w:p w14:paraId="1087E95A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sposobu kontaktu z osobą występującą z żądaniem;</w:t>
      </w:r>
    </w:p>
    <w:p w14:paraId="490FDB8A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alternatywnego sposobu dostępu, jeśli dotyczy.</w:t>
      </w:r>
    </w:p>
    <w:p w14:paraId="00661FAB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Podmiot publiczny realizuje żądanie zapewnienia dostępności strony internetowej, aplikacji mobilnej lub elementu strony internetowej bez zbędnej zwłoki, jednak nie później niż w terminie 7 dni od dnia wystąpienia z żądaniem. Jeśli zapewnienie dostępności cyfrowej nie może nastąpić w ww. terminie, podmiot powiadamia osobę występującą z żądaniem o przyczynach opóźnienia oraz terminie w jakim zapewni dostępność, jednak termin nie może być dłuższy niż 2 miesiące od dnia wystąpienia z żądaniem.</w:t>
      </w:r>
    </w:p>
    <w:p w14:paraId="68D99120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Podmiot publiczny odmawia zapewnienia dostępności cyfrowej, jeśli będzie to mogło naruszyć integralność lub wiarygodność przekazywanych informacji. Jeśli podmiot publiczny nie jest w stanie zapewnić dostępności, powiadamia osobę występującą z żądaniem o przyczynach zaistniałej sytuacji i wskazuje alternatywny sposób dostępu do tego elementu.</w:t>
      </w:r>
    </w:p>
    <w:p w14:paraId="7DA166B1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 xml:space="preserve">W przypadku odmowy zapewnienia dostępności cyfrowej wskazanej w żądaniu albo w przypadku odmowy skorzystania z alternatywnego sposobu dostępu - osoba zgłaszająca żądanie ma prawo złożyć do podmiotu publicznego skargi. Do rozpatrywania skargi w sprawach zapewnienia dostępności cyfrowej stosuje się przepisy działu VIII ustawy z dnia 14 czerwca 1960 r. - Kodeks postępowania administracyjnego (Dz. U. z 2021 r. poz. 735, z </w:t>
      </w:r>
      <w:proofErr w:type="spellStart"/>
      <w:r w:rsidRPr="00FE6BCA">
        <w:rPr>
          <w:kern w:val="0"/>
          <w:sz w:val="24"/>
          <w:szCs w:val="24"/>
          <w14:ligatures w14:val="none"/>
        </w:rPr>
        <w:t>późn</w:t>
      </w:r>
      <w:proofErr w:type="spellEnd"/>
      <w:r w:rsidRPr="00FE6BCA">
        <w:rPr>
          <w:kern w:val="0"/>
          <w:sz w:val="24"/>
          <w:szCs w:val="24"/>
          <w14:ligatures w14:val="none"/>
        </w:rPr>
        <w:t>. zm.).</w:t>
      </w:r>
    </w:p>
    <w:p w14:paraId="33ED9C5F" w14:textId="77777777" w:rsidR="00FE6BCA" w:rsidRPr="00FE6BCA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Żądanie zapewnienia dostępności można:</w:t>
      </w:r>
    </w:p>
    <w:p w14:paraId="3D94BCF5" w14:textId="77777777" w:rsidR="00FE6BCA" w:rsidRPr="00FE6BCA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wysłać na adres:  ……………………………………………………………………………..., z dopiskiem „WNIOSEK - dostępność cyfrowa”;</w:t>
      </w:r>
    </w:p>
    <w:p w14:paraId="0E21D1AF" w14:textId="77777777" w:rsidR="00FE6BCA" w:rsidRPr="00FE6BCA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wysłać drogą elektroniczną na adres e-mail: ………………………..;</w:t>
      </w:r>
    </w:p>
    <w:p w14:paraId="4275CF69" w14:textId="77777777" w:rsidR="00FE6BCA" w:rsidRPr="00FE6BCA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złożyć osobiście po wcześniejszym skontaktowaniu się telefonicznie przy pomocy osoby trzeciej na nr telefonu: ……………………………….</w:t>
      </w:r>
    </w:p>
    <w:p w14:paraId="3CA2C8C2" w14:textId="77777777" w:rsidR="00FE6BCA" w:rsidRPr="00FE6BCA" w:rsidRDefault="00FE6BCA" w:rsidP="00FE6BCA">
      <w:pPr>
        <w:rPr>
          <w:b/>
          <w:bCs/>
          <w:kern w:val="0"/>
          <w14:ligatures w14:val="none"/>
        </w:rPr>
      </w:pPr>
    </w:p>
    <w:p w14:paraId="4BFC9D9B" w14:textId="77777777" w:rsidR="00FE6BCA" w:rsidRPr="00FE6BCA" w:rsidRDefault="00FE6BCA" w:rsidP="00FE6BCA">
      <w:pPr>
        <w:rPr>
          <w:b/>
          <w:bCs/>
          <w:kern w:val="0"/>
          <w14:ligatures w14:val="none"/>
        </w:rPr>
      </w:pPr>
      <w:r w:rsidRPr="00FE6BCA">
        <w:rPr>
          <w:b/>
          <w:bCs/>
          <w:kern w:val="0"/>
          <w14:ligatures w14:val="none"/>
        </w:rPr>
        <w:t>Zapewnienie dostępności architektonicznej lub informacyjno-komunikacyjnej</w:t>
      </w:r>
    </w:p>
    <w:p w14:paraId="35372910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 xml:space="preserve">Każdy, bez konieczności wykazania interesu prawnego lub faktycznego, ma prawo poinformować podmiot publiczny o braku dostępności architektonicznej lub </w:t>
      </w:r>
      <w:proofErr w:type="spellStart"/>
      <w:r w:rsidRPr="00FE6BCA">
        <w:rPr>
          <w:kern w:val="0"/>
          <w14:ligatures w14:val="none"/>
        </w:rPr>
        <w:t>informacyjno</w:t>
      </w:r>
      <w:proofErr w:type="spellEnd"/>
      <w:r w:rsidRPr="00FE6BCA">
        <w:rPr>
          <w:kern w:val="0"/>
          <w14:ligatures w14:val="none"/>
        </w:rPr>
        <w:t xml:space="preserve"> - komunikacyjnej.</w:t>
      </w:r>
    </w:p>
    <w:p w14:paraId="202F17EA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 xml:space="preserve">Zgodnie z art. 30 ust. 1 ustawy z dnia 19 lipca 2019 r. o zapewnieniu dostępności osobom ze szczególnymi potrzebami (Dz. U. z 2020 r. poz. 1062) osoba ze szczególnymi potrzebami lub jej przedstawiciel ustawowy, po wykazaniu interesu faktycznego, ma prawo wystąpić z wnioskiem o zapewnienie dostępności architektonicznej lub </w:t>
      </w:r>
      <w:proofErr w:type="spellStart"/>
      <w:r w:rsidRPr="00FE6BCA">
        <w:rPr>
          <w:kern w:val="0"/>
          <w14:ligatures w14:val="none"/>
        </w:rPr>
        <w:t>informacyjno</w:t>
      </w:r>
      <w:proofErr w:type="spellEnd"/>
      <w:r w:rsidRPr="00FE6BCA">
        <w:rPr>
          <w:kern w:val="0"/>
          <w14:ligatures w14:val="none"/>
        </w:rPr>
        <w:t xml:space="preserve"> - komunikacyjnej, zwanym dalej ,,wnioskiem o zapewnienie dostępności".</w:t>
      </w:r>
    </w:p>
    <w:p w14:paraId="49B54253" w14:textId="77777777" w:rsidR="00FE6BCA" w:rsidRPr="00FE6BCA" w:rsidRDefault="00FE6BCA" w:rsidP="00FE6BCA">
      <w:pPr>
        <w:spacing w:after="0"/>
        <w:rPr>
          <w:kern w:val="0"/>
          <w14:ligatures w14:val="none"/>
        </w:rPr>
      </w:pPr>
      <w:r w:rsidRPr="00FE6BCA">
        <w:rPr>
          <w:kern w:val="0"/>
          <w14:ligatures w14:val="none"/>
        </w:rPr>
        <w:t>Wniosek o zapewnienie dostępności powinien zawierać:</w:t>
      </w:r>
    </w:p>
    <w:p w14:paraId="49BE4D95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dane kontaktowe wnioskodawcy,</w:t>
      </w:r>
    </w:p>
    <w:p w14:paraId="24B32865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bariery utrudniającej lub uniemożliwiającej dostępność w zakresie architektonicznym lub informacyjno-komunikacyjnym,</w:t>
      </w:r>
    </w:p>
    <w:p w14:paraId="08216750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sposobu kontaktu z wnioskodawcą,</w:t>
      </w:r>
    </w:p>
    <w:p w14:paraId="04851985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preferowanego sposobu zapewnienia dostępności, jeżeli dotyczy.</w:t>
      </w:r>
    </w:p>
    <w:p w14:paraId="0130B24D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o zapewnienie dostępności.</w:t>
      </w:r>
    </w:p>
    <w:p w14:paraId="4434E32D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Gdy zapewnienie dostępności w zakresie określonym we wniosku o zapewnienie dostępności jest niemożliwe lub znacznie utrudnione , podmiot publiczny niezwłocznie zawiadamia wnioskodawcę o braku możliwości zapewnienia dostępności i zapewnia dostęp alternatywny.</w:t>
      </w:r>
    </w:p>
    <w:p w14:paraId="3BFC1FD3" w14:textId="77777777" w:rsidR="00FE6BCA" w:rsidRPr="00FE6BCA" w:rsidRDefault="00FE6BCA" w:rsidP="00FE6BCA">
      <w:pPr>
        <w:spacing w:after="0"/>
        <w:rPr>
          <w:kern w:val="0"/>
          <w14:ligatures w14:val="none"/>
        </w:rPr>
      </w:pPr>
      <w:r w:rsidRPr="00FE6BCA">
        <w:rPr>
          <w:kern w:val="0"/>
          <w14:ligatures w14:val="none"/>
        </w:rPr>
        <w:t>Wniosek o zapewnienie dostępności architektonicznej lub informacyjno-komunikacyjnej można:</w:t>
      </w:r>
    </w:p>
    <w:p w14:paraId="525DA4DD" w14:textId="77777777" w:rsidR="00FE6BCA" w:rsidRPr="00FE6BCA" w:rsidRDefault="00FE6BCA" w:rsidP="00FE6BCA">
      <w:pPr>
        <w:numPr>
          <w:ilvl w:val="0"/>
          <w:numId w:val="4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wysłać na adres:  ……………………………………………………………………………..., z dopiskiem „WNIOSEK - dostępność architektoniczna” lub „WNIOSEK - dostępność informacyjno-komunikacyjna”;</w:t>
      </w:r>
    </w:p>
    <w:p w14:paraId="6D8A8980" w14:textId="77777777" w:rsidR="00FE6BCA" w:rsidRPr="00FE6BCA" w:rsidRDefault="00FE6BCA" w:rsidP="00FE6BCA">
      <w:pPr>
        <w:numPr>
          <w:ilvl w:val="0"/>
          <w:numId w:val="4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wysłać drogą elektroniczną na adres e-mail: ………………………..;</w:t>
      </w:r>
    </w:p>
    <w:p w14:paraId="76C9DDD2" w14:textId="77777777" w:rsidR="00FE6BCA" w:rsidRPr="00FE6BCA" w:rsidRDefault="00FE6BCA" w:rsidP="00FE6BCA">
      <w:pPr>
        <w:numPr>
          <w:ilvl w:val="0"/>
          <w:numId w:val="4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złożyć osobiście po wcześniejszym skontaktowaniu się telefonicznie przy pomocy osoby trzeciej na nr telefonu: ……………………………….</w:t>
      </w:r>
    </w:p>
    <w:p w14:paraId="394FB7E7" w14:textId="77777777" w:rsidR="00FE6BCA" w:rsidRPr="00FE6BCA" w:rsidRDefault="00FE6BCA" w:rsidP="00FE6BCA">
      <w:pPr>
        <w:rPr>
          <w:kern w:val="0"/>
          <w14:ligatures w14:val="none"/>
        </w:rPr>
      </w:pPr>
    </w:p>
    <w:p w14:paraId="424EE113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W przypadku niezapewnienia dostępności, wnioskodawcy służy prawo złożenia skargi na brak dostępności. Skargę wnosi się do Prezesa Zarządu PFRON, w terminie 30 dni, zgodnie z art. 32 ustawy o zapewnieniu dostępności osobom ze szczególnymi potrzebami.</w:t>
      </w:r>
    </w:p>
    <w:p w14:paraId="630A3FF3" w14:textId="77777777" w:rsidR="00AB64B3" w:rsidRDefault="00AB64B3"/>
    <w:sectPr w:rsidR="00AB6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6D7F"/>
    <w:multiLevelType w:val="hybridMultilevel"/>
    <w:tmpl w:val="C402141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30CD"/>
    <w:multiLevelType w:val="hybridMultilevel"/>
    <w:tmpl w:val="D1EE40FE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2230A"/>
    <w:multiLevelType w:val="hybridMultilevel"/>
    <w:tmpl w:val="EDA0D75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722B7"/>
    <w:multiLevelType w:val="hybridMultilevel"/>
    <w:tmpl w:val="FF96B9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916637">
    <w:abstractNumId w:val="0"/>
  </w:num>
  <w:num w:numId="2" w16cid:durableId="1927959405">
    <w:abstractNumId w:val="1"/>
  </w:num>
  <w:num w:numId="3" w16cid:durableId="1045367410">
    <w:abstractNumId w:val="2"/>
  </w:num>
  <w:num w:numId="4" w16cid:durableId="1445343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CA"/>
    <w:rsid w:val="00295512"/>
    <w:rsid w:val="00742DF3"/>
    <w:rsid w:val="00776CA8"/>
    <w:rsid w:val="009A6194"/>
    <w:rsid w:val="00A72F15"/>
    <w:rsid w:val="00AB64B3"/>
    <w:rsid w:val="00CC794E"/>
    <w:rsid w:val="00DE27B1"/>
    <w:rsid w:val="00DE29C9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5FB2"/>
  <w15:chartTrackingRefBased/>
  <w15:docId w15:val="{5F73064D-7A40-4CE7-9112-8A127682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M.Sowa (KG PSP)</cp:lastModifiedBy>
  <cp:revision>1</cp:revision>
  <dcterms:created xsi:type="dcterms:W3CDTF">2023-07-14T10:10:00Z</dcterms:created>
  <dcterms:modified xsi:type="dcterms:W3CDTF">2023-07-14T10:11:00Z</dcterms:modified>
</cp:coreProperties>
</file>