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2C2E" w14:textId="5819194B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76B11944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9A64CD">
        <w:rPr>
          <w:rFonts w:ascii="Roboto" w:eastAsia="Times New Roman" w:hAnsi="Roboto"/>
        </w:rPr>
        <w:t>czerwca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6412EF3E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403E3354" w14:textId="7BB66198" w:rsidR="001F6F79" w:rsidRDefault="001F6F79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1F6F79">
        <w:rPr>
          <w:rFonts w:ascii="Roboto" w:eastAsia="Times New Roman" w:hAnsi="Roboto"/>
        </w:rPr>
        <w:t xml:space="preserve">Niniejszy raport przedstawia kompleksową analizę dynamiki migracyjnej obywateli Republiki Białorusi w Polsce w latach 2022–2026, opartą na oficjalnych danych rejestrowych oraz statystykach Ministerstwa Spraw Zagranicznych (MSZ) i Urzędu do Spraw Cudzoziemców (stan na </w:t>
      </w:r>
      <w:r>
        <w:rPr>
          <w:rFonts w:ascii="Roboto" w:eastAsia="Times New Roman" w:hAnsi="Roboto"/>
        </w:rPr>
        <w:t>1.0</w:t>
      </w:r>
      <w:r w:rsidR="009A64CD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>.</w:t>
      </w:r>
      <w:r w:rsidRPr="001F6F79">
        <w:rPr>
          <w:rFonts w:ascii="Roboto" w:eastAsia="Times New Roman" w:hAnsi="Roboto"/>
        </w:rPr>
        <w:t>2026 r.).</w:t>
      </w:r>
    </w:p>
    <w:p w14:paraId="6575419A" w14:textId="6F709793" w:rsidR="00DF1FD5" w:rsidRDefault="00DF1FD5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</w:rPr>
        <w:t xml:space="preserve">Obywatele Białorusi stanowią drugą pod względem liczebności grupę cudzoziemców posiadających </w:t>
      </w:r>
      <w:r w:rsidR="00CC3AC8" w:rsidRPr="00CC3AC8">
        <w:rPr>
          <w:rFonts w:ascii="Roboto" w:eastAsia="Times New Roman" w:hAnsi="Roboto"/>
        </w:rPr>
        <w:t>dokumenty pobytowe w Polsce</w:t>
      </w:r>
      <w:r w:rsidRPr="00DF1FD5">
        <w:rPr>
          <w:rFonts w:ascii="Roboto" w:eastAsia="Times New Roman" w:hAnsi="Roboto"/>
        </w:rPr>
        <w:t xml:space="preserve">. Na dzień 1 </w:t>
      </w:r>
      <w:r w:rsidR="009A64CD">
        <w:rPr>
          <w:rFonts w:ascii="Roboto" w:eastAsia="Times New Roman" w:hAnsi="Roboto"/>
        </w:rPr>
        <w:t>czerwca</w:t>
      </w:r>
      <w:r w:rsidRPr="00DF1FD5">
        <w:rPr>
          <w:rFonts w:ascii="Roboto" w:eastAsia="Times New Roman" w:hAnsi="Roboto"/>
        </w:rPr>
        <w:t xml:space="preserve"> 2026 r. ważny dokument uprawniający do pobytu</w:t>
      </w:r>
      <w:r w:rsidR="00CC3AC8">
        <w:rPr>
          <w:rFonts w:ascii="Roboto" w:eastAsia="Times New Roman" w:hAnsi="Roboto"/>
        </w:rPr>
        <w:t xml:space="preserve"> </w:t>
      </w:r>
      <w:r w:rsidR="00CC3AC8" w:rsidRPr="00CC3AC8">
        <w:rPr>
          <w:rFonts w:ascii="Roboto" w:eastAsia="Times New Roman" w:hAnsi="Roboto"/>
        </w:rPr>
        <w:t>na terytorium RP</w:t>
      </w:r>
      <w:r w:rsidRPr="00DF1FD5">
        <w:rPr>
          <w:rFonts w:ascii="Roboto" w:eastAsia="Times New Roman" w:hAnsi="Roboto"/>
        </w:rPr>
        <w:t xml:space="preserve"> posiadało </w:t>
      </w:r>
      <w:r w:rsidRPr="00DF1FD5">
        <w:rPr>
          <w:rFonts w:ascii="Roboto" w:eastAsia="Times New Roman" w:hAnsi="Roboto"/>
          <w:b/>
        </w:rPr>
        <w:t>13</w:t>
      </w:r>
      <w:r w:rsidR="00F35A8A">
        <w:rPr>
          <w:rFonts w:ascii="Roboto" w:eastAsia="Times New Roman" w:hAnsi="Roboto"/>
          <w:b/>
        </w:rPr>
        <w:t>6</w:t>
      </w:r>
      <w:r w:rsidRPr="00DF1FD5">
        <w:rPr>
          <w:rFonts w:ascii="Roboto" w:eastAsia="Times New Roman" w:hAnsi="Roboto"/>
          <w:b/>
        </w:rPr>
        <w:t xml:space="preserve"> tys. osób.</w:t>
      </w:r>
      <w:r>
        <w:rPr>
          <w:rFonts w:ascii="Roboto" w:eastAsia="Times New Roman" w:hAnsi="Roboto"/>
          <w:b/>
        </w:rPr>
        <w:t xml:space="preserve"> </w:t>
      </w:r>
      <w:r w:rsidRPr="00DF1FD5">
        <w:rPr>
          <w:rFonts w:ascii="Roboto" w:eastAsia="Times New Roman" w:hAnsi="Roboto"/>
        </w:rPr>
        <w:t>Istotne przyspieszenie napływu obywateli Białorusi odnotowano w dwóch kluczowych momentach</w:t>
      </w:r>
      <w:r w:rsidR="00CC3AC8">
        <w:rPr>
          <w:rFonts w:ascii="Roboto" w:eastAsia="Times New Roman" w:hAnsi="Roboto"/>
        </w:rPr>
        <w:t xml:space="preserve"> </w:t>
      </w:r>
      <w:r w:rsidR="00CC3AC8" w:rsidRPr="00CC3AC8">
        <w:rPr>
          <w:rFonts w:ascii="Roboto" w:eastAsia="Times New Roman" w:hAnsi="Roboto"/>
        </w:rPr>
        <w:t>historycznych:</w:t>
      </w:r>
      <w:r w:rsidR="00CC3AC8">
        <w:rPr>
          <w:rFonts w:ascii="Roboto" w:eastAsia="Times New Roman" w:hAnsi="Roboto"/>
        </w:rPr>
        <w:t xml:space="preserve"> </w:t>
      </w:r>
    </w:p>
    <w:p w14:paraId="09E83F5A" w14:textId="2EE97156" w:rsidR="00DF1FD5" w:rsidRPr="00DF1FD5" w:rsidRDefault="00DF1FD5" w:rsidP="00DF1FD5">
      <w:pPr>
        <w:pStyle w:val="Akapitzlist"/>
        <w:numPr>
          <w:ilvl w:val="0"/>
          <w:numId w:val="11"/>
        </w:num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  <w:b/>
        </w:rPr>
        <w:t>Sierpień 2020 r.</w:t>
      </w:r>
      <w:r w:rsidRPr="00DF1FD5">
        <w:rPr>
          <w:rFonts w:ascii="Roboto" w:eastAsia="Times New Roman" w:hAnsi="Roboto"/>
        </w:rPr>
        <w:t xml:space="preserve"> – </w:t>
      </w:r>
      <w:r w:rsidR="00CC3AC8" w:rsidRPr="00CC3AC8">
        <w:rPr>
          <w:rFonts w:ascii="Roboto" w:eastAsia="Times New Roman" w:hAnsi="Roboto"/>
        </w:rPr>
        <w:t>w następstwie kryzysu politycznego po wyborach prezydenckich na Białorusi</w:t>
      </w:r>
    </w:p>
    <w:p w14:paraId="0B733967" w14:textId="5F9EC203" w:rsidR="00DF1FD5" w:rsidRDefault="00DF1FD5" w:rsidP="00DF1FD5">
      <w:pPr>
        <w:pStyle w:val="Akapitzlist"/>
        <w:numPr>
          <w:ilvl w:val="0"/>
          <w:numId w:val="11"/>
        </w:numPr>
        <w:spacing w:after="60"/>
        <w:jc w:val="both"/>
        <w:outlineLvl w:val="1"/>
        <w:rPr>
          <w:rFonts w:ascii="Roboto" w:eastAsia="Times New Roman" w:hAnsi="Roboto"/>
        </w:rPr>
      </w:pPr>
      <w:r w:rsidRPr="00DF1FD5">
        <w:rPr>
          <w:rFonts w:ascii="Roboto" w:eastAsia="Times New Roman" w:hAnsi="Roboto"/>
          <w:b/>
        </w:rPr>
        <w:t>Luty 2022 r.</w:t>
      </w:r>
      <w:r w:rsidRPr="00DF1FD5">
        <w:rPr>
          <w:rFonts w:ascii="Roboto" w:eastAsia="Times New Roman" w:hAnsi="Roboto"/>
        </w:rPr>
        <w:t xml:space="preserve"> – </w:t>
      </w:r>
      <w:r w:rsidR="00CC3AC8" w:rsidRPr="00CC3AC8">
        <w:rPr>
          <w:rFonts w:ascii="Roboto" w:eastAsia="Times New Roman" w:hAnsi="Roboto"/>
        </w:rPr>
        <w:t xml:space="preserve">w związku z wybuchem </w:t>
      </w:r>
      <w:proofErr w:type="spellStart"/>
      <w:r w:rsidR="00CC3AC8" w:rsidRPr="00CC3AC8">
        <w:rPr>
          <w:rFonts w:ascii="Roboto" w:eastAsia="Times New Roman" w:hAnsi="Roboto"/>
        </w:rPr>
        <w:t>pełnoskalowej</w:t>
      </w:r>
      <w:proofErr w:type="spellEnd"/>
      <w:r w:rsidR="00CC3AC8" w:rsidRPr="00CC3AC8">
        <w:rPr>
          <w:rFonts w:ascii="Roboto" w:eastAsia="Times New Roman" w:hAnsi="Roboto"/>
        </w:rPr>
        <w:t xml:space="preserve"> wojny w Ukrainie i zmianą uwarunkowań geopolitycznych w regionie.</w:t>
      </w:r>
    </w:p>
    <w:p w14:paraId="4AF42B9B" w14:textId="77777777" w:rsidR="00DE6D19" w:rsidRPr="00DF1FD5" w:rsidRDefault="00DE6D19" w:rsidP="00DE6D19">
      <w:pPr>
        <w:pStyle w:val="Akapitzlist"/>
        <w:spacing w:after="60"/>
        <w:jc w:val="both"/>
        <w:outlineLvl w:val="1"/>
        <w:rPr>
          <w:rFonts w:ascii="Roboto" w:eastAsia="Times New Roman" w:hAnsi="Roboto"/>
        </w:rPr>
      </w:pPr>
    </w:p>
    <w:p w14:paraId="3B2B9256" w14:textId="23CAA9FF" w:rsidR="009A64CD" w:rsidRDefault="002F7A42" w:rsidP="00F35A8A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>
        <w:rPr>
          <w:rFonts w:ascii="Roboto" w:eastAsia="Times New Roman" w:hAnsi="Roboto"/>
          <w:b/>
          <w:bCs/>
          <w:sz w:val="18"/>
          <w:szCs w:val="20"/>
        </w:rPr>
        <w:br/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>
        <w:rPr>
          <w:rFonts w:ascii="Roboto" w:eastAsia="Times New Roman" w:hAnsi="Roboto"/>
          <w:b/>
          <w:bCs/>
          <w:sz w:val="18"/>
          <w:szCs w:val="20"/>
        </w:rPr>
        <w:t>1.0</w:t>
      </w:r>
      <w:r w:rsidR="009A64CD">
        <w:rPr>
          <w:rFonts w:ascii="Roboto" w:eastAsia="Times New Roman" w:hAnsi="Roboto"/>
          <w:b/>
          <w:bCs/>
          <w:sz w:val="18"/>
          <w:szCs w:val="20"/>
        </w:rPr>
        <w:t>6</w:t>
      </w:r>
      <w:r>
        <w:rPr>
          <w:rFonts w:ascii="Roboto" w:eastAsia="Times New Roman" w:hAnsi="Roboto"/>
          <w:b/>
          <w:bCs/>
          <w:sz w:val="18"/>
          <w:szCs w:val="20"/>
        </w:rPr>
        <w:t>.2026 r.</w:t>
      </w:r>
      <w:r w:rsidR="00460F9A">
        <w:rPr>
          <w:noProof/>
          <w:lang w:eastAsia="pl-PL"/>
        </w:rPr>
        <w:tab/>
      </w:r>
    </w:p>
    <w:p w14:paraId="30E8709B" w14:textId="77777777" w:rsidR="00F35A8A" w:rsidRPr="00F35A8A" w:rsidRDefault="00F35A8A" w:rsidP="00F35A8A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940"/>
        <w:gridCol w:w="1360"/>
      </w:tblGrid>
      <w:tr w:rsidR="00F35A8A" w:rsidRPr="00F35A8A" w14:paraId="7D50BAB3" w14:textId="77777777" w:rsidTr="00F35A8A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816FC59" w14:textId="5D521338" w:rsidR="00F35A8A" w:rsidRPr="00F35A8A" w:rsidRDefault="00F35A8A" w:rsidP="00F35A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TYP ZEZWOLENIA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4DBA29F" w14:textId="77777777" w:rsidR="00F35A8A" w:rsidRPr="00F35A8A" w:rsidRDefault="00F35A8A" w:rsidP="00F35A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8FA81C2" w14:textId="77777777" w:rsidR="00F35A8A" w:rsidRPr="00F35A8A" w:rsidRDefault="00F35A8A" w:rsidP="00F35A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Udział procentowy</w:t>
            </w:r>
          </w:p>
        </w:tc>
      </w:tr>
      <w:tr w:rsidR="00141F73" w:rsidRPr="00F35A8A" w14:paraId="3CAA9DC4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177352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AFC1DE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80 768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CAD3A84" w14:textId="6F33E932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59,4%</w:t>
            </w:r>
          </w:p>
        </w:tc>
      </w:tr>
      <w:tr w:rsidR="00141F73" w:rsidRPr="00F35A8A" w14:paraId="20334DE4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732A70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2FFA67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41 294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A63B07" w14:textId="735B7DAC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30,4%</w:t>
            </w:r>
          </w:p>
        </w:tc>
      </w:tr>
      <w:tr w:rsidR="00141F73" w:rsidRPr="00F35A8A" w14:paraId="080630AE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3FEF34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C893C2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9 930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FD92250" w14:textId="193B3612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7,3%</w:t>
            </w:r>
          </w:p>
        </w:tc>
      </w:tr>
      <w:tr w:rsidR="00141F73" w:rsidRPr="00F35A8A" w14:paraId="4F9265EC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863FFA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513F92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2 412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00B7A7" w14:textId="0BF65EAB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1,8%</w:t>
            </w:r>
          </w:p>
        </w:tc>
      </w:tr>
      <w:tr w:rsidR="00141F73" w:rsidRPr="00F35A8A" w14:paraId="7ACFE286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5CEA13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8C9E7E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1 085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6A8F51A" w14:textId="125D1293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0,8%</w:t>
            </w:r>
          </w:p>
        </w:tc>
      </w:tr>
      <w:tr w:rsidR="00141F73" w:rsidRPr="00F35A8A" w14:paraId="43548AD1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322718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12734C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5DE118F" w14:textId="312C363A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0,2%</w:t>
            </w:r>
          </w:p>
        </w:tc>
      </w:tr>
      <w:tr w:rsidR="00141F73" w:rsidRPr="00F35A8A" w14:paraId="1E3C4419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5E5509" w14:textId="77777777" w:rsidR="00141F73" w:rsidRPr="00F35A8A" w:rsidRDefault="00141F73" w:rsidP="00141F7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F0FD55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6336F29" w14:textId="2ADA496F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0,1%</w:t>
            </w:r>
          </w:p>
        </w:tc>
      </w:tr>
      <w:tr w:rsidR="00141F73" w:rsidRPr="00F35A8A" w14:paraId="139C9007" w14:textId="77777777" w:rsidTr="00141F73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0D4282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BD3D62" w14:textId="77777777" w:rsidR="00141F73" w:rsidRPr="00F35A8A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35A8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135 876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E8AF5E" w14:textId="186E25F6" w:rsidR="00141F73" w:rsidRPr="00141F73" w:rsidRDefault="00141F73" w:rsidP="00141F73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141F73">
              <w:rPr>
                <w:i/>
                <w:sz w:val="18"/>
                <w:szCs w:val="18"/>
              </w:rPr>
              <w:t>100,0%</w:t>
            </w:r>
          </w:p>
        </w:tc>
      </w:tr>
    </w:tbl>
    <w:p w14:paraId="6EC9A882" w14:textId="77777777" w:rsidR="00F35A8A" w:rsidRDefault="00F35A8A" w:rsidP="00460F9A">
      <w:pPr>
        <w:tabs>
          <w:tab w:val="left" w:pos="5836"/>
        </w:tabs>
        <w:rPr>
          <w:noProof/>
          <w:lang w:eastAsia="pl-PL"/>
        </w:rPr>
      </w:pPr>
    </w:p>
    <w:p w14:paraId="374BF491" w14:textId="113399C4" w:rsidR="002F7A42" w:rsidRDefault="002F7A42" w:rsidP="002F7A42">
      <w:pPr>
        <w:rPr>
          <w:noProof/>
        </w:rPr>
      </w:pPr>
    </w:p>
    <w:p w14:paraId="144B12CE" w14:textId="77777777" w:rsidR="00CC3AC8" w:rsidRPr="00CC3AC8" w:rsidRDefault="00CC3AC8" w:rsidP="00DF1FD5">
      <w:pPr>
        <w:jc w:val="both"/>
        <w:rPr>
          <w:rFonts w:ascii="Roboto" w:hAnsi="Roboto"/>
          <w:b/>
        </w:rPr>
      </w:pPr>
      <w:r w:rsidRPr="00CC3AC8">
        <w:rPr>
          <w:rFonts w:ascii="Roboto" w:hAnsi="Roboto"/>
          <w:b/>
        </w:rPr>
        <w:t>Analiza struktury i podstaw pobytu</w:t>
      </w:r>
    </w:p>
    <w:p w14:paraId="3A91DDB6" w14:textId="1E8F2680" w:rsidR="00CC3AC8" w:rsidRPr="00DF1FD5" w:rsidRDefault="00CC3AC8" w:rsidP="00DF1FD5">
      <w:pPr>
        <w:jc w:val="both"/>
        <w:rPr>
          <w:rFonts w:ascii="Roboto" w:hAnsi="Roboto"/>
        </w:rPr>
      </w:pPr>
      <w:r w:rsidRPr="00CC3AC8">
        <w:rPr>
          <w:rFonts w:ascii="Roboto" w:hAnsi="Roboto"/>
        </w:rPr>
        <w:t>Zestawienie danych jednoznacznie wskazuje na dominację migracji ekonomiczno-terminowej oraz silną, stabilną pozycję osób związanych z Polską więzami długoterminowymi:</w:t>
      </w:r>
    </w:p>
    <w:p w14:paraId="7BBA0B71" w14:textId="77777777" w:rsidR="009E60CB" w:rsidRDefault="00DF1FD5" w:rsidP="00141F73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9E60CB">
        <w:rPr>
          <w:rFonts w:ascii="Roboto" w:hAnsi="Roboto"/>
          <w:b/>
        </w:rPr>
        <w:t>Pobyt czasowy:</w:t>
      </w:r>
      <w:r w:rsidRPr="009E60CB">
        <w:rPr>
          <w:rFonts w:ascii="Roboto" w:hAnsi="Roboto"/>
        </w:rPr>
        <w:t xml:space="preserve"> </w:t>
      </w:r>
      <w:r w:rsidR="009E60CB" w:rsidRPr="009E60CB">
        <w:rPr>
          <w:rFonts w:ascii="Roboto" w:hAnsi="Roboto"/>
        </w:rPr>
        <w:t xml:space="preserve">Pozostaje najczęstszą podstawą pobytu w RP, obejmując </w:t>
      </w:r>
      <w:r w:rsidR="009E60CB" w:rsidRPr="009E60CB">
        <w:rPr>
          <w:rFonts w:ascii="Roboto" w:hAnsi="Roboto"/>
          <w:b/>
        </w:rPr>
        <w:t>81 tys. osób</w:t>
      </w:r>
      <w:r w:rsidR="009E60CB" w:rsidRPr="009E60CB">
        <w:rPr>
          <w:rFonts w:ascii="Roboto" w:hAnsi="Roboto"/>
        </w:rPr>
        <w:t xml:space="preserve"> (</w:t>
      </w:r>
      <w:r w:rsidR="009E60CB">
        <w:rPr>
          <w:rFonts w:ascii="Roboto" w:hAnsi="Roboto"/>
        </w:rPr>
        <w:t>60</w:t>
      </w:r>
      <w:r w:rsidR="009E60CB" w:rsidRPr="009E60CB">
        <w:rPr>
          <w:rFonts w:ascii="Roboto" w:hAnsi="Roboto"/>
        </w:rPr>
        <w:t>% ogółu). Wynika to przede wszystkim z podejmowania zatrudnienia, prowadzenia działalności gospodarczej (w tym relokacji sektora IT) oraz więzi rodzinnych.</w:t>
      </w:r>
    </w:p>
    <w:p w14:paraId="13EEB407" w14:textId="60FC931B" w:rsidR="002F7A42" w:rsidRPr="009E60CB" w:rsidRDefault="002F7A42" w:rsidP="00141F73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9E60CB">
        <w:rPr>
          <w:rFonts w:ascii="Roboto" w:hAnsi="Roboto"/>
          <w:b/>
        </w:rPr>
        <w:lastRenderedPageBreak/>
        <w:t>Pobyt stały:</w:t>
      </w:r>
      <w:r w:rsidRPr="009E60CB">
        <w:rPr>
          <w:rFonts w:ascii="Roboto" w:hAnsi="Roboto"/>
        </w:rPr>
        <w:t xml:space="preserve"> </w:t>
      </w:r>
      <w:r w:rsidR="009E60CB" w:rsidRPr="009E60CB">
        <w:rPr>
          <w:rFonts w:ascii="Roboto" w:hAnsi="Roboto"/>
        </w:rPr>
        <w:t xml:space="preserve">Stanowi drugą najważniejszą kategorię i dotyczy </w:t>
      </w:r>
      <w:r w:rsidR="009E60CB" w:rsidRPr="009E60CB">
        <w:rPr>
          <w:rFonts w:ascii="Roboto" w:hAnsi="Roboto"/>
          <w:b/>
        </w:rPr>
        <w:t>41 tys. osób</w:t>
      </w:r>
      <w:r w:rsidR="009E60CB" w:rsidRPr="009E60CB">
        <w:rPr>
          <w:rFonts w:ascii="Roboto" w:hAnsi="Roboto"/>
        </w:rPr>
        <w:t xml:space="preserve"> (30% ogółu). W tym segmencie dominują posiadacze Karty Polaka oraz osoby o udokumentowanym polskim pochodzeniu.</w:t>
      </w:r>
    </w:p>
    <w:p w14:paraId="385E6EDD" w14:textId="3460A9BF" w:rsidR="009A64CD" w:rsidRPr="009A64CD" w:rsidRDefault="002F7A42" w:rsidP="009A64C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F1FD5">
        <w:rPr>
          <w:rFonts w:ascii="Roboto" w:hAnsi="Roboto"/>
          <w:b/>
        </w:rPr>
        <w:t>Ochrona międzynarodowa:</w:t>
      </w:r>
      <w:r w:rsidRPr="006F0F94">
        <w:rPr>
          <w:rFonts w:ascii="Roboto" w:hAnsi="Roboto"/>
        </w:rPr>
        <w:t xml:space="preserve"> </w:t>
      </w:r>
      <w:r w:rsidR="009E60CB" w:rsidRPr="009E60CB">
        <w:rPr>
          <w:rFonts w:ascii="Roboto" w:hAnsi="Roboto"/>
        </w:rPr>
        <w:t xml:space="preserve">Rzeczpospolita Polska pozostaje kluczowym krajem udzielającym bezpiecznego schronienia Białorusinom zagrożonym represjami politycznymi. Łącznie z humanitarnych form wsparcia (status uchodźcy oraz ochrona uzupełniająca) korzysta </w:t>
      </w:r>
      <w:r w:rsidR="009E60CB" w:rsidRPr="009E60CB">
        <w:rPr>
          <w:rFonts w:ascii="Roboto" w:hAnsi="Roboto"/>
          <w:b/>
        </w:rPr>
        <w:t>11 tys. osób</w:t>
      </w:r>
      <w:r w:rsidR="009E60CB" w:rsidRPr="009E60CB">
        <w:rPr>
          <w:rFonts w:ascii="Roboto" w:hAnsi="Roboto"/>
        </w:rPr>
        <w:t>, co stanowi 8% całej populacji obywateli Białorusi w rejestrach.</w:t>
      </w:r>
    </w:p>
    <w:p w14:paraId="57E3BF53" w14:textId="1AD91C2E" w:rsidR="009A64CD" w:rsidRDefault="009A64CD" w:rsidP="009A64CD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61ABEF2" wp14:editId="6A4CFC18">
            <wp:extent cx="6188710" cy="2771775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ECBF5E" w14:textId="77777777" w:rsidR="009A64CD" w:rsidRDefault="009A64C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C27CA9F" w14:textId="40474C02" w:rsidR="00A45FBE" w:rsidRDefault="009E60CB" w:rsidP="00AD112D">
      <w:pPr>
        <w:keepNext/>
        <w:spacing w:before="240" w:after="60"/>
        <w:jc w:val="both"/>
        <w:outlineLvl w:val="1"/>
        <w:rPr>
          <w:rFonts w:ascii="Roboto" w:hAnsi="Roboto"/>
        </w:rPr>
      </w:pPr>
      <w:r w:rsidRPr="009E60CB">
        <w:rPr>
          <w:rFonts w:ascii="Roboto" w:hAnsi="Roboto"/>
        </w:rPr>
        <w:t xml:space="preserve">Wysoki odsetek zezwoleń na pobyt stały oraz statusów rezydenta długoterminowego UE świadczy </w:t>
      </w:r>
      <w:r>
        <w:rPr>
          <w:rFonts w:ascii="Roboto" w:hAnsi="Roboto"/>
        </w:rPr>
        <w:br/>
      </w:r>
      <w:r w:rsidRPr="009E60CB">
        <w:rPr>
          <w:rFonts w:ascii="Roboto" w:hAnsi="Roboto"/>
        </w:rPr>
        <w:t>o postępującej integracji obywateli Białorusi w polskim społeczeństwie. Jednocześnie Rzeczpospolita Polska utrzymuje pozycję lidera w regionie pod względem wielkości udzielanego wsparcia humanitarnego.</w:t>
      </w:r>
    </w:p>
    <w:p w14:paraId="0A3BC0EC" w14:textId="77777777" w:rsidR="009E60CB" w:rsidRDefault="009E60CB" w:rsidP="00AD112D">
      <w:pPr>
        <w:keepNext/>
        <w:spacing w:before="240" w:after="60"/>
        <w:jc w:val="both"/>
        <w:outlineLvl w:val="1"/>
        <w:rPr>
          <w:rFonts w:ascii="Roboto" w:hAnsi="Roboto"/>
        </w:rPr>
      </w:pPr>
    </w:p>
    <w:p w14:paraId="0B2411DC" w14:textId="77777777" w:rsidR="009E60CB" w:rsidRPr="009E60CB" w:rsidRDefault="009E60CB" w:rsidP="009E60CB">
      <w:pPr>
        <w:jc w:val="both"/>
        <w:rPr>
          <w:rFonts w:ascii="Roboto" w:hAnsi="Roboto"/>
          <w:b/>
        </w:rPr>
      </w:pPr>
      <w:r w:rsidRPr="009E60CB">
        <w:rPr>
          <w:rFonts w:ascii="Roboto" w:hAnsi="Roboto"/>
          <w:b/>
        </w:rPr>
        <w:t>Prognoza rozwoju trendów migracyjnych</w:t>
      </w:r>
    </w:p>
    <w:p w14:paraId="01CDD704" w14:textId="77777777" w:rsidR="009E60CB" w:rsidRPr="009E60CB" w:rsidRDefault="009E60CB" w:rsidP="009E60CB">
      <w:pPr>
        <w:jc w:val="both"/>
        <w:rPr>
          <w:rFonts w:ascii="Roboto" w:hAnsi="Roboto"/>
        </w:rPr>
      </w:pPr>
      <w:r w:rsidRPr="009E60CB">
        <w:rPr>
          <w:rFonts w:ascii="Roboto" w:hAnsi="Roboto"/>
        </w:rPr>
        <w:t>Przy utrzymującej się dynamice geopolitycznej przewiduje się:</w:t>
      </w:r>
    </w:p>
    <w:p w14:paraId="50BE651E" w14:textId="1A4D6BF9" w:rsidR="009E60CB" w:rsidRPr="009E60CB" w:rsidRDefault="009E60CB" w:rsidP="009E60CB">
      <w:pPr>
        <w:jc w:val="both"/>
        <w:rPr>
          <w:rFonts w:ascii="Roboto" w:hAnsi="Roboto"/>
        </w:rPr>
      </w:pPr>
      <w:r w:rsidRPr="009E60CB">
        <w:rPr>
          <w:rFonts w:ascii="Roboto" w:hAnsi="Roboto"/>
          <w:b/>
        </w:rPr>
        <w:t>Wzrost liczby rezydentów długoterminowych UE</w:t>
      </w:r>
      <w:r w:rsidRPr="009E60CB">
        <w:rPr>
          <w:rFonts w:ascii="Roboto" w:hAnsi="Roboto"/>
        </w:rPr>
        <w:t xml:space="preserve">: Obywatele Białorusi, którzy przybyli do Polski </w:t>
      </w:r>
      <w:r>
        <w:rPr>
          <w:rFonts w:ascii="Roboto" w:hAnsi="Roboto"/>
        </w:rPr>
        <w:br/>
      </w:r>
      <w:r w:rsidRPr="009E60CB">
        <w:rPr>
          <w:rFonts w:ascii="Roboto" w:hAnsi="Roboto"/>
        </w:rPr>
        <w:t>w ramach fali migracyjnej z lat 2020–2021 i przebywają tu na podstawie pobytu czasowego, sukcesywnie spełniają już wymóg 5-letniego legalnego i nieprzerwanego pobytu.</w:t>
      </w:r>
    </w:p>
    <w:p w14:paraId="333A1BFC" w14:textId="2733FBF7" w:rsidR="009E60CB" w:rsidRPr="009E60CB" w:rsidRDefault="009E60CB" w:rsidP="009E60CB">
      <w:pPr>
        <w:jc w:val="both"/>
        <w:rPr>
          <w:rFonts w:ascii="Roboto" w:hAnsi="Roboto"/>
        </w:rPr>
      </w:pPr>
      <w:r w:rsidRPr="009E60CB">
        <w:rPr>
          <w:rFonts w:ascii="Roboto" w:hAnsi="Roboto"/>
          <w:b/>
        </w:rPr>
        <w:t xml:space="preserve">Presję proceduralną na urzędy wojewódzkie: </w:t>
      </w:r>
      <w:r w:rsidRPr="009E60CB">
        <w:rPr>
          <w:rFonts w:ascii="Roboto" w:hAnsi="Roboto"/>
        </w:rPr>
        <w:t xml:space="preserve">Spodziewany jest widoczny wzrost liczby wniosków </w:t>
      </w:r>
      <w:r>
        <w:rPr>
          <w:rFonts w:ascii="Roboto" w:hAnsi="Roboto"/>
        </w:rPr>
        <w:br/>
      </w:r>
      <w:r w:rsidRPr="009E60CB">
        <w:rPr>
          <w:rFonts w:ascii="Roboto" w:hAnsi="Roboto"/>
        </w:rPr>
        <w:t>o status rezydenta długoterminowego UE w nadchodzących kwartałach.</w:t>
      </w:r>
    </w:p>
    <w:p w14:paraId="575070CE" w14:textId="77777777" w:rsidR="009E60CB" w:rsidRPr="009E60CB" w:rsidRDefault="009E60CB" w:rsidP="009E60CB">
      <w:pPr>
        <w:jc w:val="both"/>
        <w:rPr>
          <w:rFonts w:ascii="Roboto" w:hAnsi="Roboto"/>
        </w:rPr>
      </w:pPr>
      <w:r w:rsidRPr="009E60CB">
        <w:rPr>
          <w:rFonts w:ascii="Roboto" w:hAnsi="Roboto"/>
          <w:b/>
        </w:rPr>
        <w:t>Stabilizację osiedleńczą:</w:t>
      </w:r>
      <w:r w:rsidRPr="009E60CB">
        <w:rPr>
          <w:rFonts w:ascii="Roboto" w:hAnsi="Roboto"/>
        </w:rPr>
        <w:t xml:space="preserve"> Przejście z pobytów czasowych na bezterminowe tytuły pobytowe potwierdza długofalowy, osiedleńczy charakter migracji tej grupy narodowościowej.</w:t>
      </w:r>
    </w:p>
    <w:p w14:paraId="36997721" w14:textId="5F35C086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lastRenderedPageBreak/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609291D9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-202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</w:p>
    <w:p w14:paraId="2FF085CE" w14:textId="1882EB96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9D191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9A64C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="00DE6A7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647753E0" w14:textId="0BD36C0E" w:rsidR="00B94AC6" w:rsidRPr="009A64CD" w:rsidRDefault="00995B48" w:rsidP="009A64CD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  <w:gridCol w:w="960"/>
        <w:gridCol w:w="960"/>
        <w:gridCol w:w="960"/>
        <w:gridCol w:w="960"/>
        <w:gridCol w:w="1360"/>
      </w:tblGrid>
      <w:tr w:rsidR="009A64CD" w:rsidRPr="009A64CD" w14:paraId="0D9BFF22" w14:textId="77777777" w:rsidTr="009A64C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4B2FDC2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1BDBEFC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754BCA3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8D5930E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47751C2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08858DF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9C60AE1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9A64CD" w:rsidRPr="009A64CD" w14:paraId="0FFEB4C7" w14:textId="77777777" w:rsidTr="009A64C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976C78" w14:textId="77777777" w:rsidR="009A64CD" w:rsidRPr="009A64CD" w:rsidRDefault="009A64CD" w:rsidP="009A64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2900C3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0F0DC6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90275A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4295A7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7403AF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7BE0626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14 600</w:t>
            </w:r>
          </w:p>
        </w:tc>
      </w:tr>
      <w:tr w:rsidR="009A64CD" w:rsidRPr="009A64CD" w14:paraId="4373C3BA" w14:textId="77777777" w:rsidTr="009A64C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6A0006" w14:textId="77777777" w:rsidR="009A64CD" w:rsidRPr="009A64CD" w:rsidRDefault="009A64CD" w:rsidP="009A64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8FB5D4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3F6313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C8C0AB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94481F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9FAB99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1 880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86DA5C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37 827</w:t>
            </w:r>
          </w:p>
        </w:tc>
      </w:tr>
      <w:tr w:rsidR="009A64CD" w:rsidRPr="009A64CD" w14:paraId="1F770D9C" w14:textId="77777777" w:rsidTr="009A64C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289B46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D9AB10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846E77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8E8334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4C2FAB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CD7B6D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2 696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804E94D" w14:textId="77777777" w:rsidR="009A64CD" w:rsidRPr="009A64CD" w:rsidRDefault="009A64CD" w:rsidP="009A6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64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52 427</w:t>
            </w:r>
          </w:p>
        </w:tc>
      </w:tr>
    </w:tbl>
    <w:p w14:paraId="6BA9E780" w14:textId="77777777" w:rsidR="009A64CD" w:rsidRDefault="009A64CD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</w:p>
    <w:p w14:paraId="2A939E4C" w14:textId="565F31C5" w:rsidR="007959BB" w:rsidRDefault="007959BB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7959BB">
        <w:rPr>
          <w:rFonts w:ascii="Roboto" w:eastAsia="Times New Roman" w:hAnsi="Roboto"/>
          <w:color w:val="000000" w:themeColor="text1"/>
        </w:rPr>
        <w:t>Rzeczpospolita Polska pozostaje kluczowym krajem udzielającym wsparcia obywatelom Białorusi w Europie, rejestrując około 90% wszystkich wniosków o ochronę międzynarodową składanych przez tę grupę narodowościową w państwach Unii Europejskiej</w:t>
      </w:r>
      <w:r>
        <w:rPr>
          <w:rFonts w:ascii="Roboto" w:eastAsia="Times New Roman" w:hAnsi="Roboto"/>
          <w:color w:val="000000" w:themeColor="text1"/>
        </w:rPr>
        <w:t>.</w:t>
      </w:r>
    </w:p>
    <w:p w14:paraId="0E26B4DC" w14:textId="23F74F24" w:rsidR="007959BB" w:rsidRDefault="007959BB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7959BB">
        <w:rPr>
          <w:rFonts w:ascii="Roboto" w:eastAsia="Times New Roman" w:hAnsi="Roboto"/>
          <w:color w:val="000000" w:themeColor="text1"/>
        </w:rPr>
        <w:t>Mimo znacznej liczby spraw uchodźczych, osoby poszukujące ochrony stanowią zaledwie 8% ogółu obywateli Białorusi posiadających dokumenty pobytowe w Polsce. Potwierdza to, że dominującym kanałem imigracji pozostają procedury pobytów czasowych i stałych.</w:t>
      </w:r>
    </w:p>
    <w:p w14:paraId="3FE219A3" w14:textId="0DD32639" w:rsidR="00670250" w:rsidRDefault="00670250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670250">
        <w:rPr>
          <w:rFonts w:ascii="Roboto" w:eastAsia="Times New Roman" w:hAnsi="Roboto"/>
          <w:color w:val="000000" w:themeColor="text1"/>
        </w:rPr>
        <w:t xml:space="preserve">Dane za pierwsze pięć miesięcy 2026 r. </w:t>
      </w:r>
      <w:r w:rsidR="00954F8E">
        <w:rPr>
          <w:rFonts w:ascii="Roboto" w:eastAsia="Times New Roman" w:hAnsi="Roboto"/>
          <w:color w:val="000000" w:themeColor="text1"/>
        </w:rPr>
        <w:t>(</w:t>
      </w:r>
      <w:r w:rsidR="00141F73">
        <w:rPr>
          <w:rFonts w:ascii="Roboto" w:eastAsia="Times New Roman" w:hAnsi="Roboto"/>
          <w:color w:val="000000" w:themeColor="text1"/>
        </w:rPr>
        <w:t>0,8 tys.</w:t>
      </w:r>
      <w:r w:rsidRPr="00670250">
        <w:rPr>
          <w:rFonts w:ascii="Roboto" w:eastAsia="Times New Roman" w:hAnsi="Roboto"/>
          <w:color w:val="000000" w:themeColor="text1"/>
        </w:rPr>
        <w:t xml:space="preserve"> osób) wskazują na wyraźne wygas</w:t>
      </w:r>
      <w:r>
        <w:rPr>
          <w:rFonts w:ascii="Roboto" w:eastAsia="Times New Roman" w:hAnsi="Roboto"/>
          <w:color w:val="000000" w:themeColor="text1"/>
        </w:rPr>
        <w:t>z</w:t>
      </w:r>
      <w:r w:rsidRPr="00670250">
        <w:rPr>
          <w:rFonts w:ascii="Roboto" w:eastAsia="Times New Roman" w:hAnsi="Roboto"/>
          <w:color w:val="000000" w:themeColor="text1"/>
        </w:rPr>
        <w:t>anie dynamiki napływu i stabilizację na poziomie znacznie niższym w porównaniu do rekordowego roku 2024 (3</w:t>
      </w:r>
      <w:r w:rsidR="00141F73">
        <w:rPr>
          <w:rFonts w:ascii="Roboto" w:eastAsia="Times New Roman" w:hAnsi="Roboto"/>
          <w:color w:val="000000" w:themeColor="text1"/>
        </w:rPr>
        <w:t>,</w:t>
      </w:r>
      <w:r w:rsidRPr="00670250">
        <w:rPr>
          <w:rFonts w:ascii="Roboto" w:eastAsia="Times New Roman" w:hAnsi="Roboto"/>
          <w:color w:val="000000" w:themeColor="text1"/>
        </w:rPr>
        <w:t xml:space="preserve">9 </w:t>
      </w:r>
      <w:r w:rsidR="00141F73">
        <w:rPr>
          <w:rFonts w:ascii="Roboto" w:eastAsia="Times New Roman" w:hAnsi="Roboto"/>
          <w:color w:val="000000" w:themeColor="text1"/>
        </w:rPr>
        <w:t xml:space="preserve">tys. </w:t>
      </w:r>
      <w:r w:rsidRPr="00670250">
        <w:rPr>
          <w:rFonts w:ascii="Roboto" w:eastAsia="Times New Roman" w:hAnsi="Roboto"/>
          <w:color w:val="000000" w:themeColor="text1"/>
        </w:rPr>
        <w:t>os</w:t>
      </w:r>
      <w:r w:rsidR="00141F73">
        <w:rPr>
          <w:rFonts w:ascii="Roboto" w:eastAsia="Times New Roman" w:hAnsi="Roboto"/>
          <w:color w:val="000000" w:themeColor="text1"/>
        </w:rPr>
        <w:t>ó</w:t>
      </w:r>
      <w:r w:rsidRPr="00670250">
        <w:rPr>
          <w:rFonts w:ascii="Roboto" w:eastAsia="Times New Roman" w:hAnsi="Roboto"/>
          <w:color w:val="000000" w:themeColor="text1"/>
        </w:rPr>
        <w:t>b).</w:t>
      </w:r>
    </w:p>
    <w:p w14:paraId="0703F8B1" w14:textId="6127E90E" w:rsidR="00A73786" w:rsidRDefault="00670250" w:rsidP="00670250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670250">
        <w:rPr>
          <w:rFonts w:ascii="Roboto" w:eastAsia="Times New Roman" w:hAnsi="Roboto"/>
          <w:color w:val="000000" w:themeColor="text1"/>
        </w:rPr>
        <w:t>W przeciwieństwie do kategorii „Pozostałe”, w której w 2024 roku odnotowano gwałtowny, ponad dwukrotny wzrost liczby wnioskodawców (z 5,8 tys. do 13,1 tys.), napływ z Białorusi charakteryzuje się przewidywalnością i odpornością na nagłe fluktuacje.</w:t>
      </w:r>
    </w:p>
    <w:p w14:paraId="5324AD34" w14:textId="5567537F" w:rsidR="00670250" w:rsidRPr="00670250" w:rsidRDefault="00670250" w:rsidP="00670250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670250">
        <w:rPr>
          <w:rFonts w:ascii="Roboto" w:eastAsia="Times New Roman" w:hAnsi="Roboto"/>
          <w:color w:val="000000" w:themeColor="text1"/>
        </w:rPr>
        <w:t xml:space="preserve">Skumulowana liczba osób objętych wnioskami od momentu wybuchu wojny w Ukrainie, czyli od 24 lutego 2022 r., wynosi 52 </w:t>
      </w:r>
      <w:r>
        <w:rPr>
          <w:rFonts w:ascii="Roboto" w:eastAsia="Times New Roman" w:hAnsi="Roboto"/>
          <w:color w:val="000000" w:themeColor="text1"/>
        </w:rPr>
        <w:t>tys.</w:t>
      </w:r>
      <w:r w:rsidRPr="00670250">
        <w:rPr>
          <w:rFonts w:ascii="Roboto" w:eastAsia="Times New Roman" w:hAnsi="Roboto"/>
          <w:color w:val="000000" w:themeColor="text1"/>
        </w:rPr>
        <w:t xml:space="preserve"> osób. Obywatele Białorusi stanowią 28% tej populacji, generując </w:t>
      </w:r>
      <w:r>
        <w:rPr>
          <w:rFonts w:ascii="Roboto" w:eastAsia="Times New Roman" w:hAnsi="Roboto"/>
          <w:color w:val="000000" w:themeColor="text1"/>
        </w:rPr>
        <w:t xml:space="preserve">blisko </w:t>
      </w:r>
      <w:r w:rsidRPr="00670250">
        <w:rPr>
          <w:rFonts w:ascii="Roboto" w:eastAsia="Times New Roman" w:hAnsi="Roboto"/>
          <w:color w:val="000000" w:themeColor="text1"/>
        </w:rPr>
        <w:t>1</w:t>
      </w:r>
      <w:r>
        <w:rPr>
          <w:rFonts w:ascii="Roboto" w:eastAsia="Times New Roman" w:hAnsi="Roboto"/>
          <w:color w:val="000000" w:themeColor="text1"/>
        </w:rPr>
        <w:t>5</w:t>
      </w:r>
      <w:r w:rsidRPr="00670250">
        <w:rPr>
          <w:rFonts w:ascii="Roboto" w:eastAsia="Times New Roman" w:hAnsi="Roboto"/>
          <w:color w:val="000000" w:themeColor="text1"/>
        </w:rPr>
        <w:t xml:space="preserve"> tys. spraw</w:t>
      </w:r>
      <w:r>
        <w:rPr>
          <w:rFonts w:ascii="Roboto" w:eastAsia="Times New Roman" w:hAnsi="Roboto"/>
          <w:color w:val="000000" w:themeColor="text1"/>
        </w:rPr>
        <w:t>.</w:t>
      </w:r>
    </w:p>
    <w:p w14:paraId="4577758C" w14:textId="3931701E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50EF3666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15367F6E" w14:textId="0AF12F52" w:rsidR="00A73786" w:rsidRDefault="00634330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1B1076C" wp14:editId="0281DB01">
            <wp:extent cx="6670040" cy="320675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6EBFA1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D794422" w14:textId="47EDD724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decyzji wydanych wobec obywateli Białorusi w sprawach o udzielenie ochrony międzynarodowej</w:t>
      </w:r>
    </w:p>
    <w:p w14:paraId="0B9821F2" w14:textId="5F33951A" w:rsidR="00E36F0C" w:rsidRDefault="00AD112D" w:rsidP="00681AF3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681AF3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63433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48562968" w14:textId="5D012412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FD1A39A" w14:textId="77777777" w:rsidR="00681AF3" w:rsidRDefault="00681AF3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  <w:gridCol w:w="960"/>
        <w:gridCol w:w="960"/>
        <w:gridCol w:w="960"/>
        <w:gridCol w:w="960"/>
        <w:gridCol w:w="1360"/>
      </w:tblGrid>
      <w:tr w:rsidR="00634330" w:rsidRPr="00634330" w14:paraId="2AFC57F6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C41495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FA82111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009706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52AEAF9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A854972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65F5EF9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3CB580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634330" w:rsidRPr="00634330" w14:paraId="64FD6D01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C74F49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3971F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D617C1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5A06BB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C0EF9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B3D63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A2E158C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1 062</w:t>
            </w:r>
          </w:p>
        </w:tc>
      </w:tr>
      <w:tr w:rsidR="00634330" w:rsidRPr="00634330" w14:paraId="5AE3B173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4BB4B3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60221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090893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9AD407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C50E93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CCE4C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72B702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10 371</w:t>
            </w:r>
          </w:p>
        </w:tc>
      </w:tr>
      <w:tr w:rsidR="00634330" w:rsidRPr="00634330" w14:paraId="5DE42008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1B6DEE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55258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8E167F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01C73F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45B62C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6A7A3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1E08892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634330" w:rsidRPr="00634330" w14:paraId="39616F9D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ADA854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1F54B1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00CA4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5D575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ED8CDC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41BA59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996CDC9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634330" w:rsidRPr="00634330" w14:paraId="1AFE1200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039A79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49F5E4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6AEED0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588A3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BC167C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B7621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F3B24C2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488</w:t>
            </w:r>
          </w:p>
        </w:tc>
      </w:tr>
      <w:tr w:rsidR="00634330" w:rsidRPr="00634330" w14:paraId="63EF9451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0556A7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DA178B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C5DEE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06031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B2414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7F4784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E75D3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12 295</w:t>
            </w:r>
          </w:p>
        </w:tc>
      </w:tr>
      <w:tr w:rsidR="00634330" w:rsidRPr="00634330" w14:paraId="7D4A63EE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19CE00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00C963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3AD0A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64647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6F57D0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88A919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3CBD22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11 807</w:t>
            </w:r>
          </w:p>
        </w:tc>
      </w:tr>
      <w:tr w:rsidR="00634330" w:rsidRPr="00634330" w14:paraId="7B4BBB6C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E89706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F69AD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A020BF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5210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A08A4B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E6320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95%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1A9ED2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</w:tbl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5FE25D42" w14:textId="77777777" w:rsidR="00837663" w:rsidRDefault="00837663" w:rsidP="00066CAF">
      <w:pPr>
        <w:spacing w:after="60"/>
        <w:jc w:val="both"/>
        <w:outlineLvl w:val="1"/>
        <w:rPr>
          <w:rFonts w:ascii="Roboto" w:eastAsia="Times New Roman" w:hAnsi="Roboto"/>
        </w:rPr>
      </w:pPr>
      <w:bookmarkStart w:id="0" w:name="_Hlk226442909"/>
    </w:p>
    <w:p w14:paraId="20802DFB" w14:textId="78729C48" w:rsidR="00066CAF" w:rsidRDefault="00066CAF" w:rsidP="00066CAF">
      <w:pPr>
        <w:spacing w:after="60"/>
        <w:jc w:val="both"/>
        <w:outlineLvl w:val="1"/>
        <w:rPr>
          <w:rFonts w:ascii="Roboto" w:eastAsia="Times New Roman" w:hAnsi="Roboto"/>
        </w:rPr>
      </w:pPr>
      <w:r w:rsidRPr="00066CAF">
        <w:rPr>
          <w:rFonts w:ascii="Roboto" w:eastAsia="Times New Roman" w:hAnsi="Roboto"/>
        </w:rPr>
        <w:t xml:space="preserve">Obywatele Białorusi niezmiennie charakteryzują się </w:t>
      </w:r>
      <w:r>
        <w:rPr>
          <w:rFonts w:ascii="Roboto" w:eastAsia="Times New Roman" w:hAnsi="Roboto"/>
        </w:rPr>
        <w:t xml:space="preserve">jednym z </w:t>
      </w:r>
      <w:r w:rsidRPr="00066CAF">
        <w:rPr>
          <w:rFonts w:ascii="Roboto" w:eastAsia="Times New Roman" w:hAnsi="Roboto"/>
        </w:rPr>
        <w:t>najwyższy</w:t>
      </w:r>
      <w:r>
        <w:rPr>
          <w:rFonts w:ascii="Roboto" w:eastAsia="Times New Roman" w:hAnsi="Roboto"/>
        </w:rPr>
        <w:t>ch</w:t>
      </w:r>
      <w:r w:rsidRPr="00066CAF">
        <w:rPr>
          <w:rFonts w:ascii="Roboto" w:eastAsia="Times New Roman" w:hAnsi="Roboto"/>
        </w:rPr>
        <w:t xml:space="preserve"> wskaźnik</w:t>
      </w:r>
      <w:r>
        <w:rPr>
          <w:rFonts w:ascii="Roboto" w:eastAsia="Times New Roman" w:hAnsi="Roboto"/>
        </w:rPr>
        <w:t>ów</w:t>
      </w:r>
      <w:r w:rsidRPr="00066CAF">
        <w:rPr>
          <w:rFonts w:ascii="Roboto" w:eastAsia="Times New Roman" w:hAnsi="Roboto"/>
        </w:rPr>
        <w:t xml:space="preserve"> uznawalności spośród wszystkich grup narodowościowych ubiegających się o ochronę w Polsce. </w:t>
      </w:r>
      <w:r w:rsidR="00141F73" w:rsidRPr="00141F73">
        <w:rPr>
          <w:rFonts w:ascii="Roboto" w:eastAsia="Times New Roman" w:hAnsi="Roboto"/>
        </w:rPr>
        <w:t xml:space="preserve">W okresie od stycznia do maja 2026 r. wskaźnik ten wyniósł 95% (a w ujęciu sumarycznym za lata 2022–2026 kształtuje się na poziomie </w:t>
      </w:r>
      <w:r w:rsidR="00141F73" w:rsidRPr="00141F73">
        <w:rPr>
          <w:rFonts w:ascii="Roboto" w:eastAsia="Times New Roman" w:hAnsi="Roboto"/>
          <w:b/>
        </w:rPr>
        <w:t>97%).</w:t>
      </w:r>
      <w:r w:rsidR="00141F73" w:rsidRPr="00141F73">
        <w:rPr>
          <w:rFonts w:ascii="Roboto" w:eastAsia="Times New Roman" w:hAnsi="Roboto"/>
        </w:rPr>
        <w:t xml:space="preserve"> </w:t>
      </w:r>
      <w:r w:rsidRPr="00066CAF">
        <w:rPr>
          <w:rFonts w:ascii="Roboto" w:eastAsia="Times New Roman" w:hAnsi="Roboto"/>
        </w:rPr>
        <w:t>Ochrona uzupełniająca</w:t>
      </w:r>
      <w:r>
        <w:rPr>
          <w:rFonts w:ascii="Roboto" w:eastAsia="Times New Roman" w:hAnsi="Roboto"/>
        </w:rPr>
        <w:t xml:space="preserve"> p</w:t>
      </w:r>
      <w:r w:rsidRPr="00066CAF">
        <w:rPr>
          <w:rFonts w:ascii="Roboto" w:eastAsia="Times New Roman" w:hAnsi="Roboto"/>
        </w:rPr>
        <w:t>ozostaje dominującą formą wsparcia (</w:t>
      </w:r>
      <w:r w:rsidR="00634330">
        <w:rPr>
          <w:rFonts w:ascii="Roboto" w:eastAsia="Times New Roman" w:hAnsi="Roboto"/>
        </w:rPr>
        <w:t>368</w:t>
      </w:r>
      <w:r w:rsidRPr="00066CAF">
        <w:rPr>
          <w:rFonts w:ascii="Roboto" w:eastAsia="Times New Roman" w:hAnsi="Roboto"/>
        </w:rPr>
        <w:t xml:space="preserve"> </w:t>
      </w:r>
      <w:r w:rsidR="00141F73" w:rsidRPr="00141F73">
        <w:rPr>
          <w:rFonts w:ascii="Roboto" w:eastAsia="Times New Roman" w:hAnsi="Roboto"/>
        </w:rPr>
        <w:t xml:space="preserve">wydanych decyzji </w:t>
      </w:r>
      <w:r w:rsidRPr="00066CAF">
        <w:rPr>
          <w:rFonts w:ascii="Roboto" w:eastAsia="Times New Roman" w:hAnsi="Roboto"/>
        </w:rPr>
        <w:t>w 2026 r.)</w:t>
      </w:r>
      <w:r w:rsidR="00141F73">
        <w:rPr>
          <w:rFonts w:ascii="Roboto" w:eastAsia="Times New Roman" w:hAnsi="Roboto"/>
        </w:rPr>
        <w:t>,</w:t>
      </w:r>
      <w:r>
        <w:rPr>
          <w:rFonts w:ascii="Roboto" w:eastAsia="Times New Roman" w:hAnsi="Roboto"/>
        </w:rPr>
        <w:t xml:space="preserve"> </w:t>
      </w:r>
      <w:r w:rsidR="00141F73">
        <w:rPr>
          <w:rFonts w:ascii="Roboto" w:eastAsia="Times New Roman" w:hAnsi="Roboto"/>
        </w:rPr>
        <w:t>n</w:t>
      </w:r>
      <w:r>
        <w:rPr>
          <w:rFonts w:ascii="Roboto" w:eastAsia="Times New Roman" w:hAnsi="Roboto"/>
        </w:rPr>
        <w:t>atomiast s</w:t>
      </w:r>
      <w:r w:rsidRPr="00066CAF">
        <w:rPr>
          <w:rFonts w:ascii="Roboto" w:eastAsia="Times New Roman" w:hAnsi="Roboto"/>
        </w:rPr>
        <w:t>tatus uchodźcy</w:t>
      </w:r>
      <w:r>
        <w:rPr>
          <w:rFonts w:ascii="Roboto" w:eastAsia="Times New Roman" w:hAnsi="Roboto"/>
        </w:rPr>
        <w:t xml:space="preserve"> nadano </w:t>
      </w:r>
      <w:r w:rsidR="00141F73" w:rsidRPr="00066CAF">
        <w:rPr>
          <w:rFonts w:ascii="Roboto" w:eastAsia="Times New Roman" w:hAnsi="Roboto"/>
        </w:rPr>
        <w:t xml:space="preserve">w </w:t>
      </w:r>
      <w:r w:rsidR="00141F73">
        <w:rPr>
          <w:rFonts w:ascii="Roboto" w:eastAsia="Times New Roman" w:hAnsi="Roboto"/>
        </w:rPr>
        <w:t>b</w:t>
      </w:r>
      <w:r w:rsidR="00141F73" w:rsidRPr="00066CAF">
        <w:rPr>
          <w:rFonts w:ascii="Roboto" w:eastAsia="Times New Roman" w:hAnsi="Roboto"/>
        </w:rPr>
        <w:t>r.</w:t>
      </w:r>
      <w:r w:rsidR="00141F73">
        <w:rPr>
          <w:rFonts w:ascii="Roboto" w:eastAsia="Times New Roman" w:hAnsi="Roboto"/>
        </w:rPr>
        <w:t xml:space="preserve"> </w:t>
      </w:r>
      <w:r w:rsidR="00634330">
        <w:rPr>
          <w:rFonts w:ascii="Roboto" w:eastAsia="Times New Roman" w:hAnsi="Roboto"/>
        </w:rPr>
        <w:t>215</w:t>
      </w:r>
      <w:r w:rsidRPr="00066CAF">
        <w:rPr>
          <w:rFonts w:ascii="Roboto" w:eastAsia="Times New Roman" w:hAnsi="Roboto"/>
        </w:rPr>
        <w:t xml:space="preserve"> </w:t>
      </w:r>
      <w:r>
        <w:rPr>
          <w:rFonts w:ascii="Roboto" w:eastAsia="Times New Roman" w:hAnsi="Roboto"/>
        </w:rPr>
        <w:t>osobom</w:t>
      </w:r>
      <w:r w:rsidR="00141F73">
        <w:rPr>
          <w:rFonts w:ascii="Roboto" w:eastAsia="Times New Roman" w:hAnsi="Roboto"/>
        </w:rPr>
        <w:t>.</w:t>
      </w:r>
    </w:p>
    <w:p w14:paraId="24DC5877" w14:textId="42FF468B" w:rsidR="00141F73" w:rsidRDefault="00141F73" w:rsidP="00066CAF">
      <w:pPr>
        <w:spacing w:after="60"/>
        <w:jc w:val="both"/>
        <w:outlineLvl w:val="1"/>
        <w:rPr>
          <w:rFonts w:ascii="Roboto" w:eastAsia="Times New Roman" w:hAnsi="Roboto"/>
        </w:rPr>
      </w:pPr>
      <w:r w:rsidRPr="00141F73">
        <w:rPr>
          <w:rFonts w:ascii="Roboto" w:eastAsia="Times New Roman" w:hAnsi="Roboto"/>
        </w:rPr>
        <w:t>Niska liczba umorzeń (</w:t>
      </w:r>
      <w:r w:rsidRPr="00141F73">
        <w:rPr>
          <w:rFonts w:ascii="Roboto" w:eastAsia="Times New Roman" w:hAnsi="Roboto"/>
          <w:b/>
        </w:rPr>
        <w:t xml:space="preserve">96 spraw </w:t>
      </w:r>
      <w:r w:rsidRPr="00141F73">
        <w:rPr>
          <w:rFonts w:ascii="Roboto" w:eastAsia="Times New Roman" w:hAnsi="Roboto"/>
        </w:rPr>
        <w:t>w 2026 r.) w porównaniu do ogółu rozstrzygnięć świadczy o tym, że obywatele Białorusi rzadziej niż inne nacje porzucają procedurę i w zdecydowanej większości oczekują w Polsce na jej zakończenie, zamiast traktować ją jako etap w migracji do Europy Zachodniej.</w:t>
      </w:r>
    </w:p>
    <w:p w14:paraId="67B517B0" w14:textId="496091B1" w:rsidR="005B1603" w:rsidRDefault="00066CAF" w:rsidP="00066CAF">
      <w:pPr>
        <w:spacing w:after="60"/>
        <w:jc w:val="both"/>
        <w:outlineLvl w:val="1"/>
        <w:rPr>
          <w:rFonts w:ascii="Roboto" w:eastAsia="Times New Roman" w:hAnsi="Roboto"/>
        </w:rPr>
      </w:pPr>
      <w:r w:rsidRPr="00066CAF">
        <w:rPr>
          <w:rFonts w:ascii="Roboto" w:eastAsia="Times New Roman" w:hAnsi="Roboto"/>
        </w:rPr>
        <w:t xml:space="preserve">Według stanu na 1 </w:t>
      </w:r>
      <w:r w:rsidR="00634330">
        <w:rPr>
          <w:rFonts w:ascii="Roboto" w:eastAsia="Times New Roman" w:hAnsi="Roboto"/>
        </w:rPr>
        <w:t>czerwca</w:t>
      </w:r>
      <w:r w:rsidRPr="00066CAF">
        <w:rPr>
          <w:rFonts w:ascii="Roboto" w:eastAsia="Times New Roman" w:hAnsi="Roboto"/>
        </w:rPr>
        <w:t xml:space="preserve"> 2026 r., w toku pozostaje</w:t>
      </w:r>
      <w:r w:rsidR="007A1E12">
        <w:rPr>
          <w:rFonts w:ascii="Roboto" w:eastAsia="Times New Roman" w:hAnsi="Roboto"/>
        </w:rPr>
        <w:t xml:space="preserve"> </w:t>
      </w:r>
      <w:r w:rsidR="001A72D9" w:rsidRPr="003550E7">
        <w:rPr>
          <w:rFonts w:ascii="Roboto" w:eastAsia="Times New Roman" w:hAnsi="Roboto"/>
          <w:b/>
        </w:rPr>
        <w:t xml:space="preserve">3 tys. </w:t>
      </w:r>
      <w:r w:rsidR="001A72D9" w:rsidRPr="003550E7">
        <w:rPr>
          <w:rFonts w:ascii="Roboto" w:eastAsia="Times New Roman" w:hAnsi="Roboto"/>
        </w:rPr>
        <w:t>spraw</w:t>
      </w:r>
      <w:r w:rsidR="00141F73">
        <w:rPr>
          <w:rFonts w:ascii="Roboto" w:eastAsia="Times New Roman" w:hAnsi="Roboto"/>
        </w:rPr>
        <w:t>. Ponad</w:t>
      </w:r>
      <w:r w:rsidRPr="00066CAF">
        <w:rPr>
          <w:rFonts w:ascii="Roboto" w:eastAsia="Times New Roman" w:hAnsi="Roboto"/>
        </w:rPr>
        <w:t xml:space="preserve"> </w:t>
      </w:r>
      <w:r w:rsidRPr="00066CAF">
        <w:rPr>
          <w:rFonts w:ascii="Roboto" w:eastAsia="Times New Roman" w:hAnsi="Roboto"/>
          <w:b/>
        </w:rPr>
        <w:t>9</w:t>
      </w:r>
      <w:r w:rsidR="00141F73">
        <w:rPr>
          <w:rFonts w:ascii="Roboto" w:eastAsia="Times New Roman" w:hAnsi="Roboto"/>
          <w:b/>
        </w:rPr>
        <w:t>6</w:t>
      </w:r>
      <w:r w:rsidRPr="00066CAF">
        <w:rPr>
          <w:rFonts w:ascii="Roboto" w:eastAsia="Times New Roman" w:hAnsi="Roboto"/>
          <w:b/>
        </w:rPr>
        <w:t>%</w:t>
      </w:r>
      <w:r w:rsidRPr="00066CAF">
        <w:rPr>
          <w:rFonts w:ascii="Roboto" w:eastAsia="Times New Roman" w:hAnsi="Roboto"/>
        </w:rPr>
        <w:t xml:space="preserve"> wszystkich postępowań (2</w:t>
      </w:r>
      <w:r>
        <w:rPr>
          <w:rFonts w:ascii="Roboto" w:eastAsia="Times New Roman" w:hAnsi="Roboto"/>
        </w:rPr>
        <w:t>,9 tys.</w:t>
      </w:r>
      <w:r w:rsidRPr="00066CAF">
        <w:rPr>
          <w:rFonts w:ascii="Roboto" w:eastAsia="Times New Roman" w:hAnsi="Roboto"/>
        </w:rPr>
        <w:t xml:space="preserve"> osób) </w:t>
      </w:r>
      <w:r w:rsidR="00141F73" w:rsidRPr="00141F73">
        <w:rPr>
          <w:rFonts w:ascii="Roboto" w:eastAsia="Times New Roman" w:hAnsi="Roboto"/>
        </w:rPr>
        <w:t xml:space="preserve">znajduje się na etapie pierwszej instancji, czyli rozpatrywania przez Szefa Urzędu do Spraw Cudzoziemców. </w:t>
      </w:r>
      <w:r w:rsidRPr="00066CAF">
        <w:rPr>
          <w:rFonts w:ascii="Roboto" w:eastAsia="Times New Roman" w:hAnsi="Roboto"/>
        </w:rPr>
        <w:t>Jedynie</w:t>
      </w:r>
      <w:r w:rsidRPr="0096081D">
        <w:rPr>
          <w:rFonts w:ascii="Roboto" w:eastAsia="Times New Roman" w:hAnsi="Roboto"/>
        </w:rPr>
        <w:t xml:space="preserve"> </w:t>
      </w:r>
      <w:r w:rsidR="0096081D" w:rsidRPr="0096081D">
        <w:rPr>
          <w:rFonts w:ascii="Roboto" w:eastAsia="Times New Roman" w:hAnsi="Roboto"/>
        </w:rPr>
        <w:t>niespełna</w:t>
      </w:r>
      <w:r w:rsidR="0096081D" w:rsidRPr="0096081D">
        <w:rPr>
          <w:rFonts w:ascii="Roboto" w:eastAsia="Times New Roman" w:hAnsi="Roboto"/>
          <w:b/>
        </w:rPr>
        <w:t xml:space="preserve"> 4% </w:t>
      </w:r>
      <w:r w:rsidRPr="00066CAF">
        <w:rPr>
          <w:rFonts w:ascii="Roboto" w:eastAsia="Times New Roman" w:hAnsi="Roboto"/>
        </w:rPr>
        <w:t>spraw (</w:t>
      </w:r>
      <w:r w:rsidR="0096081D">
        <w:rPr>
          <w:rFonts w:ascii="Roboto" w:eastAsia="Times New Roman" w:hAnsi="Roboto"/>
        </w:rPr>
        <w:t>0,1 tys.</w:t>
      </w:r>
      <w:r w:rsidRPr="00066CAF">
        <w:rPr>
          <w:rFonts w:ascii="Roboto" w:eastAsia="Times New Roman" w:hAnsi="Roboto"/>
        </w:rPr>
        <w:t xml:space="preserve"> osób) jest obecnie przedmiotem analizy Rady do Spraw Uchodźców (II instancja).</w:t>
      </w:r>
    </w:p>
    <w:p w14:paraId="662D9A6D" w14:textId="77777777" w:rsidR="00A73786" w:rsidRDefault="00A73786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54DD6421" w14:textId="3F03D936" w:rsidR="00681AF3" w:rsidRDefault="00681AF3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11B0BF44" w14:textId="77777777" w:rsidR="000C7129" w:rsidRDefault="000C7129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2E1FFF3C" w14:textId="286F675F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F238C7">
        <w:rPr>
          <w:rStyle w:val="Nagwek3Znak"/>
          <w:rFonts w:ascii="Roboto" w:eastAsia="Calibri" w:hAnsi="Roboto"/>
          <w:sz w:val="20"/>
          <w:szCs w:val="20"/>
        </w:rPr>
        <w:t>Liczba</w:t>
      </w:r>
      <w:r w:rsidRPr="00D94746">
        <w:rPr>
          <w:rStyle w:val="Nagwek3Znak"/>
          <w:rFonts w:ascii="Roboto" w:eastAsia="Calibri" w:hAnsi="Roboto"/>
          <w:color w:val="FF0000"/>
          <w:sz w:val="20"/>
          <w:szCs w:val="20"/>
        </w:rPr>
        <w:t xml:space="preserve"> </w:t>
      </w:r>
      <w:r w:rsidRPr="00A83ECC">
        <w:rPr>
          <w:rStyle w:val="Nagwek3Znak"/>
          <w:rFonts w:ascii="Roboto" w:eastAsia="Calibri" w:hAnsi="Roboto"/>
          <w:sz w:val="20"/>
          <w:szCs w:val="20"/>
        </w:rPr>
        <w:t xml:space="preserve">obywateli </w:t>
      </w:r>
      <w:r w:rsidRPr="009B618B">
        <w:rPr>
          <w:rStyle w:val="Nagwek3Znak"/>
          <w:rFonts w:ascii="Roboto" w:eastAsia="Calibri" w:hAnsi="Roboto"/>
          <w:sz w:val="20"/>
          <w:szCs w:val="20"/>
        </w:rPr>
        <w:t>Białorusi</w:t>
      </w:r>
      <w:r w:rsidRPr="00A83ECC">
        <w:rPr>
          <w:rStyle w:val="Nagwek3Znak"/>
          <w:rFonts w:ascii="Roboto" w:eastAsia="Calibri" w:hAnsi="Roboto"/>
          <w:sz w:val="20"/>
          <w:szCs w:val="20"/>
        </w:rPr>
        <w:t>, których sprawy o udzielenie ochrony międzynarodowej są w toku</w:t>
      </w:r>
    </w:p>
    <w:p w14:paraId="1C8F6608" w14:textId="44D41A55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63433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59EA9525" w14:textId="2AB30415" w:rsidR="00864BEC" w:rsidRDefault="00C74A1B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30B0563F" w14:textId="77E986B3" w:rsidR="00634330" w:rsidRDefault="00634330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</w:tblGrid>
      <w:tr w:rsidR="00634330" w:rsidRPr="00634330" w14:paraId="4A27C799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1D07F3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6AE5CB7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634330" w:rsidRPr="00634330" w14:paraId="4682C0DD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2120BB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F1923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2 908</w:t>
            </w:r>
          </w:p>
        </w:tc>
      </w:tr>
      <w:tr w:rsidR="00634330" w:rsidRPr="00634330" w14:paraId="35818E53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2DAE50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84E63C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634330" w:rsidRPr="00634330" w14:paraId="3DDF81AB" w14:textId="77777777" w:rsidTr="00634330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63DC9D0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B740B3A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3 024</w:t>
            </w:r>
          </w:p>
        </w:tc>
      </w:tr>
    </w:tbl>
    <w:p w14:paraId="54E17CBC" w14:textId="697B0DF0" w:rsidR="00634330" w:rsidRDefault="00634330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30D2A1A1" w14:textId="77777777" w:rsidR="00634330" w:rsidRDefault="00634330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4380C6CF" w14:textId="77777777" w:rsidR="00F238C7" w:rsidRPr="00E70583" w:rsidRDefault="00F238C7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3BF3A6C5" w14:textId="48EFA8C2" w:rsidR="00E614E2" w:rsidRDefault="00E614E2">
      <w:pPr>
        <w:rPr>
          <w:rFonts w:ascii="Roboto" w:hAnsi="Roboto"/>
        </w:rPr>
      </w:pPr>
    </w:p>
    <w:bookmarkEnd w:id="0"/>
    <w:p w14:paraId="1C84D5BD" w14:textId="77777777" w:rsidR="00837663" w:rsidRDefault="00837663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B69A088" w14:textId="0A20846C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5B1D4E37" w14:textId="37B15847" w:rsidR="000C7129" w:rsidRDefault="006A7B47" w:rsidP="000C7129">
      <w:pPr>
        <w:spacing w:after="60"/>
        <w:jc w:val="both"/>
        <w:outlineLvl w:val="1"/>
        <w:rPr>
          <w:rFonts w:ascii="Roboto" w:eastAsia="Times New Roman" w:hAnsi="Roboto"/>
        </w:rPr>
      </w:pPr>
      <w:r w:rsidRPr="006A7B47">
        <w:rPr>
          <w:rFonts w:ascii="Roboto" w:eastAsia="Times New Roman" w:hAnsi="Roboto"/>
        </w:rPr>
        <w:t xml:space="preserve">W pierwszych miesiącach 2026 roku </w:t>
      </w:r>
      <w:r w:rsidR="000C7129">
        <w:rPr>
          <w:rFonts w:ascii="Roboto" w:eastAsia="Times New Roman" w:hAnsi="Roboto"/>
        </w:rPr>
        <w:t xml:space="preserve">wśród Białorusinów </w:t>
      </w:r>
      <w:r w:rsidRPr="006A7B47">
        <w:rPr>
          <w:rFonts w:ascii="Roboto" w:eastAsia="Times New Roman" w:hAnsi="Roboto"/>
        </w:rPr>
        <w:t>utrzymuje się wysokie zainteresowanie legalizacją pobytu w Polsce. Najwięcej wniosków o pobyt (czasowy, stały, rezydent długoterminowy) przyjmują następujące województwa:</w:t>
      </w:r>
    </w:p>
    <w:p w14:paraId="70F7AD0C" w14:textId="219BE057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Mazowieckie:</w:t>
      </w:r>
      <w:r w:rsidRPr="000C7129">
        <w:rPr>
          <w:rFonts w:ascii="Roboto" w:eastAsia="Times New Roman" w:hAnsi="Roboto"/>
        </w:rPr>
        <w:t xml:space="preserve"> </w:t>
      </w:r>
      <w:r w:rsidR="00954F8E">
        <w:rPr>
          <w:rFonts w:ascii="Roboto" w:eastAsia="Times New Roman" w:hAnsi="Roboto"/>
        </w:rPr>
        <w:t>7,7</w:t>
      </w:r>
      <w:r w:rsidRPr="000C7129">
        <w:rPr>
          <w:rFonts w:ascii="Roboto" w:eastAsia="Times New Roman" w:hAnsi="Roboto"/>
        </w:rPr>
        <w:t xml:space="preserve"> tys. w 2026 r. (lider zestawienia)</w:t>
      </w:r>
    </w:p>
    <w:p w14:paraId="3E5700F6" w14:textId="1391BC8B" w:rsidR="000C7129" w:rsidRPr="000C7129" w:rsidRDefault="00954F8E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  <w:b/>
        </w:rPr>
        <w:t>Wielkopolskie</w:t>
      </w:r>
      <w:r w:rsidR="006A7B47" w:rsidRPr="000C7129">
        <w:rPr>
          <w:rFonts w:ascii="Roboto" w:eastAsia="Times New Roman" w:hAnsi="Roboto"/>
          <w:b/>
        </w:rPr>
        <w:t>:</w:t>
      </w:r>
      <w:r w:rsidR="006A7B47" w:rsidRPr="000C7129">
        <w:rPr>
          <w:rFonts w:ascii="Roboto" w:eastAsia="Times New Roman" w:hAnsi="Roboto"/>
        </w:rPr>
        <w:t xml:space="preserve"> 2,</w:t>
      </w:r>
      <w:r>
        <w:rPr>
          <w:rFonts w:ascii="Roboto" w:eastAsia="Times New Roman" w:hAnsi="Roboto"/>
        </w:rPr>
        <w:t>9</w:t>
      </w:r>
      <w:r w:rsidR="006A7B47" w:rsidRPr="000C7129">
        <w:rPr>
          <w:rFonts w:ascii="Roboto" w:eastAsia="Times New Roman" w:hAnsi="Roboto"/>
        </w:rPr>
        <w:t xml:space="preserve"> tys.</w:t>
      </w:r>
    </w:p>
    <w:p w14:paraId="0A77DF9C" w14:textId="4EB4B5B4" w:rsidR="000C7129" w:rsidRPr="000C7129" w:rsidRDefault="00954F8E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  <w:b/>
        </w:rPr>
        <w:t>Pomorskie</w:t>
      </w:r>
      <w:r w:rsidR="006A7B47" w:rsidRPr="000C7129">
        <w:rPr>
          <w:rFonts w:ascii="Roboto" w:eastAsia="Times New Roman" w:hAnsi="Roboto"/>
          <w:b/>
        </w:rPr>
        <w:t>:</w:t>
      </w:r>
      <w:r w:rsidR="006A7B47" w:rsidRPr="000C7129">
        <w:rPr>
          <w:rFonts w:ascii="Roboto" w:eastAsia="Times New Roman" w:hAnsi="Roboto"/>
        </w:rPr>
        <w:t xml:space="preserve"> 2,</w:t>
      </w:r>
      <w:r>
        <w:rPr>
          <w:rFonts w:ascii="Roboto" w:eastAsia="Times New Roman" w:hAnsi="Roboto"/>
        </w:rPr>
        <w:t>3</w:t>
      </w:r>
      <w:r w:rsidR="006A7B47" w:rsidRPr="000C7129">
        <w:rPr>
          <w:rFonts w:ascii="Roboto" w:eastAsia="Times New Roman" w:hAnsi="Roboto"/>
        </w:rPr>
        <w:t xml:space="preserve"> tys.</w:t>
      </w:r>
    </w:p>
    <w:p w14:paraId="6D1D24FF" w14:textId="24303B3E" w:rsidR="000C7129" w:rsidRPr="000C7129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Małopolskie:</w:t>
      </w:r>
      <w:r w:rsidRPr="000C7129">
        <w:rPr>
          <w:rFonts w:ascii="Roboto" w:eastAsia="Times New Roman" w:hAnsi="Roboto"/>
        </w:rPr>
        <w:t xml:space="preserve"> </w:t>
      </w:r>
      <w:r w:rsidR="00954F8E">
        <w:rPr>
          <w:rFonts w:ascii="Roboto" w:eastAsia="Times New Roman" w:hAnsi="Roboto"/>
        </w:rPr>
        <w:t>2,2</w:t>
      </w:r>
      <w:r w:rsidRPr="000C7129">
        <w:rPr>
          <w:rFonts w:ascii="Roboto" w:eastAsia="Times New Roman" w:hAnsi="Roboto"/>
        </w:rPr>
        <w:t xml:space="preserve"> tys.</w:t>
      </w:r>
    </w:p>
    <w:p w14:paraId="68ECB625" w14:textId="44A37733" w:rsidR="005948F3" w:rsidRDefault="006A7B47" w:rsidP="000C7129">
      <w:pPr>
        <w:pStyle w:val="Akapitzlist"/>
        <w:numPr>
          <w:ilvl w:val="0"/>
          <w:numId w:val="12"/>
        </w:numPr>
        <w:spacing w:after="60"/>
        <w:jc w:val="both"/>
        <w:outlineLvl w:val="1"/>
        <w:rPr>
          <w:rFonts w:ascii="Roboto" w:eastAsia="Times New Roman" w:hAnsi="Roboto"/>
        </w:rPr>
      </w:pPr>
      <w:r w:rsidRPr="000C7129">
        <w:rPr>
          <w:rFonts w:ascii="Roboto" w:eastAsia="Times New Roman" w:hAnsi="Roboto"/>
          <w:b/>
        </w:rPr>
        <w:t>Podlaskie:</w:t>
      </w:r>
      <w:r w:rsidRPr="000C7129">
        <w:rPr>
          <w:rFonts w:ascii="Roboto" w:eastAsia="Times New Roman" w:hAnsi="Roboto"/>
        </w:rPr>
        <w:t xml:space="preserve"> 1,</w:t>
      </w:r>
      <w:r w:rsidR="00954F8E">
        <w:rPr>
          <w:rFonts w:ascii="Roboto" w:eastAsia="Times New Roman" w:hAnsi="Roboto"/>
        </w:rPr>
        <w:t>9</w:t>
      </w:r>
      <w:r w:rsidRPr="000C7129">
        <w:rPr>
          <w:rFonts w:ascii="Roboto" w:eastAsia="Times New Roman" w:hAnsi="Roboto"/>
        </w:rPr>
        <w:t xml:space="preserve"> tys.</w:t>
      </w:r>
    </w:p>
    <w:p w14:paraId="3C080A3C" w14:textId="77777777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978C037" w14:textId="59CD0D4D" w:rsidR="001F5EF4" w:rsidRDefault="001F5EF4" w:rsidP="000C7129">
      <w:pPr>
        <w:spacing w:after="60"/>
        <w:jc w:val="both"/>
        <w:outlineLvl w:val="1"/>
        <w:rPr>
          <w:rFonts w:ascii="Roboto" w:eastAsia="Times New Roman" w:hAnsi="Roboto"/>
        </w:rPr>
      </w:pPr>
      <w:r w:rsidRPr="001F5EF4">
        <w:rPr>
          <w:rFonts w:ascii="Roboto" w:eastAsia="Times New Roman" w:hAnsi="Roboto"/>
        </w:rPr>
        <w:t xml:space="preserve">Wskazane pięć wiodących regionów skupia blisko </w:t>
      </w:r>
      <w:r w:rsidRPr="001F5EF4">
        <w:rPr>
          <w:rFonts w:ascii="Roboto" w:eastAsia="Times New Roman" w:hAnsi="Roboto"/>
          <w:b/>
        </w:rPr>
        <w:t>73% całego ruchu migracyjnego</w:t>
      </w:r>
      <w:r w:rsidRPr="001F5EF4">
        <w:rPr>
          <w:rFonts w:ascii="Roboto" w:eastAsia="Times New Roman" w:hAnsi="Roboto"/>
        </w:rPr>
        <w:t xml:space="preserve"> z Białorusi. Podczas gdy w województwie mazowieckim po rekordowym 2023 roku widoczny jest łagodny trend spadkowy, regiony wielkopolski i pomorski odnotowały ponowne odbicie i dynamiczny wzrost liczby wniosków w 2025 roku. Województwo małopolskie charakteryzuje się z kolei najwyższą stabilnością, przyjmując regularnie ok. 3,7–4,5 tys. wniosków rocznie, z czego w samych pierwszych pięciu miesiącach 2026 roku zarejestrowano już ponad 2,</w:t>
      </w:r>
      <w:r w:rsidR="00954F8E">
        <w:rPr>
          <w:rFonts w:ascii="Roboto" w:eastAsia="Times New Roman" w:hAnsi="Roboto"/>
        </w:rPr>
        <w:t>2</w:t>
      </w:r>
      <w:r w:rsidRPr="001F5EF4">
        <w:rPr>
          <w:rFonts w:ascii="Roboto" w:eastAsia="Times New Roman" w:hAnsi="Roboto"/>
        </w:rPr>
        <w:t xml:space="preserve"> tys. spraw.</w:t>
      </w:r>
    </w:p>
    <w:p w14:paraId="36566AD8" w14:textId="2C4DB764" w:rsid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E2D5BAB" w14:textId="77777777" w:rsidR="000C7129" w:rsidRPr="000C7129" w:rsidRDefault="000C7129" w:rsidP="000C712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98D749E" w14:textId="514F58C1" w:rsidR="002818C2" w:rsidRDefault="00AD112D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63433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</w:p>
    <w:p w14:paraId="3898C159" w14:textId="573E327F" w:rsidR="00634330" w:rsidRDefault="00634330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082410B3" w14:textId="6AA15F58" w:rsidR="00634330" w:rsidRDefault="00634330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20"/>
        <w:gridCol w:w="1340"/>
        <w:gridCol w:w="820"/>
        <w:gridCol w:w="840"/>
        <w:gridCol w:w="920"/>
      </w:tblGrid>
      <w:tr w:rsidR="00634330" w:rsidRPr="00634330" w14:paraId="4230505B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9CAD42F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53AEAA3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04847B4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FF3B21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303CCD6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03D5F54D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634330" w:rsidRPr="00634330" w14:paraId="634D3A76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87948A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5A5809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F02C4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0A0C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84B01C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364F66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1 655</w:t>
            </w:r>
          </w:p>
        </w:tc>
      </w:tr>
      <w:tr w:rsidR="00634330" w:rsidRPr="00634330" w14:paraId="6C037779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C89C6E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26007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EC2979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FFDDC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ECC8F5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E61D6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634330" w:rsidRPr="00634330" w14:paraId="04BEE710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0B427C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026DA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3695D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1FF71C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57AD16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F97FC81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1 094</w:t>
            </w:r>
          </w:p>
        </w:tc>
      </w:tr>
      <w:tr w:rsidR="00634330" w:rsidRPr="00634330" w14:paraId="5687ACCD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B31094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8FC759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DF630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E7824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7E8DA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0C222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634330" w:rsidRPr="00634330" w14:paraId="27351CB5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FD24F1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7EFDA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D6C4A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43A066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6D3F73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A27E2D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1 214</w:t>
            </w:r>
          </w:p>
        </w:tc>
      </w:tr>
      <w:tr w:rsidR="00634330" w:rsidRPr="00634330" w14:paraId="1A4838B3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9B08BF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AB5BAE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E9095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171981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3A42B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1EC3BE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2 245</w:t>
            </w:r>
          </w:p>
        </w:tc>
      </w:tr>
      <w:tr w:rsidR="00634330" w:rsidRPr="00634330" w14:paraId="28668E50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B3FB59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BE7AB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77BD11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9CFA3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36C21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CC04D68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7 656</w:t>
            </w:r>
          </w:p>
        </w:tc>
      </w:tr>
      <w:tr w:rsidR="00634330" w:rsidRPr="00634330" w14:paraId="7C4AA781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6E4C89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7AE37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74E87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078822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FE44D6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A3A055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634330" w:rsidRPr="00634330" w14:paraId="316C1604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8FCC5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D5E39E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89D3E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9324E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FB7F8B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E58D83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634330" w:rsidRPr="00634330" w14:paraId="4045616C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95757E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C914AC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2B09A4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D957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FCF67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987F818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1 852</w:t>
            </w:r>
          </w:p>
        </w:tc>
      </w:tr>
      <w:tr w:rsidR="00634330" w:rsidRPr="00634330" w14:paraId="4B48D55A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B7489F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69D42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FDA913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4C18D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62C3C2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FFCAB69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2 328</w:t>
            </w:r>
          </w:p>
        </w:tc>
      </w:tr>
      <w:tr w:rsidR="00634330" w:rsidRPr="00634330" w14:paraId="76495903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2DC16D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62435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BF6603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B9340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0E5141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4FFA7C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634330" w:rsidRPr="00634330" w14:paraId="294BE8D9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E8AC91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3126D8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AC032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021BCD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F1747E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A0EEAA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634330" w:rsidRPr="00634330" w14:paraId="0D32EC73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3095E3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F3032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CBBE69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54AF8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DF227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03A0732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634330" w:rsidRPr="00634330" w14:paraId="484E5F5F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A59EBD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C7A3E1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E6EC3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01E9F5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7910E8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F8A50E7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2 866</w:t>
            </w:r>
          </w:p>
        </w:tc>
      </w:tr>
      <w:tr w:rsidR="00634330" w:rsidRPr="00634330" w14:paraId="61C94704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AD94DC" w14:textId="77777777" w:rsidR="00634330" w:rsidRPr="00634330" w:rsidRDefault="00634330" w:rsidP="0063433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346B20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FE951A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AAD532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C1B556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356535F" w14:textId="77777777" w:rsidR="00634330" w:rsidRPr="00634330" w:rsidRDefault="00634330" w:rsidP="006343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634330" w:rsidRPr="00634330" w14:paraId="57CB4D1E" w14:textId="77777777" w:rsidTr="00634330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46B0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866F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2884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8C8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088E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F665" w14:textId="77777777" w:rsidR="00634330" w:rsidRPr="00634330" w:rsidRDefault="00634330" w:rsidP="006343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3433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23 280</w:t>
            </w:r>
          </w:p>
        </w:tc>
      </w:tr>
    </w:tbl>
    <w:p w14:paraId="4BD39546" w14:textId="0F128443" w:rsidR="00634330" w:rsidRDefault="00634330" w:rsidP="00681AF3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F7ED64" w14:textId="1AFC358A" w:rsidR="004809A7" w:rsidRDefault="00AD112D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634330">
        <w:rPr>
          <w:rFonts w:ascii="Roboto" w:eastAsia="Times New Roman" w:hAnsi="Roboto"/>
          <w:b/>
          <w:bCs/>
          <w:sz w:val="20"/>
          <w:szCs w:val="20"/>
        </w:rPr>
        <w:t>6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24DC71F5" w14:textId="6BE84902" w:rsidR="002818C2" w:rsidRDefault="002818C2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4945BADA" w14:textId="131E110B" w:rsidR="00D1750B" w:rsidRDefault="00D1750B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10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429"/>
        <w:gridCol w:w="429"/>
        <w:gridCol w:w="429"/>
        <w:gridCol w:w="429"/>
        <w:gridCol w:w="494"/>
        <w:gridCol w:w="424"/>
        <w:gridCol w:w="424"/>
        <w:gridCol w:w="424"/>
        <w:gridCol w:w="424"/>
        <w:gridCol w:w="494"/>
        <w:gridCol w:w="424"/>
        <w:gridCol w:w="427"/>
        <w:gridCol w:w="427"/>
        <w:gridCol w:w="427"/>
        <w:gridCol w:w="494"/>
        <w:gridCol w:w="429"/>
        <w:gridCol w:w="429"/>
        <w:gridCol w:w="429"/>
        <w:gridCol w:w="429"/>
        <w:gridCol w:w="494"/>
      </w:tblGrid>
      <w:tr w:rsidR="00D1750B" w:rsidRPr="00D1750B" w14:paraId="40F7AFC0" w14:textId="77777777" w:rsidTr="00D1750B">
        <w:trPr>
          <w:trHeight w:val="226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91DCAA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36F43ED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531B6D3C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5E3A7A4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0472BE3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D1750B" w:rsidRPr="00D1750B" w14:paraId="58DBAA87" w14:textId="77777777" w:rsidTr="00D1750B">
        <w:trPr>
          <w:trHeight w:val="226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30F0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6485F6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17FA6D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9304C17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CE3DB0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C55AE9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E17F95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8C6B0E4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97CEC93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88CA3C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67339F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D82C51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CD0DF53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4143B4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7341C77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534E81C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9B93CC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25DB0D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F56801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47E18C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48A4DE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D1750B" w:rsidRPr="00D1750B" w14:paraId="4C437309" w14:textId="77777777" w:rsidTr="00D1750B">
        <w:trPr>
          <w:trHeight w:val="22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E29D06F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2E38E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498BB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820C94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29519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2D220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7EEAD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F0314F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48202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06122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F3D69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966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A7BFF9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0978E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6F49F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874AC9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F0D26D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426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980317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0BB3BE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F70A9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5E9A6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57116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11 526</w:t>
            </w:r>
          </w:p>
        </w:tc>
      </w:tr>
      <w:tr w:rsidR="00D1750B" w:rsidRPr="00D1750B" w14:paraId="7B2B52D6" w14:textId="77777777" w:rsidTr="00D1750B">
        <w:trPr>
          <w:trHeight w:val="2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F935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576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A22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3BB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B2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EE0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1 599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34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FA5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E3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F0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F6FC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354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036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8C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46E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023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640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AA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57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A04C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20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530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2 073</w:t>
            </w:r>
          </w:p>
        </w:tc>
      </w:tr>
      <w:tr w:rsidR="00D1750B" w:rsidRPr="00D1750B" w14:paraId="5A75C68C" w14:textId="77777777" w:rsidTr="00D1750B">
        <w:trPr>
          <w:trHeight w:val="474"/>
        </w:trPr>
        <w:tc>
          <w:tcPr>
            <w:tcW w:w="1603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15E28A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AA0994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252E2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367931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78195F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62232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CEC736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1317A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7EFE4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3ECD5A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FCC1A53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1AD76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4C571C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5AB2C2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C9788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20F0B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8C05084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DD80D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A57ED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00E9A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610B82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486</w:t>
            </w:r>
          </w:p>
        </w:tc>
      </w:tr>
      <w:tr w:rsidR="00D1750B" w:rsidRPr="00D1750B" w14:paraId="6686F44E" w14:textId="77777777" w:rsidTr="00D1750B">
        <w:trPr>
          <w:trHeight w:val="2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7E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9A1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18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6A5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727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F7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12 113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EC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CF3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7F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58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9C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1 374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819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295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832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CC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FE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F1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D4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896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BC4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192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14 085</w:t>
            </w:r>
          </w:p>
        </w:tc>
      </w:tr>
    </w:tbl>
    <w:p w14:paraId="0380904B" w14:textId="762C30AF" w:rsidR="00D1750B" w:rsidRDefault="00D1750B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1854A68F" w14:textId="77777777" w:rsidR="00D1750B" w:rsidRDefault="00D1750B" w:rsidP="00681AF3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5289CD42" w14:textId="77777777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40674B6E" w14:textId="467FE401" w:rsidR="00243551" w:rsidRDefault="003214B8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1A127A">
        <w:rPr>
          <w:rFonts w:ascii="Roboto" w:eastAsia="Times New Roman" w:hAnsi="Roboto"/>
          <w:b/>
          <w:color w:val="000000" w:themeColor="text1"/>
        </w:rPr>
        <w:t xml:space="preserve">Do końca </w:t>
      </w:r>
      <w:r w:rsidR="00634330" w:rsidRPr="001A127A">
        <w:rPr>
          <w:rFonts w:ascii="Roboto" w:eastAsia="Times New Roman" w:hAnsi="Roboto"/>
          <w:b/>
          <w:color w:val="000000" w:themeColor="text1"/>
        </w:rPr>
        <w:t>maja</w:t>
      </w:r>
      <w:r w:rsidRPr="001A127A">
        <w:rPr>
          <w:rFonts w:ascii="Roboto" w:eastAsia="Times New Roman" w:hAnsi="Roboto"/>
          <w:b/>
          <w:color w:val="000000" w:themeColor="text1"/>
        </w:rPr>
        <w:t xml:space="preserve"> </w:t>
      </w:r>
      <w:r w:rsidR="00AD112D" w:rsidRPr="001A127A">
        <w:rPr>
          <w:rFonts w:ascii="Roboto" w:eastAsia="Times New Roman" w:hAnsi="Roboto"/>
          <w:b/>
          <w:color w:val="000000" w:themeColor="text1"/>
        </w:rPr>
        <w:t>202</w:t>
      </w:r>
      <w:r w:rsidR="003A114D" w:rsidRPr="001A127A">
        <w:rPr>
          <w:rFonts w:ascii="Roboto" w:eastAsia="Times New Roman" w:hAnsi="Roboto"/>
          <w:b/>
          <w:color w:val="000000" w:themeColor="text1"/>
        </w:rPr>
        <w:t>6</w:t>
      </w:r>
      <w:r w:rsidR="00AD112D" w:rsidRPr="001A127A">
        <w:rPr>
          <w:rFonts w:ascii="Roboto" w:eastAsia="Times New Roman" w:hAnsi="Roboto"/>
          <w:b/>
          <w:color w:val="000000" w:themeColor="text1"/>
        </w:rPr>
        <w:t xml:space="preserve"> r.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</w:t>
      </w:r>
      <w:r w:rsidR="001A127A" w:rsidRPr="001A127A">
        <w:rPr>
          <w:rFonts w:ascii="Roboto" w:eastAsia="Times New Roman" w:hAnsi="Roboto"/>
          <w:color w:val="000000" w:themeColor="text1"/>
        </w:rPr>
        <w:t>obywatele Białorusi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otrzymali</w:t>
      </w:r>
      <w:r w:rsidR="001866FF" w:rsidRPr="00025886">
        <w:rPr>
          <w:rFonts w:ascii="Roboto" w:eastAsia="Times New Roman" w:hAnsi="Roboto"/>
          <w:color w:val="000000" w:themeColor="text1"/>
        </w:rPr>
        <w:t xml:space="preserve"> </w:t>
      </w:r>
      <w:r w:rsidR="00D1750B">
        <w:rPr>
          <w:rFonts w:ascii="Roboto" w:eastAsia="Times New Roman" w:hAnsi="Roboto"/>
          <w:b/>
          <w:color w:val="000000" w:themeColor="text1"/>
        </w:rPr>
        <w:t>ponad</w:t>
      </w:r>
      <w:r w:rsidR="00B2390D" w:rsidRPr="00B2390D">
        <w:rPr>
          <w:rFonts w:ascii="Roboto" w:eastAsia="Times New Roman" w:hAnsi="Roboto"/>
          <w:b/>
          <w:color w:val="000000" w:themeColor="text1"/>
        </w:rPr>
        <w:t xml:space="preserve"> </w:t>
      </w:r>
      <w:r w:rsidR="00D1750B">
        <w:rPr>
          <w:rFonts w:ascii="Roboto" w:eastAsia="Times New Roman" w:hAnsi="Roboto"/>
          <w:b/>
          <w:color w:val="000000" w:themeColor="text1"/>
        </w:rPr>
        <w:t>12</w:t>
      </w:r>
      <w:r w:rsidR="00B2390D" w:rsidRPr="00B2390D">
        <w:rPr>
          <w:rFonts w:ascii="Roboto" w:eastAsia="Times New Roman" w:hAnsi="Roboto"/>
          <w:b/>
          <w:color w:val="000000" w:themeColor="text1"/>
        </w:rPr>
        <w:t xml:space="preserve"> tys</w:t>
      </w:r>
      <w:r w:rsidR="00B2390D">
        <w:rPr>
          <w:rFonts w:ascii="Roboto" w:eastAsia="Times New Roman" w:hAnsi="Roboto"/>
          <w:color w:val="000000" w:themeColor="text1"/>
        </w:rPr>
        <w:t xml:space="preserve">. </w:t>
      </w:r>
      <w:r w:rsidR="00243551" w:rsidRPr="00243551">
        <w:rPr>
          <w:rFonts w:ascii="Roboto" w:eastAsia="Times New Roman" w:hAnsi="Roboto"/>
          <w:color w:val="000000" w:themeColor="text1"/>
        </w:rPr>
        <w:t>pozytywnych decyzji o udzieleni</w:t>
      </w:r>
      <w:r w:rsidR="00243551">
        <w:rPr>
          <w:rFonts w:ascii="Roboto" w:eastAsia="Times New Roman" w:hAnsi="Roboto"/>
          <w:color w:val="000000" w:themeColor="text1"/>
        </w:rPr>
        <w:t>u</w:t>
      </w:r>
      <w:r w:rsidR="00243551" w:rsidRPr="00243551">
        <w:rPr>
          <w:rFonts w:ascii="Roboto" w:eastAsia="Times New Roman" w:hAnsi="Roboto"/>
          <w:color w:val="000000" w:themeColor="text1"/>
        </w:rPr>
        <w:t xml:space="preserve"> zezwolenia na pobyt</w:t>
      </w:r>
      <w:r w:rsidR="00243551">
        <w:rPr>
          <w:rFonts w:ascii="Roboto" w:eastAsia="Times New Roman" w:hAnsi="Roboto"/>
          <w:color w:val="000000" w:themeColor="text1"/>
        </w:rPr>
        <w:t xml:space="preserve">. </w:t>
      </w:r>
      <w:r w:rsidR="00243551" w:rsidRPr="00243551">
        <w:rPr>
          <w:rFonts w:ascii="Roboto" w:eastAsia="Times New Roman" w:hAnsi="Roboto"/>
          <w:color w:val="000000" w:themeColor="text1"/>
        </w:rPr>
        <w:t>Struktura wydanych dokumentów prezentuje się następująco:</w:t>
      </w:r>
    </w:p>
    <w:p w14:paraId="7D9180F5" w14:textId="60D21500" w:rsidR="00243551" w:rsidRPr="00243551" w:rsidRDefault="00243551" w:rsidP="00243551">
      <w:pPr>
        <w:pStyle w:val="Akapitzlist"/>
        <w:numPr>
          <w:ilvl w:val="0"/>
          <w:numId w:val="14"/>
        </w:num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243551">
        <w:rPr>
          <w:rFonts w:ascii="Roboto" w:eastAsia="Times New Roman" w:hAnsi="Roboto"/>
          <w:color w:val="000000" w:themeColor="text1"/>
        </w:rPr>
        <w:t xml:space="preserve">Pobyt czasowy </w:t>
      </w:r>
      <w:r w:rsidR="00D1750B" w:rsidRPr="00243551">
        <w:rPr>
          <w:rFonts w:ascii="Roboto" w:eastAsia="Times New Roman" w:hAnsi="Roboto"/>
          <w:color w:val="000000" w:themeColor="text1"/>
        </w:rPr>
        <w:t>10</w:t>
      </w:r>
      <w:r w:rsidR="000C7129" w:rsidRPr="00243551">
        <w:rPr>
          <w:rFonts w:ascii="Roboto" w:eastAsia="Times New Roman" w:hAnsi="Roboto"/>
          <w:color w:val="000000" w:themeColor="text1"/>
        </w:rPr>
        <w:t xml:space="preserve"> tys., </w:t>
      </w:r>
    </w:p>
    <w:p w14:paraId="30CEC081" w14:textId="6306FC53" w:rsidR="00243551" w:rsidRPr="00243551" w:rsidRDefault="00243551" w:rsidP="00243551">
      <w:pPr>
        <w:pStyle w:val="Akapitzlist"/>
        <w:numPr>
          <w:ilvl w:val="0"/>
          <w:numId w:val="14"/>
        </w:num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243551">
        <w:rPr>
          <w:rFonts w:ascii="Roboto" w:eastAsia="Times New Roman" w:hAnsi="Roboto"/>
          <w:color w:val="000000" w:themeColor="text1"/>
        </w:rPr>
        <w:t>P</w:t>
      </w:r>
      <w:r w:rsidR="000C7129" w:rsidRPr="00243551">
        <w:rPr>
          <w:rFonts w:ascii="Roboto" w:eastAsia="Times New Roman" w:hAnsi="Roboto"/>
          <w:color w:val="000000" w:themeColor="text1"/>
        </w:rPr>
        <w:t xml:space="preserve">obyt stały </w:t>
      </w:r>
      <w:r w:rsidR="00D1750B" w:rsidRPr="00243551">
        <w:rPr>
          <w:rFonts w:ascii="Roboto" w:eastAsia="Times New Roman" w:hAnsi="Roboto"/>
          <w:color w:val="000000" w:themeColor="text1"/>
        </w:rPr>
        <w:t>1,6</w:t>
      </w:r>
      <w:r w:rsidR="000C7129" w:rsidRPr="00243551">
        <w:rPr>
          <w:rFonts w:ascii="Roboto" w:eastAsia="Times New Roman" w:hAnsi="Roboto"/>
          <w:color w:val="000000" w:themeColor="text1"/>
        </w:rPr>
        <w:t xml:space="preserve"> tys., </w:t>
      </w:r>
    </w:p>
    <w:p w14:paraId="715FB0F8" w14:textId="5E932C0B" w:rsidR="00243551" w:rsidRPr="00243551" w:rsidRDefault="00243551" w:rsidP="00243551">
      <w:pPr>
        <w:pStyle w:val="Akapitzlist"/>
        <w:numPr>
          <w:ilvl w:val="0"/>
          <w:numId w:val="14"/>
        </w:num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243551">
        <w:rPr>
          <w:rFonts w:ascii="Roboto" w:eastAsia="Times New Roman" w:hAnsi="Roboto"/>
          <w:color w:val="000000" w:themeColor="text1"/>
        </w:rPr>
        <w:t>R</w:t>
      </w:r>
      <w:r w:rsidR="000C7129" w:rsidRPr="00243551">
        <w:rPr>
          <w:rFonts w:ascii="Roboto" w:eastAsia="Times New Roman" w:hAnsi="Roboto"/>
          <w:color w:val="000000" w:themeColor="text1"/>
        </w:rPr>
        <w:t>ezydent</w:t>
      </w:r>
      <w:r w:rsidRPr="00243551">
        <w:rPr>
          <w:rFonts w:ascii="Roboto" w:eastAsia="Times New Roman" w:hAnsi="Roboto"/>
          <w:color w:val="000000" w:themeColor="text1"/>
        </w:rPr>
        <w:t xml:space="preserve"> długoterminowy UE </w:t>
      </w:r>
      <w:r w:rsidR="000C7129" w:rsidRPr="00243551">
        <w:rPr>
          <w:rFonts w:ascii="Roboto" w:eastAsia="Times New Roman" w:hAnsi="Roboto"/>
          <w:color w:val="000000" w:themeColor="text1"/>
        </w:rPr>
        <w:t>0,</w:t>
      </w:r>
      <w:r w:rsidR="00D1750B" w:rsidRPr="00243551">
        <w:rPr>
          <w:rFonts w:ascii="Roboto" w:eastAsia="Times New Roman" w:hAnsi="Roboto"/>
          <w:color w:val="000000" w:themeColor="text1"/>
        </w:rPr>
        <w:t>4</w:t>
      </w:r>
      <w:r w:rsidR="000C7129" w:rsidRPr="00243551">
        <w:rPr>
          <w:rFonts w:ascii="Roboto" w:eastAsia="Times New Roman" w:hAnsi="Roboto"/>
          <w:color w:val="000000" w:themeColor="text1"/>
        </w:rPr>
        <w:t xml:space="preserve"> tys. </w:t>
      </w:r>
    </w:p>
    <w:p w14:paraId="158FA912" w14:textId="77777777" w:rsidR="00243551" w:rsidRDefault="00243551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</w:p>
    <w:p w14:paraId="4F4CFFD5" w14:textId="60BD2849" w:rsidR="00AD112D" w:rsidRDefault="000C7129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0C7129">
        <w:rPr>
          <w:rFonts w:ascii="Roboto" w:eastAsia="Times New Roman" w:hAnsi="Roboto"/>
          <w:color w:val="000000" w:themeColor="text1"/>
        </w:rPr>
        <w:t xml:space="preserve">Łączna liczba załatwionych spraw (uwzględniająca decyzje odmowne </w:t>
      </w:r>
      <w:r w:rsidR="00243551" w:rsidRPr="00243551">
        <w:rPr>
          <w:rFonts w:ascii="Roboto" w:eastAsia="Times New Roman" w:hAnsi="Roboto"/>
          <w:color w:val="000000" w:themeColor="text1"/>
        </w:rPr>
        <w:t xml:space="preserve">oraz umorzenia postępowań) </w:t>
      </w:r>
      <w:r w:rsidRPr="000C7129">
        <w:rPr>
          <w:rFonts w:ascii="Roboto" w:eastAsia="Times New Roman" w:hAnsi="Roboto"/>
          <w:color w:val="000000" w:themeColor="text1"/>
        </w:rPr>
        <w:t xml:space="preserve">wyniosła w tym okresie </w:t>
      </w:r>
      <w:r w:rsidR="00D1750B">
        <w:rPr>
          <w:rFonts w:ascii="Roboto" w:eastAsia="Times New Roman" w:hAnsi="Roboto"/>
          <w:color w:val="000000" w:themeColor="text1"/>
        </w:rPr>
        <w:t>ponad 14</w:t>
      </w:r>
      <w:r w:rsidRPr="000C7129">
        <w:rPr>
          <w:rFonts w:ascii="Roboto" w:eastAsia="Times New Roman" w:hAnsi="Roboto"/>
          <w:color w:val="000000" w:themeColor="text1"/>
        </w:rPr>
        <w:t xml:space="preserve"> </w:t>
      </w:r>
      <w:r>
        <w:rPr>
          <w:rFonts w:ascii="Roboto" w:eastAsia="Times New Roman" w:hAnsi="Roboto"/>
          <w:color w:val="000000" w:themeColor="text1"/>
        </w:rPr>
        <w:t>tys.</w:t>
      </w:r>
      <w:r w:rsidRPr="000C7129">
        <w:rPr>
          <w:rFonts w:ascii="Roboto" w:eastAsia="Times New Roman" w:hAnsi="Roboto"/>
          <w:color w:val="000000" w:themeColor="text1"/>
        </w:rPr>
        <w:t xml:space="preserve"> </w:t>
      </w:r>
      <w:r w:rsidR="00243551" w:rsidRPr="00243551">
        <w:rPr>
          <w:rFonts w:ascii="Roboto" w:eastAsia="Times New Roman" w:hAnsi="Roboto"/>
          <w:color w:val="000000" w:themeColor="text1"/>
        </w:rPr>
        <w:t>Obywatele Białorusi niezmiennie</w:t>
      </w:r>
      <w:r w:rsidRPr="000C7129">
        <w:rPr>
          <w:rFonts w:ascii="Roboto" w:eastAsia="Times New Roman" w:hAnsi="Roboto"/>
          <w:color w:val="000000" w:themeColor="text1"/>
        </w:rPr>
        <w:t xml:space="preserve"> stanowią drugą pod względem liczebności grupę cudzoziemców </w:t>
      </w:r>
      <w:r w:rsidR="00243551" w:rsidRPr="00243551">
        <w:rPr>
          <w:rFonts w:ascii="Roboto" w:eastAsia="Times New Roman" w:hAnsi="Roboto"/>
          <w:color w:val="000000" w:themeColor="text1"/>
        </w:rPr>
        <w:t>legalizujących swój pobyt w Polsce, ustępując miejsca wyłącznie obywatelom Ukrainy.</w:t>
      </w:r>
    </w:p>
    <w:p w14:paraId="4CD82667" w14:textId="4BCB5208" w:rsidR="0024599F" w:rsidRDefault="0024599F" w:rsidP="00F35A8A">
      <w:pPr>
        <w:spacing w:after="60"/>
        <w:jc w:val="center"/>
        <w:outlineLvl w:val="1"/>
        <w:rPr>
          <w:rFonts w:ascii="Roboto" w:eastAsia="Times New Roman" w:hAnsi="Roboto"/>
          <w:color w:val="000000" w:themeColor="text1"/>
        </w:rPr>
      </w:pPr>
      <w:r>
        <w:rPr>
          <w:noProof/>
        </w:rPr>
        <w:drawing>
          <wp:inline distT="0" distB="0" distL="0" distR="0" wp14:anchorId="53D2AB25" wp14:editId="3681A86F">
            <wp:extent cx="3971925" cy="258127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CF929E" w14:textId="21D843E1" w:rsidR="008A2AA0" w:rsidRPr="00243551" w:rsidRDefault="008A2AA0" w:rsidP="00243551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</w:p>
    <w:p w14:paraId="2EF964E0" w14:textId="77777777" w:rsidR="00243551" w:rsidRPr="00243551" w:rsidRDefault="00243551" w:rsidP="00243551">
      <w:pPr>
        <w:spacing w:after="60"/>
        <w:jc w:val="both"/>
        <w:outlineLvl w:val="1"/>
        <w:rPr>
          <w:rFonts w:ascii="Roboto" w:eastAsia="Times New Roman" w:hAnsi="Roboto"/>
          <w:b/>
          <w:color w:val="000000" w:themeColor="text1"/>
        </w:rPr>
      </w:pPr>
      <w:r w:rsidRPr="00243551">
        <w:rPr>
          <w:rFonts w:ascii="Roboto" w:eastAsia="Times New Roman" w:hAnsi="Roboto"/>
          <w:b/>
          <w:color w:val="000000" w:themeColor="text1"/>
        </w:rPr>
        <w:t>Struktura celów wydania zezwoleń na pobyt czasowy</w:t>
      </w:r>
    </w:p>
    <w:p w14:paraId="309FA0DF" w14:textId="77777777" w:rsidR="00243551" w:rsidRPr="00243551" w:rsidRDefault="00243551" w:rsidP="00243551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243551">
        <w:rPr>
          <w:rFonts w:ascii="Roboto" w:eastAsia="Times New Roman" w:hAnsi="Roboto"/>
          <w:color w:val="000000" w:themeColor="text1"/>
        </w:rPr>
        <w:t>Wśród decyzji o udzielenie zezwolenia na pobyt czasowy struktura celów przyjazdu kształtuje się następująco:</w:t>
      </w:r>
    </w:p>
    <w:p w14:paraId="76EB4707" w14:textId="1464C08E" w:rsidR="00243551" w:rsidRPr="00243551" w:rsidRDefault="00243551" w:rsidP="00146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💼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615F">
        <w:rPr>
          <w:rFonts w:ascii="Roboto" w:eastAsia="Times New Roman" w:hAnsi="Roboto"/>
          <w:b/>
          <w:color w:val="000000" w:themeColor="text1"/>
        </w:rPr>
        <w:t>Praca:</w:t>
      </w:r>
      <w:r w:rsidRPr="00243551">
        <w:rPr>
          <w:rFonts w:ascii="Roboto" w:eastAsia="Times New Roman" w:hAnsi="Roboto"/>
          <w:color w:val="000000" w:themeColor="text1"/>
        </w:rPr>
        <w:t xml:space="preserve"> 66% (ok. 6,</w:t>
      </w:r>
      <w:r w:rsidR="0014615F">
        <w:rPr>
          <w:rFonts w:ascii="Roboto" w:eastAsia="Times New Roman" w:hAnsi="Roboto"/>
          <w:color w:val="000000" w:themeColor="text1"/>
        </w:rPr>
        <w:t>7</w:t>
      </w:r>
      <w:r w:rsidRPr="00243551">
        <w:rPr>
          <w:rFonts w:ascii="Roboto" w:eastAsia="Times New Roman" w:hAnsi="Roboto"/>
          <w:color w:val="000000" w:themeColor="text1"/>
        </w:rPr>
        <w:t xml:space="preserve"> tys. decyzji)</w:t>
      </w:r>
    </w:p>
    <w:p w14:paraId="3B10C457" w14:textId="77777777" w:rsidR="00243551" w:rsidRPr="00243551" w:rsidRDefault="00243551" w:rsidP="00146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👨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>‍</w:t>
      </w: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👩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>‍</w:t>
      </w: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👧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>‍</w:t>
      </w: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👦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615F">
        <w:rPr>
          <w:rFonts w:ascii="Roboto" w:eastAsia="Times New Roman" w:hAnsi="Roboto"/>
          <w:b/>
          <w:color w:val="000000" w:themeColor="text1"/>
        </w:rPr>
        <w:t>Rodzina:</w:t>
      </w:r>
      <w:r w:rsidRPr="00243551">
        <w:rPr>
          <w:rFonts w:ascii="Roboto" w:eastAsia="Times New Roman" w:hAnsi="Roboto"/>
          <w:color w:val="000000" w:themeColor="text1"/>
        </w:rPr>
        <w:t xml:space="preserve"> 24% (ok. 2,4 tys. decyzji)</w:t>
      </w:r>
    </w:p>
    <w:p w14:paraId="0D490D8F" w14:textId="77777777" w:rsidR="00243551" w:rsidRPr="00243551" w:rsidRDefault="00243551" w:rsidP="00146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🌐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615F">
        <w:rPr>
          <w:rFonts w:ascii="Roboto" w:eastAsia="Times New Roman" w:hAnsi="Roboto"/>
          <w:b/>
          <w:color w:val="000000" w:themeColor="text1"/>
        </w:rPr>
        <w:t>Inne:</w:t>
      </w:r>
      <w:r w:rsidRPr="0014615F">
        <w:rPr>
          <w:rFonts w:ascii="Roboto" w:eastAsia="Times New Roman" w:hAnsi="Roboto"/>
          <w:color w:val="000000" w:themeColor="text1"/>
        </w:rPr>
        <w:t xml:space="preserve"> </w:t>
      </w:r>
      <w:r w:rsidRPr="00243551">
        <w:rPr>
          <w:rFonts w:ascii="Roboto" w:eastAsia="Times New Roman" w:hAnsi="Roboto"/>
          <w:color w:val="000000" w:themeColor="text1"/>
        </w:rPr>
        <w:t>7% (ok. 0,7 tys. decyzji)</w:t>
      </w:r>
    </w:p>
    <w:p w14:paraId="4699D328" w14:textId="255C13CF" w:rsidR="00243551" w:rsidRPr="00243551" w:rsidRDefault="00243551" w:rsidP="001461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3551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🎓</w:t>
      </w:r>
      <w:r w:rsidRPr="002435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615F">
        <w:rPr>
          <w:rFonts w:ascii="Roboto" w:eastAsia="Times New Roman" w:hAnsi="Roboto"/>
          <w:b/>
          <w:color w:val="000000" w:themeColor="text1"/>
        </w:rPr>
        <w:t>Nauka:</w:t>
      </w:r>
      <w:r w:rsidRPr="0014615F">
        <w:rPr>
          <w:rFonts w:ascii="Roboto" w:eastAsia="Times New Roman" w:hAnsi="Roboto"/>
          <w:color w:val="000000" w:themeColor="text1"/>
        </w:rPr>
        <w:t xml:space="preserve"> </w:t>
      </w:r>
      <w:r w:rsidRPr="00243551">
        <w:rPr>
          <w:rFonts w:ascii="Roboto" w:eastAsia="Times New Roman" w:hAnsi="Roboto"/>
          <w:color w:val="000000" w:themeColor="text1"/>
        </w:rPr>
        <w:t>3% (ok. 0,</w:t>
      </w:r>
      <w:r w:rsidR="0014615F">
        <w:rPr>
          <w:rFonts w:ascii="Roboto" w:eastAsia="Times New Roman" w:hAnsi="Roboto"/>
          <w:color w:val="000000" w:themeColor="text1"/>
        </w:rPr>
        <w:t>3</w:t>
      </w:r>
      <w:r w:rsidRPr="00243551">
        <w:rPr>
          <w:rFonts w:ascii="Roboto" w:eastAsia="Times New Roman" w:hAnsi="Roboto"/>
          <w:color w:val="000000" w:themeColor="text1"/>
        </w:rPr>
        <w:t xml:space="preserve"> tys. decyzji)</w:t>
      </w:r>
    </w:p>
    <w:p w14:paraId="164685D1" w14:textId="359B56A5" w:rsidR="00243551" w:rsidRPr="00243551" w:rsidRDefault="00243551" w:rsidP="0014615F">
      <w:pPr>
        <w:spacing w:after="60"/>
        <w:jc w:val="both"/>
        <w:outlineLvl w:val="1"/>
        <w:rPr>
          <w:rFonts w:ascii="Roboto" w:eastAsia="Times New Roman" w:hAnsi="Roboto"/>
        </w:rPr>
      </w:pPr>
      <w:r w:rsidRPr="00243551">
        <w:rPr>
          <w:rFonts w:ascii="Roboto" w:eastAsia="Times New Roman" w:hAnsi="Roboto"/>
        </w:rPr>
        <w:lastRenderedPageBreak/>
        <w:t>Wysoki odsetek decyzji motywowanych pracą potwierdza stabilny i długofalowy charakter planów życiowych obywateli Białorusi w Polsce, którzy płynnie zasilają polski rynek pracy.</w:t>
      </w:r>
    </w:p>
    <w:p w14:paraId="4A98314F" w14:textId="77777777" w:rsidR="00243551" w:rsidRDefault="00243551" w:rsidP="00690ACD">
      <w:pPr>
        <w:spacing w:after="60"/>
        <w:jc w:val="both"/>
        <w:outlineLvl w:val="1"/>
        <w:rPr>
          <w:rFonts w:ascii="Roboto" w:eastAsia="Times New Roman" w:hAnsi="Roboto"/>
        </w:rPr>
      </w:pPr>
    </w:p>
    <w:p w14:paraId="53FB2E45" w14:textId="77777777" w:rsidR="003E40F0" w:rsidRPr="003E40F0" w:rsidRDefault="003E40F0" w:rsidP="003E40F0">
      <w:pPr>
        <w:spacing w:after="60"/>
        <w:jc w:val="both"/>
        <w:outlineLvl w:val="1"/>
        <w:rPr>
          <w:rFonts w:ascii="Roboto" w:eastAsia="Times New Roman" w:hAnsi="Roboto"/>
          <w:b/>
          <w:color w:val="000000" w:themeColor="text1"/>
        </w:rPr>
      </w:pPr>
      <w:bookmarkStart w:id="1" w:name="_Hlk176333367"/>
      <w:r w:rsidRPr="003E40F0">
        <w:rPr>
          <w:rFonts w:ascii="Roboto" w:eastAsia="Times New Roman" w:hAnsi="Roboto"/>
          <w:b/>
          <w:color w:val="000000" w:themeColor="text1"/>
        </w:rPr>
        <w:t>Rozmieszczenie terytorialne i demografia</w:t>
      </w:r>
    </w:p>
    <w:p w14:paraId="662AFA4F" w14:textId="77777777" w:rsidR="003E40F0" w:rsidRPr="003E40F0" w:rsidRDefault="003E40F0" w:rsidP="003E40F0">
      <w:pPr>
        <w:jc w:val="both"/>
        <w:rPr>
          <w:rFonts w:ascii="Roboto" w:eastAsia="Times New Roman" w:hAnsi="Roboto"/>
        </w:rPr>
      </w:pPr>
      <w:r w:rsidRPr="003E40F0">
        <w:rPr>
          <w:rFonts w:ascii="Roboto" w:eastAsia="Times New Roman" w:hAnsi="Roboto"/>
        </w:rPr>
        <w:t xml:space="preserve">Rozmieszczenie terytorialne obywateli Białorusi w Polsce pozostaje zdecydowanie nierównomierne. Głównym ośrodkiem migracyjnym jest </w:t>
      </w:r>
      <w:r w:rsidRPr="00BF1893">
        <w:rPr>
          <w:rFonts w:ascii="Roboto" w:eastAsia="Times New Roman" w:hAnsi="Roboto"/>
          <w:b/>
        </w:rPr>
        <w:t>województwo mazowieckie</w:t>
      </w:r>
      <w:r w:rsidRPr="003E40F0">
        <w:rPr>
          <w:rFonts w:ascii="Roboto" w:eastAsia="Times New Roman" w:hAnsi="Roboto"/>
        </w:rPr>
        <w:t xml:space="preserve">, które skupia ponad jedną trzecią ogółu tej populacji. Do pozostałych regionów najchętniej wybieranych przez obywateli tego państwa należą województwa: </w:t>
      </w:r>
      <w:r w:rsidRPr="00BF1893">
        <w:rPr>
          <w:rFonts w:ascii="Roboto" w:eastAsia="Times New Roman" w:hAnsi="Roboto"/>
          <w:b/>
        </w:rPr>
        <w:t>podlaskie, dolnośląskie, pomorskie, wielkopolskie oraz małopolskie</w:t>
      </w:r>
      <w:r w:rsidRPr="003E40F0">
        <w:rPr>
          <w:rFonts w:ascii="Roboto" w:eastAsia="Times New Roman" w:hAnsi="Roboto"/>
          <w:b/>
        </w:rPr>
        <w:t>.</w:t>
      </w:r>
    </w:p>
    <w:p w14:paraId="19D1A276" w14:textId="77777777" w:rsidR="003E40F0" w:rsidRPr="003E40F0" w:rsidRDefault="003E40F0" w:rsidP="003E40F0">
      <w:pPr>
        <w:jc w:val="both"/>
        <w:rPr>
          <w:rFonts w:ascii="Roboto" w:eastAsia="Times New Roman" w:hAnsi="Roboto"/>
        </w:rPr>
      </w:pPr>
      <w:r w:rsidRPr="003E40F0">
        <w:rPr>
          <w:rFonts w:ascii="Roboto" w:eastAsia="Times New Roman" w:hAnsi="Roboto"/>
        </w:rPr>
        <w:t xml:space="preserve">W strukturze demograficznej populacji niezmiennie dominują osoby młode, głównie w przedziale wiekowym </w:t>
      </w:r>
      <w:r w:rsidRPr="00BF1893">
        <w:rPr>
          <w:rFonts w:ascii="Roboto" w:eastAsia="Times New Roman" w:hAnsi="Roboto"/>
          <w:b/>
        </w:rPr>
        <w:t>18–34 lata</w:t>
      </w:r>
      <w:r w:rsidRPr="003E40F0">
        <w:rPr>
          <w:rFonts w:ascii="Roboto" w:eastAsia="Times New Roman" w:hAnsi="Roboto"/>
          <w:b/>
        </w:rPr>
        <w:t>.</w:t>
      </w:r>
      <w:r w:rsidRPr="003E40F0">
        <w:rPr>
          <w:rFonts w:ascii="Roboto" w:eastAsia="Times New Roman" w:hAnsi="Roboto"/>
        </w:rPr>
        <w:t xml:space="preserve"> Podział pod względem płci wykazuje stabilną przewagę mężczyzn (</w:t>
      </w:r>
      <w:r w:rsidRPr="00BF1893">
        <w:rPr>
          <w:rFonts w:ascii="Roboto" w:eastAsia="Times New Roman" w:hAnsi="Roboto"/>
          <w:b/>
        </w:rPr>
        <w:t>57%</w:t>
      </w:r>
      <w:r w:rsidRPr="003E40F0">
        <w:rPr>
          <w:rFonts w:ascii="Roboto" w:eastAsia="Times New Roman" w:hAnsi="Roboto"/>
          <w:b/>
        </w:rPr>
        <w:t xml:space="preserve">) </w:t>
      </w:r>
      <w:r w:rsidRPr="003E40F0">
        <w:rPr>
          <w:rFonts w:ascii="Roboto" w:eastAsia="Times New Roman" w:hAnsi="Roboto"/>
        </w:rPr>
        <w:t>nad kobietami (</w:t>
      </w:r>
      <w:r w:rsidRPr="00BF1893">
        <w:rPr>
          <w:rFonts w:ascii="Roboto" w:eastAsia="Times New Roman" w:hAnsi="Roboto"/>
          <w:b/>
        </w:rPr>
        <w:t>43%</w:t>
      </w:r>
      <w:r w:rsidRPr="003E40F0">
        <w:rPr>
          <w:rFonts w:ascii="Roboto" w:eastAsia="Times New Roman" w:hAnsi="Roboto"/>
          <w:b/>
        </w:rPr>
        <w:t>).</w:t>
      </w:r>
    </w:p>
    <w:p w14:paraId="7C891737" w14:textId="77777777" w:rsidR="00BF1893" w:rsidRDefault="00BF1893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bookmarkStart w:id="2" w:name="_GoBack"/>
      <w:bookmarkEnd w:id="2"/>
    </w:p>
    <w:bookmarkEnd w:id="1"/>
    <w:p w14:paraId="2F4D38C5" w14:textId="4C13C456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1150F5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Polskie Dokumenty Podróży dla Cudzoziemców </w:t>
      </w:r>
    </w:p>
    <w:p w14:paraId="41F54A39" w14:textId="23A66EB9" w:rsidR="0051223B" w:rsidRDefault="0051223B" w:rsidP="00875781">
      <w:pPr>
        <w:keepNext/>
        <w:spacing w:before="240" w:after="60"/>
        <w:jc w:val="both"/>
        <w:outlineLvl w:val="1"/>
        <w:rPr>
          <w:rFonts w:ascii="Roboto" w:eastAsia="Times New Roman" w:hAnsi="Roboto"/>
          <w:b/>
        </w:rPr>
      </w:pPr>
      <w:r w:rsidRPr="0051223B">
        <w:rPr>
          <w:rFonts w:ascii="Roboto" w:eastAsia="Times New Roman" w:hAnsi="Roboto"/>
        </w:rPr>
        <w:t>Od 2023 r. odnotowuje się bezprecedensowy, skokowy wzrost liczby Polskich Dokumentów Podróży wydawanych obywatelom Białorusi. Dokument ten zabezpiecza możliwość przemieszczania się osobom, które nie mogą uzyskać nowego paszportu w swoim kraju pochodzenia.</w:t>
      </w:r>
      <w:r>
        <w:rPr>
          <w:rFonts w:ascii="Roboto" w:eastAsia="Times New Roman" w:hAnsi="Roboto"/>
        </w:rPr>
        <w:t xml:space="preserve"> </w:t>
      </w:r>
      <w:r w:rsidRPr="0051223B">
        <w:rPr>
          <w:rFonts w:ascii="Roboto" w:eastAsia="Times New Roman" w:hAnsi="Roboto"/>
        </w:rPr>
        <w:t xml:space="preserve">Obywatele Białorusi stanowią aż </w:t>
      </w:r>
      <w:r w:rsidRPr="0051223B">
        <w:rPr>
          <w:rFonts w:ascii="Roboto" w:eastAsia="Times New Roman" w:hAnsi="Roboto"/>
          <w:b/>
        </w:rPr>
        <w:t>87%</w:t>
      </w:r>
      <w:r w:rsidRPr="0051223B">
        <w:rPr>
          <w:rFonts w:ascii="Roboto" w:eastAsia="Times New Roman" w:hAnsi="Roboto"/>
        </w:rPr>
        <w:t xml:space="preserve"> wszystkich beneficjentów tych dokumentów w latach 2020–2026 (11 </w:t>
      </w:r>
      <w:r>
        <w:rPr>
          <w:rFonts w:ascii="Roboto" w:eastAsia="Times New Roman" w:hAnsi="Roboto"/>
        </w:rPr>
        <w:t>tys.</w:t>
      </w:r>
      <w:r w:rsidRPr="0051223B">
        <w:rPr>
          <w:rFonts w:ascii="Roboto" w:eastAsia="Times New Roman" w:hAnsi="Roboto"/>
        </w:rPr>
        <w:t xml:space="preserve"> sztuk na </w:t>
      </w:r>
      <w:r>
        <w:rPr>
          <w:rFonts w:ascii="Roboto" w:eastAsia="Times New Roman" w:hAnsi="Roboto"/>
        </w:rPr>
        <w:t xml:space="preserve">blisko </w:t>
      </w:r>
      <w:r w:rsidRPr="0051223B">
        <w:rPr>
          <w:rFonts w:ascii="Roboto" w:eastAsia="Times New Roman" w:hAnsi="Roboto"/>
        </w:rPr>
        <w:t>1</w:t>
      </w:r>
      <w:r>
        <w:rPr>
          <w:rFonts w:ascii="Roboto" w:eastAsia="Times New Roman" w:hAnsi="Roboto"/>
        </w:rPr>
        <w:t>3 tys.</w:t>
      </w:r>
      <w:r w:rsidRPr="0051223B">
        <w:rPr>
          <w:rFonts w:ascii="Roboto" w:eastAsia="Times New Roman" w:hAnsi="Roboto"/>
        </w:rPr>
        <w:t xml:space="preserve"> ogółem), a w samym 2026 r. ich udział osiągnął </w:t>
      </w:r>
      <w:r w:rsidRPr="0051223B">
        <w:rPr>
          <w:rFonts w:ascii="Roboto" w:eastAsia="Times New Roman" w:hAnsi="Roboto"/>
          <w:b/>
        </w:rPr>
        <w:t>rekordowe 96%.</w:t>
      </w:r>
    </w:p>
    <w:p w14:paraId="68C73E77" w14:textId="6DD8DB8E" w:rsidR="00D1750B" w:rsidRDefault="006F0F94" w:rsidP="00D1750B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  <w:r w:rsidRPr="001150F5">
        <w:rPr>
          <w:rFonts w:ascii="Roboto" w:eastAsia="Times New Roman" w:hAnsi="Roboto"/>
          <w:b/>
          <w:sz w:val="20"/>
          <w:szCs w:val="20"/>
        </w:rPr>
        <w:t>Liczba Polskich Dokumentów Podróży wydanych w latach 2020-2026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033"/>
        <w:gridCol w:w="1033"/>
        <w:gridCol w:w="1033"/>
        <w:gridCol w:w="1033"/>
        <w:gridCol w:w="1033"/>
        <w:gridCol w:w="1033"/>
        <w:gridCol w:w="1033"/>
        <w:gridCol w:w="1033"/>
      </w:tblGrid>
      <w:tr w:rsidR="00D1750B" w:rsidRPr="00D1750B" w14:paraId="6C55D64A" w14:textId="77777777" w:rsidTr="00D1750B">
        <w:trPr>
          <w:trHeight w:val="307"/>
        </w:trPr>
        <w:tc>
          <w:tcPr>
            <w:tcW w:w="21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BDB060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C82E16F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40F1D4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2E3820A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D00918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DB9DF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48EAB8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D617FC3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6F63D6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Suma</w:t>
            </w:r>
          </w:p>
        </w:tc>
      </w:tr>
      <w:tr w:rsidR="00D1750B" w:rsidRPr="00D1750B" w14:paraId="713D6F89" w14:textId="77777777" w:rsidTr="00D1750B">
        <w:trPr>
          <w:trHeight w:val="307"/>
        </w:trPr>
        <w:tc>
          <w:tcPr>
            <w:tcW w:w="21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0AD503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9A9EF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D06F0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3F189C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9FE8B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AECE34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3 328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297D0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5 689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AF459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2 737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0DCB5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11 016</w:t>
            </w:r>
          </w:p>
        </w:tc>
      </w:tr>
      <w:tr w:rsidR="00D1750B" w:rsidRPr="00D1750B" w14:paraId="78CBD6C1" w14:textId="77777777" w:rsidTr="00D1750B">
        <w:trPr>
          <w:trHeight w:val="307"/>
        </w:trPr>
        <w:tc>
          <w:tcPr>
            <w:tcW w:w="21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ECD2CE" w14:textId="77777777" w:rsidR="00D1750B" w:rsidRPr="00D1750B" w:rsidRDefault="00D1750B" w:rsidP="00D175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60026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47F90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29B82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8A303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699B55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78D96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3A2AB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85EC6D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1 647</w:t>
            </w:r>
          </w:p>
        </w:tc>
      </w:tr>
      <w:tr w:rsidR="00D1750B" w:rsidRPr="00D1750B" w14:paraId="40A2E18C" w14:textId="77777777" w:rsidTr="00D1750B">
        <w:trPr>
          <w:trHeight w:val="307"/>
        </w:trPr>
        <w:tc>
          <w:tcPr>
            <w:tcW w:w="21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FA9D0E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67EE24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279C91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AE3713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83A9E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1 258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1A8A4B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3 638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3824A0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5 985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E215F9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2 865</w:t>
            </w:r>
          </w:p>
        </w:tc>
        <w:tc>
          <w:tcPr>
            <w:tcW w:w="103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71B112" w14:textId="77777777" w:rsidR="00D1750B" w:rsidRPr="00D1750B" w:rsidRDefault="00D1750B" w:rsidP="00D175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50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12 663</w:t>
            </w:r>
          </w:p>
        </w:tc>
      </w:tr>
    </w:tbl>
    <w:p w14:paraId="22C3A0F2" w14:textId="08C9A393" w:rsidR="00D1750B" w:rsidRDefault="00D1750B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</w:p>
    <w:p w14:paraId="013779EC" w14:textId="19BFA400" w:rsidR="00BF1893" w:rsidRPr="00BF1893" w:rsidRDefault="00BF1893" w:rsidP="0051223B">
      <w:pPr>
        <w:jc w:val="both"/>
        <w:rPr>
          <w:rFonts w:ascii="Roboto" w:eastAsia="Times New Roman" w:hAnsi="Roboto"/>
          <w:b/>
        </w:rPr>
      </w:pPr>
      <w:bookmarkStart w:id="3" w:name="_Hlk224215034"/>
      <w:r w:rsidRPr="00BF1893">
        <w:rPr>
          <w:rFonts w:ascii="Roboto" w:eastAsia="Times New Roman" w:hAnsi="Roboto"/>
          <w:b/>
        </w:rPr>
        <w:t>Analiza trendu</w:t>
      </w:r>
    </w:p>
    <w:p w14:paraId="2A7ECBAC" w14:textId="5EE674BF" w:rsidR="00683C66" w:rsidRDefault="0051223B" w:rsidP="0051223B">
      <w:pPr>
        <w:jc w:val="both"/>
        <w:rPr>
          <w:rFonts w:ascii="Roboto" w:eastAsia="Times New Roman" w:hAnsi="Roboto"/>
        </w:rPr>
      </w:pPr>
      <w:r w:rsidRPr="0051223B">
        <w:rPr>
          <w:rFonts w:ascii="Roboto" w:eastAsia="Times New Roman" w:hAnsi="Roboto"/>
        </w:rPr>
        <w:t>Liczba dokumentów wydawanych rocznie Białorusinom wzrosła ponad 5</w:t>
      </w:r>
      <w:r w:rsidR="00BF1893">
        <w:rPr>
          <w:rFonts w:ascii="Roboto" w:eastAsia="Times New Roman" w:hAnsi="Roboto"/>
        </w:rPr>
        <w:t>3</w:t>
      </w:r>
      <w:r w:rsidRPr="0051223B">
        <w:rPr>
          <w:rFonts w:ascii="Roboto" w:eastAsia="Times New Roman" w:hAnsi="Roboto"/>
        </w:rPr>
        <w:t>-krotnie między rokiem 2022 (100 sztuk) a 2025 (blisko 6 tys. sztuk).</w:t>
      </w:r>
      <w:r>
        <w:rPr>
          <w:rFonts w:ascii="Roboto" w:eastAsia="Times New Roman" w:hAnsi="Roboto"/>
        </w:rPr>
        <w:t xml:space="preserve"> </w:t>
      </w:r>
      <w:r w:rsidRPr="0051223B">
        <w:rPr>
          <w:rFonts w:ascii="Roboto" w:eastAsia="Times New Roman" w:hAnsi="Roboto"/>
        </w:rPr>
        <w:t xml:space="preserve">Dane za pierwsze </w:t>
      </w:r>
      <w:r w:rsidR="0024599F">
        <w:rPr>
          <w:rFonts w:ascii="Roboto" w:eastAsia="Times New Roman" w:hAnsi="Roboto"/>
        </w:rPr>
        <w:t>pięć</w:t>
      </w:r>
      <w:r w:rsidRPr="0051223B">
        <w:rPr>
          <w:rFonts w:ascii="Roboto" w:eastAsia="Times New Roman" w:hAnsi="Roboto"/>
        </w:rPr>
        <w:t xml:space="preserve"> </w:t>
      </w:r>
      <w:r w:rsidR="0024599F">
        <w:rPr>
          <w:rFonts w:ascii="Roboto" w:eastAsia="Times New Roman" w:hAnsi="Roboto"/>
        </w:rPr>
        <w:t>miesięcy</w:t>
      </w:r>
      <w:r w:rsidRPr="0051223B">
        <w:rPr>
          <w:rFonts w:ascii="Roboto" w:eastAsia="Times New Roman" w:hAnsi="Roboto"/>
        </w:rPr>
        <w:t xml:space="preserve"> 2026 r. </w:t>
      </w:r>
      <w:r w:rsidRPr="0051223B">
        <w:rPr>
          <w:rFonts w:ascii="Roboto" w:eastAsia="Times New Roman" w:hAnsi="Roboto"/>
          <w:b/>
        </w:rPr>
        <w:t>(2</w:t>
      </w:r>
      <w:r w:rsidR="0024599F">
        <w:rPr>
          <w:rFonts w:ascii="Roboto" w:eastAsia="Times New Roman" w:hAnsi="Roboto"/>
          <w:b/>
        </w:rPr>
        <w:t>,</w:t>
      </w:r>
      <w:r w:rsidR="00BF1893">
        <w:rPr>
          <w:rFonts w:ascii="Roboto" w:eastAsia="Times New Roman" w:hAnsi="Roboto"/>
          <w:b/>
        </w:rPr>
        <w:t>7</w:t>
      </w:r>
      <w:r w:rsidRPr="0051223B">
        <w:rPr>
          <w:rFonts w:ascii="Roboto" w:eastAsia="Times New Roman" w:hAnsi="Roboto"/>
          <w:b/>
        </w:rPr>
        <w:t xml:space="preserve"> tys. wydanych dokumentów)</w:t>
      </w:r>
      <w:r w:rsidRPr="0051223B">
        <w:rPr>
          <w:rFonts w:ascii="Roboto" w:eastAsia="Times New Roman" w:hAnsi="Roboto"/>
        </w:rPr>
        <w:t xml:space="preserve"> wskazują na utrzymanie się bardzo wysokiej dynamiki. Przy obecnym tempie (ok. </w:t>
      </w:r>
      <w:r w:rsidR="0024599F">
        <w:rPr>
          <w:rFonts w:ascii="Roboto" w:eastAsia="Times New Roman" w:hAnsi="Roboto"/>
        </w:rPr>
        <w:t>54</w:t>
      </w:r>
      <w:r w:rsidR="00BF1893">
        <w:rPr>
          <w:rFonts w:ascii="Roboto" w:eastAsia="Times New Roman" w:hAnsi="Roboto"/>
        </w:rPr>
        <w:t>7</w:t>
      </w:r>
      <w:r w:rsidRPr="0051223B">
        <w:rPr>
          <w:rFonts w:ascii="Roboto" w:eastAsia="Times New Roman" w:hAnsi="Roboto"/>
        </w:rPr>
        <w:t xml:space="preserve"> dokumentów miesięcznie) łączny wynik za cały rok może </w:t>
      </w:r>
      <w:r w:rsidR="00BF1893" w:rsidRPr="00BF1893">
        <w:rPr>
          <w:rFonts w:ascii="Roboto" w:eastAsia="Times New Roman" w:hAnsi="Roboto"/>
        </w:rPr>
        <w:t xml:space="preserve">wynieść około </w:t>
      </w:r>
      <w:r w:rsidR="00BF1893">
        <w:rPr>
          <w:rFonts w:ascii="Roboto" w:eastAsia="Times New Roman" w:hAnsi="Roboto"/>
        </w:rPr>
        <w:t>7</w:t>
      </w:r>
      <w:r w:rsidR="00BF1893" w:rsidRPr="00BF1893">
        <w:rPr>
          <w:rFonts w:ascii="Roboto" w:eastAsia="Times New Roman" w:hAnsi="Roboto"/>
        </w:rPr>
        <w:t xml:space="preserve"> tys. sztuk</w:t>
      </w:r>
      <w:r w:rsidR="00BF1893">
        <w:rPr>
          <w:rFonts w:ascii="Roboto" w:eastAsia="Times New Roman" w:hAnsi="Roboto"/>
        </w:rPr>
        <w:t>,</w:t>
      </w:r>
      <w:r w:rsidR="00BF1893" w:rsidRPr="00BF1893">
        <w:rPr>
          <w:rFonts w:ascii="Roboto" w:eastAsia="Times New Roman" w:hAnsi="Roboto"/>
        </w:rPr>
        <w:t xml:space="preserve"> co przewyższy dotychczasowy rekord z 2025 roku.</w:t>
      </w:r>
    </w:p>
    <w:p w14:paraId="7A10B22B" w14:textId="54F09D63" w:rsidR="00625A96" w:rsidRDefault="0051223B" w:rsidP="00F35A8A">
      <w:pPr>
        <w:jc w:val="both"/>
        <w:rPr>
          <w:rFonts w:ascii="Roboto" w:eastAsia="Times New Roman" w:hAnsi="Roboto"/>
        </w:rPr>
      </w:pPr>
      <w:r w:rsidRPr="0051223B">
        <w:rPr>
          <w:rFonts w:ascii="Roboto" w:eastAsia="Times New Roman" w:hAnsi="Roboto"/>
        </w:rPr>
        <w:t>Sytuacja ta jest bezpośrednią konsekwencją braku możliwości przedłużenia ważności lub wymiany paszportów w białoruskich placówkach konsularnych oraz systemowych ułatwień wprowadzonych przez polski rząd (m.in. zwolnienie z opłat, uproszczenie procedur).</w:t>
      </w:r>
      <w:bookmarkEnd w:id="3"/>
    </w:p>
    <w:p w14:paraId="15DFF13E" w14:textId="750F4247" w:rsidR="00DE6D19" w:rsidRDefault="00D1750B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56E935A" wp14:editId="67FAFF50">
            <wp:extent cx="5387724" cy="3065543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7B879D8C-9C9F-4BF0-8A0B-FB6938FBB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E3EC26" w14:textId="70E72A0B" w:rsidR="00DE6D19" w:rsidRDefault="00DE6D19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C6ACE22" w14:textId="77777777" w:rsidR="00837663" w:rsidRDefault="00837663" w:rsidP="00DE6D19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F05F2F6" w14:textId="796AAC8E" w:rsidR="00DE6D19" w:rsidRDefault="00DE6D19" w:rsidP="00DE6D19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6CECA9AC" w14:textId="77777777" w:rsidR="00DE6D19" w:rsidRDefault="00DE6D19" w:rsidP="00DE6D19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7D3ED41" w14:textId="2FBB7DFD" w:rsidR="00DE6D19" w:rsidRDefault="00DE6D19" w:rsidP="00DE6D19">
      <w:pPr>
        <w:spacing w:after="60"/>
        <w:jc w:val="center"/>
        <w:outlineLvl w:val="1"/>
        <w:rPr>
          <w:rFonts w:ascii="Roboto" w:hAnsi="Roboto"/>
        </w:rPr>
      </w:pPr>
      <w:r w:rsidRPr="00F238C7">
        <w:rPr>
          <w:rFonts w:ascii="Roboto" w:eastAsia="Times New Roman" w:hAnsi="Roboto"/>
          <w:b/>
          <w:bCs/>
          <w:sz w:val="20"/>
          <w:szCs w:val="20"/>
        </w:rPr>
        <w:t>Wizy</w:t>
      </w:r>
      <w:r w:rsidRPr="00B94AC6">
        <w:rPr>
          <w:rFonts w:ascii="Roboto" w:eastAsia="Times New Roman" w:hAnsi="Roboto"/>
          <w:b/>
          <w:bCs/>
          <w:color w:val="FF0000"/>
          <w:sz w:val="20"/>
          <w:szCs w:val="20"/>
        </w:rPr>
        <w:t xml:space="preserve"> 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udzielone obywatelom Białorusi w okresie 10.08.2020- </w:t>
      </w:r>
      <w:r>
        <w:rPr>
          <w:rFonts w:ascii="Roboto" w:eastAsia="Times New Roman" w:hAnsi="Roboto"/>
          <w:b/>
          <w:bCs/>
          <w:sz w:val="20"/>
          <w:szCs w:val="20"/>
        </w:rPr>
        <w:t>3</w:t>
      </w:r>
      <w:r w:rsidR="00020495">
        <w:rPr>
          <w:rFonts w:ascii="Roboto" w:eastAsia="Times New Roman" w:hAnsi="Roboto"/>
          <w:b/>
          <w:bCs/>
          <w:sz w:val="20"/>
          <w:szCs w:val="20"/>
        </w:rPr>
        <w:t>1</w:t>
      </w:r>
      <w:r>
        <w:rPr>
          <w:rFonts w:ascii="Roboto" w:eastAsia="Times New Roman" w:hAnsi="Roboto"/>
          <w:b/>
          <w:bCs/>
          <w:sz w:val="20"/>
          <w:szCs w:val="20"/>
        </w:rPr>
        <w:t>.0</w:t>
      </w:r>
      <w:r w:rsidR="00020495">
        <w:rPr>
          <w:rFonts w:ascii="Roboto" w:eastAsia="Times New Roman" w:hAnsi="Roboto"/>
          <w:b/>
          <w:bCs/>
          <w:sz w:val="20"/>
          <w:szCs w:val="20"/>
        </w:rPr>
        <w:t>5</w:t>
      </w:r>
      <w:r>
        <w:rPr>
          <w:rFonts w:ascii="Roboto" w:eastAsia="Times New Roman" w:hAnsi="Roboto"/>
          <w:b/>
          <w:bCs/>
          <w:sz w:val="20"/>
          <w:szCs w:val="20"/>
        </w:rPr>
        <w:t>.2026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>
        <w:rPr>
          <w:rFonts w:ascii="Roboto" w:hAnsi="Roboto"/>
        </w:rPr>
        <w:tab/>
      </w:r>
    </w:p>
    <w:tbl>
      <w:tblPr>
        <w:tblW w:w="9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2170"/>
        <w:gridCol w:w="2211"/>
        <w:gridCol w:w="2126"/>
        <w:gridCol w:w="1117"/>
      </w:tblGrid>
      <w:tr w:rsidR="00DE6D19" w:rsidRPr="00563EBA" w14:paraId="33C3F781" w14:textId="77777777" w:rsidTr="00CC3AC8">
        <w:trPr>
          <w:trHeight w:val="905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4841B52C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70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BD03BAB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11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E8DCB11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0B40AA4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17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560909A6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DE6D19" w:rsidRPr="00563EBA" w14:paraId="7C85C34E" w14:textId="77777777" w:rsidTr="00CC3AC8">
        <w:trPr>
          <w:trHeight w:val="1199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7FFACD4D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4" w:name="RANGE!A20"/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  <w:bookmarkEnd w:id="4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0113" w14:textId="77777777" w:rsidR="00DE6D19" w:rsidRPr="00563EBA" w:rsidRDefault="00DE6D19" w:rsidP="00CC3AC8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2AB8" w14:textId="52A0C516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9</w:t>
            </w:r>
            <w:r w:rsidR="00461C0C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8F24" w14:textId="73BE709E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54 005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DC17B2" w14:textId="7F9685B4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54 098</w:t>
            </w:r>
          </w:p>
        </w:tc>
      </w:tr>
      <w:tr w:rsidR="00DE6D19" w:rsidRPr="00563EBA" w14:paraId="551A36F7" w14:textId="77777777" w:rsidTr="00CC3AC8">
        <w:trPr>
          <w:trHeight w:val="863"/>
          <w:jc w:val="center"/>
        </w:trPr>
        <w:tc>
          <w:tcPr>
            <w:tcW w:w="166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2A277A8" w14:textId="77777777" w:rsidR="00DE6D19" w:rsidRPr="00563EBA" w:rsidRDefault="00DE6D19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264D" w14:textId="77777777" w:rsidR="00DE6D19" w:rsidRPr="00563EBA" w:rsidRDefault="00DE6D19" w:rsidP="00CC3AC8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0947" w14:textId="62BF8F8D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19 190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B033" w14:textId="7D0516C6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207 677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E77257" w14:textId="10AFDB6F" w:rsidR="00DE6D19" w:rsidRPr="00563EBA" w:rsidRDefault="00461C0C" w:rsidP="00CC3AC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226 867</w:t>
            </w:r>
          </w:p>
        </w:tc>
      </w:tr>
    </w:tbl>
    <w:p w14:paraId="69BB86E2" w14:textId="77777777" w:rsidR="00DE6D19" w:rsidRDefault="00DE6D19" w:rsidP="00DE6D19">
      <w:pPr>
        <w:spacing w:after="60"/>
        <w:jc w:val="center"/>
        <w:outlineLvl w:val="1"/>
        <w:rPr>
          <w:rFonts w:ascii="Roboto" w:hAnsi="Roboto"/>
        </w:rPr>
      </w:pPr>
    </w:p>
    <w:p w14:paraId="5A326E2E" w14:textId="77777777" w:rsidR="00DE6D19" w:rsidRPr="00625A96" w:rsidRDefault="00DE6D19" w:rsidP="00DE6D19">
      <w:pPr>
        <w:spacing w:after="60"/>
        <w:jc w:val="both"/>
        <w:outlineLvl w:val="1"/>
        <w:rPr>
          <w:rFonts w:ascii="Roboto" w:eastAsia="Times New Roman" w:hAnsi="Roboto"/>
        </w:rPr>
      </w:pPr>
    </w:p>
    <w:p w14:paraId="540037A0" w14:textId="6F8E42C2" w:rsidR="00823BE7" w:rsidRPr="00823BE7" w:rsidRDefault="00823BE7" w:rsidP="00DE6D19">
      <w:pPr>
        <w:jc w:val="both"/>
        <w:rPr>
          <w:rFonts w:ascii="Roboto" w:eastAsia="Times New Roman" w:hAnsi="Roboto"/>
          <w:b/>
        </w:rPr>
      </w:pPr>
      <w:r w:rsidRPr="00823BE7">
        <w:rPr>
          <w:rFonts w:ascii="Roboto" w:eastAsia="Times New Roman" w:hAnsi="Roboto"/>
          <w:b/>
        </w:rPr>
        <w:t>Uwagi metodologiczne</w:t>
      </w:r>
    </w:p>
    <w:p w14:paraId="5BB9D1FF" w14:textId="103976C1" w:rsidR="00DE6D19" w:rsidRDefault="00DE6D19" w:rsidP="00DE6D19">
      <w:pPr>
        <w:jc w:val="both"/>
        <w:rPr>
          <w:rFonts w:ascii="Roboto" w:eastAsia="Times New Roman" w:hAnsi="Roboto"/>
        </w:rPr>
      </w:pPr>
      <w:r w:rsidRPr="00625A96">
        <w:rPr>
          <w:rFonts w:ascii="Roboto" w:eastAsia="Times New Roman" w:hAnsi="Roboto"/>
        </w:rPr>
        <w:t>W celu zapewnienia rzetelności interpretacji przedstawionych danych statystycznych należy uwzględnić istotn</w:t>
      </w:r>
      <w:r w:rsidR="00837663">
        <w:rPr>
          <w:rFonts w:ascii="Roboto" w:eastAsia="Times New Roman" w:hAnsi="Roboto"/>
        </w:rPr>
        <w:t>e</w:t>
      </w:r>
      <w:r w:rsidRPr="00625A96">
        <w:rPr>
          <w:rFonts w:ascii="Roboto" w:eastAsia="Times New Roman" w:hAnsi="Roboto"/>
        </w:rPr>
        <w:t xml:space="preserve"> zmian</w:t>
      </w:r>
      <w:r w:rsidR="00837663">
        <w:rPr>
          <w:rFonts w:ascii="Roboto" w:eastAsia="Times New Roman" w:hAnsi="Roboto"/>
        </w:rPr>
        <w:t>y</w:t>
      </w:r>
      <w:r w:rsidRPr="00625A96">
        <w:rPr>
          <w:rFonts w:ascii="Roboto" w:eastAsia="Times New Roman" w:hAnsi="Roboto"/>
        </w:rPr>
        <w:t xml:space="preserve"> stanu prawnego, </w:t>
      </w:r>
      <w:r w:rsidR="00837663" w:rsidRPr="00837663">
        <w:rPr>
          <w:rFonts w:ascii="Roboto" w:eastAsia="Times New Roman" w:hAnsi="Roboto"/>
        </w:rPr>
        <w:t>które miały miejsce w analizowanym okresie:</w:t>
      </w:r>
    </w:p>
    <w:p w14:paraId="02BA0413" w14:textId="00E1CEFD" w:rsidR="00DE6D19" w:rsidRDefault="00DE6D19" w:rsidP="00DE6D19">
      <w:pPr>
        <w:jc w:val="both"/>
        <w:rPr>
          <w:rFonts w:ascii="Roboto" w:eastAsia="Times New Roman" w:hAnsi="Roboto"/>
        </w:rPr>
      </w:pPr>
      <w:r w:rsidRPr="00DE6D19">
        <w:rPr>
          <w:rFonts w:ascii="Roboto" w:eastAsia="Times New Roman" w:hAnsi="Roboto"/>
          <w:b/>
        </w:rPr>
        <w:t>Zawieszenie programu Poland Business Harbour (PBH):</w:t>
      </w:r>
      <w:r w:rsidR="001F6F79">
        <w:rPr>
          <w:rFonts w:ascii="Roboto" w:eastAsia="Times New Roman" w:hAnsi="Roboto"/>
          <w:b/>
        </w:rPr>
        <w:t xml:space="preserve"> </w:t>
      </w:r>
      <w:r w:rsidRPr="00625A96">
        <w:rPr>
          <w:rFonts w:ascii="Roboto" w:eastAsia="Times New Roman" w:hAnsi="Roboto"/>
        </w:rPr>
        <w:t xml:space="preserve">Decyzją Ministerstwa Spraw Zagranicznych RP program PBH został całkowicie zawieszony w styczniu 2024 roku, a od lutego 2024 roku polskie placówki konsularne zaprzestały wydawania wiz w tym trybie. </w:t>
      </w:r>
      <w:r w:rsidR="00837663" w:rsidRPr="00837663">
        <w:rPr>
          <w:rFonts w:ascii="Roboto" w:eastAsia="Times New Roman" w:hAnsi="Roboto"/>
        </w:rPr>
        <w:t xml:space="preserve">Od tego momentu nowe wnioski </w:t>
      </w:r>
      <w:r w:rsidR="00837663">
        <w:rPr>
          <w:rFonts w:ascii="Roboto" w:eastAsia="Times New Roman" w:hAnsi="Roboto"/>
        </w:rPr>
        <w:br/>
      </w:r>
      <w:r w:rsidR="00837663" w:rsidRPr="00837663">
        <w:rPr>
          <w:rFonts w:ascii="Roboto" w:eastAsia="Times New Roman" w:hAnsi="Roboto"/>
        </w:rPr>
        <w:t>o profilu gospodarczo-relokacyjnym pod tą egidą nie są realizowane.</w:t>
      </w:r>
    </w:p>
    <w:p w14:paraId="353AF79D" w14:textId="7F8C84F7" w:rsidR="00DE6D19" w:rsidRDefault="00DE6D19" w:rsidP="00837663">
      <w:pPr>
        <w:jc w:val="both"/>
        <w:rPr>
          <w:rFonts w:ascii="Roboto" w:eastAsia="Times New Roman" w:hAnsi="Roboto"/>
          <w:b/>
        </w:rPr>
      </w:pPr>
      <w:r w:rsidRPr="00DE6D19">
        <w:rPr>
          <w:rFonts w:ascii="Roboto" w:eastAsia="Times New Roman" w:hAnsi="Roboto"/>
          <w:b/>
        </w:rPr>
        <w:lastRenderedPageBreak/>
        <w:t>Reorganizacja techniczna kodów wizowych w systemach MSZ:</w:t>
      </w:r>
      <w:r>
        <w:rPr>
          <w:rFonts w:ascii="Roboto" w:eastAsia="Times New Roman" w:hAnsi="Roboto"/>
        </w:rPr>
        <w:t xml:space="preserve"> </w:t>
      </w:r>
      <w:r w:rsidR="00837663" w:rsidRPr="00837663">
        <w:rPr>
          <w:rFonts w:ascii="Roboto" w:eastAsia="Times New Roman" w:hAnsi="Roboto"/>
        </w:rPr>
        <w:t>Widoczny w statystykach za lata 2024–2026 wzrost liczby wiz rejestrowanych pod kodem „23” nie oznacza wznowienia ani kontynuacji programu PBH. Wynika on bezpośrednio z wejścia w życie Rozporządzenia Ministra Spraw Wewnętrznych i Administracji z dnia 25 czerwca 2025 roku (Dz.U. poz. 847).</w:t>
      </w:r>
    </w:p>
    <w:p w14:paraId="2A805760" w14:textId="77777777" w:rsidR="00837663" w:rsidRDefault="00837663" w:rsidP="00837663">
      <w:pPr>
        <w:jc w:val="both"/>
        <w:rPr>
          <w:rFonts w:ascii="Roboto" w:eastAsia="Times New Roman" w:hAnsi="Roboto"/>
        </w:rPr>
      </w:pPr>
      <w:r w:rsidRPr="00837663">
        <w:rPr>
          <w:rFonts w:ascii="Roboto" w:eastAsia="Times New Roman" w:hAnsi="Roboto"/>
          <w:b/>
        </w:rPr>
        <w:t>Likwidacja celu nr 18 (Karta Polaka):</w:t>
      </w:r>
      <w:r w:rsidRPr="00837663">
        <w:rPr>
          <w:rFonts w:ascii="Roboto" w:eastAsia="Times New Roman" w:hAnsi="Roboto"/>
        </w:rPr>
        <w:t xml:space="preserve"> Na mocy nowych przepisów zlikwidowano dotychczasowy, samodzielny cel wydania wizy nr 18. Osoby ubiegające się o wizę na podstawie Karty Polaka oraz inne kategorie wnioskodawców, których cel podróży nie mieści się w pozostałych zdefiniowanych ustawowo punktach, zostały formalnie włączone do zbiorczej kategorii o profilu „Inny” (kod 23).</w:t>
      </w:r>
    </w:p>
    <w:p w14:paraId="5A615CB5" w14:textId="74B907BC" w:rsidR="00DE6D19" w:rsidRDefault="00837663" w:rsidP="00837663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837663">
        <w:rPr>
          <w:rFonts w:ascii="Roboto" w:eastAsia="Times New Roman" w:hAnsi="Roboto"/>
          <w:b/>
        </w:rPr>
        <w:t>Wpływ na statystyki:</w:t>
      </w:r>
      <w:r w:rsidRPr="00837663">
        <w:rPr>
          <w:rFonts w:ascii="Roboto" w:eastAsia="Times New Roman" w:hAnsi="Roboto"/>
        </w:rPr>
        <w:t xml:space="preserve"> Ponieważ obywatele Białorusi stanowią jedną z najliczniejszych grup posiadaczy Karty Polaka, techniczna konsolidacja tych kategorii w bazach danych MSZ wygenerowała skokowy przyrost statystyczny pod kodem „23”. Wszelkie analizy porównawcze dynamiki samego programu PBH powinny zatem kończyć się na danych za styczeń 2024 roku.</w:t>
      </w:r>
    </w:p>
    <w:p w14:paraId="413F12E9" w14:textId="77777777" w:rsidR="00DE6D19" w:rsidRDefault="00DE6D19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1D03954" w14:textId="77777777" w:rsidR="00DE6D19" w:rsidRDefault="00DE6D19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sectPr w:rsidR="00DE6D19" w:rsidSect="001A72D9">
      <w:head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9125" w14:textId="77777777" w:rsidR="00141F73" w:rsidRDefault="00141F73" w:rsidP="00AD112D">
      <w:pPr>
        <w:spacing w:after="0" w:line="240" w:lineRule="auto"/>
      </w:pPr>
      <w:r>
        <w:separator/>
      </w:r>
    </w:p>
  </w:endnote>
  <w:endnote w:type="continuationSeparator" w:id="0">
    <w:p w14:paraId="323CD4D9" w14:textId="77777777" w:rsidR="00141F73" w:rsidRDefault="00141F73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743" w14:textId="77777777" w:rsidR="00141F73" w:rsidRDefault="00141F73" w:rsidP="00AD112D">
      <w:pPr>
        <w:spacing w:after="0" w:line="240" w:lineRule="auto"/>
      </w:pPr>
      <w:r>
        <w:separator/>
      </w:r>
    </w:p>
  </w:footnote>
  <w:footnote w:type="continuationSeparator" w:id="0">
    <w:p w14:paraId="5461A601" w14:textId="77777777" w:rsidR="00141F73" w:rsidRDefault="00141F73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15EC" w14:textId="035D1E3A" w:rsidR="00141F73" w:rsidRDefault="00141F73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140"/>
    <w:multiLevelType w:val="hybridMultilevel"/>
    <w:tmpl w:val="B258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1AC"/>
    <w:multiLevelType w:val="hybridMultilevel"/>
    <w:tmpl w:val="816A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9F1"/>
    <w:multiLevelType w:val="hybridMultilevel"/>
    <w:tmpl w:val="EB5E1D1E"/>
    <w:lvl w:ilvl="0" w:tplc="037ABDFC">
      <w:numFmt w:val="bullet"/>
      <w:lvlText w:val="•"/>
      <w:lvlJc w:val="left"/>
      <w:pPr>
        <w:ind w:left="1065" w:hanging="705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3790"/>
    <w:multiLevelType w:val="hybridMultilevel"/>
    <w:tmpl w:val="9AC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799D"/>
    <w:multiLevelType w:val="multilevel"/>
    <w:tmpl w:val="780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D4817"/>
    <w:multiLevelType w:val="hybridMultilevel"/>
    <w:tmpl w:val="B1A8F8E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313E"/>
    <w:multiLevelType w:val="hybridMultilevel"/>
    <w:tmpl w:val="A72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84BE7"/>
    <w:multiLevelType w:val="hybridMultilevel"/>
    <w:tmpl w:val="29A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C5448"/>
    <w:multiLevelType w:val="hybridMultilevel"/>
    <w:tmpl w:val="17C4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7324"/>
    <w:multiLevelType w:val="hybridMultilevel"/>
    <w:tmpl w:val="02AA758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D44906"/>
    <w:multiLevelType w:val="hybridMultilevel"/>
    <w:tmpl w:val="4A32F2FA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2" w15:restartNumberingAfterBreak="0">
    <w:nsid w:val="7159361B"/>
    <w:multiLevelType w:val="hybridMultilevel"/>
    <w:tmpl w:val="D6C0314C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3" w15:restartNumberingAfterBreak="0">
    <w:nsid w:val="716E5043"/>
    <w:multiLevelType w:val="hybridMultilevel"/>
    <w:tmpl w:val="C4CC7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5F6D2E"/>
    <w:multiLevelType w:val="multilevel"/>
    <w:tmpl w:val="B338F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0495"/>
    <w:rsid w:val="00025886"/>
    <w:rsid w:val="0002739A"/>
    <w:rsid w:val="0003267A"/>
    <w:rsid w:val="00044122"/>
    <w:rsid w:val="00045144"/>
    <w:rsid w:val="00047095"/>
    <w:rsid w:val="0006133D"/>
    <w:rsid w:val="00061B53"/>
    <w:rsid w:val="00066CAF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C7129"/>
    <w:rsid w:val="000D156F"/>
    <w:rsid w:val="000D1EF4"/>
    <w:rsid w:val="000D2EC2"/>
    <w:rsid w:val="000D301B"/>
    <w:rsid w:val="000E39B1"/>
    <w:rsid w:val="000E6346"/>
    <w:rsid w:val="000F7FF8"/>
    <w:rsid w:val="00101F04"/>
    <w:rsid w:val="0010249D"/>
    <w:rsid w:val="001150F5"/>
    <w:rsid w:val="001279DA"/>
    <w:rsid w:val="0013022D"/>
    <w:rsid w:val="001327DD"/>
    <w:rsid w:val="00133ADA"/>
    <w:rsid w:val="00141655"/>
    <w:rsid w:val="0014175B"/>
    <w:rsid w:val="00141F73"/>
    <w:rsid w:val="0014394B"/>
    <w:rsid w:val="0014615F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127A"/>
    <w:rsid w:val="001A2E39"/>
    <w:rsid w:val="001A5738"/>
    <w:rsid w:val="001A72D9"/>
    <w:rsid w:val="001B3893"/>
    <w:rsid w:val="001B4045"/>
    <w:rsid w:val="001B4A41"/>
    <w:rsid w:val="001B4F3F"/>
    <w:rsid w:val="001B6B80"/>
    <w:rsid w:val="001D38D7"/>
    <w:rsid w:val="001E5FF2"/>
    <w:rsid w:val="001E67C0"/>
    <w:rsid w:val="001E766C"/>
    <w:rsid w:val="001F0B0E"/>
    <w:rsid w:val="001F1437"/>
    <w:rsid w:val="001F334C"/>
    <w:rsid w:val="001F5EF4"/>
    <w:rsid w:val="001F6F79"/>
    <w:rsid w:val="002059C4"/>
    <w:rsid w:val="00220CA5"/>
    <w:rsid w:val="00221A6C"/>
    <w:rsid w:val="0022543C"/>
    <w:rsid w:val="002263DE"/>
    <w:rsid w:val="0022777C"/>
    <w:rsid w:val="0023112C"/>
    <w:rsid w:val="00231C14"/>
    <w:rsid w:val="00231DB4"/>
    <w:rsid w:val="0023237B"/>
    <w:rsid w:val="00232A34"/>
    <w:rsid w:val="0023472A"/>
    <w:rsid w:val="00235C14"/>
    <w:rsid w:val="0023711B"/>
    <w:rsid w:val="0024265F"/>
    <w:rsid w:val="00243551"/>
    <w:rsid w:val="0024360F"/>
    <w:rsid w:val="00244F0B"/>
    <w:rsid w:val="0024599F"/>
    <w:rsid w:val="002470BE"/>
    <w:rsid w:val="00250A8F"/>
    <w:rsid w:val="00251A0F"/>
    <w:rsid w:val="002600BE"/>
    <w:rsid w:val="0026070D"/>
    <w:rsid w:val="00261106"/>
    <w:rsid w:val="00261573"/>
    <w:rsid w:val="00265C55"/>
    <w:rsid w:val="00272FB9"/>
    <w:rsid w:val="00274BA4"/>
    <w:rsid w:val="002768B2"/>
    <w:rsid w:val="0027793E"/>
    <w:rsid w:val="0028002C"/>
    <w:rsid w:val="002818C2"/>
    <w:rsid w:val="0029109E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2F7A42"/>
    <w:rsid w:val="002F7ED8"/>
    <w:rsid w:val="003014BF"/>
    <w:rsid w:val="00314A32"/>
    <w:rsid w:val="00315186"/>
    <w:rsid w:val="00321176"/>
    <w:rsid w:val="003214B8"/>
    <w:rsid w:val="0033418F"/>
    <w:rsid w:val="003353C7"/>
    <w:rsid w:val="00335A7C"/>
    <w:rsid w:val="00343BAB"/>
    <w:rsid w:val="00346F87"/>
    <w:rsid w:val="00352CC0"/>
    <w:rsid w:val="003550E7"/>
    <w:rsid w:val="00356977"/>
    <w:rsid w:val="00356CDB"/>
    <w:rsid w:val="0036123B"/>
    <w:rsid w:val="00364555"/>
    <w:rsid w:val="003647D7"/>
    <w:rsid w:val="00366A6B"/>
    <w:rsid w:val="00374220"/>
    <w:rsid w:val="00391AE5"/>
    <w:rsid w:val="003941EB"/>
    <w:rsid w:val="003A0536"/>
    <w:rsid w:val="003A114D"/>
    <w:rsid w:val="003A2DD0"/>
    <w:rsid w:val="003A30B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40F0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60F9A"/>
    <w:rsid w:val="004617FF"/>
    <w:rsid w:val="00461C0C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B780B"/>
    <w:rsid w:val="004C0C62"/>
    <w:rsid w:val="004C7C19"/>
    <w:rsid w:val="004D1E0F"/>
    <w:rsid w:val="004D2A30"/>
    <w:rsid w:val="004D3F42"/>
    <w:rsid w:val="004D62C4"/>
    <w:rsid w:val="004E12C8"/>
    <w:rsid w:val="004E306B"/>
    <w:rsid w:val="004E38F6"/>
    <w:rsid w:val="004F03BB"/>
    <w:rsid w:val="004F0F76"/>
    <w:rsid w:val="004F42CC"/>
    <w:rsid w:val="004F7874"/>
    <w:rsid w:val="0051223B"/>
    <w:rsid w:val="00512C4A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3EBA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A7D46"/>
    <w:rsid w:val="005B03CA"/>
    <w:rsid w:val="005B130D"/>
    <w:rsid w:val="005B1603"/>
    <w:rsid w:val="005B3EB6"/>
    <w:rsid w:val="005B5187"/>
    <w:rsid w:val="005B718F"/>
    <w:rsid w:val="005C302D"/>
    <w:rsid w:val="005C30F2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5A96"/>
    <w:rsid w:val="00625FCC"/>
    <w:rsid w:val="00627CCF"/>
    <w:rsid w:val="00630F8D"/>
    <w:rsid w:val="00631BA0"/>
    <w:rsid w:val="00634330"/>
    <w:rsid w:val="00635C8E"/>
    <w:rsid w:val="0063705B"/>
    <w:rsid w:val="006428E1"/>
    <w:rsid w:val="00642FE5"/>
    <w:rsid w:val="0064624B"/>
    <w:rsid w:val="00654110"/>
    <w:rsid w:val="006564E7"/>
    <w:rsid w:val="00665CD0"/>
    <w:rsid w:val="00665FF3"/>
    <w:rsid w:val="00666AA5"/>
    <w:rsid w:val="00670250"/>
    <w:rsid w:val="00673334"/>
    <w:rsid w:val="00681AF3"/>
    <w:rsid w:val="00683C66"/>
    <w:rsid w:val="00690ACD"/>
    <w:rsid w:val="006A25A3"/>
    <w:rsid w:val="006A5407"/>
    <w:rsid w:val="006A7B47"/>
    <w:rsid w:val="006B2108"/>
    <w:rsid w:val="006B2850"/>
    <w:rsid w:val="006B4A74"/>
    <w:rsid w:val="006B615C"/>
    <w:rsid w:val="006C62B7"/>
    <w:rsid w:val="006E7040"/>
    <w:rsid w:val="006F01AD"/>
    <w:rsid w:val="006F0F94"/>
    <w:rsid w:val="006F10D1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15A0B"/>
    <w:rsid w:val="00726EAF"/>
    <w:rsid w:val="00740BD2"/>
    <w:rsid w:val="00740DB1"/>
    <w:rsid w:val="00743FAA"/>
    <w:rsid w:val="007468DC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635"/>
    <w:rsid w:val="00786E5B"/>
    <w:rsid w:val="00792D69"/>
    <w:rsid w:val="00794BD3"/>
    <w:rsid w:val="007959BB"/>
    <w:rsid w:val="00795AEE"/>
    <w:rsid w:val="007A035D"/>
    <w:rsid w:val="007A1DB2"/>
    <w:rsid w:val="007A1E12"/>
    <w:rsid w:val="007A3AF8"/>
    <w:rsid w:val="007A4BCA"/>
    <w:rsid w:val="007B0718"/>
    <w:rsid w:val="007B32B3"/>
    <w:rsid w:val="007B5264"/>
    <w:rsid w:val="007B5677"/>
    <w:rsid w:val="007C07ED"/>
    <w:rsid w:val="007C21CA"/>
    <w:rsid w:val="007C25F1"/>
    <w:rsid w:val="007C74A9"/>
    <w:rsid w:val="007D77A9"/>
    <w:rsid w:val="007E5E24"/>
    <w:rsid w:val="007E7B70"/>
    <w:rsid w:val="007F2531"/>
    <w:rsid w:val="007F4E2D"/>
    <w:rsid w:val="00802E06"/>
    <w:rsid w:val="00804DA9"/>
    <w:rsid w:val="008168D8"/>
    <w:rsid w:val="00817087"/>
    <w:rsid w:val="00823BE7"/>
    <w:rsid w:val="0083039E"/>
    <w:rsid w:val="00830E5F"/>
    <w:rsid w:val="0083192F"/>
    <w:rsid w:val="00832AEC"/>
    <w:rsid w:val="00832C68"/>
    <w:rsid w:val="00833942"/>
    <w:rsid w:val="008364BA"/>
    <w:rsid w:val="00837663"/>
    <w:rsid w:val="0084114D"/>
    <w:rsid w:val="008422C0"/>
    <w:rsid w:val="00843F47"/>
    <w:rsid w:val="00845AE5"/>
    <w:rsid w:val="008509F3"/>
    <w:rsid w:val="00853ED3"/>
    <w:rsid w:val="00864560"/>
    <w:rsid w:val="00864BEC"/>
    <w:rsid w:val="00865B85"/>
    <w:rsid w:val="00866301"/>
    <w:rsid w:val="008669B1"/>
    <w:rsid w:val="008678D0"/>
    <w:rsid w:val="00871D5A"/>
    <w:rsid w:val="00875676"/>
    <w:rsid w:val="00875781"/>
    <w:rsid w:val="00877604"/>
    <w:rsid w:val="00880350"/>
    <w:rsid w:val="00885658"/>
    <w:rsid w:val="008856A2"/>
    <w:rsid w:val="00886B8B"/>
    <w:rsid w:val="00886EDE"/>
    <w:rsid w:val="0089196B"/>
    <w:rsid w:val="00894714"/>
    <w:rsid w:val="00894770"/>
    <w:rsid w:val="008A1386"/>
    <w:rsid w:val="008A2AA0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4F8E"/>
    <w:rsid w:val="009559D5"/>
    <w:rsid w:val="0096081D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64CD"/>
    <w:rsid w:val="009A741B"/>
    <w:rsid w:val="009B1DCF"/>
    <w:rsid w:val="009B3428"/>
    <w:rsid w:val="009B618B"/>
    <w:rsid w:val="009C1C27"/>
    <w:rsid w:val="009C3050"/>
    <w:rsid w:val="009C4523"/>
    <w:rsid w:val="009C49CD"/>
    <w:rsid w:val="009C66F5"/>
    <w:rsid w:val="009C75A4"/>
    <w:rsid w:val="009D191D"/>
    <w:rsid w:val="009E1FE6"/>
    <w:rsid w:val="009E2353"/>
    <w:rsid w:val="009E5947"/>
    <w:rsid w:val="009E60CB"/>
    <w:rsid w:val="009E7F09"/>
    <w:rsid w:val="009F137B"/>
    <w:rsid w:val="009F4B34"/>
    <w:rsid w:val="00A0181D"/>
    <w:rsid w:val="00A02F75"/>
    <w:rsid w:val="00A04851"/>
    <w:rsid w:val="00A1525D"/>
    <w:rsid w:val="00A300F9"/>
    <w:rsid w:val="00A31FF2"/>
    <w:rsid w:val="00A32648"/>
    <w:rsid w:val="00A376AA"/>
    <w:rsid w:val="00A41878"/>
    <w:rsid w:val="00A45FBE"/>
    <w:rsid w:val="00A46E32"/>
    <w:rsid w:val="00A558E6"/>
    <w:rsid w:val="00A576D8"/>
    <w:rsid w:val="00A60C21"/>
    <w:rsid w:val="00A6133F"/>
    <w:rsid w:val="00A63E62"/>
    <w:rsid w:val="00A65A0B"/>
    <w:rsid w:val="00A73786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B515C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390D"/>
    <w:rsid w:val="00B262FE"/>
    <w:rsid w:val="00B26B31"/>
    <w:rsid w:val="00B35ABA"/>
    <w:rsid w:val="00B42BDD"/>
    <w:rsid w:val="00B506E3"/>
    <w:rsid w:val="00B6458C"/>
    <w:rsid w:val="00B65C2C"/>
    <w:rsid w:val="00B71115"/>
    <w:rsid w:val="00B72680"/>
    <w:rsid w:val="00B73421"/>
    <w:rsid w:val="00B73917"/>
    <w:rsid w:val="00B7751C"/>
    <w:rsid w:val="00B87440"/>
    <w:rsid w:val="00B903D2"/>
    <w:rsid w:val="00B94989"/>
    <w:rsid w:val="00B94AC6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BF1893"/>
    <w:rsid w:val="00C00262"/>
    <w:rsid w:val="00C0126E"/>
    <w:rsid w:val="00C04E6A"/>
    <w:rsid w:val="00C05776"/>
    <w:rsid w:val="00C0631B"/>
    <w:rsid w:val="00C06A32"/>
    <w:rsid w:val="00C173AE"/>
    <w:rsid w:val="00C22DE5"/>
    <w:rsid w:val="00C231A6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8644C"/>
    <w:rsid w:val="00C87074"/>
    <w:rsid w:val="00C870E6"/>
    <w:rsid w:val="00C874B6"/>
    <w:rsid w:val="00C95C67"/>
    <w:rsid w:val="00C95F37"/>
    <w:rsid w:val="00C960C4"/>
    <w:rsid w:val="00CA7590"/>
    <w:rsid w:val="00CB44F1"/>
    <w:rsid w:val="00CB5C69"/>
    <w:rsid w:val="00CC0448"/>
    <w:rsid w:val="00CC1585"/>
    <w:rsid w:val="00CC1862"/>
    <w:rsid w:val="00CC2A22"/>
    <w:rsid w:val="00CC3AC8"/>
    <w:rsid w:val="00CC46D3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50B"/>
    <w:rsid w:val="00D17D3B"/>
    <w:rsid w:val="00D20B17"/>
    <w:rsid w:val="00D23486"/>
    <w:rsid w:val="00D35FAE"/>
    <w:rsid w:val="00D360C6"/>
    <w:rsid w:val="00D36E52"/>
    <w:rsid w:val="00D444FB"/>
    <w:rsid w:val="00D4534C"/>
    <w:rsid w:val="00D51CC6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746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6D19"/>
    <w:rsid w:val="00DE7C3F"/>
    <w:rsid w:val="00DF0178"/>
    <w:rsid w:val="00DF02DF"/>
    <w:rsid w:val="00DF04B6"/>
    <w:rsid w:val="00DF1FD5"/>
    <w:rsid w:val="00DF52BF"/>
    <w:rsid w:val="00E02F6A"/>
    <w:rsid w:val="00E043CB"/>
    <w:rsid w:val="00E1026D"/>
    <w:rsid w:val="00E1270C"/>
    <w:rsid w:val="00E127D5"/>
    <w:rsid w:val="00E20509"/>
    <w:rsid w:val="00E231A2"/>
    <w:rsid w:val="00E34B9D"/>
    <w:rsid w:val="00E3527F"/>
    <w:rsid w:val="00E35BA1"/>
    <w:rsid w:val="00E36F0C"/>
    <w:rsid w:val="00E44C23"/>
    <w:rsid w:val="00E452EA"/>
    <w:rsid w:val="00E51240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17338"/>
    <w:rsid w:val="00F238C7"/>
    <w:rsid w:val="00F26AC2"/>
    <w:rsid w:val="00F2789B"/>
    <w:rsid w:val="00F27B16"/>
    <w:rsid w:val="00F3538D"/>
    <w:rsid w:val="00F3566B"/>
    <w:rsid w:val="00F35854"/>
    <w:rsid w:val="00F359C3"/>
    <w:rsid w:val="00F35A8A"/>
    <w:rsid w:val="00F36BB3"/>
    <w:rsid w:val="00F4156A"/>
    <w:rsid w:val="00F42CA7"/>
    <w:rsid w:val="00F51C36"/>
    <w:rsid w:val="00F5383C"/>
    <w:rsid w:val="00F53AD4"/>
    <w:rsid w:val="00F55006"/>
    <w:rsid w:val="00F55D79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3DA4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90D"/>
    <w:rPr>
      <w:b/>
      <w:bCs/>
    </w:rPr>
  </w:style>
  <w:style w:type="paragraph" w:customStyle="1" w:styleId="z1qcye">
    <w:name w:val="z1qcye"/>
    <w:basedOn w:val="Normalny"/>
    <w:rsid w:val="009E6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9E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7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1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8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2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3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1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449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2109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4863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484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2356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9425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55108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5924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0569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80316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39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79530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48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146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717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5963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790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5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0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0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58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96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54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74245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7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9835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6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97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8976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4255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10849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9791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9175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30918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8877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2283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51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17572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8439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5808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959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0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76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1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918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7630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50907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8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7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9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404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941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44279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33447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12716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76198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35276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4657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9583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19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1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98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6865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909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53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8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84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0807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8916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776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97690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973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3800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4602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060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40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5459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6613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923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4118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5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8088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61967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4249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417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4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04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2360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47620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144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43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3241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917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0796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69267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055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8847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53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83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6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5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9666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675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271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819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1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6086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42116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18266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57765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85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1761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5085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257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6846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0280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29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3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9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9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4823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834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0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553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7026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748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8736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9937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7490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16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63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208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245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4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52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6141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3476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221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6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491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94728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70354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209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3925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30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85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6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79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1976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18919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2052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15002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61984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09469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9262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9419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04825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3741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06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0407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591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916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430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1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735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92363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7265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3462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0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035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2030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931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2485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1046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96381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4602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93009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2845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36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388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303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0726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310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5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3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2474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80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67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6047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805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3966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3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7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698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703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5712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1219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879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26233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05463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4463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0659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599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895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494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19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147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0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037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32393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279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44196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67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10208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5001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6836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948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61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27683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2995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2383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35128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77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23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913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364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315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024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89066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37648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307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6436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8611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02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5547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9753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7754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9485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3849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13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7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486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001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725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5181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10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03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65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5062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53800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4556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8805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904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7790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3268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4700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17314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9113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489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5499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484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9491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277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5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778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127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20934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2885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8690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0669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927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9728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8454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4885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10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87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41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9417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9713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692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57456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1917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05928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8156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121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35898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1866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70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nfskos01\udscnfs\BSZ\Statystyki%20nowe\SZABLONY%20RAPORT&#211;W%20CYKLICZNYCH\Bia&#322;oru&#347;\Miesi&#281;czny\Bia&#322;oru&#347;%20dane_1.06.2026%20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6.2026%20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01.06.2026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268884791822529"/>
          <c:y val="3.57063614470871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80768</c:v>
                </c:pt>
                <c:pt idx="1">
                  <c:v>41294</c:v>
                </c:pt>
                <c:pt idx="2">
                  <c:v>9930</c:v>
                </c:pt>
                <c:pt idx="3">
                  <c:v>2412</c:v>
                </c:pt>
                <c:pt idx="4">
                  <c:v>1085</c:v>
                </c:pt>
                <c:pt idx="5">
                  <c:v>212</c:v>
                </c:pt>
                <c:pt idx="6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51-4B26-930C-07B487ADCE6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57388352693537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816</c:v>
                </c:pt>
                <c:pt idx="5">
                  <c:v>14600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E-40D2-81D7-F0A87BD655D2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BE-40D2-81D7-F0A87BD655D2}"/>
                </c:ext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BE-40D2-81D7-F0A87BD655D2}"/>
                </c:ext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BE-40D2-81D7-F0A87BD655D2}"/>
                </c:ext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BE-40D2-81D7-F0A87BD655D2}"/>
                </c:ext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BE-40D2-81D7-F0A87BD655D2}"/>
                </c:ext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BE-40D2-81D7-F0A87BD655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1880</c:v>
                </c:pt>
                <c:pt idx="5">
                  <c:v>37827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ABE-40D2-81D7-F0A87BD655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74713120"/>
        <c:axId val="474708024"/>
        <c:axId val="0"/>
      </c:bar3DChart>
      <c:catAx>
        <c:axId val="4747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08024"/>
        <c:crosses val="autoZero"/>
        <c:auto val="1"/>
        <c:lblAlgn val="ctr"/>
        <c:lblOffset val="100"/>
        <c:noMultiLvlLbl val="0"/>
      </c:catAx>
      <c:valAx>
        <c:axId val="47470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247131951232677"/>
          <c:y val="0.86980151243470794"/>
          <c:w val="0.22744121474533885"/>
          <c:h val="6.6832150931628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2026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1.06.2026 r.</a:t>
            </a:r>
          </a:p>
        </c:rich>
      </c:tx>
      <c:layout>
        <c:manualLayout>
          <c:xMode val="edge"/>
          <c:yMode val="edge"/>
          <c:x val="0.11241592343954548"/>
          <c:y val="6.3960639606396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C44-4DEF-A6F9-E7C72793D33D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C44-4DEF-A6F9-E7C72793D33D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C44-4DEF-A6F9-E7C72793D33D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C44-4DEF-A6F9-E7C72793D33D}"/>
              </c:ext>
            </c:extLst>
          </c:dPt>
          <c:dLbls>
            <c:dLbl>
              <c:idx val="1"/>
              <c:layout>
                <c:manualLayout>
                  <c:x val="-0.14218722659667554"/>
                  <c:y val="8.11924339715838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4-4DEF-A6F9-E7C72793D33D}"/>
                </c:ext>
              </c:extLst>
            </c:dLbl>
            <c:dLbl>
              <c:idx val="2"/>
              <c:layout>
                <c:manualLayout>
                  <c:x val="3.3466855468239298E-2"/>
                  <c:y val="-3.936039360393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44-4DEF-A6F9-E7C72793D3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6.677763634583374</c:v>
                </c:pt>
                <c:pt idx="1">
                  <c:v>23.675707431704691</c:v>
                </c:pt>
                <c:pt idx="2">
                  <c:v>3.5640849897189857</c:v>
                </c:pt>
                <c:pt idx="3">
                  <c:v>66.082443943992956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44-4DEF-A6F9-E7C72793D3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Liczba Polskich Dokumentów Podróży dla Cudzoziemców wydanych w latach 2020-2026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'Polski Dokument Podróży'!$A$5</c:f>
              <c:strCache>
                <c:ptCount val="1"/>
                <c:pt idx="0">
                  <c:v>BIAŁORUŚ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Podróży'!$B$5:$H$5</c:f>
              <c:numCache>
                <c:formatCode>#,##0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106</c:v>
                </c:pt>
                <c:pt idx="3">
                  <c:v>983</c:v>
                </c:pt>
                <c:pt idx="4">
                  <c:v>3328</c:v>
                </c:pt>
                <c:pt idx="5">
                  <c:v>5689</c:v>
                </c:pt>
                <c:pt idx="6">
                  <c:v>2737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81-4921-A047-D246A3443805}"/>
            </c:ext>
          </c:extLst>
        </c:ser>
        <c:ser>
          <c:idx val="1"/>
          <c:order val="1"/>
          <c:tx>
            <c:strRef>
              <c:f>'Polski Dokument Podróży'!$A$6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Podróży'!$B$6:$H$6</c:f>
              <c:numCache>
                <c:formatCode>#,##0</c:formatCode>
                <c:ptCount val="7"/>
                <c:pt idx="0">
                  <c:v>185</c:v>
                </c:pt>
                <c:pt idx="1">
                  <c:v>261</c:v>
                </c:pt>
                <c:pt idx="2">
                  <c:v>268</c:v>
                </c:pt>
                <c:pt idx="3">
                  <c:v>275</c:v>
                </c:pt>
                <c:pt idx="4">
                  <c:v>310</c:v>
                </c:pt>
                <c:pt idx="5">
                  <c:v>296</c:v>
                </c:pt>
                <c:pt idx="6" formatCode="General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81-4921-A047-D246A34438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41392"/>
        <c:axId val="439536736"/>
      </c:barChart>
      <c:catAx>
        <c:axId val="29764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9536736"/>
        <c:crosses val="autoZero"/>
        <c:auto val="1"/>
        <c:lblAlgn val="ctr"/>
        <c:lblOffset val="100"/>
        <c:noMultiLvlLbl val="0"/>
      </c:catAx>
      <c:valAx>
        <c:axId val="43953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9764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0.17321</cdr:x>
      <cdr:y>0.06109</cdr:y>
    </cdr:from>
    <cdr:to>
      <cdr:x>0.95413</cdr:x>
      <cdr:y>0.11415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582420" y="361949"/>
          <a:ext cx="7134267" cy="314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 b="1"/>
            <a:t>Liczba obywateli Białorusi ubiegających się o udzielenie ochrony międzynarodowej w latach 2022-2026</a:t>
          </a:r>
          <a:r>
            <a:rPr lang="pl-PL" sz="1000" b="1" baseline="0"/>
            <a:t> (stan na 1.04.2026)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08A5-77D0-462D-B6AC-B90A98AC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2078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Otyś Rafał</cp:lastModifiedBy>
  <cp:revision>15</cp:revision>
  <dcterms:created xsi:type="dcterms:W3CDTF">2026-06-16T08:39:00Z</dcterms:created>
  <dcterms:modified xsi:type="dcterms:W3CDTF">2026-06-17T09:45:00Z</dcterms:modified>
</cp:coreProperties>
</file>