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07B" w:rsidRPr="0010090F" w:rsidRDefault="00F35359" w:rsidP="0010090F">
      <w:pPr>
        <w:tabs>
          <w:tab w:val="right" w:pos="9356"/>
        </w:tabs>
        <w:ind w:left="4956" w:right="-284" w:firstLine="708"/>
        <w:rPr>
          <w:rFonts w:ascii="Arial" w:hAnsi="Arial" w:cs="Arial"/>
        </w:rPr>
      </w:pPr>
      <w:r w:rsidRPr="0010090F">
        <w:rPr>
          <w:rFonts w:ascii="Arial" w:hAnsi="Arial" w:cs="Arial"/>
        </w:rPr>
        <w:t xml:space="preserve">Katowice, </w:t>
      </w:r>
      <w:r w:rsidRPr="0010090F">
        <w:rPr>
          <w:rFonts w:ascii="Arial" w:hAnsi="Arial" w:cs="Arial"/>
        </w:rPr>
        <w:t xml:space="preserve"> </w:t>
      </w:r>
      <w:r w:rsidRPr="0010090F">
        <w:rPr>
          <w:rFonts w:ascii="Arial" w:hAnsi="Arial" w:cs="Arial"/>
        </w:rPr>
        <w:t xml:space="preserve"> </w:t>
      </w:r>
      <w:bookmarkStart w:id="0" w:name="EZDDataPodpisu_2"/>
      <w:r w:rsidRPr="0010090F">
        <w:rPr>
          <w:rFonts w:ascii="Arial" w:hAnsi="Arial" w:cs="Arial"/>
        </w:rPr>
        <w:t>07 czerwca 2022</w:t>
      </w:r>
      <w:bookmarkEnd w:id="0"/>
      <w:r w:rsidRPr="0010090F">
        <w:rPr>
          <w:rFonts w:ascii="Arial" w:hAnsi="Arial" w:cs="Arial"/>
        </w:rPr>
        <w:t xml:space="preserve"> </w:t>
      </w:r>
    </w:p>
    <w:p w:rsidR="0010090F" w:rsidRDefault="00F35359" w:rsidP="0010090F">
      <w:pPr>
        <w:rPr>
          <w:rFonts w:ascii="Arial" w:hAnsi="Arial" w:cs="Arial"/>
        </w:rPr>
      </w:pPr>
      <w:r w:rsidRPr="0010090F">
        <w:rPr>
          <w:rFonts w:ascii="Arial" w:hAnsi="Arial" w:cs="Arial"/>
        </w:rPr>
        <w:t>WOOŚ.420.6.2022.JŻ</w:t>
      </w:r>
    </w:p>
    <w:p w:rsidR="00B6137D" w:rsidRPr="0010090F" w:rsidRDefault="00F35359" w:rsidP="0010090F">
      <w:pPr>
        <w:spacing w:after="0"/>
        <w:rPr>
          <w:rFonts w:ascii="Arial" w:hAnsi="Arial" w:cs="Arial"/>
        </w:rPr>
      </w:pPr>
      <w:r w:rsidRPr="0010090F">
        <w:rPr>
          <w:rFonts w:ascii="Arial" w:hAnsi="Arial" w:cs="Arial"/>
        </w:rPr>
        <w:t>OBWIESZCZENIE</w:t>
      </w:r>
    </w:p>
    <w:p w:rsidR="00B6137D" w:rsidRPr="0010090F" w:rsidRDefault="00F35359" w:rsidP="0010090F">
      <w:pPr>
        <w:rPr>
          <w:rFonts w:ascii="Arial" w:hAnsi="Arial" w:cs="Arial"/>
        </w:rPr>
      </w:pPr>
      <w:r w:rsidRPr="0010090F">
        <w:rPr>
          <w:rFonts w:ascii="Arial" w:hAnsi="Arial" w:cs="Arial"/>
        </w:rPr>
        <w:t>o wydaniu decyzji o środowiskowych uwarunkowaniach</w:t>
      </w:r>
    </w:p>
    <w:p w:rsidR="00B6137D" w:rsidRPr="0010090F" w:rsidRDefault="00F35359" w:rsidP="0010090F">
      <w:pPr>
        <w:pStyle w:val="Akapitzlist"/>
        <w:spacing w:after="24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10090F">
        <w:rPr>
          <w:rFonts w:ascii="Arial" w:hAnsi="Arial" w:cs="Arial"/>
          <w:sz w:val="22"/>
          <w:szCs w:val="22"/>
        </w:rPr>
        <w:t xml:space="preserve">Na podstawie art. 85 ust. 3 i art. 38 </w:t>
      </w:r>
      <w:r w:rsidRPr="0010090F">
        <w:rPr>
          <w:rStyle w:val="5yl5"/>
          <w:rFonts w:ascii="Arial" w:hAnsi="Arial" w:cs="Arial"/>
          <w:sz w:val="22"/>
          <w:szCs w:val="22"/>
        </w:rPr>
        <w:t xml:space="preserve">ustawy </w:t>
      </w:r>
      <w:r w:rsidRPr="0010090F">
        <w:rPr>
          <w:rStyle w:val="5yl5"/>
          <w:rFonts w:ascii="Arial" w:hAnsi="Arial" w:cs="Arial"/>
          <w:sz w:val="22"/>
          <w:szCs w:val="22"/>
        </w:rPr>
        <w:t>z dnia 3 października 2008 r. o </w:t>
      </w:r>
      <w:r w:rsidRPr="0010090F">
        <w:rPr>
          <w:rStyle w:val="5yl5"/>
          <w:rFonts w:ascii="Arial" w:hAnsi="Arial" w:cs="Arial"/>
          <w:sz w:val="22"/>
          <w:szCs w:val="22"/>
        </w:rPr>
        <w:t>udostępnianiu informacji o środowisku i jego oc</w:t>
      </w:r>
      <w:r w:rsidRPr="0010090F">
        <w:rPr>
          <w:rStyle w:val="5yl5"/>
          <w:rFonts w:ascii="Arial" w:hAnsi="Arial" w:cs="Arial"/>
          <w:sz w:val="22"/>
          <w:szCs w:val="22"/>
        </w:rPr>
        <w:t xml:space="preserve">hronie, udziale </w:t>
      </w:r>
      <w:r w:rsidRPr="0010090F">
        <w:rPr>
          <w:rStyle w:val="5yl5"/>
          <w:rFonts w:ascii="Arial" w:hAnsi="Arial" w:cs="Arial"/>
          <w:sz w:val="22"/>
          <w:szCs w:val="22"/>
        </w:rPr>
        <w:t>społeczeństwa w ochronie środowiska oraz o </w:t>
      </w:r>
      <w:r w:rsidRPr="0010090F">
        <w:rPr>
          <w:rStyle w:val="5yl5"/>
          <w:rFonts w:ascii="Arial" w:hAnsi="Arial" w:cs="Arial"/>
          <w:sz w:val="22"/>
          <w:szCs w:val="22"/>
        </w:rPr>
        <w:t>ocenach oddziaływania na środowisko (Dz. U. z 202</w:t>
      </w:r>
      <w:r w:rsidRPr="0010090F">
        <w:rPr>
          <w:rStyle w:val="5yl5"/>
          <w:rFonts w:ascii="Arial" w:hAnsi="Arial" w:cs="Arial"/>
          <w:sz w:val="22"/>
          <w:szCs w:val="22"/>
        </w:rPr>
        <w:t>2</w:t>
      </w:r>
      <w:r w:rsidRPr="0010090F">
        <w:rPr>
          <w:rStyle w:val="5yl5"/>
          <w:rFonts w:ascii="Arial" w:hAnsi="Arial" w:cs="Arial"/>
          <w:sz w:val="22"/>
          <w:szCs w:val="22"/>
        </w:rPr>
        <w:t xml:space="preserve"> r. poz. </w:t>
      </w:r>
      <w:bookmarkStart w:id="1" w:name="_Hlk20748508"/>
      <w:r w:rsidRPr="0010090F">
        <w:rPr>
          <w:rStyle w:val="5yl5"/>
          <w:rFonts w:ascii="Arial" w:hAnsi="Arial" w:cs="Arial"/>
          <w:sz w:val="22"/>
          <w:szCs w:val="22"/>
        </w:rPr>
        <w:t>1029</w:t>
      </w:r>
      <w:r w:rsidRPr="0010090F">
        <w:rPr>
          <w:rStyle w:val="5yl5"/>
          <w:rFonts w:ascii="Arial" w:hAnsi="Arial" w:cs="Arial"/>
          <w:sz w:val="22"/>
          <w:szCs w:val="22"/>
        </w:rPr>
        <w:t xml:space="preserve"> - cyt. dalej jako „UUOŚ”)</w:t>
      </w:r>
      <w:bookmarkEnd w:id="1"/>
    </w:p>
    <w:p w:rsidR="00B6137D" w:rsidRPr="0010090F" w:rsidRDefault="00F35359" w:rsidP="0010090F">
      <w:pPr>
        <w:pStyle w:val="Akapitzlist"/>
        <w:spacing w:after="240" w:line="276" w:lineRule="auto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10090F">
        <w:rPr>
          <w:rFonts w:ascii="Arial" w:hAnsi="Arial" w:cs="Arial"/>
          <w:bCs/>
          <w:sz w:val="22"/>
          <w:szCs w:val="22"/>
        </w:rPr>
        <w:t>podaję do publicznej wiadomości,</w:t>
      </w:r>
    </w:p>
    <w:p w:rsidR="00B6137D" w:rsidRPr="0010090F" w:rsidRDefault="00F35359" w:rsidP="0010090F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10090F">
        <w:rPr>
          <w:rFonts w:ascii="Arial" w:hAnsi="Arial" w:cs="Arial"/>
          <w:sz w:val="22"/>
          <w:szCs w:val="22"/>
        </w:rPr>
        <w:t xml:space="preserve">że dnia </w:t>
      </w:r>
      <w:r w:rsidRPr="0010090F">
        <w:rPr>
          <w:rFonts w:ascii="Arial" w:hAnsi="Arial" w:cs="Arial"/>
          <w:sz w:val="22"/>
          <w:szCs w:val="22"/>
        </w:rPr>
        <w:t>3.06.2022</w:t>
      </w:r>
      <w:r w:rsidRPr="0010090F">
        <w:rPr>
          <w:rFonts w:ascii="Arial" w:hAnsi="Arial" w:cs="Arial"/>
          <w:sz w:val="22"/>
          <w:szCs w:val="22"/>
        </w:rPr>
        <w:t xml:space="preserve"> r.  wydana została decyzja znak: </w:t>
      </w:r>
      <w:r w:rsidRPr="0010090F">
        <w:rPr>
          <w:rFonts w:ascii="Arial" w:hAnsi="Arial" w:cs="Arial"/>
          <w:sz w:val="22"/>
          <w:szCs w:val="22"/>
        </w:rPr>
        <w:t xml:space="preserve">WOOŚ.420.6.2022.JŻ.16 </w:t>
      </w:r>
      <w:r w:rsidRPr="0010090F">
        <w:rPr>
          <w:rFonts w:ascii="Arial" w:hAnsi="Arial" w:cs="Arial"/>
          <w:sz w:val="22"/>
          <w:szCs w:val="22"/>
        </w:rPr>
        <w:t>o </w:t>
      </w:r>
      <w:r w:rsidRPr="0010090F">
        <w:rPr>
          <w:rFonts w:ascii="Arial" w:hAnsi="Arial" w:cs="Arial"/>
          <w:sz w:val="22"/>
          <w:szCs w:val="22"/>
        </w:rPr>
        <w:t xml:space="preserve">środowiskowych </w:t>
      </w:r>
      <w:r w:rsidRPr="0010090F">
        <w:rPr>
          <w:rFonts w:ascii="Arial" w:hAnsi="Arial" w:cs="Arial"/>
          <w:sz w:val="22"/>
          <w:szCs w:val="22"/>
        </w:rPr>
        <w:t>uwarunkowaniach dla przedsięwzięcia pn.:</w:t>
      </w:r>
      <w:r w:rsidRPr="0010090F">
        <w:rPr>
          <w:rFonts w:ascii="Arial" w:hAnsi="Arial" w:cs="Arial"/>
          <w:sz w:val="22"/>
          <w:szCs w:val="22"/>
        </w:rPr>
        <w:t xml:space="preserve"> „Budowa gazociągu wysokiego ciśnienia DN250 MOP 5,5 MPa wraz z budową ZZU liniowego DN250 w ramach zadania: „Opracowanie dokumentacji projektowej na przebudowę gazociągu wysokiego ciśnienia relacji Trzebiesławice - </w:t>
      </w:r>
      <w:r w:rsidRPr="0010090F">
        <w:rPr>
          <w:rFonts w:ascii="Arial" w:hAnsi="Arial" w:cs="Arial"/>
          <w:sz w:val="22"/>
          <w:szCs w:val="22"/>
        </w:rPr>
        <w:t>Częstochowa DN250 MOP 5,5 MPa - odc. Relacji Borowe Pole - Częstochowa, odgałęzienie Nowa Wieś Auchan - ZZU Słowik - rz. Warta wraz z budową ZZU liniowego DN250””</w:t>
      </w:r>
      <w:r w:rsidRPr="0010090F">
        <w:rPr>
          <w:rFonts w:ascii="Arial" w:hAnsi="Arial" w:cs="Arial"/>
          <w:sz w:val="22"/>
          <w:szCs w:val="22"/>
        </w:rPr>
        <w:t>.</w:t>
      </w:r>
      <w:bookmarkStart w:id="2" w:name="_GoBack"/>
      <w:bookmarkEnd w:id="2"/>
    </w:p>
    <w:p w:rsidR="00B6137D" w:rsidRPr="0010090F" w:rsidRDefault="00F35359" w:rsidP="0010090F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10090F">
        <w:rPr>
          <w:rFonts w:ascii="Arial" w:hAnsi="Arial" w:cs="Arial"/>
          <w:sz w:val="22"/>
          <w:szCs w:val="22"/>
        </w:rPr>
        <w:t>Decyzja ta została wydana na wniosek</w:t>
      </w:r>
      <w:r w:rsidRPr="0010090F">
        <w:rPr>
          <w:rFonts w:ascii="Arial" w:hAnsi="Arial" w:cs="Arial"/>
          <w:sz w:val="22"/>
          <w:szCs w:val="22"/>
        </w:rPr>
        <w:t xml:space="preserve"> pełnomocnika inwestora:</w:t>
      </w:r>
      <w:r w:rsidRPr="0010090F">
        <w:rPr>
          <w:rFonts w:ascii="Arial" w:hAnsi="Arial" w:cs="Arial"/>
          <w:sz w:val="22"/>
          <w:szCs w:val="22"/>
        </w:rPr>
        <w:t xml:space="preserve"> </w:t>
      </w:r>
      <w:r w:rsidRPr="0010090F">
        <w:rPr>
          <w:rFonts w:ascii="Arial" w:hAnsi="Arial" w:cs="Arial"/>
          <w:sz w:val="22"/>
          <w:szCs w:val="22"/>
        </w:rPr>
        <w:t>Operator Gazociągów Przesyłowyc</w:t>
      </w:r>
      <w:r w:rsidRPr="0010090F">
        <w:rPr>
          <w:rFonts w:ascii="Arial" w:hAnsi="Arial" w:cs="Arial"/>
          <w:sz w:val="22"/>
          <w:szCs w:val="22"/>
        </w:rPr>
        <w:t>h GAZ-SYSTEM S.A.</w:t>
      </w:r>
    </w:p>
    <w:p w:rsidR="00B6137D" w:rsidRPr="0010090F" w:rsidRDefault="00F35359" w:rsidP="0010090F">
      <w:pPr>
        <w:spacing w:after="120"/>
        <w:rPr>
          <w:rFonts w:ascii="Arial" w:hAnsi="Arial" w:cs="Arial"/>
        </w:rPr>
      </w:pPr>
      <w:r w:rsidRPr="0010090F">
        <w:rPr>
          <w:rFonts w:ascii="Arial" w:hAnsi="Arial" w:cs="Arial"/>
        </w:rPr>
        <w:t>Z treścią ww. decyzji oraz ze stosow</w:t>
      </w:r>
      <w:r w:rsidRPr="0010090F">
        <w:rPr>
          <w:rFonts w:ascii="Arial" w:hAnsi="Arial" w:cs="Arial"/>
        </w:rPr>
        <w:t>ną dokumentacją sprawy, w tym z </w:t>
      </w:r>
      <w:r w:rsidRPr="0010090F">
        <w:rPr>
          <w:rFonts w:ascii="Arial" w:hAnsi="Arial" w:cs="Arial"/>
        </w:rPr>
        <w:t>opiniami</w:t>
      </w:r>
      <w:r w:rsidRPr="0010090F">
        <w:rPr>
          <w:rFonts w:ascii="Arial" w:hAnsi="Arial" w:cs="Arial"/>
        </w:rPr>
        <w:t>/uzgodnieniami</w:t>
      </w:r>
      <w:r w:rsidRPr="0010090F">
        <w:rPr>
          <w:rFonts w:ascii="Arial" w:hAnsi="Arial" w:cs="Arial"/>
        </w:rPr>
        <w:t xml:space="preserve"> </w:t>
      </w:r>
      <w:r w:rsidRPr="0010090F">
        <w:rPr>
          <w:rFonts w:ascii="Arial" w:hAnsi="Arial" w:cs="Arial"/>
        </w:rPr>
        <w:t xml:space="preserve">właściwych </w:t>
      </w:r>
      <w:r w:rsidRPr="0010090F">
        <w:rPr>
          <w:rFonts w:ascii="Arial" w:hAnsi="Arial" w:cs="Arial"/>
        </w:rPr>
        <w:t xml:space="preserve">organów można zapoznać się po uprzednim uzgodnieniu sposobu </w:t>
      </w:r>
      <w:r w:rsidRPr="0010090F">
        <w:rPr>
          <w:rFonts w:ascii="Arial" w:hAnsi="Arial" w:cs="Arial"/>
        </w:rPr>
        <w:t xml:space="preserve">udostępnienia </w:t>
      </w:r>
      <w:r w:rsidRPr="0010090F">
        <w:rPr>
          <w:rFonts w:ascii="Arial" w:hAnsi="Arial" w:cs="Arial"/>
        </w:rPr>
        <w:t xml:space="preserve">z pracownikiem tutejszej Dyrekcji (nr telefonu do kontaktu: </w:t>
      </w:r>
      <w:r w:rsidRPr="0010090F">
        <w:rPr>
          <w:rFonts w:ascii="Arial" w:hAnsi="Arial" w:cs="Arial"/>
        </w:rPr>
        <w:t>32</w:t>
      </w:r>
      <w:r w:rsidRPr="0010090F">
        <w:rPr>
          <w:rFonts w:ascii="Arial" w:hAnsi="Arial" w:cs="Arial"/>
        </w:rPr>
        <w:t xml:space="preserve"> 42</w:t>
      </w:r>
      <w:r w:rsidRPr="0010090F">
        <w:rPr>
          <w:rFonts w:ascii="Arial" w:hAnsi="Arial" w:cs="Arial"/>
        </w:rPr>
        <w:t xml:space="preserve"> </w:t>
      </w:r>
      <w:r w:rsidRPr="0010090F">
        <w:rPr>
          <w:rFonts w:ascii="Arial" w:hAnsi="Arial" w:cs="Arial"/>
        </w:rPr>
        <w:t>06</w:t>
      </w:r>
      <w:r w:rsidRPr="0010090F">
        <w:rPr>
          <w:rFonts w:ascii="Arial" w:hAnsi="Arial" w:cs="Arial"/>
        </w:rPr>
        <w:t xml:space="preserve"> </w:t>
      </w:r>
      <w:r w:rsidRPr="0010090F">
        <w:rPr>
          <w:rFonts w:ascii="Arial" w:hAnsi="Arial" w:cs="Arial"/>
        </w:rPr>
        <w:t>813</w:t>
      </w:r>
      <w:r w:rsidRPr="0010090F">
        <w:rPr>
          <w:rFonts w:ascii="Arial" w:hAnsi="Arial" w:cs="Arial"/>
        </w:rPr>
        <w:t>).</w:t>
      </w:r>
    </w:p>
    <w:p w:rsidR="00B6137D" w:rsidRPr="0010090F" w:rsidRDefault="00F35359" w:rsidP="0010090F">
      <w:pPr>
        <w:spacing w:after="360"/>
        <w:rPr>
          <w:rFonts w:ascii="Arial" w:hAnsi="Arial" w:cs="Arial"/>
          <w:bCs/>
        </w:rPr>
      </w:pPr>
      <w:r w:rsidRPr="0010090F">
        <w:rPr>
          <w:rFonts w:ascii="Arial" w:hAnsi="Arial" w:cs="Arial"/>
          <w:bCs/>
        </w:rPr>
        <w:t xml:space="preserve">Dnia </w:t>
      </w:r>
      <w:r w:rsidRPr="0010090F">
        <w:rPr>
          <w:rFonts w:ascii="Arial" w:hAnsi="Arial" w:cs="Arial"/>
          <w:bCs/>
        </w:rPr>
        <w:t>7.06.2022 r.</w:t>
      </w:r>
      <w:r w:rsidRPr="0010090F">
        <w:rPr>
          <w:rFonts w:ascii="Arial" w:hAnsi="Arial" w:cs="Arial"/>
          <w:bCs/>
        </w:rPr>
        <w:t xml:space="preserve"> treść ww. decyzji została udostępniona na okres 14 dni w Biuletynie Informacji Publicznej Regionalnej Dyrekcji Ochrony Środowiska w </w:t>
      </w:r>
      <w:r w:rsidRPr="0010090F">
        <w:rPr>
          <w:rFonts w:ascii="Arial" w:hAnsi="Arial" w:cs="Arial"/>
          <w:bCs/>
        </w:rPr>
        <w:t>Katowicach</w:t>
      </w:r>
      <w:r w:rsidRPr="0010090F">
        <w:rPr>
          <w:rFonts w:ascii="Arial" w:hAnsi="Arial" w:cs="Arial"/>
          <w:bCs/>
        </w:rPr>
        <w:t>.</w:t>
      </w:r>
    </w:p>
    <w:p w:rsidR="009D21A0" w:rsidRPr="0010090F" w:rsidRDefault="009D21A0" w:rsidP="0010090F">
      <w:pPr>
        <w:spacing w:before="480" w:after="0"/>
        <w:rPr>
          <w:rFonts w:ascii="Arial" w:hAnsi="Arial" w:cs="Arial"/>
        </w:rPr>
      </w:pPr>
      <w:r w:rsidRPr="0010090F">
        <w:rPr>
          <w:rFonts w:ascii="Arial" w:hAnsi="Arial" w:cs="Arial"/>
        </w:rPr>
        <w:t>z up. Regionalnego Dyrektora</w:t>
      </w:r>
    </w:p>
    <w:p w:rsidR="009D21A0" w:rsidRPr="0010090F" w:rsidRDefault="009D21A0" w:rsidP="0010090F">
      <w:pPr>
        <w:spacing w:after="0"/>
        <w:rPr>
          <w:rFonts w:ascii="Arial" w:hAnsi="Arial" w:cs="Arial"/>
        </w:rPr>
      </w:pPr>
      <w:r w:rsidRPr="0010090F">
        <w:rPr>
          <w:rFonts w:ascii="Arial" w:hAnsi="Arial" w:cs="Arial"/>
        </w:rPr>
        <w:t>Ochrony Środowiska w Katowicach</w:t>
      </w:r>
    </w:p>
    <w:p w:rsidR="009D21A0" w:rsidRPr="0010090F" w:rsidRDefault="009D21A0" w:rsidP="0010090F">
      <w:pPr>
        <w:spacing w:after="0"/>
        <w:rPr>
          <w:rFonts w:ascii="Arial" w:hAnsi="Arial" w:cs="Arial"/>
        </w:rPr>
      </w:pPr>
      <w:r w:rsidRPr="0010090F">
        <w:rPr>
          <w:rFonts w:ascii="Arial" w:hAnsi="Arial" w:cs="Arial"/>
        </w:rPr>
        <w:t>Przemysław Skrzypiec</w:t>
      </w:r>
    </w:p>
    <w:p w:rsidR="009D21A0" w:rsidRPr="0010090F" w:rsidRDefault="009D21A0" w:rsidP="0010090F">
      <w:pPr>
        <w:spacing w:after="0"/>
        <w:rPr>
          <w:rFonts w:ascii="Arial" w:hAnsi="Arial" w:cs="Arial"/>
        </w:rPr>
      </w:pPr>
      <w:r w:rsidRPr="0010090F">
        <w:rPr>
          <w:rFonts w:ascii="Arial" w:hAnsi="Arial" w:cs="Arial"/>
        </w:rPr>
        <w:t>p.o. Zastępcy Regionalnego Dyrektora</w:t>
      </w:r>
    </w:p>
    <w:p w:rsidR="009D21A0" w:rsidRPr="0010090F" w:rsidRDefault="009D21A0" w:rsidP="0010090F">
      <w:pPr>
        <w:spacing w:after="0"/>
        <w:rPr>
          <w:rFonts w:ascii="Arial" w:hAnsi="Arial" w:cs="Arial"/>
        </w:rPr>
      </w:pPr>
      <w:r w:rsidRPr="0010090F">
        <w:rPr>
          <w:rFonts w:ascii="Arial" w:hAnsi="Arial" w:cs="Arial"/>
        </w:rPr>
        <w:t>Ochrony Środowiska w Katowicach</w:t>
      </w:r>
    </w:p>
    <w:p w:rsidR="009D21A0" w:rsidRPr="0010090F" w:rsidRDefault="009D21A0" w:rsidP="0010090F">
      <w:pPr>
        <w:tabs>
          <w:tab w:val="left" w:pos="360"/>
        </w:tabs>
        <w:spacing w:after="240"/>
        <w:ind w:right="45"/>
        <w:rPr>
          <w:rFonts w:ascii="Arial" w:hAnsi="Arial" w:cs="Arial"/>
        </w:rPr>
      </w:pPr>
      <w:bookmarkStart w:id="3" w:name="EZDPracownikAtrybut3"/>
      <w:r w:rsidRPr="0010090F">
        <w:rPr>
          <w:rFonts w:ascii="Arial" w:hAnsi="Arial" w:cs="Arial"/>
        </w:rPr>
        <w:t>podpisano elektronicznie</w:t>
      </w:r>
      <w:bookmarkEnd w:id="3"/>
    </w:p>
    <w:p w:rsidR="001D5B27" w:rsidRPr="0010090F" w:rsidRDefault="00F35359" w:rsidP="0010090F">
      <w:pPr>
        <w:tabs>
          <w:tab w:val="left" w:pos="360"/>
        </w:tabs>
        <w:spacing w:after="0"/>
        <w:ind w:right="45"/>
        <w:rPr>
          <w:rFonts w:ascii="Arial" w:hAnsi="Arial" w:cs="Arial"/>
        </w:rPr>
      </w:pPr>
      <w:r w:rsidRPr="0010090F">
        <w:rPr>
          <w:rFonts w:ascii="Arial" w:hAnsi="Arial" w:cs="Arial"/>
        </w:rPr>
        <w:t>U</w:t>
      </w:r>
      <w:r w:rsidR="009D21A0" w:rsidRPr="0010090F">
        <w:rPr>
          <w:rFonts w:ascii="Arial" w:hAnsi="Arial" w:cs="Arial"/>
        </w:rPr>
        <w:t>publicznienie nastąpiło od dnia 7.06.2022 r. do dnia</w:t>
      </w:r>
      <w:r w:rsidRPr="0010090F">
        <w:rPr>
          <w:rFonts w:ascii="Arial" w:hAnsi="Arial" w:cs="Arial"/>
        </w:rPr>
        <w:t xml:space="preserve"> </w:t>
      </w:r>
      <w:r w:rsidR="009D21A0" w:rsidRPr="0010090F">
        <w:rPr>
          <w:rFonts w:ascii="Arial" w:hAnsi="Arial" w:cs="Arial"/>
        </w:rPr>
        <w:t>21.06.2022 r.</w:t>
      </w:r>
    </w:p>
    <w:p w:rsidR="001D5B27" w:rsidRPr="0010090F" w:rsidRDefault="00F35359" w:rsidP="0010090F">
      <w:pPr>
        <w:tabs>
          <w:tab w:val="left" w:pos="360"/>
        </w:tabs>
        <w:spacing w:after="4000"/>
        <w:ind w:right="45"/>
        <w:rPr>
          <w:rFonts w:ascii="Arial" w:hAnsi="Arial" w:cs="Arial"/>
        </w:rPr>
      </w:pPr>
      <w:r w:rsidRPr="0010090F">
        <w:rPr>
          <w:rFonts w:ascii="Arial" w:hAnsi="Arial" w:cs="Arial"/>
        </w:rPr>
        <w:t>Pieczęć urzędu:</w:t>
      </w:r>
    </w:p>
    <w:p w:rsidR="00B6137D" w:rsidRPr="0010090F" w:rsidRDefault="00F35359" w:rsidP="0010090F">
      <w:pPr>
        <w:pStyle w:val="NormalnyWeb"/>
        <w:shd w:val="clear" w:color="auto" w:fill="FFFFFF"/>
        <w:spacing w:before="0" w:beforeAutospacing="0" w:after="240" w:afterAutospacing="0" w:line="276" w:lineRule="auto"/>
        <w:rPr>
          <w:rFonts w:ascii="Arial" w:hAnsi="Arial" w:cs="Arial"/>
          <w:bCs/>
          <w:sz w:val="22"/>
          <w:szCs w:val="22"/>
        </w:rPr>
      </w:pPr>
      <w:r w:rsidRPr="0010090F">
        <w:rPr>
          <w:rFonts w:ascii="Arial" w:hAnsi="Arial" w:cs="Arial"/>
          <w:bCs/>
          <w:sz w:val="22"/>
          <w:szCs w:val="22"/>
        </w:rPr>
        <w:lastRenderedPageBreak/>
        <w:t xml:space="preserve">Art. 38 UUOŚ „Organ właściwy do wydania decyzji podaje do publicznej wiadomości </w:t>
      </w:r>
      <w:r w:rsidRPr="0010090F">
        <w:rPr>
          <w:rFonts w:ascii="Arial" w:hAnsi="Arial" w:cs="Arial"/>
          <w:bCs/>
          <w:sz w:val="22"/>
          <w:szCs w:val="22"/>
        </w:rPr>
        <w:t>informację o wydanej decyzji i o możliwościach zapoznania się z jej treścią”.</w:t>
      </w:r>
    </w:p>
    <w:p w:rsidR="00B6137D" w:rsidRPr="0010090F" w:rsidRDefault="00F35359" w:rsidP="0010090F">
      <w:pPr>
        <w:pStyle w:val="NormalnyWeb"/>
        <w:shd w:val="clear" w:color="auto" w:fill="FFFFFF"/>
        <w:spacing w:before="0" w:beforeAutospacing="0" w:after="240" w:afterAutospacing="0" w:line="276" w:lineRule="auto"/>
        <w:rPr>
          <w:rFonts w:ascii="Arial" w:hAnsi="Arial" w:cs="Arial"/>
          <w:bCs/>
          <w:sz w:val="22"/>
          <w:szCs w:val="22"/>
        </w:rPr>
      </w:pPr>
      <w:r w:rsidRPr="0010090F">
        <w:rPr>
          <w:rFonts w:ascii="Arial" w:hAnsi="Arial" w:cs="Arial"/>
          <w:bCs/>
          <w:sz w:val="22"/>
          <w:szCs w:val="22"/>
        </w:rPr>
        <w:t>Art. 85 ust. 3 UUOŚ „Organ właściwy do wydania decyzji o środowiskowych uwarunkowaniach wydanej po przeprowadzeniu oceny oddziaływania przedsięwzięcia na środowisko, niezwłocznie</w:t>
      </w:r>
      <w:r w:rsidRPr="0010090F">
        <w:rPr>
          <w:rFonts w:ascii="Arial" w:hAnsi="Arial" w:cs="Arial"/>
          <w:bCs/>
          <w:sz w:val="22"/>
          <w:szCs w:val="22"/>
        </w:rPr>
        <w:t xml:space="preserve"> po jej wydaniu, podaje do publicznej wiadomości i</w:t>
      </w:r>
      <w:r w:rsidRPr="0010090F">
        <w:rPr>
          <w:rFonts w:ascii="Arial" w:hAnsi="Arial" w:cs="Arial"/>
          <w:bCs/>
          <w:sz w:val="22"/>
          <w:szCs w:val="22"/>
        </w:rPr>
        <w:t>nformacje o wydanej decyzji i o </w:t>
      </w:r>
      <w:r w:rsidRPr="0010090F">
        <w:rPr>
          <w:rFonts w:ascii="Arial" w:hAnsi="Arial" w:cs="Arial"/>
          <w:bCs/>
          <w:sz w:val="22"/>
          <w:szCs w:val="22"/>
        </w:rPr>
        <w:t>możliwościach zapoznania się z jej treścią oraz</w:t>
      </w:r>
      <w:r w:rsidRPr="0010090F">
        <w:rPr>
          <w:rFonts w:ascii="Arial" w:hAnsi="Arial" w:cs="Arial"/>
          <w:bCs/>
          <w:sz w:val="22"/>
          <w:szCs w:val="22"/>
        </w:rPr>
        <w:t xml:space="preserve"> z dokumentacją sprawy, w tym z </w:t>
      </w:r>
      <w:r w:rsidRPr="0010090F">
        <w:rPr>
          <w:rFonts w:ascii="Arial" w:hAnsi="Arial" w:cs="Arial"/>
          <w:bCs/>
          <w:sz w:val="22"/>
          <w:szCs w:val="22"/>
        </w:rPr>
        <w:t xml:space="preserve">uzgodnieniami i opiniami organów, o których mowa w art. 77 ust. 1, a także udostępnia na okres </w:t>
      </w:r>
      <w:r w:rsidRPr="0010090F">
        <w:rPr>
          <w:rFonts w:ascii="Arial" w:hAnsi="Arial" w:cs="Arial"/>
          <w:bCs/>
          <w:sz w:val="22"/>
          <w:szCs w:val="22"/>
        </w:rPr>
        <w:t>14 dni w Biuletynie Informacji Publicznej na stronie podmiotowej obsługującego go urzędu treść tej decyzji. W informacji wskazuje się dzień udostępnienia treści decyzji. Przepis stosuje się odpowiednio do decyzji o środowiskowych uwarunkowaniach wydanej be</w:t>
      </w:r>
      <w:r w:rsidRPr="0010090F">
        <w:rPr>
          <w:rFonts w:ascii="Arial" w:hAnsi="Arial" w:cs="Arial"/>
          <w:bCs/>
          <w:sz w:val="22"/>
          <w:szCs w:val="22"/>
        </w:rPr>
        <w:t>z przeprowadzenia oceny oddziaływania przedsięwzięcia na środowisko”.</w:t>
      </w:r>
    </w:p>
    <w:p w:rsidR="00B6137D" w:rsidRPr="0010090F" w:rsidRDefault="00F35359" w:rsidP="0010090F">
      <w:pPr>
        <w:rPr>
          <w:i/>
        </w:rPr>
      </w:pPr>
    </w:p>
    <w:p w:rsidR="00791C6D" w:rsidRPr="0010090F" w:rsidRDefault="00F35359" w:rsidP="0010090F">
      <w:pPr>
        <w:spacing w:after="0"/>
        <w:ind w:left="4253"/>
        <w:rPr>
          <w:rFonts w:ascii="Times New Roman" w:hAnsi="Times New Roman" w:cs="Times New Roman"/>
        </w:rPr>
      </w:pPr>
    </w:p>
    <w:sectPr w:rsidR="00791C6D" w:rsidRPr="0010090F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359" w:rsidRDefault="00F35359" w:rsidP="00FC3D3F">
      <w:pPr>
        <w:spacing w:after="0" w:line="240" w:lineRule="auto"/>
      </w:pPr>
      <w:r>
        <w:separator/>
      </w:r>
    </w:p>
  </w:endnote>
  <w:endnote w:type="continuationSeparator" w:id="0">
    <w:p w:rsidR="00F35359" w:rsidRDefault="00F35359" w:rsidP="00FC3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F35359" w:rsidP="00037978">
    <w:pPr>
      <w:pStyle w:val="Stopka"/>
      <w:jc w:val="center"/>
      <w:rPr>
        <w:b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359" w:rsidRDefault="00F35359" w:rsidP="00FC3D3F">
      <w:pPr>
        <w:spacing w:after="0" w:line="240" w:lineRule="auto"/>
      </w:pPr>
      <w:r>
        <w:separator/>
      </w:r>
    </w:p>
  </w:footnote>
  <w:footnote w:type="continuationSeparator" w:id="0">
    <w:p w:rsidR="00F35359" w:rsidRDefault="00F35359" w:rsidP="00FC3D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80547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196D0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DD634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B12F1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A46CA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0C0DB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309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30450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71E78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D3EEC820">
      <w:start w:val="1"/>
      <w:numFmt w:val="decimal"/>
      <w:lvlText w:val="%1."/>
      <w:lvlJc w:val="left"/>
      <w:pPr>
        <w:ind w:left="360" w:hanging="360"/>
      </w:pPr>
    </w:lvl>
    <w:lvl w:ilvl="1" w:tplc="E736AA34" w:tentative="1">
      <w:start w:val="1"/>
      <w:numFmt w:val="lowerLetter"/>
      <w:lvlText w:val="%2."/>
      <w:lvlJc w:val="left"/>
      <w:pPr>
        <w:ind w:left="1080" w:hanging="360"/>
      </w:pPr>
    </w:lvl>
    <w:lvl w:ilvl="2" w:tplc="344827EA" w:tentative="1">
      <w:start w:val="1"/>
      <w:numFmt w:val="lowerRoman"/>
      <w:lvlText w:val="%3."/>
      <w:lvlJc w:val="right"/>
      <w:pPr>
        <w:ind w:left="1800" w:hanging="180"/>
      </w:pPr>
    </w:lvl>
    <w:lvl w:ilvl="3" w:tplc="B9AA323E" w:tentative="1">
      <w:start w:val="1"/>
      <w:numFmt w:val="decimal"/>
      <w:lvlText w:val="%4."/>
      <w:lvlJc w:val="left"/>
      <w:pPr>
        <w:ind w:left="2520" w:hanging="360"/>
      </w:pPr>
    </w:lvl>
    <w:lvl w:ilvl="4" w:tplc="E2B25C1C" w:tentative="1">
      <w:start w:val="1"/>
      <w:numFmt w:val="lowerLetter"/>
      <w:lvlText w:val="%5."/>
      <w:lvlJc w:val="left"/>
      <w:pPr>
        <w:ind w:left="3240" w:hanging="360"/>
      </w:pPr>
    </w:lvl>
    <w:lvl w:ilvl="5" w:tplc="20F6D740" w:tentative="1">
      <w:start w:val="1"/>
      <w:numFmt w:val="lowerRoman"/>
      <w:lvlText w:val="%6."/>
      <w:lvlJc w:val="right"/>
      <w:pPr>
        <w:ind w:left="3960" w:hanging="180"/>
      </w:pPr>
    </w:lvl>
    <w:lvl w:ilvl="6" w:tplc="304C5B16" w:tentative="1">
      <w:start w:val="1"/>
      <w:numFmt w:val="decimal"/>
      <w:lvlText w:val="%7."/>
      <w:lvlJc w:val="left"/>
      <w:pPr>
        <w:ind w:left="4680" w:hanging="360"/>
      </w:pPr>
    </w:lvl>
    <w:lvl w:ilvl="7" w:tplc="F8043A6E" w:tentative="1">
      <w:start w:val="1"/>
      <w:numFmt w:val="lowerLetter"/>
      <w:lvlText w:val="%8."/>
      <w:lvlJc w:val="left"/>
      <w:pPr>
        <w:ind w:left="5400" w:hanging="360"/>
      </w:pPr>
    </w:lvl>
    <w:lvl w:ilvl="8" w:tplc="062291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04021A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C18FA4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1B22B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10F7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A405C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8E624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F2FA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A288D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252A7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D9485456">
      <w:start w:val="1"/>
      <w:numFmt w:val="decimal"/>
      <w:lvlText w:val="%1."/>
      <w:lvlJc w:val="left"/>
      <w:pPr>
        <w:ind w:left="360" w:hanging="360"/>
      </w:pPr>
    </w:lvl>
    <w:lvl w:ilvl="1" w:tplc="F594BBD2" w:tentative="1">
      <w:start w:val="1"/>
      <w:numFmt w:val="lowerLetter"/>
      <w:lvlText w:val="%2."/>
      <w:lvlJc w:val="left"/>
      <w:pPr>
        <w:ind w:left="1080" w:hanging="360"/>
      </w:pPr>
    </w:lvl>
    <w:lvl w:ilvl="2" w:tplc="EB4C8B08" w:tentative="1">
      <w:start w:val="1"/>
      <w:numFmt w:val="lowerRoman"/>
      <w:lvlText w:val="%3."/>
      <w:lvlJc w:val="right"/>
      <w:pPr>
        <w:ind w:left="1800" w:hanging="180"/>
      </w:pPr>
    </w:lvl>
    <w:lvl w:ilvl="3" w:tplc="43C2C68E" w:tentative="1">
      <w:start w:val="1"/>
      <w:numFmt w:val="decimal"/>
      <w:lvlText w:val="%4."/>
      <w:lvlJc w:val="left"/>
      <w:pPr>
        <w:ind w:left="2520" w:hanging="360"/>
      </w:pPr>
    </w:lvl>
    <w:lvl w:ilvl="4" w:tplc="EA08D6CA" w:tentative="1">
      <w:start w:val="1"/>
      <w:numFmt w:val="lowerLetter"/>
      <w:lvlText w:val="%5."/>
      <w:lvlJc w:val="left"/>
      <w:pPr>
        <w:ind w:left="3240" w:hanging="360"/>
      </w:pPr>
    </w:lvl>
    <w:lvl w:ilvl="5" w:tplc="91168A0E" w:tentative="1">
      <w:start w:val="1"/>
      <w:numFmt w:val="lowerRoman"/>
      <w:lvlText w:val="%6."/>
      <w:lvlJc w:val="right"/>
      <w:pPr>
        <w:ind w:left="3960" w:hanging="180"/>
      </w:pPr>
    </w:lvl>
    <w:lvl w:ilvl="6" w:tplc="E2D4784E" w:tentative="1">
      <w:start w:val="1"/>
      <w:numFmt w:val="decimal"/>
      <w:lvlText w:val="%7."/>
      <w:lvlJc w:val="left"/>
      <w:pPr>
        <w:ind w:left="4680" w:hanging="360"/>
      </w:pPr>
    </w:lvl>
    <w:lvl w:ilvl="7" w:tplc="B28057E4" w:tentative="1">
      <w:start w:val="1"/>
      <w:numFmt w:val="lowerLetter"/>
      <w:lvlText w:val="%8."/>
      <w:lvlJc w:val="left"/>
      <w:pPr>
        <w:ind w:left="5400" w:hanging="360"/>
      </w:pPr>
    </w:lvl>
    <w:lvl w:ilvl="8" w:tplc="568EFF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D5A84ECE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AEB63276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FBEFD6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FD6B83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E9946956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96EC4422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C196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E9480DA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8FFADCDA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6E44B4E2">
      <w:start w:val="1"/>
      <w:numFmt w:val="upperRoman"/>
      <w:lvlText w:val="%1."/>
      <w:lvlJc w:val="right"/>
      <w:pPr>
        <w:ind w:left="720" w:hanging="360"/>
      </w:pPr>
    </w:lvl>
    <w:lvl w:ilvl="1" w:tplc="CBD435A8" w:tentative="1">
      <w:start w:val="1"/>
      <w:numFmt w:val="lowerLetter"/>
      <w:lvlText w:val="%2."/>
      <w:lvlJc w:val="left"/>
      <w:pPr>
        <w:ind w:left="1440" w:hanging="360"/>
      </w:pPr>
    </w:lvl>
    <w:lvl w:ilvl="2" w:tplc="FCB8EB00" w:tentative="1">
      <w:start w:val="1"/>
      <w:numFmt w:val="lowerRoman"/>
      <w:lvlText w:val="%3."/>
      <w:lvlJc w:val="right"/>
      <w:pPr>
        <w:ind w:left="2160" w:hanging="180"/>
      </w:pPr>
    </w:lvl>
    <w:lvl w:ilvl="3" w:tplc="F8EE65E8" w:tentative="1">
      <w:start w:val="1"/>
      <w:numFmt w:val="decimal"/>
      <w:lvlText w:val="%4."/>
      <w:lvlJc w:val="left"/>
      <w:pPr>
        <w:ind w:left="2880" w:hanging="360"/>
      </w:pPr>
    </w:lvl>
    <w:lvl w:ilvl="4" w:tplc="02782EB8" w:tentative="1">
      <w:start w:val="1"/>
      <w:numFmt w:val="lowerLetter"/>
      <w:lvlText w:val="%5."/>
      <w:lvlJc w:val="left"/>
      <w:pPr>
        <w:ind w:left="3600" w:hanging="360"/>
      </w:pPr>
    </w:lvl>
    <w:lvl w:ilvl="5" w:tplc="8D28D586" w:tentative="1">
      <w:start w:val="1"/>
      <w:numFmt w:val="lowerRoman"/>
      <w:lvlText w:val="%6."/>
      <w:lvlJc w:val="right"/>
      <w:pPr>
        <w:ind w:left="4320" w:hanging="180"/>
      </w:pPr>
    </w:lvl>
    <w:lvl w:ilvl="6" w:tplc="0A8AB6C8" w:tentative="1">
      <w:start w:val="1"/>
      <w:numFmt w:val="decimal"/>
      <w:lvlText w:val="%7."/>
      <w:lvlJc w:val="left"/>
      <w:pPr>
        <w:ind w:left="5040" w:hanging="360"/>
      </w:pPr>
    </w:lvl>
    <w:lvl w:ilvl="7" w:tplc="8A043696" w:tentative="1">
      <w:start w:val="1"/>
      <w:numFmt w:val="lowerLetter"/>
      <w:lvlText w:val="%8."/>
      <w:lvlJc w:val="left"/>
      <w:pPr>
        <w:ind w:left="5760" w:hanging="360"/>
      </w:pPr>
    </w:lvl>
    <w:lvl w:ilvl="8" w:tplc="A73E9C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0A584434">
      <w:start w:val="1"/>
      <w:numFmt w:val="upperRoman"/>
      <w:lvlText w:val="%1."/>
      <w:lvlJc w:val="right"/>
      <w:pPr>
        <w:ind w:left="360" w:hanging="360"/>
      </w:pPr>
    </w:lvl>
    <w:lvl w:ilvl="1" w:tplc="05947CE8" w:tentative="1">
      <w:start w:val="1"/>
      <w:numFmt w:val="lowerLetter"/>
      <w:lvlText w:val="%2."/>
      <w:lvlJc w:val="left"/>
      <w:pPr>
        <w:ind w:left="1080" w:hanging="360"/>
      </w:pPr>
    </w:lvl>
    <w:lvl w:ilvl="2" w:tplc="3474CCAE" w:tentative="1">
      <w:start w:val="1"/>
      <w:numFmt w:val="lowerRoman"/>
      <w:lvlText w:val="%3."/>
      <w:lvlJc w:val="right"/>
      <w:pPr>
        <w:ind w:left="1800" w:hanging="180"/>
      </w:pPr>
    </w:lvl>
    <w:lvl w:ilvl="3" w:tplc="E7A2BB10" w:tentative="1">
      <w:start w:val="1"/>
      <w:numFmt w:val="decimal"/>
      <w:lvlText w:val="%4."/>
      <w:lvlJc w:val="left"/>
      <w:pPr>
        <w:ind w:left="2520" w:hanging="360"/>
      </w:pPr>
    </w:lvl>
    <w:lvl w:ilvl="4" w:tplc="EDE6266A" w:tentative="1">
      <w:start w:val="1"/>
      <w:numFmt w:val="lowerLetter"/>
      <w:lvlText w:val="%5."/>
      <w:lvlJc w:val="left"/>
      <w:pPr>
        <w:ind w:left="3240" w:hanging="360"/>
      </w:pPr>
    </w:lvl>
    <w:lvl w:ilvl="5" w:tplc="147E69D0" w:tentative="1">
      <w:start w:val="1"/>
      <w:numFmt w:val="lowerRoman"/>
      <w:lvlText w:val="%6."/>
      <w:lvlJc w:val="right"/>
      <w:pPr>
        <w:ind w:left="3960" w:hanging="180"/>
      </w:pPr>
    </w:lvl>
    <w:lvl w:ilvl="6" w:tplc="AF3AD25E" w:tentative="1">
      <w:start w:val="1"/>
      <w:numFmt w:val="decimal"/>
      <w:lvlText w:val="%7."/>
      <w:lvlJc w:val="left"/>
      <w:pPr>
        <w:ind w:left="4680" w:hanging="360"/>
      </w:pPr>
    </w:lvl>
    <w:lvl w:ilvl="7" w:tplc="E3D04A58" w:tentative="1">
      <w:start w:val="1"/>
      <w:numFmt w:val="lowerLetter"/>
      <w:lvlText w:val="%8."/>
      <w:lvlJc w:val="left"/>
      <w:pPr>
        <w:ind w:left="5400" w:hanging="360"/>
      </w:pPr>
    </w:lvl>
    <w:lvl w:ilvl="8" w:tplc="8B1E95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90404BEC">
      <w:start w:val="1"/>
      <w:numFmt w:val="decimal"/>
      <w:lvlText w:val="%1."/>
      <w:lvlJc w:val="left"/>
      <w:pPr>
        <w:ind w:left="1287" w:hanging="360"/>
      </w:pPr>
    </w:lvl>
    <w:lvl w:ilvl="1" w:tplc="35FA2F18" w:tentative="1">
      <w:start w:val="1"/>
      <w:numFmt w:val="lowerLetter"/>
      <w:lvlText w:val="%2."/>
      <w:lvlJc w:val="left"/>
      <w:pPr>
        <w:ind w:left="2007" w:hanging="360"/>
      </w:pPr>
    </w:lvl>
    <w:lvl w:ilvl="2" w:tplc="096CC4BA" w:tentative="1">
      <w:start w:val="1"/>
      <w:numFmt w:val="lowerRoman"/>
      <w:lvlText w:val="%3."/>
      <w:lvlJc w:val="right"/>
      <w:pPr>
        <w:ind w:left="2727" w:hanging="180"/>
      </w:pPr>
    </w:lvl>
    <w:lvl w:ilvl="3" w:tplc="92764A1E" w:tentative="1">
      <w:start w:val="1"/>
      <w:numFmt w:val="decimal"/>
      <w:lvlText w:val="%4."/>
      <w:lvlJc w:val="left"/>
      <w:pPr>
        <w:ind w:left="3447" w:hanging="360"/>
      </w:pPr>
    </w:lvl>
    <w:lvl w:ilvl="4" w:tplc="F4202892" w:tentative="1">
      <w:start w:val="1"/>
      <w:numFmt w:val="lowerLetter"/>
      <w:lvlText w:val="%5."/>
      <w:lvlJc w:val="left"/>
      <w:pPr>
        <w:ind w:left="4167" w:hanging="360"/>
      </w:pPr>
    </w:lvl>
    <w:lvl w:ilvl="5" w:tplc="B68EFAF8" w:tentative="1">
      <w:start w:val="1"/>
      <w:numFmt w:val="lowerRoman"/>
      <w:lvlText w:val="%6."/>
      <w:lvlJc w:val="right"/>
      <w:pPr>
        <w:ind w:left="4887" w:hanging="180"/>
      </w:pPr>
    </w:lvl>
    <w:lvl w:ilvl="6" w:tplc="B1A6BA3A" w:tentative="1">
      <w:start w:val="1"/>
      <w:numFmt w:val="decimal"/>
      <w:lvlText w:val="%7."/>
      <w:lvlJc w:val="left"/>
      <w:pPr>
        <w:ind w:left="5607" w:hanging="360"/>
      </w:pPr>
    </w:lvl>
    <w:lvl w:ilvl="7" w:tplc="EDF68C54" w:tentative="1">
      <w:start w:val="1"/>
      <w:numFmt w:val="lowerLetter"/>
      <w:lvlText w:val="%8."/>
      <w:lvlJc w:val="left"/>
      <w:pPr>
        <w:ind w:left="6327" w:hanging="360"/>
      </w:pPr>
    </w:lvl>
    <w:lvl w:ilvl="8" w:tplc="16200E1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DC24EC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AF5AAAD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CD29AEE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23664A0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4B569FD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4FE380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578563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5C0D64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5AE274A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F328DF3C">
      <w:start w:val="1"/>
      <w:numFmt w:val="decimal"/>
      <w:lvlText w:val="%1."/>
      <w:lvlJc w:val="left"/>
      <w:pPr>
        <w:ind w:left="360" w:hanging="360"/>
      </w:pPr>
    </w:lvl>
    <w:lvl w:ilvl="1" w:tplc="989E8816" w:tentative="1">
      <w:start w:val="1"/>
      <w:numFmt w:val="lowerLetter"/>
      <w:lvlText w:val="%2."/>
      <w:lvlJc w:val="left"/>
      <w:pPr>
        <w:ind w:left="1080" w:hanging="360"/>
      </w:pPr>
    </w:lvl>
    <w:lvl w:ilvl="2" w:tplc="1D92CDDA" w:tentative="1">
      <w:start w:val="1"/>
      <w:numFmt w:val="lowerRoman"/>
      <w:lvlText w:val="%3."/>
      <w:lvlJc w:val="right"/>
      <w:pPr>
        <w:ind w:left="1800" w:hanging="180"/>
      </w:pPr>
    </w:lvl>
    <w:lvl w:ilvl="3" w:tplc="C3E2333E" w:tentative="1">
      <w:start w:val="1"/>
      <w:numFmt w:val="decimal"/>
      <w:lvlText w:val="%4."/>
      <w:lvlJc w:val="left"/>
      <w:pPr>
        <w:ind w:left="2520" w:hanging="360"/>
      </w:pPr>
    </w:lvl>
    <w:lvl w:ilvl="4" w:tplc="1DEA19A6" w:tentative="1">
      <w:start w:val="1"/>
      <w:numFmt w:val="lowerLetter"/>
      <w:lvlText w:val="%5."/>
      <w:lvlJc w:val="left"/>
      <w:pPr>
        <w:ind w:left="3240" w:hanging="360"/>
      </w:pPr>
    </w:lvl>
    <w:lvl w:ilvl="5" w:tplc="570CDDAE" w:tentative="1">
      <w:start w:val="1"/>
      <w:numFmt w:val="lowerRoman"/>
      <w:lvlText w:val="%6."/>
      <w:lvlJc w:val="right"/>
      <w:pPr>
        <w:ind w:left="3960" w:hanging="180"/>
      </w:pPr>
    </w:lvl>
    <w:lvl w:ilvl="6" w:tplc="FC6EA156" w:tentative="1">
      <w:start w:val="1"/>
      <w:numFmt w:val="decimal"/>
      <w:lvlText w:val="%7."/>
      <w:lvlJc w:val="left"/>
      <w:pPr>
        <w:ind w:left="4680" w:hanging="360"/>
      </w:pPr>
    </w:lvl>
    <w:lvl w:ilvl="7" w:tplc="0E0ADAEC" w:tentative="1">
      <w:start w:val="1"/>
      <w:numFmt w:val="lowerLetter"/>
      <w:lvlText w:val="%8."/>
      <w:lvlJc w:val="left"/>
      <w:pPr>
        <w:ind w:left="5400" w:hanging="360"/>
      </w:pPr>
    </w:lvl>
    <w:lvl w:ilvl="8" w:tplc="2954E4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DD6AE558">
      <w:start w:val="1"/>
      <w:numFmt w:val="upperRoman"/>
      <w:lvlText w:val="%1."/>
      <w:lvlJc w:val="right"/>
      <w:pPr>
        <w:ind w:left="360" w:hanging="360"/>
      </w:pPr>
    </w:lvl>
    <w:lvl w:ilvl="1" w:tplc="FABCBBAC" w:tentative="1">
      <w:start w:val="1"/>
      <w:numFmt w:val="lowerLetter"/>
      <w:lvlText w:val="%2."/>
      <w:lvlJc w:val="left"/>
      <w:pPr>
        <w:ind w:left="1080" w:hanging="360"/>
      </w:pPr>
    </w:lvl>
    <w:lvl w:ilvl="2" w:tplc="3BF80496" w:tentative="1">
      <w:start w:val="1"/>
      <w:numFmt w:val="lowerRoman"/>
      <w:lvlText w:val="%3."/>
      <w:lvlJc w:val="right"/>
      <w:pPr>
        <w:ind w:left="1800" w:hanging="180"/>
      </w:pPr>
    </w:lvl>
    <w:lvl w:ilvl="3" w:tplc="56265962" w:tentative="1">
      <w:start w:val="1"/>
      <w:numFmt w:val="decimal"/>
      <w:lvlText w:val="%4."/>
      <w:lvlJc w:val="left"/>
      <w:pPr>
        <w:ind w:left="2520" w:hanging="360"/>
      </w:pPr>
    </w:lvl>
    <w:lvl w:ilvl="4" w:tplc="9806BF50" w:tentative="1">
      <w:start w:val="1"/>
      <w:numFmt w:val="lowerLetter"/>
      <w:lvlText w:val="%5."/>
      <w:lvlJc w:val="left"/>
      <w:pPr>
        <w:ind w:left="3240" w:hanging="360"/>
      </w:pPr>
    </w:lvl>
    <w:lvl w:ilvl="5" w:tplc="FB1E53B2" w:tentative="1">
      <w:start w:val="1"/>
      <w:numFmt w:val="lowerRoman"/>
      <w:lvlText w:val="%6."/>
      <w:lvlJc w:val="right"/>
      <w:pPr>
        <w:ind w:left="3960" w:hanging="180"/>
      </w:pPr>
    </w:lvl>
    <w:lvl w:ilvl="6" w:tplc="3CAE5B54" w:tentative="1">
      <w:start w:val="1"/>
      <w:numFmt w:val="decimal"/>
      <w:lvlText w:val="%7."/>
      <w:lvlJc w:val="left"/>
      <w:pPr>
        <w:ind w:left="4680" w:hanging="360"/>
      </w:pPr>
    </w:lvl>
    <w:lvl w:ilvl="7" w:tplc="39B2AB0E" w:tentative="1">
      <w:start w:val="1"/>
      <w:numFmt w:val="lowerLetter"/>
      <w:lvlText w:val="%8."/>
      <w:lvlJc w:val="left"/>
      <w:pPr>
        <w:ind w:left="5400" w:hanging="360"/>
      </w:pPr>
    </w:lvl>
    <w:lvl w:ilvl="8" w:tplc="BA62DA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82DEDF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A3D81076" w:tentative="1">
      <w:start w:val="1"/>
      <w:numFmt w:val="lowerLetter"/>
      <w:lvlText w:val="%2."/>
      <w:lvlJc w:val="left"/>
      <w:pPr>
        <w:ind w:left="1440" w:hanging="360"/>
      </w:pPr>
    </w:lvl>
    <w:lvl w:ilvl="2" w:tplc="EFE8170E" w:tentative="1">
      <w:start w:val="1"/>
      <w:numFmt w:val="lowerRoman"/>
      <w:lvlText w:val="%3."/>
      <w:lvlJc w:val="right"/>
      <w:pPr>
        <w:ind w:left="2160" w:hanging="180"/>
      </w:pPr>
    </w:lvl>
    <w:lvl w:ilvl="3" w:tplc="B75E3502" w:tentative="1">
      <w:start w:val="1"/>
      <w:numFmt w:val="decimal"/>
      <w:lvlText w:val="%4."/>
      <w:lvlJc w:val="left"/>
      <w:pPr>
        <w:ind w:left="2880" w:hanging="360"/>
      </w:pPr>
    </w:lvl>
    <w:lvl w:ilvl="4" w:tplc="1B42106C" w:tentative="1">
      <w:start w:val="1"/>
      <w:numFmt w:val="lowerLetter"/>
      <w:lvlText w:val="%5."/>
      <w:lvlJc w:val="left"/>
      <w:pPr>
        <w:ind w:left="3600" w:hanging="360"/>
      </w:pPr>
    </w:lvl>
    <w:lvl w:ilvl="5" w:tplc="647417A0" w:tentative="1">
      <w:start w:val="1"/>
      <w:numFmt w:val="lowerRoman"/>
      <w:lvlText w:val="%6."/>
      <w:lvlJc w:val="right"/>
      <w:pPr>
        <w:ind w:left="4320" w:hanging="180"/>
      </w:pPr>
    </w:lvl>
    <w:lvl w:ilvl="6" w:tplc="AA9CBECA" w:tentative="1">
      <w:start w:val="1"/>
      <w:numFmt w:val="decimal"/>
      <w:lvlText w:val="%7."/>
      <w:lvlJc w:val="left"/>
      <w:pPr>
        <w:ind w:left="5040" w:hanging="360"/>
      </w:pPr>
    </w:lvl>
    <w:lvl w:ilvl="7" w:tplc="CDCA6598" w:tentative="1">
      <w:start w:val="1"/>
      <w:numFmt w:val="lowerLetter"/>
      <w:lvlText w:val="%8."/>
      <w:lvlJc w:val="left"/>
      <w:pPr>
        <w:ind w:left="5760" w:hanging="360"/>
      </w:pPr>
    </w:lvl>
    <w:lvl w:ilvl="8" w:tplc="FCBA02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C10ED74E">
      <w:start w:val="1"/>
      <w:numFmt w:val="decimal"/>
      <w:lvlText w:val="%1."/>
      <w:lvlJc w:val="left"/>
      <w:pPr>
        <w:ind w:left="720" w:hanging="360"/>
      </w:pPr>
    </w:lvl>
    <w:lvl w:ilvl="1" w:tplc="4AA62F92" w:tentative="1">
      <w:start w:val="1"/>
      <w:numFmt w:val="lowerLetter"/>
      <w:lvlText w:val="%2."/>
      <w:lvlJc w:val="left"/>
      <w:pPr>
        <w:ind w:left="1440" w:hanging="360"/>
      </w:pPr>
    </w:lvl>
    <w:lvl w:ilvl="2" w:tplc="7C3A40E8" w:tentative="1">
      <w:start w:val="1"/>
      <w:numFmt w:val="lowerRoman"/>
      <w:lvlText w:val="%3."/>
      <w:lvlJc w:val="right"/>
      <w:pPr>
        <w:ind w:left="2160" w:hanging="180"/>
      </w:pPr>
    </w:lvl>
    <w:lvl w:ilvl="3" w:tplc="83C0BDBA" w:tentative="1">
      <w:start w:val="1"/>
      <w:numFmt w:val="decimal"/>
      <w:lvlText w:val="%4."/>
      <w:lvlJc w:val="left"/>
      <w:pPr>
        <w:ind w:left="2880" w:hanging="360"/>
      </w:pPr>
    </w:lvl>
    <w:lvl w:ilvl="4" w:tplc="41302456" w:tentative="1">
      <w:start w:val="1"/>
      <w:numFmt w:val="lowerLetter"/>
      <w:lvlText w:val="%5."/>
      <w:lvlJc w:val="left"/>
      <w:pPr>
        <w:ind w:left="3600" w:hanging="360"/>
      </w:pPr>
    </w:lvl>
    <w:lvl w:ilvl="5" w:tplc="7D7EBB16" w:tentative="1">
      <w:start w:val="1"/>
      <w:numFmt w:val="lowerRoman"/>
      <w:lvlText w:val="%6."/>
      <w:lvlJc w:val="right"/>
      <w:pPr>
        <w:ind w:left="4320" w:hanging="180"/>
      </w:pPr>
    </w:lvl>
    <w:lvl w:ilvl="6" w:tplc="F2EABB4C" w:tentative="1">
      <w:start w:val="1"/>
      <w:numFmt w:val="decimal"/>
      <w:lvlText w:val="%7."/>
      <w:lvlJc w:val="left"/>
      <w:pPr>
        <w:ind w:left="5040" w:hanging="360"/>
      </w:pPr>
    </w:lvl>
    <w:lvl w:ilvl="7" w:tplc="C366AD70" w:tentative="1">
      <w:start w:val="1"/>
      <w:numFmt w:val="lowerLetter"/>
      <w:lvlText w:val="%8."/>
      <w:lvlJc w:val="left"/>
      <w:pPr>
        <w:ind w:left="5760" w:hanging="360"/>
      </w:pPr>
    </w:lvl>
    <w:lvl w:ilvl="8" w:tplc="0F38541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C3D3F"/>
    <w:rsid w:val="0010090F"/>
    <w:rsid w:val="00723B38"/>
    <w:rsid w:val="009D21A0"/>
    <w:rsid w:val="00F10726"/>
    <w:rsid w:val="00F35359"/>
    <w:rsid w:val="00FC3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5B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B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B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B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B2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4</cp:revision>
  <cp:lastPrinted>2022-06-07T11:51:00Z</cp:lastPrinted>
  <dcterms:created xsi:type="dcterms:W3CDTF">2022-06-07T12:16:00Z</dcterms:created>
  <dcterms:modified xsi:type="dcterms:W3CDTF">2022-06-07T12:19:00Z</dcterms:modified>
</cp:coreProperties>
</file>