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E4E6" w14:textId="1B9E97F6" w:rsidR="00143F96" w:rsidRPr="00821239" w:rsidRDefault="00143F96" w:rsidP="6CF908C7">
      <w:pPr>
        <w:spacing w:after="120" w:line="240" w:lineRule="auto"/>
        <w:jc w:val="center"/>
        <w:rPr>
          <w:rFonts w:asciiTheme="minorHAnsi" w:eastAsia="Aptos" w:hAnsiTheme="minorHAnsi" w:cs="Aptos"/>
          <w:color w:val="000000" w:themeColor="text1"/>
          <w:sz w:val="24"/>
        </w:rPr>
      </w:pPr>
      <w:r w:rsidRPr="6CF908C7">
        <w:rPr>
          <w:rFonts w:asciiTheme="minorHAnsi" w:eastAsia="Aptos" w:hAnsiTheme="minorHAnsi" w:cs="Aptos"/>
          <w:b/>
          <w:bCs/>
          <w:color w:val="000000"/>
          <w:kern w:val="0"/>
          <w:sz w:val="24"/>
          <w14:ligatures w14:val="none"/>
        </w:rPr>
        <w:t xml:space="preserve">The Government of the Republic of Poland and the Government of the </w:t>
      </w:r>
    </w:p>
    <w:p w14:paraId="5B9288AA" w14:textId="1986BC64" w:rsidR="00143F96" w:rsidRPr="00821239" w:rsidRDefault="00143F96" w:rsidP="4B6C8011">
      <w:pPr>
        <w:spacing w:after="120" w:line="240" w:lineRule="auto"/>
        <w:jc w:val="center"/>
        <w:rPr>
          <w:rFonts w:asciiTheme="minorHAnsi" w:eastAsia="Aptos" w:hAnsiTheme="minorHAnsi" w:cs="Aptos"/>
          <w:color w:val="000000"/>
          <w:kern w:val="0"/>
          <w:sz w:val="24"/>
          <w14:ligatures w14:val="none"/>
        </w:rPr>
      </w:pPr>
      <w:r w:rsidRPr="4B6C8011">
        <w:rPr>
          <w:rFonts w:asciiTheme="minorHAnsi" w:eastAsia="Aptos" w:hAnsiTheme="minorHAnsi" w:cs="Aptos"/>
          <w:b/>
          <w:bCs/>
          <w:color w:val="000000"/>
          <w:kern w:val="0"/>
          <w:sz w:val="24"/>
          <w14:ligatures w14:val="none"/>
        </w:rPr>
        <w:t>United States</w:t>
      </w:r>
      <w:r w:rsidR="002C0844" w:rsidRPr="4B6C8011">
        <w:rPr>
          <w:rFonts w:asciiTheme="minorHAnsi" w:eastAsia="Aptos" w:hAnsiTheme="minorHAnsi" w:cs="Aptos"/>
          <w:b/>
          <w:bCs/>
          <w:color w:val="000000" w:themeColor="text1"/>
          <w:sz w:val="24"/>
        </w:rPr>
        <w:t xml:space="preserve"> of America</w:t>
      </w:r>
      <w:r w:rsidRPr="4B6C8011">
        <w:rPr>
          <w:rFonts w:asciiTheme="minorHAnsi" w:eastAsia="Aptos" w:hAnsiTheme="minorHAnsi" w:cs="Aptos"/>
          <w:b/>
          <w:bCs/>
          <w:color w:val="000000"/>
          <w:kern w:val="0"/>
          <w:sz w:val="24"/>
          <w14:ligatures w14:val="none"/>
        </w:rPr>
        <w:t xml:space="preserve"> Framework</w:t>
      </w:r>
    </w:p>
    <w:p w14:paraId="1F91B767" w14:textId="77777777" w:rsidR="00143F96" w:rsidRPr="00821239" w:rsidRDefault="00143F96" w:rsidP="00143F96">
      <w:pPr>
        <w:spacing w:after="120" w:line="240" w:lineRule="auto"/>
        <w:jc w:val="center"/>
        <w:rPr>
          <w:rFonts w:asciiTheme="minorHAnsi" w:eastAsia="Aptos" w:hAnsiTheme="minorHAnsi" w:cs="Aptos"/>
          <w:color w:val="000000"/>
          <w:kern w:val="0"/>
          <w:sz w:val="24"/>
          <w14:ligatures w14:val="none"/>
        </w:rPr>
      </w:pPr>
      <w:r w:rsidRPr="00821239">
        <w:rPr>
          <w:rFonts w:asciiTheme="minorHAnsi" w:eastAsia="Aptos" w:hAnsiTheme="minorHAnsi" w:cs="Aptos"/>
          <w:b/>
          <w:bCs/>
          <w:color w:val="000000"/>
          <w:kern w:val="0"/>
          <w:sz w:val="24"/>
          <w14:ligatures w14:val="none"/>
        </w:rPr>
        <w:t>For Securing of Supply in the Mining Processing and Recycling of Critical Minerals including Rare Earths</w:t>
      </w:r>
    </w:p>
    <w:p w14:paraId="3435B57F" w14:textId="77777777" w:rsidR="00143F96" w:rsidRPr="00821239" w:rsidRDefault="00143F96" w:rsidP="00143F96">
      <w:pPr>
        <w:spacing w:after="120" w:line="240" w:lineRule="auto"/>
        <w:jc w:val="center"/>
        <w:rPr>
          <w:rFonts w:asciiTheme="minorHAnsi" w:eastAsia="Aptos" w:hAnsiTheme="minorHAnsi" w:cs="Aptos"/>
          <w:b/>
          <w:bCs/>
          <w:color w:val="000000"/>
          <w:kern w:val="0"/>
          <w:sz w:val="24"/>
          <w14:ligatures w14:val="none"/>
        </w:rPr>
      </w:pPr>
      <w:r w:rsidRPr="00821239">
        <w:rPr>
          <w:rFonts w:asciiTheme="minorHAnsi" w:eastAsia="Aptos" w:hAnsiTheme="minorHAnsi" w:cs="Aptos"/>
          <w:b/>
          <w:bCs/>
          <w:color w:val="000000"/>
          <w:kern w:val="0"/>
          <w:sz w:val="24"/>
          <w14:ligatures w14:val="none"/>
        </w:rPr>
        <w:t> </w:t>
      </w:r>
    </w:p>
    <w:p w14:paraId="0B80A321" w14:textId="77777777" w:rsidR="00143F96" w:rsidRPr="00821239" w:rsidRDefault="00143F96" w:rsidP="00143F96">
      <w:pPr>
        <w:spacing w:after="120" w:line="240" w:lineRule="auto"/>
        <w:rPr>
          <w:rFonts w:asciiTheme="minorHAnsi" w:eastAsia="Aptos" w:hAnsiTheme="minorHAnsi" w:cs="Aptos"/>
          <w:color w:val="000000"/>
          <w:kern w:val="0"/>
          <w:sz w:val="24"/>
          <w14:ligatures w14:val="none"/>
        </w:rPr>
      </w:pPr>
      <w:bookmarkStart w:id="0" w:name="_Hlk219468276"/>
      <w:bookmarkEnd w:id="0"/>
      <w:r w:rsidRPr="00821239">
        <w:rPr>
          <w:rFonts w:asciiTheme="minorHAnsi" w:eastAsia="Aptos" w:hAnsiTheme="minorHAnsi" w:cs="Aptos"/>
          <w:b/>
          <w:bCs/>
          <w:color w:val="000000"/>
          <w:kern w:val="0"/>
          <w:sz w:val="24"/>
          <w14:ligatures w14:val="none"/>
        </w:rPr>
        <w:t>Whereas</w:t>
      </w:r>
      <w:r w:rsidRPr="00821239">
        <w:rPr>
          <w:rFonts w:asciiTheme="minorHAnsi" w:eastAsia="Aptos" w:hAnsiTheme="minorHAnsi" w:cs="Aptos"/>
          <w:color w:val="000000"/>
          <w:kern w:val="0"/>
          <w:sz w:val="24"/>
          <w14:ligatures w14:val="none"/>
        </w:rPr>
        <w:t xml:space="preserve">, critical minerals constitute an indispensable input for the development, manufacturing and deployment of advanced technologies, including those underpinning energy transition, digital infrastructure and modern defense systems; </w:t>
      </w:r>
    </w:p>
    <w:p w14:paraId="60FEE23B" w14:textId="44ED908A" w:rsidR="00143F96" w:rsidRPr="00821239" w:rsidRDefault="00143F96" w:rsidP="00143F96">
      <w:pPr>
        <w:spacing w:after="120" w:line="240" w:lineRule="auto"/>
        <w:rPr>
          <w:rFonts w:asciiTheme="minorHAnsi" w:eastAsia="Aptos" w:hAnsiTheme="minorHAnsi" w:cs="Aptos"/>
          <w:color w:val="000000"/>
          <w:kern w:val="0"/>
          <w:sz w:val="24"/>
          <w14:ligatures w14:val="none"/>
        </w:rPr>
      </w:pPr>
      <w:r w:rsidRPr="00821239">
        <w:rPr>
          <w:rFonts w:asciiTheme="minorHAnsi" w:eastAsia="Aptos" w:hAnsiTheme="minorHAnsi" w:cs="Aptos"/>
          <w:b/>
          <w:bCs/>
          <w:color w:val="000000"/>
          <w:kern w:val="0"/>
          <w:sz w:val="24"/>
          <w14:ligatures w14:val="none"/>
        </w:rPr>
        <w:t>Whereas</w:t>
      </w:r>
      <w:r w:rsidRPr="00821239">
        <w:rPr>
          <w:rFonts w:asciiTheme="minorHAnsi" w:eastAsia="Aptos" w:hAnsiTheme="minorHAnsi" w:cs="Aptos"/>
          <w:color w:val="000000"/>
          <w:kern w:val="0"/>
          <w:sz w:val="24"/>
          <w14:ligatures w14:val="none"/>
        </w:rPr>
        <w:t xml:space="preserve">, the Government of the Republic of Poland (Poland) and the Government of the United States of America (the “United States” or “U.S.”) (collectively, the “Participants”) intend to support the supply of raw and processed critical minerals as a matter of strategic importance for national security, economic competitiveness and technological sovereignty when fighting unfair global competition; </w:t>
      </w:r>
    </w:p>
    <w:p w14:paraId="21AA5AE4" w14:textId="5F6257EF" w:rsidR="00143F96" w:rsidRPr="00821239" w:rsidRDefault="00143F96" w:rsidP="00143F96">
      <w:pPr>
        <w:spacing w:after="120" w:line="240" w:lineRule="auto"/>
        <w:rPr>
          <w:rFonts w:asciiTheme="minorHAnsi" w:eastAsia="Aptos" w:hAnsiTheme="minorHAnsi" w:cs="Aptos"/>
          <w:color w:val="000000"/>
          <w:kern w:val="0"/>
          <w:sz w:val="24"/>
          <w14:ligatures w14:val="none"/>
        </w:rPr>
      </w:pPr>
      <w:r w:rsidRPr="00821239">
        <w:rPr>
          <w:rFonts w:asciiTheme="minorHAnsi" w:eastAsia="Aptos" w:hAnsiTheme="minorHAnsi" w:cs="Aptos"/>
          <w:b/>
          <w:bCs/>
          <w:color w:val="000000"/>
          <w:kern w:val="0"/>
          <w:sz w:val="24"/>
          <w14:ligatures w14:val="none"/>
        </w:rPr>
        <w:t>Whereas</w:t>
      </w:r>
      <w:r w:rsidRPr="00821239">
        <w:rPr>
          <w:rFonts w:asciiTheme="minorHAnsi" w:eastAsia="Aptos" w:hAnsiTheme="minorHAnsi" w:cs="Aptos"/>
          <w:color w:val="000000"/>
          <w:kern w:val="0"/>
          <w:sz w:val="24"/>
          <w14:ligatures w14:val="none"/>
        </w:rPr>
        <w:t xml:space="preserve">, the Participants plan to enable the acceleration of </w:t>
      </w:r>
      <w:r w:rsidR="00730CE0">
        <w:rPr>
          <w:rFonts w:asciiTheme="minorHAnsi" w:eastAsia="Aptos" w:hAnsiTheme="minorHAnsi" w:cs="Aptos"/>
          <w:color w:val="000000"/>
          <w:kern w:val="0"/>
          <w:sz w:val="24"/>
          <w14:ligatures w14:val="none"/>
        </w:rPr>
        <w:t xml:space="preserve">business-to-business </w:t>
      </w:r>
      <w:r w:rsidRPr="00821239">
        <w:rPr>
          <w:rFonts w:asciiTheme="minorHAnsi" w:eastAsia="Aptos" w:hAnsiTheme="minorHAnsi" w:cs="Aptos"/>
          <w:color w:val="000000"/>
          <w:kern w:val="0"/>
          <w:sz w:val="24"/>
          <w14:ligatures w14:val="none"/>
        </w:rPr>
        <w:t>cooperation with the objective of increasing the Participants’ economic security and to safeguard both countries in achieving resilience and security of critical minerals supply chains, including mining, separation, processing and recycling;</w:t>
      </w:r>
    </w:p>
    <w:p w14:paraId="1F6DA18A" w14:textId="5AD460DC" w:rsidR="00143F96" w:rsidRPr="00821239" w:rsidRDefault="00143F96" w:rsidP="008D5E3E">
      <w:pPr>
        <w:spacing w:after="120" w:line="240" w:lineRule="auto"/>
        <w:rPr>
          <w:rFonts w:asciiTheme="minorHAnsi" w:eastAsia="Aptos" w:hAnsiTheme="minorHAnsi" w:cs="Aptos"/>
          <w:color w:val="000000"/>
          <w:kern w:val="0"/>
          <w:sz w:val="24"/>
          <w14:ligatures w14:val="none"/>
        </w:rPr>
      </w:pPr>
      <w:r w:rsidRPr="00821239">
        <w:rPr>
          <w:rFonts w:asciiTheme="minorHAnsi" w:eastAsia="Aptos" w:hAnsiTheme="minorHAnsi" w:cs="Aptos"/>
          <w:b/>
          <w:bCs/>
          <w:color w:val="000000"/>
          <w:kern w:val="0"/>
          <w:sz w:val="24"/>
          <w14:ligatures w14:val="none"/>
        </w:rPr>
        <w:t>Whereas</w:t>
      </w:r>
      <w:r w:rsidRPr="00821239">
        <w:rPr>
          <w:rFonts w:asciiTheme="minorHAnsi" w:eastAsia="Aptos" w:hAnsiTheme="minorHAnsi" w:cs="Aptos"/>
          <w:color w:val="000000"/>
          <w:kern w:val="0"/>
          <w:sz w:val="24"/>
          <w14:ligatures w14:val="none"/>
        </w:rPr>
        <w:t xml:space="preserve">, considering the disruptions in critical minerals markets and the need to build future-proof resilience in this area, both countries </w:t>
      </w:r>
      <w:r w:rsidR="006343D3">
        <w:rPr>
          <w:rFonts w:asciiTheme="minorHAnsi" w:eastAsia="Aptos" w:hAnsiTheme="minorHAnsi" w:cs="Aptos"/>
          <w:color w:val="000000"/>
          <w:kern w:val="0"/>
          <w:sz w:val="24"/>
          <w14:ligatures w14:val="none"/>
        </w:rPr>
        <w:t>aim to</w:t>
      </w:r>
      <w:r w:rsidR="006343D3" w:rsidRPr="00821239">
        <w:rPr>
          <w:rFonts w:asciiTheme="minorHAnsi" w:eastAsia="Aptos" w:hAnsiTheme="minorHAnsi" w:cs="Aptos"/>
          <w:color w:val="000000"/>
          <w:kern w:val="0"/>
          <w:sz w:val="24"/>
          <w14:ligatures w14:val="none"/>
        </w:rPr>
        <w:t xml:space="preserve"> </w:t>
      </w:r>
      <w:r w:rsidRPr="00821239">
        <w:rPr>
          <w:rFonts w:asciiTheme="minorHAnsi" w:eastAsia="Aptos" w:hAnsiTheme="minorHAnsi" w:cs="Aptos"/>
          <w:color w:val="000000"/>
          <w:kern w:val="0"/>
          <w:sz w:val="24"/>
          <w14:ligatures w14:val="none"/>
        </w:rPr>
        <w:t>support each other in developing a system for monitoring critical minerals supply chains and establishing risk management mechanisms;</w:t>
      </w:r>
    </w:p>
    <w:p w14:paraId="4BDAF443" w14:textId="2EE98236" w:rsidR="00143F96" w:rsidRPr="00821239" w:rsidRDefault="00143F96" w:rsidP="00143F96">
      <w:pPr>
        <w:spacing w:after="120" w:line="240" w:lineRule="auto"/>
        <w:rPr>
          <w:rFonts w:asciiTheme="minorHAnsi" w:eastAsia="Aptos" w:hAnsiTheme="minorHAnsi" w:cs="Aptos"/>
          <w:color w:val="000000"/>
          <w:kern w:val="0"/>
          <w:sz w:val="24"/>
          <w14:ligatures w14:val="none"/>
        </w:rPr>
      </w:pPr>
      <w:r w:rsidRPr="00821239">
        <w:rPr>
          <w:rFonts w:asciiTheme="minorHAnsi" w:eastAsia="Aptos" w:hAnsiTheme="minorHAnsi" w:cs="Aptos"/>
          <w:b/>
          <w:bCs/>
          <w:color w:val="000000"/>
          <w:kern w:val="0"/>
          <w:sz w:val="24"/>
          <w14:ligatures w14:val="none"/>
        </w:rPr>
        <w:t>Whereas</w:t>
      </w:r>
      <w:r w:rsidRPr="00821239">
        <w:rPr>
          <w:rFonts w:asciiTheme="minorHAnsi" w:eastAsia="Aptos" w:hAnsiTheme="minorHAnsi" w:cs="Aptos"/>
          <w:color w:val="000000"/>
          <w:kern w:val="0"/>
          <w:sz w:val="24"/>
          <w14:ligatures w14:val="none"/>
        </w:rPr>
        <w:t>, the Participants intend to capitalize on their respective existing domestic mining and processing operations in critical minerals, as well as new capacity to be developed</w:t>
      </w:r>
      <w:r w:rsidR="008040D9" w:rsidRPr="00821239">
        <w:rPr>
          <w:rFonts w:asciiTheme="minorHAnsi" w:eastAsia="Aptos" w:hAnsiTheme="minorHAnsi" w:cs="Aptos"/>
          <w:color w:val="000000"/>
          <w:kern w:val="0"/>
          <w:sz w:val="24"/>
          <w14:ligatures w14:val="none"/>
        </w:rPr>
        <w:t>.</w:t>
      </w:r>
      <w:r w:rsidRPr="00821239">
        <w:rPr>
          <w:rFonts w:asciiTheme="minorHAnsi" w:eastAsia="Aptos" w:hAnsiTheme="minorHAnsi" w:cs="Aptos"/>
          <w:color w:val="000000"/>
          <w:kern w:val="0"/>
          <w:sz w:val="24"/>
          <w14:ligatures w14:val="none"/>
        </w:rPr>
        <w:t xml:space="preserve"> </w:t>
      </w:r>
    </w:p>
    <w:p w14:paraId="1AE80BC3" w14:textId="1DF3A652" w:rsidR="00143F96" w:rsidRPr="00821239" w:rsidRDefault="00143F96" w:rsidP="51ABCB50">
      <w:pPr>
        <w:spacing w:after="120" w:line="240" w:lineRule="auto"/>
        <w:rPr>
          <w:rFonts w:asciiTheme="minorHAnsi" w:eastAsia="Aptos" w:hAnsiTheme="minorHAnsi" w:cs="Aptos"/>
          <w:color w:val="000000"/>
          <w:kern w:val="0"/>
          <w:sz w:val="24"/>
          <w14:ligatures w14:val="none"/>
        </w:rPr>
      </w:pPr>
      <w:r w:rsidRPr="51ABCB50">
        <w:rPr>
          <w:rFonts w:asciiTheme="minorHAnsi" w:eastAsia="Aptos" w:hAnsiTheme="minorHAnsi" w:cs="Aptos"/>
          <w:b/>
          <w:bCs/>
          <w:color w:val="000000"/>
          <w:kern w:val="0"/>
          <w:sz w:val="24"/>
          <w14:ligatures w14:val="none"/>
        </w:rPr>
        <w:t>Therefore</w:t>
      </w:r>
      <w:r w:rsidRPr="51ABCB50">
        <w:rPr>
          <w:rFonts w:asciiTheme="minorHAnsi" w:eastAsia="Aptos" w:hAnsiTheme="minorHAnsi" w:cs="Aptos"/>
          <w:color w:val="000000"/>
          <w:kern w:val="0"/>
          <w:sz w:val="24"/>
          <w14:ligatures w14:val="none"/>
        </w:rPr>
        <w:t>, the Participants have reached the following understanding on a common policy framework for the mining</w:t>
      </w:r>
      <w:r w:rsidR="6A371D82" w:rsidRPr="51ABCB50">
        <w:rPr>
          <w:rFonts w:asciiTheme="minorHAnsi" w:eastAsia="Aptos" w:hAnsiTheme="minorHAnsi" w:cs="Aptos"/>
          <w:color w:val="000000"/>
          <w:kern w:val="0"/>
          <w:sz w:val="24"/>
          <w14:ligatures w14:val="none"/>
        </w:rPr>
        <w:t>,</w:t>
      </w:r>
      <w:r w:rsidRPr="51ABCB50">
        <w:rPr>
          <w:rFonts w:asciiTheme="minorHAnsi" w:eastAsia="Aptos" w:hAnsiTheme="minorHAnsi" w:cs="Aptos"/>
          <w:color w:val="000000"/>
          <w:kern w:val="0"/>
          <w:sz w:val="24"/>
          <w14:ligatures w14:val="none"/>
        </w:rPr>
        <w:t xml:space="preserve"> processing and recycling of critical minerals.</w:t>
      </w:r>
    </w:p>
    <w:p w14:paraId="148A5AF9" w14:textId="55BD8E07" w:rsidR="00821239" w:rsidRPr="00821239" w:rsidRDefault="00000000" w:rsidP="00143F96">
      <w:pPr>
        <w:spacing w:after="0" w:line="240" w:lineRule="auto"/>
        <w:rPr>
          <w:rFonts w:asciiTheme="minorHAnsi" w:eastAsia="Times New Roman" w:hAnsiTheme="minorHAnsi" w:cs="Aptos"/>
          <w:color w:val="000000"/>
          <w:kern w:val="0"/>
          <w:sz w:val="24"/>
          <w14:ligatures w14:val="none"/>
        </w:rPr>
      </w:pPr>
      <w:r>
        <w:pict w14:anchorId="1AD0C260">
          <v:rect id="_x0000_i1025" style="width:0;height:0" o:hralign="center" o:hrstd="t" o:hr="t" fillcolor="#a0a0a0" stroked="f"/>
        </w:pict>
      </w:r>
    </w:p>
    <w:p w14:paraId="43A126A3" w14:textId="77777777" w:rsidR="00821239" w:rsidRDefault="00821239" w:rsidP="00143F96">
      <w:pPr>
        <w:spacing w:after="120" w:line="240" w:lineRule="auto"/>
        <w:jc w:val="center"/>
        <w:rPr>
          <w:rFonts w:asciiTheme="minorHAnsi" w:eastAsia="Aptos" w:hAnsiTheme="minorHAnsi" w:cs="Aptos"/>
          <w:b/>
          <w:bCs/>
          <w:color w:val="000000"/>
          <w:kern w:val="0"/>
          <w:sz w:val="24"/>
          <w14:ligatures w14:val="none"/>
        </w:rPr>
      </w:pPr>
    </w:p>
    <w:p w14:paraId="5317FF3F" w14:textId="43237DE2" w:rsidR="00143F96" w:rsidRPr="00821239" w:rsidRDefault="00143F96" w:rsidP="00143F96">
      <w:pPr>
        <w:spacing w:after="120" w:line="240" w:lineRule="auto"/>
        <w:jc w:val="center"/>
        <w:rPr>
          <w:rFonts w:asciiTheme="minorHAnsi" w:eastAsia="Aptos" w:hAnsiTheme="minorHAnsi" w:cs="Aptos"/>
          <w:b/>
          <w:bCs/>
          <w:color w:val="000000"/>
          <w:kern w:val="0"/>
          <w:sz w:val="24"/>
          <w14:ligatures w14:val="none"/>
        </w:rPr>
      </w:pPr>
      <w:r w:rsidRPr="00821239">
        <w:rPr>
          <w:rFonts w:asciiTheme="minorHAnsi" w:eastAsia="Aptos" w:hAnsiTheme="minorHAnsi" w:cs="Aptos"/>
          <w:b/>
          <w:bCs/>
          <w:color w:val="000000"/>
          <w:kern w:val="0"/>
          <w:sz w:val="24"/>
          <w14:ligatures w14:val="none"/>
        </w:rPr>
        <w:t>Section I</w:t>
      </w:r>
    </w:p>
    <w:p w14:paraId="2448CB22" w14:textId="7759F7B7" w:rsidR="00143F96" w:rsidRPr="00821239" w:rsidRDefault="00143F96" w:rsidP="00821239">
      <w:pPr>
        <w:spacing w:after="120" w:line="240" w:lineRule="auto"/>
        <w:jc w:val="center"/>
        <w:rPr>
          <w:rFonts w:asciiTheme="minorHAnsi" w:eastAsia="Aptos" w:hAnsiTheme="minorHAnsi" w:cs="Aptos"/>
          <w:b/>
          <w:bCs/>
          <w:color w:val="000000"/>
          <w:kern w:val="0"/>
          <w:sz w:val="24"/>
          <w14:ligatures w14:val="none"/>
        </w:rPr>
      </w:pPr>
      <w:r w:rsidRPr="00821239">
        <w:rPr>
          <w:rFonts w:asciiTheme="minorHAnsi" w:eastAsia="Aptos" w:hAnsiTheme="minorHAnsi" w:cs="Aptos"/>
          <w:b/>
          <w:bCs/>
          <w:color w:val="000000"/>
          <w:kern w:val="0"/>
          <w:sz w:val="24"/>
          <w14:ligatures w14:val="none"/>
        </w:rPr>
        <w:t>Critical Minerals</w:t>
      </w:r>
      <w:r w:rsidRPr="00821239">
        <w:rPr>
          <w:rFonts w:asciiTheme="minorHAnsi" w:eastAsia="Aptos" w:hAnsiTheme="minorHAnsi" w:cs="Aptos"/>
          <w:color w:val="000000"/>
          <w:kern w:val="0"/>
          <w:sz w:val="24"/>
          <w14:ligatures w14:val="none"/>
        </w:rPr>
        <w:t>  </w:t>
      </w:r>
    </w:p>
    <w:p w14:paraId="288EC94D" w14:textId="2094CD7D" w:rsidR="00143F96" w:rsidRPr="00510834" w:rsidRDefault="00143F96" w:rsidP="167943FD">
      <w:pPr>
        <w:pStyle w:val="Akapitzlist"/>
        <w:numPr>
          <w:ilvl w:val="0"/>
          <w:numId w:val="2"/>
        </w:numPr>
        <w:spacing w:after="0" w:line="240" w:lineRule="auto"/>
        <w:rPr>
          <w:rFonts w:asciiTheme="minorHAnsi" w:eastAsia="Times New Roman" w:hAnsiTheme="minorHAnsi" w:cs="Aptos"/>
          <w:color w:val="000000"/>
          <w:kern w:val="0"/>
          <w:sz w:val="24"/>
          <w14:ligatures w14:val="none"/>
        </w:rPr>
      </w:pPr>
      <w:r w:rsidRPr="167943FD">
        <w:rPr>
          <w:rFonts w:asciiTheme="minorHAnsi" w:eastAsia="Times New Roman" w:hAnsiTheme="minorHAnsi" w:cs="Aptos"/>
          <w:b/>
          <w:bCs/>
          <w:color w:val="000000"/>
          <w:kern w:val="0"/>
          <w:sz w:val="24"/>
          <w14:ligatures w14:val="none"/>
        </w:rPr>
        <w:t>Securing Supply</w:t>
      </w:r>
      <w:r w:rsidRPr="167943FD">
        <w:rPr>
          <w:rFonts w:asciiTheme="minorHAnsi" w:eastAsia="Times New Roman" w:hAnsiTheme="minorHAnsi" w:cs="Aptos"/>
          <w:color w:val="000000"/>
          <w:kern w:val="0"/>
          <w:sz w:val="24"/>
          <w14:ligatures w14:val="none"/>
        </w:rPr>
        <w:t>:</w:t>
      </w:r>
      <w:r w:rsidRPr="00510834">
        <w:rPr>
          <w:rFonts w:asciiTheme="minorHAnsi" w:eastAsia="Times New Roman" w:hAnsiTheme="minorHAnsi" w:cs="Aptos"/>
          <w:color w:val="000000"/>
          <w:kern w:val="0"/>
          <w:sz w:val="24"/>
          <w14:ligatures w14:val="none"/>
        </w:rPr>
        <w:br/>
      </w:r>
      <w:r w:rsidRPr="167943FD">
        <w:rPr>
          <w:rFonts w:asciiTheme="minorHAnsi" w:eastAsia="Times New Roman" w:hAnsiTheme="minorHAnsi" w:cs="Aptos"/>
          <w:color w:val="000000"/>
          <w:kern w:val="0"/>
          <w:sz w:val="24"/>
          <w14:ligatures w14:val="none"/>
        </w:rPr>
        <w:t xml:space="preserve">The Participants </w:t>
      </w:r>
      <w:r w:rsidR="7E9B266E" w:rsidRPr="167943FD">
        <w:rPr>
          <w:rFonts w:asciiTheme="minorHAnsi" w:eastAsia="Times New Roman" w:hAnsiTheme="minorHAnsi" w:cs="Aptos"/>
          <w:color w:val="000000"/>
          <w:kern w:val="0"/>
          <w:sz w:val="24"/>
          <w14:ligatures w14:val="none"/>
        </w:rPr>
        <w:t>intend</w:t>
      </w:r>
      <w:r w:rsidRPr="167943FD">
        <w:rPr>
          <w:rFonts w:asciiTheme="minorHAnsi" w:eastAsia="Times New Roman" w:hAnsiTheme="minorHAnsi" w:cs="Aptos"/>
          <w:color w:val="000000"/>
          <w:kern w:val="0"/>
          <w:sz w:val="24"/>
          <w14:ligatures w14:val="none"/>
        </w:rPr>
        <w:t xml:space="preserve"> to intensify cooperative efforts to accelerate the secure supply of critical minerals necessary to support the manufacturing of</w:t>
      </w:r>
      <w:r w:rsidR="00C44F01">
        <w:rPr>
          <w:rFonts w:asciiTheme="minorHAnsi" w:eastAsia="Times New Roman" w:hAnsiTheme="minorHAnsi" w:cs="Aptos"/>
          <w:color w:val="000000"/>
          <w:kern w:val="0"/>
          <w:sz w:val="24"/>
          <w14:ligatures w14:val="none"/>
        </w:rPr>
        <w:t xml:space="preserve"> products including</w:t>
      </w:r>
      <w:r w:rsidRPr="167943FD">
        <w:rPr>
          <w:rFonts w:asciiTheme="minorHAnsi" w:eastAsia="Times New Roman" w:hAnsiTheme="minorHAnsi" w:cs="Aptos"/>
          <w:color w:val="000000"/>
          <w:kern w:val="0"/>
          <w:sz w:val="24"/>
          <w14:ligatures w14:val="none"/>
        </w:rPr>
        <w:t xml:space="preserve"> defense and advanced technologies and their respective industrial bases within the scope of their respective national competences and applicable domestic and EU laws</w:t>
      </w:r>
      <w:r w:rsidR="006E3CCD" w:rsidRPr="167943FD">
        <w:rPr>
          <w:rFonts w:asciiTheme="minorHAnsi" w:eastAsia="Times New Roman" w:hAnsiTheme="minorHAnsi" w:cs="Aptos"/>
          <w:color w:val="000000" w:themeColor="text1"/>
          <w:sz w:val="24"/>
        </w:rPr>
        <w:t xml:space="preserve"> and regulations</w:t>
      </w:r>
      <w:r w:rsidRPr="167943FD">
        <w:rPr>
          <w:rFonts w:asciiTheme="minorHAnsi" w:eastAsia="Times New Roman" w:hAnsiTheme="minorHAnsi" w:cs="Aptos"/>
          <w:color w:val="000000"/>
          <w:kern w:val="0"/>
          <w:sz w:val="24"/>
          <w14:ligatures w14:val="none"/>
        </w:rPr>
        <w:t>.</w:t>
      </w:r>
    </w:p>
    <w:p w14:paraId="4D16F4CB" w14:textId="77777777" w:rsidR="00510834" w:rsidRPr="00510834" w:rsidRDefault="00510834" w:rsidP="002522AA">
      <w:pPr>
        <w:spacing w:after="0" w:line="240" w:lineRule="auto"/>
        <w:rPr>
          <w:rFonts w:asciiTheme="minorHAnsi" w:eastAsia="Times New Roman" w:hAnsiTheme="minorHAnsi" w:cs="Aptos"/>
          <w:color w:val="000000"/>
          <w:kern w:val="0"/>
          <w:sz w:val="24"/>
          <w14:ligatures w14:val="none"/>
        </w:rPr>
      </w:pPr>
    </w:p>
    <w:p w14:paraId="38C9C651" w14:textId="0334FFD8" w:rsidR="00143F96" w:rsidRPr="00821239" w:rsidRDefault="00143F96" w:rsidP="002522AA">
      <w:pPr>
        <w:spacing w:after="0" w:line="240" w:lineRule="auto"/>
        <w:ind w:hanging="270"/>
        <w:rPr>
          <w:rFonts w:asciiTheme="minorHAnsi" w:eastAsia="Times New Roman" w:hAnsiTheme="minorHAnsi" w:cs="Aptos"/>
          <w:color w:val="000000" w:themeColor="text1"/>
          <w:sz w:val="24"/>
        </w:rPr>
      </w:pPr>
      <w:r w:rsidRPr="00821239">
        <w:rPr>
          <w:rFonts w:asciiTheme="minorHAnsi" w:eastAsia="Times New Roman" w:hAnsiTheme="minorHAnsi" w:cs="Aptos"/>
          <w:color w:val="000000"/>
          <w:kern w:val="0"/>
          <w:sz w:val="24"/>
          <w14:ligatures w14:val="none"/>
        </w:rPr>
        <w:t xml:space="preserve">2. </w:t>
      </w:r>
      <w:r w:rsidRPr="00821239">
        <w:rPr>
          <w:rFonts w:asciiTheme="minorHAnsi" w:eastAsia="Times New Roman" w:hAnsiTheme="minorHAnsi" w:cs="Aptos"/>
          <w:b/>
          <w:bCs/>
          <w:color w:val="000000"/>
          <w:kern w:val="0"/>
          <w:sz w:val="24"/>
          <w14:ligatures w14:val="none"/>
        </w:rPr>
        <w:t>Investment in Mining and Processing</w:t>
      </w:r>
      <w:r w:rsidRPr="00821239">
        <w:rPr>
          <w:rFonts w:asciiTheme="minorHAnsi" w:eastAsia="Times New Roman" w:hAnsiTheme="minorHAnsi" w:cs="Aptos"/>
          <w:color w:val="000000"/>
          <w:kern w:val="0"/>
          <w:sz w:val="24"/>
          <w14:ligatures w14:val="none"/>
        </w:rPr>
        <w:t>:</w:t>
      </w:r>
      <w:r w:rsidRPr="00821239">
        <w:rPr>
          <w:rFonts w:asciiTheme="minorHAnsi" w:eastAsia="Times New Roman" w:hAnsiTheme="minorHAnsi" w:cs="Aptos"/>
          <w:color w:val="000000"/>
          <w:kern w:val="0"/>
          <w:sz w:val="24"/>
          <w14:ligatures w14:val="none"/>
        </w:rPr>
        <w:br/>
        <w:t>The Participants commit to mobilize government and private sector support</w:t>
      </w:r>
      <w:r w:rsidR="008040D9" w:rsidRPr="00821239">
        <w:rPr>
          <w:rFonts w:asciiTheme="minorHAnsi" w:eastAsia="Times New Roman" w:hAnsiTheme="minorHAnsi" w:cs="Aptos"/>
          <w:color w:val="000000"/>
          <w:kern w:val="0"/>
          <w:sz w:val="24"/>
          <w14:ligatures w14:val="none"/>
        </w:rPr>
        <w:t>,</w:t>
      </w:r>
      <w:r w:rsidRPr="00821239">
        <w:rPr>
          <w:rFonts w:asciiTheme="minorHAnsi" w:eastAsia="Times New Roman" w:hAnsiTheme="minorHAnsi" w:cs="Aptos"/>
          <w:color w:val="000000"/>
          <w:kern w:val="0"/>
          <w:sz w:val="24"/>
          <w14:ligatures w14:val="none"/>
        </w:rPr>
        <w:t xml:space="preserve"> as </w:t>
      </w:r>
      <w:r w:rsidRPr="00821239">
        <w:rPr>
          <w:rFonts w:asciiTheme="minorHAnsi" w:eastAsia="Times New Roman" w:hAnsiTheme="minorHAnsi" w:cs="Aptos"/>
          <w:color w:val="000000"/>
          <w:kern w:val="0"/>
          <w:sz w:val="24"/>
          <w14:ligatures w14:val="none"/>
        </w:rPr>
        <w:lastRenderedPageBreak/>
        <w:t xml:space="preserve">appropriate and in accordance with their respective policies and applicable </w:t>
      </w:r>
      <w:r w:rsidR="006E3CCD">
        <w:rPr>
          <w:rFonts w:asciiTheme="minorHAnsi" w:eastAsia="Times New Roman" w:hAnsiTheme="minorHAnsi" w:cs="Aptos"/>
          <w:color w:val="000000"/>
          <w:kern w:val="0"/>
          <w:sz w:val="24"/>
          <w14:ligatures w14:val="none"/>
        </w:rPr>
        <w:t xml:space="preserve">domestic and EU </w:t>
      </w:r>
      <w:r w:rsidRPr="00821239">
        <w:rPr>
          <w:rFonts w:asciiTheme="minorHAnsi" w:eastAsia="Times New Roman" w:hAnsiTheme="minorHAnsi" w:cs="Aptos"/>
          <w:color w:val="000000"/>
          <w:kern w:val="0"/>
          <w:sz w:val="24"/>
          <w14:ligatures w14:val="none"/>
        </w:rPr>
        <w:t>laws and regulations in force within the territories of the Participants.</w:t>
      </w:r>
    </w:p>
    <w:p w14:paraId="51E9B3F4" w14:textId="607E2AAE" w:rsidR="00143F96" w:rsidRPr="00821239" w:rsidRDefault="00143F96" w:rsidP="002522AA">
      <w:pPr>
        <w:spacing w:after="0" w:line="240" w:lineRule="auto"/>
        <w:ind w:hanging="270"/>
        <w:rPr>
          <w:rFonts w:asciiTheme="minorHAnsi" w:eastAsia="Times New Roman" w:hAnsiTheme="minorHAnsi" w:cs="Aptos"/>
          <w:b/>
          <w:bCs/>
          <w:color w:val="000000" w:themeColor="text1"/>
          <w:sz w:val="24"/>
        </w:rPr>
      </w:pPr>
    </w:p>
    <w:p w14:paraId="5D1E915A" w14:textId="6CC8AE24" w:rsidR="00143F96" w:rsidRPr="00821239" w:rsidRDefault="00143F96" w:rsidP="002522AA">
      <w:pPr>
        <w:pStyle w:val="Akapitzlist"/>
        <w:numPr>
          <w:ilvl w:val="0"/>
          <w:numId w:val="1"/>
        </w:numPr>
        <w:spacing w:after="0" w:line="240" w:lineRule="auto"/>
        <w:rPr>
          <w:rFonts w:asciiTheme="minorHAnsi" w:eastAsia="Times New Roman" w:hAnsiTheme="minorHAnsi" w:cs="Aptos"/>
          <w:color w:val="000000" w:themeColor="text1"/>
          <w:sz w:val="24"/>
        </w:rPr>
      </w:pPr>
      <w:r w:rsidRPr="00821239">
        <w:rPr>
          <w:rFonts w:asciiTheme="minorHAnsi" w:eastAsia="Times New Roman" w:hAnsiTheme="minorHAnsi" w:cs="Aptos"/>
          <w:b/>
          <w:bCs/>
          <w:color w:val="000000"/>
          <w:kern w:val="0"/>
          <w:sz w:val="24"/>
          <w14:ligatures w14:val="none"/>
        </w:rPr>
        <w:t>Project Selection</w:t>
      </w:r>
      <w:r w:rsidRPr="00821239">
        <w:rPr>
          <w:rFonts w:asciiTheme="minorHAnsi" w:eastAsia="Times New Roman" w:hAnsiTheme="minorHAnsi" w:cs="Aptos"/>
          <w:color w:val="000000"/>
          <w:kern w:val="0"/>
          <w:sz w:val="24"/>
          <w14:ligatures w14:val="none"/>
        </w:rPr>
        <w:t>:  The Participants intend to jointly identify projects of interest to address gaps in priority supply chains without prejudice to national project approval procedures.</w:t>
      </w:r>
    </w:p>
    <w:p w14:paraId="4339480C" w14:textId="5AE0E6A3" w:rsidR="00143F96" w:rsidRPr="00821239" w:rsidRDefault="00143F96" w:rsidP="002522AA">
      <w:pPr>
        <w:pStyle w:val="Akapitzlist"/>
        <w:spacing w:after="0" w:line="240" w:lineRule="auto"/>
        <w:rPr>
          <w:rFonts w:asciiTheme="minorHAnsi" w:eastAsia="Times New Roman" w:hAnsiTheme="minorHAnsi" w:cs="Aptos"/>
          <w:color w:val="000000" w:themeColor="text1"/>
          <w:sz w:val="24"/>
        </w:rPr>
      </w:pPr>
    </w:p>
    <w:p w14:paraId="20404ABC" w14:textId="7AA6A2C7" w:rsidR="00143F96" w:rsidRPr="00821239" w:rsidRDefault="00143F96" w:rsidP="5E3D0AD0">
      <w:pPr>
        <w:pStyle w:val="Akapitzlist"/>
        <w:numPr>
          <w:ilvl w:val="0"/>
          <w:numId w:val="1"/>
        </w:numPr>
        <w:spacing w:after="0" w:line="240" w:lineRule="auto"/>
        <w:rPr>
          <w:rFonts w:asciiTheme="minorHAnsi" w:eastAsia="Times New Roman" w:hAnsiTheme="minorHAnsi" w:cs="Aptos"/>
          <w:color w:val="000000" w:themeColor="text1"/>
          <w:sz w:val="24"/>
        </w:rPr>
      </w:pPr>
      <w:r w:rsidRPr="5E3D0AD0">
        <w:rPr>
          <w:rFonts w:asciiTheme="minorHAnsi" w:eastAsia="Times New Roman" w:hAnsiTheme="minorHAnsi" w:cs="Aptos"/>
          <w:b/>
          <w:bCs/>
          <w:color w:val="000000"/>
          <w:kern w:val="0"/>
          <w:sz w:val="24"/>
          <w14:ligatures w14:val="none"/>
        </w:rPr>
        <w:t>Financing</w:t>
      </w:r>
      <w:r w:rsidRPr="5E3D0AD0">
        <w:rPr>
          <w:rFonts w:asciiTheme="minorHAnsi" w:eastAsia="Times New Roman" w:hAnsiTheme="minorHAnsi" w:cs="Aptos"/>
          <w:color w:val="000000"/>
          <w:kern w:val="0"/>
          <w:sz w:val="24"/>
          <w14:ligatures w14:val="none"/>
        </w:rPr>
        <w:t xml:space="preserve">:  The Participants intend to explore potential financing </w:t>
      </w:r>
      <w:r w:rsidR="00985C3C" w:rsidRPr="5E3D0AD0">
        <w:rPr>
          <w:rFonts w:asciiTheme="minorHAnsi" w:eastAsia="Times New Roman" w:hAnsiTheme="minorHAnsi" w:cs="Aptos"/>
          <w:color w:val="000000"/>
          <w:kern w:val="0"/>
          <w:sz w:val="24"/>
          <w14:ligatures w14:val="none"/>
        </w:rPr>
        <w:t>opportunities for</w:t>
      </w:r>
      <w:r w:rsidRPr="5E3D0AD0">
        <w:rPr>
          <w:rFonts w:asciiTheme="minorHAnsi" w:eastAsia="Times New Roman" w:hAnsiTheme="minorHAnsi" w:cs="Aptos"/>
          <w:color w:val="000000"/>
          <w:kern w:val="0"/>
          <w:sz w:val="24"/>
          <w14:ligatures w14:val="none"/>
        </w:rPr>
        <w:t xml:space="preserve"> projects located in each country, and potentially in third countries, subject to separate decisions by competent authorities and expected to generate end products for delivery to buyers in the United States and Poland.</w:t>
      </w:r>
    </w:p>
    <w:p w14:paraId="58E1E0AD" w14:textId="541E42C0" w:rsidR="00143F96" w:rsidRPr="00821239" w:rsidRDefault="00143F96" w:rsidP="002522AA">
      <w:pPr>
        <w:pStyle w:val="Akapitzlist"/>
        <w:spacing w:after="0" w:line="240" w:lineRule="auto"/>
        <w:rPr>
          <w:rFonts w:asciiTheme="minorHAnsi" w:eastAsia="Times New Roman" w:hAnsiTheme="minorHAnsi" w:cs="Aptos"/>
          <w:color w:val="000000" w:themeColor="text1"/>
          <w:sz w:val="24"/>
        </w:rPr>
      </w:pPr>
    </w:p>
    <w:p w14:paraId="69EE4F7F" w14:textId="56809A57" w:rsidR="00143F96" w:rsidRPr="00821239" w:rsidRDefault="00143F96" w:rsidP="5E3D0AD0">
      <w:pPr>
        <w:pStyle w:val="Akapitzlist"/>
        <w:numPr>
          <w:ilvl w:val="0"/>
          <w:numId w:val="1"/>
        </w:numPr>
        <w:spacing w:after="0" w:line="240" w:lineRule="auto"/>
        <w:rPr>
          <w:rFonts w:asciiTheme="minorHAnsi" w:eastAsia="Times New Roman" w:hAnsiTheme="minorHAnsi" w:cs="Aptos"/>
          <w:color w:val="000000"/>
          <w:kern w:val="0"/>
          <w:sz w:val="24"/>
          <w14:ligatures w14:val="none"/>
        </w:rPr>
      </w:pPr>
      <w:r w:rsidRPr="5E3D0AD0">
        <w:rPr>
          <w:rFonts w:asciiTheme="minorHAnsi" w:eastAsia="Times New Roman" w:hAnsiTheme="minorHAnsi" w:cs="Aptos"/>
          <w:b/>
          <w:bCs/>
          <w:color w:val="000000"/>
          <w:kern w:val="0"/>
          <w:sz w:val="24"/>
          <w14:ligatures w14:val="none"/>
        </w:rPr>
        <w:t>Investment Support</w:t>
      </w:r>
      <w:r w:rsidRPr="5E3D0AD0">
        <w:rPr>
          <w:rFonts w:asciiTheme="minorHAnsi" w:eastAsia="Times New Roman" w:hAnsiTheme="minorHAnsi" w:cs="Aptos"/>
          <w:color w:val="000000"/>
          <w:kern w:val="0"/>
          <w:sz w:val="24"/>
          <w14:ligatures w14:val="none"/>
        </w:rPr>
        <w:t xml:space="preserve">:  The Participants intend to work together to exchange information and best practices and to consider the development of new or bespoke mechanisms to strengthen critical minerals </w:t>
      </w:r>
      <w:r w:rsidR="1C3211B4" w:rsidRPr="5E3D0AD0">
        <w:rPr>
          <w:rFonts w:asciiTheme="minorHAnsi" w:eastAsia="Times New Roman" w:hAnsiTheme="minorHAnsi" w:cs="Aptos"/>
          <w:color w:val="000000"/>
          <w:kern w:val="0"/>
          <w:sz w:val="24"/>
          <w14:ligatures w14:val="none"/>
        </w:rPr>
        <w:t>(</w:t>
      </w:r>
      <w:r w:rsidRPr="5E3D0AD0">
        <w:rPr>
          <w:rFonts w:asciiTheme="minorHAnsi" w:eastAsia="Times New Roman" w:hAnsiTheme="minorHAnsi" w:cs="Aptos"/>
          <w:color w:val="000000"/>
          <w:kern w:val="0"/>
          <w:sz w:val="24"/>
          <w14:ligatures w14:val="none"/>
        </w:rPr>
        <w:t>including rare earths</w:t>
      </w:r>
      <w:r w:rsidR="7A8D530A" w:rsidRPr="5E3D0AD0">
        <w:rPr>
          <w:rFonts w:asciiTheme="minorHAnsi" w:eastAsia="Times New Roman" w:hAnsiTheme="minorHAnsi" w:cs="Aptos"/>
          <w:color w:val="000000"/>
          <w:kern w:val="0"/>
          <w:sz w:val="24"/>
          <w14:ligatures w14:val="none"/>
        </w:rPr>
        <w:t>)</w:t>
      </w:r>
      <w:r w:rsidRPr="5E3D0AD0">
        <w:rPr>
          <w:rFonts w:asciiTheme="minorHAnsi" w:eastAsia="Times New Roman" w:hAnsiTheme="minorHAnsi" w:cs="Aptos"/>
          <w:color w:val="000000"/>
          <w:kern w:val="0"/>
          <w:sz w:val="24"/>
          <w14:ligatures w14:val="none"/>
        </w:rPr>
        <w:t xml:space="preserve"> supply chains in compliance with state aid, competition and public finance rules.</w:t>
      </w:r>
    </w:p>
    <w:p w14:paraId="766CAE00" w14:textId="77777777" w:rsidR="00143F96" w:rsidRPr="00821239" w:rsidRDefault="00143F96" w:rsidP="002522AA">
      <w:pPr>
        <w:spacing w:after="0" w:line="240" w:lineRule="auto"/>
        <w:ind w:left="1080"/>
        <w:rPr>
          <w:rFonts w:asciiTheme="minorHAnsi" w:eastAsia="Aptos" w:hAnsiTheme="minorHAnsi" w:cs="Aptos"/>
          <w:color w:val="000000"/>
          <w:kern w:val="0"/>
          <w:sz w:val="24"/>
          <w14:ligatures w14:val="none"/>
        </w:rPr>
      </w:pPr>
    </w:p>
    <w:p w14:paraId="425C214C" w14:textId="508605BC" w:rsidR="00143F96" w:rsidRPr="00821239" w:rsidRDefault="00143F96" w:rsidP="002522AA">
      <w:pPr>
        <w:spacing w:after="0" w:line="240" w:lineRule="auto"/>
        <w:ind w:hanging="270"/>
        <w:rPr>
          <w:rFonts w:asciiTheme="minorHAnsi" w:eastAsia="Times New Roman" w:hAnsiTheme="minorHAnsi" w:cs="Aptos"/>
          <w:color w:val="000000"/>
          <w:kern w:val="0"/>
          <w:sz w:val="24"/>
          <w14:ligatures w14:val="none"/>
        </w:rPr>
      </w:pPr>
      <w:r w:rsidRPr="00821239">
        <w:rPr>
          <w:rFonts w:asciiTheme="minorHAnsi" w:eastAsia="Times New Roman" w:hAnsiTheme="minorHAnsi" w:cs="Aptos"/>
          <w:color w:val="000000"/>
          <w:kern w:val="0"/>
          <w:sz w:val="24"/>
          <w14:ligatures w14:val="none"/>
        </w:rPr>
        <w:t xml:space="preserve">3. </w:t>
      </w:r>
      <w:r w:rsidRPr="00821239">
        <w:rPr>
          <w:rFonts w:asciiTheme="minorHAnsi" w:eastAsia="Times New Roman" w:hAnsiTheme="minorHAnsi" w:cs="Aptos"/>
          <w:b/>
          <w:bCs/>
          <w:color w:val="000000"/>
          <w:kern w:val="0"/>
          <w:sz w:val="24"/>
          <w14:ligatures w14:val="none"/>
        </w:rPr>
        <w:t>Permitting</w:t>
      </w:r>
      <w:r w:rsidRPr="00821239">
        <w:rPr>
          <w:rFonts w:asciiTheme="minorHAnsi" w:eastAsia="Times New Roman" w:hAnsiTheme="minorHAnsi" w:cs="Aptos"/>
          <w:color w:val="000000"/>
          <w:kern w:val="0"/>
          <w:sz w:val="24"/>
          <w14:ligatures w14:val="none"/>
        </w:rPr>
        <w:t xml:space="preserve">:  The Participants are exploring measures to improve efficiency and coordination of permitting timelines and processes, including to obtain permits for critical minerals including rare earths mining, separation, processing and recycling within their respective domestic regulatory systems. </w:t>
      </w:r>
      <w:r w:rsidR="001A6C59">
        <w:rPr>
          <w:rFonts w:asciiTheme="minorHAnsi" w:eastAsia="Times New Roman" w:hAnsiTheme="minorHAnsi" w:cs="Aptos"/>
          <w:color w:val="000000"/>
          <w:kern w:val="0"/>
          <w:sz w:val="24"/>
          <w14:ligatures w14:val="none"/>
        </w:rPr>
        <w:t xml:space="preserve">The </w:t>
      </w:r>
      <w:r w:rsidR="00411907">
        <w:rPr>
          <w:rFonts w:asciiTheme="minorHAnsi" w:eastAsia="Times New Roman" w:hAnsiTheme="minorHAnsi" w:cs="Aptos"/>
          <w:color w:val="000000"/>
          <w:kern w:val="0"/>
          <w:sz w:val="24"/>
          <w14:ligatures w14:val="none"/>
        </w:rPr>
        <w:t>Participants</w:t>
      </w:r>
      <w:r w:rsidR="001A6C59">
        <w:rPr>
          <w:rFonts w:asciiTheme="minorHAnsi" w:eastAsia="Times New Roman" w:hAnsiTheme="minorHAnsi" w:cs="Aptos"/>
          <w:color w:val="000000"/>
          <w:kern w:val="0"/>
          <w:sz w:val="24"/>
          <w14:ligatures w14:val="none"/>
        </w:rPr>
        <w:t xml:space="preserve"> intend for a</w:t>
      </w:r>
      <w:r w:rsidRPr="00821239">
        <w:rPr>
          <w:rFonts w:asciiTheme="minorHAnsi" w:eastAsia="Times New Roman" w:hAnsiTheme="minorHAnsi" w:cs="Aptos"/>
          <w:color w:val="000000"/>
          <w:kern w:val="0"/>
          <w:sz w:val="24"/>
          <w14:ligatures w14:val="none"/>
        </w:rPr>
        <w:t xml:space="preserve">ny </w:t>
      </w:r>
      <w:r w:rsidR="001A6C59">
        <w:rPr>
          <w:rFonts w:asciiTheme="minorHAnsi" w:eastAsia="Times New Roman" w:hAnsiTheme="minorHAnsi" w:cs="Aptos"/>
          <w:color w:val="000000"/>
          <w:kern w:val="0"/>
          <w:sz w:val="24"/>
          <w14:ligatures w14:val="none"/>
        </w:rPr>
        <w:t xml:space="preserve">such </w:t>
      </w:r>
      <w:r w:rsidRPr="00821239">
        <w:rPr>
          <w:rFonts w:asciiTheme="minorHAnsi" w:eastAsia="Times New Roman" w:hAnsiTheme="minorHAnsi" w:cs="Aptos"/>
          <w:color w:val="000000"/>
          <w:kern w:val="0"/>
          <w:sz w:val="24"/>
          <w14:ligatures w14:val="none"/>
        </w:rPr>
        <w:t xml:space="preserve">measures taken </w:t>
      </w:r>
      <w:r w:rsidR="00477E27">
        <w:rPr>
          <w:rFonts w:asciiTheme="minorHAnsi" w:eastAsia="Times New Roman" w:hAnsiTheme="minorHAnsi" w:cs="Aptos"/>
          <w:color w:val="000000"/>
          <w:kern w:val="0"/>
          <w:sz w:val="24"/>
          <w14:ligatures w14:val="none"/>
        </w:rPr>
        <w:t>to</w:t>
      </w:r>
      <w:r w:rsidR="00477E27" w:rsidRPr="00821239">
        <w:rPr>
          <w:rFonts w:asciiTheme="minorHAnsi" w:eastAsia="Times New Roman" w:hAnsiTheme="minorHAnsi" w:cs="Aptos"/>
          <w:color w:val="000000"/>
          <w:kern w:val="0"/>
          <w:sz w:val="24"/>
          <w14:ligatures w14:val="none"/>
        </w:rPr>
        <w:t xml:space="preserve"> </w:t>
      </w:r>
      <w:r w:rsidRPr="00821239">
        <w:rPr>
          <w:rFonts w:asciiTheme="minorHAnsi" w:eastAsia="Times New Roman" w:hAnsiTheme="minorHAnsi" w:cs="Aptos"/>
          <w:color w:val="000000"/>
          <w:kern w:val="0"/>
          <w:sz w:val="24"/>
          <w14:ligatures w14:val="none"/>
        </w:rPr>
        <w:t>be consistent with applicable domestic and EU laws</w:t>
      </w:r>
      <w:r w:rsidR="001E45DB">
        <w:rPr>
          <w:rFonts w:asciiTheme="minorHAnsi" w:eastAsia="Times New Roman" w:hAnsiTheme="minorHAnsi" w:cs="Aptos"/>
          <w:color w:val="000000"/>
          <w:kern w:val="0"/>
          <w:sz w:val="24"/>
          <w14:ligatures w14:val="none"/>
        </w:rPr>
        <w:t xml:space="preserve"> and regulations</w:t>
      </w:r>
      <w:r w:rsidRPr="00821239">
        <w:rPr>
          <w:rFonts w:asciiTheme="minorHAnsi" w:eastAsia="Times New Roman" w:hAnsiTheme="minorHAnsi" w:cs="Aptos"/>
          <w:color w:val="000000"/>
          <w:kern w:val="0"/>
          <w:sz w:val="24"/>
          <w14:ligatures w14:val="none"/>
        </w:rPr>
        <w:t xml:space="preserve">. Any measures taken </w:t>
      </w:r>
      <w:r w:rsidR="00477E27">
        <w:rPr>
          <w:rFonts w:asciiTheme="minorHAnsi" w:eastAsia="Times New Roman" w:hAnsiTheme="minorHAnsi" w:cs="Aptos"/>
          <w:color w:val="000000"/>
          <w:kern w:val="0"/>
          <w:sz w:val="24"/>
          <w14:ligatures w14:val="none"/>
        </w:rPr>
        <w:t>should</w:t>
      </w:r>
      <w:r w:rsidR="00411907">
        <w:rPr>
          <w:rFonts w:asciiTheme="minorHAnsi" w:eastAsia="Times New Roman" w:hAnsiTheme="minorHAnsi" w:cs="Aptos"/>
          <w:color w:val="000000"/>
          <w:kern w:val="0"/>
          <w:sz w:val="24"/>
          <w14:ligatures w14:val="none"/>
        </w:rPr>
        <w:t xml:space="preserve"> also</w:t>
      </w:r>
      <w:r w:rsidRPr="00821239">
        <w:rPr>
          <w:rFonts w:asciiTheme="minorHAnsi" w:eastAsia="Times New Roman" w:hAnsiTheme="minorHAnsi" w:cs="Aptos"/>
          <w:color w:val="000000"/>
          <w:kern w:val="0"/>
          <w:sz w:val="24"/>
          <w14:ligatures w14:val="none"/>
        </w:rPr>
        <w:t xml:space="preserve"> take into account long-term costs and consequences of the ventures in question.</w:t>
      </w:r>
    </w:p>
    <w:p w14:paraId="2A1235DA" w14:textId="6F243F1B" w:rsidR="1CFE082C" w:rsidRPr="00821239" w:rsidRDefault="1CFE082C" w:rsidP="002522AA">
      <w:pPr>
        <w:spacing w:after="0" w:line="240" w:lineRule="auto"/>
        <w:ind w:left="-270"/>
        <w:rPr>
          <w:rFonts w:asciiTheme="minorHAnsi" w:eastAsia="Times New Roman" w:hAnsiTheme="minorHAnsi" w:cs="Aptos"/>
          <w:color w:val="000000" w:themeColor="text1"/>
          <w:sz w:val="24"/>
        </w:rPr>
      </w:pPr>
    </w:p>
    <w:p w14:paraId="63763EA4" w14:textId="4096D962" w:rsidR="00143F96" w:rsidRPr="00821239" w:rsidRDefault="00143F96" w:rsidP="5E3D0AD0">
      <w:pPr>
        <w:spacing w:after="0" w:line="240" w:lineRule="auto"/>
        <w:ind w:hanging="270"/>
        <w:rPr>
          <w:rFonts w:asciiTheme="minorHAnsi" w:eastAsia="Times New Roman" w:hAnsiTheme="minorHAnsi" w:cs="Aptos"/>
          <w:kern w:val="0"/>
          <w:sz w:val="24"/>
          <w14:ligatures w14:val="none"/>
        </w:rPr>
      </w:pPr>
      <w:r w:rsidRPr="5E3D0AD0">
        <w:rPr>
          <w:rFonts w:asciiTheme="minorHAnsi" w:eastAsia="Times New Roman" w:hAnsiTheme="minorHAnsi" w:cs="Aptos"/>
          <w:color w:val="000000"/>
          <w:kern w:val="0"/>
          <w:sz w:val="24"/>
          <w14:ligatures w14:val="none"/>
        </w:rPr>
        <w:t xml:space="preserve">4. </w:t>
      </w:r>
      <w:bookmarkStart w:id="1" w:name="_Hlk218069548"/>
      <w:bookmarkEnd w:id="1"/>
      <w:r w:rsidRPr="5E3D0AD0">
        <w:rPr>
          <w:rFonts w:asciiTheme="minorHAnsi" w:eastAsia="Times New Roman" w:hAnsiTheme="minorHAnsi" w:cs="Aptos"/>
          <w:b/>
          <w:bCs/>
          <w:kern w:val="0"/>
          <w:sz w:val="24"/>
          <w14:ligatures w14:val="none"/>
        </w:rPr>
        <w:t>Price Mechanisms</w:t>
      </w:r>
      <w:r w:rsidRPr="5E3D0AD0">
        <w:rPr>
          <w:rFonts w:asciiTheme="minorHAnsi" w:eastAsia="Times New Roman" w:hAnsiTheme="minorHAnsi" w:cs="Aptos"/>
          <w:kern w:val="0"/>
          <w:sz w:val="24"/>
          <w14:ligatures w14:val="none"/>
        </w:rPr>
        <w:t xml:space="preserve">:   Provided that this is in accordance with the applicable domestic and EU laws and regulations, the </w:t>
      </w:r>
      <w:r w:rsidR="70CD372E" w:rsidRPr="5E3D0AD0">
        <w:rPr>
          <w:rFonts w:asciiTheme="minorHAnsi" w:eastAsia="Times New Roman" w:hAnsiTheme="minorHAnsi" w:cs="Aptos"/>
          <w:kern w:val="0"/>
          <w:sz w:val="24"/>
          <w14:ligatures w14:val="none"/>
        </w:rPr>
        <w:t xml:space="preserve">Participants </w:t>
      </w:r>
      <w:r w:rsidRPr="5E3D0AD0">
        <w:rPr>
          <w:rFonts w:asciiTheme="minorHAnsi" w:eastAsia="Times New Roman" w:hAnsiTheme="minorHAnsi" w:cs="Aptos"/>
          <w:kern w:val="0"/>
          <w:sz w:val="24"/>
          <w14:ligatures w14:val="none"/>
        </w:rPr>
        <w:t xml:space="preserve">intend: (i) to work to protect their respective domestic critical minerals including rare earths markets from non-market policies and unfair trade practices, which includes establishing high standard marketplaces </w:t>
      </w:r>
      <w:r w:rsidR="0F02000B" w:rsidRPr="5E3D0AD0">
        <w:rPr>
          <w:rFonts w:asciiTheme="minorHAnsi" w:eastAsia="Times New Roman" w:hAnsiTheme="minorHAnsi" w:cs="Aptos"/>
          <w:kern w:val="0"/>
          <w:sz w:val="24"/>
          <w14:ligatures w14:val="none"/>
        </w:rPr>
        <w:t xml:space="preserve">and discussing price framework concepts (e.g. price floors) </w:t>
      </w:r>
      <w:r w:rsidRPr="5E3D0AD0">
        <w:rPr>
          <w:rFonts w:asciiTheme="minorHAnsi" w:eastAsia="Times New Roman" w:hAnsiTheme="minorHAnsi" w:cs="Aptos"/>
          <w:kern w:val="0"/>
          <w:sz w:val="24"/>
          <w14:ligatures w14:val="none"/>
        </w:rPr>
        <w:t>that ensure process reflect compliance with applicable standards and prevent distortions arising from non-market practi</w:t>
      </w:r>
      <w:r w:rsidR="1D6C9289" w:rsidRPr="5E3D0AD0">
        <w:rPr>
          <w:rFonts w:asciiTheme="minorHAnsi" w:eastAsia="Times New Roman" w:hAnsiTheme="minorHAnsi" w:cs="Aptos"/>
          <w:kern w:val="0"/>
          <w:sz w:val="24"/>
          <w14:ligatures w14:val="none"/>
        </w:rPr>
        <w:t>c</w:t>
      </w:r>
      <w:r w:rsidRPr="5E3D0AD0">
        <w:rPr>
          <w:rFonts w:asciiTheme="minorHAnsi" w:eastAsia="Times New Roman" w:hAnsiTheme="minorHAnsi" w:cs="Aptos"/>
          <w:kern w:val="0"/>
          <w:sz w:val="24"/>
          <w14:ligatures w14:val="none"/>
        </w:rPr>
        <w:t>es, (ii) to collaborate with international partners to develop a global framework to address associated international pricing challenges.</w:t>
      </w:r>
    </w:p>
    <w:p w14:paraId="58189252" w14:textId="77777777" w:rsidR="00143F96" w:rsidRPr="00821239" w:rsidRDefault="00143F96" w:rsidP="002522AA">
      <w:pPr>
        <w:spacing w:after="0" w:line="240" w:lineRule="auto"/>
        <w:ind w:hanging="270"/>
        <w:rPr>
          <w:rFonts w:asciiTheme="minorHAnsi" w:eastAsia="Times New Roman" w:hAnsiTheme="minorHAnsi" w:cs="Aptos"/>
          <w:kern w:val="0"/>
          <w:sz w:val="24"/>
          <w14:ligatures w14:val="none"/>
        </w:rPr>
      </w:pPr>
    </w:p>
    <w:p w14:paraId="4A4E1835" w14:textId="0A80DF46" w:rsidR="00143F96" w:rsidRPr="00821239" w:rsidRDefault="00143F96" w:rsidP="5E3D0AD0">
      <w:pPr>
        <w:spacing w:after="0" w:line="240" w:lineRule="auto"/>
        <w:ind w:hanging="270"/>
        <w:rPr>
          <w:rFonts w:asciiTheme="minorHAnsi" w:eastAsia="Times New Roman" w:hAnsiTheme="minorHAnsi" w:cs="Aptos"/>
          <w:color w:val="000000"/>
          <w:kern w:val="0"/>
          <w:sz w:val="24"/>
          <w14:ligatures w14:val="none"/>
        </w:rPr>
      </w:pPr>
      <w:bookmarkStart w:id="2" w:name="_Hlk218069607"/>
      <w:bookmarkEnd w:id="2"/>
      <w:r w:rsidRPr="5E3D0AD0">
        <w:rPr>
          <w:rFonts w:asciiTheme="minorHAnsi" w:eastAsia="Times New Roman" w:hAnsiTheme="minorHAnsi" w:cs="Aptos"/>
          <w:color w:val="000000"/>
          <w:kern w:val="0"/>
          <w:sz w:val="24"/>
          <w14:ligatures w14:val="none"/>
        </w:rPr>
        <w:t xml:space="preserve">5. </w:t>
      </w:r>
      <w:r w:rsidRPr="5E3D0AD0">
        <w:rPr>
          <w:rFonts w:asciiTheme="minorHAnsi" w:eastAsia="Times New Roman" w:hAnsiTheme="minorHAnsi" w:cs="Aptos"/>
          <w:b/>
          <w:bCs/>
          <w:color w:val="000000"/>
          <w:kern w:val="0"/>
          <w:sz w:val="24"/>
          <w14:ligatures w14:val="none"/>
        </w:rPr>
        <w:t>Supply Chain Monitoring and Risk Management</w:t>
      </w:r>
      <w:r w:rsidRPr="5E3D0AD0">
        <w:rPr>
          <w:rFonts w:asciiTheme="minorHAnsi" w:eastAsia="Times New Roman" w:hAnsiTheme="minorHAnsi" w:cs="Aptos"/>
          <w:color w:val="000000"/>
          <w:kern w:val="0"/>
          <w:sz w:val="24"/>
          <w14:ligatures w14:val="none"/>
        </w:rPr>
        <w:t>: The Part</w:t>
      </w:r>
      <w:r w:rsidR="0060078A" w:rsidRPr="5E3D0AD0">
        <w:rPr>
          <w:rFonts w:asciiTheme="minorHAnsi" w:eastAsia="Times New Roman" w:hAnsiTheme="minorHAnsi" w:cs="Aptos"/>
          <w:color w:val="000000" w:themeColor="text1"/>
          <w:sz w:val="24"/>
        </w:rPr>
        <w:t>icipants</w:t>
      </w:r>
      <w:r w:rsidRPr="5E3D0AD0">
        <w:rPr>
          <w:rFonts w:asciiTheme="minorHAnsi" w:eastAsia="Times New Roman" w:hAnsiTheme="minorHAnsi" w:cs="Aptos"/>
          <w:color w:val="000000"/>
          <w:kern w:val="0"/>
          <w:sz w:val="24"/>
          <w14:ligatures w14:val="none"/>
        </w:rPr>
        <w:t xml:space="preserve"> intend to cooperate in the exchange of experience related to data analysis, monitoring of critical minerals supply chain, and the development of risk management mechanisms, including but not limited to strategic stockpiling of critical minerals</w:t>
      </w:r>
      <w:r w:rsidR="6E27FE9E" w:rsidRPr="5E3D0AD0">
        <w:rPr>
          <w:rFonts w:asciiTheme="minorHAnsi" w:eastAsia="Times New Roman" w:hAnsiTheme="minorHAnsi" w:cs="Aptos"/>
          <w:color w:val="000000"/>
          <w:kern w:val="0"/>
          <w:sz w:val="24"/>
          <w14:ligatures w14:val="none"/>
        </w:rPr>
        <w:t>,</w:t>
      </w:r>
      <w:r w:rsidRPr="5E3D0AD0">
        <w:rPr>
          <w:rFonts w:asciiTheme="minorHAnsi" w:eastAsia="Times New Roman" w:hAnsiTheme="minorHAnsi" w:cs="Aptos"/>
          <w:color w:val="000000"/>
          <w:kern w:val="0"/>
          <w:sz w:val="24"/>
          <w14:ligatures w14:val="none"/>
        </w:rPr>
        <w:t xml:space="preserve"> subject to applicable domestic and EU laws</w:t>
      </w:r>
      <w:r w:rsidR="00D8092A" w:rsidRPr="5E3D0AD0">
        <w:rPr>
          <w:rFonts w:asciiTheme="minorHAnsi" w:eastAsia="Times New Roman" w:hAnsiTheme="minorHAnsi" w:cs="Aptos"/>
          <w:color w:val="000000" w:themeColor="text1"/>
          <w:sz w:val="24"/>
        </w:rPr>
        <w:t xml:space="preserve"> and regulations</w:t>
      </w:r>
      <w:r w:rsidRPr="5E3D0AD0">
        <w:rPr>
          <w:rFonts w:asciiTheme="minorHAnsi" w:eastAsia="Times New Roman" w:hAnsiTheme="minorHAnsi" w:cs="Aptos"/>
          <w:color w:val="000000"/>
          <w:kern w:val="0"/>
          <w:sz w:val="24"/>
          <w14:ligatures w14:val="none"/>
        </w:rPr>
        <w:t>.</w:t>
      </w:r>
    </w:p>
    <w:p w14:paraId="3103820C" w14:textId="77777777" w:rsidR="00143F96" w:rsidRPr="00821239" w:rsidRDefault="00143F96" w:rsidP="002522AA">
      <w:pPr>
        <w:spacing w:after="0" w:line="240" w:lineRule="auto"/>
        <w:rPr>
          <w:rFonts w:asciiTheme="minorHAnsi" w:eastAsia="Aptos" w:hAnsiTheme="minorHAnsi" w:cs="Aptos"/>
          <w:color w:val="000000"/>
          <w:kern w:val="0"/>
          <w:sz w:val="24"/>
          <w14:ligatures w14:val="none"/>
        </w:rPr>
      </w:pPr>
      <w:r w:rsidRPr="00821239">
        <w:rPr>
          <w:rFonts w:asciiTheme="minorHAnsi" w:eastAsia="Aptos" w:hAnsiTheme="minorHAnsi" w:cs="Aptos"/>
          <w:color w:val="000000"/>
          <w:kern w:val="0"/>
          <w:sz w:val="24"/>
          <w14:ligatures w14:val="none"/>
        </w:rPr>
        <w:t> </w:t>
      </w:r>
    </w:p>
    <w:p w14:paraId="6EA0C333" w14:textId="0775B714" w:rsidR="00143F96" w:rsidRPr="00821239" w:rsidRDefault="00143F96" w:rsidP="5E3D0AD0">
      <w:pPr>
        <w:spacing w:after="0" w:line="240" w:lineRule="auto"/>
        <w:ind w:hanging="270"/>
        <w:rPr>
          <w:rFonts w:asciiTheme="minorHAnsi" w:eastAsia="Times New Roman" w:hAnsiTheme="minorHAnsi" w:cs="Aptos"/>
          <w:color w:val="000000"/>
          <w:kern w:val="0"/>
          <w:sz w:val="24"/>
          <w14:ligatures w14:val="none"/>
        </w:rPr>
      </w:pPr>
      <w:r w:rsidRPr="5E3D0AD0">
        <w:rPr>
          <w:rFonts w:asciiTheme="minorHAnsi" w:eastAsia="Times New Roman" w:hAnsiTheme="minorHAnsi" w:cs="Aptos"/>
          <w:color w:val="000000"/>
          <w:kern w:val="0"/>
          <w:sz w:val="24"/>
          <w14:ligatures w14:val="none"/>
        </w:rPr>
        <w:t xml:space="preserve">6. </w:t>
      </w:r>
      <w:r w:rsidRPr="5E3D0AD0">
        <w:rPr>
          <w:rFonts w:asciiTheme="minorHAnsi" w:eastAsia="Times New Roman" w:hAnsiTheme="minorHAnsi" w:cs="Aptos"/>
          <w:b/>
          <w:bCs/>
          <w:color w:val="000000"/>
          <w:kern w:val="0"/>
          <w:sz w:val="24"/>
          <w14:ligatures w14:val="none"/>
        </w:rPr>
        <w:t>Asset Sales</w:t>
      </w:r>
      <w:r w:rsidRPr="5E3D0AD0">
        <w:rPr>
          <w:rFonts w:asciiTheme="minorHAnsi" w:eastAsia="Times New Roman" w:hAnsiTheme="minorHAnsi" w:cs="Aptos"/>
          <w:color w:val="000000"/>
          <w:kern w:val="0"/>
          <w:sz w:val="24"/>
          <w14:ligatures w14:val="none"/>
        </w:rPr>
        <w:t>:  The Participants commit to developing or strengthening authorities and diplomatic tools to review critical minerals including rare earths asset sales on national security grounds in accordance with national screening mechanisms</w:t>
      </w:r>
      <w:r w:rsidR="0060078A" w:rsidRPr="6559A139">
        <w:rPr>
          <w:rFonts w:asciiTheme="minorHAnsi" w:eastAsia="Times New Roman" w:hAnsiTheme="minorHAnsi" w:cs="Aptos"/>
          <w:color w:val="000000" w:themeColor="text1"/>
          <w:sz w:val="24"/>
        </w:rPr>
        <w:t xml:space="preserve"> and</w:t>
      </w:r>
      <w:r w:rsidRPr="5E3D0AD0">
        <w:rPr>
          <w:rFonts w:asciiTheme="minorHAnsi" w:eastAsia="Times New Roman" w:hAnsiTheme="minorHAnsi" w:cs="Aptos"/>
          <w:color w:val="000000"/>
          <w:kern w:val="0"/>
          <w:sz w:val="24"/>
          <w14:ligatures w14:val="none"/>
        </w:rPr>
        <w:t xml:space="preserve"> applicable domestic and EU laws</w:t>
      </w:r>
      <w:r w:rsidR="0060078A" w:rsidRPr="6559A139">
        <w:rPr>
          <w:rFonts w:asciiTheme="minorHAnsi" w:eastAsia="Times New Roman" w:hAnsiTheme="minorHAnsi" w:cs="Aptos"/>
          <w:color w:val="000000" w:themeColor="text1"/>
          <w:sz w:val="24"/>
        </w:rPr>
        <w:t xml:space="preserve"> and regulations, including</w:t>
      </w:r>
      <w:r w:rsidRPr="5E3D0AD0">
        <w:rPr>
          <w:rFonts w:asciiTheme="minorHAnsi" w:eastAsia="Times New Roman" w:hAnsiTheme="minorHAnsi" w:cs="Aptos"/>
          <w:color w:val="000000"/>
          <w:kern w:val="0"/>
          <w:sz w:val="24"/>
          <w14:ligatures w14:val="none"/>
        </w:rPr>
        <w:t xml:space="preserve"> applicable due process requirements.</w:t>
      </w:r>
    </w:p>
    <w:p w14:paraId="6BC3E8B3" w14:textId="77777777" w:rsidR="00143F96" w:rsidRPr="00821239" w:rsidRDefault="00143F96" w:rsidP="002522AA">
      <w:pPr>
        <w:spacing w:after="0" w:line="240" w:lineRule="auto"/>
        <w:ind w:hanging="270"/>
        <w:rPr>
          <w:rFonts w:asciiTheme="minorHAnsi" w:eastAsia="Times New Roman" w:hAnsiTheme="minorHAnsi" w:cs="Aptos"/>
          <w:color w:val="000000"/>
          <w:kern w:val="0"/>
          <w:sz w:val="24"/>
          <w14:ligatures w14:val="none"/>
        </w:rPr>
      </w:pPr>
    </w:p>
    <w:p w14:paraId="286D6840" w14:textId="22444F81" w:rsidR="00143F96" w:rsidRPr="00821239" w:rsidRDefault="00143F96" w:rsidP="69FDBAA8">
      <w:pPr>
        <w:spacing w:after="0" w:line="240" w:lineRule="auto"/>
        <w:ind w:hanging="270"/>
        <w:rPr>
          <w:rFonts w:asciiTheme="minorHAnsi" w:eastAsia="Times New Roman" w:hAnsiTheme="minorHAnsi" w:cs="Aptos"/>
          <w:color w:val="000000"/>
          <w:kern w:val="0"/>
          <w:sz w:val="24"/>
          <w14:ligatures w14:val="none"/>
        </w:rPr>
      </w:pPr>
      <w:r w:rsidRPr="006E7CCD">
        <w:rPr>
          <w:rFonts w:asciiTheme="minorHAnsi" w:eastAsia="Times New Roman" w:hAnsiTheme="minorHAnsi" w:cs="Aptos"/>
          <w:color w:val="000000"/>
          <w:kern w:val="0"/>
          <w:sz w:val="24"/>
          <w14:ligatures w14:val="none"/>
        </w:rPr>
        <w:t xml:space="preserve">7. </w:t>
      </w:r>
      <w:r w:rsidRPr="006E7CCD">
        <w:rPr>
          <w:rFonts w:asciiTheme="minorHAnsi" w:eastAsia="Times New Roman" w:hAnsiTheme="minorHAnsi" w:cs="Aptos"/>
          <w:b/>
          <w:bCs/>
          <w:color w:val="000000"/>
          <w:kern w:val="0"/>
          <w:sz w:val="24"/>
          <w14:ligatures w14:val="none"/>
        </w:rPr>
        <w:t>Scrap and Recycling</w:t>
      </w:r>
      <w:r w:rsidRPr="006E7CCD">
        <w:rPr>
          <w:rFonts w:asciiTheme="minorHAnsi" w:eastAsia="Times New Roman" w:hAnsiTheme="minorHAnsi" w:cs="Aptos"/>
          <w:color w:val="000000"/>
          <w:kern w:val="0"/>
          <w:sz w:val="24"/>
          <w14:ligatures w14:val="none"/>
        </w:rPr>
        <w:t xml:space="preserve">:  The Participants </w:t>
      </w:r>
      <w:r w:rsidR="00654556" w:rsidRPr="006E7CCD">
        <w:rPr>
          <w:rFonts w:asciiTheme="minorHAnsi" w:eastAsia="Times New Roman" w:hAnsiTheme="minorHAnsi" w:cs="Aptos"/>
          <w:color w:val="000000" w:themeColor="text1"/>
          <w:sz w:val="24"/>
        </w:rPr>
        <w:t>intend to invest</w:t>
      </w:r>
      <w:r w:rsidR="008B6544" w:rsidRPr="006E7CCD">
        <w:rPr>
          <w:rFonts w:asciiTheme="minorHAnsi" w:eastAsia="Times New Roman" w:hAnsiTheme="minorHAnsi" w:cs="Aptos"/>
          <w:color w:val="000000" w:themeColor="text1"/>
          <w:sz w:val="24"/>
        </w:rPr>
        <w:t xml:space="preserve"> </w:t>
      </w:r>
      <w:r w:rsidRPr="006E7CCD">
        <w:rPr>
          <w:rFonts w:asciiTheme="minorHAnsi" w:eastAsia="Times New Roman" w:hAnsiTheme="minorHAnsi" w:cs="Aptos"/>
          <w:color w:val="000000"/>
          <w:kern w:val="0"/>
          <w:sz w:val="24"/>
          <w14:ligatures w14:val="none"/>
        </w:rPr>
        <w:t>in minerals recycling technology to promote cooperation and work together to ensure the management of critical minerals and rare earths scrap and waste materials to support supply chain diversification</w:t>
      </w:r>
      <w:r w:rsidR="005937A4" w:rsidRPr="006E7CCD">
        <w:rPr>
          <w:rFonts w:asciiTheme="minorHAnsi" w:eastAsia="Times New Roman" w:hAnsiTheme="minorHAnsi" w:cs="Aptos"/>
          <w:color w:val="000000"/>
          <w:kern w:val="0"/>
          <w:sz w:val="24"/>
          <w14:ligatures w14:val="none"/>
        </w:rPr>
        <w:t xml:space="preserve"> </w:t>
      </w:r>
      <w:r w:rsidRPr="006E7CCD">
        <w:rPr>
          <w:rFonts w:asciiTheme="minorHAnsi" w:eastAsia="Times New Roman" w:hAnsiTheme="minorHAnsi" w:cs="Aptos"/>
          <w:color w:val="000000"/>
          <w:kern w:val="0"/>
          <w:sz w:val="24"/>
          <w14:ligatures w14:val="none"/>
        </w:rPr>
        <w:t xml:space="preserve">subject to </w:t>
      </w:r>
      <w:r w:rsidR="13EFB82F" w:rsidRPr="006E7CCD">
        <w:rPr>
          <w:rFonts w:asciiTheme="minorHAnsi" w:eastAsia="Times New Roman" w:hAnsiTheme="minorHAnsi" w:cs="Aptos"/>
          <w:color w:val="000000"/>
          <w:kern w:val="0"/>
          <w:sz w:val="24"/>
          <w14:ligatures w14:val="none"/>
        </w:rPr>
        <w:t xml:space="preserve">applicable </w:t>
      </w:r>
      <w:r w:rsidRPr="006E7CCD">
        <w:rPr>
          <w:rFonts w:asciiTheme="minorHAnsi" w:eastAsia="Times New Roman" w:hAnsiTheme="minorHAnsi" w:cs="Aptos"/>
          <w:color w:val="000000"/>
          <w:kern w:val="0"/>
          <w:sz w:val="24"/>
          <w14:ligatures w14:val="none"/>
        </w:rPr>
        <w:t>domestic and EU laws</w:t>
      </w:r>
      <w:r w:rsidR="00F3525C" w:rsidRPr="006E7CCD">
        <w:rPr>
          <w:rFonts w:asciiTheme="minorHAnsi" w:eastAsia="Times New Roman" w:hAnsiTheme="minorHAnsi" w:cs="Aptos"/>
          <w:color w:val="000000" w:themeColor="text1"/>
          <w:sz w:val="24"/>
        </w:rPr>
        <w:t xml:space="preserve"> and regulations</w:t>
      </w:r>
      <w:r w:rsidRPr="006E7CCD">
        <w:rPr>
          <w:rFonts w:asciiTheme="minorHAnsi" w:eastAsia="Times New Roman" w:hAnsiTheme="minorHAnsi" w:cs="Aptos"/>
          <w:color w:val="000000"/>
          <w:kern w:val="0"/>
          <w:sz w:val="24"/>
          <w14:ligatures w14:val="none"/>
        </w:rPr>
        <w:t>.</w:t>
      </w:r>
    </w:p>
    <w:p w14:paraId="38AADB99" w14:textId="77777777" w:rsidR="00143F96" w:rsidRPr="00821239" w:rsidRDefault="00143F96" w:rsidP="002522AA">
      <w:pPr>
        <w:spacing w:after="0" w:line="240" w:lineRule="auto"/>
        <w:ind w:hanging="270"/>
        <w:rPr>
          <w:rFonts w:asciiTheme="minorHAnsi" w:eastAsia="Times New Roman" w:hAnsiTheme="minorHAnsi" w:cs="Aptos"/>
          <w:color w:val="000000"/>
          <w:kern w:val="0"/>
          <w:sz w:val="24"/>
          <w14:ligatures w14:val="none"/>
        </w:rPr>
      </w:pPr>
    </w:p>
    <w:p w14:paraId="4B8A0822" w14:textId="31AABB57" w:rsidR="00143F96" w:rsidRPr="00821239" w:rsidRDefault="00143F96" w:rsidP="5E3D0AD0">
      <w:pPr>
        <w:spacing w:after="0" w:line="240" w:lineRule="auto"/>
        <w:ind w:hanging="270"/>
        <w:rPr>
          <w:rFonts w:asciiTheme="minorHAnsi" w:eastAsia="Aptos" w:hAnsiTheme="minorHAnsi" w:cs="Aptos"/>
          <w:color w:val="000000" w:themeColor="text1"/>
          <w:sz w:val="24"/>
        </w:rPr>
      </w:pPr>
      <w:r w:rsidRPr="5E3D0AD0">
        <w:rPr>
          <w:rFonts w:asciiTheme="minorHAnsi" w:eastAsia="Times New Roman" w:hAnsiTheme="minorHAnsi" w:cs="Aptos"/>
          <w:color w:val="000000"/>
          <w:kern w:val="0"/>
          <w:sz w:val="24"/>
          <w14:ligatures w14:val="none"/>
        </w:rPr>
        <w:t xml:space="preserve">8. </w:t>
      </w:r>
      <w:r w:rsidRPr="5E3D0AD0">
        <w:rPr>
          <w:rFonts w:asciiTheme="minorHAnsi" w:eastAsia="Times New Roman" w:hAnsiTheme="minorHAnsi" w:cs="Aptos"/>
          <w:b/>
          <w:bCs/>
          <w:color w:val="000000"/>
          <w:kern w:val="0"/>
          <w:sz w:val="24"/>
          <w14:ligatures w14:val="none"/>
        </w:rPr>
        <w:t>Research on separation and processing</w:t>
      </w:r>
      <w:r w:rsidRPr="5E3D0AD0">
        <w:rPr>
          <w:rFonts w:asciiTheme="minorHAnsi" w:eastAsia="Times New Roman" w:hAnsiTheme="minorHAnsi" w:cs="Aptos"/>
          <w:color w:val="000000"/>
          <w:kern w:val="0"/>
          <w:sz w:val="24"/>
          <w14:ligatures w14:val="none"/>
        </w:rPr>
        <w:t xml:space="preserve">: The Participants intend to take measures to provide new financing for research projects aimed at developing new, more efficient technologies to separate and process critical minerals including rare earths occurring in forms or concentrations previously considered unsuitable for industrial use. These research projects </w:t>
      </w:r>
      <w:r w:rsidR="563873FD" w:rsidRPr="5E3D0AD0">
        <w:rPr>
          <w:rFonts w:asciiTheme="minorHAnsi" w:eastAsia="Times New Roman" w:hAnsiTheme="minorHAnsi" w:cs="Aptos"/>
          <w:color w:val="000000"/>
          <w:kern w:val="0"/>
          <w:sz w:val="24"/>
          <w14:ligatures w14:val="none"/>
        </w:rPr>
        <w:t>are expected to</w:t>
      </w:r>
      <w:r w:rsidRPr="5E3D0AD0">
        <w:rPr>
          <w:rFonts w:asciiTheme="minorHAnsi" w:eastAsia="Times New Roman" w:hAnsiTheme="minorHAnsi" w:cs="Aptos"/>
          <w:color w:val="000000"/>
          <w:kern w:val="0"/>
          <w:sz w:val="24"/>
          <w14:ligatures w14:val="none"/>
        </w:rPr>
        <w:t xml:space="preserve"> focus both on mineral deposits and mining waste</w:t>
      </w:r>
      <w:r w:rsidR="60CCCF59" w:rsidRPr="5E3D0AD0">
        <w:rPr>
          <w:rFonts w:asciiTheme="minorHAnsi" w:eastAsia="Times New Roman" w:hAnsiTheme="minorHAnsi" w:cs="Aptos"/>
          <w:color w:val="000000"/>
          <w:kern w:val="0"/>
          <w:sz w:val="24"/>
          <w14:ligatures w14:val="none"/>
        </w:rPr>
        <w:t>.</w:t>
      </w:r>
    </w:p>
    <w:p w14:paraId="59CB7533" w14:textId="3E17312D" w:rsidR="00143F96" w:rsidRPr="00821239" w:rsidRDefault="00143F96" w:rsidP="002522AA">
      <w:pPr>
        <w:spacing w:after="0" w:line="240" w:lineRule="auto"/>
        <w:ind w:hanging="270"/>
        <w:rPr>
          <w:rFonts w:asciiTheme="minorHAnsi" w:eastAsia="Aptos" w:hAnsiTheme="minorHAnsi" w:cs="Aptos"/>
          <w:b/>
          <w:bCs/>
          <w:color w:val="000000" w:themeColor="text1"/>
          <w:sz w:val="24"/>
        </w:rPr>
      </w:pPr>
    </w:p>
    <w:p w14:paraId="682358E8" w14:textId="4C53A00E" w:rsidR="00143F96" w:rsidRPr="00821239" w:rsidRDefault="60CCCF59" w:rsidP="002522AA">
      <w:pPr>
        <w:spacing w:after="0" w:line="240" w:lineRule="auto"/>
        <w:ind w:hanging="270"/>
        <w:rPr>
          <w:rFonts w:asciiTheme="minorHAnsi" w:eastAsia="Aptos" w:hAnsiTheme="minorHAnsi" w:cs="Aptos"/>
          <w:color w:val="000000" w:themeColor="text1"/>
          <w:sz w:val="24"/>
        </w:rPr>
      </w:pPr>
      <w:r w:rsidRPr="00821239">
        <w:rPr>
          <w:rFonts w:asciiTheme="minorHAnsi" w:eastAsia="Aptos" w:hAnsiTheme="minorHAnsi" w:cs="Aptos"/>
          <w:color w:val="000000"/>
          <w:kern w:val="0"/>
          <w:sz w:val="24"/>
          <w14:ligatures w14:val="none"/>
        </w:rPr>
        <w:t>9.</w:t>
      </w:r>
      <w:r w:rsidRPr="00821239">
        <w:rPr>
          <w:rFonts w:asciiTheme="minorHAnsi" w:eastAsia="Aptos" w:hAnsiTheme="minorHAnsi" w:cs="Aptos"/>
          <w:b/>
          <w:bCs/>
          <w:color w:val="000000"/>
          <w:kern w:val="0"/>
          <w:sz w:val="24"/>
          <w14:ligatures w14:val="none"/>
        </w:rPr>
        <w:t xml:space="preserve"> </w:t>
      </w:r>
      <w:r w:rsidR="00143F96" w:rsidRPr="00821239">
        <w:rPr>
          <w:rFonts w:asciiTheme="minorHAnsi" w:eastAsia="Aptos" w:hAnsiTheme="minorHAnsi" w:cs="Aptos"/>
          <w:b/>
          <w:bCs/>
          <w:color w:val="000000"/>
          <w:kern w:val="0"/>
          <w:sz w:val="24"/>
          <w14:ligatures w14:val="none"/>
        </w:rPr>
        <w:t>Third-Party Cooperation</w:t>
      </w:r>
      <w:r w:rsidR="00143F96" w:rsidRPr="00821239">
        <w:rPr>
          <w:rFonts w:asciiTheme="minorHAnsi" w:eastAsia="Aptos" w:hAnsiTheme="minorHAnsi" w:cs="Aptos"/>
          <w:color w:val="000000"/>
          <w:kern w:val="0"/>
          <w:sz w:val="24"/>
          <w14:ligatures w14:val="none"/>
        </w:rPr>
        <w:t>:  The Participants intend to collaborate with third parties, as appropriate, to ensure supply chain security and utilize existing engagement mechanisms. on a voluntary and case by case basis.</w:t>
      </w:r>
    </w:p>
    <w:p w14:paraId="6C06335E" w14:textId="12DCB96D" w:rsidR="00143F96" w:rsidRPr="00821239" w:rsidRDefault="00143F96" w:rsidP="002522AA">
      <w:pPr>
        <w:spacing w:after="0" w:line="240" w:lineRule="auto"/>
        <w:ind w:hanging="270"/>
        <w:rPr>
          <w:rFonts w:asciiTheme="minorHAnsi" w:eastAsia="Aptos" w:hAnsiTheme="minorHAnsi" w:cs="Aptos"/>
          <w:color w:val="000000" w:themeColor="text1"/>
          <w:sz w:val="24"/>
        </w:rPr>
      </w:pPr>
    </w:p>
    <w:p w14:paraId="535023A1" w14:textId="35C93650" w:rsidR="00143F96" w:rsidRPr="00821239" w:rsidRDefault="00143F96" w:rsidP="3F17E47D">
      <w:pPr>
        <w:spacing w:after="0" w:line="240" w:lineRule="auto"/>
        <w:ind w:hanging="270"/>
        <w:rPr>
          <w:rFonts w:asciiTheme="minorHAnsi" w:eastAsia="Aptos" w:hAnsiTheme="minorHAnsi" w:cs="Aptos"/>
          <w:color w:val="000000"/>
          <w:kern w:val="0"/>
          <w:sz w:val="24"/>
          <w14:ligatures w14:val="none"/>
        </w:rPr>
      </w:pPr>
      <w:r w:rsidRPr="3F17E47D">
        <w:rPr>
          <w:rFonts w:asciiTheme="minorHAnsi" w:eastAsia="Aptos" w:hAnsiTheme="minorHAnsi" w:cs="Aptos"/>
          <w:color w:val="000000"/>
          <w:kern w:val="0"/>
          <w:sz w:val="24"/>
          <w14:ligatures w14:val="none"/>
        </w:rPr>
        <w:t xml:space="preserve">10. </w:t>
      </w:r>
      <w:r w:rsidRPr="3F17E47D">
        <w:rPr>
          <w:rFonts w:asciiTheme="minorHAnsi" w:eastAsia="Aptos" w:hAnsiTheme="minorHAnsi" w:cs="Aptos"/>
          <w:b/>
          <w:bCs/>
          <w:color w:val="000000"/>
          <w:kern w:val="0"/>
          <w:sz w:val="24"/>
          <w14:ligatures w14:val="none"/>
        </w:rPr>
        <w:t>Geological Mapping</w:t>
      </w:r>
      <w:r w:rsidRPr="3F17E47D">
        <w:rPr>
          <w:rFonts w:asciiTheme="minorHAnsi" w:eastAsia="Aptos" w:hAnsiTheme="minorHAnsi" w:cs="Aptos"/>
          <w:color w:val="000000"/>
          <w:kern w:val="0"/>
          <w:sz w:val="24"/>
          <w14:ligatures w14:val="none"/>
        </w:rPr>
        <w:t>:  The Participants intend to cooperate to assist in mapping mineral resources in Poland, the United States, and other mutually determined locations subject to national geological licensing</w:t>
      </w:r>
      <w:r w:rsidR="005201D4">
        <w:rPr>
          <w:rFonts w:asciiTheme="minorHAnsi" w:eastAsia="Aptos" w:hAnsiTheme="minorHAnsi" w:cs="Aptos"/>
          <w:color w:val="000000" w:themeColor="text1"/>
          <w:sz w:val="24"/>
        </w:rPr>
        <w:t xml:space="preserve"> </w:t>
      </w:r>
      <w:r w:rsidRPr="3F17E47D">
        <w:rPr>
          <w:rFonts w:asciiTheme="minorHAnsi" w:eastAsia="Aptos" w:hAnsiTheme="minorHAnsi" w:cs="Aptos"/>
          <w:color w:val="000000"/>
          <w:kern w:val="0"/>
          <w:sz w:val="24"/>
          <w14:ligatures w14:val="none"/>
        </w:rPr>
        <w:t>to support diversified critical mineral supply chains.</w:t>
      </w:r>
    </w:p>
    <w:p w14:paraId="734A2B38" w14:textId="1EAAEC1E" w:rsidR="1CFE082C" w:rsidRPr="00821239" w:rsidRDefault="1CFE082C" w:rsidP="002522AA">
      <w:pPr>
        <w:spacing w:after="0" w:line="240" w:lineRule="auto"/>
        <w:ind w:hanging="270"/>
        <w:rPr>
          <w:rFonts w:asciiTheme="minorHAnsi" w:eastAsia="Aptos" w:hAnsiTheme="minorHAnsi" w:cs="Aptos"/>
          <w:color w:val="000000" w:themeColor="text1"/>
          <w:sz w:val="24"/>
        </w:rPr>
      </w:pPr>
    </w:p>
    <w:p w14:paraId="26862842" w14:textId="258304B6" w:rsidR="00143F96" w:rsidRPr="00821239" w:rsidRDefault="00143F96" w:rsidP="29C0435F">
      <w:pPr>
        <w:spacing w:after="0" w:line="240" w:lineRule="auto"/>
        <w:ind w:hanging="270"/>
        <w:jc w:val="both"/>
        <w:rPr>
          <w:rFonts w:asciiTheme="minorHAnsi" w:eastAsia="Times New Roman" w:hAnsiTheme="minorHAnsi" w:cs="Aptos"/>
          <w:color w:val="000000"/>
          <w:kern w:val="0"/>
          <w:sz w:val="24"/>
          <w14:ligatures w14:val="none"/>
        </w:rPr>
      </w:pPr>
      <w:r w:rsidRPr="29C0435F">
        <w:rPr>
          <w:rFonts w:asciiTheme="minorHAnsi" w:eastAsia="Times New Roman" w:hAnsiTheme="minorHAnsi" w:cs="Aptos"/>
          <w:color w:val="000000"/>
          <w:kern w:val="0"/>
          <w:sz w:val="24"/>
          <w14:ligatures w14:val="none"/>
        </w:rPr>
        <w:t xml:space="preserve">11. </w:t>
      </w:r>
      <w:r w:rsidRPr="29C0435F">
        <w:rPr>
          <w:rFonts w:asciiTheme="minorHAnsi" w:eastAsia="Times New Roman" w:hAnsiTheme="minorHAnsi" w:cs="Aptos"/>
          <w:b/>
          <w:bCs/>
          <w:color w:val="000000"/>
          <w:kern w:val="0"/>
          <w:sz w:val="24"/>
          <w14:ligatures w14:val="none"/>
        </w:rPr>
        <w:t>Sustainable deep-sea mining</w:t>
      </w:r>
      <w:r w:rsidRPr="29C0435F">
        <w:rPr>
          <w:rFonts w:asciiTheme="minorHAnsi" w:eastAsia="Times New Roman" w:hAnsiTheme="minorHAnsi" w:cs="Aptos"/>
          <w:color w:val="000000"/>
          <w:kern w:val="0"/>
          <w:sz w:val="24"/>
          <w14:ligatures w14:val="none"/>
        </w:rPr>
        <w:t>: The Participants intend to cooperate in the field of exploration and possible future exploitation of minerals resources from the deep-sea, considering the issues of sustainable mining and environmentally friendly technology.</w:t>
      </w:r>
    </w:p>
    <w:p w14:paraId="03C328E6" w14:textId="653AE19B" w:rsidR="00143F96" w:rsidRPr="00821239" w:rsidRDefault="00000000" w:rsidP="00143F96">
      <w:pPr>
        <w:spacing w:after="0" w:line="240" w:lineRule="auto"/>
        <w:rPr>
          <w:rFonts w:asciiTheme="minorHAnsi" w:eastAsia="Times New Roman" w:hAnsiTheme="minorHAnsi" w:cs="Aptos"/>
          <w:color w:val="000000"/>
          <w:kern w:val="0"/>
          <w:sz w:val="24"/>
          <w14:ligatures w14:val="none"/>
        </w:rPr>
      </w:pPr>
      <w:r>
        <w:pict w14:anchorId="4BF90D9B">
          <v:rect id="_x0000_i1026" style="width:0;height:0" o:hralign="center" o:hrstd="t" o:hr="t" fillcolor="#a0a0a0" stroked="f"/>
        </w:pict>
      </w:r>
    </w:p>
    <w:p w14:paraId="12AA83CC" w14:textId="77777777" w:rsidR="00821239" w:rsidRDefault="00821239" w:rsidP="00143F96">
      <w:pPr>
        <w:spacing w:after="120" w:line="240" w:lineRule="auto"/>
        <w:jc w:val="center"/>
        <w:rPr>
          <w:rFonts w:asciiTheme="minorHAnsi" w:eastAsia="Aptos" w:hAnsiTheme="minorHAnsi" w:cs="Aptos"/>
          <w:b/>
          <w:bCs/>
          <w:color w:val="000000"/>
          <w:kern w:val="0"/>
          <w:sz w:val="24"/>
          <w14:ligatures w14:val="none"/>
        </w:rPr>
      </w:pPr>
    </w:p>
    <w:p w14:paraId="7104A684" w14:textId="2E5875C3" w:rsidR="00143F96" w:rsidRPr="00821239" w:rsidRDefault="00143F96" w:rsidP="00143F96">
      <w:pPr>
        <w:spacing w:after="120" w:line="240" w:lineRule="auto"/>
        <w:jc w:val="center"/>
        <w:rPr>
          <w:rFonts w:asciiTheme="minorHAnsi" w:eastAsia="Aptos" w:hAnsiTheme="minorHAnsi" w:cs="Aptos"/>
          <w:b/>
          <w:bCs/>
          <w:color w:val="000000"/>
          <w:kern w:val="0"/>
          <w:sz w:val="24"/>
          <w14:ligatures w14:val="none"/>
        </w:rPr>
      </w:pPr>
      <w:r w:rsidRPr="00821239">
        <w:rPr>
          <w:rFonts w:asciiTheme="minorHAnsi" w:eastAsia="Aptos" w:hAnsiTheme="minorHAnsi" w:cs="Aptos"/>
          <w:b/>
          <w:bCs/>
          <w:color w:val="000000"/>
          <w:kern w:val="0"/>
          <w:sz w:val="24"/>
          <w14:ligatures w14:val="none"/>
        </w:rPr>
        <w:t>Section II</w:t>
      </w:r>
    </w:p>
    <w:p w14:paraId="5A75012D" w14:textId="77777777" w:rsidR="00143F96" w:rsidRPr="00821239" w:rsidRDefault="00143F96" w:rsidP="00143F96">
      <w:pPr>
        <w:spacing w:after="120" w:line="240" w:lineRule="auto"/>
        <w:jc w:val="center"/>
        <w:rPr>
          <w:rFonts w:asciiTheme="minorHAnsi" w:eastAsia="Aptos" w:hAnsiTheme="minorHAnsi" w:cs="Aptos"/>
          <w:color w:val="000000"/>
          <w:kern w:val="0"/>
          <w:sz w:val="24"/>
          <w14:ligatures w14:val="none"/>
        </w:rPr>
      </w:pPr>
      <w:r w:rsidRPr="00821239">
        <w:rPr>
          <w:rFonts w:asciiTheme="minorHAnsi" w:eastAsia="Aptos" w:hAnsiTheme="minorHAnsi" w:cs="Aptos"/>
          <w:b/>
          <w:bCs/>
          <w:color w:val="000000"/>
          <w:kern w:val="0"/>
          <w:sz w:val="24"/>
          <w14:ligatures w14:val="none"/>
        </w:rPr>
        <w:t>General Provisions</w:t>
      </w:r>
    </w:p>
    <w:p w14:paraId="55BAF27D" w14:textId="3234D1B9" w:rsidR="00143F96" w:rsidRPr="00821239" w:rsidRDefault="00143F96" w:rsidP="5E3D0AD0">
      <w:pPr>
        <w:spacing w:after="0" w:line="240" w:lineRule="auto"/>
        <w:ind w:hanging="270"/>
        <w:rPr>
          <w:rFonts w:asciiTheme="minorHAnsi" w:eastAsia="Times New Roman" w:hAnsiTheme="minorHAnsi" w:cs="Aptos"/>
          <w:color w:val="000000"/>
          <w:kern w:val="0"/>
          <w:sz w:val="24"/>
          <w14:ligatures w14:val="none"/>
        </w:rPr>
      </w:pPr>
      <w:r w:rsidRPr="5E3D0AD0">
        <w:rPr>
          <w:rFonts w:asciiTheme="minorHAnsi" w:eastAsia="Times New Roman" w:hAnsiTheme="minorHAnsi" w:cs="Aptos"/>
          <w:color w:val="000000"/>
          <w:kern w:val="0"/>
          <w:sz w:val="24"/>
          <w14:ligatures w14:val="none"/>
        </w:rPr>
        <w:t xml:space="preserve">1. </w:t>
      </w:r>
      <w:r w:rsidRPr="5E3D0AD0">
        <w:rPr>
          <w:rFonts w:asciiTheme="minorHAnsi" w:eastAsia="Times New Roman" w:hAnsiTheme="minorHAnsi" w:cs="Aptos"/>
          <w:b/>
          <w:bCs/>
          <w:color w:val="000000"/>
          <w:kern w:val="0"/>
          <w:sz w:val="24"/>
          <w14:ligatures w14:val="none"/>
        </w:rPr>
        <w:t>Post-Project Analysis</w:t>
      </w:r>
      <w:r w:rsidRPr="5E3D0AD0">
        <w:rPr>
          <w:rFonts w:asciiTheme="minorHAnsi" w:eastAsia="Times New Roman" w:hAnsiTheme="minorHAnsi" w:cs="Aptos"/>
          <w:color w:val="000000"/>
          <w:kern w:val="0"/>
          <w:sz w:val="24"/>
          <w14:ligatures w14:val="none"/>
        </w:rPr>
        <w:t xml:space="preserve">:  The appropriate authorities of the Participants are expected to carry out post-project analysis and implementation </w:t>
      </w:r>
      <w:r w:rsidR="772C7DD4" w:rsidRPr="5E3D0AD0">
        <w:rPr>
          <w:rFonts w:asciiTheme="minorHAnsi" w:eastAsia="Times New Roman" w:hAnsiTheme="minorHAnsi" w:cs="Aptos"/>
          <w:color w:val="000000"/>
          <w:kern w:val="0"/>
          <w:sz w:val="24"/>
          <w14:ligatures w14:val="none"/>
        </w:rPr>
        <w:t>of</w:t>
      </w:r>
      <w:r w:rsidRPr="5E3D0AD0">
        <w:rPr>
          <w:rFonts w:asciiTheme="minorHAnsi" w:eastAsia="Times New Roman" w:hAnsiTheme="minorHAnsi" w:cs="Aptos"/>
          <w:color w:val="000000"/>
          <w:kern w:val="0"/>
          <w:sz w:val="24"/>
          <w14:ligatures w14:val="none"/>
        </w:rPr>
        <w:t xml:space="preserve"> </w:t>
      </w:r>
      <w:r w:rsidR="3B3B814F" w:rsidRPr="5E3D0AD0">
        <w:rPr>
          <w:rFonts w:asciiTheme="minorHAnsi" w:eastAsia="Times New Roman" w:hAnsiTheme="minorHAnsi" w:cs="Aptos"/>
          <w:color w:val="000000"/>
          <w:kern w:val="0"/>
          <w:sz w:val="24"/>
          <w14:ligatures w14:val="none"/>
        </w:rPr>
        <w:t xml:space="preserve">any </w:t>
      </w:r>
      <w:r w:rsidRPr="5E3D0AD0">
        <w:rPr>
          <w:rFonts w:asciiTheme="minorHAnsi" w:eastAsia="Times New Roman" w:hAnsiTheme="minorHAnsi" w:cs="Aptos"/>
          <w:color w:val="000000"/>
          <w:kern w:val="0"/>
          <w:sz w:val="24"/>
          <w14:ligatures w14:val="none"/>
        </w:rPr>
        <w:t>projects. The specific content of the post-project analysis is to be developed between/among the Participants, in accordance with their respective applicable domestic and EU laws</w:t>
      </w:r>
      <w:r w:rsidR="00A42B26" w:rsidRPr="5E3D0AD0">
        <w:rPr>
          <w:rFonts w:asciiTheme="minorHAnsi" w:eastAsia="Times New Roman" w:hAnsiTheme="minorHAnsi" w:cs="Aptos"/>
          <w:color w:val="000000" w:themeColor="text1"/>
          <w:sz w:val="24"/>
        </w:rPr>
        <w:t xml:space="preserve"> and regulations, including</w:t>
      </w:r>
      <w:r w:rsidRPr="5E3D0AD0">
        <w:rPr>
          <w:rFonts w:asciiTheme="minorHAnsi" w:eastAsia="Times New Roman" w:hAnsiTheme="minorHAnsi" w:cs="Aptos"/>
          <w:color w:val="000000"/>
          <w:kern w:val="0"/>
          <w:sz w:val="24"/>
          <w14:ligatures w14:val="none"/>
        </w:rPr>
        <w:t xml:space="preserve"> institutional mandates and competencies.</w:t>
      </w:r>
    </w:p>
    <w:p w14:paraId="0FC0B40F" w14:textId="27950E0D" w:rsidR="1CFE082C" w:rsidRPr="00821239" w:rsidRDefault="1CFE082C" w:rsidP="1CFE082C">
      <w:pPr>
        <w:spacing w:after="0" w:line="240" w:lineRule="auto"/>
        <w:ind w:hanging="270"/>
        <w:rPr>
          <w:rFonts w:asciiTheme="minorHAnsi" w:eastAsia="Times New Roman" w:hAnsiTheme="minorHAnsi" w:cs="Aptos"/>
          <w:color w:val="000000" w:themeColor="text1"/>
          <w:sz w:val="24"/>
        </w:rPr>
      </w:pPr>
    </w:p>
    <w:p w14:paraId="7FF588C3" w14:textId="5181ED98" w:rsidR="00143F96" w:rsidRPr="00821239" w:rsidRDefault="00143F96" w:rsidP="5E3D0AD0">
      <w:pPr>
        <w:spacing w:after="0" w:line="240" w:lineRule="auto"/>
        <w:ind w:hanging="270"/>
        <w:rPr>
          <w:rFonts w:asciiTheme="minorHAnsi" w:eastAsia="Times New Roman" w:hAnsiTheme="minorHAnsi" w:cs="Aptos"/>
          <w:color w:val="000000"/>
          <w:kern w:val="0"/>
          <w:sz w:val="24"/>
          <w14:ligatures w14:val="none"/>
        </w:rPr>
      </w:pPr>
      <w:r w:rsidRPr="5E3D0AD0">
        <w:rPr>
          <w:rFonts w:asciiTheme="minorHAnsi" w:eastAsia="Times New Roman" w:hAnsiTheme="minorHAnsi" w:cs="Aptos"/>
          <w:color w:val="000000"/>
          <w:kern w:val="0"/>
          <w:sz w:val="24"/>
          <w14:ligatures w14:val="none"/>
        </w:rPr>
        <w:t xml:space="preserve">2. </w:t>
      </w:r>
      <w:r w:rsidRPr="5E3D0AD0">
        <w:rPr>
          <w:rFonts w:asciiTheme="minorHAnsi" w:eastAsia="Times New Roman" w:hAnsiTheme="minorHAnsi" w:cs="Aptos"/>
          <w:b/>
          <w:bCs/>
          <w:color w:val="000000"/>
          <w:kern w:val="0"/>
          <w:sz w:val="24"/>
          <w14:ligatures w14:val="none"/>
        </w:rPr>
        <w:t>Meetings</w:t>
      </w:r>
      <w:r w:rsidRPr="5E3D0AD0">
        <w:rPr>
          <w:rFonts w:asciiTheme="minorHAnsi" w:eastAsia="Times New Roman" w:hAnsiTheme="minorHAnsi" w:cs="Aptos"/>
          <w:color w:val="000000"/>
          <w:kern w:val="0"/>
          <w:sz w:val="24"/>
          <w14:ligatures w14:val="none"/>
        </w:rPr>
        <w:t xml:space="preserve">:  The Participants intend to meet, virtually or in person, at the written request of the other Participant within 10 days of receiving the request subject to availability and mutual </w:t>
      </w:r>
      <w:r w:rsidR="14514481" w:rsidRPr="5E3D0AD0">
        <w:rPr>
          <w:rFonts w:asciiTheme="minorHAnsi" w:eastAsia="Times New Roman" w:hAnsiTheme="minorHAnsi" w:cs="Aptos"/>
          <w:color w:val="000000"/>
          <w:kern w:val="0"/>
          <w:sz w:val="24"/>
          <w14:ligatures w14:val="none"/>
        </w:rPr>
        <w:t>decision</w:t>
      </w:r>
      <w:r w:rsidRPr="5E3D0AD0">
        <w:rPr>
          <w:rFonts w:asciiTheme="minorHAnsi" w:eastAsia="Times New Roman" w:hAnsiTheme="minorHAnsi" w:cs="Aptos"/>
          <w:color w:val="000000"/>
          <w:kern w:val="0"/>
          <w:sz w:val="24"/>
          <w14:ligatures w14:val="none"/>
        </w:rPr>
        <w:t>.</w:t>
      </w:r>
    </w:p>
    <w:p w14:paraId="098C9B80" w14:textId="77777777" w:rsidR="00143F96" w:rsidRPr="00821239" w:rsidRDefault="00143F96" w:rsidP="002522AA">
      <w:pPr>
        <w:spacing w:after="0" w:line="240" w:lineRule="auto"/>
        <w:ind w:left="540"/>
        <w:rPr>
          <w:rFonts w:asciiTheme="minorHAnsi" w:eastAsia="Aptos" w:hAnsiTheme="minorHAnsi" w:cs="Aptos"/>
          <w:color w:val="000000"/>
          <w:kern w:val="0"/>
          <w:sz w:val="24"/>
          <w14:ligatures w14:val="none"/>
        </w:rPr>
      </w:pPr>
      <w:r w:rsidRPr="00821239">
        <w:rPr>
          <w:rFonts w:asciiTheme="minorHAnsi" w:eastAsia="Aptos" w:hAnsiTheme="minorHAnsi" w:cs="Aptos"/>
          <w:color w:val="000000"/>
          <w:kern w:val="0"/>
          <w:sz w:val="24"/>
          <w14:ligatures w14:val="none"/>
        </w:rPr>
        <w:t>.</w:t>
      </w:r>
    </w:p>
    <w:p w14:paraId="44E0420D" w14:textId="646EBADD" w:rsidR="00143F96" w:rsidRPr="00821239" w:rsidRDefault="00143F96" w:rsidP="002522AA">
      <w:pPr>
        <w:spacing w:after="0" w:line="240" w:lineRule="auto"/>
        <w:ind w:hanging="270"/>
        <w:rPr>
          <w:rFonts w:asciiTheme="minorHAnsi" w:eastAsia="Times New Roman" w:hAnsiTheme="minorHAnsi" w:cs="Aptos"/>
          <w:color w:val="000000" w:themeColor="text1"/>
          <w:sz w:val="24"/>
        </w:rPr>
      </w:pPr>
      <w:r w:rsidRPr="00821239">
        <w:rPr>
          <w:rFonts w:asciiTheme="minorHAnsi" w:eastAsia="Times New Roman" w:hAnsiTheme="minorHAnsi" w:cs="Aptos"/>
          <w:color w:val="000000"/>
          <w:kern w:val="0"/>
          <w:sz w:val="24"/>
          <w14:ligatures w14:val="none"/>
        </w:rPr>
        <w:t xml:space="preserve">3. </w:t>
      </w:r>
      <w:r w:rsidRPr="00821239">
        <w:rPr>
          <w:rFonts w:asciiTheme="minorHAnsi" w:eastAsia="Times New Roman" w:hAnsiTheme="minorHAnsi" w:cs="Aptos"/>
          <w:b/>
          <w:bCs/>
          <w:color w:val="000000"/>
          <w:kern w:val="0"/>
          <w:sz w:val="24"/>
          <w14:ligatures w14:val="none"/>
        </w:rPr>
        <w:t>Discontinuation</w:t>
      </w:r>
      <w:r w:rsidRPr="00821239">
        <w:rPr>
          <w:rFonts w:asciiTheme="minorHAnsi" w:eastAsia="Times New Roman" w:hAnsiTheme="minorHAnsi" w:cs="Aptos"/>
          <w:color w:val="000000"/>
          <w:kern w:val="0"/>
          <w:sz w:val="24"/>
          <w14:ligatures w14:val="none"/>
        </w:rPr>
        <w:t xml:space="preserve">:  Either Participant may discontinue its participation in this Framework by providing written notification to the other Participant. Any such discontinuation would be effective on the thirtieth day after the date of receipt of the written notification. </w:t>
      </w:r>
    </w:p>
    <w:p w14:paraId="2FF1312B" w14:textId="0AABD440" w:rsidR="00143F96" w:rsidRPr="00821239" w:rsidRDefault="00143F96" w:rsidP="002522AA">
      <w:pPr>
        <w:spacing w:after="0" w:line="240" w:lineRule="auto"/>
        <w:ind w:hanging="270"/>
        <w:rPr>
          <w:rFonts w:asciiTheme="minorHAnsi" w:eastAsia="Times New Roman" w:hAnsiTheme="minorHAnsi" w:cs="Aptos"/>
          <w:b/>
          <w:bCs/>
          <w:color w:val="000000" w:themeColor="text1"/>
          <w:sz w:val="24"/>
        </w:rPr>
      </w:pPr>
    </w:p>
    <w:p w14:paraId="26016179" w14:textId="64F13949" w:rsidR="00143F96" w:rsidRPr="00821239" w:rsidRDefault="6A11B7E1" w:rsidP="5E3D0AD0">
      <w:pPr>
        <w:spacing w:after="0" w:line="240" w:lineRule="auto"/>
        <w:ind w:hanging="270"/>
        <w:rPr>
          <w:rFonts w:asciiTheme="minorHAnsi" w:eastAsia="Times New Roman" w:hAnsiTheme="minorHAnsi" w:cs="Aptos"/>
          <w:color w:val="000000"/>
          <w:kern w:val="0"/>
          <w:sz w:val="24"/>
          <w14:ligatures w14:val="none"/>
        </w:rPr>
      </w:pPr>
      <w:r w:rsidRPr="5E3D0AD0">
        <w:rPr>
          <w:rFonts w:asciiTheme="minorHAnsi" w:eastAsia="Times New Roman" w:hAnsiTheme="minorHAnsi" w:cs="Aptos"/>
          <w:color w:val="000000"/>
          <w:kern w:val="0"/>
          <w:sz w:val="24"/>
          <w14:ligatures w14:val="none"/>
        </w:rPr>
        <w:lastRenderedPageBreak/>
        <w:t>4.</w:t>
      </w:r>
      <w:r w:rsidRPr="5E3D0AD0">
        <w:rPr>
          <w:rFonts w:asciiTheme="minorHAnsi" w:eastAsia="Times New Roman" w:hAnsiTheme="minorHAnsi" w:cs="Aptos"/>
          <w:b/>
          <w:bCs/>
          <w:color w:val="000000"/>
          <w:kern w:val="0"/>
          <w:sz w:val="24"/>
          <w14:ligatures w14:val="none"/>
        </w:rPr>
        <w:t xml:space="preserve"> </w:t>
      </w:r>
      <w:r w:rsidR="00143F96" w:rsidRPr="5E3D0AD0">
        <w:rPr>
          <w:rFonts w:asciiTheme="minorHAnsi" w:eastAsia="Times New Roman" w:hAnsiTheme="minorHAnsi" w:cs="Aptos"/>
          <w:b/>
          <w:bCs/>
          <w:color w:val="000000"/>
          <w:kern w:val="0"/>
          <w:sz w:val="24"/>
          <w14:ligatures w14:val="none"/>
        </w:rPr>
        <w:t>Non-Binding Nature</w:t>
      </w:r>
      <w:r w:rsidR="00143F96" w:rsidRPr="5E3D0AD0">
        <w:rPr>
          <w:rFonts w:asciiTheme="minorHAnsi" w:eastAsia="Times New Roman" w:hAnsiTheme="minorHAnsi" w:cs="Aptos"/>
          <w:color w:val="000000"/>
          <w:kern w:val="0"/>
          <w:sz w:val="24"/>
          <w14:ligatures w14:val="none"/>
        </w:rPr>
        <w:t>:  This Framework represents a statement of political intent that is non-binding for the Participants as well as</w:t>
      </w:r>
      <w:r w:rsidR="4A591318" w:rsidRPr="5E3D0AD0">
        <w:rPr>
          <w:rFonts w:asciiTheme="minorHAnsi" w:eastAsia="Times New Roman" w:hAnsiTheme="minorHAnsi" w:cs="Aptos"/>
          <w:color w:val="000000"/>
          <w:kern w:val="0"/>
          <w:sz w:val="24"/>
          <w14:ligatures w14:val="none"/>
        </w:rPr>
        <w:t xml:space="preserve"> any</w:t>
      </w:r>
      <w:r w:rsidR="00143F96" w:rsidRPr="5E3D0AD0">
        <w:rPr>
          <w:rFonts w:asciiTheme="minorHAnsi" w:eastAsia="Times New Roman" w:hAnsiTheme="minorHAnsi" w:cs="Aptos"/>
          <w:color w:val="000000"/>
          <w:kern w:val="0"/>
          <w:sz w:val="24"/>
          <w14:ligatures w14:val="none"/>
        </w:rPr>
        <w:t xml:space="preserve"> third parties, including investors and entrepreneurs, and does not constitute or create rights or obligations under applicable domestic and EU or international law, does not give rise to any legal process, and does not constitute or create any legally binding or enforceable obligations</w:t>
      </w:r>
      <w:r w:rsidR="46448D92" w:rsidRPr="5E3D0AD0">
        <w:rPr>
          <w:rFonts w:asciiTheme="minorHAnsi" w:eastAsia="Times New Roman" w:hAnsiTheme="minorHAnsi" w:cs="Aptos"/>
          <w:color w:val="000000"/>
          <w:kern w:val="0"/>
          <w:sz w:val="24"/>
          <w14:ligatures w14:val="none"/>
        </w:rPr>
        <w:t>.</w:t>
      </w:r>
      <w:r w:rsidR="00143F96" w:rsidRPr="5E3D0AD0">
        <w:rPr>
          <w:rFonts w:asciiTheme="minorHAnsi" w:eastAsia="Times New Roman" w:hAnsiTheme="minorHAnsi" w:cs="Aptos"/>
          <w:color w:val="000000"/>
          <w:kern w:val="0"/>
          <w:sz w:val="24"/>
          <w14:ligatures w14:val="none"/>
        </w:rPr>
        <w:t xml:space="preserve"> </w:t>
      </w:r>
      <w:r w:rsidR="7900B6E9" w:rsidRPr="5E3D0AD0">
        <w:rPr>
          <w:rFonts w:asciiTheme="minorHAnsi" w:eastAsia="Times New Roman" w:hAnsiTheme="minorHAnsi" w:cs="Aptos"/>
          <w:color w:val="000000" w:themeColor="text1"/>
          <w:sz w:val="24"/>
        </w:rPr>
        <w:t>Participants intend to consult to resolve a</w:t>
      </w:r>
      <w:r w:rsidR="00143F96" w:rsidRPr="5E3D0AD0">
        <w:rPr>
          <w:rFonts w:asciiTheme="minorHAnsi" w:eastAsia="Times New Roman" w:hAnsiTheme="minorHAnsi" w:cs="Aptos"/>
          <w:color w:val="000000"/>
          <w:kern w:val="0"/>
          <w:sz w:val="24"/>
          <w14:ligatures w14:val="none"/>
        </w:rPr>
        <w:t>ny differences in interpretation or application of this Framework</w:t>
      </w:r>
      <w:r w:rsidR="04D275A6" w:rsidRPr="5E3D0AD0">
        <w:rPr>
          <w:rFonts w:asciiTheme="minorHAnsi" w:eastAsia="Times New Roman" w:hAnsiTheme="minorHAnsi" w:cs="Aptos"/>
          <w:color w:val="000000" w:themeColor="text1"/>
          <w:sz w:val="24"/>
        </w:rPr>
        <w:t>.</w:t>
      </w:r>
    </w:p>
    <w:p w14:paraId="5CF8CD29" w14:textId="4BB26E20" w:rsidR="1CFE082C" w:rsidRPr="00821239" w:rsidRDefault="1CFE082C" w:rsidP="002522AA">
      <w:pPr>
        <w:spacing w:after="0" w:line="240" w:lineRule="auto"/>
        <w:ind w:hanging="270"/>
        <w:rPr>
          <w:rFonts w:asciiTheme="minorHAnsi" w:eastAsia="Times New Roman" w:hAnsiTheme="minorHAnsi" w:cs="Aptos"/>
          <w:color w:val="000000" w:themeColor="text1"/>
          <w:sz w:val="24"/>
        </w:rPr>
      </w:pPr>
    </w:p>
    <w:p w14:paraId="2F4C45AC" w14:textId="164D683B" w:rsidR="00821239" w:rsidRDefault="614D90BB" w:rsidP="6559A139">
      <w:pPr>
        <w:spacing w:after="0" w:line="240" w:lineRule="auto"/>
        <w:ind w:hanging="270"/>
        <w:rPr>
          <w:rFonts w:asciiTheme="minorHAnsi" w:eastAsia="Times New Roman" w:hAnsiTheme="minorHAnsi" w:cs="Aptos"/>
          <w:color w:val="000000"/>
          <w:kern w:val="0"/>
          <w:sz w:val="24"/>
          <w14:ligatures w14:val="none"/>
        </w:rPr>
      </w:pPr>
      <w:r w:rsidRPr="6559A139">
        <w:rPr>
          <w:rFonts w:asciiTheme="minorHAnsi" w:eastAsia="Times New Roman" w:hAnsiTheme="minorHAnsi" w:cs="Aptos"/>
          <w:color w:val="000000"/>
          <w:kern w:val="0"/>
          <w:sz w:val="24"/>
          <w14:ligatures w14:val="none"/>
        </w:rPr>
        <w:t>5</w:t>
      </w:r>
      <w:r w:rsidR="00143F96" w:rsidRPr="6559A139">
        <w:rPr>
          <w:rFonts w:asciiTheme="minorHAnsi" w:eastAsia="Times New Roman" w:hAnsiTheme="minorHAnsi" w:cs="Aptos"/>
          <w:color w:val="000000"/>
          <w:kern w:val="0"/>
          <w:sz w:val="24"/>
          <w14:ligatures w14:val="none"/>
        </w:rPr>
        <w:t>.</w:t>
      </w:r>
      <w:r w:rsidR="008D5E3E">
        <w:rPr>
          <w:rFonts w:asciiTheme="minorHAnsi" w:eastAsia="Times New Roman" w:hAnsiTheme="minorHAnsi" w:cs="Aptos"/>
          <w:color w:val="000000"/>
          <w:kern w:val="0"/>
          <w:sz w:val="24"/>
          <w14:ligatures w14:val="none"/>
        </w:rPr>
        <w:t xml:space="preserve"> </w:t>
      </w:r>
      <w:r w:rsidR="61686B4F" w:rsidRPr="6559A139">
        <w:rPr>
          <w:rFonts w:asciiTheme="minorHAnsi" w:eastAsia="Times New Roman" w:hAnsiTheme="minorHAnsi" w:cs="Aptos"/>
          <w:b/>
          <w:bCs/>
          <w:color w:val="000000" w:themeColor="text1"/>
          <w:sz w:val="24"/>
        </w:rPr>
        <w:t>O</w:t>
      </w:r>
      <w:r w:rsidR="00865BF7" w:rsidRPr="6559A139">
        <w:rPr>
          <w:rFonts w:asciiTheme="minorHAnsi" w:eastAsia="Times New Roman" w:hAnsiTheme="minorHAnsi" w:cs="Aptos"/>
          <w:b/>
          <w:bCs/>
          <w:color w:val="000000" w:themeColor="text1"/>
          <w:sz w:val="24"/>
        </w:rPr>
        <w:t>perati</w:t>
      </w:r>
      <w:r w:rsidR="5465CE71" w:rsidRPr="6559A139">
        <w:rPr>
          <w:rFonts w:asciiTheme="minorHAnsi" w:eastAsia="Times New Roman" w:hAnsiTheme="minorHAnsi" w:cs="Aptos"/>
          <w:b/>
          <w:bCs/>
          <w:color w:val="000000" w:themeColor="text1"/>
          <w:sz w:val="24"/>
        </w:rPr>
        <w:t>ve</w:t>
      </w:r>
      <w:r w:rsidR="5E6D6622" w:rsidRPr="6559A139">
        <w:rPr>
          <w:rFonts w:asciiTheme="minorHAnsi" w:eastAsia="Times New Roman" w:hAnsiTheme="minorHAnsi" w:cs="Aptos"/>
          <w:b/>
          <w:bCs/>
          <w:color w:val="000000" w:themeColor="text1"/>
          <w:sz w:val="24"/>
        </w:rPr>
        <w:t xml:space="preserve"> date</w:t>
      </w:r>
      <w:r w:rsidR="00143F96" w:rsidRPr="6559A139">
        <w:rPr>
          <w:rFonts w:asciiTheme="minorHAnsi" w:eastAsia="Times New Roman" w:hAnsiTheme="minorHAnsi" w:cs="Aptos"/>
          <w:b/>
          <w:bCs/>
          <w:color w:val="000000"/>
          <w:kern w:val="0"/>
          <w:sz w:val="24"/>
          <w14:ligatures w14:val="none"/>
        </w:rPr>
        <w:t xml:space="preserve">: </w:t>
      </w:r>
      <w:r w:rsidR="00143F96" w:rsidRPr="6559A139">
        <w:rPr>
          <w:rFonts w:asciiTheme="minorHAnsi" w:eastAsia="Times New Roman" w:hAnsiTheme="minorHAnsi" w:cs="Aptos"/>
          <w:color w:val="000000"/>
          <w:kern w:val="0"/>
          <w:sz w:val="24"/>
          <w14:ligatures w14:val="none"/>
        </w:rPr>
        <w:t xml:space="preserve">This Framework </w:t>
      </w:r>
      <w:r w:rsidR="0045101D" w:rsidRPr="6559A139">
        <w:rPr>
          <w:rFonts w:asciiTheme="minorHAnsi" w:eastAsia="Times New Roman" w:hAnsiTheme="minorHAnsi" w:cs="Aptos"/>
          <w:color w:val="000000" w:themeColor="text1"/>
          <w:sz w:val="24"/>
        </w:rPr>
        <w:t xml:space="preserve">becomes operative </w:t>
      </w:r>
      <w:r w:rsidR="00143F96" w:rsidRPr="6559A139">
        <w:rPr>
          <w:rFonts w:asciiTheme="minorHAnsi" w:eastAsia="Times New Roman" w:hAnsiTheme="minorHAnsi" w:cs="Aptos"/>
          <w:color w:val="000000"/>
          <w:kern w:val="0"/>
          <w:sz w:val="24"/>
          <w14:ligatures w14:val="none"/>
        </w:rPr>
        <w:t>on the date of its signature by the authorized representatives of the Participants.</w:t>
      </w:r>
    </w:p>
    <w:p w14:paraId="1E8F8787" w14:textId="0AAFB37F" w:rsidR="00821239" w:rsidRPr="00821239" w:rsidRDefault="00000000" w:rsidP="00143F96">
      <w:pPr>
        <w:spacing w:after="0" w:line="240" w:lineRule="auto"/>
        <w:ind w:hanging="270"/>
        <w:rPr>
          <w:rFonts w:asciiTheme="minorHAnsi" w:eastAsia="Times New Roman" w:hAnsiTheme="minorHAnsi" w:cs="Aptos"/>
          <w:color w:val="000000"/>
          <w:kern w:val="0"/>
          <w:sz w:val="24"/>
          <w14:ligatures w14:val="none"/>
        </w:rPr>
      </w:pPr>
      <w:r>
        <w:pict w14:anchorId="034F0CEE">
          <v:rect id="_x0000_i1027" style="width:0;height:0" o:hralign="center" o:hrstd="t" o:hr="t" fillcolor="#a0a0a0" stroked="f"/>
        </w:pict>
      </w:r>
    </w:p>
    <w:p w14:paraId="489D4493" w14:textId="77777777" w:rsidR="00143F96" w:rsidRPr="00821239" w:rsidRDefault="00143F96" w:rsidP="00143F96">
      <w:pPr>
        <w:spacing w:after="0" w:line="240" w:lineRule="auto"/>
        <w:rPr>
          <w:rFonts w:asciiTheme="minorHAnsi" w:eastAsia="Times New Roman" w:hAnsiTheme="minorHAnsi" w:cs="Aptos"/>
          <w:color w:val="000000"/>
          <w:kern w:val="0"/>
          <w:sz w:val="24"/>
          <w14:ligatures w14:val="none"/>
        </w:rPr>
      </w:pPr>
      <w:r w:rsidRPr="00821239">
        <w:rPr>
          <w:rFonts w:asciiTheme="minorHAnsi" w:eastAsia="Times New Roman" w:hAnsiTheme="minorHAnsi" w:cs="Aptos"/>
          <w:color w:val="000000"/>
          <w:kern w:val="0"/>
          <w:sz w:val="24"/>
          <w14:ligatures w14:val="none"/>
        </w:rPr>
        <w:t> </w:t>
      </w:r>
    </w:p>
    <w:p w14:paraId="545CA07B" w14:textId="77777777" w:rsidR="00143F96" w:rsidRPr="00821239" w:rsidRDefault="00143F96" w:rsidP="4B6C8011">
      <w:pPr>
        <w:spacing w:after="120" w:line="240" w:lineRule="auto"/>
        <w:rPr>
          <w:rFonts w:asciiTheme="minorHAnsi" w:eastAsia="Aptos" w:hAnsiTheme="minorHAnsi" w:cs="Aptos"/>
          <w:color w:val="000000"/>
          <w:kern w:val="0"/>
          <w:sz w:val="24"/>
          <w14:ligatures w14:val="none"/>
        </w:rPr>
      </w:pPr>
      <w:r w:rsidRPr="4B6C8011">
        <w:rPr>
          <w:rFonts w:asciiTheme="minorHAnsi" w:eastAsia="Aptos" w:hAnsiTheme="minorHAnsi" w:cs="Aptos"/>
          <w:b/>
          <w:bCs/>
          <w:color w:val="000000"/>
          <w:kern w:val="0"/>
          <w:sz w:val="24"/>
          <w14:ligatures w14:val="none"/>
        </w:rPr>
        <w:t>Signed in [Location] this [Day] of [Month], [Year].</w:t>
      </w:r>
    </w:p>
    <w:p w14:paraId="2D534D73" w14:textId="4E913FD1" w:rsidR="4B6C8011" w:rsidRDefault="4B6C8011" w:rsidP="4B6C8011">
      <w:pPr>
        <w:spacing w:after="120" w:line="240" w:lineRule="auto"/>
        <w:rPr>
          <w:rFonts w:asciiTheme="minorHAnsi" w:eastAsia="Aptos" w:hAnsiTheme="minorHAnsi" w:cs="Aptos"/>
          <w:b/>
          <w:bCs/>
          <w:color w:val="000000" w:themeColor="text1"/>
          <w:sz w:val="24"/>
        </w:rPr>
      </w:pPr>
    </w:p>
    <w:tbl>
      <w:tblPr>
        <w:tblStyle w:val="Tabela-Siatk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680"/>
        <w:gridCol w:w="4680"/>
      </w:tblGrid>
      <w:tr w:rsidR="4B6C8011" w14:paraId="3FACEA9A" w14:textId="77777777" w:rsidTr="4B6C8011">
        <w:trPr>
          <w:trHeight w:val="300"/>
        </w:trPr>
        <w:tc>
          <w:tcPr>
            <w:tcW w:w="4680" w:type="dxa"/>
          </w:tcPr>
          <w:p w14:paraId="686B4AE2" w14:textId="041F6861" w:rsidR="2140A567" w:rsidRDefault="2140A567" w:rsidP="4B6C8011">
            <w:pPr>
              <w:rPr>
                <w:rFonts w:asciiTheme="minorHAnsi" w:eastAsia="Aptos" w:hAnsiTheme="minorHAnsi" w:cs="Aptos"/>
                <w:b/>
                <w:bCs/>
                <w:color w:val="000000" w:themeColor="text1"/>
                <w:sz w:val="24"/>
              </w:rPr>
            </w:pPr>
            <w:r w:rsidRPr="4B6C8011">
              <w:rPr>
                <w:rFonts w:asciiTheme="minorHAnsi" w:eastAsia="Aptos" w:hAnsiTheme="minorHAnsi" w:cs="Aptos"/>
                <w:b/>
                <w:bCs/>
                <w:color w:val="000000" w:themeColor="text1"/>
                <w:sz w:val="24"/>
              </w:rPr>
              <w:t>For the Government of the Republic of Poland:</w:t>
            </w:r>
          </w:p>
          <w:p w14:paraId="742E0B7C" w14:textId="7AF66265" w:rsidR="4B6C8011" w:rsidRDefault="4B6C8011" w:rsidP="4B6C8011">
            <w:pPr>
              <w:rPr>
                <w:rFonts w:asciiTheme="minorHAnsi" w:eastAsia="Aptos" w:hAnsiTheme="minorHAnsi" w:cs="Aptos"/>
                <w:b/>
                <w:bCs/>
                <w:color w:val="000000" w:themeColor="text1"/>
                <w:sz w:val="24"/>
              </w:rPr>
            </w:pPr>
          </w:p>
          <w:p w14:paraId="6830C5AE" w14:textId="71E410ED" w:rsidR="4B6C8011" w:rsidRDefault="4B6C8011" w:rsidP="4B6C8011">
            <w:pPr>
              <w:rPr>
                <w:rFonts w:asciiTheme="minorHAnsi" w:eastAsia="Aptos" w:hAnsiTheme="minorHAnsi" w:cs="Aptos"/>
                <w:b/>
                <w:bCs/>
                <w:color w:val="000000" w:themeColor="text1"/>
                <w:sz w:val="24"/>
              </w:rPr>
            </w:pPr>
          </w:p>
          <w:p w14:paraId="32A64F6A" w14:textId="2A3362C3" w:rsidR="4B6C8011" w:rsidRDefault="4B6C8011" w:rsidP="4B6C8011">
            <w:pPr>
              <w:rPr>
                <w:rFonts w:asciiTheme="minorHAnsi" w:eastAsia="Aptos" w:hAnsiTheme="minorHAnsi" w:cs="Aptos"/>
                <w:b/>
                <w:bCs/>
                <w:color w:val="000000" w:themeColor="text1"/>
                <w:sz w:val="24"/>
              </w:rPr>
            </w:pPr>
          </w:p>
          <w:p w14:paraId="65B8D55B" w14:textId="486F6652" w:rsidR="4B6C8011" w:rsidRDefault="4B6C8011" w:rsidP="4B6C8011">
            <w:pPr>
              <w:rPr>
                <w:rFonts w:asciiTheme="minorHAnsi" w:eastAsia="Aptos" w:hAnsiTheme="minorHAnsi" w:cs="Aptos"/>
                <w:b/>
                <w:bCs/>
                <w:color w:val="000000" w:themeColor="text1"/>
                <w:sz w:val="24"/>
              </w:rPr>
            </w:pPr>
          </w:p>
          <w:p w14:paraId="4F1FB95C" w14:textId="03F5EFE2" w:rsidR="2140A567" w:rsidRDefault="2140A567" w:rsidP="4B6C8011">
            <w:pPr>
              <w:rPr>
                <w:rFonts w:asciiTheme="minorHAnsi" w:eastAsia="Aptos" w:hAnsiTheme="minorHAnsi" w:cs="Aptos"/>
                <w:b/>
                <w:bCs/>
                <w:color w:val="000000" w:themeColor="text1"/>
                <w:sz w:val="24"/>
              </w:rPr>
            </w:pPr>
            <w:r w:rsidRPr="4B6C8011">
              <w:rPr>
                <w:rFonts w:asciiTheme="minorHAnsi" w:eastAsia="Aptos" w:hAnsiTheme="minorHAnsi" w:cs="Aptos"/>
                <w:b/>
                <w:bCs/>
                <w:color w:val="000000" w:themeColor="text1"/>
                <w:sz w:val="24"/>
              </w:rPr>
              <w:t>________________________________________</w:t>
            </w:r>
          </w:p>
          <w:p w14:paraId="0BFD1EA0" w14:textId="50E7F714" w:rsidR="2140A567" w:rsidRDefault="2140A567" w:rsidP="4B6C8011">
            <w:pPr>
              <w:rPr>
                <w:rFonts w:asciiTheme="minorHAnsi" w:eastAsia="Aptos" w:hAnsiTheme="minorHAnsi" w:cs="Aptos"/>
                <w:b/>
                <w:bCs/>
                <w:color w:val="000000" w:themeColor="text1"/>
                <w:sz w:val="24"/>
              </w:rPr>
            </w:pPr>
            <w:r w:rsidRPr="4B6C8011">
              <w:rPr>
                <w:rFonts w:asciiTheme="minorHAnsi" w:eastAsia="Aptos" w:hAnsiTheme="minorHAnsi" w:cs="Aptos"/>
                <w:b/>
                <w:bCs/>
                <w:color w:val="000000" w:themeColor="text1"/>
                <w:sz w:val="24"/>
              </w:rPr>
              <w:t>[Name, title]</w:t>
            </w:r>
          </w:p>
        </w:tc>
        <w:tc>
          <w:tcPr>
            <w:tcW w:w="4680" w:type="dxa"/>
          </w:tcPr>
          <w:p w14:paraId="1AC8CBAB" w14:textId="060A58EC" w:rsidR="2140A567" w:rsidRDefault="2140A567" w:rsidP="4B6C8011">
            <w:pPr>
              <w:rPr>
                <w:rFonts w:asciiTheme="minorHAnsi" w:eastAsia="Aptos" w:hAnsiTheme="minorHAnsi" w:cs="Aptos"/>
                <w:b/>
                <w:bCs/>
                <w:color w:val="000000" w:themeColor="text1"/>
                <w:sz w:val="24"/>
              </w:rPr>
            </w:pPr>
            <w:r w:rsidRPr="4B6C8011">
              <w:rPr>
                <w:rFonts w:asciiTheme="minorHAnsi" w:eastAsia="Aptos" w:hAnsiTheme="minorHAnsi" w:cs="Aptos"/>
                <w:b/>
                <w:bCs/>
                <w:color w:val="000000" w:themeColor="text1"/>
                <w:sz w:val="24"/>
              </w:rPr>
              <w:t>For the Government of the United States of America:</w:t>
            </w:r>
          </w:p>
          <w:p w14:paraId="0DA271D9" w14:textId="053D23C0" w:rsidR="4B6C8011" w:rsidRDefault="4B6C8011" w:rsidP="4B6C8011">
            <w:pPr>
              <w:rPr>
                <w:rFonts w:asciiTheme="minorHAnsi" w:eastAsia="Aptos" w:hAnsiTheme="minorHAnsi" w:cs="Aptos"/>
                <w:b/>
                <w:bCs/>
                <w:color w:val="000000" w:themeColor="text1"/>
                <w:sz w:val="24"/>
              </w:rPr>
            </w:pPr>
          </w:p>
          <w:p w14:paraId="1650E042" w14:textId="02A40B17" w:rsidR="4B6C8011" w:rsidRDefault="4B6C8011" w:rsidP="4B6C8011">
            <w:pPr>
              <w:rPr>
                <w:rFonts w:asciiTheme="minorHAnsi" w:eastAsia="Aptos" w:hAnsiTheme="minorHAnsi" w:cs="Aptos"/>
                <w:b/>
                <w:bCs/>
                <w:color w:val="000000" w:themeColor="text1"/>
                <w:sz w:val="24"/>
              </w:rPr>
            </w:pPr>
          </w:p>
          <w:p w14:paraId="0410C5E4" w14:textId="4B6C9261" w:rsidR="4B6C8011" w:rsidRDefault="4B6C8011" w:rsidP="4B6C8011">
            <w:pPr>
              <w:rPr>
                <w:rFonts w:asciiTheme="minorHAnsi" w:eastAsia="Aptos" w:hAnsiTheme="minorHAnsi" w:cs="Aptos"/>
                <w:b/>
                <w:bCs/>
                <w:color w:val="000000" w:themeColor="text1"/>
                <w:sz w:val="24"/>
              </w:rPr>
            </w:pPr>
          </w:p>
          <w:p w14:paraId="27FF3257" w14:textId="675DA98D" w:rsidR="4B6C8011" w:rsidRDefault="4B6C8011" w:rsidP="4B6C8011">
            <w:pPr>
              <w:rPr>
                <w:rFonts w:asciiTheme="minorHAnsi" w:eastAsia="Aptos" w:hAnsiTheme="minorHAnsi" w:cs="Aptos"/>
                <w:b/>
                <w:bCs/>
                <w:color w:val="000000" w:themeColor="text1"/>
                <w:sz w:val="24"/>
              </w:rPr>
            </w:pPr>
          </w:p>
          <w:p w14:paraId="76ACF441" w14:textId="366F66CD" w:rsidR="2140A567" w:rsidRDefault="2140A567" w:rsidP="4B6C8011">
            <w:pPr>
              <w:rPr>
                <w:rFonts w:asciiTheme="minorHAnsi" w:eastAsia="Aptos" w:hAnsiTheme="minorHAnsi" w:cs="Aptos"/>
                <w:b/>
                <w:bCs/>
                <w:color w:val="000000" w:themeColor="text1"/>
                <w:sz w:val="24"/>
              </w:rPr>
            </w:pPr>
            <w:r w:rsidRPr="4B6C8011">
              <w:rPr>
                <w:rFonts w:asciiTheme="minorHAnsi" w:eastAsia="Aptos" w:hAnsiTheme="minorHAnsi" w:cs="Aptos"/>
                <w:b/>
                <w:bCs/>
                <w:color w:val="000000" w:themeColor="text1"/>
                <w:sz w:val="24"/>
              </w:rPr>
              <w:t>________________________________________</w:t>
            </w:r>
          </w:p>
          <w:p w14:paraId="04B30AFA" w14:textId="26D3B90C" w:rsidR="2140A567" w:rsidRDefault="2140A567" w:rsidP="4B6C8011">
            <w:pPr>
              <w:rPr>
                <w:rFonts w:asciiTheme="minorHAnsi" w:eastAsia="Aptos" w:hAnsiTheme="minorHAnsi" w:cs="Aptos"/>
                <w:b/>
                <w:bCs/>
                <w:color w:val="000000" w:themeColor="text1"/>
                <w:sz w:val="24"/>
              </w:rPr>
            </w:pPr>
            <w:r w:rsidRPr="4B6C8011">
              <w:rPr>
                <w:rFonts w:asciiTheme="minorHAnsi" w:eastAsia="Aptos" w:hAnsiTheme="minorHAnsi" w:cs="Aptos"/>
                <w:b/>
                <w:bCs/>
                <w:color w:val="000000" w:themeColor="text1"/>
                <w:sz w:val="24"/>
              </w:rPr>
              <w:t>[Name, title]</w:t>
            </w:r>
          </w:p>
        </w:tc>
      </w:tr>
    </w:tbl>
    <w:p w14:paraId="62BC76C1" w14:textId="161A2A81" w:rsidR="4B6C8011" w:rsidRDefault="4B6C8011" w:rsidP="008D5E3E">
      <w:pPr>
        <w:spacing w:after="120" w:line="240" w:lineRule="auto"/>
        <w:rPr>
          <w:rFonts w:asciiTheme="minorHAnsi" w:eastAsia="Aptos" w:hAnsiTheme="minorHAnsi" w:cs="Aptos"/>
          <w:b/>
          <w:bCs/>
          <w:color w:val="000000" w:themeColor="text1"/>
          <w:sz w:val="24"/>
        </w:rPr>
      </w:pPr>
    </w:p>
    <w:p w14:paraId="008569CD" w14:textId="77777777" w:rsidR="00143F96" w:rsidRPr="00821239" w:rsidRDefault="00143F96" w:rsidP="4B6C8011">
      <w:pPr>
        <w:spacing w:after="120" w:line="240" w:lineRule="auto"/>
        <w:rPr>
          <w:rFonts w:asciiTheme="minorHAnsi" w:eastAsia="Aptos" w:hAnsiTheme="minorHAnsi" w:cs="Aptos"/>
          <w:b/>
          <w:bCs/>
          <w:color w:val="000000"/>
          <w:kern w:val="0"/>
          <w:sz w:val="24"/>
          <w14:ligatures w14:val="none"/>
        </w:rPr>
      </w:pPr>
      <w:r w:rsidRPr="4B6C8011">
        <w:rPr>
          <w:rFonts w:asciiTheme="minorHAnsi" w:eastAsia="Aptos" w:hAnsiTheme="minorHAnsi" w:cs="Aptos"/>
          <w:b/>
          <w:bCs/>
          <w:color w:val="000000"/>
          <w:kern w:val="0"/>
          <w:sz w:val="24"/>
          <w14:ligatures w14:val="none"/>
        </w:rPr>
        <w:t> </w:t>
      </w:r>
    </w:p>
    <w:p w14:paraId="0D4BA763" w14:textId="77777777" w:rsidR="00C26EA3" w:rsidRDefault="00C26EA3">
      <w:pPr>
        <w:rPr>
          <w:rFonts w:asciiTheme="minorHAnsi" w:hAnsiTheme="minorHAnsi"/>
        </w:rPr>
      </w:pPr>
    </w:p>
    <w:p w14:paraId="7D2BC5AF" w14:textId="77777777" w:rsidR="00821239" w:rsidRPr="00821239" w:rsidRDefault="00821239">
      <w:pPr>
        <w:rPr>
          <w:rFonts w:asciiTheme="minorHAnsi" w:hAnsiTheme="minorHAnsi"/>
        </w:rPr>
      </w:pPr>
    </w:p>
    <w:sectPr w:rsidR="00821239" w:rsidRPr="00821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1FC2C"/>
    <w:multiLevelType w:val="hybridMultilevel"/>
    <w:tmpl w:val="0CD6CD24"/>
    <w:lvl w:ilvl="0" w:tplc="86D2A32C">
      <w:start w:val="1"/>
      <w:numFmt w:val="lowerLetter"/>
      <w:lvlText w:val="%1."/>
      <w:lvlJc w:val="left"/>
      <w:pPr>
        <w:ind w:left="720" w:hanging="360"/>
      </w:pPr>
    </w:lvl>
    <w:lvl w:ilvl="1" w:tplc="4962A8C0">
      <w:start w:val="1"/>
      <w:numFmt w:val="lowerLetter"/>
      <w:lvlText w:val="%2."/>
      <w:lvlJc w:val="left"/>
      <w:pPr>
        <w:ind w:left="1440" w:hanging="360"/>
      </w:pPr>
    </w:lvl>
    <w:lvl w:ilvl="2" w:tplc="7264FDF4">
      <w:start w:val="1"/>
      <w:numFmt w:val="lowerRoman"/>
      <w:lvlText w:val="%3."/>
      <w:lvlJc w:val="right"/>
      <w:pPr>
        <w:ind w:left="2160" w:hanging="180"/>
      </w:pPr>
    </w:lvl>
    <w:lvl w:ilvl="3" w:tplc="4448D49E">
      <w:start w:val="1"/>
      <w:numFmt w:val="decimal"/>
      <w:lvlText w:val="%4."/>
      <w:lvlJc w:val="left"/>
      <w:pPr>
        <w:ind w:left="2880" w:hanging="360"/>
      </w:pPr>
    </w:lvl>
    <w:lvl w:ilvl="4" w:tplc="2D62629E">
      <w:start w:val="1"/>
      <w:numFmt w:val="lowerLetter"/>
      <w:lvlText w:val="%5."/>
      <w:lvlJc w:val="left"/>
      <w:pPr>
        <w:ind w:left="3600" w:hanging="360"/>
      </w:pPr>
    </w:lvl>
    <w:lvl w:ilvl="5" w:tplc="C2AE08D4">
      <w:start w:val="1"/>
      <w:numFmt w:val="lowerRoman"/>
      <w:lvlText w:val="%6."/>
      <w:lvlJc w:val="right"/>
      <w:pPr>
        <w:ind w:left="4320" w:hanging="180"/>
      </w:pPr>
    </w:lvl>
    <w:lvl w:ilvl="6" w:tplc="F52E7F8C">
      <w:start w:val="1"/>
      <w:numFmt w:val="decimal"/>
      <w:lvlText w:val="%7."/>
      <w:lvlJc w:val="left"/>
      <w:pPr>
        <w:ind w:left="5040" w:hanging="360"/>
      </w:pPr>
    </w:lvl>
    <w:lvl w:ilvl="7" w:tplc="C67E8AA0">
      <w:start w:val="1"/>
      <w:numFmt w:val="lowerLetter"/>
      <w:lvlText w:val="%8."/>
      <w:lvlJc w:val="left"/>
      <w:pPr>
        <w:ind w:left="5760" w:hanging="360"/>
      </w:pPr>
    </w:lvl>
    <w:lvl w:ilvl="8" w:tplc="8E76C93E">
      <w:start w:val="1"/>
      <w:numFmt w:val="lowerRoman"/>
      <w:lvlText w:val="%9."/>
      <w:lvlJc w:val="right"/>
      <w:pPr>
        <w:ind w:left="6480" w:hanging="180"/>
      </w:pPr>
    </w:lvl>
  </w:abstractNum>
  <w:abstractNum w:abstractNumId="1" w15:restartNumberingAfterBreak="0">
    <w:nsid w:val="63EC257F"/>
    <w:multiLevelType w:val="hybridMultilevel"/>
    <w:tmpl w:val="7D4AED72"/>
    <w:lvl w:ilvl="0" w:tplc="DC7887A6">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16cid:durableId="250355990">
    <w:abstractNumId w:val="0"/>
  </w:num>
  <w:num w:numId="2" w16cid:durableId="1860582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96"/>
    <w:rsid w:val="00014257"/>
    <w:rsid w:val="00032615"/>
    <w:rsid w:val="0003786A"/>
    <w:rsid w:val="0008731F"/>
    <w:rsid w:val="000C46A1"/>
    <w:rsid w:val="00111372"/>
    <w:rsid w:val="00141387"/>
    <w:rsid w:val="00143F96"/>
    <w:rsid w:val="0015252C"/>
    <w:rsid w:val="0016213B"/>
    <w:rsid w:val="001634F9"/>
    <w:rsid w:val="0019169C"/>
    <w:rsid w:val="001A6C59"/>
    <w:rsid w:val="001B1128"/>
    <w:rsid w:val="001B1AB8"/>
    <w:rsid w:val="001C400D"/>
    <w:rsid w:val="001C4B77"/>
    <w:rsid w:val="001E23C3"/>
    <w:rsid w:val="001E45DB"/>
    <w:rsid w:val="00243189"/>
    <w:rsid w:val="002522AA"/>
    <w:rsid w:val="002A1F27"/>
    <w:rsid w:val="002C0844"/>
    <w:rsid w:val="002E2E20"/>
    <w:rsid w:val="00366FC7"/>
    <w:rsid w:val="00396039"/>
    <w:rsid w:val="003A347F"/>
    <w:rsid w:val="003C7F18"/>
    <w:rsid w:val="00411907"/>
    <w:rsid w:val="00412A6F"/>
    <w:rsid w:val="0045101D"/>
    <w:rsid w:val="00477E27"/>
    <w:rsid w:val="004C52A1"/>
    <w:rsid w:val="00510834"/>
    <w:rsid w:val="005201D4"/>
    <w:rsid w:val="005779A0"/>
    <w:rsid w:val="005858BB"/>
    <w:rsid w:val="005937A4"/>
    <w:rsid w:val="005B1F10"/>
    <w:rsid w:val="0060078A"/>
    <w:rsid w:val="00617295"/>
    <w:rsid w:val="006343D3"/>
    <w:rsid w:val="00654556"/>
    <w:rsid w:val="00661C53"/>
    <w:rsid w:val="006A5D3A"/>
    <w:rsid w:val="006A6D71"/>
    <w:rsid w:val="006C099B"/>
    <w:rsid w:val="006E3CCD"/>
    <w:rsid w:val="006E7CCD"/>
    <w:rsid w:val="00730CE0"/>
    <w:rsid w:val="00735D7B"/>
    <w:rsid w:val="007B2444"/>
    <w:rsid w:val="007B31FA"/>
    <w:rsid w:val="007C33F7"/>
    <w:rsid w:val="007E786C"/>
    <w:rsid w:val="008040D9"/>
    <w:rsid w:val="008173A0"/>
    <w:rsid w:val="00821239"/>
    <w:rsid w:val="00825DE1"/>
    <w:rsid w:val="0083640E"/>
    <w:rsid w:val="00865BF7"/>
    <w:rsid w:val="00866E0E"/>
    <w:rsid w:val="008B6544"/>
    <w:rsid w:val="008D5E3E"/>
    <w:rsid w:val="008F01C4"/>
    <w:rsid w:val="00903628"/>
    <w:rsid w:val="00950C69"/>
    <w:rsid w:val="00972EB9"/>
    <w:rsid w:val="00985C3C"/>
    <w:rsid w:val="009B7D89"/>
    <w:rsid w:val="009F5631"/>
    <w:rsid w:val="00A42B26"/>
    <w:rsid w:val="00AA3C17"/>
    <w:rsid w:val="00B73A25"/>
    <w:rsid w:val="00BB48FC"/>
    <w:rsid w:val="00C04845"/>
    <w:rsid w:val="00C26EA3"/>
    <w:rsid w:val="00C34B06"/>
    <w:rsid w:val="00C44F01"/>
    <w:rsid w:val="00C46275"/>
    <w:rsid w:val="00C82912"/>
    <w:rsid w:val="00C83CFB"/>
    <w:rsid w:val="00C95ABA"/>
    <w:rsid w:val="00CE193C"/>
    <w:rsid w:val="00D13100"/>
    <w:rsid w:val="00D22913"/>
    <w:rsid w:val="00D3439F"/>
    <w:rsid w:val="00D45ABA"/>
    <w:rsid w:val="00D8092A"/>
    <w:rsid w:val="00DF0CAD"/>
    <w:rsid w:val="00E11F1A"/>
    <w:rsid w:val="00EA4DAB"/>
    <w:rsid w:val="00EF0E26"/>
    <w:rsid w:val="00EF5482"/>
    <w:rsid w:val="00F0747C"/>
    <w:rsid w:val="00F3525C"/>
    <w:rsid w:val="00F61AFF"/>
    <w:rsid w:val="00F833DE"/>
    <w:rsid w:val="00F969E5"/>
    <w:rsid w:val="00FA7C9F"/>
    <w:rsid w:val="00FF5544"/>
    <w:rsid w:val="04D275A6"/>
    <w:rsid w:val="04D5B6D6"/>
    <w:rsid w:val="069008C9"/>
    <w:rsid w:val="0B6589D5"/>
    <w:rsid w:val="0C288B55"/>
    <w:rsid w:val="0C8E8565"/>
    <w:rsid w:val="0F02000B"/>
    <w:rsid w:val="1199B850"/>
    <w:rsid w:val="11D56051"/>
    <w:rsid w:val="126F4FD3"/>
    <w:rsid w:val="13EFB82F"/>
    <w:rsid w:val="14514481"/>
    <w:rsid w:val="167943FD"/>
    <w:rsid w:val="16EF5EA7"/>
    <w:rsid w:val="1A3D156D"/>
    <w:rsid w:val="1C3211B4"/>
    <w:rsid w:val="1CFE082C"/>
    <w:rsid w:val="1D6C9289"/>
    <w:rsid w:val="1F9984C1"/>
    <w:rsid w:val="200A358A"/>
    <w:rsid w:val="2140A567"/>
    <w:rsid w:val="25307A22"/>
    <w:rsid w:val="27A2EFCF"/>
    <w:rsid w:val="27CF1AD4"/>
    <w:rsid w:val="29C0435F"/>
    <w:rsid w:val="2B2552C4"/>
    <w:rsid w:val="31834D9A"/>
    <w:rsid w:val="3B3B814F"/>
    <w:rsid w:val="3BFE1276"/>
    <w:rsid w:val="3F17E47D"/>
    <w:rsid w:val="44EFE978"/>
    <w:rsid w:val="45C0EF75"/>
    <w:rsid w:val="45EE43E8"/>
    <w:rsid w:val="46448D92"/>
    <w:rsid w:val="472614DF"/>
    <w:rsid w:val="4A591318"/>
    <w:rsid w:val="4A9556AC"/>
    <w:rsid w:val="4B6C8011"/>
    <w:rsid w:val="4D945B21"/>
    <w:rsid w:val="4DD91A05"/>
    <w:rsid w:val="51ABCB50"/>
    <w:rsid w:val="535D90AB"/>
    <w:rsid w:val="5465CE71"/>
    <w:rsid w:val="549216FC"/>
    <w:rsid w:val="5555FD3E"/>
    <w:rsid w:val="563873FD"/>
    <w:rsid w:val="5B027599"/>
    <w:rsid w:val="5E3D0AD0"/>
    <w:rsid w:val="5E6D6622"/>
    <w:rsid w:val="5F402301"/>
    <w:rsid w:val="60CCCF59"/>
    <w:rsid w:val="60CD0B46"/>
    <w:rsid w:val="614D90BB"/>
    <w:rsid w:val="61686B4F"/>
    <w:rsid w:val="65431B80"/>
    <w:rsid w:val="6559A139"/>
    <w:rsid w:val="6582951B"/>
    <w:rsid w:val="69FDBAA8"/>
    <w:rsid w:val="6A11B7E1"/>
    <w:rsid w:val="6A371D82"/>
    <w:rsid w:val="6CF908C7"/>
    <w:rsid w:val="6E27FE9E"/>
    <w:rsid w:val="70CD372E"/>
    <w:rsid w:val="71B7F9BF"/>
    <w:rsid w:val="772C7DD4"/>
    <w:rsid w:val="7900B6E9"/>
    <w:rsid w:val="7A8D530A"/>
    <w:rsid w:val="7A9D85ED"/>
    <w:rsid w:val="7ADF2B39"/>
    <w:rsid w:val="7B350241"/>
    <w:rsid w:val="7E9B266E"/>
    <w:rsid w:val="7EB9F23C"/>
    <w:rsid w:val="7FF3F0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A701"/>
  <w15:chartTrackingRefBased/>
  <w15:docId w15:val="{8C578CA2-7894-418E-A005-F84D778D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43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43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43F9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Nagwek4">
    <w:name w:val="heading 4"/>
    <w:basedOn w:val="Normalny"/>
    <w:next w:val="Normalny"/>
    <w:link w:val="Nagwek4Znak"/>
    <w:uiPriority w:val="9"/>
    <w:semiHidden/>
    <w:unhideWhenUsed/>
    <w:qFormat/>
    <w:rsid w:val="00143F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143F96"/>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143F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143F96"/>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143F96"/>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143F96"/>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43F9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43F9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43F96"/>
    <w:rPr>
      <w:rFonts w:asciiTheme="minorHAnsi" w:eastAsiaTheme="majorEastAsia" w:hAnsiTheme="minorHAnsi" w:cstheme="majorBidi"/>
      <w:color w:val="0F4761" w:themeColor="accent1" w:themeShade="BF"/>
      <w:szCs w:val="28"/>
    </w:rPr>
  </w:style>
  <w:style w:type="character" w:customStyle="1" w:styleId="Nagwek4Znak">
    <w:name w:val="Nagłówek 4 Znak"/>
    <w:basedOn w:val="Domylnaczcionkaakapitu"/>
    <w:link w:val="Nagwek4"/>
    <w:uiPriority w:val="9"/>
    <w:semiHidden/>
    <w:rsid w:val="00143F96"/>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143F96"/>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143F96"/>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143F96"/>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143F96"/>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143F96"/>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143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43F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43F96"/>
    <w:pPr>
      <w:numPr>
        <w:ilvl w:val="1"/>
      </w:numPr>
    </w:pPr>
    <w:rPr>
      <w:rFonts w:asciiTheme="minorHAnsi" w:eastAsiaTheme="majorEastAsia" w:hAnsiTheme="minorHAnsi" w:cstheme="majorBidi"/>
      <w:color w:val="595959" w:themeColor="text1" w:themeTint="A6"/>
      <w:spacing w:val="15"/>
      <w:szCs w:val="28"/>
    </w:rPr>
  </w:style>
  <w:style w:type="character" w:customStyle="1" w:styleId="PodtytuZnak">
    <w:name w:val="Podtytuł Znak"/>
    <w:basedOn w:val="Domylnaczcionkaakapitu"/>
    <w:link w:val="Podtytu"/>
    <w:uiPriority w:val="11"/>
    <w:rsid w:val="00143F96"/>
    <w:rPr>
      <w:rFonts w:asciiTheme="minorHAnsi" w:eastAsiaTheme="majorEastAsia" w:hAnsiTheme="minorHAnsi" w:cstheme="majorBidi"/>
      <w:color w:val="595959" w:themeColor="text1" w:themeTint="A6"/>
      <w:spacing w:val="15"/>
      <w:szCs w:val="28"/>
    </w:rPr>
  </w:style>
  <w:style w:type="paragraph" w:styleId="Cytat">
    <w:name w:val="Quote"/>
    <w:basedOn w:val="Normalny"/>
    <w:next w:val="Normalny"/>
    <w:link w:val="CytatZnak"/>
    <w:uiPriority w:val="29"/>
    <w:qFormat/>
    <w:rsid w:val="00143F96"/>
    <w:pPr>
      <w:spacing w:before="160"/>
      <w:jc w:val="center"/>
    </w:pPr>
    <w:rPr>
      <w:i/>
      <w:iCs/>
      <w:color w:val="404040" w:themeColor="text1" w:themeTint="BF"/>
    </w:rPr>
  </w:style>
  <w:style w:type="character" w:customStyle="1" w:styleId="CytatZnak">
    <w:name w:val="Cytat Znak"/>
    <w:basedOn w:val="Domylnaczcionkaakapitu"/>
    <w:link w:val="Cytat"/>
    <w:uiPriority w:val="29"/>
    <w:rsid w:val="00143F96"/>
    <w:rPr>
      <w:i/>
      <w:iCs/>
      <w:color w:val="404040" w:themeColor="text1" w:themeTint="BF"/>
    </w:rPr>
  </w:style>
  <w:style w:type="paragraph" w:styleId="Akapitzlist">
    <w:name w:val="List Paragraph"/>
    <w:basedOn w:val="Normalny"/>
    <w:uiPriority w:val="34"/>
    <w:qFormat/>
    <w:rsid w:val="00143F96"/>
    <w:pPr>
      <w:ind w:left="720"/>
      <w:contextualSpacing/>
    </w:pPr>
  </w:style>
  <w:style w:type="character" w:styleId="Wyrnienieintensywne">
    <w:name w:val="Intense Emphasis"/>
    <w:basedOn w:val="Domylnaczcionkaakapitu"/>
    <w:uiPriority w:val="21"/>
    <w:qFormat/>
    <w:rsid w:val="00143F96"/>
    <w:rPr>
      <w:i/>
      <w:iCs/>
      <w:color w:val="0F4761" w:themeColor="accent1" w:themeShade="BF"/>
    </w:rPr>
  </w:style>
  <w:style w:type="paragraph" w:styleId="Cytatintensywny">
    <w:name w:val="Intense Quote"/>
    <w:basedOn w:val="Normalny"/>
    <w:next w:val="Normalny"/>
    <w:link w:val="CytatintensywnyZnak"/>
    <w:uiPriority w:val="30"/>
    <w:qFormat/>
    <w:rsid w:val="00143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43F96"/>
    <w:rPr>
      <w:i/>
      <w:iCs/>
      <w:color w:val="0F4761" w:themeColor="accent1" w:themeShade="BF"/>
    </w:rPr>
  </w:style>
  <w:style w:type="character" w:styleId="Odwoanieintensywne">
    <w:name w:val="Intense Reference"/>
    <w:basedOn w:val="Domylnaczcionkaakapitu"/>
    <w:uiPriority w:val="32"/>
    <w:qFormat/>
    <w:rsid w:val="00143F96"/>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825DE1"/>
    <w:rPr>
      <w:sz w:val="16"/>
      <w:szCs w:val="16"/>
    </w:rPr>
  </w:style>
  <w:style w:type="paragraph" w:styleId="Tekstkomentarza">
    <w:name w:val="annotation text"/>
    <w:basedOn w:val="Normalny"/>
    <w:link w:val="TekstkomentarzaZnak"/>
    <w:uiPriority w:val="99"/>
    <w:unhideWhenUsed/>
    <w:rsid w:val="00825DE1"/>
    <w:pPr>
      <w:spacing w:line="240" w:lineRule="auto"/>
    </w:pPr>
    <w:rPr>
      <w:sz w:val="20"/>
      <w:szCs w:val="20"/>
    </w:rPr>
  </w:style>
  <w:style w:type="character" w:customStyle="1" w:styleId="TekstkomentarzaZnak">
    <w:name w:val="Tekst komentarza Znak"/>
    <w:basedOn w:val="Domylnaczcionkaakapitu"/>
    <w:link w:val="Tekstkomentarza"/>
    <w:uiPriority w:val="99"/>
    <w:rsid w:val="00825DE1"/>
    <w:rPr>
      <w:sz w:val="20"/>
      <w:szCs w:val="20"/>
    </w:rPr>
  </w:style>
  <w:style w:type="paragraph" w:styleId="Tematkomentarza">
    <w:name w:val="annotation subject"/>
    <w:basedOn w:val="Tekstkomentarza"/>
    <w:next w:val="Tekstkomentarza"/>
    <w:link w:val="TematkomentarzaZnak"/>
    <w:uiPriority w:val="99"/>
    <w:semiHidden/>
    <w:unhideWhenUsed/>
    <w:rsid w:val="00825DE1"/>
    <w:rPr>
      <w:b/>
      <w:bCs/>
    </w:rPr>
  </w:style>
  <w:style w:type="character" w:customStyle="1" w:styleId="TematkomentarzaZnak">
    <w:name w:val="Temat komentarza Znak"/>
    <w:basedOn w:val="TekstkomentarzaZnak"/>
    <w:link w:val="Tematkomentarza"/>
    <w:uiPriority w:val="99"/>
    <w:semiHidden/>
    <w:rsid w:val="00825DE1"/>
    <w:rPr>
      <w:b/>
      <w:bCs/>
      <w:sz w:val="20"/>
      <w:szCs w:val="20"/>
    </w:rPr>
  </w:style>
  <w:style w:type="paragraph" w:styleId="Poprawka">
    <w:name w:val="Revision"/>
    <w:hidden/>
    <w:uiPriority w:val="99"/>
    <w:semiHidden/>
    <w:rsid w:val="002C0844"/>
    <w:pPr>
      <w:spacing w:after="0" w:line="240" w:lineRule="auto"/>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Wzmianka">
    <w:name w:val="Mention"/>
    <w:basedOn w:val="Domylnaczcionkaakapitu"/>
    <w:uiPriority w:val="99"/>
    <w:unhideWhenUsed/>
    <w:rsid w:val="002431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8124F10EBE1F49AB8E54801D2192A6" ma:contentTypeVersion="21" ma:contentTypeDescription="Create a new document." ma:contentTypeScope="" ma:versionID="998b939325ff0294172098b170b39cb1">
  <xsd:schema xmlns:xsd="http://www.w3.org/2001/XMLSchema" xmlns:xs="http://www.w3.org/2001/XMLSchema" xmlns:p="http://schemas.microsoft.com/office/2006/metadata/properties" xmlns:ns2="8dc6309f-3fa5-4fdf-920b-5ecfd0fc8156" xmlns:ns3="1855d60a-4329-4ad4-8b23-70a8772e3251" targetNamespace="http://schemas.microsoft.com/office/2006/metadata/properties" ma:root="true" ma:fieldsID="717dbb81c3936e5a9dfb6418fc58ed74" ns2:_="" ns3:_="">
    <xsd:import namespace="8dc6309f-3fa5-4fdf-920b-5ecfd0fc8156"/>
    <xsd:import namespace="1855d60a-4329-4ad4-8b23-70a8772e32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TaxCatchAll" minOccurs="0"/>
                <xsd:element ref="ns2:ge8eb1708f8141e1b184fe705484a042" minOccurs="0"/>
                <xsd:element ref="ns2:MediaLengthInSeconds"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309f-3fa5-4fdf-920b-5ecfd0fc8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ge8eb1708f8141e1b184fe705484a042" ma:index="19" nillable="true" ma:taxonomy="true" ma:internalName="ge8eb1708f8141e1b184fe705484a042" ma:taxonomyFieldName="Tags" ma:displayName="Tags" ma:readOnly="false" ma:default="" ma:fieldId="{0e8eb170-8f81-41e1-b184-fe705484a042}" ma:taxonomyMulti="true" ma:sspId="10c4236b-c3ef-4727-9e6d-e99ea6badddd" ma:termSetId="4fce0c24-12a1-4da1-9747-dfc1b86cba4f" ma:anchorId="00000000-0000-0000-0000-000000000000"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55d60a-4329-4ad4-8b23-70a8772e32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632883c-19ce-4ddd-9b03-abcf4889f5b4}" ma:internalName="TaxCatchAll" ma:showField="CatchAllData" ma:web="1855d60a-4329-4ad4-8b23-70a8772e3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55d60a-4329-4ad4-8b23-70a8772e3251" xsi:nil="true"/>
    <lcf76f155ced4ddcb4097134ff3c332f xmlns="8dc6309f-3fa5-4fdf-920b-5ecfd0fc8156">
      <Terms xmlns="http://schemas.microsoft.com/office/infopath/2007/PartnerControls"/>
    </lcf76f155ced4ddcb4097134ff3c332f>
    <ge8eb1708f8141e1b184fe705484a042 xmlns="8dc6309f-3fa5-4fdf-920b-5ecfd0fc8156">
      <Terms xmlns="http://schemas.microsoft.com/office/infopath/2007/PartnerControls"/>
    </ge8eb1708f8141e1b184fe705484a042>
  </documentManagement>
</p:properties>
</file>

<file path=customXml/itemProps1.xml><?xml version="1.0" encoding="utf-8"?>
<ds:datastoreItem xmlns:ds="http://schemas.openxmlformats.org/officeDocument/2006/customXml" ds:itemID="{BE39AAAA-7B42-4015-8213-038FA94D480A}">
  <ds:schemaRefs>
    <ds:schemaRef ds:uri="http://schemas.microsoft.com/sharepoint/v3/contenttype/forms"/>
  </ds:schemaRefs>
</ds:datastoreItem>
</file>

<file path=customXml/itemProps2.xml><?xml version="1.0" encoding="utf-8"?>
<ds:datastoreItem xmlns:ds="http://schemas.openxmlformats.org/officeDocument/2006/customXml" ds:itemID="{97B1602C-3469-477B-8A5F-5001EE1C3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309f-3fa5-4fdf-920b-5ecfd0fc8156"/>
    <ds:schemaRef ds:uri="1855d60a-4329-4ad4-8b23-70a8772e3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038C5-0CDA-4570-B2B2-ECBEBE1A79C6}">
  <ds:schemaRefs>
    <ds:schemaRef ds:uri="http://schemas.microsoft.com/office/2006/metadata/properties"/>
    <ds:schemaRef ds:uri="http://schemas.microsoft.com/office/infopath/2007/PartnerControls"/>
    <ds:schemaRef ds:uri="1855d60a-4329-4ad4-8b23-70a8772e3251"/>
    <ds:schemaRef ds:uri="8dc6309f-3fa5-4fdf-920b-5ecfd0fc81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7342</Characters>
  <Application>Microsoft Office Word</Application>
  <DocSecurity>0</DocSecurity>
  <Lines>61</Lines>
  <Paragraphs>17</Paragraphs>
  <ScaleCrop>false</ScaleCrop>
  <Company>Department of State</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Douglas S</dc:creator>
  <cp:keywords/>
  <dc:description/>
  <cp:lastModifiedBy>MKiŚ</cp:lastModifiedBy>
  <cp:revision>2</cp:revision>
  <dcterms:created xsi:type="dcterms:W3CDTF">2026-04-27T14:12:00Z</dcterms:created>
  <dcterms:modified xsi:type="dcterms:W3CDTF">2026-04-27T14:12:00Z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2026-01-23T19:47:34Z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6c8ac44e-d444-4070-85ff-eaae697f312d</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0x010100768124F10EBE1F49AB8E54801D2192A6</vt:lpwstr>
  </property>
  <property fmtid="{D5CDD505-2E9C-101B-9397-08002B2CF9AE}" pid="11" name="Order">
    <vt:r8>915600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Tags">
    <vt:lpwstr/>
  </property>
</Properties>
</file>