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DD196" w14:textId="77777777" w:rsidR="00934118" w:rsidRDefault="00000000">
      <w:pPr>
        <w:shd w:val="clear" w:color="auto" w:fill="C55A11"/>
        <w:jc w:val="center"/>
      </w:pPr>
      <w:r>
        <w:rPr>
          <w:b/>
          <w:bCs/>
          <w:color w:val="FFFFFF"/>
          <w:sz w:val="44"/>
          <w:szCs w:val="44"/>
        </w:rPr>
        <w:t>WYTYCZNE DO AUDYTU KSC</w:t>
      </w:r>
    </w:p>
    <w:p w14:paraId="171E2742" w14:textId="77777777" w:rsidR="00934118" w:rsidRDefault="00000000">
      <w:pPr>
        <w:shd w:val="clear" w:color="auto" w:fill="B45309"/>
        <w:spacing w:after="240"/>
        <w:jc w:val="center"/>
      </w:pPr>
      <w:r>
        <w:rPr>
          <w:i/>
          <w:iCs/>
          <w:color w:val="FFFFFF"/>
          <w:sz w:val="22"/>
          <w:szCs w:val="22"/>
        </w:rPr>
        <w:t>Zagadnienia otwarte i informacje do zebrania na potrzeby audytu wykonania art. 8–16 ustawy o krajowym systemie cyberbezpieczeństwa</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4620E3C6" w14:textId="77777777">
        <w:tc>
          <w:tcPr>
            <w:tcW w:w="9026" w:type="dxa"/>
            <w:tcBorders>
              <w:top w:val="single" w:sz="4" w:space="0" w:color="2E75B6"/>
              <w:left w:val="single" w:sz="4" w:space="0" w:color="2E75B6"/>
              <w:bottom w:val="single" w:sz="4" w:space="0" w:color="2E75B6"/>
              <w:right w:val="single" w:sz="4" w:space="0" w:color="2E75B6"/>
            </w:tcBorders>
            <w:shd w:val="clear" w:color="auto" w:fill="D6E4F0"/>
            <w:tcMar>
              <w:top w:w="120" w:type="dxa"/>
              <w:left w:w="180" w:type="dxa"/>
              <w:bottom w:w="120" w:type="dxa"/>
              <w:right w:w="180" w:type="dxa"/>
            </w:tcMar>
          </w:tcPr>
          <w:p w14:paraId="7AD4D88E" w14:textId="77777777" w:rsidR="00934118" w:rsidRDefault="00000000">
            <w:pPr>
              <w:spacing w:after="40"/>
              <w:jc w:val="both"/>
            </w:pPr>
            <w:r>
              <w:rPr>
                <w:b/>
                <w:bCs/>
                <w:color w:val="1F3864"/>
                <w:sz w:val="18"/>
                <w:szCs w:val="18"/>
              </w:rPr>
              <w:t>Przeznaczenie i charakter dokumentu</w:t>
            </w:r>
          </w:p>
          <w:p w14:paraId="5284A7A9" w14:textId="77777777" w:rsidR="00934118" w:rsidRDefault="00000000">
            <w:pPr>
              <w:jc w:val="both"/>
            </w:pPr>
            <w:r>
              <w:rPr>
                <w:i/>
                <w:iCs/>
                <w:color w:val="333333"/>
                <w:sz w:val="19"/>
                <w:szCs w:val="19"/>
              </w:rPr>
              <w:t>Niniejszy dokument zawiera wytyczne do prowadzenia audytu sprawdzającego wykonanie KSC. Dla każdego obszaru wskazane są otwarte zagadnienia badawcze, które audytor powinien zbadać, oraz dowody/dokumenty do weryfikacji. Dokument NIE jest szablonem raportu z audytu ani nie przesądza o metodyce. Audytor samodzielnie dobiera techniki testowania i formę dokumentowania wyników.</w:t>
            </w:r>
          </w:p>
        </w:tc>
      </w:tr>
    </w:tbl>
    <w:p w14:paraId="76CEF38D" w14:textId="77777777" w:rsidR="00934118" w:rsidRDefault="00934118">
      <w:pPr>
        <w:spacing w:before="80"/>
        <w:jc w:val="both"/>
      </w:pPr>
    </w:p>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5A696A74" w14:textId="77777777">
        <w:tc>
          <w:tcPr>
            <w:tcW w:w="9026" w:type="dxa"/>
            <w:tcBorders>
              <w:top w:val="single" w:sz="4" w:space="0" w:color="2E75B6"/>
              <w:left w:val="single" w:sz="4" w:space="0" w:color="2E75B6"/>
              <w:bottom w:val="single" w:sz="4" w:space="0" w:color="2E75B6"/>
              <w:right w:val="single" w:sz="4" w:space="0" w:color="2E75B6"/>
            </w:tcBorders>
            <w:shd w:val="clear" w:color="auto" w:fill="FFF8E1"/>
            <w:tcMar>
              <w:top w:w="120" w:type="dxa"/>
              <w:left w:w="180" w:type="dxa"/>
              <w:bottom w:w="120" w:type="dxa"/>
              <w:right w:w="180" w:type="dxa"/>
            </w:tcMar>
          </w:tcPr>
          <w:p w14:paraId="7C625324" w14:textId="77777777" w:rsidR="00934118" w:rsidRDefault="00000000">
            <w:pPr>
              <w:spacing w:after="40"/>
              <w:jc w:val="both"/>
            </w:pPr>
            <w:r>
              <w:rPr>
                <w:b/>
                <w:bCs/>
                <w:color w:val="1F3864"/>
                <w:sz w:val="18"/>
                <w:szCs w:val="18"/>
              </w:rPr>
              <w:t>Zasada proporcjonalności — klucz interpretacyjny</w:t>
            </w:r>
          </w:p>
          <w:p w14:paraId="631C9412" w14:textId="77777777" w:rsidR="00934118" w:rsidRDefault="00000000">
            <w:pPr>
              <w:jc w:val="both"/>
            </w:pPr>
            <w:r>
              <w:rPr>
                <w:i/>
                <w:iCs/>
                <w:color w:val="333333"/>
                <w:sz w:val="19"/>
                <w:szCs w:val="19"/>
              </w:rPr>
              <w:t>Zagadnienia oznaczone strzałką ▶ dopuszczają możliwość, że dany środek nie jest stosowany przez podmiot. Jego brak nie jest automatycznie niezgodnością, jeżeli podmiot wykaże, że wyniki szacowania ryzyka uzasadniają brak tego zabezpieczenia jako podejście proporcjonalne do zidentyfikowanego i zaakceptowanego poziomu ryzyka (art. 8 ust. 1 pkt 2 KSC). Audytor ocenia jakość i adekwatność uzasadnienia opartego na ryzyku.</w:t>
            </w:r>
          </w:p>
        </w:tc>
      </w:tr>
    </w:tbl>
    <w:p w14:paraId="1925BDE8" w14:textId="77777777" w:rsidR="00934118" w:rsidRDefault="00934118">
      <w:pPr>
        <w:spacing w:before="80"/>
        <w:jc w:val="both"/>
      </w:pP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26EAB94D" w14:textId="77777777">
        <w:tc>
          <w:tcPr>
            <w:tcW w:w="9026" w:type="dxa"/>
            <w:tcBorders>
              <w:top w:val="single" w:sz="4" w:space="0" w:color="2E75B6"/>
              <w:left w:val="single" w:sz="4" w:space="0" w:color="2E75B6"/>
              <w:bottom w:val="single" w:sz="4" w:space="0" w:color="2E75B6"/>
              <w:right w:val="single" w:sz="4" w:space="0" w:color="2E75B6"/>
            </w:tcBorders>
            <w:shd w:val="clear" w:color="auto" w:fill="F2F2F2"/>
            <w:tcMar>
              <w:top w:w="120" w:type="dxa"/>
              <w:left w:w="180" w:type="dxa"/>
              <w:bottom w:w="120" w:type="dxa"/>
              <w:right w:w="180" w:type="dxa"/>
            </w:tcMar>
          </w:tcPr>
          <w:p w14:paraId="57F337FC" w14:textId="77777777" w:rsidR="00934118" w:rsidRDefault="00000000">
            <w:pPr>
              <w:spacing w:after="40"/>
              <w:jc w:val="both"/>
            </w:pPr>
            <w:r>
              <w:rPr>
                <w:b/>
                <w:bCs/>
                <w:color w:val="1F3864"/>
                <w:sz w:val="18"/>
                <w:szCs w:val="18"/>
              </w:rPr>
              <w:t>Zakres stosowania</w:t>
            </w:r>
          </w:p>
          <w:p w14:paraId="28B79C0F" w14:textId="77777777" w:rsidR="00934118" w:rsidRDefault="00000000">
            <w:pPr>
              <w:jc w:val="both"/>
            </w:pPr>
            <w:r>
              <w:rPr>
                <w:i/>
                <w:iCs/>
                <w:color w:val="333333"/>
                <w:sz w:val="19"/>
                <w:szCs w:val="19"/>
              </w:rPr>
              <w:t>Art. 8–15 stosuje się do podmiotów kluczowych i podmiotów ważnych. Art. 15 (audyt bezpieczeństwa) dotyczy wyłącznie podmiotów kluczowych. Załącznik nr 4 KSC — tylko podmioty ważne będące podmiotami publicznymi. Audytor powinien na wstępie ustalić status audytowanego podmiotu i odpowiednio dostosować zakres badania.</w:t>
            </w:r>
          </w:p>
        </w:tc>
      </w:tr>
    </w:tbl>
    <w:p w14:paraId="15D38E40" w14:textId="77777777" w:rsidR="00934118" w:rsidRDefault="00934118">
      <w:pPr>
        <w:spacing w:before="80"/>
        <w:jc w:val="both"/>
      </w:pPr>
    </w:p>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75198B12" w14:textId="77777777">
        <w:tc>
          <w:tcPr>
            <w:tcW w:w="9026" w:type="dxa"/>
            <w:tcBorders>
              <w:top w:val="single" w:sz="4" w:space="0" w:color="2E75B6"/>
              <w:left w:val="single" w:sz="4" w:space="0" w:color="2E75B6"/>
              <w:bottom w:val="single" w:sz="4" w:space="0" w:color="2E75B6"/>
              <w:right w:val="single" w:sz="4" w:space="0" w:color="2E75B6"/>
            </w:tcBorders>
            <w:shd w:val="clear" w:color="auto" w:fill="D9EAD3"/>
            <w:tcMar>
              <w:top w:w="120" w:type="dxa"/>
              <w:left w:w="180" w:type="dxa"/>
              <w:bottom w:w="120" w:type="dxa"/>
              <w:right w:w="180" w:type="dxa"/>
            </w:tcMar>
          </w:tcPr>
          <w:p w14:paraId="7004E777" w14:textId="77777777" w:rsidR="00934118" w:rsidRDefault="00000000">
            <w:pPr>
              <w:spacing w:after="40"/>
              <w:jc w:val="both"/>
            </w:pPr>
            <w:r>
              <w:rPr>
                <w:b/>
                <w:bCs/>
                <w:color w:val="1F3864"/>
                <w:sz w:val="18"/>
                <w:szCs w:val="18"/>
              </w:rPr>
              <w:t>Materiał dowodowy</w:t>
            </w:r>
          </w:p>
          <w:p w14:paraId="0730C59B" w14:textId="77777777" w:rsidR="00934118" w:rsidRDefault="00000000">
            <w:pPr>
              <w:jc w:val="both"/>
            </w:pPr>
            <w:r>
              <w:rPr>
                <w:i/>
                <w:iCs/>
                <w:color w:val="333333"/>
                <w:sz w:val="19"/>
                <w:szCs w:val="19"/>
              </w:rPr>
              <w:t xml:space="preserve">Materiał dowodowy jest ujęty w charakterze przykładu zwracając uwagę na elementy, które tego dowodu wymagają. Te elementy mogą zostać udowodnione oczywiście w inny sposób o ile dowody spełniają podstawowy warunek niezaprzeczalności. Nie sposób wymagać konkretnych dowodów ani </w:t>
            </w:r>
            <w:proofErr w:type="spellStart"/>
            <w:r>
              <w:rPr>
                <w:i/>
                <w:iCs/>
                <w:color w:val="333333"/>
                <w:sz w:val="19"/>
                <w:szCs w:val="19"/>
              </w:rPr>
              <w:t>uspójniać</w:t>
            </w:r>
            <w:proofErr w:type="spellEnd"/>
            <w:r>
              <w:rPr>
                <w:i/>
                <w:iCs/>
                <w:color w:val="333333"/>
                <w:sz w:val="19"/>
                <w:szCs w:val="19"/>
              </w:rPr>
              <w:t xml:space="preserve"> materiału dowodowego jako standard z uwagi na różnice w organizacji i postęp technologiczny. Istotnym jednak jest aby elementy wskazane w tym dokumencie posiadały swój niezaprzeczalny dowód. </w:t>
            </w:r>
          </w:p>
        </w:tc>
      </w:tr>
    </w:tbl>
    <w:p w14:paraId="6FF9217B" w14:textId="77777777" w:rsidR="00934118" w:rsidRDefault="00934118">
      <w:pPr>
        <w:spacing w:before="160"/>
        <w:jc w:val="both"/>
      </w:pPr>
    </w:p>
    <w:p w14:paraId="438653E9" w14:textId="77777777" w:rsidR="00934118" w:rsidRDefault="00934118">
      <w:pPr>
        <w:spacing w:before="160"/>
        <w:jc w:val="both"/>
      </w:pP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226"/>
      </w:tblGrid>
      <w:tr w:rsidR="00934118" w14:paraId="0B11D80B" w14:textId="77777777">
        <w:tc>
          <w:tcPr>
            <w:tcW w:w="28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134DDE99" w14:textId="77777777" w:rsidR="00934118" w:rsidRDefault="00000000">
            <w:pPr>
              <w:jc w:val="both"/>
            </w:pPr>
            <w:r>
              <w:rPr>
                <w:b/>
                <w:bCs/>
                <w:color w:val="FFFFFF"/>
                <w:sz w:val="18"/>
                <w:szCs w:val="18"/>
              </w:rPr>
              <w:t>LEGENDA</w:t>
            </w:r>
          </w:p>
        </w:tc>
        <w:tc>
          <w:tcPr>
            <w:tcW w:w="62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D615BF7" w14:textId="77777777" w:rsidR="00934118" w:rsidRDefault="00000000">
            <w:pPr>
              <w:jc w:val="both"/>
            </w:pPr>
            <w:r>
              <w:rPr>
                <w:sz w:val="18"/>
                <w:szCs w:val="18"/>
              </w:rPr>
              <w:t>Lewa kolumna — zagadnienia badawcze z literami A, B, C... Strzałka ▶ oznacza zagadnienie z klauzulą proporcjonalności. Prawa kolumna — lista przykładowych dowodów do zebrania (</w:t>
            </w:r>
            <w:proofErr w:type="spellStart"/>
            <w:r>
              <w:rPr>
                <w:sz w:val="18"/>
                <w:szCs w:val="18"/>
              </w:rPr>
              <w:t>checkbox</w:t>
            </w:r>
            <w:proofErr w:type="spellEnd"/>
            <w:r>
              <w:rPr>
                <w:sz w:val="18"/>
                <w:szCs w:val="18"/>
              </w:rPr>
              <w:t xml:space="preserve"> □). Żółty pasek dolny — odwołanie do ENISA i norm.</w:t>
            </w:r>
          </w:p>
        </w:tc>
      </w:tr>
    </w:tbl>
    <w:p w14:paraId="4699D225" w14:textId="77777777" w:rsidR="00934118" w:rsidRDefault="00934118">
      <w:pPr>
        <w:spacing w:before="200"/>
      </w:pPr>
    </w:p>
    <w:p w14:paraId="161FBF78" w14:textId="77777777" w:rsidR="00934118" w:rsidRDefault="00934118">
      <w:pPr>
        <w:spacing w:before="140"/>
      </w:pPr>
    </w:p>
    <w:tbl>
      <w:tblPr>
        <w:tblStyle w:val="a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267793CE"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5B0112E4" w14:textId="77777777" w:rsidR="00934118" w:rsidRDefault="00000000">
            <w:r>
              <w:rPr>
                <w:b/>
                <w:bCs/>
                <w:color w:val="FFFFFF"/>
                <w:sz w:val="22"/>
                <w:szCs w:val="22"/>
              </w:rPr>
              <w:t>OBSZAR 01: ZARZĄDZANIE BEZPIECZEŃSTWEM — GOVERNANCE I SZBI</w:t>
            </w:r>
          </w:p>
          <w:p w14:paraId="533EACCA" w14:textId="77777777" w:rsidR="00934118" w:rsidRDefault="00000000">
            <w:pPr>
              <w:spacing w:before="40"/>
            </w:pPr>
            <w:r>
              <w:rPr>
                <w:i/>
                <w:iCs/>
                <w:color w:val="D6E4F0"/>
                <w:sz w:val="17"/>
                <w:szCs w:val="17"/>
              </w:rPr>
              <w:t>Podstawa prawna: art. 8 ust. 1, art. 8c, art. 8d KSC | ENISA 1.1, 1.2, 2.1</w:t>
            </w:r>
          </w:p>
        </w:tc>
      </w:tr>
    </w:tbl>
    <w:p w14:paraId="546E182E" w14:textId="77777777" w:rsidR="00934118" w:rsidRDefault="00934118">
      <w:pPr>
        <w:spacing w:before="50"/>
      </w:pPr>
    </w:p>
    <w:tbl>
      <w:tblPr>
        <w:tblStyle w:val="a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72DAADB3"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1EA28E74"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5D3FC7A3" w14:textId="77777777" w:rsidR="00934118" w:rsidRDefault="00000000">
            <w:r>
              <w:rPr>
                <w:b/>
                <w:bCs/>
                <w:color w:val="FFFFFF"/>
                <w:sz w:val="18"/>
                <w:szCs w:val="18"/>
              </w:rPr>
              <w:t>PRZYKŁADOWE DOWODY I DOKUMENTY DO WERYFIKACJI</w:t>
            </w:r>
          </w:p>
        </w:tc>
      </w:tr>
      <w:tr w:rsidR="00934118" w14:paraId="7AA814B1"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A46A509" w14:textId="77777777" w:rsidR="00934118" w:rsidRDefault="00000000">
            <w:pPr>
              <w:spacing w:before="60" w:after="60"/>
              <w:jc w:val="both"/>
            </w:pPr>
            <w:r>
              <w:rPr>
                <w:b/>
                <w:bCs/>
                <w:color w:val="1F3864"/>
                <w:sz w:val="19"/>
                <w:szCs w:val="19"/>
              </w:rPr>
              <w:t xml:space="preserve">A  </w:t>
            </w:r>
            <w:r>
              <w:rPr>
                <w:sz w:val="19"/>
                <w:szCs w:val="19"/>
              </w:rPr>
              <w:t>Opisz zakres i strukturę wdrożonego Systemu Zarządzania Bezpieczeństwem Informacji — jakie systemy informacyjne i procesy świadczenia usługi są nim objęte oraz na jakiej podstawie formalnej (decyzja, zarządzenie) go ustanowiono?</w:t>
            </w:r>
          </w:p>
          <w:p w14:paraId="13363199" w14:textId="77777777" w:rsidR="00934118" w:rsidRDefault="00000000">
            <w:pPr>
              <w:spacing w:before="60" w:after="60"/>
              <w:jc w:val="both"/>
            </w:pPr>
            <w:r>
              <w:rPr>
                <w:b/>
                <w:bCs/>
                <w:color w:val="1F3864"/>
                <w:sz w:val="19"/>
                <w:szCs w:val="19"/>
              </w:rPr>
              <w:t xml:space="preserve">B  </w:t>
            </w:r>
            <w:r>
              <w:rPr>
                <w:sz w:val="19"/>
                <w:szCs w:val="19"/>
              </w:rPr>
              <w:t xml:space="preserve">W jaki sposób kierownik podmiotu udokumentował przyjęcie odpowiedzialności za wykonywanie obowiązków </w:t>
            </w:r>
            <w:r>
              <w:rPr>
                <w:sz w:val="19"/>
                <w:szCs w:val="19"/>
              </w:rPr>
              <w:lastRenderedPageBreak/>
              <w:t>cyberbezpieczeństwa zgodnie z art. 8c? Przedstaw dowody potwierdzające tę odpowiedzialność.</w:t>
            </w:r>
          </w:p>
          <w:p w14:paraId="21198091" w14:textId="77777777" w:rsidR="00934118" w:rsidRDefault="00000000">
            <w:pPr>
              <w:spacing w:before="60" w:after="60"/>
              <w:jc w:val="both"/>
            </w:pPr>
            <w:r>
              <w:rPr>
                <w:b/>
                <w:bCs/>
                <w:color w:val="1F3864"/>
                <w:sz w:val="19"/>
                <w:szCs w:val="19"/>
              </w:rPr>
              <w:t xml:space="preserve">C  </w:t>
            </w:r>
            <w:r>
              <w:rPr>
                <w:sz w:val="19"/>
                <w:szCs w:val="19"/>
              </w:rPr>
              <w:t>Opisz mechanizm realizacji przez kierownika obowiązków z art. 8d — jak przebiega podejmowanie decyzji dotyczących SZBI, planowanie środków finansowych, przydzielanie zadań i nadzór nad ich wykonaniem? Wskaż dokumenty potwierdzające realizację każdego z tych obowiązków.</w:t>
            </w:r>
          </w:p>
          <w:p w14:paraId="6A66072D" w14:textId="77777777" w:rsidR="00934118" w:rsidRDefault="00000000">
            <w:pPr>
              <w:spacing w:before="60" w:after="60"/>
              <w:jc w:val="both"/>
            </w:pPr>
            <w:r>
              <w:rPr>
                <w:b/>
                <w:bCs/>
                <w:color w:val="1F3864"/>
                <w:sz w:val="19"/>
                <w:szCs w:val="19"/>
              </w:rPr>
              <w:t xml:space="preserve">D  </w:t>
            </w:r>
            <w:r>
              <w:rPr>
                <w:sz w:val="19"/>
                <w:szCs w:val="19"/>
              </w:rPr>
              <w:t>Wskaż osoby odpowiedzialne za poszczególne obszary bezpieczeństwa i opisz, jak zdefiniowano ich role, zakresy odpowiedzialności oraz strukturę nadzoru — jakie dokumenty (zarządzenia, zakresy obowiązków, macierze RACI) to regulują?</w:t>
            </w:r>
          </w:p>
          <w:p w14:paraId="672E34A5" w14:textId="77777777" w:rsidR="00934118" w:rsidRDefault="00000000">
            <w:pPr>
              <w:spacing w:before="60" w:after="60"/>
              <w:jc w:val="both"/>
            </w:pPr>
            <w:r>
              <w:rPr>
                <w:b/>
                <w:bCs/>
                <w:color w:val="1F3864"/>
                <w:sz w:val="19"/>
                <w:szCs w:val="19"/>
              </w:rPr>
              <w:t xml:space="preserve">E  </w:t>
            </w:r>
            <w:r>
              <w:rPr>
                <w:sz w:val="19"/>
                <w:szCs w:val="19"/>
              </w:rPr>
              <w:t>Przedstaw zestaw obowiązujących polityk bezpieczeństwa (nadrzędnej i tematycznych) — kiedy były ostatnio zweryfikowane i zatwierdzone, przez kogo i w jaki sposób są dystrybuowane do personelu?</w:t>
            </w:r>
          </w:p>
          <w:p w14:paraId="72A67BF9" w14:textId="77777777" w:rsidR="00934118" w:rsidRDefault="00000000">
            <w:pPr>
              <w:spacing w:before="60" w:after="60"/>
              <w:jc w:val="both"/>
            </w:pPr>
            <w:r>
              <w:rPr>
                <w:b/>
                <w:bCs/>
                <w:color w:val="1F3864"/>
                <w:sz w:val="19"/>
                <w:szCs w:val="19"/>
              </w:rPr>
              <w:t xml:space="preserve">F  </w:t>
            </w:r>
            <w:r>
              <w:rPr>
                <w:sz w:val="19"/>
                <w:szCs w:val="19"/>
              </w:rPr>
              <w:t>Opisz tryb i częstotliwość przeglądów zarządzania SZBI — kiedy przeprowadzono ostatni przegląd, jakie działania doskonalące z niego wynikały i w jaki sposób monitoruje się ich realizację?</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7EEFE15" w14:textId="77777777" w:rsidR="00934118" w:rsidRDefault="00000000">
            <w:pPr>
              <w:spacing w:before="30" w:after="30"/>
              <w:jc w:val="both"/>
            </w:pPr>
            <w:r>
              <w:rPr>
                <w:color w:val="1E6B2E"/>
                <w:sz w:val="17"/>
                <w:szCs w:val="17"/>
              </w:rPr>
              <w:lastRenderedPageBreak/>
              <w:t xml:space="preserve">□  </w:t>
            </w:r>
            <w:r>
              <w:rPr>
                <w:color w:val="333333"/>
                <w:sz w:val="17"/>
                <w:szCs w:val="17"/>
              </w:rPr>
              <w:t>Zarządzenie/decyzja kierownika o wdrożeniu SZBI z datą</w:t>
            </w:r>
          </w:p>
          <w:p w14:paraId="26966AEF" w14:textId="77777777" w:rsidR="00934118" w:rsidRDefault="00000000">
            <w:pPr>
              <w:spacing w:before="30" w:after="30"/>
              <w:jc w:val="both"/>
            </w:pPr>
            <w:r>
              <w:rPr>
                <w:color w:val="1E6B2E"/>
                <w:sz w:val="17"/>
                <w:szCs w:val="17"/>
              </w:rPr>
              <w:t xml:space="preserve">□  </w:t>
            </w:r>
            <w:r>
              <w:rPr>
                <w:color w:val="333333"/>
                <w:sz w:val="17"/>
                <w:szCs w:val="17"/>
              </w:rPr>
              <w:t>Polityka Bezpieczeństwa Informacji (data zatwierdzenia, podpis)</w:t>
            </w:r>
          </w:p>
          <w:p w14:paraId="73911DAD" w14:textId="77777777" w:rsidR="00934118" w:rsidRDefault="00000000">
            <w:pPr>
              <w:spacing w:before="30" w:after="30"/>
              <w:jc w:val="both"/>
            </w:pPr>
            <w:r>
              <w:rPr>
                <w:color w:val="1E6B2E"/>
                <w:sz w:val="17"/>
                <w:szCs w:val="17"/>
              </w:rPr>
              <w:t xml:space="preserve">□  </w:t>
            </w:r>
            <w:r>
              <w:rPr>
                <w:color w:val="333333"/>
                <w:sz w:val="17"/>
                <w:szCs w:val="17"/>
              </w:rPr>
              <w:t>Polityki tematyczne z datami zatwierdzenia</w:t>
            </w:r>
          </w:p>
          <w:p w14:paraId="212C614C" w14:textId="77777777" w:rsidR="00934118" w:rsidRDefault="00000000">
            <w:pPr>
              <w:spacing w:before="30" w:after="30"/>
              <w:jc w:val="both"/>
            </w:pPr>
            <w:r>
              <w:rPr>
                <w:color w:val="1E6B2E"/>
                <w:sz w:val="17"/>
                <w:szCs w:val="17"/>
              </w:rPr>
              <w:t xml:space="preserve">□  </w:t>
            </w:r>
            <w:r>
              <w:rPr>
                <w:color w:val="333333"/>
                <w:sz w:val="17"/>
                <w:szCs w:val="17"/>
              </w:rPr>
              <w:t>Macierz RACI / zakresy obowiązków z elementami cyberbezpieczeństwa</w:t>
            </w:r>
          </w:p>
          <w:p w14:paraId="3E9D665E" w14:textId="77777777" w:rsidR="00934118" w:rsidRDefault="00000000">
            <w:pPr>
              <w:spacing w:before="30" w:after="30"/>
              <w:jc w:val="both"/>
            </w:pPr>
            <w:r>
              <w:rPr>
                <w:color w:val="1E6B2E"/>
                <w:sz w:val="17"/>
                <w:szCs w:val="17"/>
              </w:rPr>
              <w:t xml:space="preserve">□  </w:t>
            </w:r>
            <w:r>
              <w:rPr>
                <w:color w:val="333333"/>
                <w:sz w:val="17"/>
                <w:szCs w:val="17"/>
              </w:rPr>
              <w:t>Protokoły z przeglądów zarządzania SZBI</w:t>
            </w:r>
          </w:p>
          <w:p w14:paraId="376D021C" w14:textId="77777777" w:rsidR="00934118" w:rsidRDefault="00000000">
            <w:pPr>
              <w:spacing w:before="30" w:after="30"/>
              <w:jc w:val="both"/>
            </w:pPr>
            <w:r>
              <w:rPr>
                <w:color w:val="1E6B2E"/>
                <w:sz w:val="17"/>
                <w:szCs w:val="17"/>
              </w:rPr>
              <w:lastRenderedPageBreak/>
              <w:t xml:space="preserve">□  </w:t>
            </w:r>
            <w:r>
              <w:rPr>
                <w:color w:val="333333"/>
                <w:sz w:val="17"/>
                <w:szCs w:val="17"/>
              </w:rPr>
              <w:t xml:space="preserve">Uchwała organu wieloosobowego </w:t>
            </w:r>
            <w:proofErr w:type="spellStart"/>
            <w:r>
              <w:rPr>
                <w:color w:val="333333"/>
                <w:sz w:val="17"/>
                <w:szCs w:val="17"/>
              </w:rPr>
              <w:t>ws</w:t>
            </w:r>
            <w:proofErr w:type="spellEnd"/>
            <w:r>
              <w:rPr>
                <w:color w:val="333333"/>
                <w:sz w:val="17"/>
                <w:szCs w:val="17"/>
              </w:rPr>
              <w:t>. odpowiedzialności</w:t>
            </w:r>
          </w:p>
          <w:p w14:paraId="6BF6BD77" w14:textId="77777777" w:rsidR="00934118" w:rsidRDefault="00000000">
            <w:pPr>
              <w:spacing w:before="30" w:after="30"/>
              <w:jc w:val="both"/>
            </w:pPr>
            <w:r>
              <w:rPr>
                <w:color w:val="1E6B2E"/>
                <w:sz w:val="17"/>
                <w:szCs w:val="17"/>
              </w:rPr>
              <w:t xml:space="preserve">□  </w:t>
            </w:r>
            <w:r>
              <w:rPr>
                <w:color w:val="333333"/>
                <w:sz w:val="17"/>
                <w:szCs w:val="17"/>
              </w:rPr>
              <w:t xml:space="preserve">Budżet / plan finansowy na </w:t>
            </w:r>
            <w:proofErr w:type="spellStart"/>
            <w:r>
              <w:rPr>
                <w:color w:val="333333"/>
                <w:sz w:val="17"/>
                <w:szCs w:val="17"/>
              </w:rPr>
              <w:t>cyberbezpieczeństwo</w:t>
            </w:r>
            <w:proofErr w:type="spellEnd"/>
          </w:p>
          <w:p w14:paraId="73CF8181" w14:textId="77777777" w:rsidR="00934118" w:rsidRDefault="00000000">
            <w:pPr>
              <w:spacing w:before="30" w:after="30"/>
              <w:jc w:val="both"/>
            </w:pPr>
            <w:r>
              <w:rPr>
                <w:color w:val="1E6B2E"/>
                <w:sz w:val="17"/>
                <w:szCs w:val="17"/>
              </w:rPr>
              <w:t xml:space="preserve">□  </w:t>
            </w:r>
            <w:r>
              <w:rPr>
                <w:color w:val="333333"/>
                <w:sz w:val="17"/>
                <w:szCs w:val="17"/>
              </w:rPr>
              <w:t>Rejestr zgodności z wymaganiami KSC</w:t>
            </w:r>
          </w:p>
        </w:tc>
      </w:tr>
      <w:tr w:rsidR="00934118" w14:paraId="24BA2407"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1D2EBA9F" w14:textId="77777777" w:rsidR="00934118" w:rsidRDefault="00000000">
            <w:r>
              <w:rPr>
                <w:b/>
                <w:bCs/>
                <w:color w:val="7F5F00"/>
                <w:sz w:val="17"/>
                <w:szCs w:val="17"/>
              </w:rPr>
              <w:lastRenderedPageBreak/>
              <w:t xml:space="preserve">Odwołanie: </w:t>
            </w:r>
            <w:r>
              <w:rPr>
                <w:i/>
                <w:iCs/>
                <w:color w:val="7F5F00"/>
                <w:sz w:val="17"/>
                <w:szCs w:val="17"/>
              </w:rPr>
              <w:t>ENISA: 1.1 Polityka bezpieczeństwa, 1.2 Role i obowiązki | ISO 27001: kl. 5, 6 | NIST CSF: GV.PO, GV.RR</w:t>
            </w:r>
          </w:p>
        </w:tc>
      </w:tr>
    </w:tbl>
    <w:p w14:paraId="1404F836" w14:textId="77777777" w:rsidR="00934118" w:rsidRDefault="00934118">
      <w:pPr>
        <w:spacing w:before="140"/>
      </w:pPr>
    </w:p>
    <w:tbl>
      <w:tblPr>
        <w:tblStyle w:val="a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350399A3"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1DB2F707" w14:textId="77777777" w:rsidR="00934118" w:rsidRDefault="00000000">
            <w:r>
              <w:rPr>
                <w:b/>
                <w:bCs/>
                <w:color w:val="FFFFFF"/>
                <w:sz w:val="22"/>
                <w:szCs w:val="22"/>
              </w:rPr>
              <w:t>OBSZAR 02: ZARZĄDZANIE RYZYKIEM</w:t>
            </w:r>
          </w:p>
          <w:p w14:paraId="75BB7EFD" w14:textId="77777777" w:rsidR="00934118" w:rsidRDefault="00000000">
            <w:pPr>
              <w:spacing w:before="40"/>
            </w:pPr>
            <w:r>
              <w:rPr>
                <w:i/>
                <w:iCs/>
                <w:color w:val="D6E4F0"/>
                <w:sz w:val="17"/>
                <w:szCs w:val="17"/>
              </w:rPr>
              <w:t>Podstawa prawna: art. 8 ust. 1 pkt 1–2, art. 8 ust. 2, art. 10 ust. 3 pkt 2c–d KSC | ENISA 2.1, 7.1</w:t>
            </w:r>
          </w:p>
        </w:tc>
      </w:tr>
    </w:tbl>
    <w:p w14:paraId="6629C114" w14:textId="77777777" w:rsidR="00934118" w:rsidRDefault="00934118">
      <w:pPr>
        <w:spacing w:before="50"/>
      </w:pPr>
    </w:p>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6D22AEF3"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6AE10550"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5595C13A" w14:textId="77777777" w:rsidR="00934118" w:rsidRDefault="00000000">
            <w:r>
              <w:rPr>
                <w:b/>
                <w:bCs/>
                <w:color w:val="FFFFFF"/>
                <w:sz w:val="18"/>
                <w:szCs w:val="18"/>
              </w:rPr>
              <w:t>PRZYKŁADOWE DOWODY I DOKUMENTY DO WERYFIKACJI</w:t>
            </w:r>
          </w:p>
        </w:tc>
      </w:tr>
      <w:tr w:rsidR="00934118" w14:paraId="7B4B5CB7"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69E9B28" w14:textId="77777777" w:rsidR="00934118" w:rsidRDefault="00000000">
            <w:pPr>
              <w:spacing w:before="60" w:after="60"/>
              <w:jc w:val="both"/>
            </w:pPr>
            <w:r>
              <w:rPr>
                <w:b/>
                <w:bCs/>
                <w:color w:val="1F3864"/>
                <w:sz w:val="19"/>
                <w:szCs w:val="19"/>
              </w:rPr>
              <w:t xml:space="preserve">A  </w:t>
            </w:r>
            <w:r>
              <w:rPr>
                <w:sz w:val="19"/>
                <w:szCs w:val="19"/>
              </w:rPr>
              <w:t>Opisz metodykę szacowania ryzyka — jakie kryteria, skale ocen i podejście metodyczne są przyjęte? Kiedy przeprowadzono ostatnią ocenę ryzyka i jakie systemy informacyjne objęła?</w:t>
            </w:r>
          </w:p>
          <w:p w14:paraId="6DB34989" w14:textId="77777777" w:rsidR="00934118" w:rsidRDefault="00000000">
            <w:pPr>
              <w:spacing w:before="60" w:after="60"/>
              <w:jc w:val="both"/>
            </w:pPr>
            <w:r>
              <w:rPr>
                <w:b/>
                <w:bCs/>
                <w:color w:val="1F3864"/>
                <w:sz w:val="19"/>
                <w:szCs w:val="19"/>
              </w:rPr>
              <w:t xml:space="preserve">B  </w:t>
            </w:r>
            <w:r>
              <w:rPr>
                <w:sz w:val="19"/>
                <w:szCs w:val="19"/>
              </w:rPr>
              <w:t xml:space="preserve">Przedstaw strukturę i zawartość rejestru </w:t>
            </w:r>
            <w:proofErr w:type="spellStart"/>
            <w:r>
              <w:rPr>
                <w:sz w:val="19"/>
                <w:szCs w:val="19"/>
              </w:rPr>
              <w:t>ryzyk</w:t>
            </w:r>
            <w:proofErr w:type="spellEnd"/>
            <w:r>
              <w:rPr>
                <w:sz w:val="19"/>
                <w:szCs w:val="19"/>
              </w:rPr>
              <w:t xml:space="preserve"> — jakie atrybuty </w:t>
            </w:r>
            <w:proofErr w:type="spellStart"/>
            <w:r>
              <w:rPr>
                <w:sz w:val="19"/>
                <w:szCs w:val="19"/>
              </w:rPr>
              <w:t>ryzyk</w:t>
            </w:r>
            <w:proofErr w:type="spellEnd"/>
            <w:r>
              <w:rPr>
                <w:sz w:val="19"/>
                <w:szCs w:val="19"/>
              </w:rPr>
              <w:t xml:space="preserve"> są rejestrowane, kto jest właścicielem poszczególnych </w:t>
            </w:r>
            <w:proofErr w:type="spellStart"/>
            <w:r>
              <w:rPr>
                <w:sz w:val="19"/>
                <w:szCs w:val="19"/>
              </w:rPr>
              <w:t>ryzyk</w:t>
            </w:r>
            <w:proofErr w:type="spellEnd"/>
            <w:r>
              <w:rPr>
                <w:sz w:val="19"/>
                <w:szCs w:val="19"/>
              </w:rPr>
              <w:t xml:space="preserve"> i w jakim trybie rejestr jest aktualizowany?</w:t>
            </w:r>
          </w:p>
          <w:p w14:paraId="1218FE37" w14:textId="77777777" w:rsidR="00934118" w:rsidRDefault="00000000">
            <w:pPr>
              <w:spacing w:before="60" w:after="60"/>
              <w:jc w:val="both"/>
            </w:pPr>
            <w:r>
              <w:rPr>
                <w:b/>
                <w:bCs/>
                <w:color w:val="1F3864"/>
                <w:sz w:val="19"/>
                <w:szCs w:val="19"/>
              </w:rPr>
              <w:t xml:space="preserve">C  </w:t>
            </w:r>
            <w:r>
              <w:rPr>
                <w:sz w:val="19"/>
                <w:szCs w:val="19"/>
              </w:rPr>
              <w:t xml:space="preserve">Omów plan postępowania z ryzykiem — jakie strategie (redukcja, transfer, akceptacja, unikanie) zostały przyjęte dla poszczególnych </w:t>
            </w:r>
            <w:proofErr w:type="spellStart"/>
            <w:r>
              <w:rPr>
                <w:sz w:val="19"/>
                <w:szCs w:val="19"/>
              </w:rPr>
              <w:t>ryzyk</w:t>
            </w:r>
            <w:proofErr w:type="spellEnd"/>
            <w:r>
              <w:rPr>
                <w:sz w:val="19"/>
                <w:szCs w:val="19"/>
              </w:rPr>
              <w:t>, jaki jest harmonogram realizacji i kto odpowiada za wdrożenie środków?</w:t>
            </w:r>
          </w:p>
          <w:p w14:paraId="63DD37C1" w14:textId="77777777" w:rsidR="00934118" w:rsidRDefault="00000000">
            <w:pPr>
              <w:spacing w:before="60" w:after="60"/>
              <w:jc w:val="both"/>
            </w:pPr>
            <w:r>
              <w:rPr>
                <w:b/>
                <w:bCs/>
                <w:color w:val="1F3864"/>
                <w:sz w:val="19"/>
                <w:szCs w:val="19"/>
              </w:rPr>
              <w:t xml:space="preserve">D  </w:t>
            </w:r>
            <w:r>
              <w:rPr>
                <w:sz w:val="19"/>
                <w:szCs w:val="19"/>
              </w:rPr>
              <w:t xml:space="preserve">Wyjaśnij, w jaki sposób dokumentowane i zatwierdzane są decyzje o akceptacji </w:t>
            </w:r>
            <w:proofErr w:type="spellStart"/>
            <w:r>
              <w:rPr>
                <w:sz w:val="19"/>
                <w:szCs w:val="19"/>
              </w:rPr>
              <w:t>ryzyk</w:t>
            </w:r>
            <w:proofErr w:type="spellEnd"/>
            <w:r>
              <w:rPr>
                <w:sz w:val="19"/>
                <w:szCs w:val="19"/>
              </w:rPr>
              <w:t xml:space="preserve"> rezydualnych — kto podejmuje decyzję i na jakiej podstawie?</w:t>
            </w:r>
          </w:p>
          <w:p w14:paraId="38B0D4A9" w14:textId="77777777" w:rsidR="00934118" w:rsidRDefault="00000000">
            <w:pPr>
              <w:spacing w:before="60" w:after="20"/>
              <w:jc w:val="both"/>
            </w:pPr>
            <w:r>
              <w:rPr>
                <w:b/>
                <w:bCs/>
                <w:color w:val="1F3864"/>
                <w:sz w:val="19"/>
                <w:szCs w:val="19"/>
              </w:rPr>
              <w:t xml:space="preserve">E  </w:t>
            </w:r>
            <w:r>
              <w:rPr>
                <w:sz w:val="19"/>
                <w:szCs w:val="19"/>
              </w:rPr>
              <w:t>Opisz, jak wyniki szacowania ryzyka przełożyły się na dobór i kalibrację wdrożonych środków technicznych i organizacyjnych. Jeżeli określone środki nie zostały wdrożone, wskaż konkretne wyniki szacowania ryzyka uzasadniające tę decyzję.</w:t>
            </w:r>
          </w:p>
          <w:p w14:paraId="72DB204C" w14:textId="77777777" w:rsidR="00934118" w:rsidRDefault="00000000">
            <w:pPr>
              <w:spacing w:after="60"/>
              <w:ind w:left="360"/>
              <w:jc w:val="both"/>
            </w:pPr>
            <w:r>
              <w:rPr>
                <w:i/>
                <w:iCs/>
                <w:color w:val="C55A11"/>
                <w:sz w:val="17"/>
                <w:szCs w:val="17"/>
              </w:rPr>
              <w:t>▶ Brak danego środka jest akceptowalny, o ile podmiot wykaże, że wyniki szacowania ryzyka uzasadniają go jako proporcjonalne podejście do zidentyfikowanego poziomu ryzyka.</w:t>
            </w:r>
          </w:p>
          <w:p w14:paraId="5B72F9B2" w14:textId="77777777" w:rsidR="00934118" w:rsidRDefault="00000000">
            <w:pPr>
              <w:spacing w:before="60" w:after="60"/>
              <w:jc w:val="both"/>
            </w:pPr>
            <w:r>
              <w:rPr>
                <w:b/>
                <w:bCs/>
                <w:color w:val="1F3864"/>
                <w:sz w:val="19"/>
                <w:szCs w:val="19"/>
              </w:rPr>
              <w:t xml:space="preserve">F  </w:t>
            </w:r>
            <w:r>
              <w:rPr>
                <w:sz w:val="19"/>
                <w:szCs w:val="19"/>
              </w:rPr>
              <w:t>Opisz, w jaki sposób przy szacowaniu ryzyka uwzględniono podatności dostawców ICT, ogólną jakość produktów/usług ICT oraz wyniki ocen Grupy Współpracy NIS (art. 8 ust. 2).</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64E205B1" w14:textId="77777777" w:rsidR="00934118" w:rsidRDefault="00000000">
            <w:pPr>
              <w:spacing w:before="30" w:after="30"/>
              <w:jc w:val="both"/>
            </w:pPr>
            <w:r>
              <w:rPr>
                <w:color w:val="1E6B2E"/>
                <w:sz w:val="17"/>
                <w:szCs w:val="17"/>
              </w:rPr>
              <w:t xml:space="preserve">□  </w:t>
            </w:r>
            <w:r>
              <w:rPr>
                <w:color w:val="333333"/>
                <w:sz w:val="17"/>
                <w:szCs w:val="17"/>
              </w:rPr>
              <w:t>Metodyka szacowania ryzyka z datą zatwierdzenia</w:t>
            </w:r>
          </w:p>
          <w:p w14:paraId="4E0143F2" w14:textId="77777777" w:rsidR="00934118" w:rsidRDefault="00000000">
            <w:pPr>
              <w:spacing w:before="30" w:after="30"/>
              <w:jc w:val="both"/>
            </w:pPr>
            <w:r>
              <w:rPr>
                <w:color w:val="1E6B2E"/>
                <w:sz w:val="17"/>
                <w:szCs w:val="17"/>
              </w:rPr>
              <w:t xml:space="preserve">□  </w:t>
            </w:r>
            <w:r>
              <w:rPr>
                <w:color w:val="333333"/>
                <w:sz w:val="17"/>
                <w:szCs w:val="17"/>
              </w:rPr>
              <w:t xml:space="preserve">Rejestr </w:t>
            </w:r>
            <w:proofErr w:type="spellStart"/>
            <w:r>
              <w:rPr>
                <w:color w:val="333333"/>
                <w:sz w:val="17"/>
                <w:szCs w:val="17"/>
              </w:rPr>
              <w:t>ryzyk</w:t>
            </w:r>
            <w:proofErr w:type="spellEnd"/>
            <w:r>
              <w:rPr>
                <w:color w:val="333333"/>
                <w:sz w:val="17"/>
                <w:szCs w:val="17"/>
              </w:rPr>
              <w:t xml:space="preserve"> z datami ostatnich przeglądów</w:t>
            </w:r>
          </w:p>
          <w:p w14:paraId="2198834B" w14:textId="77777777" w:rsidR="00934118" w:rsidRDefault="00000000">
            <w:pPr>
              <w:spacing w:before="30" w:after="30"/>
              <w:jc w:val="both"/>
            </w:pPr>
            <w:r>
              <w:rPr>
                <w:color w:val="1E6B2E"/>
                <w:sz w:val="17"/>
                <w:szCs w:val="17"/>
              </w:rPr>
              <w:t xml:space="preserve">□  </w:t>
            </w:r>
            <w:r>
              <w:rPr>
                <w:color w:val="333333"/>
                <w:sz w:val="17"/>
                <w:szCs w:val="17"/>
              </w:rPr>
              <w:t>Plan postępowania z ryzykiem (</w:t>
            </w:r>
            <w:proofErr w:type="spellStart"/>
            <w:r>
              <w:rPr>
                <w:color w:val="333333"/>
                <w:sz w:val="17"/>
                <w:szCs w:val="17"/>
              </w:rPr>
              <w:t>risk</w:t>
            </w:r>
            <w:proofErr w:type="spellEnd"/>
            <w:r>
              <w:rPr>
                <w:color w:val="333333"/>
                <w:sz w:val="17"/>
                <w:szCs w:val="17"/>
              </w:rPr>
              <w:t xml:space="preserve"> </w:t>
            </w:r>
            <w:proofErr w:type="spellStart"/>
            <w:r>
              <w:rPr>
                <w:color w:val="333333"/>
                <w:sz w:val="17"/>
                <w:szCs w:val="17"/>
              </w:rPr>
              <w:t>treatment</w:t>
            </w:r>
            <w:proofErr w:type="spellEnd"/>
            <w:r>
              <w:rPr>
                <w:color w:val="333333"/>
                <w:sz w:val="17"/>
                <w:szCs w:val="17"/>
              </w:rPr>
              <w:t xml:space="preserve"> plan)</w:t>
            </w:r>
          </w:p>
          <w:p w14:paraId="72F188B1" w14:textId="77777777" w:rsidR="00934118" w:rsidRDefault="00000000">
            <w:pPr>
              <w:spacing w:before="30" w:after="30"/>
              <w:jc w:val="both"/>
            </w:pPr>
            <w:r>
              <w:rPr>
                <w:color w:val="1E6B2E"/>
                <w:sz w:val="17"/>
                <w:szCs w:val="17"/>
              </w:rPr>
              <w:t xml:space="preserve">□  </w:t>
            </w:r>
            <w:r>
              <w:rPr>
                <w:color w:val="333333"/>
                <w:sz w:val="17"/>
                <w:szCs w:val="17"/>
              </w:rPr>
              <w:t xml:space="preserve">Dokumentacja akceptacji </w:t>
            </w:r>
            <w:proofErr w:type="spellStart"/>
            <w:r>
              <w:rPr>
                <w:color w:val="333333"/>
                <w:sz w:val="17"/>
                <w:szCs w:val="17"/>
              </w:rPr>
              <w:t>ryzyk</w:t>
            </w:r>
            <w:proofErr w:type="spellEnd"/>
            <w:r>
              <w:rPr>
                <w:color w:val="333333"/>
                <w:sz w:val="17"/>
                <w:szCs w:val="17"/>
              </w:rPr>
              <w:t xml:space="preserve"> rezydualnych z podpisem kierownika</w:t>
            </w:r>
          </w:p>
          <w:p w14:paraId="3715F433" w14:textId="77777777" w:rsidR="00934118" w:rsidRDefault="00000000">
            <w:pPr>
              <w:spacing w:before="30" w:after="30"/>
              <w:jc w:val="both"/>
            </w:pPr>
            <w:r>
              <w:rPr>
                <w:color w:val="1E6B2E"/>
                <w:sz w:val="17"/>
                <w:szCs w:val="17"/>
              </w:rPr>
              <w:t xml:space="preserve">□  </w:t>
            </w:r>
            <w:r>
              <w:rPr>
                <w:color w:val="333333"/>
                <w:sz w:val="17"/>
                <w:szCs w:val="17"/>
              </w:rPr>
              <w:t>Raporty z ostatniego szacowania ryzyka</w:t>
            </w:r>
          </w:p>
          <w:p w14:paraId="604612C8" w14:textId="77777777" w:rsidR="00934118" w:rsidRDefault="00000000">
            <w:pPr>
              <w:spacing w:before="30" w:after="30"/>
              <w:jc w:val="both"/>
            </w:pPr>
            <w:r>
              <w:rPr>
                <w:color w:val="1E6B2E"/>
                <w:sz w:val="17"/>
                <w:szCs w:val="17"/>
              </w:rPr>
              <w:t xml:space="preserve">□  </w:t>
            </w:r>
            <w:r>
              <w:rPr>
                <w:color w:val="333333"/>
                <w:sz w:val="17"/>
                <w:szCs w:val="17"/>
              </w:rPr>
              <w:t>Oceny dostawców ICT pod kątem podatności</w:t>
            </w:r>
          </w:p>
        </w:tc>
      </w:tr>
      <w:tr w:rsidR="00934118" w14:paraId="0FDE2D57"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1530E56C" w14:textId="77777777" w:rsidR="00934118" w:rsidRDefault="00000000">
            <w:r>
              <w:rPr>
                <w:b/>
                <w:bCs/>
                <w:color w:val="7F5F00"/>
                <w:sz w:val="17"/>
                <w:szCs w:val="17"/>
              </w:rPr>
              <w:lastRenderedPageBreak/>
              <w:t xml:space="preserve">Odwołanie: </w:t>
            </w:r>
            <w:r>
              <w:rPr>
                <w:i/>
                <w:iCs/>
                <w:color w:val="7F5F00"/>
                <w:sz w:val="17"/>
                <w:szCs w:val="17"/>
              </w:rPr>
              <w:t>ENISA: 2.1 Ramy zarządzania ryzykiem, 7.1 Ocena skuteczności środków | ISO 27001: kl. 6.1 | NIST CSF: ID.RA, GV.RM</w:t>
            </w:r>
          </w:p>
        </w:tc>
      </w:tr>
    </w:tbl>
    <w:p w14:paraId="597E128F" w14:textId="77777777" w:rsidR="00934118" w:rsidRDefault="00934118">
      <w:pPr>
        <w:spacing w:before="140"/>
      </w:pPr>
    </w:p>
    <w:tbl>
      <w:tblPr>
        <w:tblStyle w:val="a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2B30587B"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549ADB61" w14:textId="77777777" w:rsidR="00934118" w:rsidRDefault="00000000">
            <w:r>
              <w:rPr>
                <w:b/>
                <w:bCs/>
                <w:color w:val="FFFFFF"/>
                <w:sz w:val="22"/>
                <w:szCs w:val="22"/>
              </w:rPr>
              <w:t>OBSZAR 03: ZARZĄDZANIE INCYDENTAMI I OBSŁUGA ZGŁOSZEŃ</w:t>
            </w:r>
          </w:p>
          <w:p w14:paraId="53DEF380" w14:textId="77777777" w:rsidR="00934118" w:rsidRDefault="00000000">
            <w:pPr>
              <w:spacing w:before="40"/>
            </w:pPr>
            <w:r>
              <w:rPr>
                <w:i/>
                <w:iCs/>
                <w:color w:val="D6E4F0"/>
                <w:sz w:val="17"/>
                <w:szCs w:val="17"/>
              </w:rPr>
              <w:t>Podstawa prawna: art. 8 ust. 1 pkt 4, art. 11, art. 12, art. 12a KSC | ENISA 3.1–3.6</w:t>
            </w:r>
          </w:p>
        </w:tc>
      </w:tr>
    </w:tbl>
    <w:p w14:paraId="78BF3E7F" w14:textId="77777777" w:rsidR="00934118" w:rsidRDefault="00934118">
      <w:pPr>
        <w:spacing w:before="50"/>
      </w:pPr>
    </w:p>
    <w:tbl>
      <w:tblPr>
        <w:tblStyle w:val="a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39BA989D"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5BCD89D8"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772DF91C" w14:textId="77777777" w:rsidR="00934118" w:rsidRDefault="00000000">
            <w:r>
              <w:rPr>
                <w:b/>
                <w:bCs/>
                <w:color w:val="FFFFFF"/>
                <w:sz w:val="18"/>
                <w:szCs w:val="18"/>
              </w:rPr>
              <w:t>PRZYKŁADOWE DOWODY I DOKUMENTY DO WERYFIKACJI</w:t>
            </w:r>
          </w:p>
        </w:tc>
      </w:tr>
      <w:tr w:rsidR="00934118" w14:paraId="090D5C43"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67D992C" w14:textId="77777777" w:rsidR="00934118" w:rsidRDefault="00000000">
            <w:pPr>
              <w:spacing w:before="60" w:after="60"/>
              <w:jc w:val="both"/>
            </w:pPr>
            <w:r>
              <w:rPr>
                <w:b/>
                <w:bCs/>
                <w:color w:val="1F3864"/>
                <w:sz w:val="19"/>
                <w:szCs w:val="19"/>
              </w:rPr>
              <w:t xml:space="preserve">A  </w:t>
            </w:r>
            <w:r>
              <w:rPr>
                <w:sz w:val="19"/>
                <w:szCs w:val="19"/>
              </w:rPr>
              <w:t>Opisz procedurę zarządzania incydentami — jakie etapy (wykrywanie, rejestrowanie, klasyfikacja, reagowanie, zamknięcie) są sformalizowane? Kto odpowiada za poszczególne etapy i jakie narzędzia wspierają ten proces?</w:t>
            </w:r>
          </w:p>
          <w:p w14:paraId="5B6A1A87" w14:textId="77777777" w:rsidR="00934118" w:rsidRDefault="00000000">
            <w:pPr>
              <w:spacing w:before="60" w:after="60"/>
              <w:jc w:val="both"/>
            </w:pPr>
            <w:r>
              <w:rPr>
                <w:b/>
                <w:bCs/>
                <w:color w:val="1F3864"/>
                <w:sz w:val="19"/>
                <w:szCs w:val="19"/>
              </w:rPr>
              <w:t xml:space="preserve">B  </w:t>
            </w:r>
            <w:r>
              <w:rPr>
                <w:sz w:val="19"/>
                <w:szCs w:val="19"/>
              </w:rPr>
              <w:t>Na jakiej podstawie i według jakich kryteriów podmiot klasyfikuje incydent jako poważny? Opisz, jak progi określone w rozporządzeniu RM są zoperacjonalizowane w wewnętrznych procedurach.</w:t>
            </w:r>
          </w:p>
          <w:p w14:paraId="10889C51" w14:textId="77777777" w:rsidR="00934118" w:rsidRDefault="00000000">
            <w:pPr>
              <w:spacing w:before="60" w:after="60"/>
              <w:jc w:val="both"/>
            </w:pPr>
            <w:r>
              <w:rPr>
                <w:b/>
                <w:bCs/>
                <w:color w:val="1F3864"/>
                <w:sz w:val="19"/>
                <w:szCs w:val="19"/>
              </w:rPr>
              <w:t xml:space="preserve">C  </w:t>
            </w:r>
            <w:r>
              <w:rPr>
                <w:sz w:val="19"/>
                <w:szCs w:val="19"/>
              </w:rPr>
              <w:t>Opisz mechanizm dokumentowania czasu wykrycia incydentu i terminów zgłoszeń — w jaki sposób weryfikowane jest zachowanie terminu 24 h (wczesne ostrzeżenie) i 72 h (pełne zgłoszenie)?</w:t>
            </w:r>
          </w:p>
          <w:p w14:paraId="63E178C9" w14:textId="77777777" w:rsidR="00934118" w:rsidRDefault="00000000">
            <w:pPr>
              <w:spacing w:before="60" w:after="60"/>
              <w:jc w:val="both"/>
            </w:pPr>
            <w:r>
              <w:rPr>
                <w:b/>
                <w:bCs/>
                <w:color w:val="1F3864"/>
                <w:sz w:val="19"/>
                <w:szCs w:val="19"/>
              </w:rPr>
              <w:t xml:space="preserve">D  </w:t>
            </w:r>
            <w:r>
              <w:rPr>
                <w:sz w:val="19"/>
                <w:szCs w:val="19"/>
              </w:rPr>
              <w:t>Przedstaw tryb sporządzania i przekazywania sprawozdania końcowego do CSIRT — kto je sporządza, kto zatwierdza i w jaki sposób dokumentowane jest zachowanie terminu 1 miesiąca od zgłoszenia?</w:t>
            </w:r>
          </w:p>
          <w:p w14:paraId="5BE39B0C" w14:textId="77777777" w:rsidR="00934118" w:rsidRDefault="00000000">
            <w:pPr>
              <w:spacing w:before="60" w:after="60"/>
              <w:jc w:val="both"/>
            </w:pPr>
            <w:r>
              <w:rPr>
                <w:b/>
                <w:bCs/>
                <w:color w:val="1F3864"/>
                <w:sz w:val="19"/>
                <w:szCs w:val="19"/>
              </w:rPr>
              <w:t xml:space="preserve">E  </w:t>
            </w:r>
            <w:r>
              <w:rPr>
                <w:sz w:val="19"/>
                <w:szCs w:val="19"/>
              </w:rPr>
              <w:t>Opisz mechanizm zapewnienia właściwemu CSIRT dostępu do informacji o rejestrowanych incydentach — jaki tryb i zakres informacji jest przekazywany oraz jak przebiega współdziałanie z CSIRT podczas obsługi incydentu poważnego (art. 11 ust. 1 pkt 5)?</w:t>
            </w:r>
          </w:p>
          <w:p w14:paraId="45C00801" w14:textId="77777777" w:rsidR="00934118" w:rsidRDefault="00000000">
            <w:pPr>
              <w:spacing w:before="60" w:after="60"/>
              <w:jc w:val="both"/>
            </w:pPr>
            <w:r>
              <w:rPr>
                <w:b/>
                <w:bCs/>
                <w:color w:val="1F3864"/>
                <w:sz w:val="19"/>
                <w:szCs w:val="19"/>
              </w:rPr>
              <w:t xml:space="preserve">F  </w:t>
            </w:r>
            <w:r>
              <w:rPr>
                <w:sz w:val="19"/>
                <w:szCs w:val="19"/>
              </w:rPr>
              <w:t>W jaki sposób podmiot realizuje obowiązek informowania użytkowników o poważnych cyberzagrożeniach (art. 11 ust. 2a) i incydentach poważnych wpływających na usługę (art. 11 ust. 2b)? Opisz stosowane kanały komunikacji i podaj przykłady.</w:t>
            </w:r>
          </w:p>
          <w:p w14:paraId="72FFF6BC" w14:textId="77777777" w:rsidR="00934118" w:rsidRDefault="00000000">
            <w:pPr>
              <w:spacing w:before="60" w:after="60"/>
              <w:jc w:val="both"/>
            </w:pPr>
            <w:r>
              <w:rPr>
                <w:b/>
                <w:bCs/>
                <w:color w:val="1F3864"/>
                <w:sz w:val="19"/>
                <w:szCs w:val="19"/>
              </w:rPr>
              <w:t xml:space="preserve">G  </w:t>
            </w:r>
            <w:r>
              <w:rPr>
                <w:sz w:val="19"/>
                <w:szCs w:val="19"/>
              </w:rPr>
              <w:t>Opisz proces przeglądów po incydentach — jakie wnioski i działania doskonalące wynikły z ostatnich przeglądów i w jaki sposób są one wdrażane?</w:t>
            </w:r>
          </w:p>
          <w:p w14:paraId="60A98B79" w14:textId="77777777" w:rsidR="00934118" w:rsidRDefault="00000000">
            <w:pPr>
              <w:spacing w:before="60" w:after="60"/>
              <w:jc w:val="both"/>
            </w:pPr>
            <w:r>
              <w:rPr>
                <w:b/>
                <w:bCs/>
                <w:color w:val="1F3864"/>
                <w:sz w:val="19"/>
                <w:szCs w:val="19"/>
              </w:rPr>
              <w:t xml:space="preserve">H  </w:t>
            </w:r>
            <w:r>
              <w:rPr>
                <w:sz w:val="19"/>
                <w:szCs w:val="19"/>
              </w:rPr>
              <w:t>Opisz architekturę i zakres systemu monitorowania w trybie ciągłym — jakie zdarzenia bezpieczeństwa są zbierane, jak szybko generowane są alarmy i kto na nie reaguje?</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6358807D" w14:textId="77777777" w:rsidR="00934118" w:rsidRDefault="00000000">
            <w:pPr>
              <w:spacing w:before="30" w:after="30"/>
              <w:jc w:val="both"/>
            </w:pPr>
            <w:r>
              <w:rPr>
                <w:color w:val="1E6B2E"/>
                <w:sz w:val="17"/>
                <w:szCs w:val="17"/>
              </w:rPr>
              <w:t xml:space="preserve">□  </w:t>
            </w:r>
            <w:r>
              <w:rPr>
                <w:color w:val="333333"/>
                <w:sz w:val="17"/>
                <w:szCs w:val="17"/>
              </w:rPr>
              <w:t>Rejestr incydentów z chronologią i klasyfikacją</w:t>
            </w:r>
          </w:p>
          <w:p w14:paraId="55462BF4" w14:textId="77777777" w:rsidR="00934118" w:rsidRDefault="00000000">
            <w:pPr>
              <w:spacing w:before="30" w:after="30"/>
              <w:jc w:val="both"/>
            </w:pPr>
            <w:r>
              <w:rPr>
                <w:color w:val="1E6B2E"/>
                <w:sz w:val="17"/>
                <w:szCs w:val="17"/>
              </w:rPr>
              <w:t xml:space="preserve">□  </w:t>
            </w:r>
            <w:r>
              <w:rPr>
                <w:color w:val="333333"/>
                <w:sz w:val="17"/>
                <w:szCs w:val="17"/>
              </w:rPr>
              <w:t xml:space="preserve">Potwierdzenia zgłoszeń do CSIRT z </w:t>
            </w:r>
            <w:proofErr w:type="spellStart"/>
            <w:r>
              <w:rPr>
                <w:color w:val="333333"/>
                <w:sz w:val="17"/>
                <w:szCs w:val="17"/>
              </w:rPr>
              <w:t>timestamps</w:t>
            </w:r>
            <w:proofErr w:type="spellEnd"/>
            <w:r>
              <w:rPr>
                <w:color w:val="333333"/>
                <w:sz w:val="17"/>
                <w:szCs w:val="17"/>
              </w:rPr>
              <w:t xml:space="preserve"> (24 h / 72 h)</w:t>
            </w:r>
          </w:p>
          <w:p w14:paraId="001102BE" w14:textId="77777777" w:rsidR="00934118" w:rsidRDefault="00000000">
            <w:pPr>
              <w:spacing w:before="30" w:after="30"/>
              <w:jc w:val="both"/>
            </w:pPr>
            <w:r>
              <w:rPr>
                <w:color w:val="1E6B2E"/>
                <w:sz w:val="17"/>
                <w:szCs w:val="17"/>
              </w:rPr>
              <w:t xml:space="preserve">□  </w:t>
            </w:r>
            <w:r>
              <w:rPr>
                <w:color w:val="333333"/>
                <w:sz w:val="17"/>
                <w:szCs w:val="17"/>
              </w:rPr>
              <w:t>Kopie wczesnych ostrzeżeń i zgłoszeń (formularze z art. 12)</w:t>
            </w:r>
          </w:p>
          <w:p w14:paraId="27A2D0FF" w14:textId="77777777" w:rsidR="00934118" w:rsidRDefault="00000000">
            <w:pPr>
              <w:spacing w:before="30" w:after="30"/>
              <w:jc w:val="both"/>
            </w:pPr>
            <w:r>
              <w:rPr>
                <w:color w:val="1E6B2E"/>
                <w:sz w:val="17"/>
                <w:szCs w:val="17"/>
              </w:rPr>
              <w:t xml:space="preserve">□  </w:t>
            </w:r>
            <w:r>
              <w:rPr>
                <w:color w:val="333333"/>
                <w:sz w:val="17"/>
                <w:szCs w:val="17"/>
              </w:rPr>
              <w:t>Sprawozdania końcowe z obsługi incydentów poważnych</w:t>
            </w:r>
          </w:p>
          <w:p w14:paraId="2C38934B" w14:textId="77777777" w:rsidR="00934118" w:rsidRDefault="00000000">
            <w:pPr>
              <w:spacing w:before="30" w:after="30"/>
              <w:jc w:val="both"/>
            </w:pPr>
            <w:r>
              <w:rPr>
                <w:color w:val="1E6B2E"/>
                <w:sz w:val="17"/>
                <w:szCs w:val="17"/>
              </w:rPr>
              <w:t xml:space="preserve">□  </w:t>
            </w:r>
            <w:r>
              <w:rPr>
                <w:color w:val="333333"/>
                <w:sz w:val="17"/>
                <w:szCs w:val="17"/>
              </w:rPr>
              <w:t>Dowody informowania użytkowników (maile, komunikaty na stronie)</w:t>
            </w:r>
          </w:p>
          <w:p w14:paraId="11775E65" w14:textId="77777777" w:rsidR="00934118" w:rsidRDefault="00000000">
            <w:pPr>
              <w:spacing w:before="30" w:after="30"/>
              <w:jc w:val="both"/>
            </w:pPr>
            <w:r>
              <w:rPr>
                <w:color w:val="1E6B2E"/>
                <w:sz w:val="17"/>
                <w:szCs w:val="17"/>
              </w:rPr>
              <w:t xml:space="preserve">□  </w:t>
            </w:r>
            <w:r>
              <w:rPr>
                <w:color w:val="333333"/>
                <w:sz w:val="17"/>
                <w:szCs w:val="17"/>
              </w:rPr>
              <w:t>Dokumentacja systemu monitorowania (SIEM, logi zdarzeń)</w:t>
            </w:r>
          </w:p>
          <w:p w14:paraId="2B6CFA5F" w14:textId="77777777" w:rsidR="00934118" w:rsidRDefault="00000000">
            <w:pPr>
              <w:spacing w:before="30" w:after="30"/>
              <w:jc w:val="both"/>
            </w:pPr>
            <w:r>
              <w:rPr>
                <w:color w:val="1E6B2E"/>
                <w:sz w:val="17"/>
                <w:szCs w:val="17"/>
              </w:rPr>
              <w:t xml:space="preserve">□  </w:t>
            </w:r>
            <w:r>
              <w:rPr>
                <w:color w:val="333333"/>
                <w:sz w:val="17"/>
                <w:szCs w:val="17"/>
              </w:rPr>
              <w:t>Raporty z przeglądów post-incydentalnych (</w:t>
            </w:r>
            <w:proofErr w:type="spellStart"/>
            <w:r>
              <w:rPr>
                <w:color w:val="333333"/>
                <w:sz w:val="17"/>
                <w:szCs w:val="17"/>
              </w:rPr>
              <w:t>lessons</w:t>
            </w:r>
            <w:proofErr w:type="spellEnd"/>
            <w:r>
              <w:rPr>
                <w:color w:val="333333"/>
                <w:sz w:val="17"/>
                <w:szCs w:val="17"/>
              </w:rPr>
              <w:t xml:space="preserve"> </w:t>
            </w:r>
            <w:proofErr w:type="spellStart"/>
            <w:r>
              <w:rPr>
                <w:color w:val="333333"/>
                <w:sz w:val="17"/>
                <w:szCs w:val="17"/>
              </w:rPr>
              <w:t>learned</w:t>
            </w:r>
            <w:proofErr w:type="spellEnd"/>
            <w:r>
              <w:rPr>
                <w:color w:val="333333"/>
                <w:sz w:val="17"/>
                <w:szCs w:val="17"/>
              </w:rPr>
              <w:t>)</w:t>
            </w:r>
          </w:p>
          <w:p w14:paraId="0ECDD266" w14:textId="77777777" w:rsidR="00934118" w:rsidRDefault="00000000">
            <w:pPr>
              <w:spacing w:before="30" w:after="30"/>
              <w:jc w:val="both"/>
            </w:pPr>
            <w:r>
              <w:rPr>
                <w:color w:val="1E6B2E"/>
                <w:sz w:val="17"/>
                <w:szCs w:val="17"/>
              </w:rPr>
              <w:t xml:space="preserve">□  </w:t>
            </w:r>
            <w:r>
              <w:rPr>
                <w:color w:val="333333"/>
                <w:sz w:val="17"/>
                <w:szCs w:val="17"/>
              </w:rPr>
              <w:t>Korespondencja z CSIRT sektorowym</w:t>
            </w:r>
          </w:p>
        </w:tc>
      </w:tr>
      <w:tr w:rsidR="00934118" w14:paraId="718F49F2"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60993B92" w14:textId="77777777" w:rsidR="00934118" w:rsidRDefault="00000000">
            <w:r>
              <w:rPr>
                <w:b/>
                <w:bCs/>
                <w:color w:val="7F5F00"/>
                <w:sz w:val="17"/>
                <w:szCs w:val="17"/>
              </w:rPr>
              <w:t xml:space="preserve">Odwołanie: </w:t>
            </w:r>
            <w:r>
              <w:rPr>
                <w:i/>
                <w:iCs/>
                <w:color w:val="7F5F00"/>
                <w:sz w:val="17"/>
                <w:szCs w:val="17"/>
              </w:rPr>
              <w:t>ENISA: 3.1–3.6 (Polityka obsługi incydentów, monitorowanie, zgłaszanie, ocena, reagowanie, przeglądy) | ISO 27001: A.5.24–A.5.27</w:t>
            </w:r>
          </w:p>
        </w:tc>
      </w:tr>
    </w:tbl>
    <w:p w14:paraId="2114B710" w14:textId="77777777" w:rsidR="00934118" w:rsidRDefault="00934118">
      <w:pPr>
        <w:spacing w:before="140"/>
      </w:pPr>
    </w:p>
    <w:tbl>
      <w:tblPr>
        <w:tblStyle w:val="a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2623EC1A"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32BF94E4" w14:textId="77777777" w:rsidR="00934118" w:rsidRDefault="00000000">
            <w:r>
              <w:rPr>
                <w:b/>
                <w:bCs/>
                <w:color w:val="FFFFFF"/>
                <w:sz w:val="22"/>
                <w:szCs w:val="22"/>
              </w:rPr>
              <w:t>OBSZAR 04: CIĄGŁOŚĆ DZIAŁANIA I KOPIA ZAPASOWA</w:t>
            </w:r>
          </w:p>
          <w:p w14:paraId="7ABFAB84" w14:textId="77777777" w:rsidR="00934118" w:rsidRDefault="00000000">
            <w:pPr>
              <w:spacing w:before="40"/>
            </w:pPr>
            <w:r>
              <w:rPr>
                <w:i/>
                <w:iCs/>
                <w:color w:val="D6E4F0"/>
                <w:sz w:val="17"/>
                <w:szCs w:val="17"/>
              </w:rPr>
              <w:t>Podstawa prawna: art. 8 ust. 1 pkt 2 lit. f, art. 10 ust. 3 pkt 3 KSC | ENISA 4.1–4.3</w:t>
            </w:r>
          </w:p>
        </w:tc>
      </w:tr>
    </w:tbl>
    <w:p w14:paraId="4B2572BE" w14:textId="77777777" w:rsidR="00934118" w:rsidRDefault="00934118">
      <w:pPr>
        <w:spacing w:before="50"/>
      </w:pPr>
    </w:p>
    <w:tbl>
      <w:tblPr>
        <w:tblStyle w:val="ab"/>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2768F4FD"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76AFBFEE"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4F6316A7" w14:textId="77777777" w:rsidR="00934118" w:rsidRDefault="00000000">
            <w:r>
              <w:rPr>
                <w:b/>
                <w:bCs/>
                <w:color w:val="FFFFFF"/>
                <w:sz w:val="18"/>
                <w:szCs w:val="18"/>
              </w:rPr>
              <w:t>PRZYKŁADOWE DOWODY I DOKUMENTY DO WERYFIKACJI</w:t>
            </w:r>
          </w:p>
        </w:tc>
      </w:tr>
      <w:tr w:rsidR="00934118" w14:paraId="14892EBB"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8B4C1B" w14:textId="77777777" w:rsidR="00934118" w:rsidRDefault="00000000">
            <w:pPr>
              <w:spacing w:before="60" w:after="60"/>
              <w:jc w:val="both"/>
            </w:pPr>
            <w:r>
              <w:rPr>
                <w:b/>
                <w:bCs/>
                <w:color w:val="1F3864"/>
                <w:sz w:val="19"/>
                <w:szCs w:val="19"/>
              </w:rPr>
              <w:t xml:space="preserve">A  </w:t>
            </w:r>
            <w:r>
              <w:rPr>
                <w:sz w:val="19"/>
                <w:szCs w:val="19"/>
              </w:rPr>
              <w:t>Opisz podejście podmiotu do ciągłości działania — jakie dokumenty (BCP, DRP, BIA) zostały opracowane, kiedy były ostatnio aktualizowane i przez kogo zatwierdzone?</w:t>
            </w:r>
          </w:p>
          <w:p w14:paraId="7AF35224" w14:textId="77777777" w:rsidR="00934118" w:rsidRDefault="00000000">
            <w:pPr>
              <w:spacing w:before="60" w:after="60"/>
              <w:jc w:val="both"/>
            </w:pPr>
            <w:r>
              <w:rPr>
                <w:b/>
                <w:bCs/>
                <w:color w:val="1F3864"/>
                <w:sz w:val="19"/>
                <w:szCs w:val="19"/>
              </w:rPr>
              <w:lastRenderedPageBreak/>
              <w:t xml:space="preserve">B  </w:t>
            </w:r>
            <w:r>
              <w:rPr>
                <w:sz w:val="19"/>
                <w:szCs w:val="19"/>
              </w:rPr>
              <w:t>Przedstaw wyniki analizy wpływu na działalność (BIA) — jakie procesy i systemy uznano za krytyczne, jakie przyjęto wartości RTO i RPO oraz na jakiej podstawie je ustalono?</w:t>
            </w:r>
          </w:p>
          <w:p w14:paraId="63A320F8" w14:textId="77777777" w:rsidR="00934118" w:rsidRDefault="00000000">
            <w:pPr>
              <w:spacing w:before="60" w:after="60"/>
              <w:jc w:val="both"/>
            </w:pPr>
            <w:r>
              <w:rPr>
                <w:b/>
                <w:bCs/>
                <w:color w:val="1F3864"/>
                <w:sz w:val="19"/>
                <w:szCs w:val="19"/>
              </w:rPr>
              <w:t xml:space="preserve">C  </w:t>
            </w:r>
            <w:r>
              <w:rPr>
                <w:sz w:val="19"/>
                <w:szCs w:val="19"/>
              </w:rPr>
              <w:t>Opisz ostatnio przeprowadzony test planu ciągłości lub odtworzenia — kiedy się odbył, jakie scenariusze testowano, jakie stwierdzono słabości i jakie działania naprawcze zostały podjęte?</w:t>
            </w:r>
          </w:p>
          <w:p w14:paraId="0434B312" w14:textId="77777777" w:rsidR="00934118" w:rsidRDefault="00000000">
            <w:pPr>
              <w:spacing w:before="60" w:after="20"/>
              <w:jc w:val="both"/>
            </w:pPr>
            <w:r>
              <w:rPr>
                <w:b/>
                <w:bCs/>
                <w:color w:val="1F3864"/>
                <w:sz w:val="19"/>
                <w:szCs w:val="19"/>
              </w:rPr>
              <w:t xml:space="preserve">D  </w:t>
            </w:r>
            <w:r>
              <w:rPr>
                <w:sz w:val="19"/>
                <w:szCs w:val="19"/>
              </w:rPr>
              <w:t>Opisz mechanizm tworzenia i przechowywania kopii zapasowych — jak często są wykonywane i w jaki sposób są odseparowane logicznie i fizycznie od danych produkcyjnych?</w:t>
            </w:r>
          </w:p>
          <w:p w14:paraId="74C67F5F" w14:textId="77777777" w:rsidR="00934118" w:rsidRDefault="00000000">
            <w:pPr>
              <w:spacing w:after="60"/>
              <w:ind w:left="360"/>
              <w:jc w:val="both"/>
            </w:pPr>
            <w:r>
              <w:rPr>
                <w:i/>
                <w:iCs/>
                <w:color w:val="C55A11"/>
                <w:sz w:val="17"/>
                <w:szCs w:val="17"/>
              </w:rPr>
              <w:t>▶ Jeżeli odseparowanie nie jest stosowane w pełnym zakresie, podmiot powinien przedstawić wyniki szacowania ryzyka uzasadniające proporcjonalność przyjętego podejścia do zidentyfikowanego poziomu ryzyka.</w:t>
            </w:r>
          </w:p>
          <w:p w14:paraId="7E114470" w14:textId="77777777" w:rsidR="00934118" w:rsidRDefault="00000000">
            <w:pPr>
              <w:spacing w:before="60" w:after="60"/>
              <w:jc w:val="both"/>
            </w:pPr>
            <w:r>
              <w:rPr>
                <w:b/>
                <w:bCs/>
                <w:color w:val="1F3864"/>
                <w:sz w:val="19"/>
                <w:szCs w:val="19"/>
              </w:rPr>
              <w:t xml:space="preserve">E  </w:t>
            </w:r>
            <w:r>
              <w:rPr>
                <w:sz w:val="19"/>
                <w:szCs w:val="19"/>
              </w:rPr>
              <w:t>Przedstaw tryb i wyniki ostatniego testu odtworzenia danych z kopii zapasowych — jakie systemy testowano, jakie były wyniki i jak często przeprowadzane są takie testy?</w:t>
            </w:r>
          </w:p>
          <w:p w14:paraId="777B704C" w14:textId="77777777" w:rsidR="00934118" w:rsidRDefault="00000000">
            <w:pPr>
              <w:spacing w:before="60" w:after="60"/>
              <w:jc w:val="both"/>
            </w:pPr>
            <w:r>
              <w:rPr>
                <w:b/>
                <w:bCs/>
                <w:color w:val="1F3864"/>
                <w:sz w:val="19"/>
                <w:szCs w:val="19"/>
              </w:rPr>
              <w:t xml:space="preserve">F  </w:t>
            </w:r>
            <w:r>
              <w:rPr>
                <w:sz w:val="19"/>
                <w:szCs w:val="19"/>
              </w:rPr>
              <w:t>Opisz strukturę zarządzania kryzysowego — jakie procedury są dostępne, kto wchodzi w skład zespołu kryzysowego i jak realizowany jest plan komunikacji w sytuacji kryzysowej?</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55901E4D" w14:textId="77777777" w:rsidR="00934118" w:rsidRDefault="00000000">
            <w:pPr>
              <w:spacing w:before="30" w:after="30"/>
              <w:jc w:val="both"/>
            </w:pPr>
            <w:r>
              <w:rPr>
                <w:color w:val="1E6B2E"/>
                <w:sz w:val="17"/>
                <w:szCs w:val="17"/>
              </w:rPr>
              <w:lastRenderedPageBreak/>
              <w:t xml:space="preserve">□  </w:t>
            </w:r>
            <w:r>
              <w:rPr>
                <w:color w:val="333333"/>
                <w:sz w:val="17"/>
                <w:szCs w:val="17"/>
              </w:rPr>
              <w:t>Zatwierdzone BCP i DRP z datami zatwierdzenia</w:t>
            </w:r>
          </w:p>
          <w:p w14:paraId="14E75235" w14:textId="77777777" w:rsidR="00934118" w:rsidRDefault="00000000">
            <w:pPr>
              <w:spacing w:before="30" w:after="30"/>
              <w:jc w:val="both"/>
            </w:pPr>
            <w:r>
              <w:rPr>
                <w:color w:val="1E6B2E"/>
                <w:sz w:val="17"/>
                <w:szCs w:val="17"/>
              </w:rPr>
              <w:t xml:space="preserve">□  </w:t>
            </w:r>
            <w:r>
              <w:rPr>
                <w:color w:val="333333"/>
                <w:sz w:val="17"/>
                <w:szCs w:val="17"/>
              </w:rPr>
              <w:t>Dokument BIA z RTO i RPO</w:t>
            </w:r>
          </w:p>
          <w:p w14:paraId="094973C1" w14:textId="77777777" w:rsidR="00934118" w:rsidRDefault="00000000">
            <w:pPr>
              <w:spacing w:before="30" w:after="30"/>
              <w:jc w:val="both"/>
            </w:pPr>
            <w:r>
              <w:rPr>
                <w:color w:val="1E6B2E"/>
                <w:sz w:val="17"/>
                <w:szCs w:val="17"/>
              </w:rPr>
              <w:t xml:space="preserve">□  </w:t>
            </w:r>
            <w:r>
              <w:rPr>
                <w:color w:val="333333"/>
                <w:sz w:val="17"/>
                <w:szCs w:val="17"/>
              </w:rPr>
              <w:t>Protokoły testów planów ciągłości z wynikami</w:t>
            </w:r>
          </w:p>
          <w:p w14:paraId="61EA64F0" w14:textId="77777777" w:rsidR="00934118" w:rsidRDefault="00000000">
            <w:pPr>
              <w:spacing w:before="30" w:after="30"/>
              <w:jc w:val="both"/>
            </w:pPr>
            <w:r>
              <w:rPr>
                <w:color w:val="1E6B2E"/>
                <w:sz w:val="17"/>
                <w:szCs w:val="17"/>
              </w:rPr>
              <w:t xml:space="preserve">□  </w:t>
            </w:r>
            <w:r>
              <w:rPr>
                <w:color w:val="333333"/>
                <w:sz w:val="17"/>
                <w:szCs w:val="17"/>
              </w:rPr>
              <w:t>Logi wykonanych kopii zapasowych</w:t>
            </w:r>
          </w:p>
          <w:p w14:paraId="782F435F" w14:textId="77777777" w:rsidR="00934118" w:rsidRDefault="00000000">
            <w:pPr>
              <w:spacing w:before="30" w:after="30"/>
              <w:jc w:val="both"/>
            </w:pPr>
            <w:r>
              <w:rPr>
                <w:color w:val="1E6B2E"/>
                <w:sz w:val="17"/>
                <w:szCs w:val="17"/>
              </w:rPr>
              <w:lastRenderedPageBreak/>
              <w:t xml:space="preserve">□  </w:t>
            </w:r>
            <w:r>
              <w:rPr>
                <w:color w:val="333333"/>
                <w:sz w:val="17"/>
                <w:szCs w:val="17"/>
              </w:rPr>
              <w:t>Protokoły testów odtwarzania danych (daty, systemy, wyniki)</w:t>
            </w:r>
          </w:p>
          <w:p w14:paraId="48387AD6" w14:textId="77777777" w:rsidR="00934118" w:rsidRDefault="00000000">
            <w:pPr>
              <w:spacing w:before="30" w:after="30"/>
              <w:jc w:val="both"/>
            </w:pPr>
            <w:r>
              <w:rPr>
                <w:color w:val="1E6B2E"/>
                <w:sz w:val="17"/>
                <w:szCs w:val="17"/>
              </w:rPr>
              <w:t xml:space="preserve">□  </w:t>
            </w:r>
            <w:r>
              <w:rPr>
                <w:color w:val="333333"/>
                <w:sz w:val="17"/>
                <w:szCs w:val="17"/>
              </w:rPr>
              <w:t>Dokumentacja lokalizacji zapasowej (jeśli dotyczy)</w:t>
            </w:r>
          </w:p>
          <w:p w14:paraId="39CD502A" w14:textId="77777777" w:rsidR="00934118" w:rsidRDefault="00000000">
            <w:pPr>
              <w:spacing w:before="30" w:after="30"/>
              <w:jc w:val="both"/>
            </w:pPr>
            <w:r>
              <w:rPr>
                <w:color w:val="1E6B2E"/>
                <w:sz w:val="17"/>
                <w:szCs w:val="17"/>
              </w:rPr>
              <w:t xml:space="preserve">□  </w:t>
            </w:r>
            <w:r>
              <w:rPr>
                <w:color w:val="333333"/>
                <w:sz w:val="17"/>
                <w:szCs w:val="17"/>
              </w:rPr>
              <w:t>Plan komunikacji kryzysowej</w:t>
            </w:r>
          </w:p>
        </w:tc>
      </w:tr>
      <w:tr w:rsidR="00934118" w14:paraId="3F0889CC"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6DD27CBE" w14:textId="77777777" w:rsidR="00934118" w:rsidRDefault="00000000">
            <w:r>
              <w:rPr>
                <w:b/>
                <w:bCs/>
                <w:color w:val="7F5F00"/>
                <w:sz w:val="17"/>
                <w:szCs w:val="17"/>
              </w:rPr>
              <w:lastRenderedPageBreak/>
              <w:t xml:space="preserve">Odwołanie: </w:t>
            </w:r>
            <w:r>
              <w:rPr>
                <w:i/>
                <w:iCs/>
                <w:color w:val="7F5F00"/>
                <w:sz w:val="17"/>
                <w:szCs w:val="17"/>
              </w:rPr>
              <w:t>ENISA: 4.1 Plan ciągłości, 4.2 Zarządzanie backupem, 4.3 Zarządzanie kryzysowe | ISO 27001: A.5.29, A.5.30</w:t>
            </w:r>
          </w:p>
        </w:tc>
      </w:tr>
    </w:tbl>
    <w:p w14:paraId="459B2BDA" w14:textId="77777777" w:rsidR="00934118" w:rsidRDefault="00934118">
      <w:pPr>
        <w:spacing w:before="140"/>
      </w:pPr>
    </w:p>
    <w:tbl>
      <w:tblPr>
        <w:tblStyle w:val="ac"/>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4C76BAA2"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6CEE34BE" w14:textId="77777777" w:rsidR="00934118" w:rsidRDefault="00000000">
            <w:r>
              <w:rPr>
                <w:b/>
                <w:bCs/>
                <w:color w:val="FFFFFF"/>
                <w:sz w:val="22"/>
                <w:szCs w:val="22"/>
              </w:rPr>
              <w:t>OBSZAR 05: BEZPIECZEŃSTWO ŁAŃCUCHA DOSTAW ICT</w:t>
            </w:r>
          </w:p>
          <w:p w14:paraId="096A421B" w14:textId="77777777" w:rsidR="00934118" w:rsidRDefault="00000000">
            <w:pPr>
              <w:spacing w:before="40"/>
            </w:pPr>
            <w:r>
              <w:rPr>
                <w:i/>
                <w:iCs/>
                <w:color w:val="D6E4F0"/>
                <w:sz w:val="17"/>
                <w:szCs w:val="17"/>
              </w:rPr>
              <w:t>Podstawa prawna: art. 8 ust. 1 pkt 2 lit. e, art. 8 ust. 2 KSC | ENISA 5.1–5.2, 6.1</w:t>
            </w:r>
          </w:p>
        </w:tc>
      </w:tr>
    </w:tbl>
    <w:p w14:paraId="01E2B4DE" w14:textId="77777777" w:rsidR="00934118" w:rsidRDefault="00934118">
      <w:pPr>
        <w:spacing w:before="50"/>
      </w:pPr>
    </w:p>
    <w:tbl>
      <w:tblPr>
        <w:tblStyle w:val="ad"/>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6EBD2E03"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71415E38"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73C885AD" w14:textId="77777777" w:rsidR="00934118" w:rsidRDefault="00000000">
            <w:r>
              <w:rPr>
                <w:b/>
                <w:bCs/>
                <w:color w:val="FFFFFF"/>
                <w:sz w:val="18"/>
                <w:szCs w:val="18"/>
              </w:rPr>
              <w:t>PRZYKŁADOWE DOWODY I DOKUMENTY DO WERYFIKACJI</w:t>
            </w:r>
          </w:p>
        </w:tc>
      </w:tr>
      <w:tr w:rsidR="00934118" w14:paraId="4A847824"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A9B2625" w14:textId="77777777" w:rsidR="00934118" w:rsidRDefault="00000000">
            <w:pPr>
              <w:spacing w:before="60" w:after="60"/>
              <w:jc w:val="both"/>
            </w:pPr>
            <w:r>
              <w:rPr>
                <w:b/>
                <w:bCs/>
                <w:color w:val="1F3864"/>
                <w:sz w:val="19"/>
                <w:szCs w:val="19"/>
              </w:rPr>
              <w:t xml:space="preserve">A  </w:t>
            </w:r>
            <w:r>
              <w:rPr>
                <w:sz w:val="19"/>
                <w:szCs w:val="19"/>
              </w:rPr>
              <w:t>Opisz podejście podmiotu do zarządzania bezpieczeństwem łańcucha dostaw ICT — jakie zasady i procedury obowiązują przy wyborze, ocenie i nadzorze dostawców produktów i usług ICT?</w:t>
            </w:r>
          </w:p>
          <w:p w14:paraId="5D13396C" w14:textId="77777777" w:rsidR="00934118" w:rsidRDefault="00000000">
            <w:pPr>
              <w:spacing w:before="60" w:after="60"/>
              <w:jc w:val="both"/>
            </w:pPr>
            <w:r>
              <w:rPr>
                <w:b/>
                <w:bCs/>
                <w:color w:val="1F3864"/>
                <w:sz w:val="19"/>
                <w:szCs w:val="19"/>
              </w:rPr>
              <w:t xml:space="preserve">B  </w:t>
            </w:r>
            <w:r>
              <w:rPr>
                <w:sz w:val="19"/>
                <w:szCs w:val="19"/>
              </w:rPr>
              <w:t>Przedstaw rejestr dostawców ICT — jakie informacje zawiera (w tym ocena ryzyka), jak jest aktualizowany i kto jest odpowiedzialny za jego prowadzenie?</w:t>
            </w:r>
          </w:p>
          <w:p w14:paraId="458ED839" w14:textId="77777777" w:rsidR="00934118" w:rsidRDefault="00000000">
            <w:pPr>
              <w:spacing w:before="60" w:after="20"/>
              <w:jc w:val="both"/>
            </w:pPr>
            <w:r>
              <w:rPr>
                <w:b/>
                <w:bCs/>
                <w:color w:val="1F3864"/>
                <w:sz w:val="19"/>
                <w:szCs w:val="19"/>
              </w:rPr>
              <w:t xml:space="preserve">C  </w:t>
            </w:r>
            <w:r>
              <w:rPr>
                <w:sz w:val="19"/>
                <w:szCs w:val="19"/>
              </w:rPr>
              <w:t>Opisz, jakie wymagania bezpieczeństwa są zawierane w umowach z dostawcami ICT — jakie klauzule, obowiązki raportowe i prawa do audytu są stosowane?</w:t>
            </w:r>
          </w:p>
          <w:p w14:paraId="1409E371" w14:textId="77777777" w:rsidR="00934118" w:rsidRDefault="00000000">
            <w:pPr>
              <w:spacing w:after="60"/>
              <w:ind w:left="360"/>
              <w:jc w:val="both"/>
            </w:pPr>
            <w:r>
              <w:rPr>
                <w:i/>
                <w:iCs/>
                <w:color w:val="C55A11"/>
                <w:sz w:val="17"/>
                <w:szCs w:val="17"/>
              </w:rPr>
              <w:t>▶ Jeżeli nie wszystkie umowy zawierają klauzule bezpieczeństwa, podmiot powinien wykazać, że decyzja ta wynika z oceny ryzyka danego dostawcy i jest proporcjonalna do jego krytyczności dla świadczenia usługi.</w:t>
            </w:r>
          </w:p>
          <w:p w14:paraId="5A672CA2" w14:textId="77777777" w:rsidR="00934118" w:rsidRDefault="00000000">
            <w:pPr>
              <w:spacing w:before="60" w:after="60"/>
              <w:jc w:val="both"/>
              <w:rPr>
                <w:sz w:val="19"/>
                <w:szCs w:val="19"/>
              </w:rPr>
            </w:pPr>
            <w:r>
              <w:rPr>
                <w:b/>
                <w:bCs/>
                <w:color w:val="1F3864"/>
                <w:sz w:val="19"/>
                <w:szCs w:val="19"/>
              </w:rPr>
              <w:t xml:space="preserve">D  </w:t>
            </w:r>
            <w:r>
              <w:rPr>
                <w:sz w:val="19"/>
                <w:szCs w:val="19"/>
              </w:rPr>
              <w:t xml:space="preserve">Opisz, w jaki sposób przy wyborze i ocenie dostawców uwzględniane są ich podatności oraz ogólna jakość produktów/usług ICT zgodnie z art. 8 ust. 2. </w:t>
            </w:r>
          </w:p>
          <w:p w14:paraId="432820BD" w14:textId="77777777" w:rsidR="00934118" w:rsidRDefault="00000000">
            <w:pPr>
              <w:spacing w:before="60" w:after="60"/>
              <w:jc w:val="both"/>
            </w:pPr>
            <w:r>
              <w:rPr>
                <w:b/>
                <w:bCs/>
                <w:color w:val="1F3864"/>
                <w:sz w:val="19"/>
                <w:szCs w:val="19"/>
              </w:rPr>
              <w:t xml:space="preserve">E  </w:t>
            </w:r>
            <w:r>
              <w:rPr>
                <w:sz w:val="19"/>
                <w:szCs w:val="19"/>
              </w:rPr>
              <w:t>Opisz tryb i wyniki ostatnich przeglądów lub audytów dostawców krytycznych — kto je przeprowadza, jak często i jakie działania z nich wynikają?</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57CBCFC" w14:textId="77777777" w:rsidR="00934118" w:rsidRDefault="00000000">
            <w:pPr>
              <w:spacing w:before="30" w:after="30"/>
              <w:jc w:val="both"/>
            </w:pPr>
            <w:r>
              <w:rPr>
                <w:color w:val="1E6B2E"/>
                <w:sz w:val="17"/>
                <w:szCs w:val="17"/>
              </w:rPr>
              <w:t xml:space="preserve">□  </w:t>
            </w:r>
            <w:r>
              <w:rPr>
                <w:color w:val="333333"/>
                <w:sz w:val="17"/>
                <w:szCs w:val="17"/>
              </w:rPr>
              <w:t>Polityka bezpieczeństwa łańcucha dostaw (data zatwierdzenia)</w:t>
            </w:r>
          </w:p>
          <w:p w14:paraId="4D6B16F1" w14:textId="77777777" w:rsidR="00934118" w:rsidRDefault="00000000">
            <w:pPr>
              <w:spacing w:before="30" w:after="30"/>
              <w:jc w:val="both"/>
            </w:pPr>
            <w:r>
              <w:rPr>
                <w:color w:val="1E6B2E"/>
                <w:sz w:val="17"/>
                <w:szCs w:val="17"/>
              </w:rPr>
              <w:t xml:space="preserve">□  </w:t>
            </w:r>
            <w:r>
              <w:rPr>
                <w:color w:val="333333"/>
                <w:sz w:val="17"/>
                <w:szCs w:val="17"/>
              </w:rPr>
              <w:t>Rejestr dostawców ICT z oceną ryzyka i datami przeglądów o oraz oznaczeniem dostawców DWR</w:t>
            </w:r>
          </w:p>
          <w:p w14:paraId="205BFE15" w14:textId="77777777" w:rsidR="00934118" w:rsidRDefault="00000000">
            <w:pPr>
              <w:spacing w:before="30" w:after="30"/>
              <w:jc w:val="both"/>
            </w:pPr>
            <w:r>
              <w:rPr>
                <w:color w:val="1E6B2E"/>
                <w:sz w:val="17"/>
                <w:szCs w:val="17"/>
              </w:rPr>
              <w:t xml:space="preserve">□  </w:t>
            </w:r>
            <w:r>
              <w:rPr>
                <w:color w:val="333333"/>
                <w:sz w:val="17"/>
                <w:szCs w:val="17"/>
              </w:rPr>
              <w:t>Umowy z dostawcami z klauzulami bezpieczeństwa</w:t>
            </w:r>
          </w:p>
          <w:p w14:paraId="042F4001" w14:textId="77777777" w:rsidR="00934118" w:rsidRDefault="00000000">
            <w:pPr>
              <w:spacing w:before="30" w:after="30"/>
              <w:jc w:val="both"/>
            </w:pPr>
            <w:r>
              <w:rPr>
                <w:color w:val="1E6B2E"/>
                <w:sz w:val="17"/>
                <w:szCs w:val="17"/>
              </w:rPr>
              <w:t xml:space="preserve">□  </w:t>
            </w:r>
            <w:r>
              <w:rPr>
                <w:color w:val="333333"/>
                <w:sz w:val="17"/>
                <w:szCs w:val="17"/>
              </w:rPr>
              <w:t>Dokumentacja oceny dostawców (kryteria, wyniki)</w:t>
            </w:r>
          </w:p>
          <w:p w14:paraId="23B707B5" w14:textId="77777777" w:rsidR="00934118" w:rsidRDefault="00000000">
            <w:pPr>
              <w:spacing w:before="30" w:after="30"/>
              <w:jc w:val="both"/>
            </w:pPr>
            <w:r>
              <w:rPr>
                <w:color w:val="1E6B2E"/>
                <w:sz w:val="17"/>
                <w:szCs w:val="17"/>
              </w:rPr>
              <w:t xml:space="preserve">□  </w:t>
            </w:r>
            <w:r>
              <w:rPr>
                <w:color w:val="333333"/>
                <w:sz w:val="17"/>
                <w:szCs w:val="17"/>
              </w:rPr>
              <w:t>Protokoły z przeglądów dostawców krytycznych</w:t>
            </w:r>
          </w:p>
          <w:p w14:paraId="3FAF7E13" w14:textId="77777777" w:rsidR="00934118" w:rsidRDefault="00000000">
            <w:pPr>
              <w:spacing w:before="30" w:after="30"/>
              <w:jc w:val="both"/>
            </w:pPr>
            <w:r>
              <w:rPr>
                <w:color w:val="1E6B2E"/>
                <w:sz w:val="17"/>
                <w:szCs w:val="17"/>
              </w:rPr>
              <w:t xml:space="preserve">□  </w:t>
            </w:r>
            <w:r>
              <w:rPr>
                <w:color w:val="333333"/>
                <w:sz w:val="17"/>
                <w:szCs w:val="17"/>
              </w:rPr>
              <w:t>Dokumentacja weryfikacji wyników ocen Grupy Współpracy</w:t>
            </w:r>
          </w:p>
        </w:tc>
      </w:tr>
      <w:tr w:rsidR="00934118" w14:paraId="7E8A50ED"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5701E3BB" w14:textId="77777777" w:rsidR="00934118" w:rsidRDefault="00000000">
            <w:r>
              <w:rPr>
                <w:b/>
                <w:bCs/>
                <w:color w:val="7F5F00"/>
                <w:sz w:val="17"/>
                <w:szCs w:val="17"/>
              </w:rPr>
              <w:t xml:space="preserve">Odwołanie: </w:t>
            </w:r>
            <w:r>
              <w:rPr>
                <w:i/>
                <w:iCs/>
                <w:color w:val="7F5F00"/>
                <w:sz w:val="17"/>
                <w:szCs w:val="17"/>
              </w:rPr>
              <w:t>ENISA: 5.1 Polityka łańcucha dostaw, 5.2 Rejestr dostawców, 6.1 Nabywanie ICT | ISO 27001: A.5.19–A.5.23</w:t>
            </w:r>
          </w:p>
        </w:tc>
      </w:tr>
    </w:tbl>
    <w:p w14:paraId="1B4F85B1" w14:textId="77777777" w:rsidR="00934118" w:rsidRDefault="00934118">
      <w:pPr>
        <w:spacing w:before="140"/>
      </w:pPr>
    </w:p>
    <w:tbl>
      <w:tblPr>
        <w:tblStyle w:val="ae"/>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5EED3190"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54C898DD" w14:textId="77777777" w:rsidR="00934118" w:rsidRDefault="00000000">
            <w:r>
              <w:rPr>
                <w:b/>
                <w:bCs/>
                <w:color w:val="FFFFFF"/>
                <w:sz w:val="22"/>
                <w:szCs w:val="22"/>
              </w:rPr>
              <w:t>OBSZAR 06: BEZPIECZEŃSTWO TECHNICZNE — SYSTEMY, KONFIGURACJA, PODATNOŚCI</w:t>
            </w:r>
          </w:p>
          <w:p w14:paraId="2E9D2DA7" w14:textId="77777777" w:rsidR="00934118" w:rsidRDefault="00000000">
            <w:pPr>
              <w:spacing w:before="40"/>
            </w:pPr>
            <w:r>
              <w:rPr>
                <w:i/>
                <w:iCs/>
                <w:color w:val="D6E4F0"/>
                <w:sz w:val="17"/>
                <w:szCs w:val="17"/>
              </w:rPr>
              <w:t>Podstawa prawna: art. 8 ust. 1 pkt 2 lit. b, pkt 5 lit. b–d KSC | ENISA 6.2–6.10</w:t>
            </w:r>
          </w:p>
        </w:tc>
      </w:tr>
    </w:tbl>
    <w:p w14:paraId="4C934F9B" w14:textId="77777777" w:rsidR="00934118" w:rsidRDefault="00934118">
      <w:pPr>
        <w:spacing w:before="50"/>
      </w:pPr>
    </w:p>
    <w:tbl>
      <w:tblPr>
        <w:tblStyle w:val="af"/>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74CA62B7"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4A61D589"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2649B5A6" w14:textId="77777777" w:rsidR="00934118" w:rsidRDefault="00000000">
            <w:r>
              <w:rPr>
                <w:b/>
                <w:bCs/>
                <w:color w:val="FFFFFF"/>
                <w:sz w:val="18"/>
                <w:szCs w:val="18"/>
              </w:rPr>
              <w:t>PRZYKŁADOWE DOWODY I DOKUMENTY DO WERYFIKACJI</w:t>
            </w:r>
          </w:p>
        </w:tc>
      </w:tr>
      <w:tr w:rsidR="00934118" w14:paraId="3D833308"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339F647" w14:textId="77777777" w:rsidR="00934118" w:rsidRDefault="00000000">
            <w:pPr>
              <w:spacing w:before="60" w:after="20"/>
              <w:jc w:val="both"/>
            </w:pPr>
            <w:r>
              <w:rPr>
                <w:b/>
                <w:bCs/>
                <w:color w:val="1F3864"/>
                <w:sz w:val="19"/>
                <w:szCs w:val="19"/>
              </w:rPr>
              <w:t xml:space="preserve">A  </w:t>
            </w:r>
            <w:r>
              <w:rPr>
                <w:sz w:val="19"/>
                <w:szCs w:val="19"/>
              </w:rPr>
              <w:t>Opisz podejście do zarządzania konfiguracją systemów — w jaki sposób definiowane i utrzymywane są bazowe konfiguracje oraz jakie mechanizmy zapobiegają nieautoryzowanym zmianom?</w:t>
            </w:r>
          </w:p>
          <w:p w14:paraId="31A9B592" w14:textId="77777777" w:rsidR="00934118" w:rsidRDefault="00000000">
            <w:pPr>
              <w:spacing w:after="60"/>
              <w:ind w:left="360"/>
              <w:jc w:val="both"/>
            </w:pPr>
            <w:r>
              <w:rPr>
                <w:i/>
                <w:iCs/>
                <w:color w:val="C55A11"/>
                <w:sz w:val="17"/>
                <w:szCs w:val="17"/>
              </w:rPr>
              <w:t>▶ Jeżeli formalne zarządzanie konfiguracją nie jest stosowane, podmiot powinien przedstawić wyniki szacowania ryzyka uzasadniające, że brak tego środka jest proporcjonalny do zidentyfikowanego poziomu ryzyka.</w:t>
            </w:r>
          </w:p>
          <w:p w14:paraId="56A76938" w14:textId="77777777" w:rsidR="00934118" w:rsidRDefault="00000000">
            <w:pPr>
              <w:spacing w:before="60" w:after="60"/>
              <w:jc w:val="both"/>
            </w:pPr>
            <w:r>
              <w:rPr>
                <w:b/>
                <w:bCs/>
                <w:color w:val="1F3864"/>
                <w:sz w:val="19"/>
                <w:szCs w:val="19"/>
              </w:rPr>
              <w:t xml:space="preserve">B  </w:t>
            </w:r>
            <w:r>
              <w:rPr>
                <w:sz w:val="19"/>
                <w:szCs w:val="19"/>
              </w:rPr>
              <w:t>Przedstaw procedurę zarządzania zmianami w systemach informacyjnych — jak przebiega zatwierdzanie, testowanie i wdrażanie zmian? Wskaż mechanizmy ograniczające ryzyko wprowadzenia zmian nieprzetestowanych.</w:t>
            </w:r>
          </w:p>
          <w:p w14:paraId="6F7C789C" w14:textId="77777777" w:rsidR="00934118" w:rsidRDefault="00000000">
            <w:pPr>
              <w:spacing w:before="60" w:after="60"/>
              <w:jc w:val="both"/>
            </w:pPr>
            <w:r>
              <w:rPr>
                <w:b/>
                <w:bCs/>
                <w:color w:val="1F3864"/>
                <w:sz w:val="19"/>
                <w:szCs w:val="19"/>
              </w:rPr>
              <w:t xml:space="preserve">C  </w:t>
            </w:r>
            <w:r>
              <w:rPr>
                <w:sz w:val="19"/>
                <w:szCs w:val="19"/>
              </w:rPr>
              <w:t xml:space="preserve">Opisz stosowane podejście do zarządzania podatnościami — jak często przeprowadzane są skany podatności, jak przebiega </w:t>
            </w:r>
            <w:proofErr w:type="spellStart"/>
            <w:r>
              <w:rPr>
                <w:sz w:val="19"/>
                <w:szCs w:val="19"/>
              </w:rPr>
              <w:t>priorytetyzacja</w:t>
            </w:r>
            <w:proofErr w:type="spellEnd"/>
            <w:r>
              <w:rPr>
                <w:sz w:val="19"/>
                <w:szCs w:val="19"/>
              </w:rPr>
              <w:t xml:space="preserve"> i </w:t>
            </w:r>
            <w:proofErr w:type="spellStart"/>
            <w:r>
              <w:rPr>
                <w:sz w:val="19"/>
                <w:szCs w:val="19"/>
              </w:rPr>
              <w:t>remediacja</w:t>
            </w:r>
            <w:proofErr w:type="spellEnd"/>
            <w:r>
              <w:rPr>
                <w:sz w:val="19"/>
                <w:szCs w:val="19"/>
              </w:rPr>
              <w:t xml:space="preserve"> oraz jakie były wyniki ostatniego skanu?</w:t>
            </w:r>
          </w:p>
          <w:p w14:paraId="152BEEC3" w14:textId="77777777" w:rsidR="00934118" w:rsidRDefault="00000000">
            <w:pPr>
              <w:spacing w:before="60" w:after="60"/>
              <w:jc w:val="both"/>
            </w:pPr>
            <w:r>
              <w:rPr>
                <w:b/>
                <w:bCs/>
                <w:color w:val="1F3864"/>
                <w:sz w:val="19"/>
                <w:szCs w:val="19"/>
              </w:rPr>
              <w:t xml:space="preserve">D  </w:t>
            </w:r>
            <w:r>
              <w:rPr>
                <w:sz w:val="19"/>
                <w:szCs w:val="19"/>
              </w:rPr>
              <w:t>Opisz politykę zarządzania poprawkami bezpieczeństwa — jakie terminy wdrożenia są przyjęte dla poszczególnych kategorii krytyczności? Opisz, w jaki sposób uwzględniana jest analiza wpływu aktualizacji na bezpieczeństwo usługi (art. 8 ust. 1 pkt 5 lit. b).</w:t>
            </w:r>
          </w:p>
          <w:p w14:paraId="51736C81" w14:textId="77777777" w:rsidR="00934118" w:rsidRDefault="00000000">
            <w:pPr>
              <w:spacing w:before="60" w:after="20"/>
              <w:jc w:val="both"/>
            </w:pPr>
            <w:r>
              <w:rPr>
                <w:b/>
                <w:bCs/>
                <w:color w:val="1F3864"/>
                <w:sz w:val="19"/>
                <w:szCs w:val="19"/>
              </w:rPr>
              <w:t xml:space="preserve">E  </w:t>
            </w:r>
            <w:r>
              <w:rPr>
                <w:sz w:val="19"/>
                <w:szCs w:val="19"/>
              </w:rPr>
              <w:t>Opisz wdrożone środki ochrony sieci — jakie mechanizmy (firewalle, IDS/IPS, segmentacja, VPN) są stosowane i jak ich dobór wynikał z oceny ryzyka?</w:t>
            </w:r>
          </w:p>
          <w:p w14:paraId="54167D82" w14:textId="77777777" w:rsidR="00934118" w:rsidRDefault="00000000">
            <w:pPr>
              <w:spacing w:after="60"/>
              <w:ind w:left="360"/>
              <w:jc w:val="both"/>
            </w:pPr>
            <w:r>
              <w:rPr>
                <w:i/>
                <w:iCs/>
                <w:color w:val="C55A11"/>
                <w:sz w:val="17"/>
                <w:szCs w:val="17"/>
              </w:rPr>
              <w:t>▶ Jeżeli określone środki sieciowe nie są stosowane (np. brak IDS/IPS), podmiot powinien wykazać, że wyniki szacowania ryzyka uzasadniają proporcjonalność takiego podejścia lub wskazać środki kompensujące.</w:t>
            </w:r>
          </w:p>
          <w:p w14:paraId="7DD9CC99" w14:textId="77777777" w:rsidR="00934118" w:rsidRDefault="00000000">
            <w:pPr>
              <w:spacing w:before="60" w:after="20"/>
              <w:jc w:val="both"/>
            </w:pPr>
            <w:r>
              <w:rPr>
                <w:b/>
                <w:bCs/>
                <w:color w:val="1F3864"/>
                <w:sz w:val="19"/>
                <w:szCs w:val="19"/>
              </w:rPr>
              <w:t xml:space="preserve">F  </w:t>
            </w:r>
            <w:r>
              <w:rPr>
                <w:sz w:val="19"/>
                <w:szCs w:val="19"/>
              </w:rPr>
              <w:t>Opisz środki ochrony przed złośliwym i nieautoryzowanym oprogramowaniem — jakie narzędzia i mechanizmy są wdrożone i w jaki sposób są utrzymywane?</w:t>
            </w:r>
          </w:p>
          <w:p w14:paraId="278B0AC3" w14:textId="77777777" w:rsidR="00934118" w:rsidRDefault="00000000">
            <w:pPr>
              <w:spacing w:after="60"/>
              <w:ind w:left="360"/>
              <w:jc w:val="both"/>
            </w:pPr>
            <w:r>
              <w:rPr>
                <w:i/>
                <w:iCs/>
                <w:color w:val="C55A11"/>
                <w:sz w:val="17"/>
                <w:szCs w:val="17"/>
              </w:rPr>
              <w:t>▶ Jeżeli tradycyjne oprogramowanie antywirusowe nie jest stosowane (np. zastąpiono EDR/</w:t>
            </w:r>
            <w:proofErr w:type="spellStart"/>
            <w:r>
              <w:rPr>
                <w:i/>
                <w:iCs/>
                <w:color w:val="C55A11"/>
                <w:sz w:val="17"/>
                <w:szCs w:val="17"/>
              </w:rPr>
              <w:t>allowlistingiem</w:t>
            </w:r>
            <w:proofErr w:type="spellEnd"/>
            <w:r>
              <w:rPr>
                <w:i/>
                <w:iCs/>
                <w:color w:val="C55A11"/>
                <w:sz w:val="17"/>
                <w:szCs w:val="17"/>
              </w:rPr>
              <w:t>), podmiot powinien opisać zastępcze środki i uzasadnienie oparte na ocenie ryzyka.</w:t>
            </w:r>
          </w:p>
          <w:p w14:paraId="1C289403" w14:textId="77777777" w:rsidR="00934118" w:rsidRDefault="00000000">
            <w:pPr>
              <w:spacing w:before="60" w:after="60"/>
              <w:jc w:val="both"/>
            </w:pPr>
            <w:r>
              <w:rPr>
                <w:b/>
                <w:bCs/>
                <w:color w:val="1F3864"/>
                <w:sz w:val="19"/>
                <w:szCs w:val="19"/>
              </w:rPr>
              <w:t xml:space="preserve">G  </w:t>
            </w:r>
            <w:r>
              <w:rPr>
                <w:sz w:val="19"/>
                <w:szCs w:val="19"/>
              </w:rPr>
              <w:t>Opisz podejście do bezpiecznego cyklu życia oprogramowania — jakie wymagania bezpieczeństwa są wbudowane w procesy nabycia, rozwoju i utrzymania systemów? Jakie testy bezpieczeństwa są przeprowadzane przed wdrożeniem?</w:t>
            </w:r>
          </w:p>
          <w:p w14:paraId="5BC30144" w14:textId="77777777" w:rsidR="00934118" w:rsidRDefault="00000000">
            <w:pPr>
              <w:spacing w:before="60" w:after="60"/>
              <w:jc w:val="both"/>
            </w:pPr>
            <w:r>
              <w:rPr>
                <w:b/>
                <w:bCs/>
                <w:color w:val="1F3864"/>
                <w:sz w:val="19"/>
                <w:szCs w:val="19"/>
              </w:rPr>
              <w:t xml:space="preserve">H  </w:t>
            </w:r>
            <w:r>
              <w:rPr>
                <w:sz w:val="19"/>
                <w:szCs w:val="19"/>
              </w:rPr>
              <w:t>Opisz, w jaki sposób podmiot zbiera i wykorzystuje informacje o cyberzagrożeniach i podatnościach (</w:t>
            </w:r>
            <w:proofErr w:type="spellStart"/>
            <w:r>
              <w:rPr>
                <w:sz w:val="19"/>
                <w:szCs w:val="19"/>
              </w:rPr>
              <w:t>threat</w:t>
            </w:r>
            <w:proofErr w:type="spellEnd"/>
            <w:r>
              <w:rPr>
                <w:sz w:val="19"/>
                <w:szCs w:val="19"/>
              </w:rPr>
              <w:t xml:space="preserve"> </w:t>
            </w:r>
            <w:proofErr w:type="spellStart"/>
            <w:r>
              <w:rPr>
                <w:sz w:val="19"/>
                <w:szCs w:val="19"/>
              </w:rPr>
              <w:t>intelligence</w:t>
            </w:r>
            <w:proofErr w:type="spellEnd"/>
            <w:r>
              <w:rPr>
                <w:sz w:val="19"/>
                <w:szCs w:val="19"/>
              </w:rPr>
              <w:t>) — z jakich źródeł korzysta i jak te informacje przekładają się na konkretne działania?</w:t>
            </w:r>
          </w:p>
          <w:p w14:paraId="63148729" w14:textId="77777777" w:rsidR="00934118" w:rsidRDefault="00000000">
            <w:pPr>
              <w:spacing w:before="60" w:after="60"/>
              <w:jc w:val="both"/>
            </w:pPr>
            <w:r>
              <w:rPr>
                <w:b/>
                <w:bCs/>
                <w:color w:val="1F3864"/>
                <w:sz w:val="19"/>
                <w:szCs w:val="19"/>
              </w:rPr>
              <w:t xml:space="preserve">I  </w:t>
            </w:r>
            <w:r>
              <w:rPr>
                <w:sz w:val="19"/>
                <w:szCs w:val="19"/>
              </w:rPr>
              <w:t>Opisz mechanizm realizacji obowiązku niezwłocznego usuwania podatności wskazanych przez organ właściwy (art. 11 ust. 1 pkt 6) — jak dokumentuje się ich usunięcie i informowanie organu?</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5921A98" w14:textId="77777777" w:rsidR="00934118" w:rsidRDefault="00000000">
            <w:pPr>
              <w:spacing w:before="30" w:after="30"/>
              <w:jc w:val="both"/>
            </w:pPr>
            <w:r>
              <w:rPr>
                <w:color w:val="1E6B2E"/>
                <w:sz w:val="17"/>
                <w:szCs w:val="17"/>
              </w:rPr>
              <w:t xml:space="preserve">□  </w:t>
            </w:r>
            <w:r>
              <w:rPr>
                <w:color w:val="333333"/>
                <w:sz w:val="17"/>
                <w:szCs w:val="17"/>
              </w:rPr>
              <w:t>Polityka zarządzania konfiguracją z bazowymi konfiguracjami</w:t>
            </w:r>
          </w:p>
          <w:p w14:paraId="711305DE" w14:textId="77777777" w:rsidR="00934118" w:rsidRDefault="00000000">
            <w:pPr>
              <w:spacing w:before="30" w:after="30"/>
              <w:jc w:val="both"/>
            </w:pPr>
            <w:r>
              <w:rPr>
                <w:color w:val="1E6B2E"/>
                <w:sz w:val="17"/>
                <w:szCs w:val="17"/>
              </w:rPr>
              <w:t xml:space="preserve">□  </w:t>
            </w:r>
            <w:r>
              <w:rPr>
                <w:color w:val="333333"/>
                <w:sz w:val="17"/>
                <w:szCs w:val="17"/>
              </w:rPr>
              <w:t>Rejestr zmian (</w:t>
            </w:r>
            <w:proofErr w:type="spellStart"/>
            <w:r>
              <w:rPr>
                <w:color w:val="333333"/>
                <w:sz w:val="17"/>
                <w:szCs w:val="17"/>
              </w:rPr>
              <w:t>change</w:t>
            </w:r>
            <w:proofErr w:type="spellEnd"/>
            <w:r>
              <w:rPr>
                <w:color w:val="333333"/>
                <w:sz w:val="17"/>
                <w:szCs w:val="17"/>
              </w:rPr>
              <w:t xml:space="preserve"> log) z zatwierdzeniami</w:t>
            </w:r>
          </w:p>
          <w:p w14:paraId="01D50EE3" w14:textId="77777777" w:rsidR="00934118" w:rsidRDefault="00000000">
            <w:pPr>
              <w:spacing w:before="30" w:after="30"/>
              <w:jc w:val="both"/>
            </w:pPr>
            <w:r>
              <w:rPr>
                <w:color w:val="1E6B2E"/>
                <w:sz w:val="17"/>
                <w:szCs w:val="17"/>
              </w:rPr>
              <w:t xml:space="preserve">□  </w:t>
            </w:r>
            <w:r>
              <w:rPr>
                <w:color w:val="333333"/>
                <w:sz w:val="17"/>
                <w:szCs w:val="17"/>
              </w:rPr>
              <w:t>Raporty ze skanowania podatności (narzędzia, daty, wyniki)</w:t>
            </w:r>
          </w:p>
          <w:p w14:paraId="65A8CA0B" w14:textId="77777777" w:rsidR="00934118" w:rsidRDefault="00000000">
            <w:pPr>
              <w:spacing w:before="30" w:after="30"/>
              <w:jc w:val="both"/>
            </w:pPr>
            <w:r>
              <w:rPr>
                <w:color w:val="1E6B2E"/>
                <w:sz w:val="17"/>
                <w:szCs w:val="17"/>
              </w:rPr>
              <w:t xml:space="preserve">□  </w:t>
            </w:r>
            <w:r>
              <w:rPr>
                <w:color w:val="333333"/>
                <w:sz w:val="17"/>
                <w:szCs w:val="17"/>
              </w:rPr>
              <w:t xml:space="preserve">Polityka </w:t>
            </w:r>
            <w:proofErr w:type="spellStart"/>
            <w:r>
              <w:rPr>
                <w:color w:val="333333"/>
                <w:sz w:val="17"/>
                <w:szCs w:val="17"/>
              </w:rPr>
              <w:t>patch</w:t>
            </w:r>
            <w:proofErr w:type="spellEnd"/>
            <w:r>
              <w:rPr>
                <w:color w:val="333333"/>
                <w:sz w:val="17"/>
                <w:szCs w:val="17"/>
              </w:rPr>
              <w:t xml:space="preserve"> management i logi wdrożonych poprawek</w:t>
            </w:r>
          </w:p>
          <w:p w14:paraId="175BEEF4" w14:textId="77777777" w:rsidR="00934118" w:rsidRDefault="00000000">
            <w:pPr>
              <w:spacing w:before="30" w:after="30"/>
              <w:jc w:val="both"/>
            </w:pPr>
            <w:r>
              <w:rPr>
                <w:color w:val="1E6B2E"/>
                <w:sz w:val="17"/>
                <w:szCs w:val="17"/>
              </w:rPr>
              <w:t xml:space="preserve">□  </w:t>
            </w:r>
            <w:r>
              <w:rPr>
                <w:color w:val="333333"/>
                <w:sz w:val="17"/>
                <w:szCs w:val="17"/>
              </w:rPr>
              <w:t>Dokumentacja architektury sieci z segmentacją</w:t>
            </w:r>
          </w:p>
          <w:p w14:paraId="3CEAC0C9" w14:textId="77777777" w:rsidR="00934118" w:rsidRDefault="00000000">
            <w:pPr>
              <w:spacing w:before="30" w:after="30"/>
              <w:jc w:val="both"/>
            </w:pPr>
            <w:r>
              <w:rPr>
                <w:color w:val="1E6B2E"/>
                <w:sz w:val="17"/>
                <w:szCs w:val="17"/>
              </w:rPr>
              <w:t xml:space="preserve">□  </w:t>
            </w:r>
            <w:r>
              <w:rPr>
                <w:color w:val="333333"/>
                <w:sz w:val="17"/>
                <w:szCs w:val="17"/>
              </w:rPr>
              <w:t>Raporty narzędzi AV/EDR z aktualną datą sygnatur</w:t>
            </w:r>
          </w:p>
          <w:p w14:paraId="14F2B710" w14:textId="77777777" w:rsidR="00934118" w:rsidRDefault="00000000">
            <w:pPr>
              <w:spacing w:before="30" w:after="30"/>
              <w:jc w:val="both"/>
            </w:pPr>
            <w:r>
              <w:rPr>
                <w:color w:val="1E6B2E"/>
                <w:sz w:val="17"/>
                <w:szCs w:val="17"/>
              </w:rPr>
              <w:t xml:space="preserve">□  </w:t>
            </w:r>
            <w:r>
              <w:rPr>
                <w:color w:val="333333"/>
                <w:sz w:val="17"/>
                <w:szCs w:val="17"/>
              </w:rPr>
              <w:t>Raporty z testów penetracyjnych</w:t>
            </w:r>
          </w:p>
          <w:p w14:paraId="3E65A4B3" w14:textId="77777777" w:rsidR="00934118" w:rsidRDefault="00000000">
            <w:pPr>
              <w:spacing w:before="30" w:after="30"/>
              <w:jc w:val="both"/>
            </w:pPr>
            <w:r>
              <w:rPr>
                <w:color w:val="1E6B2E"/>
                <w:sz w:val="17"/>
                <w:szCs w:val="17"/>
              </w:rPr>
              <w:t xml:space="preserve">□  </w:t>
            </w:r>
            <w:r>
              <w:rPr>
                <w:color w:val="333333"/>
                <w:sz w:val="17"/>
                <w:szCs w:val="17"/>
              </w:rPr>
              <w:t>Rejestr podatności i korespondencja z organem właściwym</w:t>
            </w:r>
          </w:p>
          <w:p w14:paraId="5C6C303B" w14:textId="77777777" w:rsidR="00934118" w:rsidRDefault="00000000">
            <w:pPr>
              <w:spacing w:before="30" w:after="30"/>
              <w:jc w:val="both"/>
            </w:pPr>
            <w:r>
              <w:rPr>
                <w:color w:val="1E6B2E"/>
                <w:sz w:val="17"/>
                <w:szCs w:val="17"/>
              </w:rPr>
              <w:t xml:space="preserve">□  </w:t>
            </w:r>
            <w:r>
              <w:rPr>
                <w:color w:val="333333"/>
                <w:sz w:val="17"/>
                <w:szCs w:val="17"/>
              </w:rPr>
              <w:t>Protokoły zamknięcia podatności wskazanych przez organ</w:t>
            </w:r>
          </w:p>
        </w:tc>
      </w:tr>
      <w:tr w:rsidR="00934118" w14:paraId="39C462EC"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6D498D73" w14:textId="77777777" w:rsidR="00934118" w:rsidRDefault="00000000">
            <w:r>
              <w:rPr>
                <w:b/>
                <w:bCs/>
                <w:color w:val="7F5F00"/>
                <w:sz w:val="17"/>
                <w:szCs w:val="17"/>
              </w:rPr>
              <w:t xml:space="preserve">Odwołanie: </w:t>
            </w:r>
            <w:r>
              <w:rPr>
                <w:i/>
                <w:iCs/>
                <w:color w:val="7F5F00"/>
                <w:sz w:val="17"/>
                <w:szCs w:val="17"/>
              </w:rPr>
              <w:t xml:space="preserve">ENISA: 6.2 SDLC, 6.3 Konfiguracja, 6.4 Zmiany, 6.5 Testy bezpieczeństwa, 6.6 </w:t>
            </w:r>
            <w:proofErr w:type="spellStart"/>
            <w:r>
              <w:rPr>
                <w:i/>
                <w:iCs/>
                <w:color w:val="7F5F00"/>
                <w:sz w:val="17"/>
                <w:szCs w:val="17"/>
              </w:rPr>
              <w:t>Patch</w:t>
            </w:r>
            <w:proofErr w:type="spellEnd"/>
            <w:r>
              <w:rPr>
                <w:i/>
                <w:iCs/>
                <w:color w:val="7F5F00"/>
                <w:sz w:val="17"/>
                <w:szCs w:val="17"/>
              </w:rPr>
              <w:t xml:space="preserve"> </w:t>
            </w:r>
            <w:proofErr w:type="spellStart"/>
            <w:r>
              <w:rPr>
                <w:i/>
                <w:iCs/>
                <w:color w:val="7F5F00"/>
                <w:sz w:val="17"/>
                <w:szCs w:val="17"/>
              </w:rPr>
              <w:t>mgmt</w:t>
            </w:r>
            <w:proofErr w:type="spellEnd"/>
            <w:r>
              <w:rPr>
                <w:i/>
                <w:iCs/>
                <w:color w:val="7F5F00"/>
                <w:sz w:val="17"/>
                <w:szCs w:val="17"/>
              </w:rPr>
              <w:t xml:space="preserve">, 6.7–6.8 Sieć/Segmentacja, 6.9 </w:t>
            </w:r>
            <w:proofErr w:type="spellStart"/>
            <w:r>
              <w:rPr>
                <w:i/>
                <w:iCs/>
                <w:color w:val="7F5F00"/>
                <w:sz w:val="17"/>
                <w:szCs w:val="17"/>
              </w:rPr>
              <w:t>Malware</w:t>
            </w:r>
            <w:proofErr w:type="spellEnd"/>
            <w:r>
              <w:rPr>
                <w:i/>
                <w:iCs/>
                <w:color w:val="7F5F00"/>
                <w:sz w:val="17"/>
                <w:szCs w:val="17"/>
              </w:rPr>
              <w:t>, 6.10 Podatności</w:t>
            </w:r>
          </w:p>
        </w:tc>
      </w:tr>
    </w:tbl>
    <w:p w14:paraId="3E13D22C" w14:textId="77777777" w:rsidR="00934118" w:rsidRDefault="00934118">
      <w:pPr>
        <w:spacing w:before="140"/>
      </w:pPr>
    </w:p>
    <w:tbl>
      <w:tblPr>
        <w:tblStyle w:val="af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42D6AD18"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1972C50B" w14:textId="77777777" w:rsidR="00934118" w:rsidRDefault="00000000">
            <w:r>
              <w:rPr>
                <w:b/>
                <w:bCs/>
                <w:color w:val="FFFFFF"/>
                <w:sz w:val="22"/>
                <w:szCs w:val="22"/>
              </w:rPr>
              <w:t>OBSZAR 07: KONTROLA DOSTĘPU I ZARZĄDZANIE TOŻSAMOŚCIĄ</w:t>
            </w:r>
          </w:p>
          <w:p w14:paraId="62FDEF6A" w14:textId="77777777" w:rsidR="00934118" w:rsidRDefault="00000000">
            <w:pPr>
              <w:spacing w:before="40"/>
            </w:pPr>
            <w:r>
              <w:rPr>
                <w:i/>
                <w:iCs/>
                <w:color w:val="D6E4F0"/>
                <w:sz w:val="17"/>
                <w:szCs w:val="17"/>
              </w:rPr>
              <w:t>Podstawa prawna: art. 8 ust. 1 pkt 2 lit. l, n KSC | ENISA 11.1–11.7</w:t>
            </w:r>
          </w:p>
        </w:tc>
      </w:tr>
    </w:tbl>
    <w:p w14:paraId="40BB47A9" w14:textId="77777777" w:rsidR="00934118" w:rsidRDefault="00934118">
      <w:pPr>
        <w:spacing w:before="50"/>
      </w:pPr>
    </w:p>
    <w:tbl>
      <w:tblPr>
        <w:tblStyle w:val="af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3C3A22ED"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6BB90558" w14:textId="77777777" w:rsidR="00934118" w:rsidRDefault="00000000">
            <w:r>
              <w:rPr>
                <w:b/>
                <w:bCs/>
                <w:color w:val="FFFFFF"/>
                <w:sz w:val="18"/>
                <w:szCs w:val="18"/>
              </w:rPr>
              <w:lastRenderedPageBreak/>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340EF0D6" w14:textId="77777777" w:rsidR="00934118" w:rsidRDefault="00000000">
            <w:r>
              <w:rPr>
                <w:b/>
                <w:bCs/>
                <w:color w:val="FFFFFF"/>
                <w:sz w:val="18"/>
                <w:szCs w:val="18"/>
              </w:rPr>
              <w:t>PRZYKŁADOWE DOWODY I DOKUMENTY DO WERYFIKACJI</w:t>
            </w:r>
          </w:p>
        </w:tc>
      </w:tr>
      <w:tr w:rsidR="00934118" w14:paraId="209B0D8E"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D5AA821" w14:textId="77777777" w:rsidR="00934118" w:rsidRDefault="00000000">
            <w:pPr>
              <w:spacing w:before="60" w:after="60"/>
              <w:jc w:val="both"/>
            </w:pPr>
            <w:r>
              <w:rPr>
                <w:b/>
                <w:bCs/>
                <w:color w:val="1F3864"/>
                <w:sz w:val="19"/>
                <w:szCs w:val="19"/>
              </w:rPr>
              <w:t xml:space="preserve">A  </w:t>
            </w:r>
            <w:r>
              <w:rPr>
                <w:sz w:val="19"/>
                <w:szCs w:val="19"/>
              </w:rPr>
              <w:t>Opisz politykę kontroli dostępu — jakie zasady dostępu, w tym zasada minimalnych uprawnień, są stosowane? Kiedy polityka była ostatnio aktualizowana i w jaki sposób jest egzekwowana?</w:t>
            </w:r>
          </w:p>
          <w:p w14:paraId="39F0BF26" w14:textId="77777777" w:rsidR="00934118" w:rsidRDefault="00000000">
            <w:pPr>
              <w:spacing w:before="60" w:after="60"/>
              <w:jc w:val="both"/>
            </w:pPr>
            <w:r>
              <w:rPr>
                <w:b/>
                <w:bCs/>
                <w:color w:val="1F3864"/>
                <w:sz w:val="19"/>
                <w:szCs w:val="19"/>
              </w:rPr>
              <w:t xml:space="preserve">B  </w:t>
            </w:r>
            <w:r>
              <w:rPr>
                <w:sz w:val="19"/>
                <w:szCs w:val="19"/>
              </w:rPr>
              <w:t>Opisz formalny proces nadawania, modyfikacji i cofania uprawnień dostępu — jakie zatwierdzenia są wymagane, kto je podejmuje i w jaki sposób są dokumentowane?</w:t>
            </w:r>
          </w:p>
          <w:p w14:paraId="63E1E161" w14:textId="77777777" w:rsidR="00934118" w:rsidRDefault="00000000">
            <w:pPr>
              <w:spacing w:before="60" w:after="60"/>
              <w:jc w:val="both"/>
            </w:pPr>
            <w:r>
              <w:rPr>
                <w:b/>
                <w:bCs/>
                <w:color w:val="1F3864"/>
                <w:sz w:val="19"/>
                <w:szCs w:val="19"/>
              </w:rPr>
              <w:t xml:space="preserve">C  </w:t>
            </w:r>
            <w:r>
              <w:rPr>
                <w:sz w:val="19"/>
                <w:szCs w:val="19"/>
              </w:rPr>
              <w:t>Opisz tryb i częstotliwość przeglądów uprawnień użytkowników (</w:t>
            </w:r>
            <w:proofErr w:type="spellStart"/>
            <w:r>
              <w:rPr>
                <w:sz w:val="19"/>
                <w:szCs w:val="19"/>
              </w:rPr>
              <w:t>recertyfikacji</w:t>
            </w:r>
            <w:proofErr w:type="spellEnd"/>
            <w:r>
              <w:rPr>
                <w:sz w:val="19"/>
                <w:szCs w:val="19"/>
              </w:rPr>
              <w:t xml:space="preserve"> dostępów) — kiedy przeprowadzono ostatni przegląd i jakie były jego wyniki?</w:t>
            </w:r>
          </w:p>
          <w:p w14:paraId="6B903880" w14:textId="77777777" w:rsidR="00934118" w:rsidRDefault="00000000">
            <w:pPr>
              <w:spacing w:before="60" w:after="20"/>
              <w:jc w:val="both"/>
            </w:pPr>
            <w:r>
              <w:rPr>
                <w:b/>
                <w:bCs/>
                <w:color w:val="1F3864"/>
                <w:sz w:val="19"/>
                <w:szCs w:val="19"/>
              </w:rPr>
              <w:t xml:space="preserve">D  </w:t>
            </w:r>
            <w:r>
              <w:rPr>
                <w:sz w:val="19"/>
                <w:szCs w:val="19"/>
              </w:rPr>
              <w:t>Opisz podejście podmiotu do zarządzania kontami uprzywilejowanymi — jakie mechanizmy są stosowane?</w:t>
            </w:r>
          </w:p>
          <w:p w14:paraId="16D486C8" w14:textId="77777777" w:rsidR="00934118" w:rsidRDefault="00000000">
            <w:pPr>
              <w:spacing w:after="60"/>
              <w:ind w:left="360"/>
              <w:jc w:val="both"/>
            </w:pPr>
            <w:r>
              <w:rPr>
                <w:i/>
                <w:iCs/>
                <w:color w:val="C55A11"/>
                <w:sz w:val="17"/>
                <w:szCs w:val="17"/>
              </w:rPr>
              <w:t>▶ Jeżeli dedykowane rozwiązanie PAM nie jest wdrożone, podmiot powinien opisać zastępcze mechanizmy kontroli kont uprzywilejowanych i wykazać, że wyniki szacowania ryzyka uzasadniają taki poziom zabezpieczenia.</w:t>
            </w:r>
          </w:p>
          <w:p w14:paraId="724358EE" w14:textId="77777777" w:rsidR="00934118" w:rsidRDefault="00000000">
            <w:pPr>
              <w:spacing w:before="60" w:after="20"/>
              <w:jc w:val="both"/>
            </w:pPr>
            <w:r>
              <w:rPr>
                <w:b/>
                <w:bCs/>
                <w:color w:val="1F3864"/>
                <w:sz w:val="19"/>
                <w:szCs w:val="19"/>
              </w:rPr>
              <w:t xml:space="preserve">E  </w:t>
            </w:r>
            <w:r>
              <w:rPr>
                <w:sz w:val="19"/>
                <w:szCs w:val="19"/>
              </w:rPr>
              <w:t>Opisz zakres i mechanizm wdrożenia uwierzytelniania wieloskładnikowego (MFA) — dla jakich systemów i ról jest stosowane oraz jak dokonano wyboru tych systemów?</w:t>
            </w:r>
          </w:p>
          <w:p w14:paraId="1CB79E18" w14:textId="77777777" w:rsidR="00934118" w:rsidRDefault="00000000">
            <w:pPr>
              <w:spacing w:after="60"/>
              <w:ind w:left="360"/>
              <w:jc w:val="both"/>
            </w:pPr>
            <w:r>
              <w:rPr>
                <w:i/>
                <w:iCs/>
                <w:color w:val="C55A11"/>
                <w:sz w:val="17"/>
                <w:szCs w:val="17"/>
              </w:rPr>
              <w:t>▶ Jeżeli MFA nie jest stosowane powszechnie, podmiot powinien wskazać kryteria doboru systemów objętych MFA i wykazać, że decyzja o wyłączeniu pozostałych systemów wynika z oceny ryzyka.</w:t>
            </w:r>
          </w:p>
          <w:p w14:paraId="4B38CD78" w14:textId="77777777" w:rsidR="00934118" w:rsidRDefault="00000000">
            <w:pPr>
              <w:spacing w:before="60" w:after="60"/>
              <w:jc w:val="both"/>
            </w:pPr>
            <w:r>
              <w:rPr>
                <w:b/>
                <w:bCs/>
                <w:color w:val="1F3864"/>
                <w:sz w:val="19"/>
                <w:szCs w:val="19"/>
              </w:rPr>
              <w:t xml:space="preserve">F  </w:t>
            </w:r>
            <w:r>
              <w:rPr>
                <w:sz w:val="19"/>
                <w:szCs w:val="19"/>
              </w:rPr>
              <w:t>Opisz stosowany model zarządzania tożsamością — w jaki sposób zapewniona jest unikalność identyfikatorów użytkowników, jak zarządzane są konta nieaktywne i konta współdzielone?</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5D2F4AC3" w14:textId="77777777" w:rsidR="00934118" w:rsidRDefault="00000000">
            <w:pPr>
              <w:spacing w:before="30" w:after="30"/>
              <w:jc w:val="both"/>
            </w:pPr>
            <w:r>
              <w:rPr>
                <w:color w:val="1E6B2E"/>
                <w:sz w:val="17"/>
                <w:szCs w:val="17"/>
              </w:rPr>
              <w:t xml:space="preserve">□  </w:t>
            </w:r>
            <w:r>
              <w:rPr>
                <w:color w:val="333333"/>
                <w:sz w:val="17"/>
                <w:szCs w:val="17"/>
              </w:rPr>
              <w:t>Polityka kontroli dostępu z datą zatwierdzenia</w:t>
            </w:r>
          </w:p>
          <w:p w14:paraId="7A53F054" w14:textId="77777777" w:rsidR="00934118" w:rsidRDefault="00000000">
            <w:pPr>
              <w:spacing w:before="30" w:after="30"/>
              <w:jc w:val="both"/>
            </w:pPr>
            <w:r>
              <w:rPr>
                <w:color w:val="1E6B2E"/>
                <w:sz w:val="17"/>
                <w:szCs w:val="17"/>
              </w:rPr>
              <w:t xml:space="preserve">□  </w:t>
            </w:r>
            <w:r>
              <w:rPr>
                <w:color w:val="333333"/>
                <w:sz w:val="17"/>
                <w:szCs w:val="17"/>
              </w:rPr>
              <w:t>Macierz uprawnień (role vs zasoby)</w:t>
            </w:r>
          </w:p>
          <w:p w14:paraId="0137D063" w14:textId="77777777" w:rsidR="00934118" w:rsidRDefault="00000000">
            <w:pPr>
              <w:spacing w:before="30" w:after="30"/>
              <w:jc w:val="both"/>
            </w:pPr>
            <w:r>
              <w:rPr>
                <w:color w:val="1E6B2E"/>
                <w:sz w:val="17"/>
                <w:szCs w:val="17"/>
              </w:rPr>
              <w:t xml:space="preserve">□  </w:t>
            </w:r>
            <w:r>
              <w:rPr>
                <w:color w:val="333333"/>
                <w:sz w:val="17"/>
                <w:szCs w:val="17"/>
              </w:rPr>
              <w:t>Wnioski o dostęp z zatwierdzeniami</w:t>
            </w:r>
          </w:p>
          <w:p w14:paraId="554221D5" w14:textId="77777777" w:rsidR="00934118" w:rsidRDefault="00000000">
            <w:pPr>
              <w:spacing w:before="30" w:after="30"/>
              <w:jc w:val="both"/>
            </w:pPr>
            <w:r>
              <w:rPr>
                <w:color w:val="1E6B2E"/>
                <w:sz w:val="17"/>
                <w:szCs w:val="17"/>
              </w:rPr>
              <w:t xml:space="preserve">□  </w:t>
            </w:r>
            <w:r>
              <w:rPr>
                <w:color w:val="333333"/>
                <w:sz w:val="17"/>
                <w:szCs w:val="17"/>
              </w:rPr>
              <w:t>Logi systemu IAM (nadanie, cofanie, modyfikacja dostępu)</w:t>
            </w:r>
          </w:p>
          <w:p w14:paraId="6518C73D" w14:textId="77777777" w:rsidR="00934118" w:rsidRDefault="00000000">
            <w:pPr>
              <w:spacing w:before="30" w:after="30"/>
              <w:jc w:val="both"/>
            </w:pPr>
            <w:r>
              <w:rPr>
                <w:color w:val="1E6B2E"/>
                <w:sz w:val="17"/>
                <w:szCs w:val="17"/>
              </w:rPr>
              <w:t xml:space="preserve">□  </w:t>
            </w:r>
            <w:r>
              <w:rPr>
                <w:color w:val="333333"/>
                <w:sz w:val="17"/>
                <w:szCs w:val="17"/>
              </w:rPr>
              <w:t xml:space="preserve">Protokoły przeglądów / </w:t>
            </w:r>
            <w:proofErr w:type="spellStart"/>
            <w:r>
              <w:rPr>
                <w:color w:val="333333"/>
                <w:sz w:val="17"/>
                <w:szCs w:val="17"/>
              </w:rPr>
              <w:t>recertyfikacji</w:t>
            </w:r>
            <w:proofErr w:type="spellEnd"/>
            <w:r>
              <w:rPr>
                <w:color w:val="333333"/>
                <w:sz w:val="17"/>
                <w:szCs w:val="17"/>
              </w:rPr>
              <w:t xml:space="preserve"> uprawnień</w:t>
            </w:r>
          </w:p>
          <w:p w14:paraId="02A052D2" w14:textId="77777777" w:rsidR="00934118" w:rsidRDefault="00000000">
            <w:pPr>
              <w:spacing w:before="30" w:after="30"/>
              <w:jc w:val="both"/>
            </w:pPr>
            <w:r>
              <w:rPr>
                <w:color w:val="1E6B2E"/>
                <w:sz w:val="17"/>
                <w:szCs w:val="17"/>
              </w:rPr>
              <w:t xml:space="preserve">□  </w:t>
            </w:r>
            <w:r>
              <w:rPr>
                <w:color w:val="333333"/>
                <w:sz w:val="17"/>
                <w:szCs w:val="17"/>
              </w:rPr>
              <w:t>Dokumentacja PAM / mechanizmów zarządzania kontami uprzywilejowanymi</w:t>
            </w:r>
          </w:p>
          <w:p w14:paraId="5B95E5BB" w14:textId="77777777" w:rsidR="00934118" w:rsidRDefault="00000000">
            <w:pPr>
              <w:spacing w:before="30" w:after="30"/>
              <w:jc w:val="both"/>
            </w:pPr>
            <w:r>
              <w:rPr>
                <w:color w:val="1E6B2E"/>
                <w:sz w:val="17"/>
                <w:szCs w:val="17"/>
              </w:rPr>
              <w:t xml:space="preserve">□  </w:t>
            </w:r>
            <w:r>
              <w:rPr>
                <w:color w:val="333333"/>
                <w:sz w:val="17"/>
                <w:szCs w:val="17"/>
              </w:rPr>
              <w:t>Dowody wdrożenia MFA (konfiguracja, lista systemów z uzasadnieniem)</w:t>
            </w:r>
          </w:p>
        </w:tc>
      </w:tr>
      <w:tr w:rsidR="00934118" w14:paraId="4A4F9555"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7763CA2A" w14:textId="77777777" w:rsidR="00934118" w:rsidRDefault="00000000">
            <w:r>
              <w:rPr>
                <w:b/>
                <w:bCs/>
                <w:color w:val="7F5F00"/>
                <w:sz w:val="17"/>
                <w:szCs w:val="17"/>
              </w:rPr>
              <w:t xml:space="preserve">Odwołanie: </w:t>
            </w:r>
            <w:r>
              <w:rPr>
                <w:i/>
                <w:iCs/>
                <w:color w:val="7F5F00"/>
                <w:sz w:val="17"/>
                <w:szCs w:val="17"/>
              </w:rPr>
              <w:t>ENISA: 11.1 Polityka dostępu, 11.2 Zarządzanie prawami, 11.3 Konta uprzywilejowane, 11.5 Identyfikacja, 11.6–11.7 Uwierzytelnianie i MFA</w:t>
            </w:r>
          </w:p>
        </w:tc>
      </w:tr>
    </w:tbl>
    <w:p w14:paraId="6A20C341" w14:textId="77777777" w:rsidR="00934118" w:rsidRDefault="00934118">
      <w:pPr>
        <w:spacing w:before="140"/>
      </w:pPr>
    </w:p>
    <w:tbl>
      <w:tblPr>
        <w:tblStyle w:val="af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00E8D16D"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05EF8B9A" w14:textId="77777777" w:rsidR="00934118" w:rsidRDefault="00000000">
            <w:r>
              <w:rPr>
                <w:b/>
                <w:bCs/>
                <w:color w:val="FFFFFF"/>
                <w:sz w:val="22"/>
                <w:szCs w:val="22"/>
              </w:rPr>
              <w:t>OBSZAR 08: ZARZĄDZANIE AKTYWAMI ICT</w:t>
            </w:r>
          </w:p>
          <w:p w14:paraId="51CB5781" w14:textId="77777777" w:rsidR="00934118" w:rsidRDefault="00000000">
            <w:pPr>
              <w:spacing w:before="40"/>
            </w:pPr>
            <w:r>
              <w:rPr>
                <w:i/>
                <w:iCs/>
                <w:color w:val="D6E4F0"/>
                <w:sz w:val="17"/>
                <w:szCs w:val="17"/>
              </w:rPr>
              <w:t>Podstawa prawna: art. 8 ust. 1 pkt 2 lit. m KSC | ENISA 12.1–12.5</w:t>
            </w:r>
          </w:p>
        </w:tc>
      </w:tr>
    </w:tbl>
    <w:p w14:paraId="7EB6E2BD" w14:textId="77777777" w:rsidR="00934118" w:rsidRDefault="00934118">
      <w:pPr>
        <w:spacing w:before="50"/>
      </w:pPr>
    </w:p>
    <w:tbl>
      <w:tblPr>
        <w:tblStyle w:val="af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2479B9BE"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492569F1"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3B5E1C8A" w14:textId="77777777" w:rsidR="00934118" w:rsidRDefault="00000000">
            <w:r>
              <w:rPr>
                <w:b/>
                <w:bCs/>
                <w:color w:val="FFFFFF"/>
                <w:sz w:val="18"/>
                <w:szCs w:val="18"/>
              </w:rPr>
              <w:t>PRZYKŁADOWE DOWODY I DOKUMENTY DO WERYFIKACJI</w:t>
            </w:r>
          </w:p>
        </w:tc>
      </w:tr>
      <w:tr w:rsidR="00934118" w14:paraId="7A34CD70"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D77F2B" w14:textId="77777777" w:rsidR="00934118" w:rsidRDefault="00000000">
            <w:pPr>
              <w:spacing w:before="60" w:after="60"/>
              <w:jc w:val="both"/>
            </w:pPr>
            <w:r>
              <w:rPr>
                <w:b/>
                <w:bCs/>
                <w:color w:val="1F3864"/>
                <w:sz w:val="19"/>
                <w:szCs w:val="19"/>
              </w:rPr>
              <w:t xml:space="preserve">A  </w:t>
            </w:r>
            <w:r>
              <w:rPr>
                <w:sz w:val="19"/>
                <w:szCs w:val="19"/>
              </w:rPr>
              <w:t>Opisz zakres i aktualność rejestru aktywów ICT — jakie kategorie aktywów (sprzęt, oprogramowanie, dane, usługi chmurowe) są ujęte, kiedy rejestr był ostatnio aktualizowany i kto odpowiada za jego prowadzenie?</w:t>
            </w:r>
          </w:p>
          <w:p w14:paraId="223689F6" w14:textId="77777777" w:rsidR="00934118" w:rsidRDefault="00000000">
            <w:pPr>
              <w:spacing w:before="60" w:after="60"/>
              <w:jc w:val="both"/>
            </w:pPr>
            <w:r>
              <w:rPr>
                <w:b/>
                <w:bCs/>
                <w:color w:val="1F3864"/>
                <w:sz w:val="19"/>
                <w:szCs w:val="19"/>
              </w:rPr>
              <w:t xml:space="preserve">B  </w:t>
            </w:r>
            <w:r>
              <w:rPr>
                <w:sz w:val="19"/>
                <w:szCs w:val="19"/>
              </w:rPr>
              <w:t>Opisz stosowaną klasyfikację aktywów — według jakich kryteriów aktywa są klasyfikowane pod kątem krytyczności dla świadczenia usługi? Podaj przykłady aktywów z poszczególnych klas.</w:t>
            </w:r>
          </w:p>
          <w:p w14:paraId="2157673A" w14:textId="77777777" w:rsidR="00934118" w:rsidRDefault="00000000">
            <w:pPr>
              <w:spacing w:before="60" w:after="20"/>
              <w:jc w:val="both"/>
            </w:pPr>
            <w:r>
              <w:rPr>
                <w:b/>
                <w:bCs/>
                <w:color w:val="1F3864"/>
                <w:sz w:val="19"/>
                <w:szCs w:val="19"/>
              </w:rPr>
              <w:t xml:space="preserve">C  </w:t>
            </w:r>
            <w:r>
              <w:rPr>
                <w:sz w:val="19"/>
                <w:szCs w:val="19"/>
              </w:rPr>
              <w:t>Opisz procedury postępowania z nośnikami wymiennymi — jakie zasady obowiązują przy ich stosowaniu, autoryzacji i bezpiecznym niszczeniu?</w:t>
            </w:r>
          </w:p>
          <w:p w14:paraId="311FF323" w14:textId="77777777" w:rsidR="00934118" w:rsidRDefault="00000000">
            <w:pPr>
              <w:spacing w:after="60"/>
              <w:ind w:left="360"/>
              <w:jc w:val="both"/>
            </w:pPr>
            <w:r>
              <w:rPr>
                <w:i/>
                <w:iCs/>
                <w:color w:val="C55A11"/>
                <w:sz w:val="17"/>
                <w:szCs w:val="17"/>
              </w:rPr>
              <w:t>▶ Jeżeli formalne procedury postępowania z nośnikami nie są stosowane, podmiot powinien wykazać, że wyniki szacowania ryzyka (np. zakaz stosowania nośników wymiennych) uzasadniają brak tych procedur.</w:t>
            </w:r>
          </w:p>
          <w:p w14:paraId="31BF621A" w14:textId="77777777" w:rsidR="00934118" w:rsidRDefault="00000000">
            <w:pPr>
              <w:spacing w:before="60" w:after="60"/>
              <w:jc w:val="both"/>
            </w:pPr>
            <w:r>
              <w:rPr>
                <w:b/>
                <w:bCs/>
                <w:color w:val="1F3864"/>
                <w:sz w:val="19"/>
                <w:szCs w:val="19"/>
              </w:rPr>
              <w:t xml:space="preserve">D  </w:t>
            </w:r>
            <w:r>
              <w:rPr>
                <w:sz w:val="19"/>
                <w:szCs w:val="19"/>
              </w:rPr>
              <w:t>Opisz tryb i częstotliwość inwentaryzacji aktywów ICT — kiedy przeprowadzono ostatnią inwentaryzację, jaką metodologię zastosowano i jakie były jej wyniki?</w:t>
            </w:r>
          </w:p>
          <w:p w14:paraId="162357DD" w14:textId="77777777" w:rsidR="00934118" w:rsidRDefault="00000000">
            <w:pPr>
              <w:spacing w:before="60" w:after="60"/>
              <w:jc w:val="both"/>
            </w:pPr>
            <w:r>
              <w:rPr>
                <w:b/>
                <w:bCs/>
                <w:color w:val="1F3864"/>
                <w:sz w:val="19"/>
                <w:szCs w:val="19"/>
              </w:rPr>
              <w:t xml:space="preserve">E  </w:t>
            </w:r>
            <w:r>
              <w:rPr>
                <w:sz w:val="19"/>
                <w:szCs w:val="19"/>
              </w:rPr>
              <w:t xml:space="preserve">Opisz procedurę postępowania z aktywami ICT przy zmianie stanowiska lub zakończeniu zatrudnienia — jak </w:t>
            </w:r>
            <w:r>
              <w:rPr>
                <w:sz w:val="19"/>
                <w:szCs w:val="19"/>
              </w:rPr>
              <w:lastRenderedPageBreak/>
              <w:t>przebiega zwrot sprzętu, cofanie dostępów i usuwanie danych firmowych z urządzeń pracowniczych?</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64EE79A6" w14:textId="77777777" w:rsidR="00934118" w:rsidRDefault="00000000">
            <w:pPr>
              <w:spacing w:before="30" w:after="30"/>
              <w:jc w:val="both"/>
            </w:pPr>
            <w:r>
              <w:rPr>
                <w:color w:val="1E6B2E"/>
                <w:sz w:val="17"/>
                <w:szCs w:val="17"/>
              </w:rPr>
              <w:lastRenderedPageBreak/>
              <w:t xml:space="preserve">□  </w:t>
            </w:r>
            <w:r>
              <w:rPr>
                <w:color w:val="333333"/>
                <w:sz w:val="17"/>
                <w:szCs w:val="17"/>
              </w:rPr>
              <w:t>Rejestr aktywów ICT z klasyfikacją i datą aktualizacji</w:t>
            </w:r>
          </w:p>
          <w:p w14:paraId="2BBDB045" w14:textId="77777777" w:rsidR="00934118" w:rsidRDefault="00000000">
            <w:pPr>
              <w:spacing w:before="30" w:after="30"/>
              <w:jc w:val="both"/>
            </w:pPr>
            <w:r>
              <w:rPr>
                <w:color w:val="1E6B2E"/>
                <w:sz w:val="17"/>
                <w:szCs w:val="17"/>
              </w:rPr>
              <w:t xml:space="preserve">□  </w:t>
            </w:r>
            <w:r>
              <w:rPr>
                <w:color w:val="333333"/>
                <w:sz w:val="17"/>
                <w:szCs w:val="17"/>
              </w:rPr>
              <w:t>Polityka zarządzania aktywami i nośnikami</w:t>
            </w:r>
          </w:p>
          <w:p w14:paraId="27200E2D" w14:textId="77777777" w:rsidR="00934118" w:rsidRDefault="00000000">
            <w:pPr>
              <w:spacing w:before="30" w:after="30"/>
              <w:jc w:val="both"/>
            </w:pPr>
            <w:r>
              <w:rPr>
                <w:color w:val="1E6B2E"/>
                <w:sz w:val="17"/>
                <w:szCs w:val="17"/>
              </w:rPr>
              <w:t xml:space="preserve">□  </w:t>
            </w:r>
            <w:r>
              <w:rPr>
                <w:color w:val="333333"/>
                <w:sz w:val="17"/>
                <w:szCs w:val="17"/>
              </w:rPr>
              <w:t>Protokoły inwentaryzacji aktywów</w:t>
            </w:r>
          </w:p>
          <w:p w14:paraId="13CC964A" w14:textId="77777777" w:rsidR="00934118" w:rsidRDefault="00000000">
            <w:pPr>
              <w:spacing w:before="30" w:after="30"/>
              <w:jc w:val="both"/>
            </w:pPr>
            <w:r>
              <w:rPr>
                <w:color w:val="1E6B2E"/>
                <w:sz w:val="17"/>
                <w:szCs w:val="17"/>
              </w:rPr>
              <w:t xml:space="preserve">□  </w:t>
            </w:r>
            <w:proofErr w:type="spellStart"/>
            <w:r>
              <w:rPr>
                <w:color w:val="333333"/>
                <w:sz w:val="17"/>
                <w:szCs w:val="17"/>
              </w:rPr>
              <w:t>Checklisty</w:t>
            </w:r>
            <w:proofErr w:type="spellEnd"/>
            <w:r>
              <w:rPr>
                <w:color w:val="333333"/>
                <w:sz w:val="17"/>
                <w:szCs w:val="17"/>
              </w:rPr>
              <w:t xml:space="preserve"> </w:t>
            </w:r>
            <w:proofErr w:type="spellStart"/>
            <w:r>
              <w:rPr>
                <w:color w:val="333333"/>
                <w:sz w:val="17"/>
                <w:szCs w:val="17"/>
              </w:rPr>
              <w:t>offboardingu</w:t>
            </w:r>
            <w:proofErr w:type="spellEnd"/>
            <w:r>
              <w:rPr>
                <w:color w:val="333333"/>
                <w:sz w:val="17"/>
                <w:szCs w:val="17"/>
              </w:rPr>
              <w:t xml:space="preserve"> z potwierdzeniami zwrotu aktywów</w:t>
            </w:r>
          </w:p>
          <w:p w14:paraId="2AAE425E" w14:textId="77777777" w:rsidR="00934118" w:rsidRDefault="00000000">
            <w:pPr>
              <w:spacing w:before="30" w:after="30"/>
              <w:jc w:val="both"/>
            </w:pPr>
            <w:r>
              <w:rPr>
                <w:color w:val="1E6B2E"/>
                <w:sz w:val="17"/>
                <w:szCs w:val="17"/>
              </w:rPr>
              <w:t xml:space="preserve">□  </w:t>
            </w:r>
            <w:r>
              <w:rPr>
                <w:color w:val="333333"/>
                <w:sz w:val="17"/>
                <w:szCs w:val="17"/>
              </w:rPr>
              <w:t>Logi skanowania sieci (</w:t>
            </w:r>
            <w:proofErr w:type="spellStart"/>
            <w:r>
              <w:rPr>
                <w:color w:val="333333"/>
                <w:sz w:val="17"/>
                <w:szCs w:val="17"/>
              </w:rPr>
              <w:t>discovery</w:t>
            </w:r>
            <w:proofErr w:type="spellEnd"/>
            <w:r>
              <w:rPr>
                <w:color w:val="333333"/>
                <w:sz w:val="17"/>
                <w:szCs w:val="17"/>
              </w:rPr>
              <w:t>) jako podstawa inwentaryzacji</w:t>
            </w:r>
          </w:p>
        </w:tc>
      </w:tr>
      <w:tr w:rsidR="00934118" w14:paraId="40177540"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56BA31DB" w14:textId="77777777" w:rsidR="00934118" w:rsidRDefault="00000000">
            <w:r>
              <w:rPr>
                <w:b/>
                <w:bCs/>
                <w:color w:val="7F5F00"/>
                <w:sz w:val="17"/>
                <w:szCs w:val="17"/>
              </w:rPr>
              <w:t xml:space="preserve">Odwołanie: </w:t>
            </w:r>
            <w:r>
              <w:rPr>
                <w:i/>
                <w:iCs/>
                <w:color w:val="7F5F00"/>
                <w:sz w:val="17"/>
                <w:szCs w:val="17"/>
              </w:rPr>
              <w:t>ENISA: 12.1–12.5 (Klasyfikacja aktywów, postępowanie z aktywami, nośniki, inwentaryzacja, zakończenie zatrudnienia)</w:t>
            </w:r>
          </w:p>
        </w:tc>
      </w:tr>
    </w:tbl>
    <w:p w14:paraId="5EF9F828" w14:textId="77777777" w:rsidR="00934118" w:rsidRDefault="00934118">
      <w:pPr>
        <w:spacing w:before="140"/>
      </w:pPr>
    </w:p>
    <w:tbl>
      <w:tblPr>
        <w:tblStyle w:val="af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1E4B4E7A"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36B2038E" w14:textId="77777777" w:rsidR="00934118" w:rsidRDefault="00000000">
            <w:r>
              <w:rPr>
                <w:b/>
                <w:bCs/>
                <w:color w:val="FFFFFF"/>
                <w:sz w:val="22"/>
                <w:szCs w:val="22"/>
              </w:rPr>
              <w:t>OBSZAR 09: BEZPIECZEŃSTWO ZASOBÓW LUDZKICH I SZKOLENIA</w:t>
            </w:r>
          </w:p>
          <w:p w14:paraId="663F1D13" w14:textId="77777777" w:rsidR="00934118" w:rsidRDefault="00000000">
            <w:pPr>
              <w:spacing w:before="40"/>
            </w:pPr>
            <w:r>
              <w:rPr>
                <w:i/>
                <w:iCs/>
                <w:color w:val="D6E4F0"/>
                <w:sz w:val="17"/>
                <w:szCs w:val="17"/>
              </w:rPr>
              <w:t>Podstawa prawna: art. 8 ust. 1 pkt 2 lit. d, i, j; art. 8e; art. 8f KSC | ENISA 8.1, 8.2, 10.1–10.4</w:t>
            </w:r>
          </w:p>
        </w:tc>
      </w:tr>
    </w:tbl>
    <w:p w14:paraId="4A0E595D" w14:textId="77777777" w:rsidR="00934118" w:rsidRDefault="00934118">
      <w:pPr>
        <w:spacing w:before="50"/>
      </w:pPr>
    </w:p>
    <w:tbl>
      <w:tblPr>
        <w:tblStyle w:val="af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409BD910"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238723B9"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12722901" w14:textId="77777777" w:rsidR="00934118" w:rsidRDefault="00000000">
            <w:r>
              <w:rPr>
                <w:b/>
                <w:bCs/>
                <w:color w:val="FFFFFF"/>
                <w:sz w:val="18"/>
                <w:szCs w:val="18"/>
              </w:rPr>
              <w:t>PRZYKŁADOWE DOWODY I DOKUMENTY DO WERYFIKACJI</w:t>
            </w:r>
          </w:p>
        </w:tc>
      </w:tr>
      <w:tr w:rsidR="00934118" w14:paraId="7740E7BE"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5E32284" w14:textId="77777777" w:rsidR="00934118" w:rsidRDefault="00000000">
            <w:pPr>
              <w:spacing w:before="60" w:after="60"/>
              <w:jc w:val="both"/>
            </w:pPr>
            <w:r>
              <w:rPr>
                <w:b/>
                <w:bCs/>
                <w:color w:val="1F3864"/>
                <w:sz w:val="19"/>
                <w:szCs w:val="19"/>
              </w:rPr>
              <w:t xml:space="preserve">A  </w:t>
            </w:r>
            <w:r>
              <w:rPr>
                <w:sz w:val="19"/>
                <w:szCs w:val="19"/>
              </w:rPr>
              <w:t>Opisz procedurę weryfikacji niekaralności osób realizujących zadania z art. 8 i art. 11 KSC — w jaki sposób jest ona przeprowadzana przed dopuszczeniem do zadań i w jaki sposób dokumentowana? Wskaż, jak przechowywane są informacje z KRK.</w:t>
            </w:r>
          </w:p>
          <w:p w14:paraId="65AFE46A" w14:textId="77777777" w:rsidR="00934118" w:rsidRDefault="00000000">
            <w:pPr>
              <w:spacing w:before="60" w:after="60"/>
              <w:jc w:val="both"/>
            </w:pPr>
            <w:r>
              <w:rPr>
                <w:b/>
                <w:bCs/>
                <w:color w:val="1F3864"/>
                <w:sz w:val="19"/>
                <w:szCs w:val="19"/>
              </w:rPr>
              <w:t xml:space="preserve">B  </w:t>
            </w:r>
            <w:r>
              <w:rPr>
                <w:sz w:val="19"/>
                <w:szCs w:val="19"/>
              </w:rPr>
              <w:t xml:space="preserve">Opisz, w jaki sposób zrealizowano obowiązek corocznego szkolenia kierownika i osoby odpowiedzialnej za </w:t>
            </w:r>
            <w:proofErr w:type="spellStart"/>
            <w:r>
              <w:rPr>
                <w:sz w:val="19"/>
                <w:szCs w:val="19"/>
              </w:rPr>
              <w:t>cyberbezpieczeństwo</w:t>
            </w:r>
            <w:proofErr w:type="spellEnd"/>
            <w:r>
              <w:rPr>
                <w:sz w:val="19"/>
                <w:szCs w:val="19"/>
              </w:rPr>
              <w:t xml:space="preserve"> (art. 8e) — kiedy odbyło się ostatnie szkolenie, kto je przeprowadził i jaki był jego zakres tematyczny?</w:t>
            </w:r>
          </w:p>
          <w:p w14:paraId="27DA94C5" w14:textId="77777777" w:rsidR="00934118" w:rsidRDefault="00000000">
            <w:pPr>
              <w:spacing w:before="60" w:after="60"/>
              <w:jc w:val="both"/>
            </w:pPr>
            <w:r>
              <w:rPr>
                <w:b/>
                <w:bCs/>
                <w:color w:val="1F3864"/>
                <w:sz w:val="19"/>
                <w:szCs w:val="19"/>
              </w:rPr>
              <w:t xml:space="preserve">C  </w:t>
            </w:r>
            <w:r>
              <w:rPr>
                <w:sz w:val="19"/>
                <w:szCs w:val="19"/>
              </w:rPr>
              <w:t xml:space="preserve">Opisz program szkoleń z cyberbezpieczeństwa i </w:t>
            </w:r>
            <w:proofErr w:type="spellStart"/>
            <w:r>
              <w:rPr>
                <w:sz w:val="19"/>
                <w:szCs w:val="19"/>
              </w:rPr>
              <w:t>cyberhigieny</w:t>
            </w:r>
            <w:proofErr w:type="spellEnd"/>
            <w:r>
              <w:rPr>
                <w:sz w:val="19"/>
                <w:szCs w:val="19"/>
              </w:rPr>
              <w:t xml:space="preserve"> dla personelu — jakie szkolenia są przeprowadzane, w jakiej częstotliwości i w jaki sposób weryfikuje się ich efektywność?</w:t>
            </w:r>
          </w:p>
          <w:p w14:paraId="078A1061" w14:textId="77777777" w:rsidR="00934118" w:rsidRDefault="00000000">
            <w:pPr>
              <w:spacing w:before="60" w:after="60"/>
              <w:jc w:val="both"/>
            </w:pPr>
            <w:r>
              <w:rPr>
                <w:b/>
                <w:bCs/>
                <w:color w:val="1F3864"/>
                <w:sz w:val="19"/>
                <w:szCs w:val="19"/>
              </w:rPr>
              <w:t xml:space="preserve">D  </w:t>
            </w:r>
            <w:r>
              <w:rPr>
                <w:sz w:val="19"/>
                <w:szCs w:val="19"/>
              </w:rPr>
              <w:t>Opisz procedury bezpieczeństwa stosowane przy zmianie stanowiska i zakończeniu zatrudnienia — jak realizowane jest cofanie uprawnień, zwrot aktywów i przekazanie zadań? Opisz typowy przebieg takiego procesu.</w:t>
            </w:r>
          </w:p>
          <w:p w14:paraId="56A2FF4D" w14:textId="77777777" w:rsidR="00934118" w:rsidRDefault="00000000">
            <w:pPr>
              <w:spacing w:before="60" w:after="60"/>
              <w:jc w:val="both"/>
            </w:pPr>
            <w:r>
              <w:rPr>
                <w:b/>
                <w:bCs/>
                <w:color w:val="1F3864"/>
                <w:sz w:val="19"/>
                <w:szCs w:val="19"/>
              </w:rPr>
              <w:t xml:space="preserve">E  </w:t>
            </w:r>
            <w:r>
              <w:rPr>
                <w:sz w:val="19"/>
                <w:szCs w:val="19"/>
              </w:rPr>
              <w:t>Opisz mechanizm postępowania dyscyplinarnego w odniesieniu do naruszeń bezpieczeństwa informacji — na czym polega ten mechanizm i jak jest opisany w wewnętrznych regulacjach podmiotu?</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4629114D" w14:textId="77777777" w:rsidR="00934118" w:rsidRDefault="00000000">
            <w:pPr>
              <w:spacing w:before="30" w:after="30"/>
              <w:jc w:val="both"/>
            </w:pPr>
            <w:r>
              <w:rPr>
                <w:color w:val="1E6B2E"/>
                <w:sz w:val="17"/>
                <w:szCs w:val="17"/>
              </w:rPr>
              <w:t xml:space="preserve">□  </w:t>
            </w:r>
            <w:r>
              <w:rPr>
                <w:color w:val="333333"/>
                <w:sz w:val="17"/>
                <w:szCs w:val="17"/>
              </w:rPr>
              <w:t>Informacje z KRK dla osób realizujących zadania z art. 8/11</w:t>
            </w:r>
          </w:p>
          <w:p w14:paraId="30899921" w14:textId="77777777" w:rsidR="00934118" w:rsidRDefault="00000000">
            <w:pPr>
              <w:spacing w:before="30" w:after="30"/>
              <w:jc w:val="both"/>
            </w:pPr>
            <w:r>
              <w:rPr>
                <w:color w:val="1E6B2E"/>
                <w:sz w:val="17"/>
                <w:szCs w:val="17"/>
              </w:rPr>
              <w:t xml:space="preserve">□  </w:t>
            </w:r>
            <w:r>
              <w:rPr>
                <w:color w:val="333333"/>
                <w:sz w:val="17"/>
                <w:szCs w:val="17"/>
              </w:rPr>
              <w:t>Rejestr złożonych informacji z KRK z datami</w:t>
            </w:r>
          </w:p>
          <w:p w14:paraId="29C45EE1" w14:textId="77777777" w:rsidR="00934118" w:rsidRDefault="00000000">
            <w:pPr>
              <w:spacing w:before="30" w:after="30"/>
              <w:jc w:val="both"/>
            </w:pPr>
            <w:r>
              <w:rPr>
                <w:color w:val="1E6B2E"/>
                <w:sz w:val="17"/>
                <w:szCs w:val="17"/>
              </w:rPr>
              <w:t xml:space="preserve">□  </w:t>
            </w:r>
            <w:r>
              <w:rPr>
                <w:color w:val="333333"/>
                <w:sz w:val="17"/>
                <w:szCs w:val="17"/>
              </w:rPr>
              <w:t>Certyfikat / zaświadczenie szkolenia kierownika (art. 8e)</w:t>
            </w:r>
          </w:p>
          <w:p w14:paraId="6D78BA0C" w14:textId="77777777" w:rsidR="00934118" w:rsidRDefault="00000000">
            <w:pPr>
              <w:spacing w:before="30" w:after="30"/>
              <w:jc w:val="both"/>
            </w:pPr>
            <w:r>
              <w:rPr>
                <w:color w:val="1E6B2E"/>
                <w:sz w:val="17"/>
                <w:szCs w:val="17"/>
              </w:rPr>
              <w:t xml:space="preserve">□  </w:t>
            </w:r>
            <w:r>
              <w:rPr>
                <w:color w:val="333333"/>
                <w:sz w:val="17"/>
                <w:szCs w:val="17"/>
              </w:rPr>
              <w:t>Plan szkoleń i listy obecności / certyfikaty pracowników</w:t>
            </w:r>
          </w:p>
          <w:p w14:paraId="4B86562B" w14:textId="77777777" w:rsidR="00934118" w:rsidRDefault="00000000">
            <w:pPr>
              <w:spacing w:before="30" w:after="30"/>
              <w:jc w:val="both"/>
            </w:pPr>
            <w:r>
              <w:rPr>
                <w:color w:val="1E6B2E"/>
                <w:sz w:val="17"/>
                <w:szCs w:val="17"/>
              </w:rPr>
              <w:t xml:space="preserve">□  </w:t>
            </w:r>
            <w:proofErr w:type="spellStart"/>
            <w:r>
              <w:rPr>
                <w:color w:val="333333"/>
                <w:sz w:val="17"/>
                <w:szCs w:val="17"/>
              </w:rPr>
              <w:t>Checklisty</w:t>
            </w:r>
            <w:proofErr w:type="spellEnd"/>
            <w:r>
              <w:rPr>
                <w:color w:val="333333"/>
                <w:sz w:val="17"/>
                <w:szCs w:val="17"/>
              </w:rPr>
              <w:t xml:space="preserve"> </w:t>
            </w:r>
            <w:proofErr w:type="spellStart"/>
            <w:r>
              <w:rPr>
                <w:color w:val="333333"/>
                <w:sz w:val="17"/>
                <w:szCs w:val="17"/>
              </w:rPr>
              <w:t>onboardingu</w:t>
            </w:r>
            <w:proofErr w:type="spellEnd"/>
            <w:r>
              <w:rPr>
                <w:color w:val="333333"/>
                <w:sz w:val="17"/>
                <w:szCs w:val="17"/>
              </w:rPr>
              <w:t xml:space="preserve"> i </w:t>
            </w:r>
            <w:proofErr w:type="spellStart"/>
            <w:r>
              <w:rPr>
                <w:color w:val="333333"/>
                <w:sz w:val="17"/>
                <w:szCs w:val="17"/>
              </w:rPr>
              <w:t>offboardingu</w:t>
            </w:r>
            <w:proofErr w:type="spellEnd"/>
          </w:p>
          <w:p w14:paraId="7BA49A8A" w14:textId="77777777" w:rsidR="00934118" w:rsidRDefault="00000000">
            <w:pPr>
              <w:spacing w:before="30" w:after="30"/>
              <w:jc w:val="both"/>
            </w:pPr>
            <w:r>
              <w:rPr>
                <w:color w:val="1E6B2E"/>
                <w:sz w:val="17"/>
                <w:szCs w:val="17"/>
              </w:rPr>
              <w:t xml:space="preserve">□  </w:t>
            </w:r>
            <w:r>
              <w:rPr>
                <w:color w:val="333333"/>
                <w:sz w:val="17"/>
                <w:szCs w:val="17"/>
              </w:rPr>
              <w:t>Regulamin postępowania dyscyplinarnego</w:t>
            </w:r>
          </w:p>
          <w:p w14:paraId="74C9A80D" w14:textId="77777777" w:rsidR="00934118" w:rsidRDefault="00000000">
            <w:pPr>
              <w:spacing w:before="30" w:after="30"/>
              <w:jc w:val="both"/>
            </w:pPr>
            <w:r>
              <w:rPr>
                <w:color w:val="1E6B2E"/>
                <w:sz w:val="17"/>
                <w:szCs w:val="17"/>
              </w:rPr>
              <w:t xml:space="preserve">□  </w:t>
            </w:r>
            <w:r>
              <w:rPr>
                <w:color w:val="333333"/>
                <w:sz w:val="17"/>
                <w:szCs w:val="17"/>
              </w:rPr>
              <w:t>Potwierdzenia zapoznania pracowników z politykami</w:t>
            </w:r>
          </w:p>
        </w:tc>
      </w:tr>
      <w:tr w:rsidR="00934118" w14:paraId="028685E5"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100748F5" w14:textId="77777777" w:rsidR="00934118" w:rsidRDefault="00000000">
            <w:r>
              <w:rPr>
                <w:b/>
                <w:bCs/>
                <w:color w:val="7F5F00"/>
                <w:sz w:val="17"/>
                <w:szCs w:val="17"/>
              </w:rPr>
              <w:t xml:space="preserve">Odwołanie: </w:t>
            </w:r>
            <w:r>
              <w:rPr>
                <w:i/>
                <w:iCs/>
                <w:color w:val="7F5F00"/>
                <w:sz w:val="17"/>
                <w:szCs w:val="17"/>
              </w:rPr>
              <w:t>ENISA: 8.1–8.2 (</w:t>
            </w:r>
            <w:proofErr w:type="spellStart"/>
            <w:r>
              <w:rPr>
                <w:i/>
                <w:iCs/>
                <w:color w:val="7F5F00"/>
                <w:sz w:val="17"/>
                <w:szCs w:val="17"/>
              </w:rPr>
              <w:t>Cyberhigiena</w:t>
            </w:r>
            <w:proofErr w:type="spellEnd"/>
            <w:r>
              <w:rPr>
                <w:i/>
                <w:iCs/>
                <w:color w:val="7F5F00"/>
                <w:sz w:val="17"/>
                <w:szCs w:val="17"/>
              </w:rPr>
              <w:t>, szkolenia), 10.1–10.4 (Bezpieczeństwo zasobów ludzkich, weryfikacja, postępowanie dyscyplinarne)</w:t>
            </w:r>
          </w:p>
        </w:tc>
      </w:tr>
    </w:tbl>
    <w:p w14:paraId="7DCB6014" w14:textId="77777777" w:rsidR="00934118" w:rsidRDefault="00934118">
      <w:pPr>
        <w:spacing w:before="140"/>
      </w:pPr>
    </w:p>
    <w:tbl>
      <w:tblPr>
        <w:tblStyle w:val="af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13E68480"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7E31E0D1" w14:textId="77777777" w:rsidR="00934118" w:rsidRDefault="00000000">
            <w:r>
              <w:rPr>
                <w:b/>
                <w:bCs/>
                <w:color w:val="FFFFFF"/>
                <w:sz w:val="22"/>
                <w:szCs w:val="22"/>
              </w:rPr>
              <w:t>OBSZAR 10: KRYPTOGRAFIA I BEZPIECZNA KOMUNIKACJA</w:t>
            </w:r>
          </w:p>
          <w:p w14:paraId="5A8AA4F0" w14:textId="77777777" w:rsidR="00934118" w:rsidRDefault="00000000">
            <w:pPr>
              <w:spacing w:before="40"/>
            </w:pPr>
            <w:r>
              <w:rPr>
                <w:i/>
                <w:iCs/>
                <w:color w:val="D6E4F0"/>
                <w:sz w:val="17"/>
                <w:szCs w:val="17"/>
              </w:rPr>
              <w:t>Podstawa prawna: art. 8 ust. 1 pkt 2 lit. k, l KSC | ENISA 9.1</w:t>
            </w:r>
          </w:p>
        </w:tc>
      </w:tr>
    </w:tbl>
    <w:p w14:paraId="0D75D8E7" w14:textId="77777777" w:rsidR="00934118" w:rsidRDefault="00934118">
      <w:pPr>
        <w:spacing w:before="50"/>
      </w:pPr>
    </w:p>
    <w:tbl>
      <w:tblPr>
        <w:tblStyle w:val="af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3E53F164"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7D0EC472"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3A9341E6" w14:textId="77777777" w:rsidR="00934118" w:rsidRDefault="00000000">
            <w:r>
              <w:rPr>
                <w:b/>
                <w:bCs/>
                <w:color w:val="FFFFFF"/>
                <w:sz w:val="18"/>
                <w:szCs w:val="18"/>
              </w:rPr>
              <w:t>PRZYKŁADOWE DOWODY I DOKUMENTY DO WERYFIKACJI</w:t>
            </w:r>
          </w:p>
        </w:tc>
      </w:tr>
      <w:tr w:rsidR="00934118" w14:paraId="315D883E"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5606531" w14:textId="77777777" w:rsidR="00934118" w:rsidRDefault="00000000">
            <w:pPr>
              <w:spacing w:before="60" w:after="20"/>
              <w:jc w:val="both"/>
            </w:pPr>
            <w:r>
              <w:rPr>
                <w:b/>
                <w:bCs/>
                <w:color w:val="1F3864"/>
                <w:sz w:val="19"/>
                <w:szCs w:val="19"/>
              </w:rPr>
              <w:t xml:space="preserve">A  </w:t>
            </w:r>
            <w:r>
              <w:rPr>
                <w:sz w:val="19"/>
                <w:szCs w:val="19"/>
              </w:rPr>
              <w:t>Opisz politykę kryptograficzną — jakie algorytmy, protokoły i długości kluczy zostały przyjęte jako obowiązujące? Kiedy polityka była ostatnio przeglądana?</w:t>
            </w:r>
          </w:p>
          <w:p w14:paraId="4E16D6CD" w14:textId="77777777" w:rsidR="00934118" w:rsidRDefault="00000000">
            <w:pPr>
              <w:spacing w:after="60"/>
              <w:ind w:left="360"/>
              <w:jc w:val="both"/>
            </w:pPr>
            <w:r>
              <w:rPr>
                <w:i/>
                <w:iCs/>
                <w:color w:val="C55A11"/>
                <w:sz w:val="17"/>
                <w:szCs w:val="17"/>
              </w:rPr>
              <w:t>▶ Jeżeli formalna polityka kryptograficzna nie istnieje jako odrębny dokument, podmiot powinien opisać faktycznie stosowane rozwiązania i wykazać, że decyzja ta jest proporcjonalna do wyników szacowania ryzyka.</w:t>
            </w:r>
          </w:p>
          <w:p w14:paraId="5D3B53AF" w14:textId="77777777" w:rsidR="00934118" w:rsidRDefault="00000000">
            <w:pPr>
              <w:spacing w:before="60" w:after="60"/>
              <w:jc w:val="both"/>
            </w:pPr>
            <w:r>
              <w:rPr>
                <w:b/>
                <w:bCs/>
                <w:color w:val="1F3864"/>
                <w:sz w:val="19"/>
                <w:szCs w:val="19"/>
              </w:rPr>
              <w:t xml:space="preserve">B  </w:t>
            </w:r>
            <w:r>
              <w:rPr>
                <w:sz w:val="19"/>
                <w:szCs w:val="19"/>
              </w:rPr>
              <w:t>Opisz stosowane mechanizmy szyfrowania — które klasy danych są szyfrowane w spoczynku i w transmisji oraz jakie protokoły i algorytmy są stosowane? Wskaż dane, które nie są szyfrowane, i uzasadnienie tej decyzji.</w:t>
            </w:r>
          </w:p>
          <w:p w14:paraId="480638EA" w14:textId="77777777" w:rsidR="00934118" w:rsidRDefault="00000000">
            <w:pPr>
              <w:spacing w:before="60" w:after="60"/>
              <w:jc w:val="both"/>
            </w:pPr>
            <w:r>
              <w:rPr>
                <w:b/>
                <w:bCs/>
                <w:color w:val="1F3864"/>
                <w:sz w:val="19"/>
                <w:szCs w:val="19"/>
              </w:rPr>
              <w:lastRenderedPageBreak/>
              <w:t xml:space="preserve">C  </w:t>
            </w:r>
            <w:r>
              <w:rPr>
                <w:sz w:val="19"/>
                <w:szCs w:val="19"/>
              </w:rPr>
              <w:t>Opisz procedurę zarządzania kluczami kryptograficznymi — jak przebiega generowanie, przechowywanie, rotacja, dystrybucja i wycofanie kluczy?</w:t>
            </w:r>
          </w:p>
          <w:p w14:paraId="31C248C4" w14:textId="77777777" w:rsidR="00934118" w:rsidRDefault="00000000">
            <w:pPr>
              <w:spacing w:before="60" w:after="20"/>
              <w:jc w:val="both"/>
            </w:pPr>
            <w:r>
              <w:rPr>
                <w:b/>
                <w:bCs/>
                <w:color w:val="1F3864"/>
                <w:sz w:val="19"/>
                <w:szCs w:val="19"/>
              </w:rPr>
              <w:t xml:space="preserve">D  </w:t>
            </w:r>
            <w:r>
              <w:rPr>
                <w:sz w:val="19"/>
                <w:szCs w:val="19"/>
              </w:rPr>
              <w:t>Opisz zakres i mechanizm wdrożenia bezpiecznych środków komunikacji elektronicznej z MFA — dla jakich systemów i w jakiej formie MFA jest stosowane?</w:t>
            </w:r>
          </w:p>
          <w:p w14:paraId="056E664B" w14:textId="77777777" w:rsidR="00934118" w:rsidRDefault="00000000">
            <w:pPr>
              <w:spacing w:after="60"/>
              <w:ind w:left="360"/>
              <w:jc w:val="both"/>
            </w:pPr>
            <w:r>
              <w:rPr>
                <w:i/>
                <w:iCs/>
                <w:color w:val="C55A11"/>
                <w:sz w:val="17"/>
                <w:szCs w:val="17"/>
              </w:rPr>
              <w:t>▶ Jeżeli MFA nie jest stosowane dla określonych systemów lub scenariuszy, podmiot powinien wykazać, że decyzja ta wynika z oceny ryzyka i wskazać zastępcze środki kontroli dostępu.</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756EB9D" w14:textId="77777777" w:rsidR="00934118" w:rsidRDefault="00000000">
            <w:pPr>
              <w:spacing w:before="30" w:after="30"/>
              <w:jc w:val="both"/>
            </w:pPr>
            <w:r>
              <w:rPr>
                <w:color w:val="1E6B2E"/>
                <w:sz w:val="17"/>
                <w:szCs w:val="17"/>
              </w:rPr>
              <w:lastRenderedPageBreak/>
              <w:t xml:space="preserve">□  </w:t>
            </w:r>
            <w:r>
              <w:rPr>
                <w:color w:val="333333"/>
                <w:sz w:val="17"/>
                <w:szCs w:val="17"/>
              </w:rPr>
              <w:t>Polityka kryptograficzna z datą zatwierdzenia</w:t>
            </w:r>
          </w:p>
          <w:p w14:paraId="5C99D1DB" w14:textId="77777777" w:rsidR="00934118" w:rsidRDefault="00000000">
            <w:pPr>
              <w:spacing w:before="30" w:after="30"/>
              <w:jc w:val="both"/>
            </w:pPr>
            <w:r>
              <w:rPr>
                <w:color w:val="1E6B2E"/>
                <w:sz w:val="17"/>
                <w:szCs w:val="17"/>
              </w:rPr>
              <w:t xml:space="preserve">□  </w:t>
            </w:r>
            <w:r>
              <w:rPr>
                <w:color w:val="333333"/>
                <w:sz w:val="17"/>
                <w:szCs w:val="17"/>
              </w:rPr>
              <w:t>Inwentaryzacja wdrożonych rozwiązań kryptograficznych</w:t>
            </w:r>
          </w:p>
          <w:p w14:paraId="1414A716" w14:textId="77777777" w:rsidR="00934118" w:rsidRDefault="00000000">
            <w:pPr>
              <w:spacing w:before="30" w:after="30"/>
              <w:jc w:val="both"/>
            </w:pPr>
            <w:r>
              <w:rPr>
                <w:color w:val="1E6B2E"/>
                <w:sz w:val="17"/>
                <w:szCs w:val="17"/>
              </w:rPr>
              <w:t xml:space="preserve">□  </w:t>
            </w:r>
            <w:r>
              <w:rPr>
                <w:color w:val="333333"/>
                <w:sz w:val="17"/>
                <w:szCs w:val="17"/>
              </w:rPr>
              <w:t>Dokumentacja zarządzania kluczami</w:t>
            </w:r>
          </w:p>
          <w:p w14:paraId="775AB960" w14:textId="77777777" w:rsidR="00934118" w:rsidRDefault="00000000">
            <w:pPr>
              <w:spacing w:before="30" w:after="30"/>
              <w:jc w:val="both"/>
            </w:pPr>
            <w:r>
              <w:rPr>
                <w:color w:val="1E6B2E"/>
                <w:sz w:val="17"/>
                <w:szCs w:val="17"/>
              </w:rPr>
              <w:t xml:space="preserve">□  </w:t>
            </w:r>
            <w:r>
              <w:rPr>
                <w:color w:val="333333"/>
                <w:sz w:val="17"/>
                <w:szCs w:val="17"/>
              </w:rPr>
              <w:t>Wyniki audytu konfiguracji kryptografii i protokołów TLS/SSL</w:t>
            </w:r>
          </w:p>
          <w:p w14:paraId="6E869587" w14:textId="77777777" w:rsidR="00934118" w:rsidRDefault="00000000">
            <w:pPr>
              <w:spacing w:before="30" w:after="30"/>
              <w:jc w:val="both"/>
              <w:rPr>
                <w:color w:val="333333"/>
                <w:sz w:val="17"/>
                <w:szCs w:val="17"/>
              </w:rPr>
            </w:pPr>
            <w:r>
              <w:rPr>
                <w:color w:val="1E6B2E"/>
                <w:sz w:val="17"/>
                <w:szCs w:val="17"/>
              </w:rPr>
              <w:t xml:space="preserve">□  </w:t>
            </w:r>
            <w:r>
              <w:rPr>
                <w:color w:val="333333"/>
                <w:sz w:val="17"/>
                <w:szCs w:val="17"/>
              </w:rPr>
              <w:t>Lista systemów objętych MFA z uzasadnieniem doboru</w:t>
            </w:r>
          </w:p>
          <w:p w14:paraId="3C234D69" w14:textId="77777777" w:rsidR="00934118" w:rsidRDefault="00000000">
            <w:pPr>
              <w:spacing w:before="30" w:after="30"/>
              <w:jc w:val="both"/>
              <w:rPr>
                <w:sz w:val="17"/>
                <w:szCs w:val="17"/>
              </w:rPr>
            </w:pPr>
            <w:r>
              <w:rPr>
                <w:color w:val="1E6B2E"/>
                <w:sz w:val="17"/>
                <w:szCs w:val="17"/>
              </w:rPr>
              <w:t xml:space="preserve">□ </w:t>
            </w:r>
            <w:r>
              <w:rPr>
                <w:sz w:val="17"/>
                <w:szCs w:val="17"/>
              </w:rPr>
              <w:t>Lista systemów nieobjętych MFA z podniesionym ryzykiem</w:t>
            </w:r>
          </w:p>
        </w:tc>
      </w:tr>
      <w:tr w:rsidR="00934118" w14:paraId="001CA294"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6C4076DB" w14:textId="77777777" w:rsidR="00934118" w:rsidRDefault="00000000">
            <w:r>
              <w:rPr>
                <w:b/>
                <w:bCs/>
                <w:color w:val="7F5F00"/>
                <w:sz w:val="17"/>
                <w:szCs w:val="17"/>
              </w:rPr>
              <w:t xml:space="preserve">Odwołanie: </w:t>
            </w:r>
            <w:r>
              <w:rPr>
                <w:i/>
                <w:iCs/>
                <w:color w:val="7F5F00"/>
                <w:sz w:val="17"/>
                <w:szCs w:val="17"/>
              </w:rPr>
              <w:t>ENISA: 9.1 Kryptografia | ISO 27001: A.5.31, A.8.24 | NIST CSF: PR.DS-01–02</w:t>
            </w:r>
          </w:p>
        </w:tc>
      </w:tr>
    </w:tbl>
    <w:p w14:paraId="6595B459" w14:textId="77777777" w:rsidR="00934118" w:rsidRDefault="00934118">
      <w:pPr>
        <w:spacing w:before="140"/>
      </w:pPr>
    </w:p>
    <w:tbl>
      <w:tblPr>
        <w:tblStyle w:val="af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5B376853"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3B349718" w14:textId="77777777" w:rsidR="00934118" w:rsidRDefault="00000000">
            <w:r>
              <w:rPr>
                <w:b/>
                <w:bCs/>
                <w:color w:val="FFFFFF"/>
                <w:sz w:val="22"/>
                <w:szCs w:val="22"/>
              </w:rPr>
              <w:t>OBSZAR 11: BEZPIECZEŃSTWO FIZYCZNE I ŚRODOWISKOWE</w:t>
            </w:r>
          </w:p>
          <w:p w14:paraId="6B9556FF" w14:textId="77777777" w:rsidR="00934118" w:rsidRDefault="00000000">
            <w:pPr>
              <w:spacing w:before="40"/>
            </w:pPr>
            <w:r>
              <w:rPr>
                <w:i/>
                <w:iCs/>
                <w:color w:val="D6E4F0"/>
                <w:sz w:val="17"/>
                <w:szCs w:val="17"/>
              </w:rPr>
              <w:t>Podstawa prawna: art. 8 ust. 1 pkt 2 lit. c, art. 10 ust. 3 pkt 2e–f KSC | ENISA 13.1–13.3</w:t>
            </w:r>
          </w:p>
        </w:tc>
      </w:tr>
    </w:tbl>
    <w:p w14:paraId="77AA235F" w14:textId="77777777" w:rsidR="00934118" w:rsidRDefault="00934118">
      <w:pPr>
        <w:spacing w:before="50"/>
      </w:pPr>
    </w:p>
    <w:tbl>
      <w:tblPr>
        <w:tblStyle w:val="af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44167458"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551BF0F1"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2BF72A17" w14:textId="77777777" w:rsidR="00934118" w:rsidRDefault="00000000">
            <w:r>
              <w:rPr>
                <w:b/>
                <w:bCs/>
                <w:color w:val="FFFFFF"/>
                <w:sz w:val="18"/>
                <w:szCs w:val="18"/>
              </w:rPr>
              <w:t>PRZYKŁADOWE DOWODY I DOKUMENTY DO WERYFIKACJI</w:t>
            </w:r>
          </w:p>
        </w:tc>
      </w:tr>
      <w:tr w:rsidR="00934118" w14:paraId="764F559C"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7A3274" w14:textId="77777777" w:rsidR="00934118" w:rsidRDefault="00000000">
            <w:pPr>
              <w:spacing w:before="60" w:after="60"/>
              <w:jc w:val="both"/>
            </w:pPr>
            <w:r>
              <w:rPr>
                <w:b/>
                <w:bCs/>
                <w:color w:val="1F3864"/>
                <w:sz w:val="19"/>
                <w:szCs w:val="19"/>
              </w:rPr>
              <w:t xml:space="preserve">A  </w:t>
            </w:r>
            <w:r>
              <w:rPr>
                <w:sz w:val="19"/>
                <w:szCs w:val="19"/>
              </w:rPr>
              <w:t>Opisz strukturę stref bezpieczeństwa fizycznego — jakie strefy wyróżniono, jakie warunki i mechanizmy dostępu do nich obowiązują i w jaki sposób są egzekwowane?</w:t>
            </w:r>
          </w:p>
          <w:p w14:paraId="66EE67DA" w14:textId="77777777" w:rsidR="00934118" w:rsidRDefault="00000000">
            <w:pPr>
              <w:spacing w:before="60" w:after="20"/>
              <w:jc w:val="both"/>
            </w:pPr>
            <w:r>
              <w:rPr>
                <w:b/>
                <w:bCs/>
                <w:color w:val="1F3864"/>
                <w:sz w:val="19"/>
                <w:szCs w:val="19"/>
              </w:rPr>
              <w:t xml:space="preserve">B  </w:t>
            </w:r>
            <w:r>
              <w:rPr>
                <w:sz w:val="19"/>
                <w:szCs w:val="19"/>
              </w:rPr>
              <w:t>Opisz mechanizm kontroli i rejestrowania dostępu do stref chronionych — jakie systemy i procedury są stosowane?</w:t>
            </w:r>
          </w:p>
          <w:p w14:paraId="6312FC9F" w14:textId="77777777" w:rsidR="00934118" w:rsidRDefault="00000000">
            <w:pPr>
              <w:spacing w:after="60"/>
              <w:ind w:left="360"/>
              <w:jc w:val="both"/>
            </w:pPr>
            <w:r>
              <w:rPr>
                <w:i/>
                <w:iCs/>
                <w:color w:val="C55A11"/>
                <w:sz w:val="17"/>
                <w:szCs w:val="17"/>
              </w:rPr>
              <w:t>▶ Jeżeli formalna rejestracja dostępu nie jest stosowana w odniesieniu do niektórych stref, podmiot powinien wykazać, że wyniki szacowania ryzyka uzasadniają taki poziom zabezpieczenia.</w:t>
            </w:r>
          </w:p>
          <w:p w14:paraId="6A724536" w14:textId="77777777" w:rsidR="00934118" w:rsidRDefault="00000000">
            <w:pPr>
              <w:spacing w:before="60" w:after="60"/>
              <w:jc w:val="both"/>
            </w:pPr>
            <w:r>
              <w:rPr>
                <w:b/>
                <w:bCs/>
                <w:color w:val="1F3864"/>
                <w:sz w:val="19"/>
                <w:szCs w:val="19"/>
              </w:rPr>
              <w:t xml:space="preserve">C  </w:t>
            </w:r>
            <w:r>
              <w:rPr>
                <w:sz w:val="19"/>
                <w:szCs w:val="19"/>
              </w:rPr>
              <w:t>Opisz infrastrukturę pomocniczą wspierającą bezpieczeństwo systemów informacyjnych — jakie systemy (zasilanie awaryjne UPS, klimatyzacja, instalacja gaśnicza) są wdrożone, jak są utrzymywane i testowane?</w:t>
            </w:r>
          </w:p>
          <w:p w14:paraId="3CD62692" w14:textId="77777777" w:rsidR="00934118" w:rsidRDefault="00000000">
            <w:pPr>
              <w:spacing w:before="60" w:after="60"/>
              <w:jc w:val="both"/>
            </w:pPr>
            <w:r>
              <w:rPr>
                <w:b/>
                <w:bCs/>
                <w:color w:val="1F3864"/>
                <w:sz w:val="19"/>
                <w:szCs w:val="19"/>
              </w:rPr>
              <w:t xml:space="preserve">D  </w:t>
            </w:r>
            <w:r>
              <w:rPr>
                <w:sz w:val="19"/>
                <w:szCs w:val="19"/>
              </w:rPr>
              <w:t>Opisz wyniki przeprowadzonej oceny zagrożeń fizycznych i środowiskowych — jakie zagrożenia zidentyfikowano (pożar, powódź, kradzież, sabotaż), jakie środki zaradcze wdrożono i jakie ryzyka rezydualne zaakceptowano?</w:t>
            </w:r>
          </w:p>
          <w:p w14:paraId="7E9295D6" w14:textId="77777777" w:rsidR="00934118" w:rsidRDefault="00000000">
            <w:pPr>
              <w:spacing w:before="60" w:after="60"/>
              <w:jc w:val="both"/>
            </w:pPr>
            <w:r>
              <w:rPr>
                <w:b/>
                <w:bCs/>
                <w:color w:val="1F3864"/>
                <w:sz w:val="19"/>
                <w:szCs w:val="19"/>
              </w:rPr>
              <w:t xml:space="preserve">E  </w:t>
            </w:r>
            <w:r>
              <w:rPr>
                <w:sz w:val="19"/>
                <w:szCs w:val="19"/>
              </w:rPr>
              <w:t>Wskaż, gdzie w dokumentacji normatywnej (art. 10 ust. 3 pkt 2f) opisano zasady organizacji i wykonywania ochrony fizycznej infrastruktury — omów główne elementy tych zasad i jak są egzekwowane w praktyce.</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588B3B09" w14:textId="77777777" w:rsidR="00934118" w:rsidRDefault="00000000">
            <w:pPr>
              <w:spacing w:before="30" w:after="30"/>
              <w:jc w:val="both"/>
            </w:pPr>
            <w:r>
              <w:rPr>
                <w:color w:val="1E6B2E"/>
                <w:sz w:val="17"/>
                <w:szCs w:val="17"/>
              </w:rPr>
              <w:t xml:space="preserve">□  </w:t>
            </w:r>
            <w:r>
              <w:rPr>
                <w:color w:val="333333"/>
                <w:sz w:val="17"/>
                <w:szCs w:val="17"/>
              </w:rPr>
              <w:t>Polityka bezpieczeństwa fizycznego z definicją stref</w:t>
            </w:r>
          </w:p>
          <w:p w14:paraId="7064B1B1" w14:textId="77777777" w:rsidR="00934118" w:rsidRDefault="00000000">
            <w:pPr>
              <w:spacing w:before="30" w:after="30"/>
              <w:jc w:val="both"/>
            </w:pPr>
            <w:r>
              <w:rPr>
                <w:color w:val="1E6B2E"/>
                <w:sz w:val="17"/>
                <w:szCs w:val="17"/>
              </w:rPr>
              <w:t xml:space="preserve">□  </w:t>
            </w:r>
            <w:r>
              <w:rPr>
                <w:color w:val="333333"/>
                <w:sz w:val="17"/>
                <w:szCs w:val="17"/>
              </w:rPr>
              <w:t>Logi systemów kontroli dostępu fizycznego</w:t>
            </w:r>
          </w:p>
          <w:p w14:paraId="6201C2F1" w14:textId="77777777" w:rsidR="00934118" w:rsidRDefault="00000000">
            <w:pPr>
              <w:spacing w:before="30" w:after="30"/>
              <w:jc w:val="both"/>
            </w:pPr>
            <w:r>
              <w:rPr>
                <w:color w:val="1E6B2E"/>
                <w:sz w:val="17"/>
                <w:szCs w:val="17"/>
              </w:rPr>
              <w:t xml:space="preserve">□  </w:t>
            </w:r>
            <w:r>
              <w:rPr>
                <w:color w:val="333333"/>
                <w:sz w:val="17"/>
                <w:szCs w:val="17"/>
              </w:rPr>
              <w:t>Rejestr gości z podpisami</w:t>
            </w:r>
          </w:p>
          <w:p w14:paraId="78A08A43" w14:textId="77777777" w:rsidR="00934118" w:rsidRDefault="00000000">
            <w:pPr>
              <w:spacing w:before="30" w:after="30"/>
              <w:jc w:val="both"/>
            </w:pPr>
            <w:r>
              <w:rPr>
                <w:color w:val="1E6B2E"/>
                <w:sz w:val="17"/>
                <w:szCs w:val="17"/>
              </w:rPr>
              <w:t xml:space="preserve">□  </w:t>
            </w:r>
            <w:r>
              <w:rPr>
                <w:color w:val="333333"/>
                <w:sz w:val="17"/>
                <w:szCs w:val="17"/>
              </w:rPr>
              <w:t>Dokumentacja infrastruktury pomocniczej (UPS, klimatyzacja itp.)</w:t>
            </w:r>
          </w:p>
          <w:p w14:paraId="41E53010" w14:textId="77777777" w:rsidR="00934118" w:rsidRDefault="00000000">
            <w:pPr>
              <w:spacing w:before="30" w:after="30"/>
              <w:jc w:val="both"/>
            </w:pPr>
            <w:r>
              <w:rPr>
                <w:color w:val="1E6B2E"/>
                <w:sz w:val="17"/>
                <w:szCs w:val="17"/>
              </w:rPr>
              <w:t xml:space="preserve">□  </w:t>
            </w:r>
            <w:r>
              <w:rPr>
                <w:color w:val="333333"/>
                <w:sz w:val="17"/>
                <w:szCs w:val="17"/>
              </w:rPr>
              <w:t>Protokoły przeglądów technicznych infrastruktury</w:t>
            </w:r>
          </w:p>
          <w:p w14:paraId="1071BC3E" w14:textId="77777777" w:rsidR="00934118" w:rsidRDefault="00000000">
            <w:pPr>
              <w:spacing w:before="30" w:after="30"/>
              <w:jc w:val="both"/>
            </w:pPr>
            <w:r>
              <w:rPr>
                <w:color w:val="1E6B2E"/>
                <w:sz w:val="17"/>
                <w:szCs w:val="17"/>
              </w:rPr>
              <w:t xml:space="preserve">□  </w:t>
            </w:r>
            <w:r>
              <w:rPr>
                <w:color w:val="333333"/>
                <w:sz w:val="17"/>
                <w:szCs w:val="17"/>
              </w:rPr>
              <w:t>Wyniki oceny zagrożeń fizycznych i środowiskowych</w:t>
            </w:r>
          </w:p>
        </w:tc>
      </w:tr>
      <w:tr w:rsidR="00934118" w14:paraId="3E59C401"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5C943FA0" w14:textId="77777777" w:rsidR="00934118" w:rsidRDefault="00000000">
            <w:r>
              <w:rPr>
                <w:b/>
                <w:bCs/>
                <w:color w:val="7F5F00"/>
                <w:sz w:val="17"/>
                <w:szCs w:val="17"/>
              </w:rPr>
              <w:t xml:space="preserve">Odwołanie: </w:t>
            </w:r>
            <w:r>
              <w:rPr>
                <w:i/>
                <w:iCs/>
                <w:color w:val="7F5F00"/>
                <w:sz w:val="17"/>
                <w:szCs w:val="17"/>
              </w:rPr>
              <w:t>ENISA: 13.1 Infrastruktura pomocnicza, 13.2 Zagrożenia fizyczne i środowiskowe, 13.3 Kontrola dostępu fizycznego</w:t>
            </w:r>
          </w:p>
        </w:tc>
      </w:tr>
    </w:tbl>
    <w:p w14:paraId="14C11CE7" w14:textId="77777777" w:rsidR="00934118" w:rsidRDefault="00934118">
      <w:pPr>
        <w:spacing w:before="140"/>
      </w:pPr>
    </w:p>
    <w:tbl>
      <w:tblPr>
        <w:tblStyle w:val="af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23E2718F"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4F7E88C8" w14:textId="77777777" w:rsidR="00934118" w:rsidRDefault="00000000">
            <w:r>
              <w:rPr>
                <w:b/>
                <w:bCs/>
                <w:color w:val="FFFFFF"/>
                <w:sz w:val="22"/>
                <w:szCs w:val="22"/>
              </w:rPr>
              <w:t>OBSZAR 12: DOKUMENTACJA BEZPIECZEŃSTWA SI — NADZÓR</w:t>
            </w:r>
          </w:p>
          <w:p w14:paraId="445249B5" w14:textId="77777777" w:rsidR="00934118" w:rsidRDefault="00000000">
            <w:pPr>
              <w:spacing w:before="40"/>
            </w:pPr>
            <w:r>
              <w:rPr>
                <w:i/>
                <w:iCs/>
                <w:color w:val="D6E4F0"/>
                <w:sz w:val="17"/>
                <w:szCs w:val="17"/>
              </w:rPr>
              <w:t>Podstawa prawna: art. 10 ust. 1–8 KSC</w:t>
            </w:r>
          </w:p>
        </w:tc>
      </w:tr>
    </w:tbl>
    <w:p w14:paraId="412B3565" w14:textId="77777777" w:rsidR="00934118" w:rsidRDefault="00934118">
      <w:pPr>
        <w:spacing w:before="50"/>
      </w:pPr>
    </w:p>
    <w:tbl>
      <w:tblPr>
        <w:tblStyle w:val="afb"/>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6ADA6E96"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31AC313E"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35E9F14A" w14:textId="77777777" w:rsidR="00934118" w:rsidRDefault="00000000">
            <w:r>
              <w:rPr>
                <w:b/>
                <w:bCs/>
                <w:color w:val="FFFFFF"/>
                <w:sz w:val="18"/>
                <w:szCs w:val="18"/>
              </w:rPr>
              <w:t>PRZYKŁADOWE DOWODY I DOKUMENTY DO WERYFIKACJI</w:t>
            </w:r>
          </w:p>
        </w:tc>
      </w:tr>
      <w:tr w:rsidR="00934118" w14:paraId="43FFAD16"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8D14E00" w14:textId="77777777" w:rsidR="00934118" w:rsidRDefault="00000000">
            <w:pPr>
              <w:spacing w:before="60" w:after="60"/>
              <w:jc w:val="both"/>
            </w:pPr>
            <w:r>
              <w:rPr>
                <w:b/>
                <w:bCs/>
                <w:color w:val="1F3864"/>
                <w:sz w:val="19"/>
                <w:szCs w:val="19"/>
              </w:rPr>
              <w:t xml:space="preserve">A  </w:t>
            </w:r>
            <w:r>
              <w:rPr>
                <w:sz w:val="19"/>
                <w:szCs w:val="19"/>
              </w:rPr>
              <w:t>Opisz kompletność dokumentacji normatywnej — jakie dokumenty wymagane przez art. 10 ust. 3 pkt 1–5 zostały opracowane? Wskaż ewentualne braki i przedstaw uzasadnienie ich wystąpienia.</w:t>
            </w:r>
          </w:p>
          <w:p w14:paraId="70AA4A36" w14:textId="77777777" w:rsidR="00934118" w:rsidRDefault="00000000">
            <w:pPr>
              <w:spacing w:before="60" w:after="60"/>
              <w:jc w:val="both"/>
            </w:pPr>
            <w:r>
              <w:rPr>
                <w:b/>
                <w:bCs/>
                <w:color w:val="1F3864"/>
                <w:sz w:val="19"/>
                <w:szCs w:val="19"/>
              </w:rPr>
              <w:t xml:space="preserve">B  </w:t>
            </w:r>
            <w:r>
              <w:rPr>
                <w:sz w:val="19"/>
                <w:szCs w:val="19"/>
              </w:rPr>
              <w:t xml:space="preserve">Opisz tryb i częstotliwość aktualizacji dokumentacji bezpieczeństwa SI — w jaki sposób i jak często dokumenty </w:t>
            </w:r>
            <w:r>
              <w:rPr>
                <w:sz w:val="19"/>
                <w:szCs w:val="19"/>
              </w:rPr>
              <w:lastRenderedPageBreak/>
              <w:t>są przeglądane, kto zatwierdza zmiany i jak jest prowadzona historia wersji?</w:t>
            </w:r>
          </w:p>
          <w:p w14:paraId="4FEDEF41" w14:textId="77777777" w:rsidR="00934118" w:rsidRDefault="00000000">
            <w:pPr>
              <w:spacing w:before="60" w:after="60"/>
              <w:jc w:val="both"/>
            </w:pPr>
            <w:r>
              <w:rPr>
                <w:b/>
                <w:bCs/>
                <w:color w:val="1F3864"/>
                <w:sz w:val="19"/>
                <w:szCs w:val="19"/>
              </w:rPr>
              <w:t xml:space="preserve">C  </w:t>
            </w:r>
            <w:r>
              <w:rPr>
                <w:sz w:val="19"/>
                <w:szCs w:val="19"/>
              </w:rPr>
              <w:t>Opisz wdrożone mechanizmy nadzoru nad dokumentacją (art. 10 ust. 6) — w jaki sposób zapewniona jest dostępność wyłącznie dla upoważnionych osób, jak chroni się dokumenty przed utratą i jak zapewniana jest integralność dokumentacji?</w:t>
            </w:r>
          </w:p>
          <w:p w14:paraId="76007158" w14:textId="77777777" w:rsidR="00934118" w:rsidRDefault="00000000">
            <w:pPr>
              <w:spacing w:before="60" w:after="60"/>
              <w:jc w:val="both"/>
            </w:pPr>
            <w:r>
              <w:rPr>
                <w:b/>
                <w:bCs/>
                <w:color w:val="1F3864"/>
                <w:sz w:val="19"/>
                <w:szCs w:val="19"/>
              </w:rPr>
              <w:t xml:space="preserve">D  </w:t>
            </w:r>
            <w:r>
              <w:rPr>
                <w:sz w:val="19"/>
                <w:szCs w:val="19"/>
              </w:rPr>
              <w:t>Opisz procedurę archiwizacji dokumentacji wycofanej z użycia — jak długo jest przechowywana, w jakich warunkach i jak zorganizowane jest archiwum (art. 10 ust. 7)?</w:t>
            </w:r>
          </w:p>
          <w:p w14:paraId="0A0929EB" w14:textId="77777777" w:rsidR="00934118" w:rsidRDefault="00000000">
            <w:pPr>
              <w:spacing w:before="60" w:after="60"/>
              <w:jc w:val="both"/>
            </w:pPr>
            <w:r>
              <w:rPr>
                <w:b/>
                <w:bCs/>
                <w:color w:val="1F3864"/>
                <w:sz w:val="19"/>
                <w:szCs w:val="19"/>
              </w:rPr>
              <w:t xml:space="preserve">E  </w:t>
            </w:r>
            <w:r>
              <w:rPr>
                <w:sz w:val="19"/>
                <w:szCs w:val="19"/>
              </w:rPr>
              <w:t>Opisz procedurę niszczenia dokumentacji — jak sporządzane są protokoły brakowania, jakie informacje zawierają i gdzie są przechowywane (art. 10 ust. 8)?</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1C99D40C" w14:textId="77777777" w:rsidR="00934118" w:rsidRDefault="00000000">
            <w:pPr>
              <w:spacing w:before="30" w:after="30"/>
              <w:jc w:val="both"/>
            </w:pPr>
            <w:r>
              <w:rPr>
                <w:color w:val="1E6B2E"/>
                <w:sz w:val="17"/>
                <w:szCs w:val="17"/>
              </w:rPr>
              <w:lastRenderedPageBreak/>
              <w:t xml:space="preserve">□  </w:t>
            </w:r>
            <w:r>
              <w:rPr>
                <w:color w:val="333333"/>
                <w:sz w:val="17"/>
                <w:szCs w:val="17"/>
              </w:rPr>
              <w:t>Rejestr dokumentów z numerami wersji i datami zatwierdzenia</w:t>
            </w:r>
          </w:p>
          <w:p w14:paraId="54688243" w14:textId="77777777" w:rsidR="00934118" w:rsidRDefault="00000000">
            <w:pPr>
              <w:spacing w:before="30" w:after="30"/>
              <w:jc w:val="both"/>
            </w:pPr>
            <w:r>
              <w:rPr>
                <w:color w:val="1E6B2E"/>
                <w:sz w:val="17"/>
                <w:szCs w:val="17"/>
              </w:rPr>
              <w:t xml:space="preserve">□  </w:t>
            </w:r>
            <w:r>
              <w:rPr>
                <w:color w:val="333333"/>
                <w:sz w:val="17"/>
                <w:szCs w:val="17"/>
              </w:rPr>
              <w:t>Lista upoważnień do dokumentacji bezpieczeństwa SI</w:t>
            </w:r>
          </w:p>
          <w:p w14:paraId="485A1D21" w14:textId="77777777" w:rsidR="00934118" w:rsidRDefault="00000000">
            <w:pPr>
              <w:spacing w:before="30" w:after="30"/>
              <w:jc w:val="both"/>
            </w:pPr>
            <w:r>
              <w:rPr>
                <w:color w:val="1E6B2E"/>
                <w:sz w:val="17"/>
                <w:szCs w:val="17"/>
              </w:rPr>
              <w:t xml:space="preserve">□  </w:t>
            </w:r>
            <w:r>
              <w:rPr>
                <w:color w:val="333333"/>
                <w:sz w:val="17"/>
                <w:szCs w:val="17"/>
              </w:rPr>
              <w:t>Procedura nadzoru nad dokumentacją</w:t>
            </w:r>
          </w:p>
          <w:p w14:paraId="441C5E32" w14:textId="77777777" w:rsidR="00934118" w:rsidRDefault="00000000">
            <w:pPr>
              <w:spacing w:before="30" w:after="30"/>
              <w:jc w:val="both"/>
            </w:pPr>
            <w:r>
              <w:rPr>
                <w:color w:val="1E6B2E"/>
                <w:sz w:val="17"/>
                <w:szCs w:val="17"/>
              </w:rPr>
              <w:t xml:space="preserve">□  </w:t>
            </w:r>
            <w:r>
              <w:rPr>
                <w:color w:val="333333"/>
                <w:sz w:val="17"/>
                <w:szCs w:val="17"/>
              </w:rPr>
              <w:t>Archiwum wycofanych dokumentów z datami wycofania</w:t>
            </w:r>
          </w:p>
          <w:p w14:paraId="0F566A86" w14:textId="77777777" w:rsidR="00934118" w:rsidRDefault="00000000">
            <w:pPr>
              <w:spacing w:before="30" w:after="30"/>
              <w:jc w:val="both"/>
            </w:pPr>
            <w:r>
              <w:rPr>
                <w:color w:val="1E6B2E"/>
                <w:sz w:val="17"/>
                <w:szCs w:val="17"/>
              </w:rPr>
              <w:lastRenderedPageBreak/>
              <w:t xml:space="preserve">□  </w:t>
            </w:r>
            <w:r>
              <w:rPr>
                <w:color w:val="333333"/>
                <w:sz w:val="17"/>
                <w:szCs w:val="17"/>
              </w:rPr>
              <w:t>Protokoły brakowania dokumentacji</w:t>
            </w:r>
          </w:p>
          <w:p w14:paraId="01415FAA" w14:textId="77777777" w:rsidR="00934118" w:rsidRDefault="00000000">
            <w:pPr>
              <w:spacing w:before="30" w:after="30"/>
              <w:jc w:val="both"/>
            </w:pPr>
            <w:r>
              <w:rPr>
                <w:color w:val="1E6B2E"/>
                <w:sz w:val="17"/>
                <w:szCs w:val="17"/>
              </w:rPr>
              <w:t xml:space="preserve">□  </w:t>
            </w:r>
            <w:r>
              <w:rPr>
                <w:color w:val="333333"/>
                <w:sz w:val="17"/>
                <w:szCs w:val="17"/>
              </w:rPr>
              <w:t>Logi dostępu do dokumentacji elektronicznej</w:t>
            </w:r>
          </w:p>
        </w:tc>
      </w:tr>
      <w:tr w:rsidR="00934118" w14:paraId="0FE8E40B"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42A004E7" w14:textId="77777777" w:rsidR="00934118" w:rsidRDefault="00000000">
            <w:r>
              <w:rPr>
                <w:b/>
                <w:bCs/>
                <w:color w:val="7F5F00"/>
                <w:sz w:val="17"/>
                <w:szCs w:val="17"/>
              </w:rPr>
              <w:lastRenderedPageBreak/>
              <w:t xml:space="preserve">Odwołanie: </w:t>
            </w:r>
            <w:r>
              <w:rPr>
                <w:i/>
                <w:iCs/>
                <w:color w:val="7F5F00"/>
                <w:sz w:val="17"/>
                <w:szCs w:val="17"/>
              </w:rPr>
              <w:t>Podstawa: art. 10 KSC — opracowanie, stosowanie, nadzór nad dokumentacją bezpieczeństwa SI</w:t>
            </w:r>
          </w:p>
        </w:tc>
      </w:tr>
    </w:tbl>
    <w:p w14:paraId="74813077" w14:textId="77777777" w:rsidR="00934118" w:rsidRDefault="00934118">
      <w:pPr>
        <w:spacing w:before="140"/>
      </w:pPr>
    </w:p>
    <w:tbl>
      <w:tblPr>
        <w:tblStyle w:val="afc"/>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32E6EED1"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1B2D4775" w14:textId="77777777" w:rsidR="00934118" w:rsidRDefault="00000000">
            <w:r>
              <w:rPr>
                <w:b/>
                <w:bCs/>
                <w:color w:val="FFFFFF"/>
                <w:sz w:val="22"/>
                <w:szCs w:val="22"/>
              </w:rPr>
              <w:t>OBSZAR 13: STRUKTURA DS. CYBERBEZPIECZEŃSTWA I KONTAKTY Z KSC</w:t>
            </w:r>
          </w:p>
          <w:p w14:paraId="331B21A8" w14:textId="77777777" w:rsidR="00934118" w:rsidRDefault="00000000">
            <w:pPr>
              <w:spacing w:before="40"/>
            </w:pPr>
            <w:r>
              <w:rPr>
                <w:i/>
                <w:iCs/>
                <w:color w:val="D6E4F0"/>
                <w:sz w:val="17"/>
                <w:szCs w:val="17"/>
              </w:rPr>
              <w:t>Podstawa prawna: art. 9, art. 14 KSC</w:t>
            </w:r>
          </w:p>
        </w:tc>
      </w:tr>
    </w:tbl>
    <w:p w14:paraId="60649806" w14:textId="77777777" w:rsidR="00934118" w:rsidRDefault="00934118">
      <w:pPr>
        <w:spacing w:before="50"/>
      </w:pPr>
    </w:p>
    <w:tbl>
      <w:tblPr>
        <w:tblStyle w:val="afd"/>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2E50CA12"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0E28FEB1"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55BF7DFA" w14:textId="77777777" w:rsidR="00934118" w:rsidRDefault="00000000">
            <w:r>
              <w:rPr>
                <w:b/>
                <w:bCs/>
                <w:color w:val="FFFFFF"/>
                <w:sz w:val="18"/>
                <w:szCs w:val="18"/>
              </w:rPr>
              <w:t>PRZYKŁADOWE DOWODY I DOKUMENTY DO WERYFIKACJI</w:t>
            </w:r>
          </w:p>
        </w:tc>
      </w:tr>
      <w:tr w:rsidR="00934118" w14:paraId="5E3C26FE"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64DDBE" w14:textId="77777777" w:rsidR="00934118" w:rsidRDefault="00000000">
            <w:pPr>
              <w:spacing w:before="60" w:after="60"/>
              <w:jc w:val="both"/>
            </w:pPr>
            <w:r>
              <w:rPr>
                <w:b/>
                <w:bCs/>
                <w:color w:val="1F3864"/>
                <w:sz w:val="19"/>
                <w:szCs w:val="19"/>
              </w:rPr>
              <w:t xml:space="preserve">A  </w:t>
            </w:r>
            <w:r>
              <w:rPr>
                <w:sz w:val="19"/>
                <w:szCs w:val="19"/>
              </w:rPr>
              <w:t>Opisz wewnętrzne struktury powołane do realizacji zadań z zakresu cyberbezpieczeństwa — jakie są ich skład, zakres zadań, zasoby i umocowanie organizacyjne? Jeżeli podmiot zawarł umowę z MSSP — opisz zakres tej umowy i sposób nadzoru nad jej realizacją.</w:t>
            </w:r>
          </w:p>
          <w:p w14:paraId="749BAD9E" w14:textId="77777777" w:rsidR="00934118" w:rsidRDefault="00000000">
            <w:pPr>
              <w:spacing w:before="60" w:after="60"/>
              <w:jc w:val="both"/>
            </w:pPr>
            <w:r>
              <w:rPr>
                <w:b/>
                <w:bCs/>
                <w:color w:val="1F3864"/>
                <w:sz w:val="19"/>
                <w:szCs w:val="19"/>
              </w:rPr>
              <w:t xml:space="preserve">B  </w:t>
            </w:r>
            <w:r>
              <w:rPr>
                <w:sz w:val="19"/>
                <w:szCs w:val="19"/>
              </w:rPr>
              <w:t>Opisz, jak wyznaczono osoby odpowiedzialne za kontakty z podmiotami KSC — ile osób zostało wyznaczonych (art. 9 ust. 1 pkt 1), jakie są ich zakresy zadań i jak zorganizowane jest zastępstwo?</w:t>
            </w:r>
          </w:p>
          <w:p w14:paraId="1360804F" w14:textId="77777777" w:rsidR="00934118" w:rsidRDefault="00000000">
            <w:pPr>
              <w:spacing w:before="60" w:after="60"/>
              <w:jc w:val="both"/>
            </w:pPr>
            <w:r>
              <w:rPr>
                <w:b/>
                <w:bCs/>
                <w:color w:val="1F3864"/>
                <w:sz w:val="19"/>
                <w:szCs w:val="19"/>
              </w:rPr>
              <w:t xml:space="preserve">C  </w:t>
            </w:r>
            <w:r>
              <w:rPr>
                <w:sz w:val="19"/>
                <w:szCs w:val="19"/>
              </w:rPr>
              <w:t>Opisz tryb i zakres korzystania z systemu teleinformatycznego KSC (art. 46 ust. 1) — kiedy podmiot rozpoczął korzystanie z systemu i jak przebiega proces zgłaszania incydentów za jego pośrednictwem?</w:t>
            </w:r>
          </w:p>
          <w:p w14:paraId="78271E8D" w14:textId="77777777" w:rsidR="00934118" w:rsidRDefault="00000000">
            <w:pPr>
              <w:spacing w:before="60" w:after="60"/>
              <w:jc w:val="both"/>
            </w:pPr>
            <w:r>
              <w:rPr>
                <w:b/>
                <w:bCs/>
                <w:color w:val="1F3864"/>
                <w:sz w:val="19"/>
                <w:szCs w:val="19"/>
              </w:rPr>
              <w:t xml:space="preserve">D  </w:t>
            </w:r>
            <w:r>
              <w:rPr>
                <w:sz w:val="19"/>
                <w:szCs w:val="19"/>
              </w:rPr>
              <w:t>Opisz, w jaki sposób użytkownicy usługi mają zapewniony dostęp do wiedzy o cyberzagrożeniach (art. 9 ust. 1 pkt 2) i możliwość zgłoszenia incydentu lub podatności (art. 9 ust. 1 pkt 3)? Wskaż kanały komunikacji i ich dostępność.</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0FCC0ED9" w14:textId="77777777" w:rsidR="00934118" w:rsidRDefault="00000000">
            <w:pPr>
              <w:spacing w:before="30" w:after="30"/>
              <w:jc w:val="both"/>
            </w:pPr>
            <w:r>
              <w:rPr>
                <w:color w:val="1E6B2E"/>
                <w:sz w:val="17"/>
                <w:szCs w:val="17"/>
              </w:rPr>
              <w:t xml:space="preserve">□  </w:t>
            </w:r>
            <w:r>
              <w:rPr>
                <w:color w:val="333333"/>
                <w:sz w:val="17"/>
                <w:szCs w:val="17"/>
              </w:rPr>
              <w:t xml:space="preserve">Zarządzenie o powołaniu komórki ds. </w:t>
            </w:r>
            <w:proofErr w:type="spellStart"/>
            <w:r>
              <w:rPr>
                <w:color w:val="333333"/>
                <w:sz w:val="17"/>
                <w:szCs w:val="17"/>
              </w:rPr>
              <w:t>cyberbez</w:t>
            </w:r>
            <w:proofErr w:type="spellEnd"/>
            <w:r>
              <w:rPr>
                <w:color w:val="333333"/>
                <w:sz w:val="17"/>
                <w:szCs w:val="17"/>
              </w:rPr>
              <w:t>. lub umowa z MSSP</w:t>
            </w:r>
          </w:p>
          <w:p w14:paraId="2262459E" w14:textId="77777777" w:rsidR="00934118" w:rsidRDefault="00000000">
            <w:pPr>
              <w:spacing w:before="30" w:after="30"/>
              <w:jc w:val="both"/>
            </w:pPr>
            <w:r>
              <w:rPr>
                <w:color w:val="1E6B2E"/>
                <w:sz w:val="17"/>
                <w:szCs w:val="17"/>
              </w:rPr>
              <w:t xml:space="preserve">□  </w:t>
            </w:r>
            <w:r>
              <w:rPr>
                <w:color w:val="333333"/>
                <w:sz w:val="17"/>
                <w:szCs w:val="17"/>
              </w:rPr>
              <w:t>Regulamin / zakres zadań struktury ds. cyberbezpieczeństwa</w:t>
            </w:r>
          </w:p>
          <w:p w14:paraId="2F158D60" w14:textId="77777777" w:rsidR="00934118" w:rsidRDefault="00000000">
            <w:pPr>
              <w:spacing w:before="30" w:after="30"/>
              <w:jc w:val="both"/>
            </w:pPr>
            <w:r>
              <w:rPr>
                <w:color w:val="1E6B2E"/>
                <w:sz w:val="17"/>
                <w:szCs w:val="17"/>
              </w:rPr>
              <w:t xml:space="preserve">□  </w:t>
            </w:r>
            <w:r>
              <w:rPr>
                <w:color w:val="333333"/>
                <w:sz w:val="17"/>
                <w:szCs w:val="17"/>
              </w:rPr>
              <w:t>Zarządzenie o wyznaczeniu osób do kontaktów z KSC</w:t>
            </w:r>
          </w:p>
          <w:p w14:paraId="68DD6095" w14:textId="77777777" w:rsidR="00934118" w:rsidRDefault="00000000">
            <w:pPr>
              <w:spacing w:before="30" w:after="30"/>
              <w:jc w:val="both"/>
            </w:pPr>
            <w:r>
              <w:rPr>
                <w:color w:val="1E6B2E"/>
                <w:sz w:val="17"/>
                <w:szCs w:val="17"/>
              </w:rPr>
              <w:t xml:space="preserve">□  </w:t>
            </w:r>
            <w:r>
              <w:rPr>
                <w:color w:val="333333"/>
                <w:sz w:val="17"/>
                <w:szCs w:val="17"/>
              </w:rPr>
              <w:t>Lista kontaktów zgłoszona do CSIRT sektorowego</w:t>
            </w:r>
          </w:p>
          <w:p w14:paraId="0FCF23A0" w14:textId="77777777" w:rsidR="00934118" w:rsidRDefault="00000000">
            <w:pPr>
              <w:spacing w:before="30" w:after="30"/>
              <w:jc w:val="both"/>
            </w:pPr>
            <w:r>
              <w:rPr>
                <w:color w:val="1E6B2E"/>
                <w:sz w:val="17"/>
                <w:szCs w:val="17"/>
              </w:rPr>
              <w:t xml:space="preserve">□  </w:t>
            </w:r>
            <w:r>
              <w:rPr>
                <w:color w:val="333333"/>
                <w:sz w:val="17"/>
                <w:szCs w:val="17"/>
              </w:rPr>
              <w:t xml:space="preserve">Potwierdzenie korzystania z systemu </w:t>
            </w:r>
            <w:proofErr w:type="spellStart"/>
            <w:r>
              <w:rPr>
                <w:color w:val="333333"/>
                <w:sz w:val="17"/>
                <w:szCs w:val="17"/>
              </w:rPr>
              <w:t>teleinf</w:t>
            </w:r>
            <w:proofErr w:type="spellEnd"/>
            <w:r>
              <w:rPr>
                <w:color w:val="333333"/>
                <w:sz w:val="17"/>
                <w:szCs w:val="17"/>
              </w:rPr>
              <w:t>. KSC</w:t>
            </w:r>
          </w:p>
          <w:p w14:paraId="18966F65" w14:textId="77777777" w:rsidR="00934118" w:rsidRDefault="00000000">
            <w:pPr>
              <w:spacing w:before="30" w:after="30"/>
              <w:jc w:val="both"/>
            </w:pPr>
            <w:r>
              <w:rPr>
                <w:color w:val="1E6B2E"/>
                <w:sz w:val="17"/>
                <w:szCs w:val="17"/>
              </w:rPr>
              <w:t xml:space="preserve">□  </w:t>
            </w:r>
            <w:r>
              <w:rPr>
                <w:color w:val="333333"/>
                <w:sz w:val="17"/>
                <w:szCs w:val="17"/>
              </w:rPr>
              <w:t>Zrzut strony internetowej z sekcją informacyjną / formularzem zgłoszeń</w:t>
            </w:r>
          </w:p>
        </w:tc>
      </w:tr>
      <w:tr w:rsidR="00934118" w14:paraId="4D909FCE"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44B0CC0B" w14:textId="77777777" w:rsidR="00934118" w:rsidRDefault="00000000">
            <w:r>
              <w:rPr>
                <w:b/>
                <w:bCs/>
                <w:color w:val="7F5F00"/>
                <w:sz w:val="17"/>
                <w:szCs w:val="17"/>
              </w:rPr>
              <w:t xml:space="preserve">Odwołanie: </w:t>
            </w:r>
            <w:r>
              <w:rPr>
                <w:i/>
                <w:iCs/>
                <w:color w:val="7F5F00"/>
                <w:sz w:val="17"/>
                <w:szCs w:val="17"/>
              </w:rPr>
              <w:t>Art. 9 KSC — wyznaczenie osób, informowanie użytkowników | Art. 14 KSC — struktury organizacyjne</w:t>
            </w:r>
          </w:p>
        </w:tc>
      </w:tr>
    </w:tbl>
    <w:p w14:paraId="404F8B8F" w14:textId="77777777" w:rsidR="00934118" w:rsidRDefault="00934118">
      <w:pPr>
        <w:spacing w:before="140"/>
      </w:pPr>
    </w:p>
    <w:tbl>
      <w:tblPr>
        <w:tblStyle w:val="afe"/>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772338F6" w14:textId="77777777">
        <w:tc>
          <w:tcPr>
            <w:tcW w:w="9026" w:type="dxa"/>
            <w:tcBorders>
              <w:top w:val="single" w:sz="8" w:space="0" w:color="2E75B6"/>
              <w:left w:val="single" w:sz="8" w:space="0" w:color="2E75B6"/>
              <w:bottom w:val="single" w:sz="8" w:space="0" w:color="2E75B6"/>
              <w:right w:val="single" w:sz="8" w:space="0" w:color="2E75B6"/>
            </w:tcBorders>
            <w:shd w:val="clear" w:color="auto" w:fill="1F3864"/>
            <w:tcMar>
              <w:top w:w="100" w:type="dxa"/>
              <w:left w:w="180" w:type="dxa"/>
              <w:bottom w:w="100" w:type="dxa"/>
              <w:right w:w="180" w:type="dxa"/>
            </w:tcMar>
          </w:tcPr>
          <w:p w14:paraId="46A9D21A" w14:textId="77777777" w:rsidR="00934118" w:rsidRDefault="00000000">
            <w:r>
              <w:rPr>
                <w:b/>
                <w:bCs/>
                <w:color w:val="FFFFFF"/>
                <w:sz w:val="22"/>
                <w:szCs w:val="22"/>
              </w:rPr>
              <w:t>OBSZAR 14: AUDYT BEZPIECZEŃSTWA I TERMINY WDROŻENIA (podmioty kluczowe — art. 15–16)</w:t>
            </w:r>
          </w:p>
          <w:p w14:paraId="7BEE1186" w14:textId="77777777" w:rsidR="00934118" w:rsidRDefault="00000000">
            <w:pPr>
              <w:spacing w:before="40"/>
            </w:pPr>
            <w:r>
              <w:rPr>
                <w:i/>
                <w:iCs/>
                <w:color w:val="D6E4F0"/>
                <w:sz w:val="17"/>
                <w:szCs w:val="17"/>
              </w:rPr>
              <w:t>Podstawa prawna: art. 15, art. 16 KSC</w:t>
            </w:r>
          </w:p>
        </w:tc>
      </w:tr>
    </w:tbl>
    <w:p w14:paraId="1D4D3C2A" w14:textId="77777777" w:rsidR="00934118" w:rsidRDefault="00934118">
      <w:pPr>
        <w:spacing w:before="50"/>
      </w:pPr>
    </w:p>
    <w:tbl>
      <w:tblPr>
        <w:tblStyle w:val="aff"/>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0"/>
        <w:gridCol w:w="3826"/>
      </w:tblGrid>
      <w:tr w:rsidR="00934118" w14:paraId="4A61532F" w14:textId="77777777">
        <w:tc>
          <w:tcPr>
            <w:tcW w:w="5200" w:type="dxa"/>
            <w:tcBorders>
              <w:top w:val="single" w:sz="8" w:space="0" w:color="2E75B6"/>
              <w:left w:val="single" w:sz="8" w:space="0" w:color="2E75B6"/>
              <w:bottom w:val="single" w:sz="8" w:space="0" w:color="2E75B6"/>
              <w:right w:val="single" w:sz="8" w:space="0" w:color="2E75B6"/>
            </w:tcBorders>
            <w:shd w:val="clear" w:color="auto" w:fill="2E75B6"/>
            <w:tcMar>
              <w:top w:w="80" w:type="dxa"/>
              <w:left w:w="120" w:type="dxa"/>
              <w:bottom w:w="80" w:type="dxa"/>
              <w:right w:w="120" w:type="dxa"/>
            </w:tcMar>
          </w:tcPr>
          <w:p w14:paraId="3709E868" w14:textId="77777777" w:rsidR="00934118" w:rsidRDefault="00000000">
            <w:r>
              <w:rPr>
                <w:b/>
                <w:bCs/>
                <w:color w:val="FFFFFF"/>
                <w:sz w:val="18"/>
                <w:szCs w:val="18"/>
              </w:rPr>
              <w:t>ZAGADNIENIA BADAWCZE I INFORMACJE DO ZEBRANIA</w:t>
            </w:r>
          </w:p>
        </w:tc>
        <w:tc>
          <w:tcPr>
            <w:tcW w:w="3826" w:type="dxa"/>
            <w:tcBorders>
              <w:top w:val="single" w:sz="8" w:space="0" w:color="2E75B6"/>
              <w:left w:val="single" w:sz="8" w:space="0" w:color="2E75B6"/>
              <w:bottom w:val="single" w:sz="8" w:space="0" w:color="2E75B6"/>
              <w:right w:val="single" w:sz="8" w:space="0" w:color="2E75B6"/>
            </w:tcBorders>
            <w:shd w:val="clear" w:color="auto" w:fill="1E6B2E"/>
            <w:tcMar>
              <w:top w:w="80" w:type="dxa"/>
              <w:left w:w="120" w:type="dxa"/>
              <w:bottom w:w="80" w:type="dxa"/>
              <w:right w:w="120" w:type="dxa"/>
            </w:tcMar>
          </w:tcPr>
          <w:p w14:paraId="1225ACC2" w14:textId="77777777" w:rsidR="00934118" w:rsidRDefault="00000000">
            <w:r>
              <w:rPr>
                <w:b/>
                <w:bCs/>
                <w:color w:val="FFFFFF"/>
                <w:sz w:val="18"/>
                <w:szCs w:val="18"/>
              </w:rPr>
              <w:t>PRZYKŁADOWE DOWODY I DOKUMENTY DO WERYFIKACJI</w:t>
            </w:r>
          </w:p>
        </w:tc>
      </w:tr>
      <w:tr w:rsidR="00934118" w14:paraId="7607B79A" w14:textId="77777777">
        <w:tc>
          <w:tcPr>
            <w:tcW w:w="5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C12192" w14:textId="77777777" w:rsidR="00934118" w:rsidRDefault="00000000">
            <w:pPr>
              <w:spacing w:before="60" w:after="60"/>
              <w:jc w:val="both"/>
            </w:pPr>
            <w:r>
              <w:rPr>
                <w:b/>
                <w:bCs/>
                <w:color w:val="1F3864"/>
                <w:sz w:val="19"/>
                <w:szCs w:val="19"/>
              </w:rPr>
              <w:t xml:space="preserve">A </w:t>
            </w:r>
            <w:r>
              <w:rPr>
                <w:sz w:val="19"/>
                <w:szCs w:val="19"/>
              </w:rPr>
              <w:t>Opisz historię przeprowadzonych audytów bezpieczeństwa SI — kiedy przeprowadzono ostatni audyt, kto go realizował i jaki był jego zakres? Potwierdź zachowanie wymogu co najmniej raz na 3 lata (art. 15 ust. 1).</w:t>
            </w:r>
          </w:p>
          <w:p w14:paraId="16319C4F" w14:textId="77777777" w:rsidR="00934118" w:rsidRDefault="00000000">
            <w:pPr>
              <w:spacing w:before="60" w:after="60"/>
              <w:jc w:val="both"/>
            </w:pPr>
            <w:r>
              <w:rPr>
                <w:b/>
                <w:bCs/>
                <w:color w:val="1F3864"/>
                <w:sz w:val="19"/>
                <w:szCs w:val="19"/>
              </w:rPr>
              <w:lastRenderedPageBreak/>
              <w:t xml:space="preserve">B  </w:t>
            </w:r>
            <w:r>
              <w:rPr>
                <w:sz w:val="19"/>
                <w:szCs w:val="19"/>
              </w:rPr>
              <w:t>Opisz tryb przekazania kopii raportu z audytu organowi właściwemu — kiedy to nastąpiło i w jaki sposób udokumentowane jest zachowanie terminu 3 dni roboczych od otrzymania raportu (art. 15 ust. 1a)?</w:t>
            </w:r>
          </w:p>
          <w:p w14:paraId="08463401" w14:textId="77777777" w:rsidR="00934118" w:rsidRDefault="00000000">
            <w:pPr>
              <w:spacing w:before="60" w:after="60"/>
              <w:jc w:val="both"/>
            </w:pPr>
            <w:r>
              <w:rPr>
                <w:b/>
                <w:bCs/>
                <w:color w:val="1F3864"/>
                <w:sz w:val="19"/>
                <w:szCs w:val="19"/>
              </w:rPr>
              <w:t xml:space="preserve">C  </w:t>
            </w:r>
            <w:r>
              <w:rPr>
                <w:sz w:val="19"/>
                <w:szCs w:val="19"/>
              </w:rPr>
              <w:t>Opisz kwalifikacje i doświadczenie audytorów przeprowadzających audyt — jakie certyfikaty lub jakiego rodzaju praktykę posiadają i w jaki sposób wykazano spełnienie wymagań z art. 15 ust. 2?</w:t>
            </w:r>
          </w:p>
          <w:p w14:paraId="0845D1C6" w14:textId="77777777" w:rsidR="00934118" w:rsidRDefault="00000000">
            <w:pPr>
              <w:spacing w:before="60" w:after="60"/>
              <w:jc w:val="both"/>
            </w:pPr>
            <w:r>
              <w:rPr>
                <w:b/>
                <w:bCs/>
                <w:color w:val="1F3864"/>
                <w:sz w:val="19"/>
                <w:szCs w:val="19"/>
              </w:rPr>
              <w:t xml:space="preserve">D  </w:t>
            </w:r>
            <w:r>
              <w:rPr>
                <w:sz w:val="19"/>
                <w:szCs w:val="19"/>
              </w:rPr>
              <w:t>Opisz, w jaki sposób zapewniono niezależność audytorów od audytowanego podmiotu (art. 15 ust. 2a) — jakie mechanizmy weryfikacji niezależności zastosowano?</w:t>
            </w:r>
          </w:p>
          <w:p w14:paraId="798D5060" w14:textId="77777777" w:rsidR="00934118" w:rsidRDefault="00000000">
            <w:pPr>
              <w:spacing w:before="60" w:after="60"/>
              <w:jc w:val="both"/>
            </w:pPr>
            <w:r>
              <w:rPr>
                <w:b/>
                <w:bCs/>
                <w:color w:val="1F3864"/>
                <w:sz w:val="19"/>
                <w:szCs w:val="19"/>
              </w:rPr>
              <w:t xml:space="preserve">E  </w:t>
            </w:r>
            <w:r>
              <w:rPr>
                <w:sz w:val="19"/>
                <w:szCs w:val="19"/>
              </w:rPr>
              <w:t>Opisz, jak zrealizowano obowiązek przeprowadzenia pierwszego audytu w terminie 24 miesięcy od uznania za podmiot kluczowy — wskaż datę uznania i datę sporządzenia raportu z pierwszego audytu (art. 16 pkt 2).</w:t>
            </w:r>
          </w:p>
          <w:p w14:paraId="3D515C99" w14:textId="77777777" w:rsidR="00934118" w:rsidRDefault="00000000">
            <w:pPr>
              <w:spacing w:before="60" w:after="60"/>
              <w:jc w:val="both"/>
            </w:pPr>
            <w:r>
              <w:rPr>
                <w:b/>
                <w:bCs/>
                <w:color w:val="1F3864"/>
                <w:sz w:val="19"/>
                <w:szCs w:val="19"/>
              </w:rPr>
              <w:t xml:space="preserve">F  </w:t>
            </w:r>
            <w:r>
              <w:rPr>
                <w:sz w:val="19"/>
                <w:szCs w:val="19"/>
              </w:rPr>
              <w:t>Opisz stan realizacji wszystkich obowiązków z art. 8–15 w terminie 12 miesięcy od uznania za podmiot kluczowy / ważny (art. 16 pkt 1) — jakie obowiązki zostały zrealizowane w terminie, a jakie wymagały dłuższego czasu i z jakiego powodu?</w:t>
            </w:r>
          </w:p>
        </w:tc>
        <w:tc>
          <w:tcPr>
            <w:tcW w:w="382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55A3ECF" w14:textId="77777777" w:rsidR="00934118" w:rsidRDefault="00000000">
            <w:pPr>
              <w:spacing w:before="30" w:after="30"/>
              <w:jc w:val="both"/>
            </w:pPr>
            <w:r>
              <w:rPr>
                <w:color w:val="1E6B2E"/>
                <w:sz w:val="17"/>
                <w:szCs w:val="17"/>
              </w:rPr>
              <w:lastRenderedPageBreak/>
              <w:t xml:space="preserve">□  </w:t>
            </w:r>
            <w:r>
              <w:rPr>
                <w:color w:val="333333"/>
                <w:sz w:val="17"/>
                <w:szCs w:val="17"/>
              </w:rPr>
              <w:t>Raport z audytu z datą sporządzenia i podpisami audytorów</w:t>
            </w:r>
          </w:p>
          <w:p w14:paraId="22287440" w14:textId="77777777" w:rsidR="00934118" w:rsidRDefault="00000000">
            <w:pPr>
              <w:spacing w:before="30" w:after="30"/>
              <w:jc w:val="both"/>
            </w:pPr>
            <w:r>
              <w:rPr>
                <w:color w:val="1E6B2E"/>
                <w:sz w:val="17"/>
                <w:szCs w:val="17"/>
              </w:rPr>
              <w:t xml:space="preserve">□  </w:t>
            </w:r>
            <w:r>
              <w:rPr>
                <w:color w:val="333333"/>
                <w:sz w:val="17"/>
                <w:szCs w:val="17"/>
              </w:rPr>
              <w:t>Potwierdzenie dostarczenia kopii raportu organowi właściwemu</w:t>
            </w:r>
          </w:p>
          <w:p w14:paraId="05008835" w14:textId="77777777" w:rsidR="00934118" w:rsidRDefault="00000000">
            <w:pPr>
              <w:spacing w:before="30" w:after="30"/>
              <w:jc w:val="both"/>
            </w:pPr>
            <w:r>
              <w:rPr>
                <w:color w:val="1E6B2E"/>
                <w:sz w:val="17"/>
                <w:szCs w:val="17"/>
              </w:rPr>
              <w:t xml:space="preserve">□  </w:t>
            </w:r>
            <w:r>
              <w:rPr>
                <w:color w:val="333333"/>
                <w:sz w:val="17"/>
                <w:szCs w:val="17"/>
              </w:rPr>
              <w:t>Certyfikaty / dokumenty kwalifikacji audytorów</w:t>
            </w:r>
          </w:p>
          <w:p w14:paraId="0075FB47" w14:textId="77777777" w:rsidR="00934118" w:rsidRDefault="00000000">
            <w:pPr>
              <w:spacing w:before="30" w:after="30"/>
              <w:jc w:val="both"/>
            </w:pPr>
            <w:r>
              <w:rPr>
                <w:color w:val="1E6B2E"/>
                <w:sz w:val="17"/>
                <w:szCs w:val="17"/>
              </w:rPr>
              <w:t xml:space="preserve">□  </w:t>
            </w:r>
            <w:r>
              <w:rPr>
                <w:color w:val="333333"/>
                <w:sz w:val="17"/>
                <w:szCs w:val="17"/>
              </w:rPr>
              <w:t>Umowa z firmą audytorską</w:t>
            </w:r>
          </w:p>
          <w:p w14:paraId="493571BD" w14:textId="77777777" w:rsidR="00934118" w:rsidRDefault="00000000">
            <w:pPr>
              <w:spacing w:before="30" w:after="30"/>
              <w:jc w:val="both"/>
            </w:pPr>
            <w:r>
              <w:rPr>
                <w:color w:val="1E6B2E"/>
                <w:sz w:val="17"/>
                <w:szCs w:val="17"/>
              </w:rPr>
              <w:lastRenderedPageBreak/>
              <w:t xml:space="preserve">□  </w:t>
            </w:r>
            <w:r>
              <w:rPr>
                <w:color w:val="333333"/>
                <w:sz w:val="17"/>
                <w:szCs w:val="17"/>
              </w:rPr>
              <w:t>Oświadczenie o niezależności audytorów</w:t>
            </w:r>
          </w:p>
          <w:p w14:paraId="22593A2D" w14:textId="77777777" w:rsidR="00934118" w:rsidRDefault="00000000">
            <w:pPr>
              <w:spacing w:before="30" w:after="30"/>
              <w:jc w:val="both"/>
            </w:pPr>
            <w:r>
              <w:rPr>
                <w:color w:val="1E6B2E"/>
                <w:sz w:val="17"/>
                <w:szCs w:val="17"/>
              </w:rPr>
              <w:t xml:space="preserve">□  </w:t>
            </w:r>
            <w:r>
              <w:rPr>
                <w:color w:val="333333"/>
                <w:sz w:val="17"/>
                <w:szCs w:val="17"/>
              </w:rPr>
              <w:t>Harmonogram pierwszego audytu z datą uznania za podmiot</w:t>
            </w:r>
          </w:p>
          <w:p w14:paraId="54199F79" w14:textId="77777777" w:rsidR="00934118" w:rsidRDefault="00000000">
            <w:pPr>
              <w:spacing w:before="30" w:after="30"/>
              <w:jc w:val="both"/>
            </w:pPr>
            <w:r>
              <w:rPr>
                <w:color w:val="1E6B2E"/>
                <w:sz w:val="17"/>
                <w:szCs w:val="17"/>
              </w:rPr>
              <w:t xml:space="preserve">□  </w:t>
            </w:r>
            <w:r>
              <w:rPr>
                <w:color w:val="333333"/>
                <w:sz w:val="17"/>
                <w:szCs w:val="17"/>
              </w:rPr>
              <w:t>Plan wdrożenia obowiązków KSC z datą i statusem realizacji</w:t>
            </w:r>
          </w:p>
        </w:tc>
      </w:tr>
      <w:tr w:rsidR="00934118" w14:paraId="359241B1" w14:textId="77777777">
        <w:tc>
          <w:tcPr>
            <w:tcW w:w="9026" w:type="dxa"/>
            <w:gridSpan w:val="2"/>
            <w:tcBorders>
              <w:top w:val="single" w:sz="4" w:space="0" w:color="AAAAAA"/>
              <w:left w:val="single" w:sz="4" w:space="0" w:color="AAAAAA"/>
              <w:bottom w:val="single" w:sz="4" w:space="0" w:color="AAAAAA"/>
              <w:right w:val="single" w:sz="4" w:space="0" w:color="AAAAAA"/>
            </w:tcBorders>
            <w:shd w:val="clear" w:color="auto" w:fill="FFF2CC"/>
            <w:tcMar>
              <w:top w:w="60" w:type="dxa"/>
              <w:left w:w="120" w:type="dxa"/>
              <w:bottom w:w="60" w:type="dxa"/>
              <w:right w:w="120" w:type="dxa"/>
            </w:tcMar>
          </w:tcPr>
          <w:p w14:paraId="211B7633" w14:textId="77777777" w:rsidR="00934118" w:rsidRDefault="00000000">
            <w:r>
              <w:rPr>
                <w:b/>
                <w:bCs/>
                <w:color w:val="7F5F00"/>
                <w:sz w:val="17"/>
                <w:szCs w:val="17"/>
              </w:rPr>
              <w:lastRenderedPageBreak/>
              <w:t xml:space="preserve">Odwołanie: </w:t>
            </w:r>
            <w:r>
              <w:rPr>
                <w:i/>
                <w:iCs/>
                <w:color w:val="7F5F00"/>
                <w:sz w:val="17"/>
                <w:szCs w:val="17"/>
              </w:rPr>
              <w:t>Art. 15 KSC — audyt bezpieczeństwa SI | Art. 16 KSC — terminy wdrożenia obowiązków</w:t>
            </w:r>
          </w:p>
        </w:tc>
      </w:tr>
    </w:tbl>
    <w:p w14:paraId="46EF01DC" w14:textId="77777777" w:rsidR="00934118" w:rsidRDefault="00934118">
      <w:pPr>
        <w:spacing w:before="240"/>
      </w:pPr>
    </w:p>
    <w:tbl>
      <w:tblPr>
        <w:tblStyle w:val="aff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34118" w14:paraId="13100A15" w14:textId="77777777">
        <w:tc>
          <w:tcPr>
            <w:tcW w:w="9026" w:type="dxa"/>
            <w:tcBorders>
              <w:top w:val="single" w:sz="4" w:space="0" w:color="2E75B6"/>
              <w:left w:val="single" w:sz="4" w:space="0" w:color="2E75B6"/>
              <w:bottom w:val="single" w:sz="4" w:space="0" w:color="2E75B6"/>
              <w:right w:val="single" w:sz="4" w:space="0" w:color="2E75B6"/>
            </w:tcBorders>
            <w:shd w:val="clear" w:color="auto" w:fill="F2F2F2"/>
            <w:tcMar>
              <w:top w:w="120" w:type="dxa"/>
              <w:left w:w="180" w:type="dxa"/>
              <w:bottom w:w="120" w:type="dxa"/>
              <w:right w:w="180" w:type="dxa"/>
            </w:tcMar>
          </w:tcPr>
          <w:p w14:paraId="5A27379A" w14:textId="77777777" w:rsidR="00934118" w:rsidRDefault="00000000">
            <w:pPr>
              <w:spacing w:after="40"/>
            </w:pPr>
            <w:r>
              <w:rPr>
                <w:b/>
                <w:bCs/>
                <w:color w:val="1F3864"/>
                <w:sz w:val="18"/>
                <w:szCs w:val="18"/>
              </w:rPr>
              <w:t>Uwaga dla audytora</w:t>
            </w:r>
          </w:p>
          <w:p w14:paraId="2D8CF141" w14:textId="77777777" w:rsidR="00934118" w:rsidRDefault="00000000">
            <w:pPr>
              <w:jc w:val="both"/>
            </w:pPr>
            <w:r>
              <w:rPr>
                <w:i/>
                <w:iCs/>
                <w:color w:val="333333"/>
                <w:sz w:val="19"/>
                <w:szCs w:val="19"/>
              </w:rPr>
              <w:t>Niniejsze wytyczne wskazują minimalne zagadnienia do zbadania i typowe dowody do zebrania. Audytor samodzielnie decyduje o metodyce, zakresie próby, technikach testowania (przegląd dokumentów, wywiad, obserwacja, testy techniczne) i formie dokumentowania wyników. Wytyczne nie przesądzają o stwierdzeniu zgodności lub niezgodności — jest to wyłączna kompetencja audytora. Brak środka uzasadniony oceną ryzyka może być uznany za podejście proporcjonalne, a nie jako niezgodność.</w:t>
            </w:r>
          </w:p>
        </w:tc>
      </w:tr>
    </w:tbl>
    <w:p w14:paraId="695F7555" w14:textId="77777777" w:rsidR="00934118" w:rsidRDefault="00934118">
      <w:pPr>
        <w:widowControl w:val="0"/>
        <w:pBdr>
          <w:top w:val="nil"/>
          <w:left w:val="nil"/>
          <w:bottom w:val="nil"/>
          <w:right w:val="nil"/>
          <w:between w:val="nil"/>
        </w:pBdr>
        <w:spacing w:line="276" w:lineRule="auto"/>
      </w:pPr>
    </w:p>
    <w:sectPr w:rsidR="00934118">
      <w:headerReference w:type="default" r:id="rId6"/>
      <w:footerReference w:type="default" r:id="rId7"/>
      <w:pgSz w:w="11906" w:h="16838"/>
      <w:pgMar w:top="1200" w:right="1200" w:bottom="1200" w:left="120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AAE2" w14:textId="77777777" w:rsidR="00EE71B7" w:rsidRDefault="00EE71B7">
      <w:r>
        <w:separator/>
      </w:r>
    </w:p>
  </w:endnote>
  <w:endnote w:type="continuationSeparator" w:id="0">
    <w:p w14:paraId="17E5955F" w14:textId="77777777" w:rsidR="00EE71B7" w:rsidRDefault="00EE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86BA5BCC-ED4F-4326-862C-983EA0FBBED5}"/>
  </w:font>
  <w:font w:name="Calibri">
    <w:panose1 w:val="020F0502020204030204"/>
    <w:charset w:val="EE"/>
    <w:family w:val="swiss"/>
    <w:pitch w:val="variable"/>
    <w:sig w:usb0="E4002EFF" w:usb1="C200247B" w:usb2="00000009" w:usb3="00000000" w:csb0="000001FF" w:csb1="00000000"/>
    <w:embedRegular r:id="rId2" w:fontKey="{1C4BF8E8-18E8-435B-A7D6-6DAA81258DAE}"/>
  </w:font>
  <w:font w:name="Cambria">
    <w:panose1 w:val="02040503050406030204"/>
    <w:charset w:val="EE"/>
    <w:family w:val="roman"/>
    <w:pitch w:val="variable"/>
    <w:sig w:usb0="E00006FF" w:usb1="420024FF" w:usb2="02000000" w:usb3="00000000" w:csb0="0000019F" w:csb1="00000000"/>
    <w:embedRegular r:id="rId3" w:fontKey="{5F23F532-D024-416C-A24E-2D603B87E4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E391" w14:textId="77777777" w:rsidR="00934118" w:rsidRDefault="00000000">
    <w:pPr>
      <w:pBdr>
        <w:top w:val="single" w:sz="4" w:space="1" w:color="C55A11"/>
      </w:pBdr>
      <w:jc w:val="center"/>
    </w:pPr>
    <w:r>
      <w:rPr>
        <w:color w:val="888888"/>
        <w:sz w:val="16"/>
        <w:szCs w:val="16"/>
      </w:rPr>
      <w:t xml:space="preserve">Strona </w:t>
    </w:r>
    <w:r>
      <w:rPr>
        <w:color w:val="888888"/>
        <w:sz w:val="16"/>
        <w:szCs w:val="16"/>
      </w:rPr>
      <w:fldChar w:fldCharType="begin"/>
    </w:r>
    <w:r>
      <w:rPr>
        <w:color w:val="888888"/>
        <w:sz w:val="16"/>
        <w:szCs w:val="16"/>
      </w:rPr>
      <w:instrText>PAGE</w:instrText>
    </w:r>
    <w:r>
      <w:rPr>
        <w:color w:val="888888"/>
        <w:sz w:val="16"/>
        <w:szCs w:val="16"/>
      </w:rPr>
      <w:fldChar w:fldCharType="separate"/>
    </w:r>
    <w:r w:rsidR="000629F3">
      <w:rPr>
        <w:noProof/>
        <w:color w:val="888888"/>
        <w:sz w:val="16"/>
        <w:szCs w:val="16"/>
      </w:rPr>
      <w:t>1</w:t>
    </w:r>
    <w:r>
      <w:rPr>
        <w:color w:val="888888"/>
        <w:sz w:val="16"/>
        <w:szCs w:val="16"/>
      </w:rPr>
      <w:fldChar w:fldCharType="end"/>
    </w:r>
    <w:r>
      <w:rPr>
        <w:color w:val="888888"/>
        <w:sz w:val="16"/>
        <w:szCs w:val="16"/>
      </w:rPr>
      <w:t xml:space="preserve"> | Wytyczne do audytu — nie są szablonem raportu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8BD41" w14:textId="77777777" w:rsidR="00EE71B7" w:rsidRDefault="00EE71B7">
      <w:r>
        <w:separator/>
      </w:r>
    </w:p>
  </w:footnote>
  <w:footnote w:type="continuationSeparator" w:id="0">
    <w:p w14:paraId="0810971B" w14:textId="77777777" w:rsidR="00EE71B7" w:rsidRDefault="00EE7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0E55" w14:textId="77777777" w:rsidR="00934118" w:rsidRDefault="00000000">
    <w:pPr>
      <w:pBdr>
        <w:bottom w:val="single" w:sz="4" w:space="1" w:color="C55A11"/>
      </w:pBdr>
      <w:spacing w:after="80"/>
    </w:pPr>
    <w:r>
      <w:rPr>
        <w:color w:val="888888"/>
        <w:sz w:val="16"/>
        <w:szCs w:val="16"/>
      </w:rPr>
      <w:t>WYTYCZNE DO AUDYTU KSC | Art. 8–16 | Ustawa o krajowym systemie cyberbezpieczeństwa — zagadnienia otwarte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118"/>
    <w:rsid w:val="000629F3"/>
    <w:rsid w:val="009142A1"/>
    <w:rsid w:val="00934118"/>
    <w:rsid w:val="00EE71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02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180"/>
      <w:outlineLvl w:val="0"/>
    </w:pPr>
    <w:rPr>
      <w:b/>
      <w:bCs/>
      <w:color w:val="FFFFFF"/>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paragraph" w:styleId="Nagwek">
    <w:name w:val="header"/>
    <w:basedOn w:val="Normalny"/>
    <w:link w:val="NagwekZnak"/>
    <w:uiPriority w:val="99"/>
    <w:unhideWhenUsed/>
    <w:rsid w:val="000629F3"/>
    <w:pPr>
      <w:tabs>
        <w:tab w:val="center" w:pos="4536"/>
        <w:tab w:val="right" w:pos="9072"/>
      </w:tabs>
    </w:pPr>
  </w:style>
  <w:style w:type="character" w:customStyle="1" w:styleId="NagwekZnak">
    <w:name w:val="Nagłówek Znak"/>
    <w:basedOn w:val="Domylnaczcionkaakapitu"/>
    <w:link w:val="Nagwek"/>
    <w:uiPriority w:val="99"/>
    <w:rsid w:val="000629F3"/>
  </w:style>
  <w:style w:type="paragraph" w:styleId="Stopka">
    <w:name w:val="footer"/>
    <w:basedOn w:val="Normalny"/>
    <w:link w:val="StopkaZnak"/>
    <w:uiPriority w:val="99"/>
    <w:unhideWhenUsed/>
    <w:rsid w:val="000629F3"/>
    <w:pPr>
      <w:tabs>
        <w:tab w:val="center" w:pos="4536"/>
        <w:tab w:val="right" w:pos="9072"/>
      </w:tabs>
    </w:pPr>
  </w:style>
  <w:style w:type="character" w:customStyle="1" w:styleId="StopkaZnak">
    <w:name w:val="Stopka Znak"/>
    <w:basedOn w:val="Domylnaczcionkaakapitu"/>
    <w:link w:val="Stopka"/>
    <w:uiPriority w:val="99"/>
    <w:rsid w:val="00062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4282</Words>
  <Characters>25694</Characters>
  <Application>Microsoft Office Word</Application>
  <DocSecurity>0</DocSecurity>
  <Lines>214</Lines>
  <Paragraphs>59</Paragraphs>
  <ScaleCrop>false</ScaleCrop>
  <Company/>
  <LinksUpToDate>false</LinksUpToDate>
  <CharactersWithSpaces>29917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2026-07-23T13:34:00Z</dcterms:created>
  <dcterms:modified xsi:type="dcterms:W3CDTF">2026-07-23T13:34:00Z</dcterms:modified>
</cp:coreProperties>
</file>