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E3FC" w14:textId="77777777" w:rsidR="00912FF1" w:rsidRPr="00912FF1" w:rsidRDefault="00912FF1" w:rsidP="00D821C8">
      <w:pPr>
        <w:spacing w:after="0" w:line="360" w:lineRule="auto"/>
        <w:jc w:val="both"/>
        <w:rPr>
          <w:rFonts w:eastAsia="Times New Roman" w:cstheme="minorHAnsi"/>
          <w:sz w:val="12"/>
          <w:szCs w:val="24"/>
        </w:rPr>
      </w:pPr>
    </w:p>
    <w:p w14:paraId="25346E47" w14:textId="4178A4B7" w:rsidR="00D821C8" w:rsidRPr="00D821C8" w:rsidRDefault="00D821C8" w:rsidP="00D821C8">
      <w:pPr>
        <w:spacing w:after="0" w:line="360" w:lineRule="auto"/>
        <w:jc w:val="both"/>
        <w:rPr>
          <w:rFonts w:eastAsia="Times New Roman" w:cstheme="minorHAnsi"/>
          <w:sz w:val="24"/>
          <w:szCs w:val="24"/>
        </w:rPr>
      </w:pPr>
      <w:r w:rsidRPr="00D821C8">
        <w:rPr>
          <w:rFonts w:eastAsia="Times New Roman" w:cstheme="minorHAnsi"/>
          <w:sz w:val="24"/>
          <w:szCs w:val="24"/>
        </w:rPr>
        <w:t xml:space="preserve">Kielce, dnia </w:t>
      </w:r>
      <w:r w:rsidR="00A57F33">
        <w:rPr>
          <w:rFonts w:eastAsia="Times New Roman" w:cstheme="minorHAnsi"/>
          <w:sz w:val="24"/>
          <w:szCs w:val="24"/>
        </w:rPr>
        <w:t>25 listopada 2025</w:t>
      </w:r>
      <w:r w:rsidRPr="00D821C8">
        <w:rPr>
          <w:rFonts w:eastAsia="Times New Roman" w:cstheme="minorHAnsi"/>
          <w:sz w:val="24"/>
          <w:szCs w:val="24"/>
        </w:rPr>
        <w:t xml:space="preserve"> r.</w:t>
      </w:r>
    </w:p>
    <w:p w14:paraId="677771C2" w14:textId="3F73A0F3" w:rsidR="00D821C8" w:rsidRPr="00D821C8" w:rsidRDefault="00D821C8" w:rsidP="00D821C8">
      <w:pPr>
        <w:spacing w:after="0" w:line="360" w:lineRule="auto"/>
        <w:jc w:val="both"/>
        <w:rPr>
          <w:rFonts w:eastAsia="Times New Roman" w:cstheme="minorHAnsi"/>
          <w:b/>
          <w:sz w:val="24"/>
          <w:szCs w:val="24"/>
        </w:rPr>
      </w:pPr>
      <w:r w:rsidRPr="00D821C8">
        <w:rPr>
          <w:rFonts w:eastAsia="Times New Roman" w:cstheme="minorHAnsi"/>
          <w:sz w:val="24"/>
          <w:szCs w:val="24"/>
        </w:rPr>
        <w:t>WOO-I.420.</w:t>
      </w:r>
      <w:r w:rsidR="00A57F33">
        <w:rPr>
          <w:rFonts w:eastAsia="Times New Roman" w:cstheme="minorHAnsi"/>
          <w:sz w:val="24"/>
          <w:szCs w:val="24"/>
        </w:rPr>
        <w:t>6</w:t>
      </w:r>
      <w:r w:rsidRPr="00D821C8">
        <w:rPr>
          <w:rFonts w:eastAsia="Times New Roman" w:cstheme="minorHAnsi"/>
          <w:sz w:val="24"/>
          <w:szCs w:val="24"/>
        </w:rPr>
        <w:t>.202</w:t>
      </w:r>
      <w:r w:rsidR="00A57F33">
        <w:rPr>
          <w:rFonts w:eastAsia="Times New Roman" w:cstheme="minorHAnsi"/>
          <w:sz w:val="24"/>
          <w:szCs w:val="24"/>
        </w:rPr>
        <w:t>5</w:t>
      </w:r>
      <w:r w:rsidRPr="00D821C8">
        <w:rPr>
          <w:rFonts w:eastAsia="Times New Roman" w:cstheme="minorHAnsi"/>
          <w:sz w:val="24"/>
          <w:szCs w:val="24"/>
        </w:rPr>
        <w:t>.SK.</w:t>
      </w:r>
      <w:r w:rsidR="00A57F33">
        <w:rPr>
          <w:rFonts w:eastAsia="Times New Roman" w:cstheme="minorHAnsi"/>
          <w:sz w:val="24"/>
          <w:szCs w:val="24"/>
        </w:rPr>
        <w:t>17</w:t>
      </w:r>
      <w:r w:rsidRPr="00D821C8">
        <w:rPr>
          <w:rFonts w:eastAsia="Times New Roman" w:cstheme="minorHAnsi"/>
          <w:sz w:val="24"/>
          <w:szCs w:val="24"/>
        </w:rPr>
        <w:tab/>
      </w:r>
      <w:r w:rsidRPr="00D821C8">
        <w:rPr>
          <w:rFonts w:eastAsia="Times New Roman" w:cstheme="minorHAnsi"/>
          <w:sz w:val="24"/>
          <w:szCs w:val="24"/>
        </w:rPr>
        <w:tab/>
      </w:r>
      <w:r w:rsidRPr="00D821C8">
        <w:rPr>
          <w:rFonts w:eastAsia="Times New Roman" w:cstheme="minorHAnsi"/>
          <w:sz w:val="24"/>
          <w:szCs w:val="24"/>
        </w:rPr>
        <w:tab/>
      </w:r>
    </w:p>
    <w:p w14:paraId="6C5402C1" w14:textId="77777777" w:rsidR="00D821C8" w:rsidRPr="00D821C8" w:rsidRDefault="00D821C8" w:rsidP="00D821C8">
      <w:pPr>
        <w:spacing w:after="0" w:line="360" w:lineRule="auto"/>
        <w:jc w:val="both"/>
        <w:rPr>
          <w:rFonts w:eastAsia="Times New Roman" w:cstheme="minorHAnsi"/>
          <w:b/>
          <w:sz w:val="24"/>
          <w:szCs w:val="24"/>
        </w:rPr>
      </w:pPr>
      <w:r w:rsidRPr="00D821C8">
        <w:rPr>
          <w:rFonts w:eastAsia="Times New Roman" w:cstheme="minorHAnsi"/>
          <w:b/>
          <w:sz w:val="24"/>
          <w:szCs w:val="24"/>
        </w:rPr>
        <w:t>D E C Y Z J A</w:t>
      </w:r>
    </w:p>
    <w:p w14:paraId="6DFA99CD" w14:textId="77777777" w:rsidR="00D821C8" w:rsidRPr="00D821C8" w:rsidRDefault="00D821C8" w:rsidP="00D821C8">
      <w:pPr>
        <w:spacing w:after="0" w:line="360" w:lineRule="auto"/>
        <w:jc w:val="both"/>
        <w:rPr>
          <w:rFonts w:eastAsia="Times New Roman" w:cstheme="minorHAnsi"/>
          <w:b/>
          <w:sz w:val="24"/>
          <w:szCs w:val="24"/>
        </w:rPr>
      </w:pPr>
      <w:r w:rsidRPr="00D821C8">
        <w:rPr>
          <w:rFonts w:eastAsia="Times New Roman" w:cstheme="minorHAnsi"/>
          <w:b/>
          <w:sz w:val="24"/>
          <w:szCs w:val="24"/>
        </w:rPr>
        <w:t>o  ś r o d o w i s k o w y c h   u w a r u n k o w a n i a c h</w:t>
      </w:r>
    </w:p>
    <w:p w14:paraId="6B416C38"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Na podstawie art. 104 ustawy z dnia 14 czerwca 1960 r. Kodeks postępowania administracyjnego (tekst jedn. Dz. U. z 2024 r. poz. 572 ze zm. – cyt. dalej jako „k.p.a.”) oraz art. 71 ust. 2 pkt 2, art. 75 ust. 1 pkt 1 lit. p, w związku z lit. t, art. 84 i art. 85 ust. 1 i ust. 2 pkt 2 ustawy z dnia 3 października 2008 r. o udostępnianiu informacji o środowisku i jego ochronie, udziale społeczeństwa w ochronie środowiska oraz o ocenach oddziaływania na środowisko (tekst jedn. Dz. Urz. 2024 r. poz. 1112 ze zm. – cyt. dalej jako „</w:t>
      </w:r>
      <w:bookmarkStart w:id="0" w:name="_Hlk209612370"/>
      <w:r w:rsidRPr="00A57F33">
        <w:rPr>
          <w:rFonts w:eastAsia="Times New Roman" w:cstheme="minorHAnsi"/>
          <w:sz w:val="24"/>
          <w:szCs w:val="24"/>
        </w:rPr>
        <w:t>UUOŚ</w:t>
      </w:r>
      <w:bookmarkEnd w:id="0"/>
      <w:r w:rsidRPr="00A57F33">
        <w:rPr>
          <w:rFonts w:eastAsia="Times New Roman" w:cstheme="minorHAnsi"/>
          <w:sz w:val="24"/>
          <w:szCs w:val="24"/>
        </w:rPr>
        <w:t>”), a także § 3 ust. 3 oraz § 3 ust. 2 pkt 1 w związku z § 2 ust. 1 pkt 29 rozporządzenia Rady Ministrów z dnia 10 września 2019 r. w sprawie przedsięwzięć mogących znacząco oddziaływać na środowisko (Dz. U. z 2019 r., poz. 1839 ze zm.), po rozpatrzeniu wniosku o wydanie decyzji o środowiskowych uwarunkowaniach</w:t>
      </w:r>
    </w:p>
    <w:p w14:paraId="47E19276" w14:textId="77777777" w:rsidR="00A57F33" w:rsidRPr="00A57F33" w:rsidRDefault="00A57F33" w:rsidP="00A57F33">
      <w:pPr>
        <w:spacing w:after="0" w:line="360" w:lineRule="auto"/>
        <w:jc w:val="both"/>
        <w:rPr>
          <w:rFonts w:eastAsia="Times New Roman" w:cstheme="minorHAnsi"/>
          <w:b/>
          <w:sz w:val="24"/>
          <w:szCs w:val="24"/>
        </w:rPr>
      </w:pPr>
      <w:r w:rsidRPr="00A57F33">
        <w:rPr>
          <w:rFonts w:eastAsia="Times New Roman" w:cstheme="minorHAnsi"/>
          <w:b/>
          <w:sz w:val="24"/>
          <w:szCs w:val="24"/>
        </w:rPr>
        <w:t xml:space="preserve">stwierdzam </w:t>
      </w:r>
    </w:p>
    <w:p w14:paraId="62441338"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brak potrzeby przeprowadzenia oceny oddziaływania na środowisko dla przedsięwzięcia </w:t>
      </w:r>
      <w:bookmarkStart w:id="1" w:name="_Hlk214266183"/>
      <w:r w:rsidRPr="00A57F33">
        <w:rPr>
          <w:rFonts w:eastAsia="Times New Roman" w:cstheme="minorHAnsi"/>
          <w:sz w:val="24"/>
          <w:szCs w:val="24"/>
        </w:rPr>
        <w:t xml:space="preserve">pn.: </w:t>
      </w:r>
      <w:r w:rsidRPr="00A57F33">
        <w:rPr>
          <w:rFonts w:eastAsia="Times New Roman" w:cstheme="minorHAnsi"/>
          <w:b/>
          <w:bCs/>
          <w:sz w:val="24"/>
          <w:szCs w:val="24"/>
        </w:rPr>
        <w:t>„Prace na linii kolejowej nr 8 na odcinku Skarżysko Kamienna – Kielce – Kozłów w zakresie odbiorników wód opadowych i roztopowych”</w:t>
      </w:r>
      <w:r w:rsidRPr="00A57F33">
        <w:rPr>
          <w:rFonts w:eastAsia="Times New Roman" w:cstheme="minorHAnsi"/>
          <w:sz w:val="24"/>
          <w:szCs w:val="24"/>
        </w:rPr>
        <w:t xml:space="preserve">, </w:t>
      </w:r>
      <w:bookmarkEnd w:id="1"/>
      <w:r w:rsidRPr="00A57F33">
        <w:rPr>
          <w:rFonts w:eastAsia="Times New Roman" w:cstheme="minorHAnsi"/>
          <w:sz w:val="24"/>
          <w:szCs w:val="24"/>
        </w:rPr>
        <w:t>realizowanego przez PKP Polskie Linie Kolejowe S. A., ul. Targowa 74, 03-734 Warszawa, adres do korespondencji: PKP Polskie Linie Kolejowe S.A., Centrum Realizacji Inwestycji Region Południowy, Pl. Matejki 12, 31-157 Kraków, reprezentowanej przez Panią Magdalenę Kozyrę i Pana Włodzimierza Żmudę i jednocześnie</w:t>
      </w:r>
    </w:p>
    <w:p w14:paraId="33CEDBD4" w14:textId="77777777" w:rsidR="00A57F33" w:rsidRPr="00A57F33" w:rsidRDefault="00A57F33" w:rsidP="00A57F33">
      <w:pPr>
        <w:spacing w:after="0" w:line="360" w:lineRule="auto"/>
        <w:jc w:val="both"/>
        <w:rPr>
          <w:rFonts w:eastAsia="Times New Roman" w:cstheme="minorHAnsi"/>
          <w:b/>
          <w:sz w:val="24"/>
          <w:szCs w:val="24"/>
        </w:rPr>
      </w:pPr>
      <w:r w:rsidRPr="00A57F33">
        <w:rPr>
          <w:rFonts w:eastAsia="Times New Roman" w:cstheme="minorHAnsi"/>
          <w:b/>
          <w:sz w:val="24"/>
          <w:szCs w:val="24"/>
        </w:rPr>
        <w:t>określam:</w:t>
      </w:r>
    </w:p>
    <w:p w14:paraId="21D41B93" w14:textId="77777777" w:rsidR="00A57F33" w:rsidRPr="00A57F33" w:rsidRDefault="00A57F33" w:rsidP="00A57F33">
      <w:pPr>
        <w:numPr>
          <w:ilvl w:val="0"/>
          <w:numId w:val="9"/>
        </w:numPr>
        <w:spacing w:after="0" w:line="360" w:lineRule="auto"/>
        <w:jc w:val="both"/>
        <w:rPr>
          <w:rFonts w:eastAsia="Times New Roman" w:cstheme="minorHAnsi"/>
          <w:b/>
          <w:sz w:val="24"/>
          <w:szCs w:val="24"/>
          <w:lang w:val="x-none"/>
        </w:rPr>
      </w:pPr>
      <w:bookmarkStart w:id="2" w:name="_Hlk209532301"/>
      <w:r w:rsidRPr="00A57F33">
        <w:rPr>
          <w:rFonts w:eastAsia="Times New Roman" w:cstheme="minorHAnsi"/>
          <w:b/>
          <w:sz w:val="24"/>
          <w:szCs w:val="24"/>
          <w:lang w:val="x-none"/>
        </w:rPr>
        <w:t>Rodzaj i miejsce realizacji przedsięwzięcia:</w:t>
      </w:r>
    </w:p>
    <w:p w14:paraId="61329BC9"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W ramach przedmiotowej inwestycji przewidziano przebudowę systemu odwodnienia linii kolejowej nr 8 modernizowanej w oparciu o decyzję Regionalnego Dyrektora Ochrony Środowiska w Kielcach znak: WOO-I.4210.6.2016.KT.51 z dnia 29.07.2022 r o </w:t>
      </w:r>
      <w:r w:rsidRPr="00A57F33">
        <w:rPr>
          <w:rFonts w:eastAsia="Times New Roman" w:cstheme="minorHAnsi"/>
          <w:sz w:val="24"/>
          <w:szCs w:val="24"/>
        </w:rPr>
        <w:lastRenderedPageBreak/>
        <w:t xml:space="preserve">środowiskowych uwarunkowaniach dla przedsięwzięcia pn.: „Prace na linii kolejowej nr 8 na odcinku Skarżysko-Kamienna – Kielce – Kozłów”, według wariantu W2. Nowe rozwiązania układu odprowadzenia wód opadowych i roztopowych w większości będą zakładały ich odbiór poprzez rowy kolejowe zbierające wody opadowe z torowiska do istniejących lub projektowanych odbiorników (m.in. rzek, cieków, rowów melioracyjnych, rowów, urządzeń chłonnych/infiltracyjnych, zbiorników retencyjnych lub retencyjno-infiltracyjnych). </w:t>
      </w:r>
      <w:bookmarkStart w:id="3" w:name="_Hlk214267940"/>
      <w:r w:rsidRPr="00A57F33">
        <w:rPr>
          <w:rFonts w:eastAsia="Times New Roman" w:cstheme="minorHAnsi"/>
          <w:sz w:val="24"/>
          <w:szCs w:val="24"/>
        </w:rPr>
        <w:t>Przebudowę systemu odwodnienia linii kolejowej nr 8 przewidziano na odcinkach linii kolejowej nr 8:</w:t>
      </w:r>
    </w:p>
    <w:p w14:paraId="6D8F4F80" w14:textId="77777777" w:rsidR="00A57F33" w:rsidRPr="00A57F33" w:rsidRDefault="00A57F33" w:rsidP="00A57F33">
      <w:pPr>
        <w:numPr>
          <w:ilvl w:val="0"/>
          <w:numId w:val="13"/>
        </w:numPr>
        <w:spacing w:after="0" w:line="360" w:lineRule="auto"/>
        <w:jc w:val="both"/>
        <w:rPr>
          <w:rFonts w:eastAsia="Times New Roman" w:cstheme="minorHAnsi"/>
          <w:sz w:val="24"/>
          <w:szCs w:val="24"/>
        </w:rPr>
      </w:pPr>
      <w:r w:rsidRPr="00A57F33">
        <w:rPr>
          <w:rFonts w:eastAsia="Times New Roman" w:cstheme="minorHAnsi"/>
          <w:sz w:val="24"/>
          <w:szCs w:val="24"/>
        </w:rPr>
        <w:t>od km ok. 163+940 do km ok. 175+025 w ramach odcinka realizacyjnego inwestycji A1-2 (od km ok. 161+810 do km ok. 175+001),</w:t>
      </w:r>
    </w:p>
    <w:p w14:paraId="2DE9C767" w14:textId="77777777" w:rsidR="00A57F33" w:rsidRPr="00A57F33" w:rsidRDefault="00A57F33" w:rsidP="00A57F33">
      <w:pPr>
        <w:numPr>
          <w:ilvl w:val="0"/>
          <w:numId w:val="13"/>
        </w:numPr>
        <w:spacing w:after="0" w:line="360" w:lineRule="auto"/>
        <w:jc w:val="both"/>
        <w:rPr>
          <w:rFonts w:eastAsia="Times New Roman" w:cstheme="minorHAnsi"/>
          <w:sz w:val="24"/>
          <w:szCs w:val="24"/>
        </w:rPr>
      </w:pPr>
      <w:r w:rsidRPr="00A57F33">
        <w:rPr>
          <w:rFonts w:eastAsia="Times New Roman" w:cstheme="minorHAnsi"/>
          <w:sz w:val="24"/>
          <w:szCs w:val="24"/>
        </w:rPr>
        <w:t>od km ok. 199+073 do km ok. 233+150 w ramach odcinków realizacyjnych inwestycji B1-1 (od km ok. 196+095 do km ok. 218+095) i B1-2 (od km ok. 218+129 do km ok. 233+150).</w:t>
      </w:r>
    </w:p>
    <w:p w14:paraId="7C939574" w14:textId="77777777" w:rsidR="00A57F33" w:rsidRPr="00A57F33" w:rsidRDefault="00A57F33" w:rsidP="00A57F33">
      <w:pPr>
        <w:spacing w:after="0" w:line="360" w:lineRule="auto"/>
        <w:jc w:val="both"/>
        <w:rPr>
          <w:rFonts w:eastAsia="Times New Roman" w:cstheme="minorHAnsi"/>
          <w:sz w:val="24"/>
          <w:szCs w:val="24"/>
        </w:rPr>
      </w:pPr>
      <w:bookmarkStart w:id="4" w:name="_Hlk214266268"/>
      <w:bookmarkEnd w:id="3"/>
      <w:r w:rsidRPr="00A57F33">
        <w:rPr>
          <w:rFonts w:eastAsia="Times New Roman" w:cstheme="minorHAnsi"/>
          <w:sz w:val="24"/>
          <w:szCs w:val="24"/>
        </w:rPr>
        <w:t>W ramach systemu odprowadzania wód opadowych i roztopowych przewidziano następujące obiekty/elementy:</w:t>
      </w:r>
    </w:p>
    <w:p w14:paraId="44D97794" w14:textId="77777777" w:rsidR="00A57F33" w:rsidRPr="00A57F33" w:rsidRDefault="00A57F33" w:rsidP="00A57F33">
      <w:pPr>
        <w:numPr>
          <w:ilvl w:val="0"/>
          <w:numId w:val="19"/>
        </w:numPr>
        <w:spacing w:after="0" w:line="360" w:lineRule="auto"/>
        <w:jc w:val="both"/>
        <w:rPr>
          <w:rFonts w:eastAsia="Times New Roman" w:cstheme="minorHAnsi"/>
          <w:sz w:val="24"/>
          <w:szCs w:val="24"/>
        </w:rPr>
      </w:pPr>
      <w:r w:rsidRPr="00A57F33">
        <w:rPr>
          <w:rFonts w:eastAsia="Times New Roman" w:cstheme="minorHAnsi"/>
          <w:sz w:val="24"/>
          <w:szCs w:val="24"/>
        </w:rPr>
        <w:t xml:space="preserve">Poletka chłonne: nr 2 w km ok. 164+700 strona lewa (dalej L) i nr 15 w km ok. 202+345 L; </w:t>
      </w:r>
    </w:p>
    <w:p w14:paraId="65CD4D18" w14:textId="77777777" w:rsidR="00A57F33" w:rsidRPr="00A57F33" w:rsidRDefault="00A57F33" w:rsidP="00A57F33">
      <w:pPr>
        <w:numPr>
          <w:ilvl w:val="0"/>
          <w:numId w:val="19"/>
        </w:numPr>
        <w:spacing w:after="0" w:line="360" w:lineRule="auto"/>
        <w:jc w:val="both"/>
        <w:rPr>
          <w:rFonts w:eastAsia="Times New Roman" w:cstheme="minorHAnsi"/>
          <w:sz w:val="24"/>
          <w:szCs w:val="24"/>
        </w:rPr>
      </w:pPr>
      <w:r w:rsidRPr="00A57F33">
        <w:rPr>
          <w:rFonts w:eastAsia="Times New Roman" w:cstheme="minorHAnsi"/>
          <w:sz w:val="24"/>
          <w:szCs w:val="24"/>
        </w:rPr>
        <w:t>Muldy retencyjno-chłonne: nr 3 w km ok. 165+020 L, nr 4 w km ok. 165+120 strona prawa (dalej P), nr 5 w km ok. 165+800 P, nr 6 w km ok. 165+830 L, nr 8 w km ok. 171+260 P, nr 10 w km ok. 174+235 P,  nr 11 w km ok. 174+360 L, nr 11 w km ok. 174+370 P, nr 14 w km ok. 202+000 P, nr 20 w km ok. 211+580 P, nr 21 w km ok. 211+720 P, nr 22 w km ok. 211+740 L, nr 24 w km ok. 212+190 P, nr 25 w km ok. 212+320 P, nr 26 w km ok. 212+681 P, nr 27 w km ok. 212+957 P, nr 29 w km ok. 214+900 L;</w:t>
      </w:r>
    </w:p>
    <w:p w14:paraId="101373E1" w14:textId="77777777" w:rsidR="00A57F33" w:rsidRPr="00A57F33" w:rsidRDefault="00A57F33" w:rsidP="00A57F33">
      <w:pPr>
        <w:numPr>
          <w:ilvl w:val="0"/>
          <w:numId w:val="19"/>
        </w:numPr>
        <w:spacing w:after="0" w:line="360" w:lineRule="auto"/>
        <w:jc w:val="both"/>
        <w:rPr>
          <w:rFonts w:eastAsia="Times New Roman" w:cstheme="minorHAnsi"/>
          <w:sz w:val="24"/>
          <w:szCs w:val="24"/>
        </w:rPr>
      </w:pPr>
      <w:r w:rsidRPr="00A57F33">
        <w:rPr>
          <w:rFonts w:eastAsia="Times New Roman" w:cstheme="minorHAnsi"/>
          <w:sz w:val="24"/>
          <w:szCs w:val="24"/>
        </w:rPr>
        <w:t>Niecka wypadowa z przepustu - nr 12 w km ok. 174+700 P;</w:t>
      </w:r>
    </w:p>
    <w:p w14:paraId="55513044" w14:textId="77777777" w:rsidR="00A57F33" w:rsidRPr="00A57F33" w:rsidRDefault="00A57F33" w:rsidP="00A57F33">
      <w:pPr>
        <w:numPr>
          <w:ilvl w:val="0"/>
          <w:numId w:val="19"/>
        </w:numPr>
        <w:spacing w:after="0" w:line="360" w:lineRule="auto"/>
        <w:jc w:val="both"/>
        <w:rPr>
          <w:rFonts w:eastAsia="Times New Roman" w:cstheme="minorHAnsi"/>
          <w:sz w:val="24"/>
          <w:szCs w:val="24"/>
        </w:rPr>
      </w:pPr>
      <w:r w:rsidRPr="00A57F33">
        <w:rPr>
          <w:rFonts w:eastAsia="Times New Roman" w:cstheme="minorHAnsi"/>
          <w:sz w:val="24"/>
          <w:szCs w:val="24"/>
        </w:rPr>
        <w:t xml:space="preserve">Rowy kolejowe chłonne: nr 15 od km ok. 202+144 do km ok. 202+343 L, nr 16 od km ok. 202+550 do km ok. 202+945 P, nr 16 od km ok. 202+746 do km ok. 202+946 L, nr 16 od km ok. 202+970 do km ok. 203+170 L, nr 16 od km ok. 202+972 do km ok. 203+079 P, nr 16 od km ok. 203+236 do km ok. 203+560 L, nr 17 od km ok. 204+051 do km ok. 204+380 L, nr 17 od km ok. 204+130 do km ok. 204+380 P, nr 19 od km ok. 210+200 do km ok. 210+465 P, nr 19 od km ok. 210+271 do km ok. 210+465 L, nr 19 od km ok. 210+491 do km ok. 210+600 P, nr 19 od km ok. 210+492 do km ok. 210+600 L, nr 33 od km ok. </w:t>
      </w:r>
      <w:r w:rsidRPr="00A57F33">
        <w:rPr>
          <w:rFonts w:eastAsia="Times New Roman" w:cstheme="minorHAnsi"/>
          <w:sz w:val="24"/>
          <w:szCs w:val="24"/>
        </w:rPr>
        <w:lastRenderedPageBreak/>
        <w:t>224+236 do km ok. 224+450 L, nr 33 od km ok. 224+269 do km ok. 224+450 P, nr 35 od km ok. 225+275 do km ok. 225+381 L, nr 35 od km ok. 225+300 do km ok. 225+382 P;</w:t>
      </w:r>
    </w:p>
    <w:p w14:paraId="26B57D04" w14:textId="77777777" w:rsidR="00A57F33" w:rsidRPr="00A57F33" w:rsidRDefault="00A57F33" w:rsidP="00A57F33">
      <w:pPr>
        <w:numPr>
          <w:ilvl w:val="0"/>
          <w:numId w:val="19"/>
        </w:numPr>
        <w:spacing w:after="0" w:line="360" w:lineRule="auto"/>
        <w:jc w:val="both"/>
        <w:rPr>
          <w:rFonts w:eastAsia="Times New Roman" w:cstheme="minorHAnsi"/>
          <w:sz w:val="24"/>
          <w:szCs w:val="24"/>
        </w:rPr>
      </w:pPr>
      <w:r w:rsidRPr="00A57F33">
        <w:rPr>
          <w:rFonts w:eastAsia="Times New Roman" w:cstheme="minorHAnsi"/>
          <w:sz w:val="24"/>
          <w:szCs w:val="24"/>
        </w:rPr>
        <w:t xml:space="preserve">Zbiorniki retencyjno-infiltracyjne: ZB-1 – nr 13 od km ok. 200+110 do km ok. 200+290 L, ZB-3 – nr </w:t>
      </w:r>
      <w:proofErr w:type="spellStart"/>
      <w:r w:rsidRPr="00A57F33">
        <w:rPr>
          <w:rFonts w:eastAsia="Times New Roman" w:cstheme="minorHAnsi"/>
          <w:sz w:val="24"/>
          <w:szCs w:val="24"/>
        </w:rPr>
        <w:t>nr</w:t>
      </w:r>
      <w:proofErr w:type="spellEnd"/>
      <w:r w:rsidRPr="00A57F33">
        <w:rPr>
          <w:rFonts w:eastAsia="Times New Roman" w:cstheme="minorHAnsi"/>
          <w:sz w:val="24"/>
          <w:szCs w:val="24"/>
        </w:rPr>
        <w:t xml:space="preserve"> 23 w km ok. 211+987 L, ZB-4 – nr 28 w km ok. 214+900 P; </w:t>
      </w:r>
      <w:bookmarkStart w:id="5" w:name="_Hlk213245979"/>
    </w:p>
    <w:p w14:paraId="1B89D3E7" w14:textId="77777777" w:rsidR="00A57F33" w:rsidRPr="00A57F33" w:rsidRDefault="00A57F33" w:rsidP="00A57F33">
      <w:pPr>
        <w:numPr>
          <w:ilvl w:val="0"/>
          <w:numId w:val="19"/>
        </w:numPr>
        <w:spacing w:after="0" w:line="360" w:lineRule="auto"/>
        <w:jc w:val="both"/>
        <w:rPr>
          <w:rFonts w:eastAsia="Times New Roman" w:cstheme="minorHAnsi"/>
          <w:sz w:val="24"/>
          <w:szCs w:val="24"/>
        </w:rPr>
      </w:pPr>
      <w:r w:rsidRPr="00A57F33">
        <w:rPr>
          <w:rFonts w:eastAsia="Times New Roman" w:cstheme="minorHAnsi"/>
          <w:sz w:val="24"/>
          <w:szCs w:val="24"/>
        </w:rPr>
        <w:t xml:space="preserve">Zbiornik retencyjny szczelny podziemny </w:t>
      </w:r>
      <w:bookmarkEnd w:id="5"/>
      <w:r w:rsidRPr="00A57F33">
        <w:rPr>
          <w:rFonts w:eastAsia="Times New Roman" w:cstheme="minorHAnsi"/>
          <w:sz w:val="24"/>
          <w:szCs w:val="24"/>
        </w:rPr>
        <w:t>z pompownią wód deszczowych i roztopowych – nr 7 w km ok. 170+320 P. Wody ze zbiornika odprowadzone będą do projektowanego rowu kolejowego w km 170+314 (zgodnie z dokumentacją projektową wylot WYLkd41), następnie do Cieku od Ścięgien;</w:t>
      </w:r>
    </w:p>
    <w:p w14:paraId="11930968" w14:textId="77777777" w:rsidR="00A57F33" w:rsidRPr="00A57F33" w:rsidRDefault="00A57F33" w:rsidP="00A57F33">
      <w:pPr>
        <w:numPr>
          <w:ilvl w:val="0"/>
          <w:numId w:val="19"/>
        </w:numPr>
        <w:spacing w:after="0" w:line="360" w:lineRule="auto"/>
        <w:jc w:val="both"/>
        <w:rPr>
          <w:rFonts w:eastAsia="Times New Roman" w:cstheme="minorHAnsi"/>
          <w:sz w:val="24"/>
          <w:szCs w:val="24"/>
        </w:rPr>
      </w:pPr>
      <w:r w:rsidRPr="00A57F33">
        <w:rPr>
          <w:rFonts w:eastAsia="Times New Roman" w:cstheme="minorHAnsi"/>
          <w:sz w:val="24"/>
          <w:szCs w:val="24"/>
        </w:rPr>
        <w:t xml:space="preserve">Zbiornik retencyjny szczelny podziemny z pompownią wód deszczowych i roztopowych – nr 9 w km ok. 171+380 P. Wody ze zbiornika odprowadzone będą do projektowanego rowu kolejowego w km ok. 171+377 (zgodnie z dokumentacją projektową wylot WYLkd51), następnie do istniejącego rowu; </w:t>
      </w:r>
    </w:p>
    <w:p w14:paraId="50DC8F01" w14:textId="77777777" w:rsidR="00A57F33" w:rsidRPr="00A57F33" w:rsidRDefault="00A57F33" w:rsidP="00A57F33">
      <w:pPr>
        <w:numPr>
          <w:ilvl w:val="0"/>
          <w:numId w:val="19"/>
        </w:numPr>
        <w:spacing w:after="0" w:line="360" w:lineRule="auto"/>
        <w:jc w:val="both"/>
        <w:rPr>
          <w:rFonts w:eastAsia="Times New Roman" w:cstheme="minorHAnsi"/>
          <w:sz w:val="24"/>
          <w:szCs w:val="24"/>
        </w:rPr>
      </w:pPr>
      <w:r w:rsidRPr="00A57F33">
        <w:rPr>
          <w:rFonts w:eastAsia="Times New Roman" w:cstheme="minorHAnsi"/>
          <w:sz w:val="24"/>
          <w:szCs w:val="24"/>
        </w:rPr>
        <w:t xml:space="preserve">Zbiorniki retencyjne szczelne: ZB-5 - nr 30 w km ok. 217+800 P, ZB-6 – nr 31w km ok. 220+430 P; </w:t>
      </w:r>
    </w:p>
    <w:p w14:paraId="38670A5B" w14:textId="77777777" w:rsidR="00A57F33" w:rsidRPr="00A57F33" w:rsidRDefault="00A57F33" w:rsidP="00A57F33">
      <w:pPr>
        <w:numPr>
          <w:ilvl w:val="0"/>
          <w:numId w:val="19"/>
        </w:numPr>
        <w:spacing w:after="0" w:line="360" w:lineRule="auto"/>
        <w:jc w:val="both"/>
        <w:rPr>
          <w:rFonts w:eastAsia="Times New Roman" w:cstheme="minorHAnsi"/>
          <w:sz w:val="24"/>
          <w:szCs w:val="24"/>
        </w:rPr>
      </w:pPr>
      <w:r w:rsidRPr="00A57F33">
        <w:rPr>
          <w:rFonts w:eastAsia="Times New Roman" w:cstheme="minorHAnsi"/>
          <w:sz w:val="24"/>
          <w:szCs w:val="24"/>
        </w:rPr>
        <w:t xml:space="preserve">Zbiornik retencyjny z przelewem awaryjnym do rowu ZB-2 – nr 32 w km ok. 222+160 P. </w:t>
      </w:r>
    </w:p>
    <w:p w14:paraId="64051B99" w14:textId="77777777" w:rsidR="00A57F33" w:rsidRPr="00A57F33" w:rsidRDefault="00A57F33" w:rsidP="00A57F33">
      <w:pPr>
        <w:spacing w:after="0" w:line="360" w:lineRule="auto"/>
        <w:jc w:val="both"/>
        <w:rPr>
          <w:rFonts w:eastAsia="Times New Roman" w:cstheme="minorHAnsi"/>
          <w:sz w:val="24"/>
          <w:szCs w:val="24"/>
        </w:rPr>
      </w:pPr>
      <w:bookmarkStart w:id="6" w:name="_Hlk214267615"/>
      <w:bookmarkStart w:id="7" w:name="_Hlk214267907"/>
      <w:bookmarkEnd w:id="4"/>
      <w:r w:rsidRPr="00A57F33">
        <w:rPr>
          <w:rFonts w:eastAsia="Times New Roman" w:cstheme="minorHAnsi"/>
          <w:sz w:val="24"/>
          <w:szCs w:val="24"/>
        </w:rPr>
        <w:t>W ramach przedsięwzięcia przewidziano również:</w:t>
      </w:r>
    </w:p>
    <w:bookmarkEnd w:id="6"/>
    <w:p w14:paraId="3300B4EB" w14:textId="77777777" w:rsidR="00A57F33" w:rsidRPr="00A57F33" w:rsidRDefault="00A57F33" w:rsidP="00A57F33">
      <w:pPr>
        <w:numPr>
          <w:ilvl w:val="0"/>
          <w:numId w:val="14"/>
        </w:numPr>
        <w:spacing w:after="0" w:line="360" w:lineRule="auto"/>
        <w:jc w:val="both"/>
        <w:rPr>
          <w:rFonts w:eastAsia="Times New Roman" w:cstheme="minorHAnsi"/>
          <w:sz w:val="24"/>
          <w:szCs w:val="24"/>
        </w:rPr>
      </w:pPr>
      <w:r w:rsidRPr="00A57F33">
        <w:rPr>
          <w:rFonts w:eastAsia="Times New Roman" w:cstheme="minorHAnsi"/>
          <w:sz w:val="24"/>
          <w:szCs w:val="24"/>
        </w:rPr>
        <w:t>rozbiórkę kładki dla pieszych KŁ-1 – nr 1 w km ok. 160+243 oraz budowę nowych kładek dla pieszych KŁ-2 – nr 1 w km ok. 160+286 i KŁ-3 – nr 18 w km ok. 207+783,</w:t>
      </w:r>
    </w:p>
    <w:p w14:paraId="3D296A45" w14:textId="77777777" w:rsidR="00A57F33" w:rsidRPr="00A57F33" w:rsidRDefault="00A57F33" w:rsidP="00A57F33">
      <w:pPr>
        <w:numPr>
          <w:ilvl w:val="0"/>
          <w:numId w:val="14"/>
        </w:numPr>
        <w:spacing w:after="0" w:line="360" w:lineRule="auto"/>
        <w:jc w:val="both"/>
        <w:rPr>
          <w:rFonts w:eastAsia="Times New Roman" w:cstheme="minorHAnsi"/>
          <w:sz w:val="24"/>
          <w:szCs w:val="24"/>
        </w:rPr>
      </w:pPr>
      <w:r w:rsidRPr="00A57F33">
        <w:rPr>
          <w:rFonts w:eastAsia="Times New Roman" w:cstheme="minorHAnsi"/>
          <w:sz w:val="24"/>
          <w:szCs w:val="24"/>
        </w:rPr>
        <w:t>uszczegółowienie rodzaju prac oraz parametrów obiektów inżynieryjnych w zakresie mostu MO-6 – nr 16 nad suchą doliną w km ok. 202+958 (wcześniej przepust PR-34) i mostu MO-10 – nr 34 nad suchą doliną w km ok. 224+908 (wcześniej przepustu PR-43),</w:t>
      </w:r>
    </w:p>
    <w:p w14:paraId="78DEBD2B" w14:textId="77777777" w:rsidR="00A57F33" w:rsidRPr="00A57F33" w:rsidRDefault="00A57F33" w:rsidP="00A57F33">
      <w:pPr>
        <w:numPr>
          <w:ilvl w:val="0"/>
          <w:numId w:val="14"/>
        </w:numPr>
        <w:spacing w:after="0" w:line="360" w:lineRule="auto"/>
        <w:jc w:val="both"/>
        <w:rPr>
          <w:rFonts w:eastAsia="Times New Roman" w:cstheme="minorHAnsi"/>
          <w:sz w:val="24"/>
          <w:szCs w:val="24"/>
        </w:rPr>
      </w:pPr>
      <w:r w:rsidRPr="00A57F33">
        <w:rPr>
          <w:rFonts w:eastAsia="Times New Roman" w:cstheme="minorHAnsi"/>
          <w:sz w:val="24"/>
          <w:szCs w:val="24"/>
        </w:rPr>
        <w:t>rozbiórkę i budowę nowego przepustu PR-32 nr 10a w km ok. 174+337 w zakresie zwiększenia światła z 1,5 m x 1,5 m (wg. decyzji o środowiskowych uwarunkowaniach z dnia 29.07.2022 r.) do 2,0 m x 2,0 m,</w:t>
      </w:r>
    </w:p>
    <w:p w14:paraId="140C0E3D" w14:textId="77777777" w:rsidR="00A57F33" w:rsidRPr="00A57F33" w:rsidRDefault="00A57F33" w:rsidP="00A57F33">
      <w:pPr>
        <w:numPr>
          <w:ilvl w:val="0"/>
          <w:numId w:val="14"/>
        </w:numPr>
        <w:spacing w:after="0" w:line="360" w:lineRule="auto"/>
        <w:jc w:val="both"/>
        <w:rPr>
          <w:rFonts w:eastAsia="Times New Roman" w:cstheme="minorHAnsi"/>
          <w:sz w:val="24"/>
          <w:szCs w:val="24"/>
        </w:rPr>
      </w:pPr>
      <w:r w:rsidRPr="00A57F33">
        <w:rPr>
          <w:rFonts w:eastAsia="Times New Roman" w:cstheme="minorHAnsi"/>
          <w:sz w:val="24"/>
          <w:szCs w:val="24"/>
        </w:rPr>
        <w:t>zmianę nazewnictwa obiektu inżynieryjnego na rowie w km ok. 201+761 tj. mostu MO-7’ – nr 13a  (wcześniej WI-7 wg decyzji o środowiskowych uwarunkowaniach z dnia 29.07.2022 r.). Zakres prac określony w decyzji o środowiskowych uwarunkowaniach z 2022 r. polegający na rozbiórce istniejącego obiektu i budowie nowego pozostaje bez zmian.</w:t>
      </w:r>
    </w:p>
    <w:bookmarkEnd w:id="7"/>
    <w:p w14:paraId="2D8AF821"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Inwestycja planowana jest do realizacji na terenie gmin: Łączna (obiekt nr 1), powiat skarżyski (łączna powierzchnia zajęta pod zamierzenie ok. 0,42 ha), Zagnańsk (obiekty/elementy nr 2-12), Nowiny (obiekt nr 13), Morawica (obiekty/elementy nr 13a-17), </w:t>
      </w:r>
      <w:r w:rsidRPr="00A57F33">
        <w:rPr>
          <w:rFonts w:eastAsia="Times New Roman" w:cstheme="minorHAnsi"/>
          <w:sz w:val="24"/>
          <w:szCs w:val="24"/>
        </w:rPr>
        <w:lastRenderedPageBreak/>
        <w:t>Chęciny (obiekt nr 18), powiat kielecki (łączna powierzchnia zajęta pod zamierzenie ok. 1,39 ha) oraz Sobków (obiekty/elementy nr 19-31), Jędrzejów (obiekty/elementy nr 32-35), powiat jędrzejowski (łączna powierzchnia zajęta pod zamierzenie ok. 1,34 ha).</w:t>
      </w:r>
    </w:p>
    <w:p w14:paraId="475DC5C8"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Prace związane z realizacją przedmiotowej inwestycji realizowane będą w granicach istniejącego terenu kolejowego.</w:t>
      </w:r>
    </w:p>
    <w:p w14:paraId="7379618B"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Wycinka drzew i krzewów ograniczona zostanie do niezbędnego minimum, obejmować będzie usunięcie jedynie drzew i krzewów kolidujących z planowaną infrastrukturą. Łączna ilość drzew przeznaczonych do usunięcia wynosi ok. 155 szt., a powierzchnia krzewów ok. 3,06 ha.</w:t>
      </w:r>
    </w:p>
    <w:p w14:paraId="12A0142D" w14:textId="77777777" w:rsidR="00A57F33" w:rsidRPr="00A57F33" w:rsidRDefault="00A57F33" w:rsidP="00A57F33">
      <w:pPr>
        <w:spacing w:after="0" w:line="360" w:lineRule="auto"/>
        <w:jc w:val="both"/>
        <w:rPr>
          <w:rFonts w:eastAsia="Times New Roman" w:cstheme="minorHAnsi"/>
          <w:b/>
          <w:bCs/>
          <w:sz w:val="24"/>
          <w:szCs w:val="24"/>
        </w:rPr>
      </w:pPr>
    </w:p>
    <w:p w14:paraId="2232AD6F" w14:textId="77777777" w:rsidR="00A57F33" w:rsidRPr="00A57F33" w:rsidRDefault="00A57F33" w:rsidP="00A57F33">
      <w:pPr>
        <w:numPr>
          <w:ilvl w:val="0"/>
          <w:numId w:val="9"/>
        </w:numPr>
        <w:spacing w:after="0" w:line="360" w:lineRule="auto"/>
        <w:jc w:val="both"/>
        <w:rPr>
          <w:rFonts w:eastAsia="Times New Roman" w:cstheme="minorHAnsi"/>
          <w:b/>
          <w:sz w:val="24"/>
          <w:szCs w:val="24"/>
          <w:lang w:val="x-none"/>
        </w:rPr>
      </w:pPr>
      <w:r w:rsidRPr="00A57F33">
        <w:rPr>
          <w:rFonts w:eastAsia="Times New Roman" w:cstheme="minorHAnsi"/>
          <w:b/>
          <w:sz w:val="24"/>
          <w:szCs w:val="24"/>
          <w:lang w:val="x-none"/>
        </w:rPr>
        <w:t xml:space="preserve">Warunki wykorzystania terenu w fazie realizacji i eksploatacji lub użytkowania przedsięwzięcia, ze szczególnym uwzględnieniem konieczności ochrony cennych wartości przyrodniczych, zasobów naturalnych i zabytków oraz ograniczenia uciążliwości dla terenów sąsiednich: </w:t>
      </w:r>
    </w:p>
    <w:p w14:paraId="0D343FD0" w14:textId="77777777" w:rsidR="00A57F33" w:rsidRPr="00A57F33" w:rsidRDefault="00A57F33" w:rsidP="00A57F33">
      <w:pPr>
        <w:numPr>
          <w:ilvl w:val="0"/>
          <w:numId w:val="21"/>
        </w:numPr>
        <w:spacing w:after="0" w:line="360" w:lineRule="auto"/>
        <w:jc w:val="both"/>
        <w:rPr>
          <w:rFonts w:eastAsia="Times New Roman" w:cstheme="minorHAnsi"/>
          <w:sz w:val="24"/>
          <w:szCs w:val="24"/>
        </w:rPr>
      </w:pPr>
      <w:bookmarkStart w:id="8" w:name="_Hlk214369483"/>
      <w:r w:rsidRPr="00A57F33">
        <w:rPr>
          <w:rFonts w:eastAsia="Times New Roman" w:cstheme="minorHAnsi"/>
          <w:sz w:val="24"/>
          <w:szCs w:val="24"/>
        </w:rPr>
        <w:t>Prace budowlane na obszarze, w sąsiedztwie którego w promieniu 100 m występuje zabudowa mieszkaniowa,  prowadzić w porze dziennej, tj. w godzinach 6:00 – 22:00 (poniedziałek – sobota) oraz poza dniami ustawowo wolnymi od pracy. W wyjątkowych przypadkach, uzasadnionych technologicznie, dopuszcza się pracę w porze nocnej, tj. w godz. 22:00 – 6:00 pod warunkiem, iż prace te nie będą powodować przekroczeń dopuszczalnych poziomów hałasu w środowisku na terenach chronionych akustycznie. W trakcie realizacji inwestycji eliminować jałową pracę silników pojazdów i sprzętu wibracyjnego oraz innego sprzętu ciężkiego (np. walce wibracyjne, ubijaki, młoty pneumatyczne, itp.) podczas przerw w pracy.</w:t>
      </w:r>
    </w:p>
    <w:p w14:paraId="2880C2CA"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Plac budowy i drogi dojazdowe w obszarze realizacji inwestycji należy utrzymywać w stanie ograniczającym pylenie (plac budowy i drogi dojazdowe w okresach bezdeszczowych zraszać wodą).</w:t>
      </w:r>
    </w:p>
    <w:p w14:paraId="6EBD8A02" w14:textId="77777777" w:rsidR="00A57F33" w:rsidRPr="00A57F33" w:rsidRDefault="00A57F33" w:rsidP="00A57F33">
      <w:pPr>
        <w:numPr>
          <w:ilvl w:val="0"/>
          <w:numId w:val="21"/>
        </w:numPr>
        <w:spacing w:after="0" w:line="360" w:lineRule="auto"/>
        <w:jc w:val="both"/>
        <w:rPr>
          <w:rFonts w:eastAsia="Times New Roman" w:cstheme="minorHAnsi"/>
          <w:sz w:val="24"/>
          <w:szCs w:val="24"/>
        </w:rPr>
      </w:pPr>
      <w:bookmarkStart w:id="9" w:name="_Hlk214269249"/>
      <w:r w:rsidRPr="00A57F33">
        <w:rPr>
          <w:rFonts w:eastAsia="Times New Roman" w:cstheme="minorHAnsi"/>
          <w:sz w:val="24"/>
          <w:szCs w:val="24"/>
        </w:rPr>
        <w:t>Drogi dojazdowe do obsługi placów budowy należy wytyczać w oparciu o istniejącą sieć szlaków komunikacyjnych. W przypadku konieczności wytyczenia dojazdów poza istniejącą siecią dróg, drogi takie należy wykonywać jako przepuszczalne, rozbieralne oraz z elementów niepowodujących zanieczyszczeń.</w:t>
      </w:r>
    </w:p>
    <w:bookmarkEnd w:id="9"/>
    <w:p w14:paraId="78646BA1"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lastRenderedPageBreak/>
        <w:t>Lokalizację zaplecza budowy przewidzieć w granicach obszaru kolejowego na terenach przekształconych antropogenicznie, (np. place przeładunkowe, niezabudowane tereny przy stacjach, przystankach kolejowych, place magazynowe itp.).</w:t>
      </w:r>
    </w:p>
    <w:p w14:paraId="3F81F7E6"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 xml:space="preserve">Teren zaplecza technologicznego oraz baz materiałowo-sprzętowych zabezpieczyć przed zanieczyszczeniem, środowiska gruntowo-wodnego, w szczególności substancjami ropopochodnymi, poprzez uszczelnienie podłoża (np. </w:t>
      </w:r>
      <w:proofErr w:type="spellStart"/>
      <w:r w:rsidRPr="00A57F33">
        <w:rPr>
          <w:rFonts w:eastAsia="Times New Roman" w:cstheme="minorHAnsi"/>
          <w:sz w:val="24"/>
          <w:szCs w:val="24"/>
        </w:rPr>
        <w:t>geomembraną</w:t>
      </w:r>
      <w:proofErr w:type="spellEnd"/>
      <w:r w:rsidRPr="00A57F33">
        <w:rPr>
          <w:rFonts w:eastAsia="Times New Roman" w:cstheme="minorHAnsi"/>
          <w:sz w:val="24"/>
          <w:szCs w:val="24"/>
        </w:rPr>
        <w:t xml:space="preserve">). Ponadto miejsce składowania materiałów, magazynowania odpadów, postoju maszyn, miejsca tankowania pojazdów powinny </w:t>
      </w:r>
      <w:bookmarkStart w:id="10" w:name="_Hlk214604102"/>
      <w:r w:rsidRPr="00A57F33">
        <w:rPr>
          <w:rFonts w:eastAsia="Times New Roman" w:cstheme="minorHAnsi"/>
          <w:sz w:val="24"/>
          <w:szCs w:val="24"/>
        </w:rPr>
        <w:t>zostać usytuowane:</w:t>
      </w:r>
    </w:p>
    <w:p w14:paraId="7810087F" w14:textId="77777777" w:rsidR="00A57F33" w:rsidRPr="00A57F33" w:rsidRDefault="00A57F33" w:rsidP="00A57F33">
      <w:pPr>
        <w:numPr>
          <w:ilvl w:val="0"/>
          <w:numId w:val="22"/>
        </w:numPr>
        <w:spacing w:after="0" w:line="360" w:lineRule="auto"/>
        <w:jc w:val="both"/>
        <w:rPr>
          <w:rFonts w:eastAsia="Times New Roman" w:cstheme="minorHAnsi"/>
          <w:sz w:val="24"/>
          <w:szCs w:val="24"/>
        </w:rPr>
      </w:pPr>
      <w:r w:rsidRPr="00A57F33">
        <w:rPr>
          <w:rFonts w:eastAsia="Times New Roman" w:cstheme="minorHAnsi"/>
          <w:sz w:val="24"/>
          <w:szCs w:val="24"/>
        </w:rPr>
        <w:t>poza strefami ochrony pośredniej ujęć wód podziemnych w odległości min. 100 m:</w:t>
      </w:r>
    </w:p>
    <w:p w14:paraId="1A22D717" w14:textId="77777777" w:rsidR="00A57F33" w:rsidRPr="00A57F33" w:rsidRDefault="00A57F33" w:rsidP="00A57F33">
      <w:pPr>
        <w:numPr>
          <w:ilvl w:val="0"/>
          <w:numId w:val="26"/>
        </w:numPr>
        <w:spacing w:after="0" w:line="360" w:lineRule="auto"/>
        <w:jc w:val="both"/>
        <w:rPr>
          <w:rFonts w:eastAsia="Times New Roman" w:cstheme="minorHAnsi"/>
          <w:sz w:val="24"/>
          <w:szCs w:val="24"/>
        </w:rPr>
      </w:pPr>
      <w:r w:rsidRPr="00A57F33">
        <w:rPr>
          <w:rFonts w:eastAsia="Times New Roman" w:cstheme="minorHAnsi"/>
          <w:sz w:val="24"/>
          <w:szCs w:val="24"/>
        </w:rPr>
        <w:t>na odcinku od km ok. 167+368 do ok. 173+502 po lewej stronie linii – strefa ochrony pośredniej ujęcia w Zagnańsku,</w:t>
      </w:r>
    </w:p>
    <w:p w14:paraId="45A25703" w14:textId="77777777" w:rsidR="00A57F33" w:rsidRPr="00A57F33" w:rsidRDefault="00A57F33" w:rsidP="00A57F33">
      <w:pPr>
        <w:numPr>
          <w:ilvl w:val="0"/>
          <w:numId w:val="26"/>
        </w:numPr>
        <w:spacing w:after="0" w:line="360" w:lineRule="auto"/>
        <w:jc w:val="both"/>
        <w:rPr>
          <w:rFonts w:eastAsia="Times New Roman" w:cstheme="minorHAnsi"/>
          <w:sz w:val="24"/>
          <w:szCs w:val="24"/>
        </w:rPr>
      </w:pPr>
      <w:r w:rsidRPr="00A57F33">
        <w:rPr>
          <w:rFonts w:eastAsia="Times New Roman" w:cstheme="minorHAnsi"/>
          <w:sz w:val="24"/>
          <w:szCs w:val="24"/>
        </w:rPr>
        <w:t>na odcinku od km ok. 220+450 do ok. 220+950 po obydwu stronach linii – strefa ochrony pośredniej ujęcia w miejscowości Mzurowa,</w:t>
      </w:r>
    </w:p>
    <w:p w14:paraId="7FF0D6C4" w14:textId="77777777" w:rsidR="00A57F33" w:rsidRPr="00A57F33" w:rsidRDefault="00A57F33" w:rsidP="00A57F33">
      <w:pPr>
        <w:numPr>
          <w:ilvl w:val="0"/>
          <w:numId w:val="22"/>
        </w:numPr>
        <w:spacing w:after="0" w:line="360" w:lineRule="auto"/>
        <w:jc w:val="both"/>
        <w:rPr>
          <w:rFonts w:eastAsia="Times New Roman" w:cstheme="minorHAnsi"/>
          <w:sz w:val="24"/>
          <w:szCs w:val="24"/>
        </w:rPr>
      </w:pPr>
      <w:r w:rsidRPr="00A57F33">
        <w:rPr>
          <w:rFonts w:eastAsia="Times New Roman" w:cstheme="minorHAnsi"/>
          <w:sz w:val="24"/>
          <w:szCs w:val="24"/>
        </w:rPr>
        <w:t>w odległości nie mniejszej niż 50 m od brzegów cieku okresowego bez nazwy w km ok. 174+337 oraz rowu melioracyjnego bez nazwy w km ok. 201+761, a także innych cieków naturalnych oraz rowów melioracyjnych zlokalizowanych w sąsiedztwie terenu przedsięwzięcia,</w:t>
      </w:r>
    </w:p>
    <w:p w14:paraId="556C24BF" w14:textId="77777777" w:rsidR="00A57F33" w:rsidRPr="00A57F33" w:rsidRDefault="00A57F33" w:rsidP="00A57F33">
      <w:pPr>
        <w:numPr>
          <w:ilvl w:val="0"/>
          <w:numId w:val="22"/>
        </w:numPr>
        <w:spacing w:after="0" w:line="360" w:lineRule="auto"/>
        <w:jc w:val="both"/>
        <w:rPr>
          <w:rFonts w:eastAsia="Times New Roman" w:cstheme="minorHAnsi"/>
          <w:sz w:val="24"/>
          <w:szCs w:val="24"/>
        </w:rPr>
      </w:pPr>
      <w:bookmarkStart w:id="11" w:name="_Hlk214009960"/>
      <w:bookmarkStart w:id="12" w:name="_Hlk214273906"/>
      <w:r w:rsidRPr="00A57F33">
        <w:rPr>
          <w:rFonts w:eastAsia="Times New Roman" w:cstheme="minorHAnsi"/>
          <w:sz w:val="24"/>
          <w:szCs w:val="24"/>
        </w:rPr>
        <w:t>poza obszarami szczególnego zagrożenia powodzią</w:t>
      </w:r>
      <w:bookmarkEnd w:id="12"/>
      <w:r w:rsidRPr="00A57F33">
        <w:rPr>
          <w:rFonts w:eastAsia="Times New Roman" w:cstheme="minorHAnsi"/>
          <w:sz w:val="24"/>
          <w:szCs w:val="24"/>
        </w:rPr>
        <w:t xml:space="preserve"> zidentyfikowanymi w obrębie/sąsiedztwie obiektów zlokalizowanych od km ok. 164+700 do km ok. 165+830, od km ok. 202+000 do km ok. 204+380, od km ok. 210+200 do km ok. 214+900, od km ok. 222+160 do km ok. 225+382,</w:t>
      </w:r>
    </w:p>
    <w:p w14:paraId="30CAA3DB" w14:textId="77777777" w:rsidR="00A57F33" w:rsidRPr="00A57F33" w:rsidRDefault="00A57F33" w:rsidP="00A57F33">
      <w:pPr>
        <w:numPr>
          <w:ilvl w:val="0"/>
          <w:numId w:val="22"/>
        </w:numPr>
        <w:spacing w:after="0" w:line="360" w:lineRule="auto"/>
        <w:jc w:val="both"/>
        <w:rPr>
          <w:rFonts w:eastAsia="Times New Roman" w:cstheme="minorHAnsi"/>
          <w:sz w:val="24"/>
          <w:szCs w:val="24"/>
        </w:rPr>
      </w:pPr>
      <w:r w:rsidRPr="00A57F33">
        <w:rPr>
          <w:rFonts w:eastAsia="Times New Roman" w:cstheme="minorHAnsi"/>
          <w:sz w:val="24"/>
          <w:szCs w:val="24"/>
        </w:rPr>
        <w:t>poza obszarami płytkiego występowania wód podziemnych zidentyfikowanymi w obrębie/sąsiedztwie obiektów zlokalizowanych w km ok. 201+761, od km ok. 204+051 do km. ok. 204+380 oraz od km ok. 211+580 do km ok. 212+957,</w:t>
      </w:r>
    </w:p>
    <w:p w14:paraId="68FCD4AF" w14:textId="77777777" w:rsidR="00A57F33" w:rsidRPr="00A57F33" w:rsidRDefault="00A57F33" w:rsidP="00A57F33">
      <w:pPr>
        <w:numPr>
          <w:ilvl w:val="0"/>
          <w:numId w:val="22"/>
        </w:numPr>
        <w:spacing w:after="0" w:line="360" w:lineRule="auto"/>
        <w:jc w:val="both"/>
        <w:rPr>
          <w:rFonts w:eastAsia="Times New Roman" w:cstheme="minorHAnsi"/>
          <w:sz w:val="24"/>
          <w:szCs w:val="24"/>
        </w:rPr>
      </w:pPr>
      <w:r w:rsidRPr="00A57F33">
        <w:rPr>
          <w:rFonts w:eastAsia="Times New Roman" w:cstheme="minorHAnsi"/>
          <w:sz w:val="24"/>
          <w:szCs w:val="24"/>
        </w:rPr>
        <w:t>poza odcinkami linii kolejowej graniczącymi/przechodzącymi przez obszary Natura 2000 w obrębie:</w:t>
      </w:r>
    </w:p>
    <w:p w14:paraId="46782C65" w14:textId="77777777" w:rsidR="00A57F33" w:rsidRPr="00A57F33" w:rsidRDefault="00A57F33" w:rsidP="00A57F33">
      <w:pPr>
        <w:numPr>
          <w:ilvl w:val="1"/>
          <w:numId w:val="22"/>
        </w:numPr>
        <w:spacing w:after="0" w:line="360" w:lineRule="auto"/>
        <w:jc w:val="both"/>
        <w:rPr>
          <w:rFonts w:eastAsia="Times New Roman" w:cstheme="minorHAnsi"/>
          <w:sz w:val="24"/>
          <w:szCs w:val="24"/>
        </w:rPr>
      </w:pPr>
      <w:r w:rsidRPr="00A57F33">
        <w:rPr>
          <w:rFonts w:eastAsia="Times New Roman" w:cstheme="minorHAnsi"/>
          <w:sz w:val="24"/>
          <w:szCs w:val="24"/>
        </w:rPr>
        <w:t>obiektów/elementów nr 23, 24, 25, 26, 27, 28, 29 - obszar Natura 2000 Dolina Nidy PLB260001,</w:t>
      </w:r>
    </w:p>
    <w:p w14:paraId="0B4BEAF9" w14:textId="77777777" w:rsidR="00A57F33" w:rsidRPr="00A57F33" w:rsidRDefault="00A57F33" w:rsidP="00A57F33">
      <w:pPr>
        <w:numPr>
          <w:ilvl w:val="1"/>
          <w:numId w:val="22"/>
        </w:numPr>
        <w:spacing w:after="0" w:line="360" w:lineRule="auto"/>
        <w:jc w:val="both"/>
        <w:rPr>
          <w:rFonts w:eastAsia="Times New Roman" w:cstheme="minorHAnsi"/>
          <w:sz w:val="24"/>
          <w:szCs w:val="24"/>
        </w:rPr>
      </w:pPr>
      <w:r w:rsidRPr="00A57F33">
        <w:rPr>
          <w:rFonts w:eastAsia="Times New Roman" w:cstheme="minorHAnsi"/>
          <w:sz w:val="24"/>
          <w:szCs w:val="24"/>
        </w:rPr>
        <w:t>obiektów/elementów nr 16 i 17 - obszar Natura 2000 Dolina Czarnej Nidy PLH260016,</w:t>
      </w:r>
    </w:p>
    <w:p w14:paraId="7A82027C" w14:textId="77777777" w:rsidR="00A57F33" w:rsidRPr="00A57F33" w:rsidRDefault="00A57F33" w:rsidP="00A57F33">
      <w:pPr>
        <w:numPr>
          <w:ilvl w:val="1"/>
          <w:numId w:val="22"/>
        </w:numPr>
        <w:spacing w:after="0" w:line="360" w:lineRule="auto"/>
        <w:jc w:val="both"/>
        <w:rPr>
          <w:rFonts w:eastAsia="Times New Roman" w:cstheme="minorHAnsi"/>
          <w:sz w:val="24"/>
          <w:szCs w:val="24"/>
        </w:rPr>
      </w:pPr>
      <w:r w:rsidRPr="00A57F33">
        <w:rPr>
          <w:rFonts w:eastAsia="Times New Roman" w:cstheme="minorHAnsi"/>
          <w:sz w:val="24"/>
          <w:szCs w:val="24"/>
        </w:rPr>
        <w:t>obiektów/elementów nr 24, 25, 26, 27, 28, 29 - obszar Natura 2000 Ostoja Sobkowsko-Korytnicka PLH260032,</w:t>
      </w:r>
    </w:p>
    <w:p w14:paraId="68A63971" w14:textId="77777777" w:rsidR="00A57F33" w:rsidRPr="00A57F33" w:rsidRDefault="00A57F33" w:rsidP="00A57F33">
      <w:pPr>
        <w:numPr>
          <w:ilvl w:val="1"/>
          <w:numId w:val="22"/>
        </w:numPr>
        <w:spacing w:after="0" w:line="360" w:lineRule="auto"/>
        <w:jc w:val="both"/>
        <w:rPr>
          <w:rFonts w:eastAsia="Times New Roman" w:cstheme="minorHAnsi"/>
          <w:sz w:val="24"/>
          <w:szCs w:val="24"/>
        </w:rPr>
      </w:pPr>
      <w:r w:rsidRPr="00A57F33">
        <w:rPr>
          <w:rFonts w:eastAsia="Times New Roman" w:cstheme="minorHAnsi"/>
          <w:sz w:val="24"/>
          <w:szCs w:val="24"/>
        </w:rPr>
        <w:lastRenderedPageBreak/>
        <w:t>obiektu nr 32 – obszar Natura 2000 Dolina Białej Nidy PLH260013,</w:t>
      </w:r>
    </w:p>
    <w:p w14:paraId="4BF6A18E" w14:textId="77777777" w:rsidR="00A57F33" w:rsidRPr="00A57F33" w:rsidRDefault="00A57F33" w:rsidP="00A57F33">
      <w:pPr>
        <w:numPr>
          <w:ilvl w:val="0"/>
          <w:numId w:val="22"/>
        </w:numPr>
        <w:spacing w:after="0" w:line="360" w:lineRule="auto"/>
        <w:jc w:val="both"/>
        <w:rPr>
          <w:rFonts w:eastAsia="Times New Roman" w:cstheme="minorHAnsi"/>
          <w:sz w:val="24"/>
          <w:szCs w:val="24"/>
        </w:rPr>
      </w:pPr>
      <w:r w:rsidRPr="00A57F33">
        <w:rPr>
          <w:rFonts w:eastAsia="Times New Roman" w:cstheme="minorHAnsi"/>
          <w:sz w:val="24"/>
          <w:szCs w:val="24"/>
        </w:rPr>
        <w:t>poza cennymi siedliskami przyrodniczymi i siedliskami chronionych gatunków roślin i zwierząt.</w:t>
      </w:r>
    </w:p>
    <w:bookmarkEnd w:id="10"/>
    <w:bookmarkEnd w:id="11"/>
    <w:p w14:paraId="4FA0A7F1"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Zaplecza budowy wyposażyć w szczelne sanitariaty, których zawartość winna być odbierana przez uprawniony podmiot i wywożona do oczyszczalni ścieków.</w:t>
      </w:r>
    </w:p>
    <w:p w14:paraId="61579CD8"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Niezanieczyszczone masy ziemne, powstające podczas prac budowlanych wykorzystać np.: do wyrównania terenu, zasypania wykopów itp. Humus wykorzystać do prac wykończeniowych. Masy ziemne oraz humus składować poza obszarami cennymi przyrodniczo Natura 2000 oraz poza siedliskami przyrodniczymi, siedliskami gatunków chronionych roślin, siedliskami gatunków chronionych zwierząt, w odległości min. 50 m od cieków wodnych, rowów, poza obszarami szczególnego zagrożenia powodzią, poza obszarami płytkiego występowania wód podziemnych. Nie składować materiałów budowlanych oraz nie magazynować odpadów w zasięgu rzutu koron drzew i systemu korzeniowego. Ewentualny nadmiar mas ziemnych należy przekazać uprawnionym podmiotom</w:t>
      </w:r>
    </w:p>
    <w:p w14:paraId="7928F191"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Prace budowlane należy prowadzić w sposób zabezpieczający przed zanieczyszczeniem środowiska gruntowo-wodnego, tj. w przypadku awaryjnego wycieku substancji ropopochodnych, zanieczyszczenia należy zebrać przy użyciu sorbentów, a następnie przekazać uprawnionym podmiotom posiadającym stosowne zezwolenie w zakresie gospodarowania odpadami.</w:t>
      </w:r>
    </w:p>
    <w:p w14:paraId="32C8457B"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 xml:space="preserve">Materiały pędne oraz oleje i smary wykorzystywane na etapie realizacji przedsięwzięcia należy magazynować na terenie placów postojowych i technologicznych. Powyższe substancje magazynować w zamkniętych i szczelnych pojemnikach, odpornych na działanie przechowywanych w nich substancji, w miejscach osłoniętych przed działaniem czynników atmosferycznych oraz zabezpieczonych przed dostępem osób nieuprawnionych. </w:t>
      </w:r>
    </w:p>
    <w:p w14:paraId="481E58A0"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 xml:space="preserve">Materiały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zostaną wyposażone w urządzenia lub środki umożliwiające ich zebranie lub </w:t>
      </w:r>
      <w:r w:rsidRPr="00A57F33">
        <w:rPr>
          <w:rFonts w:eastAsia="Times New Roman" w:cstheme="minorHAnsi"/>
          <w:sz w:val="24"/>
          <w:szCs w:val="24"/>
        </w:rPr>
        <w:lastRenderedPageBreak/>
        <w:t>neutralizację, w sytuacji przypadkowego wydostania się z opakowań. Rodzaje i ilości urządzeń lub środków należy dostosować do rodzaju i ilości magazynowanych odpadów, substancji, preparatów. Powyższe materiały, substancje i preparaty magazynować i przemieszczać w opakowaniach producenta. W przypadku ich wydostania się z opakowań należy je niezwłocznie usunąć lub zneutralizować.</w:t>
      </w:r>
    </w:p>
    <w:p w14:paraId="4F3ABCE7"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 xml:space="preserve">Odpady powstałe na etapie realizacji przedsięwzięcia magazynować na terenie specjalnie przygotowanych placów zlokalizowanych w obrębie zaplecza budowy, a następnie sukcesywnie przekazywać do zagospodarowania podmiotom posiadającym odpowiednie uregulowania w zakresie gospodarki odpadami. Odpady niebezpieczne magazynować w zamkniętych i szczelnych pojemnikach, odpornych na działanie przechowywanych w nich substancji. Place i miejsca przeznaczone do magazynowania odpadów niebezpiecznych zlokalizować na utwardzonym i szczelnym podłożu, w miejscach osłoniętych przed działaniem czynników atmosferycznych oraz zabezpieczonych przed dostępem osób nieuprawnionych. </w:t>
      </w:r>
    </w:p>
    <w:p w14:paraId="1B6DCE66"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 xml:space="preserve">W przypadku konieczności realizacji </w:t>
      </w:r>
      <w:proofErr w:type="spellStart"/>
      <w:r w:rsidRPr="00A57F33">
        <w:rPr>
          <w:rFonts w:eastAsia="Times New Roman" w:cstheme="minorHAnsi"/>
          <w:sz w:val="24"/>
          <w:szCs w:val="24"/>
        </w:rPr>
        <w:t>odwodnień</w:t>
      </w:r>
      <w:proofErr w:type="spellEnd"/>
      <w:r w:rsidRPr="00A57F33">
        <w:rPr>
          <w:rFonts w:eastAsia="Times New Roman" w:cstheme="minorHAnsi"/>
          <w:sz w:val="24"/>
          <w:szCs w:val="24"/>
        </w:rPr>
        <w:t xml:space="preserve"> wykopów budowlanych należy stosować technologie robót ograniczające ilości odprowadzanej wody (np. poprzez zastosowanie ścianek/ekranów szczelnych), szczególnie w czasie wykonywania głębszych wykopów. Przed odprowadzeniem wody z odwonienia wykopów do odbiorników należy zastosować osadniki, w celu sedymentacji zawiesiny. W przypadku większych ilości wody pochodzącej z odwodnienia wykopów, przed wprowadzeniem do odbiorników należy zastosować tymczasowe, szczelne zbiorniki retencyjne, które będą spowalniać odpływ wody do odbiornika. </w:t>
      </w:r>
    </w:p>
    <w:p w14:paraId="5E93E8C8"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Prace związane z budową obiektów mostowych oraz przepustu prowadzić z zachowaniem nienaruszalnego przepływu wód. Do umocnień należy zastosować materiały naturalne np. narzut kamienny. W przypadku konieczności użycia innych materiałów typu np. płyty ażurowe, zaprawa cementowa, ich wykorzystanie ograniczyć do wymaganego ze względów technologicznych minimum.</w:t>
      </w:r>
    </w:p>
    <w:p w14:paraId="6B5636AA"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W czasie prowadzenia prac przygotowawczych oraz robót budowlanych zapewnić specjalistyczny nadzór przyrodniczy, w tym herpetologiczny/</w:t>
      </w:r>
      <w:proofErr w:type="spellStart"/>
      <w:r w:rsidRPr="00A57F33">
        <w:rPr>
          <w:rFonts w:eastAsia="Times New Roman" w:cstheme="minorHAnsi"/>
          <w:sz w:val="24"/>
          <w:szCs w:val="24"/>
        </w:rPr>
        <w:t>teriologiczny</w:t>
      </w:r>
      <w:proofErr w:type="spellEnd"/>
      <w:r w:rsidRPr="00A57F33">
        <w:rPr>
          <w:rFonts w:eastAsia="Times New Roman" w:cstheme="minorHAnsi"/>
          <w:sz w:val="24"/>
          <w:szCs w:val="24"/>
        </w:rPr>
        <w:t>, ichtiologiczny, ornitologiczny, botaniczny pełniony przez osoby legitymujące się doświadczeniem odpowiednim do zakresu wykonywanego nadzoru, obejmujący:</w:t>
      </w:r>
    </w:p>
    <w:p w14:paraId="657C1B2E" w14:textId="77777777" w:rsidR="00A57F33" w:rsidRPr="00A57F33" w:rsidRDefault="00A57F33" w:rsidP="00A57F33">
      <w:pPr>
        <w:numPr>
          <w:ilvl w:val="1"/>
          <w:numId w:val="21"/>
        </w:numPr>
        <w:spacing w:after="0" w:line="360" w:lineRule="auto"/>
        <w:jc w:val="both"/>
        <w:rPr>
          <w:rFonts w:eastAsia="Times New Roman" w:cstheme="minorHAnsi"/>
          <w:sz w:val="24"/>
          <w:szCs w:val="24"/>
        </w:rPr>
      </w:pPr>
      <w:r w:rsidRPr="00A57F33">
        <w:rPr>
          <w:rFonts w:eastAsia="Times New Roman" w:cstheme="minorHAnsi"/>
          <w:sz w:val="24"/>
          <w:szCs w:val="24"/>
        </w:rPr>
        <w:lastRenderedPageBreak/>
        <w:t>bieżącą obserwację i analizę technologii i harmonogramu prowadzenia poszczególnych prac, a w przypadku wystąpienia nieprzewidzianych okoliczności i zdarzeń, podanie zaleceń,</w:t>
      </w:r>
    </w:p>
    <w:p w14:paraId="652BA4A0" w14:textId="77777777" w:rsidR="00A57F33" w:rsidRPr="00A57F33" w:rsidRDefault="00A57F33" w:rsidP="00A57F33">
      <w:pPr>
        <w:numPr>
          <w:ilvl w:val="1"/>
          <w:numId w:val="21"/>
        </w:numPr>
        <w:spacing w:after="0" w:line="360" w:lineRule="auto"/>
        <w:jc w:val="both"/>
        <w:rPr>
          <w:rFonts w:eastAsia="Times New Roman" w:cstheme="minorHAnsi"/>
          <w:sz w:val="24"/>
          <w:szCs w:val="24"/>
        </w:rPr>
      </w:pPr>
      <w:r w:rsidRPr="00A57F33">
        <w:rPr>
          <w:rFonts w:eastAsia="Times New Roman" w:cstheme="minorHAnsi"/>
          <w:sz w:val="24"/>
          <w:szCs w:val="24"/>
        </w:rPr>
        <w:t>obserwację placu budowy zlokalizowanych w pobliżu cennych przyrodniczo miejsc, które zidentyfikowano w terenie, a także w pobliżu miejsc stanowiących siedliska i trasy migracji płazów,</w:t>
      </w:r>
    </w:p>
    <w:p w14:paraId="56578410" w14:textId="77777777" w:rsidR="00A57F33" w:rsidRPr="00A57F33" w:rsidRDefault="00A57F33" w:rsidP="00A57F33">
      <w:pPr>
        <w:numPr>
          <w:ilvl w:val="1"/>
          <w:numId w:val="21"/>
        </w:numPr>
        <w:spacing w:after="0" w:line="360" w:lineRule="auto"/>
        <w:jc w:val="both"/>
        <w:rPr>
          <w:rFonts w:eastAsia="Times New Roman" w:cstheme="minorHAnsi"/>
          <w:sz w:val="24"/>
          <w:szCs w:val="24"/>
        </w:rPr>
      </w:pPr>
      <w:r w:rsidRPr="00A57F33">
        <w:rPr>
          <w:rFonts w:eastAsia="Times New Roman" w:cstheme="minorHAnsi"/>
          <w:sz w:val="24"/>
          <w:szCs w:val="24"/>
        </w:rPr>
        <w:t>nadzór nad czynnościami związanymi z usuwaniem wierzchniej warstwy ziemi</w:t>
      </w:r>
      <w:bookmarkStart w:id="13" w:name="_Hlk214604550"/>
      <w:r w:rsidRPr="00A57F33">
        <w:rPr>
          <w:rFonts w:eastAsia="Times New Roman" w:cstheme="minorHAnsi"/>
          <w:sz w:val="24"/>
          <w:szCs w:val="24"/>
        </w:rPr>
        <w:t>, zaleca się prowadzenie prac w terminie od 15 sierpnia do 15 października, chyba, że nadzór przyrodniczy zaleci inaczej,</w:t>
      </w:r>
      <w:bookmarkEnd w:id="13"/>
    </w:p>
    <w:p w14:paraId="76722FE7" w14:textId="77777777" w:rsidR="00A57F33" w:rsidRPr="00A57F33" w:rsidRDefault="00A57F33" w:rsidP="00A57F33">
      <w:pPr>
        <w:numPr>
          <w:ilvl w:val="1"/>
          <w:numId w:val="21"/>
        </w:numPr>
        <w:spacing w:after="0" w:line="360" w:lineRule="auto"/>
        <w:jc w:val="both"/>
        <w:rPr>
          <w:rFonts w:eastAsia="Times New Roman" w:cstheme="minorHAnsi"/>
          <w:sz w:val="24"/>
          <w:szCs w:val="24"/>
        </w:rPr>
      </w:pPr>
      <w:r w:rsidRPr="00A57F33">
        <w:rPr>
          <w:rFonts w:eastAsia="Times New Roman" w:cstheme="minorHAnsi"/>
          <w:sz w:val="24"/>
          <w:szCs w:val="24"/>
        </w:rPr>
        <w:t>nadzór nad usuwaniem drzew i krzewów w szczególności w celu potwierdzenia braku lęgów, zaleca się prowadzenie prac w terminie od 16 października do końca lutego chyba, że nadzór przyrodniczy zaleci inaczej,</w:t>
      </w:r>
    </w:p>
    <w:p w14:paraId="15A4A5CF" w14:textId="77777777" w:rsidR="00A57F33" w:rsidRPr="00A57F33" w:rsidRDefault="00A57F33" w:rsidP="00A57F33">
      <w:pPr>
        <w:numPr>
          <w:ilvl w:val="1"/>
          <w:numId w:val="21"/>
        </w:numPr>
        <w:spacing w:after="0" w:line="360" w:lineRule="auto"/>
        <w:jc w:val="both"/>
        <w:rPr>
          <w:rFonts w:eastAsia="Times New Roman" w:cstheme="minorHAnsi"/>
          <w:sz w:val="24"/>
          <w:szCs w:val="24"/>
        </w:rPr>
      </w:pPr>
      <w:r w:rsidRPr="00A57F33">
        <w:rPr>
          <w:rFonts w:eastAsia="Times New Roman" w:cstheme="minorHAnsi"/>
          <w:sz w:val="24"/>
          <w:szCs w:val="24"/>
        </w:rPr>
        <w:t>kontrolę placu robót na obecność występowania zwierząt (w tym wykopów, zagłębień wypełnionych wodą, zastoisk i zalewisk, rowów) pod kątem obecności uwięzionych zwierząt (płazów, małych ssaków), uwolnienia ich oraz przeniesienia w odpowiednie dla danego gatunku siedliska poza rejonem oddziaływania przedsięwzięcia, powyższe kontrole prowadzić w okresie migracji w 1 – 2 razy dziennie, a po okresie migracji co 2 dzień,</w:t>
      </w:r>
    </w:p>
    <w:p w14:paraId="6879B776" w14:textId="77777777" w:rsidR="00A57F33" w:rsidRPr="00A57F33" w:rsidRDefault="00A57F33" w:rsidP="00A57F33">
      <w:pPr>
        <w:numPr>
          <w:ilvl w:val="1"/>
          <w:numId w:val="21"/>
        </w:numPr>
        <w:spacing w:after="0" w:line="360" w:lineRule="auto"/>
        <w:jc w:val="both"/>
        <w:rPr>
          <w:rFonts w:eastAsia="Times New Roman" w:cstheme="minorHAnsi"/>
          <w:sz w:val="24"/>
          <w:szCs w:val="24"/>
        </w:rPr>
      </w:pPr>
      <w:r w:rsidRPr="00A57F33">
        <w:rPr>
          <w:rFonts w:eastAsia="Times New Roman" w:cstheme="minorHAnsi"/>
          <w:sz w:val="24"/>
          <w:szCs w:val="24"/>
        </w:rPr>
        <w:t xml:space="preserve">nadzór nad wykonaniem tymczasowych </w:t>
      </w:r>
      <w:proofErr w:type="spellStart"/>
      <w:r w:rsidRPr="00A57F33">
        <w:rPr>
          <w:rFonts w:eastAsia="Times New Roman" w:cstheme="minorHAnsi"/>
          <w:sz w:val="24"/>
          <w:szCs w:val="24"/>
        </w:rPr>
        <w:t>wygrodzeń</w:t>
      </w:r>
      <w:proofErr w:type="spellEnd"/>
      <w:r w:rsidRPr="00A57F33">
        <w:rPr>
          <w:rFonts w:eastAsia="Times New Roman" w:cstheme="minorHAnsi"/>
          <w:sz w:val="24"/>
          <w:szCs w:val="24"/>
        </w:rPr>
        <w:t>,</w:t>
      </w:r>
    </w:p>
    <w:p w14:paraId="20800BBA" w14:textId="77777777" w:rsidR="00A57F33" w:rsidRPr="00A57F33" w:rsidRDefault="00A57F33" w:rsidP="00A57F33">
      <w:pPr>
        <w:numPr>
          <w:ilvl w:val="1"/>
          <w:numId w:val="21"/>
        </w:numPr>
        <w:spacing w:after="0" w:line="360" w:lineRule="auto"/>
        <w:jc w:val="both"/>
        <w:rPr>
          <w:rFonts w:eastAsia="Times New Roman" w:cstheme="minorHAnsi"/>
          <w:sz w:val="24"/>
          <w:szCs w:val="24"/>
        </w:rPr>
      </w:pPr>
      <w:r w:rsidRPr="00A57F33">
        <w:rPr>
          <w:rFonts w:eastAsia="Times New Roman" w:cstheme="minorHAnsi"/>
          <w:sz w:val="24"/>
          <w:szCs w:val="24"/>
        </w:rPr>
        <w:t>wskazanie miejsc występowania cennych siedlisk przyrodniczych i siedlisk chronionych gatunków zwierząt i roślin w tym poza obszarami Natura 2000 w sąsiedztwie, których nie należy lokalizować zaplecza budowy.</w:t>
      </w:r>
    </w:p>
    <w:p w14:paraId="6B4E9A96"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Prace ziemne oraz inne prace związane z wykorzystaniem sprzętu mechanicznego lub urządzeń technicznych, prowadzone w obrębie bryły korzeniowej drzew i krzewów nieprzeznaczonych do usunięcia, wykonywać z należytą ostrożnością:</w:t>
      </w:r>
    </w:p>
    <w:p w14:paraId="418D594A" w14:textId="77777777" w:rsidR="00A57F33" w:rsidRPr="00A57F33" w:rsidRDefault="00A57F33" w:rsidP="00A57F33">
      <w:pPr>
        <w:numPr>
          <w:ilvl w:val="1"/>
          <w:numId w:val="21"/>
        </w:numPr>
        <w:spacing w:after="0" w:line="360" w:lineRule="auto"/>
        <w:jc w:val="both"/>
        <w:rPr>
          <w:rFonts w:eastAsia="Times New Roman" w:cstheme="minorHAnsi"/>
          <w:sz w:val="24"/>
          <w:szCs w:val="24"/>
        </w:rPr>
      </w:pPr>
      <w:r w:rsidRPr="00A57F33">
        <w:rPr>
          <w:rFonts w:eastAsia="Times New Roman" w:cstheme="minorHAnsi"/>
          <w:sz w:val="24"/>
          <w:szCs w:val="24"/>
        </w:rPr>
        <w:t xml:space="preserve">pnie drzew nieprzeznaczonych do wycinki zabezpieczyć na czas budowy osłonami o wysokości ok. 1,5 m (np. z desek, siatki, słomy) lub teren gdzie rosną ogrodzić lub wyraźnie oznaczyć w sposób zapobiegający ingerowaniu w </w:t>
      </w:r>
      <w:proofErr w:type="spellStart"/>
      <w:r w:rsidRPr="00A57F33">
        <w:rPr>
          <w:rFonts w:eastAsia="Times New Roman" w:cstheme="minorHAnsi"/>
          <w:sz w:val="24"/>
          <w:szCs w:val="24"/>
        </w:rPr>
        <w:t>dendroflorę</w:t>
      </w:r>
      <w:proofErr w:type="spellEnd"/>
      <w:r w:rsidRPr="00A57F33">
        <w:rPr>
          <w:rFonts w:eastAsia="Times New Roman" w:cstheme="minorHAnsi"/>
          <w:sz w:val="24"/>
          <w:szCs w:val="24"/>
        </w:rPr>
        <w:t>,</w:t>
      </w:r>
    </w:p>
    <w:p w14:paraId="66A73BD4" w14:textId="77777777" w:rsidR="00A57F33" w:rsidRPr="00A57F33" w:rsidRDefault="00A57F33" w:rsidP="00A57F33">
      <w:pPr>
        <w:numPr>
          <w:ilvl w:val="1"/>
          <w:numId w:val="21"/>
        </w:numPr>
        <w:spacing w:after="0" w:line="360" w:lineRule="auto"/>
        <w:jc w:val="both"/>
        <w:rPr>
          <w:rFonts w:eastAsia="Times New Roman" w:cstheme="minorHAnsi"/>
          <w:sz w:val="24"/>
          <w:szCs w:val="24"/>
        </w:rPr>
      </w:pPr>
      <w:r w:rsidRPr="00A57F33">
        <w:rPr>
          <w:rFonts w:eastAsia="Times New Roman" w:cstheme="minorHAnsi"/>
          <w:sz w:val="24"/>
          <w:szCs w:val="24"/>
        </w:rPr>
        <w:t>wykopy wykonywane w strefie korzeniowej drzew przeprowadzać ręcznie, lub minikoparkami, a odsłonięte fragmenty korzeni osłonić matą słomianą lub jutową, którą należy regularnie zwilżać wodą,</w:t>
      </w:r>
    </w:p>
    <w:p w14:paraId="38AF2CF3" w14:textId="77777777" w:rsidR="00A57F33" w:rsidRPr="00A57F33" w:rsidRDefault="00A57F33" w:rsidP="00A57F33">
      <w:pPr>
        <w:numPr>
          <w:ilvl w:val="1"/>
          <w:numId w:val="21"/>
        </w:numPr>
        <w:spacing w:after="0" w:line="360" w:lineRule="auto"/>
        <w:jc w:val="both"/>
        <w:rPr>
          <w:rFonts w:eastAsia="Times New Roman" w:cstheme="minorHAnsi"/>
          <w:sz w:val="24"/>
          <w:szCs w:val="24"/>
        </w:rPr>
      </w:pPr>
      <w:r w:rsidRPr="00A57F33">
        <w:rPr>
          <w:rFonts w:eastAsia="Times New Roman" w:cstheme="minorHAnsi"/>
          <w:sz w:val="24"/>
          <w:szCs w:val="24"/>
        </w:rPr>
        <w:lastRenderedPageBreak/>
        <w:t>nie nadsypywać ziemią terenów porośniętych drzewami i krzewami nieprzeznaczonymi do usunięcia.</w:t>
      </w:r>
    </w:p>
    <w:p w14:paraId="335C4690"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Podczas prowadzenia prac w obrębie obiektów mostowych i przepustów, w obrębie koryt cieków, zastosować zabezpieczenia środowiska wodnego przed zanieczyszczeniami w postaci np. siatek i mat przechwytujących.</w:t>
      </w:r>
    </w:p>
    <w:p w14:paraId="760BC572"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 xml:space="preserve">Należy wygrodzić/oznakować stanowiska i siedliska gatunków roślin i zwierząt chronionych stwierdzone w granicach i sąsiedztwie terenu na którym będzie realizowane przedsięwzięcie, kolorową taśmą ostrzegawczą. Obecność stanowisk roślin chronionych w terenie należy potwierdzić przed rozpoczęciem robót budowlanych. </w:t>
      </w:r>
    </w:p>
    <w:p w14:paraId="3CA29D07"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Należy eliminować zastoiska wody. Zastosować rury ucieczkowe lub pochylnie umożliwiające wydostanie się zwierząt z pułapek (tj. pozostawionych otwartych wykopów, dołów) na powierzchnię terenu.</w:t>
      </w:r>
    </w:p>
    <w:p w14:paraId="456EDDB3" w14:textId="77777777" w:rsidR="00A57F33" w:rsidRPr="00A57F33" w:rsidRDefault="00A57F33" w:rsidP="00A57F33">
      <w:pPr>
        <w:numPr>
          <w:ilvl w:val="0"/>
          <w:numId w:val="21"/>
        </w:numPr>
        <w:spacing w:after="0" w:line="360" w:lineRule="auto"/>
        <w:jc w:val="both"/>
        <w:rPr>
          <w:rFonts w:eastAsia="Times New Roman" w:cstheme="minorHAnsi"/>
          <w:sz w:val="24"/>
          <w:szCs w:val="24"/>
        </w:rPr>
      </w:pPr>
      <w:r w:rsidRPr="00A57F33">
        <w:rPr>
          <w:rFonts w:eastAsia="Times New Roman" w:cstheme="minorHAnsi"/>
          <w:sz w:val="24"/>
          <w:szCs w:val="24"/>
        </w:rPr>
        <w:t>Zastosować stonowaną kolorystykę tj. w odcieniach szarości, brązu lub zieleni obiektów inżynierskich i ich elementów - tj. konstrukcji betonowych, barierek, balustrad, poręczy, konstrukcji stalowych i innych podobnych.</w:t>
      </w:r>
    </w:p>
    <w:bookmarkEnd w:id="8"/>
    <w:p w14:paraId="493BF2CB"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 </w:t>
      </w:r>
    </w:p>
    <w:p w14:paraId="1BDE3CA0" w14:textId="77777777" w:rsidR="00A57F33" w:rsidRPr="00A57F33" w:rsidRDefault="00A57F33" w:rsidP="00A57F33">
      <w:pPr>
        <w:numPr>
          <w:ilvl w:val="0"/>
          <w:numId w:val="9"/>
        </w:numPr>
        <w:spacing w:after="0" w:line="360" w:lineRule="auto"/>
        <w:jc w:val="both"/>
        <w:rPr>
          <w:rFonts w:eastAsia="Times New Roman" w:cstheme="minorHAnsi"/>
          <w:sz w:val="24"/>
          <w:szCs w:val="24"/>
          <w:lang w:val="x-none"/>
        </w:rPr>
      </w:pPr>
      <w:r w:rsidRPr="00A57F33">
        <w:rPr>
          <w:rFonts w:eastAsia="Times New Roman" w:cstheme="minorHAnsi"/>
          <w:b/>
          <w:sz w:val="24"/>
          <w:szCs w:val="24"/>
          <w:lang w:val="x-none"/>
        </w:rPr>
        <w:t>Wymagania dotyczące ochrony środowiska konieczne do uwzględnienia w dokumentacji wymaganej do wydania decyzji, o których mowa w art. 72 ust. 1 UUOŚ, w szczególności w projekcie budowlanym:</w:t>
      </w:r>
    </w:p>
    <w:p w14:paraId="37C888AA" w14:textId="77777777" w:rsidR="00A57F33" w:rsidRPr="00A57F33" w:rsidRDefault="00A57F33" w:rsidP="00A57F33">
      <w:pPr>
        <w:numPr>
          <w:ilvl w:val="1"/>
          <w:numId w:val="2"/>
        </w:numPr>
        <w:spacing w:after="0" w:line="360" w:lineRule="auto"/>
        <w:jc w:val="both"/>
        <w:rPr>
          <w:rFonts w:eastAsia="Times New Roman" w:cstheme="minorHAnsi"/>
          <w:sz w:val="24"/>
          <w:szCs w:val="24"/>
        </w:rPr>
      </w:pPr>
      <w:r w:rsidRPr="00A57F33">
        <w:rPr>
          <w:rFonts w:eastAsia="Times New Roman" w:cstheme="minorHAnsi"/>
          <w:sz w:val="24"/>
          <w:szCs w:val="24"/>
        </w:rPr>
        <w:t>Projektowany zbiornik ZB-5 w km ok. 217+800 oraz zbiornik ZB-6 w km ok. 220+430, zabezpieczyć przed wpadaniem do niego średnich i małych zwierząt oraz płazów, poprzez ogrodzenie płotkami herpetologicznymi. Wysokość wygrodzenia herpetologicznego w obrębie zbiorników od 40 do 60 cm, na całej jego długości, górna krawędź wygrodzenia (ok. 10 cm) odgięta pod kątem 45-90° w kierunku najścia zwierząt, dolna krawędź wkopana na głębokość ok. 15 - 20 cm. Należy zapewnić szczelne wygrodzenie bram i furtek do zbiorników, będących częścią ogrodzenia, przy jednoczesnym zachowaniu ich funkcjonalności (możliwości otwierania i zamykania).</w:t>
      </w:r>
    </w:p>
    <w:p w14:paraId="232FA0A0" w14:textId="77777777" w:rsidR="00A57F33" w:rsidRPr="00A57F33" w:rsidRDefault="00A57F33" w:rsidP="00A57F33">
      <w:pPr>
        <w:numPr>
          <w:ilvl w:val="1"/>
          <w:numId w:val="2"/>
        </w:numPr>
        <w:spacing w:after="0" w:line="360" w:lineRule="auto"/>
        <w:jc w:val="both"/>
        <w:rPr>
          <w:rFonts w:eastAsia="Times New Roman" w:cstheme="minorHAnsi"/>
          <w:sz w:val="24"/>
          <w:szCs w:val="24"/>
        </w:rPr>
      </w:pPr>
      <w:r w:rsidRPr="00A57F33">
        <w:rPr>
          <w:rFonts w:eastAsia="Times New Roman" w:cstheme="minorHAnsi"/>
          <w:sz w:val="24"/>
          <w:szCs w:val="24"/>
        </w:rPr>
        <w:t>Przepust PR32 zlokalizowany nad ciekiem okresowym (bez nazwy) w km ok. 174+337 L/P o świetle 2,0 x 2,0 m i długości ok. 18,4 m wyposażyć w obustronne półki o szer. ok. 40 cm, wyłożone warstwą gruntu rodzimego.</w:t>
      </w:r>
    </w:p>
    <w:p w14:paraId="7531DCCF" w14:textId="77777777" w:rsidR="00A57F33" w:rsidRPr="00A57F33" w:rsidRDefault="00A57F33" w:rsidP="00A57F33">
      <w:pPr>
        <w:spacing w:after="0" w:line="360" w:lineRule="auto"/>
        <w:jc w:val="both"/>
        <w:rPr>
          <w:rFonts w:eastAsia="Times New Roman" w:cstheme="minorHAnsi"/>
          <w:b/>
          <w:sz w:val="24"/>
          <w:szCs w:val="24"/>
          <w:lang w:val="x-none"/>
        </w:rPr>
      </w:pPr>
    </w:p>
    <w:bookmarkEnd w:id="2"/>
    <w:p w14:paraId="14F0E45E"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lastRenderedPageBreak/>
        <w:t xml:space="preserve">Charakterystyka całego przedsięwzięcia stanowi załącznik nr 1 do decyzji. </w:t>
      </w:r>
    </w:p>
    <w:p w14:paraId="7875A4AA"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Lokalizację planowanej inwestycji przedstawia załącznik nr 2 do decyzji.</w:t>
      </w:r>
    </w:p>
    <w:p w14:paraId="77C75138" w14:textId="77777777" w:rsidR="00A57F33" w:rsidRPr="00A57F33" w:rsidRDefault="00A57F33" w:rsidP="00A57F33">
      <w:pPr>
        <w:spacing w:after="0" w:line="360" w:lineRule="auto"/>
        <w:jc w:val="center"/>
        <w:rPr>
          <w:rFonts w:eastAsia="Times New Roman" w:cstheme="minorHAnsi"/>
          <w:b/>
          <w:sz w:val="24"/>
          <w:szCs w:val="24"/>
        </w:rPr>
      </w:pPr>
      <w:r w:rsidRPr="00A57F33">
        <w:rPr>
          <w:rFonts w:eastAsia="Times New Roman" w:cstheme="minorHAnsi"/>
          <w:b/>
          <w:sz w:val="24"/>
          <w:szCs w:val="24"/>
        </w:rPr>
        <w:t>U z a s a d n i e n i e</w:t>
      </w:r>
    </w:p>
    <w:p w14:paraId="3483C2C9" w14:textId="77777777" w:rsidR="00A57F33" w:rsidRPr="00A57F33" w:rsidRDefault="00A57F33" w:rsidP="00A57F33">
      <w:p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W dniu 27.03.2025 r. do Regionalnej Dyrekcji Ochrony Środowiska w Kielcach wpłynął wniosek PKP Polskie Linie Kolejowe S. A., ul. Targowa 74, 03-734 Warszawa, adres do korespondencji: PKP Polskie Linie Kolejowe S.A., Centrum Realizacji Inwestycji Region Południowy, Pl. Matejki 12, 31-157 Kraków, reprezentowanej przez Panią Magdalenę Kozyr</w:t>
      </w:r>
      <w:r w:rsidRPr="00A57F33">
        <w:rPr>
          <w:rFonts w:eastAsia="Times New Roman" w:cstheme="minorHAnsi"/>
          <w:sz w:val="24"/>
          <w:szCs w:val="24"/>
        </w:rPr>
        <w:t>a</w:t>
      </w:r>
      <w:r w:rsidRPr="00A57F33">
        <w:rPr>
          <w:rFonts w:eastAsia="Times New Roman" w:cstheme="minorHAnsi"/>
          <w:sz w:val="24"/>
          <w:szCs w:val="24"/>
          <w:lang w:val="x-none"/>
        </w:rPr>
        <w:t xml:space="preserve"> i Pana Włodzimierza Żmud</w:t>
      </w:r>
      <w:r w:rsidRPr="00A57F33">
        <w:rPr>
          <w:rFonts w:eastAsia="Times New Roman" w:cstheme="minorHAnsi"/>
          <w:sz w:val="24"/>
          <w:szCs w:val="24"/>
        </w:rPr>
        <w:t>a</w:t>
      </w:r>
      <w:r w:rsidRPr="00A57F33">
        <w:rPr>
          <w:rFonts w:eastAsia="Times New Roman" w:cstheme="minorHAnsi"/>
          <w:sz w:val="24"/>
          <w:szCs w:val="24"/>
          <w:lang w:val="x-none"/>
        </w:rPr>
        <w:t xml:space="preserve">, uzupełniony w dniu 05.05.2025 r., o wydanie decyzji o środowiskowych uwarunkowaniach dla przedsięwzięcia pn.: </w:t>
      </w:r>
      <w:r w:rsidRPr="00A57F33">
        <w:rPr>
          <w:rFonts w:eastAsia="Times New Roman" w:cstheme="minorHAnsi"/>
          <w:b/>
          <w:bCs/>
          <w:sz w:val="24"/>
          <w:szCs w:val="24"/>
        </w:rPr>
        <w:t>„Prace na linii kolejowej nr 8 na odcinku Skarżysko Kamienna – Kielce – Kozłów w zakresie odbiorników wód opadowych i roztopowych”</w:t>
      </w:r>
      <w:r w:rsidRPr="00A57F33">
        <w:rPr>
          <w:rFonts w:eastAsia="Times New Roman" w:cstheme="minorHAnsi"/>
          <w:sz w:val="24"/>
          <w:szCs w:val="24"/>
        </w:rPr>
        <w:t>.</w:t>
      </w:r>
    </w:p>
    <w:p w14:paraId="3DD47329" w14:textId="77777777" w:rsidR="00A57F33" w:rsidRPr="00A57F33" w:rsidRDefault="00A57F33" w:rsidP="00A57F33">
      <w:p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Do wniosku załączono:</w:t>
      </w:r>
    </w:p>
    <w:p w14:paraId="1A52B314" w14:textId="77777777" w:rsidR="00A57F33" w:rsidRPr="00A57F33" w:rsidRDefault="00A57F33" w:rsidP="00A57F33">
      <w:pPr>
        <w:numPr>
          <w:ilvl w:val="0"/>
          <w:numId w:val="10"/>
        </w:num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kartę informacyjną przedsięwzięcia (zwaną dalej KIP),</w:t>
      </w:r>
    </w:p>
    <w:p w14:paraId="71ACCF2B" w14:textId="77777777" w:rsidR="00A57F33" w:rsidRPr="00A57F33" w:rsidRDefault="00A57F33" w:rsidP="00A57F33">
      <w:pPr>
        <w:numPr>
          <w:ilvl w:val="0"/>
          <w:numId w:val="10"/>
        </w:num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 xml:space="preserve">mapy z zaznaczonym przewidywanym terenem, na którym realizowane będzie przedsięwzięcie oraz </w:t>
      </w:r>
      <w:r w:rsidRPr="00A57F33">
        <w:rPr>
          <w:rFonts w:eastAsia="Times New Roman" w:cstheme="minorHAnsi"/>
          <w:sz w:val="24"/>
          <w:szCs w:val="24"/>
          <w:lang w:val="x-none"/>
        </w:rPr>
        <w:br/>
        <w:t>z zaznaczonym przewidywanym obszarem, na który będzie oddziaływać przedsięwzięcie,</w:t>
      </w:r>
    </w:p>
    <w:p w14:paraId="0D949AB6" w14:textId="77777777" w:rsidR="00A57F33" w:rsidRPr="00A57F33" w:rsidRDefault="00A57F33" w:rsidP="00A57F33">
      <w:pPr>
        <w:numPr>
          <w:ilvl w:val="0"/>
          <w:numId w:val="10"/>
        </w:num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poświadczoną przez właściwy organ kopi</w:t>
      </w:r>
      <w:r w:rsidRPr="00A57F33">
        <w:rPr>
          <w:rFonts w:eastAsia="Times New Roman" w:cstheme="minorHAnsi"/>
          <w:sz w:val="24"/>
          <w:szCs w:val="24"/>
        </w:rPr>
        <w:t>ę</w:t>
      </w:r>
      <w:r w:rsidRPr="00A57F33">
        <w:rPr>
          <w:rFonts w:eastAsia="Times New Roman" w:cstheme="minorHAnsi"/>
          <w:sz w:val="24"/>
          <w:szCs w:val="24"/>
          <w:lang w:val="x-none"/>
        </w:rPr>
        <w:t xml:space="preserve"> map ewidencyjnych obejmujących przewidywany teren, na którym będzie realizowane przedsięwzięcie, oraz obejmującej przewidywany obszar, na który będzie oddziaływać przedsięwzięcie, </w:t>
      </w:r>
    </w:p>
    <w:p w14:paraId="18FFF5C9" w14:textId="77777777" w:rsidR="00A57F33" w:rsidRPr="00A57F33" w:rsidRDefault="00A57F33" w:rsidP="00A57F33">
      <w:pPr>
        <w:numPr>
          <w:ilvl w:val="0"/>
          <w:numId w:val="10"/>
        </w:num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wypisy z ewidencji gruntów w celu wykazania że liczba stron postępowania przekracza 10,</w:t>
      </w:r>
    </w:p>
    <w:p w14:paraId="2E84E64E" w14:textId="77777777" w:rsidR="00A57F33" w:rsidRPr="00A57F33" w:rsidRDefault="00A57F33" w:rsidP="00A57F33">
      <w:pPr>
        <w:numPr>
          <w:ilvl w:val="0"/>
          <w:numId w:val="10"/>
        </w:num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kopi</w:t>
      </w:r>
      <w:r w:rsidRPr="00A57F33">
        <w:rPr>
          <w:rFonts w:eastAsia="Times New Roman" w:cstheme="minorHAnsi"/>
          <w:sz w:val="24"/>
          <w:szCs w:val="24"/>
        </w:rPr>
        <w:t>ę</w:t>
      </w:r>
      <w:r w:rsidRPr="00A57F33">
        <w:rPr>
          <w:rFonts w:eastAsia="Times New Roman" w:cstheme="minorHAnsi"/>
          <w:sz w:val="24"/>
          <w:szCs w:val="24"/>
          <w:lang w:val="x-none"/>
        </w:rPr>
        <w:t xml:space="preserve"> potwierdzenia uiszczenia opłaty skarbowej, </w:t>
      </w:r>
    </w:p>
    <w:p w14:paraId="3B840059" w14:textId="77777777" w:rsidR="00A57F33" w:rsidRPr="00A57F33" w:rsidRDefault="00A57F33" w:rsidP="00A57F33">
      <w:pPr>
        <w:numPr>
          <w:ilvl w:val="0"/>
          <w:numId w:val="10"/>
        </w:num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pełnomocnictwo udzielone Pani Magdalenie Kozy</w:t>
      </w:r>
      <w:r w:rsidRPr="00A57F33">
        <w:rPr>
          <w:rFonts w:eastAsia="Times New Roman" w:cstheme="minorHAnsi"/>
          <w:sz w:val="24"/>
          <w:szCs w:val="24"/>
        </w:rPr>
        <w:t>ra</w:t>
      </w:r>
      <w:r w:rsidRPr="00A57F33">
        <w:rPr>
          <w:rFonts w:eastAsia="Times New Roman" w:cstheme="minorHAnsi"/>
          <w:sz w:val="24"/>
          <w:szCs w:val="24"/>
          <w:lang w:val="x-none"/>
        </w:rPr>
        <w:t xml:space="preserve"> oraz Panu Włodzimierzowi Żmuda.</w:t>
      </w:r>
    </w:p>
    <w:p w14:paraId="520E3125" w14:textId="77777777" w:rsidR="00A57F33" w:rsidRPr="00A57F33" w:rsidRDefault="00A57F33" w:rsidP="00A57F33">
      <w:p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Przedmiotowe zamierzenie należy do kategorii przedsięwzięć mogących potencjalnie znacząco oddziaływać na środowisko, dla których przeprowadzenie oceny oddziaływania przedsięwzięcia na środowisko może być wymagane tj. o których mowa w art. 59 ust.</w:t>
      </w:r>
      <w:r w:rsidRPr="00A57F33">
        <w:rPr>
          <w:rFonts w:eastAsia="Times New Roman" w:cstheme="minorHAnsi"/>
          <w:sz w:val="24"/>
          <w:szCs w:val="24"/>
        </w:rPr>
        <w:t xml:space="preserve"> </w:t>
      </w:r>
      <w:r w:rsidRPr="00A57F33">
        <w:rPr>
          <w:rFonts w:eastAsia="Times New Roman" w:cstheme="minorHAnsi"/>
          <w:sz w:val="24"/>
          <w:szCs w:val="24"/>
          <w:lang w:val="x-none"/>
        </w:rPr>
        <w:t xml:space="preserve">1 pkt </w:t>
      </w:r>
      <w:r w:rsidRPr="00A57F33">
        <w:rPr>
          <w:rFonts w:eastAsia="Times New Roman" w:cstheme="minorHAnsi"/>
          <w:sz w:val="24"/>
          <w:szCs w:val="24"/>
        </w:rPr>
        <w:t>2</w:t>
      </w:r>
      <w:r w:rsidRPr="00A57F33">
        <w:rPr>
          <w:rFonts w:eastAsia="Times New Roman" w:cstheme="minorHAnsi"/>
          <w:sz w:val="24"/>
          <w:szCs w:val="24"/>
          <w:lang w:val="x-none"/>
        </w:rPr>
        <w:t xml:space="preserve"> ustawy UUOŚ, wymienionych w rozporządzeniu Rady Ministrów z dnia 10 września 2019 r. w sprawie przedsięwzięć mogących znacząco oddziaływać na środowisko (Dz. U. z 2019 r., poz. 1839 ze zm.) w: </w:t>
      </w:r>
    </w:p>
    <w:p w14:paraId="058037FB" w14:textId="77777777" w:rsidR="00A57F33" w:rsidRPr="00A57F33" w:rsidRDefault="00A57F33" w:rsidP="00A57F33">
      <w:pPr>
        <w:numPr>
          <w:ilvl w:val="0"/>
          <w:numId w:val="12"/>
        </w:num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lastRenderedPageBreak/>
        <w:t xml:space="preserve">§ 3 ust. 2 pkt 1 tj. </w:t>
      </w:r>
      <w:r w:rsidRPr="00A57F33">
        <w:rPr>
          <w:rFonts w:eastAsia="Times New Roman" w:cstheme="minorHAnsi"/>
          <w:i/>
          <w:iCs/>
          <w:sz w:val="24"/>
          <w:szCs w:val="24"/>
          <w:lang w:val="x-none"/>
        </w:rPr>
        <w:t>do przedsięwzięć mogących potencjalnie znacząco oddziaływać na środowisko zalicza się również przedsięwzięcia: polegające na rozbudowie, przebudowie lub montażu realizowanego lub zrealizowanego przedsięwzięcia wymienionego w § 2 ust. 1 i niespełniające kryteriów, o których mowa w § 2 ust. 2 pkt 1</w:t>
      </w:r>
      <w:r w:rsidRPr="00A57F33">
        <w:rPr>
          <w:rFonts w:eastAsia="Times New Roman" w:cstheme="minorHAnsi"/>
          <w:sz w:val="24"/>
          <w:szCs w:val="24"/>
          <w:lang w:val="x-none"/>
        </w:rPr>
        <w:t xml:space="preserve">, w związku z § 2 ust. 1 pkt 29 tj. </w:t>
      </w:r>
      <w:r w:rsidRPr="00A57F33">
        <w:rPr>
          <w:rFonts w:eastAsia="Times New Roman" w:cstheme="minorHAnsi"/>
          <w:i/>
          <w:iCs/>
          <w:sz w:val="24"/>
          <w:szCs w:val="24"/>
          <w:lang w:val="x-none"/>
        </w:rPr>
        <w:t xml:space="preserve">linie kolejowe wchodzące w skład infrastruktury transportu kolejowego transeuropejskiej sieci transportowej, o której mowa w rozporządzeniu Parlamentu Europejskiego i Rady (UE) nr 1315/2013 z dnia 11 grudnia 2013 r. w sprawie unijnych wytycznych dotyczących rozwoju transeuropejskiej sieci transportowej i uchylającym decyzję nr 661/2010/UE (Dz. Urz. UE L 348 z 20.12.2013, str. l, z </w:t>
      </w:r>
      <w:proofErr w:type="spellStart"/>
      <w:r w:rsidRPr="00A57F33">
        <w:rPr>
          <w:rFonts w:eastAsia="Times New Roman" w:cstheme="minorHAnsi"/>
          <w:i/>
          <w:iCs/>
          <w:sz w:val="24"/>
          <w:szCs w:val="24"/>
          <w:lang w:val="x-none"/>
        </w:rPr>
        <w:t>późn</w:t>
      </w:r>
      <w:proofErr w:type="spellEnd"/>
      <w:r w:rsidRPr="00A57F33">
        <w:rPr>
          <w:rFonts w:eastAsia="Times New Roman" w:cstheme="minorHAnsi"/>
          <w:i/>
          <w:iCs/>
          <w:sz w:val="24"/>
          <w:szCs w:val="24"/>
          <w:lang w:val="x-none"/>
        </w:rPr>
        <w:t>. zm.)</w:t>
      </w:r>
      <w:r w:rsidRPr="00A57F33">
        <w:rPr>
          <w:rFonts w:eastAsia="Times New Roman" w:cstheme="minorHAnsi"/>
          <w:sz w:val="24"/>
          <w:szCs w:val="24"/>
        </w:rPr>
        <w:t>.</w:t>
      </w:r>
    </w:p>
    <w:p w14:paraId="22F03C00" w14:textId="77777777" w:rsidR="00A57F33" w:rsidRPr="00A57F33" w:rsidRDefault="00A57F33" w:rsidP="00A57F33">
      <w:pPr>
        <w:numPr>
          <w:ilvl w:val="0"/>
          <w:numId w:val="12"/>
        </w:num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 xml:space="preserve">§ 3 ust. 3 tj. </w:t>
      </w:r>
      <w:r w:rsidRPr="00A57F33">
        <w:rPr>
          <w:rFonts w:eastAsia="Times New Roman" w:cstheme="minorHAnsi"/>
          <w:i/>
          <w:iCs/>
          <w:sz w:val="24"/>
          <w:szCs w:val="24"/>
          <w:lang w:val="x-none"/>
        </w:rPr>
        <w:t xml:space="preserve">do przedsięwzięć mogących potencjalnie znacząco oddziaływać na środowisko zalicza się także przedsięwzięcia niezwiązane z przebudową, rozbudową lub montażem realizowanego lub zrealizowanego przedsięwzięcia, powodujące potrzebę zmiany uwarunkowań określonych w decyzji o środowiskowych uwarunkowaniach; przepis stosuje się, o ile ustawa z dnia 3 października 2008 r. o udostępnianiu informacji o środowisku i jego ochronie, udziale społeczeństwa w ochronie środowiska oraz o ocenach oddziaływania na środowisko nie wyłącza konieczności uzyskania decyzji o środowiskowych uwarunkowaniach oraz o ile potrzeba zmian w zrealizowanym przedsięwzięciu nie jest skutkiem następstw wynikających z konieczności dostosowania się do wymagań stawianych przepisami prawa lub ustaleń zawartych w analizie </w:t>
      </w:r>
      <w:proofErr w:type="spellStart"/>
      <w:r w:rsidRPr="00A57F33">
        <w:rPr>
          <w:rFonts w:eastAsia="Times New Roman" w:cstheme="minorHAnsi"/>
          <w:i/>
          <w:iCs/>
          <w:sz w:val="24"/>
          <w:szCs w:val="24"/>
          <w:lang w:val="x-none"/>
        </w:rPr>
        <w:t>porealizacyjnej</w:t>
      </w:r>
      <w:proofErr w:type="spellEnd"/>
      <w:r w:rsidRPr="00A57F33">
        <w:rPr>
          <w:rFonts w:eastAsia="Times New Roman" w:cstheme="minorHAnsi"/>
          <w:i/>
          <w:iCs/>
          <w:sz w:val="24"/>
          <w:szCs w:val="24"/>
          <w:lang w:val="x-none"/>
        </w:rPr>
        <w:t>, przeglądzie ekologicznym lub podsumowaniu wyników monitoringu oddziaływania na środowisko zrealizowanego przedsięwzięcia</w:t>
      </w:r>
      <w:r w:rsidRPr="00A57F33">
        <w:rPr>
          <w:rFonts w:eastAsia="Times New Roman" w:cstheme="minorHAnsi"/>
          <w:sz w:val="24"/>
          <w:szCs w:val="24"/>
          <w:lang w:val="x-none"/>
        </w:rPr>
        <w:t>,</w:t>
      </w:r>
    </w:p>
    <w:p w14:paraId="753A9F18" w14:textId="77777777" w:rsidR="00A57F33" w:rsidRPr="00A57F33" w:rsidRDefault="00A57F33" w:rsidP="00A57F33">
      <w:p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Regionalny Dyrektor Ochrony Środowiska w Kielcach w dniu 29.07.2022 r. wydał decyzję znak: WOO-I.4210.6.2016.KT.51 dla przedsięwzięcia pod nazwą: „</w:t>
      </w:r>
      <w:r w:rsidRPr="00A57F33">
        <w:rPr>
          <w:rFonts w:eastAsia="Times New Roman" w:cstheme="minorHAnsi"/>
          <w:sz w:val="24"/>
          <w:szCs w:val="24"/>
        </w:rPr>
        <w:t>Prace na linii kolejowej nr 8 na odcinku Skarżysko-Kamienna – Kielce – Kozłów”, według wariantu W2</w:t>
      </w:r>
      <w:r w:rsidRPr="00A57F33">
        <w:rPr>
          <w:rFonts w:eastAsia="Times New Roman" w:cstheme="minorHAnsi"/>
          <w:sz w:val="24"/>
          <w:szCs w:val="24"/>
          <w:lang w:val="x-none"/>
        </w:rPr>
        <w:t>. Niniejsza inwestycja polega na zmianie niektórych rozwiązań w zakresie sposobu odwodnienia przedmiotowej linii kolejowej (odprowadzania wód do dodatkowych odbiorników, zastosowania retencji na wybranych odcinkach) oraz obiektów inżynieryjnych objętych ww. przedsięwzięciem.</w:t>
      </w:r>
    </w:p>
    <w:p w14:paraId="64F6466A" w14:textId="77777777" w:rsidR="00A57F33" w:rsidRPr="00A57F33" w:rsidRDefault="00A57F33" w:rsidP="00A57F33">
      <w:p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 xml:space="preserve">Stosownie do art. 75 ust. 1 pkt 1 lit. p, w związku z lit. t UUOŚ, w przypadku zmian dokonywanych w obiektach kwalifikowanych jako przedsięwzięcia mogące zawsze znacząco </w:t>
      </w:r>
      <w:r w:rsidRPr="00A57F33">
        <w:rPr>
          <w:rFonts w:eastAsia="Times New Roman" w:cstheme="minorHAnsi"/>
          <w:sz w:val="24"/>
          <w:szCs w:val="24"/>
          <w:lang w:val="x-none"/>
        </w:rPr>
        <w:lastRenderedPageBreak/>
        <w:t>oddziaływać na środowisko lub potencjalnie znacząco oddziaływać na środowisko, w przypadku których do wydania decyzji o środowiskowych uwarunkowaniach właściwy jest regionalny dyrektor ochrony środowiska, określonych w przepisach wydanych na podstawie art. 60 pkt 3, organem właściwym do wydania decyzji o środowiskowych uwarunkowaniach jest regionalny dyrektor ochrony środowiska.</w:t>
      </w:r>
    </w:p>
    <w:p w14:paraId="56F84386"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Dane o złożonym wniosku zostały zamieszczone w </w:t>
      </w:r>
      <w:r w:rsidRPr="00A57F33">
        <w:rPr>
          <w:rFonts w:eastAsia="Times New Roman" w:cstheme="minorHAnsi"/>
          <w:i/>
          <w:iCs/>
          <w:sz w:val="24"/>
          <w:szCs w:val="24"/>
        </w:rPr>
        <w:t>Publicznie dostępnym wykazie danych o dokumentach zawierających informacje o środowisku i jego ochronie</w:t>
      </w:r>
      <w:r w:rsidRPr="00A57F33">
        <w:rPr>
          <w:rFonts w:eastAsia="Times New Roman" w:cstheme="minorHAnsi"/>
          <w:sz w:val="24"/>
          <w:szCs w:val="24"/>
        </w:rPr>
        <w:t>, prowadzonym przez Regionalną Dyrekcję Ochrony Środowiska w Kielcach.</w:t>
      </w:r>
    </w:p>
    <w:p w14:paraId="0D433E8E"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O wszczęciu postępowania strony powiadomione zostały, zgodnie z wymogami art. 61 § 4 oraz art. 49 k.p.a., w związku z art. 74 ust. 3 UUOŚ, obwieszczeniem znak: WOO-I.420.6.2025.SK.2 z dnia 23.05.2025 r. Jednocześnie tut. organ w dniu 23.05.2025 r. pismem znak: WOO-I.420.6.2025.SK.3 wystąpił do Wnioskodawcy o uzupełnienie karty informacyjnej przedsięwzięcia. O powyższym strony zostały zawiadomione obwieszczeniem, które zostało wywieszone na </w:t>
      </w:r>
      <w:bookmarkStart w:id="14" w:name="_Hlk195178732"/>
      <w:r w:rsidRPr="00A57F33">
        <w:rPr>
          <w:rFonts w:eastAsia="Times New Roman" w:cstheme="minorHAnsi"/>
          <w:sz w:val="24"/>
          <w:szCs w:val="24"/>
        </w:rPr>
        <w:t>tablicy ogłoszeń w siedzibie Regionalnej Dyrekcji Ochrony Środowiska w Kielcach oraz zamieszczone w Biuletynie Informacji Publicznej Regionalnej Dyrekcji Ochrony Środowiska w Kielcach w terminie od 27.05.2025 r. do 10.06.2025 r. Ponadto, zgodnie z art. 74 ust. 3aa UUOŚ, tut. organ zawiadomił Wójta Gminy Łączna, Wójta Gminy Zagnańsk, Wójta Gminy Nowiny, Burmistrza Miasta i Gminy Morawica, Burmistrza Gminy i Miasta Chęciny, Burmistrza Miasta i Gminy Sobków oraz Burmistrza Miasta Jędrzejowa o wszczęciu postępowania zmierzającego do wydania decyzji o środowiskowych uwarunkowaniach oraz o konieczności udostępnienia powiadomienia w Biuletynie Informacji Publicznej lub dokonanie publicznego ogłoszenia w sposób zwyczajowo przyjęty w danej miejscowości.</w:t>
      </w:r>
      <w:bookmarkEnd w:id="14"/>
    </w:p>
    <w:p w14:paraId="67C37D03"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dniu 14.08.2025 r., 18.08.2025 r, 21.08.2025 r. oraz 30.09.2025 r. Inwestor przedłożył do tut. organu uzupełnienie karty informacyjnej przedsięwzięcia spełniające wymogi art. 62a ust. 1 UUOŚ.</w:t>
      </w:r>
    </w:p>
    <w:p w14:paraId="519FDB78"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dniu 18.09.2025 r. do tut. Organu wpłynęło pismo Gminy i Miasta Chęciny – uwagi do systemu odwodnienia modernizowanej linii kolejowej nr 8, które pismem znak WOO-I.420.6.2025.SK.7 z dnia 19.09.2025 r. zostały przekazane do Inwestora celem odniesienia się odnośnie podnoszonych kwestii. W piśmie z dnia 02.10.2025 r. Inwestor poinformował, że przedmiotowy wniosek o wydanie decyzji nie obejmuje urządzeń odnośnie których wniesiono uwagi, jedynie budowę kładki dla pieszych KŁ-3 w km ok. 207+783 obręb Wolica.</w:t>
      </w:r>
    </w:p>
    <w:p w14:paraId="7CB35C56"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lastRenderedPageBreak/>
        <w:t xml:space="preserve">W toku prowadzonego postępowania tut. organ, zgodnie z art. 64 ust. 1 pkt 2 i 4 UUOŚ, w dniu 08.10.2025 r. wystąpił o stanowisko w sprawie obowiązku przeprowadzenia oceny oddziaływania na środowisko oraz zakresu raportu o oddziaływaniu przedsięwzięcia na środowisko, jeśli przeprowadzenie oceny byłoby wymagane, do Dyrektora Regionalnego Zarządu Gospodarki Wodnej w Krakowie Państwowe Gospodarstwo Wodne Wody Polskie – pismo znak: WOO-I.420.6.2025.SK.9 oraz Świętokrzyskiego Państwowego Wojewódzkiego Inspektora Sanitarnego – pismo znak: WOO-I.420.6.2025.SK.10. </w:t>
      </w:r>
      <w:bookmarkStart w:id="15" w:name="_Hlk213066416"/>
      <w:r w:rsidRPr="00A57F33">
        <w:rPr>
          <w:rFonts w:eastAsia="Times New Roman" w:cstheme="minorHAnsi"/>
          <w:sz w:val="24"/>
          <w:szCs w:val="24"/>
        </w:rPr>
        <w:t>O powyższym strony zostały zawiadomione obwieszczeniem, które zostało wywieszone na tablicy ogłoszeń w siedzibie Regionalnej Dyrekcji Ochrony Środowiska w Kielcach oraz zamieszczone w Biuletynie Informacji Publicznej Regionalnej Dyrekcji Ochrony Środowiska w Kielcach w terminie od 10.10.2025 r. do 24.10.2025 r. Ponadto, zgodnie z art. 74 ust. 3aa UUOŚ, tut. organ zawiadomił Wójta Gminy Łączna, Wójta Gminy Zagnańsk, Wójta Gminy Nowiny, Burmistrza Miasta i Gminy Morawica, Burmistrza Gminy i Miasta Chęciny, Burmistrza Miasta i Gminy Sobków oraz Burmistrza Miasta Jędrzejowa o powyższym oraz o konieczności udostępnienia powiadomienia w Biuletynie Informacji Publicznej lub dokonanie publicznego ogłoszenia w sposób zwyczajowo przyjęty w danej miejscowości.</w:t>
      </w:r>
    </w:p>
    <w:bookmarkEnd w:id="15"/>
    <w:p w14:paraId="07EA55F8"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Świętokrzyski Państwowy Wojewódzki Inspektor Sanitarny pismem znak: NZ.9022.11.3.2025 z dnia 10.10.2025 r. (data wpływu 10.10.2025 r.) przekazał wystąpienie tut. organu do Państwowego Powiatowego Inspektora Sanitarnego w Kielcach. </w:t>
      </w:r>
      <w:bookmarkStart w:id="16" w:name="_Hlk213065782"/>
      <w:r w:rsidRPr="00A57F33">
        <w:rPr>
          <w:rFonts w:eastAsia="Times New Roman" w:cstheme="minorHAnsi"/>
          <w:sz w:val="24"/>
          <w:szCs w:val="24"/>
        </w:rPr>
        <w:t>Państwowy Powiatowy Inspektor Sanitarny w Kielcach</w:t>
      </w:r>
      <w:bookmarkEnd w:id="16"/>
      <w:r w:rsidRPr="00A57F33">
        <w:rPr>
          <w:rFonts w:eastAsia="Times New Roman" w:cstheme="minorHAnsi"/>
          <w:sz w:val="24"/>
          <w:szCs w:val="24"/>
        </w:rPr>
        <w:t xml:space="preserve"> opinią sanitarną znak: NZ.9022.4.205.2025 z dnia 14.10.2025 r. (data wpływu 14.10.2025 r.) wyraził stanowisko, że nie istnieje potrzeba przeprowadzenia oceny oddziaływania przedsięwzięcia na środowisko.</w:t>
      </w:r>
    </w:p>
    <w:p w14:paraId="43F0AEFC" w14:textId="77777777" w:rsidR="00A57F33" w:rsidRPr="00A57F33" w:rsidRDefault="00A57F33" w:rsidP="00A57F33">
      <w:pPr>
        <w:spacing w:after="0" w:line="360" w:lineRule="auto"/>
        <w:jc w:val="both"/>
        <w:rPr>
          <w:rFonts w:eastAsia="Times New Roman" w:cstheme="minorHAnsi"/>
          <w:sz w:val="24"/>
          <w:szCs w:val="24"/>
        </w:rPr>
      </w:pPr>
      <w:bookmarkStart w:id="17" w:name="_Hlk214011360"/>
      <w:r w:rsidRPr="00A57F33">
        <w:rPr>
          <w:rFonts w:eastAsia="Times New Roman" w:cstheme="minorHAnsi"/>
          <w:sz w:val="24"/>
          <w:szCs w:val="24"/>
        </w:rPr>
        <w:t>Dyrektor Regionalnego Zarządu Gospodarki Wodnej w Krakowie Państwowego Gospodarstwa Wodnego Wody Polskie opinią znak: K.RZŚ.4901.62.2025.AB z dnia 23.10.2025 r. (data wpływu 23.10.2025 r.) stwierdził brak konieczności przeprowadzenia oceny oddziaływania przedsięwzięcia na środowisko.</w:t>
      </w:r>
    </w:p>
    <w:bookmarkEnd w:id="17"/>
    <w:p w14:paraId="0375D39D"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Stosownie do art. 10 § 1 k.p.a., przed wydaniem decyzji o środowiskowych uwarunkowaniach strony postępowania zawiadomiono obwieszczeniem o zebraniu dowodów oraz możliwości zapoznania się z materiałami i dowodami w przedmiotowej sprawie, jak również możliwości wniesienia uwag i wniosków w terminie 5 dni od dnia doręczenia zawiadomienia. Strony postępowania zostały powiadomione o powyższym, a także o opinii organu inspekcji sanitarnej oraz organu Wód Polskich obwieszczeniem znak: </w:t>
      </w:r>
      <w:r w:rsidRPr="00A57F33">
        <w:rPr>
          <w:rFonts w:eastAsia="Times New Roman" w:cstheme="minorHAnsi"/>
          <w:sz w:val="24"/>
          <w:szCs w:val="24"/>
        </w:rPr>
        <w:lastRenderedPageBreak/>
        <w:t>znak: WOO-I.420.6.2025.SK.12 z dnia 23.10.2025 r., które zostało wywieszone na tablicy ogłoszeń w siedzibie Regionalnej Dyrekcji Ochrony Środowiska w Kielcach oraz zamieszczone w Biuletynie Informacji Publicznej Regionalnej Dyrekcji Ochrony Środowiska w Kielcach w terminie od 24.10.2025 r. do 07.11.2025 r. Ponadto, zgodnie z art. 74 ust. 3aa UUOŚ, tut. organ zawiadomił Wójta Gminy Łączna, Wójta Gminy Zagnańsk, Wójta Gminy Nowiny, Burmistrza Miasta i Gminy Morawica, Burmistrza Gminy i Miasta Chęciny, Burmistrza Miasta i Gminy Sobków oraz Burmistrza Miasta Jędrzejowa o powyższym oraz o konieczności udostępnienia powiadomienia w Biuletynie Informacji Publicznej lub dokonanie publicznego ogłoszenia w sposób zwyczajowo przyjęty w danej miejscowości.</w:t>
      </w:r>
    </w:p>
    <w:p w14:paraId="5A43EE3F"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W terminie przewidzianym na zgłaszanie uwag nie wpłynęły żadne uwagi i wnioski. </w:t>
      </w:r>
    </w:p>
    <w:p w14:paraId="7B17DA46" w14:textId="77777777" w:rsidR="00A57F33" w:rsidRPr="00A57F33" w:rsidRDefault="00A57F33" w:rsidP="00A57F33">
      <w:pPr>
        <w:spacing w:after="0" w:line="360" w:lineRule="auto"/>
        <w:jc w:val="both"/>
        <w:rPr>
          <w:rFonts w:eastAsia="Times New Roman" w:cstheme="minorHAnsi"/>
          <w:sz w:val="24"/>
          <w:szCs w:val="24"/>
        </w:rPr>
      </w:pPr>
    </w:p>
    <w:p w14:paraId="5D1DA524"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Informacje zawarte w karcie informacyjnej przedsięwzięcia pozwalają na stwierdzenie, że planowana inwestycja, zarówno w fazie realizacji jak i eksploatacji, nie powinna w sposób znaczący negatywnie oddziaływać na środowisko.</w:t>
      </w:r>
    </w:p>
    <w:p w14:paraId="55553DB4" w14:textId="77777777" w:rsidR="00A57F33" w:rsidRPr="00A57F33" w:rsidRDefault="00A57F33" w:rsidP="00A57F33">
      <w:pPr>
        <w:spacing w:after="0" w:line="360" w:lineRule="auto"/>
        <w:jc w:val="both"/>
        <w:rPr>
          <w:rFonts w:eastAsia="Times New Roman" w:cstheme="minorHAnsi"/>
          <w:sz w:val="24"/>
          <w:szCs w:val="24"/>
        </w:rPr>
      </w:pPr>
      <w:bookmarkStart w:id="18" w:name="_Hlk213232202"/>
      <w:bookmarkStart w:id="19" w:name="_Hlk214267876"/>
      <w:r w:rsidRPr="00A57F33">
        <w:rPr>
          <w:rFonts w:eastAsia="Times New Roman" w:cstheme="minorHAnsi"/>
          <w:sz w:val="24"/>
          <w:szCs w:val="24"/>
        </w:rPr>
        <w:t>Inwestycja planowana jest do realizacji na terenie gmin: Łączna, powiat skarżyski, Zagnańsk, Nowiny, Morawica, Chęciny, powiat kielecki oraz Sobków, Jędrzejów, powiat jędrzejowski.</w:t>
      </w:r>
    </w:p>
    <w:bookmarkEnd w:id="18"/>
    <w:bookmarkEnd w:id="19"/>
    <w:p w14:paraId="422D043F"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W ramach przedmiotowej inwestycji przewidziano przebudowę systemu odwodnienia linii kolejowej nr 8 modernizowanej w oparciu o decyzję Regionalnego Dyrektora Ochrony Środowiska w Kielcach znak: WOO-I.4210.6.2016.KT.51 z dnia 29.07.2022 r o środowiskowych uwarunkowaniach dla przedsięwzięcia pn.: „Prace na linii kolejowej nr 8 na odcinku Skarżysko-Kamienna – Kielce – Kozłów”, według wariantu W2. </w:t>
      </w:r>
      <w:bookmarkStart w:id="20" w:name="_Hlk213230885"/>
      <w:r w:rsidRPr="00A57F33">
        <w:rPr>
          <w:rFonts w:eastAsia="Times New Roman" w:cstheme="minorHAnsi"/>
          <w:sz w:val="24"/>
          <w:szCs w:val="24"/>
        </w:rPr>
        <w:t>Nowe rozwiązania układu odprowadzenia wód opadowych i roztopowych w większości będą zakładały ich odbiór poprzez rowy kolejowe zbierające wody opadowe z torowiska do istniejących lub projektowanych odbiorników (m.in. rzek, cieków, rowów melioracyjnych, rowów, urządzeń chłonnych/infiltracyjnych, zbiorników retencyjnych lub retencyjno-infiltracyjnych). Przebudowę systemu odwodnienia linii kolejowej nr 8 przewidziano na odcinkach linii kolejowej nr 8:</w:t>
      </w:r>
    </w:p>
    <w:p w14:paraId="5408C744" w14:textId="77777777" w:rsidR="00A57F33" w:rsidRPr="00A57F33" w:rsidRDefault="00A57F33" w:rsidP="00A57F33">
      <w:pPr>
        <w:numPr>
          <w:ilvl w:val="0"/>
          <w:numId w:val="24"/>
        </w:numPr>
        <w:spacing w:after="0" w:line="360" w:lineRule="auto"/>
        <w:jc w:val="both"/>
        <w:rPr>
          <w:rFonts w:eastAsia="Times New Roman" w:cstheme="minorHAnsi"/>
          <w:sz w:val="24"/>
          <w:szCs w:val="24"/>
        </w:rPr>
      </w:pPr>
      <w:r w:rsidRPr="00A57F33">
        <w:rPr>
          <w:rFonts w:eastAsia="Times New Roman" w:cstheme="minorHAnsi"/>
          <w:sz w:val="24"/>
          <w:szCs w:val="24"/>
        </w:rPr>
        <w:t>od km ok. 163+940 do km ok. 175+025 w ramach odcinka realizacyjnego inwestycji A1-2 (od km ok. 161+810 do km ok. 175+001),</w:t>
      </w:r>
    </w:p>
    <w:p w14:paraId="6FD1687F" w14:textId="77777777" w:rsidR="00A57F33" w:rsidRPr="00A57F33" w:rsidRDefault="00A57F33" w:rsidP="00A57F33">
      <w:pPr>
        <w:numPr>
          <w:ilvl w:val="0"/>
          <w:numId w:val="24"/>
        </w:numPr>
        <w:spacing w:after="0" w:line="360" w:lineRule="auto"/>
        <w:jc w:val="both"/>
        <w:rPr>
          <w:rFonts w:eastAsia="Times New Roman" w:cstheme="minorHAnsi"/>
          <w:sz w:val="24"/>
          <w:szCs w:val="24"/>
        </w:rPr>
      </w:pPr>
      <w:r w:rsidRPr="00A57F33">
        <w:rPr>
          <w:rFonts w:eastAsia="Times New Roman" w:cstheme="minorHAnsi"/>
          <w:sz w:val="24"/>
          <w:szCs w:val="24"/>
        </w:rPr>
        <w:t>od km ok. 199+073 do km ok. 233+150 w ramach odcinków realizacyjnych inwestycji B1-1 (od km ok. 196+095 do km ok. 218+095) i B1-2 (od km ok. 218+129 do km ok. 233+150).</w:t>
      </w:r>
    </w:p>
    <w:p w14:paraId="4FA2C673"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lastRenderedPageBreak/>
        <w:t>W ramach przedsięwzięcia przewidziano również:</w:t>
      </w:r>
    </w:p>
    <w:p w14:paraId="32A3FC6D" w14:textId="77777777" w:rsidR="00A57F33" w:rsidRPr="00A57F33" w:rsidRDefault="00A57F33" w:rsidP="00A57F33">
      <w:pPr>
        <w:numPr>
          <w:ilvl w:val="0"/>
          <w:numId w:val="25"/>
        </w:numPr>
        <w:spacing w:after="0" w:line="360" w:lineRule="auto"/>
        <w:jc w:val="both"/>
        <w:rPr>
          <w:rFonts w:eastAsia="Times New Roman" w:cstheme="minorHAnsi"/>
          <w:sz w:val="24"/>
          <w:szCs w:val="24"/>
        </w:rPr>
      </w:pPr>
      <w:r w:rsidRPr="00A57F33">
        <w:rPr>
          <w:rFonts w:eastAsia="Times New Roman" w:cstheme="minorHAnsi"/>
          <w:sz w:val="24"/>
          <w:szCs w:val="24"/>
        </w:rPr>
        <w:t>rozbiórkę kładki dla pieszych KŁ-1 w km ok. 160+243 oraz budowę nowych kładek dla pieszych KŁ-2 w km ok. 160+286 i KŁ-3 w km ok. 207+783,</w:t>
      </w:r>
    </w:p>
    <w:p w14:paraId="5817A27C" w14:textId="77777777" w:rsidR="00A57F33" w:rsidRPr="00A57F33" w:rsidRDefault="00A57F33" w:rsidP="00A57F33">
      <w:pPr>
        <w:numPr>
          <w:ilvl w:val="0"/>
          <w:numId w:val="25"/>
        </w:numPr>
        <w:spacing w:after="0" w:line="360" w:lineRule="auto"/>
        <w:jc w:val="both"/>
        <w:rPr>
          <w:rFonts w:eastAsia="Times New Roman" w:cstheme="minorHAnsi"/>
          <w:sz w:val="24"/>
          <w:szCs w:val="24"/>
        </w:rPr>
      </w:pPr>
      <w:r w:rsidRPr="00A57F33">
        <w:rPr>
          <w:rFonts w:eastAsia="Times New Roman" w:cstheme="minorHAnsi"/>
          <w:sz w:val="24"/>
          <w:szCs w:val="24"/>
        </w:rPr>
        <w:t>uszczegółowienie rodzaju prac oraz parametrów obiektów inżynieryjnych w zakresie mostu MO-6 nad suchą doliną w km ok. 202+958 (wcześniej przepust PR-34) i mostu MO-10 nad suchą doliną w km ok. 224+908 (wcześniej przepustu PR-43),</w:t>
      </w:r>
    </w:p>
    <w:p w14:paraId="1DC1546D" w14:textId="77777777" w:rsidR="00A57F33" w:rsidRPr="00A57F33" w:rsidRDefault="00A57F33" w:rsidP="00A57F33">
      <w:pPr>
        <w:numPr>
          <w:ilvl w:val="0"/>
          <w:numId w:val="25"/>
        </w:numPr>
        <w:spacing w:after="0" w:line="360" w:lineRule="auto"/>
        <w:jc w:val="both"/>
        <w:rPr>
          <w:rFonts w:eastAsia="Times New Roman" w:cstheme="minorHAnsi"/>
          <w:sz w:val="24"/>
          <w:szCs w:val="24"/>
        </w:rPr>
      </w:pPr>
      <w:r w:rsidRPr="00A57F33">
        <w:rPr>
          <w:rFonts w:eastAsia="Times New Roman" w:cstheme="minorHAnsi"/>
          <w:sz w:val="24"/>
          <w:szCs w:val="24"/>
        </w:rPr>
        <w:t>rozbiórkę i budowę nowego przepustu PR-32 w km ok. 174+337 w zakresie zwiększenia światła z 1,5 m x 1,5 m (wg. decyzji o środowiskowych uwarunkowaniach z dnia 29.07.2022 r.) do 2,0 m x 2,0 m,</w:t>
      </w:r>
    </w:p>
    <w:p w14:paraId="1CD0AA39" w14:textId="77777777" w:rsidR="00A57F33" w:rsidRPr="00A57F33" w:rsidRDefault="00A57F33" w:rsidP="00A57F33">
      <w:pPr>
        <w:numPr>
          <w:ilvl w:val="0"/>
          <w:numId w:val="25"/>
        </w:numPr>
        <w:spacing w:after="0" w:line="360" w:lineRule="auto"/>
        <w:jc w:val="both"/>
        <w:rPr>
          <w:rFonts w:eastAsia="Times New Roman" w:cstheme="minorHAnsi"/>
          <w:sz w:val="24"/>
          <w:szCs w:val="24"/>
        </w:rPr>
      </w:pPr>
      <w:r w:rsidRPr="00A57F33">
        <w:rPr>
          <w:rFonts w:eastAsia="Times New Roman" w:cstheme="minorHAnsi"/>
          <w:sz w:val="24"/>
          <w:szCs w:val="24"/>
        </w:rPr>
        <w:t>zmianę nazewnictwa obiektu inżynieryjnego na rowie w km ok. 201+761 tj. mostu MO-7’  (wcześniej WI-7 wg decyzji o środowiskowych uwarunkowaniach z dnia 29.07.2022 r.). Zakres prac określony w decyzji o środowiskowych uwarunkowaniach z 2022 r. polegający na rozbiórce istniejącego obiektu i budowie nowego pozostaje bez zmian.</w:t>
      </w:r>
    </w:p>
    <w:bookmarkEnd w:id="20"/>
    <w:p w14:paraId="0C1F1145"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Prace związane z realizacją przedmiotowej inwestycji realizowane będą w granicach istniejącego terenu kolejowego.</w:t>
      </w:r>
    </w:p>
    <w:p w14:paraId="1EE63F43"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Zgodnie z art. 59a ust. 4 pkt 2 UUOŚ, w przypadku decyzji o środowiskowych uwarunkowaniach wydawanej dla linii kolejowej, linii tramwajowej i metra realizowanych na podstawie ustawy z dnia 28 marca 2003 r. o transporcie kolejowym (tekst jedn. Dz. U. z 2025 r. poz. 1234), nie stosuje się przepisów dotyczących analizy zgodności lokalizacji przedsięwzięcia z ustaleniami miejscowego planu zagospodarowania przestrzennego. Mając na uwadze rodzaj przedsięwzięcia, w przedmiotowym przypadku nie ma zastosowania art. 59a ust. 2 UUOŚ dotyczący kryterium oceny lokalizacji przedsięwzięcia pod kątem zapisów miejscowego planu zagospodarowania przestrzennego.</w:t>
      </w:r>
    </w:p>
    <w:p w14:paraId="0215B3DA" w14:textId="77777777" w:rsidR="00A57F33" w:rsidRPr="00A57F33" w:rsidRDefault="00A57F33" w:rsidP="00A57F33">
      <w:pPr>
        <w:spacing w:after="0" w:line="360" w:lineRule="auto"/>
        <w:jc w:val="both"/>
        <w:rPr>
          <w:rFonts w:eastAsia="Times New Roman" w:cstheme="minorHAnsi"/>
          <w:sz w:val="24"/>
          <w:szCs w:val="24"/>
        </w:rPr>
      </w:pPr>
    </w:p>
    <w:p w14:paraId="15A162C0" w14:textId="77777777" w:rsidR="00A57F33" w:rsidRPr="00A57F33" w:rsidRDefault="00A57F33" w:rsidP="00A57F33">
      <w:pPr>
        <w:numPr>
          <w:ilvl w:val="0"/>
          <w:numId w:val="15"/>
        </w:numPr>
        <w:spacing w:after="0" w:line="360" w:lineRule="auto"/>
        <w:jc w:val="both"/>
        <w:rPr>
          <w:rFonts w:eastAsia="Times New Roman" w:cstheme="minorHAnsi"/>
          <w:sz w:val="24"/>
          <w:szCs w:val="24"/>
          <w:u w:val="single"/>
        </w:rPr>
      </w:pPr>
      <w:r w:rsidRPr="00A57F33">
        <w:rPr>
          <w:rFonts w:eastAsia="Times New Roman" w:cstheme="minorHAnsi"/>
          <w:sz w:val="24"/>
          <w:szCs w:val="24"/>
          <w:u w:val="single"/>
        </w:rPr>
        <w:t>Oddziaływanie na powierzchnię ziemi, krajobraz, klimat</w:t>
      </w:r>
    </w:p>
    <w:p w14:paraId="6B562E33"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Na etapie realizacji inwestycji prowadzone będą prace ziemne związane m.in. z budową elementów systemu odwodnienia, przepustu, obiektów mostowych, zbiorników retencyjnych oraz kładek dla pieszych. Prace związane ze zdjęciem wierzchniej warstwy gleby zaleca się prowadzić w okresie od 15 sierpnia do 15 października.</w:t>
      </w:r>
    </w:p>
    <w:p w14:paraId="64375230"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Powstałe niezanieczyszczone masy ziemne należy w maksymalnym stopniu zagospodarować na terenie inwestycyjnym mając na uwadze zakaz zmian stanu wody na gruncie ze szkodą dla gruntów sąsiednich oraz zapisy art. 101r. ustawy z dnia 27 kwietnia 2001 r. Prawo ochrony </w:t>
      </w:r>
      <w:r w:rsidRPr="00A57F33">
        <w:rPr>
          <w:rFonts w:eastAsia="Times New Roman" w:cstheme="minorHAnsi"/>
          <w:sz w:val="24"/>
          <w:szCs w:val="24"/>
        </w:rPr>
        <w:lastRenderedPageBreak/>
        <w:t xml:space="preserve">środowiska, tj. gleba i ziemia używane do prac ziemnych powinny spełniać standardy jakości środowiska jak dla gruntów występujących w miejscu użycia tej gleby lub ziemi. </w:t>
      </w:r>
    </w:p>
    <w:p w14:paraId="3958D86D"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Masy ziemne należy składować poza obszarami cennymi przyrodniczo Natura 2000 oraz poza siedliskami przyrodniczymi, siedliskami gatunków chronionych roślin, siedliskami gatunków chronionych zwierząt, a także w odległości min. 50 m od brzegów cieku okresowego bez nazwy w km ok. 174+337 (przepust PR32) oraz rowu melioracyjnego bez nazwy w km ok. 201+761 (Most MO-7’), a także innych cieków naturalnych oraz rowów melioracyjnych zlokalizowanych w sąsiedztwie przedsięwzięcia, poza obszarami szczególnego zagrożenia powodzią, poza obszarami płytkiego występowania wód podziemnych. Humus składować oddzielnie i wykorzystać do prac wykończeniowych. Ewentualny nadmiar mas ziemnych przekazać uprawnionym podmiotom. W przypadku ziemi zanieczyszczonej należy postępować zgodnie z przepisami ustawy z dnia 14 grudnia 2012 r. o odpadach.</w:t>
      </w:r>
    </w:p>
    <w:p w14:paraId="20739109"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Prace budowlane należy prowadzić w sposób zabezpieczający przed zanieczyszczeniem środowiska gruntowo-wodnego, tj. w przypadku awaryjnego wycieku substancji ropopochodnych, zanieczyszczenia należy zebrać przy użyciu sorbentów, a następnie przekazać uprawnionym podmiotom posiadającym stosowne zezwolenie w zakresie gospodarowania odpadami. Tereny zaplecza budowy, baz sprzętowo-materiałowych, w tym miejsca przeznaczone do tankowania oraz bieżących napraw maszyn i urządzeń, tymczasowe miejsca gromadzenia odpadów oraz substancji chemicznych należy lokalizować na terenie kolejowym lub w obrębie terenów przekształconych antropogenicznie z uwzględnieniem zasady minimalizacji zajęcia terenu</w:t>
      </w:r>
      <w:bookmarkStart w:id="21" w:name="_Hlk213925217"/>
      <w:r w:rsidRPr="00A57F33">
        <w:rPr>
          <w:rFonts w:eastAsia="Times New Roman" w:cstheme="minorHAnsi"/>
          <w:sz w:val="24"/>
          <w:szCs w:val="24"/>
        </w:rPr>
        <w:t xml:space="preserve">. </w:t>
      </w:r>
    </w:p>
    <w:p w14:paraId="0C8FCC08" w14:textId="77777777" w:rsidR="00A57F33" w:rsidRPr="00A57F33" w:rsidRDefault="00A57F33" w:rsidP="00A57F33">
      <w:pPr>
        <w:spacing w:after="0" w:line="360" w:lineRule="auto"/>
        <w:jc w:val="both"/>
        <w:rPr>
          <w:rFonts w:eastAsia="Times New Roman" w:cstheme="minorHAnsi"/>
          <w:sz w:val="24"/>
          <w:szCs w:val="24"/>
        </w:rPr>
      </w:pPr>
      <w:bookmarkStart w:id="22" w:name="_Hlk214876967"/>
      <w:bookmarkEnd w:id="21"/>
      <w:r w:rsidRPr="00A57F33">
        <w:rPr>
          <w:rFonts w:eastAsia="Times New Roman" w:cstheme="minorHAnsi"/>
          <w:sz w:val="24"/>
          <w:szCs w:val="24"/>
        </w:rPr>
        <w:t>Teren zaplecza technologicznego oraz baz materiałowo-sprzętowych</w:t>
      </w:r>
      <w:bookmarkEnd w:id="22"/>
      <w:r w:rsidRPr="00A57F33">
        <w:rPr>
          <w:rFonts w:eastAsia="Times New Roman" w:cstheme="minorHAnsi"/>
          <w:sz w:val="24"/>
          <w:szCs w:val="24"/>
        </w:rPr>
        <w:t xml:space="preserve"> zabezpieczyć przed zanieczyszczeniem, środowiska gruntowo-wodnego, w szczególności substancjami ropopochodnymi, poprzez uszczelnienie podłoża (np. </w:t>
      </w:r>
      <w:proofErr w:type="spellStart"/>
      <w:r w:rsidRPr="00A57F33">
        <w:rPr>
          <w:rFonts w:eastAsia="Times New Roman" w:cstheme="minorHAnsi"/>
          <w:sz w:val="24"/>
          <w:szCs w:val="24"/>
        </w:rPr>
        <w:t>geomembraną</w:t>
      </w:r>
      <w:proofErr w:type="spellEnd"/>
      <w:r w:rsidRPr="00A57F33">
        <w:rPr>
          <w:rFonts w:eastAsia="Times New Roman" w:cstheme="minorHAnsi"/>
          <w:sz w:val="24"/>
          <w:szCs w:val="24"/>
        </w:rPr>
        <w:t>). Ponadto miejsce składowania materiałów, magazynowania odpadów, postoju maszyn, miejsca tankowania pojazdów powinny zostać usytuowane:</w:t>
      </w:r>
    </w:p>
    <w:p w14:paraId="03930682" w14:textId="77777777" w:rsidR="00A57F33" w:rsidRPr="00A57F33" w:rsidRDefault="00A57F33" w:rsidP="00A57F33">
      <w:pPr>
        <w:numPr>
          <w:ilvl w:val="0"/>
          <w:numId w:val="27"/>
        </w:numPr>
        <w:spacing w:after="0" w:line="360" w:lineRule="auto"/>
        <w:jc w:val="both"/>
        <w:rPr>
          <w:rFonts w:eastAsia="Times New Roman" w:cstheme="minorHAnsi"/>
          <w:sz w:val="24"/>
          <w:szCs w:val="24"/>
        </w:rPr>
      </w:pPr>
      <w:r w:rsidRPr="00A57F33">
        <w:rPr>
          <w:rFonts w:eastAsia="Times New Roman" w:cstheme="minorHAnsi"/>
          <w:sz w:val="24"/>
          <w:szCs w:val="24"/>
        </w:rPr>
        <w:t>poza strefami ochrony pośredniej ujęć wód podziemnych w odległości min. 100 m:</w:t>
      </w:r>
    </w:p>
    <w:p w14:paraId="3A6D5429" w14:textId="77777777" w:rsidR="00A57F33" w:rsidRPr="00A57F33" w:rsidRDefault="00A57F33" w:rsidP="00A57F33">
      <w:pPr>
        <w:numPr>
          <w:ilvl w:val="0"/>
          <w:numId w:val="26"/>
        </w:numPr>
        <w:spacing w:after="0" w:line="360" w:lineRule="auto"/>
        <w:jc w:val="both"/>
        <w:rPr>
          <w:rFonts w:eastAsia="Times New Roman" w:cstheme="minorHAnsi"/>
          <w:sz w:val="24"/>
          <w:szCs w:val="24"/>
        </w:rPr>
      </w:pPr>
      <w:r w:rsidRPr="00A57F33">
        <w:rPr>
          <w:rFonts w:eastAsia="Times New Roman" w:cstheme="minorHAnsi"/>
          <w:sz w:val="24"/>
          <w:szCs w:val="24"/>
        </w:rPr>
        <w:t>na odcinku od km ok. 167+368 do ok. 173+502 po lewej stronie linii – strefa ochrony pośredniej ujęcia w Zagnańsku,</w:t>
      </w:r>
    </w:p>
    <w:p w14:paraId="0F4285CF" w14:textId="77777777" w:rsidR="00A57F33" w:rsidRPr="00A57F33" w:rsidRDefault="00A57F33" w:rsidP="00A57F33">
      <w:pPr>
        <w:numPr>
          <w:ilvl w:val="0"/>
          <w:numId w:val="26"/>
        </w:numPr>
        <w:spacing w:after="0" w:line="360" w:lineRule="auto"/>
        <w:jc w:val="both"/>
        <w:rPr>
          <w:rFonts w:eastAsia="Times New Roman" w:cstheme="minorHAnsi"/>
          <w:sz w:val="24"/>
          <w:szCs w:val="24"/>
        </w:rPr>
      </w:pPr>
      <w:r w:rsidRPr="00A57F33">
        <w:rPr>
          <w:rFonts w:eastAsia="Times New Roman" w:cstheme="minorHAnsi"/>
          <w:sz w:val="24"/>
          <w:szCs w:val="24"/>
        </w:rPr>
        <w:t>na odcinku od km ok. 220+450 do ok. 220+950 po obydwu stronach linii – strefa ochrony pośredniej ujęcia w miejscowości Mzurowa,</w:t>
      </w:r>
    </w:p>
    <w:p w14:paraId="061412AC" w14:textId="77777777" w:rsidR="00A57F33" w:rsidRPr="00A57F33" w:rsidRDefault="00A57F33" w:rsidP="00A57F33">
      <w:pPr>
        <w:numPr>
          <w:ilvl w:val="0"/>
          <w:numId w:val="27"/>
        </w:numPr>
        <w:spacing w:after="0" w:line="360" w:lineRule="auto"/>
        <w:jc w:val="both"/>
        <w:rPr>
          <w:rFonts w:eastAsia="Times New Roman" w:cstheme="minorHAnsi"/>
          <w:sz w:val="24"/>
          <w:szCs w:val="24"/>
        </w:rPr>
      </w:pPr>
      <w:r w:rsidRPr="00A57F33">
        <w:rPr>
          <w:rFonts w:eastAsia="Times New Roman" w:cstheme="minorHAnsi"/>
          <w:sz w:val="24"/>
          <w:szCs w:val="24"/>
        </w:rPr>
        <w:lastRenderedPageBreak/>
        <w:t>w odległości nie mniejszej niż 50 m od brzegów cieku okresowego bez nazwy w km ok. 174+337 oraz rowu melioracyjnego bez nazwy w km ok. 201+761, a także innych cieków naturalnych oraz rowów melioracyjnych zlokalizowanych w sąsiedztwie terenu przedsięwzięcia,</w:t>
      </w:r>
    </w:p>
    <w:p w14:paraId="4B1CF400" w14:textId="77777777" w:rsidR="00A57F33" w:rsidRPr="00A57F33" w:rsidRDefault="00A57F33" w:rsidP="00A57F33">
      <w:pPr>
        <w:numPr>
          <w:ilvl w:val="0"/>
          <w:numId w:val="27"/>
        </w:numPr>
        <w:spacing w:after="0" w:line="360" w:lineRule="auto"/>
        <w:jc w:val="both"/>
        <w:rPr>
          <w:rFonts w:eastAsia="Times New Roman" w:cstheme="minorHAnsi"/>
          <w:sz w:val="24"/>
          <w:szCs w:val="24"/>
        </w:rPr>
      </w:pPr>
      <w:r w:rsidRPr="00A57F33">
        <w:rPr>
          <w:rFonts w:eastAsia="Times New Roman" w:cstheme="minorHAnsi"/>
          <w:sz w:val="24"/>
          <w:szCs w:val="24"/>
        </w:rPr>
        <w:t>poza obszarami szczególnego zagrożenia powodzią zidentyfikowanymi w obrębie/sąsiedztwie obiektów zlokalizowanych od km ok. 164+700 do km ok. 165+830, od km ok. 202+000 do km ok. 204+380, od km ok. 210+200 do km ok. 214+900, od km ok. 222+160 do km ok. 225+382,</w:t>
      </w:r>
    </w:p>
    <w:p w14:paraId="30C98196" w14:textId="77777777" w:rsidR="00A57F33" w:rsidRPr="00A57F33" w:rsidRDefault="00A57F33" w:rsidP="00A57F33">
      <w:pPr>
        <w:numPr>
          <w:ilvl w:val="0"/>
          <w:numId w:val="27"/>
        </w:numPr>
        <w:spacing w:after="0" w:line="360" w:lineRule="auto"/>
        <w:jc w:val="both"/>
        <w:rPr>
          <w:rFonts w:eastAsia="Times New Roman" w:cstheme="minorHAnsi"/>
          <w:sz w:val="24"/>
          <w:szCs w:val="24"/>
        </w:rPr>
      </w:pPr>
      <w:r w:rsidRPr="00A57F33">
        <w:rPr>
          <w:rFonts w:eastAsia="Times New Roman" w:cstheme="minorHAnsi"/>
          <w:sz w:val="24"/>
          <w:szCs w:val="24"/>
        </w:rPr>
        <w:t>poza obszarami płytkiego występowania wód podziemnych zidentyfikowanymi w obrębie/sąsiedztwie obiektów zlokalizowanych w km ok. 201+761, od km ok. 204+051 do km. ok. 204+380 oraz od km ok. 211+580 do km ok. 212+957,</w:t>
      </w:r>
    </w:p>
    <w:p w14:paraId="3D7D2C50" w14:textId="77777777" w:rsidR="00A57F33" w:rsidRPr="00A57F33" w:rsidRDefault="00A57F33" w:rsidP="00A57F33">
      <w:pPr>
        <w:numPr>
          <w:ilvl w:val="0"/>
          <w:numId w:val="27"/>
        </w:numPr>
        <w:spacing w:after="0" w:line="360" w:lineRule="auto"/>
        <w:jc w:val="both"/>
        <w:rPr>
          <w:rFonts w:eastAsia="Times New Roman" w:cstheme="minorHAnsi"/>
          <w:sz w:val="24"/>
          <w:szCs w:val="24"/>
        </w:rPr>
      </w:pPr>
      <w:r w:rsidRPr="00A57F33">
        <w:rPr>
          <w:rFonts w:eastAsia="Times New Roman" w:cstheme="minorHAnsi"/>
          <w:sz w:val="24"/>
          <w:szCs w:val="24"/>
        </w:rPr>
        <w:t>poza odcinkami linii kolejowej graniczącymi/przechodzącymi przez obszary Natura 2000 w obrębie:</w:t>
      </w:r>
    </w:p>
    <w:p w14:paraId="0619C438" w14:textId="77777777" w:rsidR="00A57F33" w:rsidRPr="00A57F33" w:rsidRDefault="00A57F33" w:rsidP="00A57F33">
      <w:pPr>
        <w:numPr>
          <w:ilvl w:val="1"/>
          <w:numId w:val="27"/>
        </w:numPr>
        <w:spacing w:after="0" w:line="360" w:lineRule="auto"/>
        <w:jc w:val="both"/>
        <w:rPr>
          <w:rFonts w:eastAsia="Times New Roman" w:cstheme="minorHAnsi"/>
          <w:sz w:val="24"/>
          <w:szCs w:val="24"/>
        </w:rPr>
      </w:pPr>
      <w:r w:rsidRPr="00A57F33">
        <w:rPr>
          <w:rFonts w:eastAsia="Times New Roman" w:cstheme="minorHAnsi"/>
          <w:sz w:val="24"/>
          <w:szCs w:val="24"/>
        </w:rPr>
        <w:t>obiektów/elementów nr 23, 24, 25, 26, 27, 28, 29 - obszar Natura 2000 Dolina Nidy PLB260001,</w:t>
      </w:r>
    </w:p>
    <w:p w14:paraId="258952F1" w14:textId="77777777" w:rsidR="00A57F33" w:rsidRPr="00A57F33" w:rsidRDefault="00A57F33" w:rsidP="00A57F33">
      <w:pPr>
        <w:numPr>
          <w:ilvl w:val="1"/>
          <w:numId w:val="27"/>
        </w:numPr>
        <w:spacing w:after="0" w:line="360" w:lineRule="auto"/>
        <w:jc w:val="both"/>
        <w:rPr>
          <w:rFonts w:eastAsia="Times New Roman" w:cstheme="minorHAnsi"/>
          <w:sz w:val="24"/>
          <w:szCs w:val="24"/>
        </w:rPr>
      </w:pPr>
      <w:r w:rsidRPr="00A57F33">
        <w:rPr>
          <w:rFonts w:eastAsia="Times New Roman" w:cstheme="minorHAnsi"/>
          <w:sz w:val="24"/>
          <w:szCs w:val="24"/>
        </w:rPr>
        <w:t>obiektów/elementów nr 16 i 17 - obszar Natura 2000 Dolina Czarnej Nidy PLH260016,</w:t>
      </w:r>
    </w:p>
    <w:p w14:paraId="203F9CAD" w14:textId="77777777" w:rsidR="00A57F33" w:rsidRPr="00A57F33" w:rsidRDefault="00A57F33" w:rsidP="00A57F33">
      <w:pPr>
        <w:numPr>
          <w:ilvl w:val="1"/>
          <w:numId w:val="27"/>
        </w:numPr>
        <w:spacing w:after="0" w:line="360" w:lineRule="auto"/>
        <w:jc w:val="both"/>
        <w:rPr>
          <w:rFonts w:eastAsia="Times New Roman" w:cstheme="minorHAnsi"/>
          <w:sz w:val="24"/>
          <w:szCs w:val="24"/>
        </w:rPr>
      </w:pPr>
      <w:r w:rsidRPr="00A57F33">
        <w:rPr>
          <w:rFonts w:eastAsia="Times New Roman" w:cstheme="minorHAnsi"/>
          <w:sz w:val="24"/>
          <w:szCs w:val="24"/>
        </w:rPr>
        <w:t>obiektów/elementów nr 24, 25, 26, 27, 28, 29 - obszar Natura 2000 Ostoja Sobkowsko-Korytnicka PLH260032,</w:t>
      </w:r>
    </w:p>
    <w:p w14:paraId="436A6A5F" w14:textId="77777777" w:rsidR="00A57F33" w:rsidRPr="00A57F33" w:rsidRDefault="00A57F33" w:rsidP="00A57F33">
      <w:pPr>
        <w:numPr>
          <w:ilvl w:val="1"/>
          <w:numId w:val="27"/>
        </w:numPr>
        <w:spacing w:after="0" w:line="360" w:lineRule="auto"/>
        <w:jc w:val="both"/>
        <w:rPr>
          <w:rFonts w:eastAsia="Times New Roman" w:cstheme="minorHAnsi"/>
          <w:sz w:val="24"/>
          <w:szCs w:val="24"/>
        </w:rPr>
      </w:pPr>
      <w:r w:rsidRPr="00A57F33">
        <w:rPr>
          <w:rFonts w:eastAsia="Times New Roman" w:cstheme="minorHAnsi"/>
          <w:sz w:val="24"/>
          <w:szCs w:val="24"/>
        </w:rPr>
        <w:t>obiektu nr 32 – obszar Natura 2000 Dolina Białej Nidy PLH260013,</w:t>
      </w:r>
    </w:p>
    <w:p w14:paraId="647F89F6" w14:textId="77777777" w:rsidR="00A57F33" w:rsidRPr="00A57F33" w:rsidRDefault="00A57F33" w:rsidP="00A57F33">
      <w:pPr>
        <w:numPr>
          <w:ilvl w:val="0"/>
          <w:numId w:val="27"/>
        </w:numPr>
        <w:spacing w:after="0" w:line="360" w:lineRule="auto"/>
        <w:jc w:val="both"/>
        <w:rPr>
          <w:rFonts w:eastAsia="Times New Roman" w:cstheme="minorHAnsi"/>
          <w:sz w:val="24"/>
          <w:szCs w:val="24"/>
        </w:rPr>
      </w:pPr>
      <w:r w:rsidRPr="00A57F33">
        <w:rPr>
          <w:rFonts w:eastAsia="Times New Roman" w:cstheme="minorHAnsi"/>
          <w:sz w:val="24"/>
          <w:szCs w:val="24"/>
        </w:rPr>
        <w:t>poza cennymi siedliskami przyrodniczymi i siedliskami chronionych gatunków roślin i zwierząt.</w:t>
      </w:r>
    </w:p>
    <w:p w14:paraId="0BDC9F34"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Po zakończeniu prac teren należy uporządkować i przywrócić do stanu poprzedniego. Na zapleczu budowy Inwestor winien zapewnić dla potrzeb pracowników szczelne sanitariaty, których zawartość winna być odbierana przez uprawniony podmiot i wywożona do oczyszczalni ścieków. </w:t>
      </w:r>
    </w:p>
    <w:p w14:paraId="29D43288" w14:textId="77777777" w:rsidR="00A57F33" w:rsidRPr="00A57F33" w:rsidRDefault="00A57F33" w:rsidP="00A57F33">
      <w:pPr>
        <w:spacing w:after="0" w:line="360" w:lineRule="auto"/>
        <w:jc w:val="both"/>
        <w:rPr>
          <w:rFonts w:eastAsia="Times New Roman" w:cstheme="minorHAnsi"/>
          <w:sz w:val="24"/>
          <w:szCs w:val="24"/>
        </w:rPr>
      </w:pPr>
      <w:bookmarkStart w:id="23" w:name="_Hlk213927212"/>
      <w:r w:rsidRPr="00A57F33">
        <w:rPr>
          <w:rFonts w:eastAsia="Times New Roman" w:cstheme="minorHAnsi"/>
          <w:sz w:val="24"/>
          <w:szCs w:val="24"/>
        </w:rPr>
        <w:t xml:space="preserve">Materiały pędne oraz oleje i smary wykorzystywane na etapie realizacji przedsięwzięcia należy magazynować na terenie placów postojowych i technologicznych, w zamkniętych i szczelnych pojemnikach, odpornych na działanie przechowywanych w nich substancji, w miejscach osłoniętych przed działaniem czynników atmosferycznych oraz zabezpieczonych przed dostępem osób nieuprawnionych. </w:t>
      </w:r>
    </w:p>
    <w:p w14:paraId="4CA35E6D"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lastRenderedPageBreak/>
        <w:t>Materiały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zostaną wyposażone w urządzenia lub środki umożliwiające ich zebranie lub neutralizację, w sytuacji przypadkowego wydostania się z opakowań. Rodzaje i ilości urządzeń lub środków należy dostosować do rodzaju i ilości magazynowanych odpadów, substancji, preparatów. Powyższe materiały, substancje i preparaty magazynować i przemieszczać w opakowaniach producenta. W przypadku ich wydostania się z opakowań należy je niezwłocznie usunąć lub zneutralizować.</w:t>
      </w:r>
    </w:p>
    <w:bookmarkEnd w:id="23"/>
    <w:p w14:paraId="326A5F54"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Do prac budowlanych używać sprawnego technicznie sprzętu zmechanizowanego, w przypadku wystąpienia wycieku substancji ropopochodnych do gruntu, zanieczyszczenia zebrać przy użyciu sorbentu, wytworzone odpady przekazać podmiotom, które posiadają stosowne zezwolenia w tym zakresie. Zapewnić właściwą organizację robót eliminującą możliwość zanieczyszczenia terenów wokół placu budowy.</w:t>
      </w:r>
    </w:p>
    <w:p w14:paraId="35D7EA4A"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Wpływ w fazie realizacji na walory krajobrazowe związany będzie przede wszystkim z budową obiektów inżynierskich, zbiorników retencyjnych, zajęciem terenów pod place budowy oraz wzmożonym ruchem pojazdów i ciężkiego sprzętu budowlanego. Oddziaływania te w fazie realizacji będą krótkotrwałe i przemijające. W fazie eksploatacji barierą widokową będą przede wszystkim obiekty inżynieryjne, które są zlokalizowane w większości na terenach zurbanizowanych. Mając na uwadze skalę oraz zakres inwestycji, wpływ na krajobraz należy uznać jako nieznaczny.</w:t>
      </w:r>
    </w:p>
    <w:p w14:paraId="3743EB61" w14:textId="77777777" w:rsidR="00A57F33" w:rsidRPr="00A57F33" w:rsidRDefault="00A57F33" w:rsidP="00A57F33">
      <w:pPr>
        <w:spacing w:after="0" w:line="360" w:lineRule="auto"/>
        <w:jc w:val="both"/>
        <w:rPr>
          <w:rFonts w:eastAsia="Times New Roman" w:cstheme="minorHAnsi"/>
          <w:sz w:val="24"/>
          <w:szCs w:val="24"/>
        </w:rPr>
      </w:pPr>
      <w:bookmarkStart w:id="24" w:name="_Hlk213232263"/>
      <w:r w:rsidRPr="00A57F33">
        <w:rPr>
          <w:rFonts w:eastAsia="Times New Roman" w:cstheme="minorHAnsi"/>
          <w:sz w:val="24"/>
          <w:szCs w:val="24"/>
        </w:rPr>
        <w:t>Wycinka drzew i krzewów ograniczona zostanie do niezbędnego minimum, obejmować będzie usunięcie wyłącznie drzew i krzewów kolidujących z planowaną infrastrukturą. Łączna ilość drzew przeznaczonych do usunięcia wynosi ok. 155 szt., a powierzchnia krzewów ok. 3,06 ha.</w:t>
      </w:r>
    </w:p>
    <w:bookmarkEnd w:id="24"/>
    <w:p w14:paraId="43A9C18E"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Z uwagi na </w:t>
      </w:r>
      <w:r w:rsidRPr="00A57F33">
        <w:rPr>
          <w:rFonts w:eastAsia="Times New Roman" w:cstheme="minorHAnsi"/>
          <w:i/>
          <w:iCs/>
          <w:sz w:val="24"/>
          <w:szCs w:val="24"/>
        </w:rPr>
        <w:t>Dyrektywę Parlamentu Europejskiego i Rady 2014/52/</w:t>
      </w:r>
      <w:proofErr w:type="spellStart"/>
      <w:r w:rsidRPr="00A57F33">
        <w:rPr>
          <w:rFonts w:eastAsia="Times New Roman" w:cstheme="minorHAnsi"/>
          <w:i/>
          <w:iCs/>
          <w:sz w:val="24"/>
          <w:szCs w:val="24"/>
        </w:rPr>
        <w:t>Ue</w:t>
      </w:r>
      <w:proofErr w:type="spellEnd"/>
      <w:r w:rsidRPr="00A57F33">
        <w:rPr>
          <w:rFonts w:eastAsia="Times New Roman" w:cstheme="minorHAnsi"/>
          <w:i/>
          <w:iCs/>
          <w:sz w:val="24"/>
          <w:szCs w:val="24"/>
        </w:rPr>
        <w:t xml:space="preserve"> z dnia 16 kwietnia 2014r. zmieniająca dyrektywę 2011/92/UE w sprawie oceny wpływu wywieranego przez niektóre przedsięwzięcia publiczne i prywatne na środowisko</w:t>
      </w:r>
      <w:r w:rsidRPr="00A57F33">
        <w:rPr>
          <w:rFonts w:eastAsia="Times New Roman" w:cstheme="minorHAnsi"/>
          <w:sz w:val="24"/>
          <w:szCs w:val="24"/>
        </w:rPr>
        <w:t xml:space="preserve"> i implementację do prawa polskiego, analizując adaptację przedsięwzięcia do zmian klimatu, w tym elementy wpływające na łagodzenie tych zmian należy stwierdzić, że:</w:t>
      </w:r>
    </w:p>
    <w:p w14:paraId="62732BD7" w14:textId="77777777" w:rsidR="00A57F33" w:rsidRPr="00A57F33" w:rsidRDefault="00A57F33" w:rsidP="00A57F33">
      <w:pPr>
        <w:numPr>
          <w:ilvl w:val="0"/>
          <w:numId w:val="16"/>
        </w:numPr>
        <w:spacing w:after="0" w:line="360" w:lineRule="auto"/>
        <w:jc w:val="both"/>
        <w:rPr>
          <w:rFonts w:eastAsia="Times New Roman" w:cstheme="minorHAnsi"/>
          <w:sz w:val="24"/>
          <w:szCs w:val="24"/>
        </w:rPr>
      </w:pPr>
      <w:r w:rsidRPr="00A57F33">
        <w:rPr>
          <w:rFonts w:eastAsia="Times New Roman" w:cstheme="minorHAnsi"/>
          <w:sz w:val="24"/>
          <w:szCs w:val="24"/>
        </w:rPr>
        <w:lastRenderedPageBreak/>
        <w:t xml:space="preserve">przedsięwzięcie usytuowane jest poza terenami osuwisk (http://geozagrozenia.pgi.gov.pl/), </w:t>
      </w:r>
    </w:p>
    <w:p w14:paraId="7765CD57" w14:textId="77777777" w:rsidR="00A57F33" w:rsidRPr="00A57F33" w:rsidRDefault="00A57F33" w:rsidP="00A57F33">
      <w:pPr>
        <w:numPr>
          <w:ilvl w:val="0"/>
          <w:numId w:val="16"/>
        </w:numPr>
        <w:spacing w:after="0" w:line="360" w:lineRule="auto"/>
        <w:jc w:val="both"/>
        <w:rPr>
          <w:rFonts w:eastAsia="Times New Roman" w:cstheme="minorHAnsi"/>
          <w:sz w:val="24"/>
          <w:szCs w:val="24"/>
        </w:rPr>
      </w:pPr>
      <w:r w:rsidRPr="00A57F33">
        <w:rPr>
          <w:rFonts w:eastAsia="Times New Roman" w:cstheme="minorHAnsi"/>
          <w:sz w:val="24"/>
          <w:szCs w:val="24"/>
        </w:rPr>
        <w:t>obiekty nr 24-27 oraz częściowo obiekty nr 13a i 17, zgodnie z mapami zagrożenia powodziowego (https://isok.gov.pl/hydroportal.html) zlokalizowane są na obszarach, na których prawdopodobieństwo wystąpienia powodzi jest niskie i wynosi 0,2% (raz na 500 lat). W przypadku powodzi głębokość poziomu wód powodziowych wyniesie do 2,0 m,</w:t>
      </w:r>
    </w:p>
    <w:p w14:paraId="17837493" w14:textId="77777777" w:rsidR="00A57F33" w:rsidRPr="00A57F33" w:rsidRDefault="00A57F33" w:rsidP="00A57F33">
      <w:pPr>
        <w:numPr>
          <w:ilvl w:val="0"/>
          <w:numId w:val="16"/>
        </w:numPr>
        <w:spacing w:after="0" w:line="360" w:lineRule="auto"/>
        <w:jc w:val="both"/>
        <w:rPr>
          <w:rFonts w:eastAsia="Times New Roman" w:cstheme="minorHAnsi"/>
          <w:sz w:val="24"/>
          <w:szCs w:val="24"/>
        </w:rPr>
      </w:pPr>
      <w:r w:rsidRPr="00A57F33">
        <w:rPr>
          <w:rFonts w:eastAsia="Times New Roman" w:cstheme="minorHAnsi"/>
          <w:sz w:val="24"/>
          <w:szCs w:val="24"/>
        </w:rPr>
        <w:t>w rozwiązaniach projektowych wymagany jest dobór materiałów i technologii zapewniających odporność obiektów na silne wiatry, fale mrozu i dostosowanie do różnych zjawisk klimatycznych, w tym nawalnych deszczy,</w:t>
      </w:r>
    </w:p>
    <w:p w14:paraId="291BE985" w14:textId="77777777" w:rsidR="00A57F33" w:rsidRPr="00A57F33" w:rsidRDefault="00A57F33" w:rsidP="00A57F33">
      <w:pPr>
        <w:numPr>
          <w:ilvl w:val="0"/>
          <w:numId w:val="16"/>
        </w:numPr>
        <w:spacing w:after="0" w:line="360" w:lineRule="auto"/>
        <w:jc w:val="both"/>
        <w:rPr>
          <w:rFonts w:eastAsia="Times New Roman" w:cstheme="minorHAnsi"/>
          <w:sz w:val="24"/>
          <w:szCs w:val="24"/>
        </w:rPr>
      </w:pPr>
      <w:r w:rsidRPr="00A57F33">
        <w:rPr>
          <w:rFonts w:eastAsia="Times New Roman" w:cstheme="minorHAnsi"/>
          <w:sz w:val="24"/>
          <w:szCs w:val="24"/>
        </w:rPr>
        <w:t>przedsięwzięcie ze względu na swój charakter i lokalizację jest neutralne względem oddziaływań związanych z klęskami żywiołowymi jak np. susze, podnoszący się poziom mórz, sztormy, erozja wybrzeża i intruzje wód zasolonych.</w:t>
      </w:r>
    </w:p>
    <w:p w14:paraId="2EDA5D0C"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Planowane przedsięwzięcie stanowi element adaptacji do zmian klimatu. Ma na celu budowę systemu odwodnienia linii kolejowej, który zaprojektowano z uwzględnieniem intensywnych opadów i rozwiązań które mają na celu przejęcie i odprowadzenie tych wód. </w:t>
      </w:r>
    </w:p>
    <w:p w14:paraId="0A306503" w14:textId="77777777" w:rsidR="00A57F33" w:rsidRPr="00A57F33" w:rsidRDefault="00A57F33" w:rsidP="00A57F33">
      <w:pPr>
        <w:spacing w:after="0" w:line="360" w:lineRule="auto"/>
        <w:jc w:val="both"/>
        <w:rPr>
          <w:rFonts w:eastAsia="Times New Roman" w:cstheme="minorHAnsi"/>
          <w:sz w:val="24"/>
          <w:szCs w:val="24"/>
        </w:rPr>
      </w:pPr>
    </w:p>
    <w:p w14:paraId="7D9FDAC9" w14:textId="77777777" w:rsidR="00A57F33" w:rsidRPr="00A57F33" w:rsidRDefault="00A57F33" w:rsidP="00A57F33">
      <w:pPr>
        <w:numPr>
          <w:ilvl w:val="0"/>
          <w:numId w:val="15"/>
        </w:numPr>
        <w:spacing w:after="0" w:line="360" w:lineRule="auto"/>
        <w:jc w:val="both"/>
        <w:rPr>
          <w:rFonts w:eastAsia="Times New Roman" w:cstheme="minorHAnsi"/>
          <w:sz w:val="24"/>
          <w:szCs w:val="24"/>
          <w:u w:val="single"/>
        </w:rPr>
      </w:pPr>
      <w:r w:rsidRPr="00A57F33">
        <w:rPr>
          <w:rFonts w:eastAsia="Times New Roman" w:cstheme="minorHAnsi"/>
          <w:sz w:val="24"/>
          <w:szCs w:val="24"/>
          <w:u w:val="single"/>
        </w:rPr>
        <w:t>Oddziaływanie na wody powierzchniowe i podziemne</w:t>
      </w:r>
    </w:p>
    <w:p w14:paraId="789941C9"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Budowa geologiczna oraz warunki hydrogeologiczne na terenie przedsięwzięcia są zróżnicowane. Analizowane obiekty znajdują się w 6 różnych jednostkach hydrogeologicznych:</w:t>
      </w:r>
    </w:p>
    <w:p w14:paraId="2A7DA419" w14:textId="77777777" w:rsidR="00A57F33" w:rsidRPr="00A57F33" w:rsidRDefault="00A57F33" w:rsidP="00A57F33">
      <w:pPr>
        <w:numPr>
          <w:ilvl w:val="0"/>
          <w:numId w:val="20"/>
        </w:numPr>
        <w:spacing w:after="0" w:line="360" w:lineRule="auto"/>
        <w:jc w:val="both"/>
        <w:rPr>
          <w:rFonts w:eastAsia="Times New Roman" w:cstheme="minorHAnsi"/>
          <w:sz w:val="24"/>
          <w:szCs w:val="24"/>
        </w:rPr>
      </w:pPr>
      <w:r w:rsidRPr="00A57F33">
        <w:rPr>
          <w:rFonts w:eastAsia="Times New Roman" w:cstheme="minorHAnsi"/>
          <w:sz w:val="24"/>
          <w:szCs w:val="24"/>
        </w:rPr>
        <w:t>Jednostka aT</w:t>
      </w:r>
      <w:r w:rsidRPr="00A57F33">
        <w:rPr>
          <w:rFonts w:eastAsia="Times New Roman" w:cstheme="minorHAnsi"/>
          <w:sz w:val="24"/>
          <w:szCs w:val="24"/>
          <w:vertAlign w:val="subscript"/>
        </w:rPr>
        <w:t>1</w:t>
      </w:r>
      <w:r w:rsidRPr="00A57F33">
        <w:rPr>
          <w:rFonts w:eastAsia="Times New Roman" w:cstheme="minorHAnsi"/>
          <w:sz w:val="24"/>
          <w:szCs w:val="24"/>
        </w:rPr>
        <w:t xml:space="preserve">II (elementy nr 1-4, 7-12) - </w:t>
      </w:r>
      <w:proofErr w:type="spellStart"/>
      <w:r w:rsidRPr="00A57F33">
        <w:rPr>
          <w:rFonts w:eastAsia="Times New Roman" w:cstheme="minorHAnsi"/>
          <w:sz w:val="24"/>
          <w:szCs w:val="24"/>
        </w:rPr>
        <w:t>dolnotriasowy</w:t>
      </w:r>
      <w:proofErr w:type="spellEnd"/>
      <w:r w:rsidRPr="00A57F33">
        <w:rPr>
          <w:rFonts w:eastAsia="Times New Roman" w:cstheme="minorHAnsi"/>
          <w:sz w:val="24"/>
          <w:szCs w:val="24"/>
        </w:rPr>
        <w:t xml:space="preserve"> poziom wodonośny, brak izolacji głównego poziomu wodonośnego, głębokość występowania głównego poziomu wodonośnego głównie 5 – 15 m, lokalnie 15 – 50 m, łączna miąższość warstw wodonośnych wynosi średnio 40 m;</w:t>
      </w:r>
    </w:p>
    <w:p w14:paraId="310D1219" w14:textId="77777777" w:rsidR="00A57F33" w:rsidRPr="00A57F33" w:rsidRDefault="00A57F33" w:rsidP="00A57F33">
      <w:pPr>
        <w:numPr>
          <w:ilvl w:val="0"/>
          <w:numId w:val="20"/>
        </w:numPr>
        <w:spacing w:after="0" w:line="360" w:lineRule="auto"/>
        <w:jc w:val="both"/>
        <w:rPr>
          <w:rFonts w:eastAsia="Times New Roman" w:cstheme="minorHAnsi"/>
          <w:sz w:val="24"/>
          <w:szCs w:val="24"/>
        </w:rPr>
      </w:pPr>
      <w:r w:rsidRPr="00A57F33">
        <w:rPr>
          <w:rFonts w:eastAsia="Times New Roman" w:cstheme="minorHAnsi"/>
          <w:sz w:val="24"/>
          <w:szCs w:val="24"/>
        </w:rPr>
        <w:t>Jednostka aP</w:t>
      </w:r>
      <w:r w:rsidRPr="00A57F33">
        <w:rPr>
          <w:rFonts w:eastAsia="Times New Roman" w:cstheme="minorHAnsi"/>
          <w:sz w:val="24"/>
          <w:szCs w:val="24"/>
          <w:vertAlign w:val="subscript"/>
        </w:rPr>
        <w:t>3</w:t>
      </w:r>
      <w:r w:rsidRPr="00A57F33">
        <w:rPr>
          <w:rFonts w:eastAsia="Times New Roman" w:cstheme="minorHAnsi"/>
          <w:sz w:val="24"/>
          <w:szCs w:val="24"/>
        </w:rPr>
        <w:t xml:space="preserve">II (elementy nr 5 i 6) - </w:t>
      </w:r>
      <w:proofErr w:type="spellStart"/>
      <w:r w:rsidRPr="00A57F33">
        <w:rPr>
          <w:rFonts w:eastAsia="Times New Roman" w:cstheme="minorHAnsi"/>
          <w:sz w:val="24"/>
          <w:szCs w:val="24"/>
        </w:rPr>
        <w:t>górnopermski</w:t>
      </w:r>
      <w:proofErr w:type="spellEnd"/>
      <w:r w:rsidRPr="00A57F33">
        <w:rPr>
          <w:rFonts w:eastAsia="Times New Roman" w:cstheme="minorHAnsi"/>
          <w:sz w:val="24"/>
          <w:szCs w:val="24"/>
        </w:rPr>
        <w:t xml:space="preserve"> poziom wodonośny (utwory permu – cechsztynu) o nierozpoznanych parametrach hydrogeologicznych. Zasoby dyspozycyjne wynoszą ok. 163 m</w:t>
      </w:r>
      <w:r w:rsidRPr="00A57F33">
        <w:rPr>
          <w:rFonts w:eastAsia="Times New Roman" w:cstheme="minorHAnsi"/>
          <w:sz w:val="24"/>
          <w:szCs w:val="24"/>
          <w:vertAlign w:val="superscript"/>
        </w:rPr>
        <w:t>3</w:t>
      </w:r>
      <w:r w:rsidRPr="00A57F33">
        <w:rPr>
          <w:rFonts w:eastAsia="Times New Roman" w:cstheme="minorHAnsi"/>
          <w:sz w:val="24"/>
          <w:szCs w:val="24"/>
        </w:rPr>
        <w:t>/24h* km</w:t>
      </w:r>
      <w:r w:rsidRPr="00A57F33">
        <w:rPr>
          <w:rFonts w:eastAsia="Times New Roman" w:cstheme="minorHAnsi"/>
          <w:sz w:val="24"/>
          <w:szCs w:val="24"/>
          <w:vertAlign w:val="superscript"/>
        </w:rPr>
        <w:t>2</w:t>
      </w:r>
      <w:r w:rsidRPr="00A57F33">
        <w:rPr>
          <w:rFonts w:eastAsia="Times New Roman" w:cstheme="minorHAnsi"/>
          <w:sz w:val="24"/>
          <w:szCs w:val="24"/>
        </w:rPr>
        <w:t>;</w:t>
      </w:r>
    </w:p>
    <w:p w14:paraId="5D7C19B4" w14:textId="77777777" w:rsidR="00A57F33" w:rsidRPr="00A57F33" w:rsidRDefault="00A57F33" w:rsidP="00A57F33">
      <w:pPr>
        <w:numPr>
          <w:ilvl w:val="0"/>
          <w:numId w:val="20"/>
        </w:numPr>
        <w:spacing w:after="0" w:line="360" w:lineRule="auto"/>
        <w:jc w:val="both"/>
        <w:rPr>
          <w:rFonts w:eastAsia="Times New Roman" w:cstheme="minorHAnsi"/>
          <w:sz w:val="24"/>
          <w:szCs w:val="24"/>
        </w:rPr>
      </w:pPr>
      <w:r w:rsidRPr="00A57F33">
        <w:rPr>
          <w:rFonts w:eastAsia="Times New Roman" w:cstheme="minorHAnsi"/>
          <w:sz w:val="24"/>
          <w:szCs w:val="24"/>
        </w:rPr>
        <w:t>Jednostka aD</w:t>
      </w:r>
      <w:r w:rsidRPr="00A57F33">
        <w:rPr>
          <w:rFonts w:eastAsia="Times New Roman" w:cstheme="minorHAnsi"/>
          <w:sz w:val="24"/>
          <w:szCs w:val="24"/>
          <w:vertAlign w:val="subscript"/>
        </w:rPr>
        <w:t>2</w:t>
      </w:r>
      <w:r w:rsidRPr="00A57F33">
        <w:rPr>
          <w:rFonts w:eastAsia="Times New Roman" w:cstheme="minorHAnsi"/>
          <w:sz w:val="24"/>
          <w:szCs w:val="24"/>
        </w:rPr>
        <w:t>,</w:t>
      </w:r>
      <w:r w:rsidRPr="00A57F33">
        <w:rPr>
          <w:rFonts w:eastAsia="Times New Roman" w:cstheme="minorHAnsi"/>
          <w:sz w:val="24"/>
          <w:szCs w:val="24"/>
          <w:vertAlign w:val="subscript"/>
        </w:rPr>
        <w:t>3</w:t>
      </w:r>
      <w:r w:rsidRPr="00A57F33">
        <w:rPr>
          <w:rFonts w:eastAsia="Times New Roman" w:cstheme="minorHAnsi"/>
          <w:sz w:val="24"/>
          <w:szCs w:val="24"/>
        </w:rPr>
        <w:t>III (element nr 15) - dewoński poziom wodonośny (</w:t>
      </w:r>
      <w:proofErr w:type="spellStart"/>
      <w:r w:rsidRPr="00A57F33">
        <w:rPr>
          <w:rFonts w:eastAsia="Times New Roman" w:cstheme="minorHAnsi"/>
          <w:sz w:val="24"/>
          <w:szCs w:val="24"/>
        </w:rPr>
        <w:t>eifel</w:t>
      </w:r>
      <w:proofErr w:type="spellEnd"/>
      <w:r w:rsidRPr="00A57F33">
        <w:rPr>
          <w:rFonts w:eastAsia="Times New Roman" w:cstheme="minorHAnsi"/>
          <w:sz w:val="24"/>
          <w:szCs w:val="24"/>
        </w:rPr>
        <w:t xml:space="preserve">, </w:t>
      </w:r>
      <w:proofErr w:type="spellStart"/>
      <w:r w:rsidRPr="00A57F33">
        <w:rPr>
          <w:rFonts w:eastAsia="Times New Roman" w:cstheme="minorHAnsi"/>
          <w:sz w:val="24"/>
          <w:szCs w:val="24"/>
        </w:rPr>
        <w:t>żywet</w:t>
      </w:r>
      <w:proofErr w:type="spellEnd"/>
      <w:r w:rsidRPr="00A57F33">
        <w:rPr>
          <w:rFonts w:eastAsia="Times New Roman" w:cstheme="minorHAnsi"/>
          <w:sz w:val="24"/>
          <w:szCs w:val="24"/>
        </w:rPr>
        <w:t xml:space="preserve">, </w:t>
      </w:r>
      <w:proofErr w:type="spellStart"/>
      <w:r w:rsidRPr="00A57F33">
        <w:rPr>
          <w:rFonts w:eastAsia="Times New Roman" w:cstheme="minorHAnsi"/>
          <w:sz w:val="24"/>
          <w:szCs w:val="24"/>
        </w:rPr>
        <w:t>fran</w:t>
      </w:r>
      <w:proofErr w:type="spellEnd"/>
      <w:r w:rsidRPr="00A57F33">
        <w:rPr>
          <w:rFonts w:eastAsia="Times New Roman" w:cstheme="minorHAnsi"/>
          <w:sz w:val="24"/>
          <w:szCs w:val="24"/>
        </w:rPr>
        <w:t>), głębokość strefy aktywnego krążenia wód podziemnych przyjęto na ok. 150 m;</w:t>
      </w:r>
    </w:p>
    <w:p w14:paraId="7CF2F94F" w14:textId="77777777" w:rsidR="00A57F33" w:rsidRPr="00A57F33" w:rsidRDefault="00A57F33" w:rsidP="00A57F33">
      <w:pPr>
        <w:numPr>
          <w:ilvl w:val="0"/>
          <w:numId w:val="20"/>
        </w:numPr>
        <w:spacing w:after="0" w:line="360" w:lineRule="auto"/>
        <w:jc w:val="both"/>
        <w:rPr>
          <w:rFonts w:eastAsia="Times New Roman" w:cstheme="minorHAnsi"/>
          <w:sz w:val="24"/>
          <w:szCs w:val="24"/>
        </w:rPr>
      </w:pPr>
      <w:r w:rsidRPr="00A57F33">
        <w:rPr>
          <w:rFonts w:eastAsia="Times New Roman" w:cstheme="minorHAnsi"/>
          <w:sz w:val="24"/>
          <w:szCs w:val="24"/>
        </w:rPr>
        <w:t>Jednostka Q/aJ</w:t>
      </w:r>
      <w:r w:rsidRPr="00A57F33">
        <w:rPr>
          <w:rFonts w:eastAsia="Times New Roman" w:cstheme="minorHAnsi"/>
          <w:sz w:val="24"/>
          <w:szCs w:val="24"/>
          <w:vertAlign w:val="subscript"/>
        </w:rPr>
        <w:t>3</w:t>
      </w:r>
      <w:r w:rsidRPr="00A57F33">
        <w:rPr>
          <w:rFonts w:eastAsia="Times New Roman" w:cstheme="minorHAnsi"/>
          <w:sz w:val="24"/>
          <w:szCs w:val="24"/>
        </w:rPr>
        <w:t xml:space="preserve">III (elementy nr 16, 17, 21-27) - </w:t>
      </w:r>
      <w:proofErr w:type="spellStart"/>
      <w:r w:rsidRPr="00A57F33">
        <w:rPr>
          <w:rFonts w:eastAsia="Times New Roman" w:cstheme="minorHAnsi"/>
          <w:sz w:val="24"/>
          <w:szCs w:val="24"/>
        </w:rPr>
        <w:t>górnojurajski</w:t>
      </w:r>
      <w:proofErr w:type="spellEnd"/>
      <w:r w:rsidRPr="00A57F33">
        <w:rPr>
          <w:rFonts w:eastAsia="Times New Roman" w:cstheme="minorHAnsi"/>
          <w:sz w:val="24"/>
          <w:szCs w:val="24"/>
        </w:rPr>
        <w:t xml:space="preserve"> poziom połączony jest z posiadającym podrzędne znaczenie czwartorzędowym poziomem. Jednostkę wydzielono </w:t>
      </w:r>
      <w:r w:rsidRPr="00A57F33">
        <w:rPr>
          <w:rFonts w:eastAsia="Times New Roman" w:cstheme="minorHAnsi"/>
          <w:sz w:val="24"/>
          <w:szCs w:val="24"/>
        </w:rPr>
        <w:lastRenderedPageBreak/>
        <w:t xml:space="preserve">w dolinach rzek Białej Nidy oraz Nidy. Miąższość wodonośnego czwartorzędu wynosi przeważnie 15 – 20 m, natomiast miąższość wodonośnych utworów </w:t>
      </w:r>
      <w:proofErr w:type="spellStart"/>
      <w:r w:rsidRPr="00A57F33">
        <w:rPr>
          <w:rFonts w:eastAsia="Times New Roman" w:cstheme="minorHAnsi"/>
          <w:sz w:val="24"/>
          <w:szCs w:val="24"/>
        </w:rPr>
        <w:t>górnojurajskich</w:t>
      </w:r>
      <w:proofErr w:type="spellEnd"/>
      <w:r w:rsidRPr="00A57F33">
        <w:rPr>
          <w:rFonts w:eastAsia="Times New Roman" w:cstheme="minorHAnsi"/>
          <w:sz w:val="24"/>
          <w:szCs w:val="24"/>
        </w:rPr>
        <w:t xml:space="preserve"> sięga około 125 m. Zasoby dyspozycyjne wynoszą ok. 244 m</w:t>
      </w:r>
      <w:r w:rsidRPr="00A57F33">
        <w:rPr>
          <w:rFonts w:eastAsia="Times New Roman" w:cstheme="minorHAnsi"/>
          <w:sz w:val="24"/>
          <w:szCs w:val="24"/>
          <w:vertAlign w:val="superscript"/>
        </w:rPr>
        <w:t>3</w:t>
      </w:r>
      <w:r w:rsidRPr="00A57F33">
        <w:rPr>
          <w:rFonts w:eastAsia="Times New Roman" w:cstheme="minorHAnsi"/>
          <w:sz w:val="24"/>
          <w:szCs w:val="24"/>
        </w:rPr>
        <w:t>/24 h*km</w:t>
      </w:r>
      <w:r w:rsidRPr="00A57F33">
        <w:rPr>
          <w:rFonts w:eastAsia="Times New Roman" w:cstheme="minorHAnsi"/>
          <w:sz w:val="24"/>
          <w:szCs w:val="24"/>
          <w:vertAlign w:val="superscript"/>
        </w:rPr>
        <w:t>2</w:t>
      </w:r>
      <w:r w:rsidRPr="00A57F33">
        <w:rPr>
          <w:rFonts w:eastAsia="Times New Roman" w:cstheme="minorHAnsi"/>
          <w:sz w:val="24"/>
          <w:szCs w:val="24"/>
        </w:rPr>
        <w:t>;</w:t>
      </w:r>
    </w:p>
    <w:p w14:paraId="1053539F" w14:textId="77777777" w:rsidR="00A57F33" w:rsidRPr="00A57F33" w:rsidRDefault="00A57F33" w:rsidP="00A57F33">
      <w:pPr>
        <w:numPr>
          <w:ilvl w:val="0"/>
          <w:numId w:val="20"/>
        </w:numPr>
        <w:spacing w:after="0" w:line="360" w:lineRule="auto"/>
        <w:jc w:val="both"/>
        <w:rPr>
          <w:rFonts w:eastAsia="Times New Roman" w:cstheme="minorHAnsi"/>
          <w:sz w:val="24"/>
          <w:szCs w:val="24"/>
        </w:rPr>
      </w:pPr>
      <w:r w:rsidRPr="00A57F33">
        <w:rPr>
          <w:rFonts w:eastAsia="Times New Roman" w:cstheme="minorHAnsi"/>
          <w:sz w:val="24"/>
          <w:szCs w:val="24"/>
        </w:rPr>
        <w:t>Jednostka aJ</w:t>
      </w:r>
      <w:r w:rsidRPr="00A57F33">
        <w:rPr>
          <w:rFonts w:eastAsia="Times New Roman" w:cstheme="minorHAnsi"/>
          <w:sz w:val="24"/>
          <w:szCs w:val="24"/>
          <w:vertAlign w:val="subscript"/>
        </w:rPr>
        <w:t>3</w:t>
      </w:r>
      <w:r w:rsidRPr="00A57F33">
        <w:rPr>
          <w:rFonts w:eastAsia="Times New Roman" w:cstheme="minorHAnsi"/>
          <w:sz w:val="24"/>
          <w:szCs w:val="24"/>
        </w:rPr>
        <w:t xml:space="preserve">III (elementy nr 16, 19, 20) - </w:t>
      </w:r>
      <w:proofErr w:type="spellStart"/>
      <w:r w:rsidRPr="00A57F33">
        <w:rPr>
          <w:rFonts w:eastAsia="Times New Roman" w:cstheme="minorHAnsi"/>
          <w:sz w:val="24"/>
          <w:szCs w:val="24"/>
        </w:rPr>
        <w:t>górnojurajski</w:t>
      </w:r>
      <w:proofErr w:type="spellEnd"/>
      <w:r w:rsidRPr="00A57F33">
        <w:rPr>
          <w:rFonts w:eastAsia="Times New Roman" w:cstheme="minorHAnsi"/>
          <w:sz w:val="24"/>
          <w:szCs w:val="24"/>
        </w:rPr>
        <w:t xml:space="preserve"> poziom wodonośny, głębokość występowania poziomu wynosi 15 – 50 m, maksymalnie osiąga 55 m. Zwierciadło wody stabilizuje się na rzędnej 220 m w dolinie Czarnej Nidy. Zasoby dyspozycyjne wynoszą ok. 250 m</w:t>
      </w:r>
      <w:r w:rsidRPr="00A57F33">
        <w:rPr>
          <w:rFonts w:eastAsia="Times New Roman" w:cstheme="minorHAnsi"/>
          <w:sz w:val="24"/>
          <w:szCs w:val="24"/>
          <w:vertAlign w:val="superscript"/>
        </w:rPr>
        <w:t>3</w:t>
      </w:r>
      <w:r w:rsidRPr="00A57F33">
        <w:rPr>
          <w:rFonts w:eastAsia="Times New Roman" w:cstheme="minorHAnsi"/>
          <w:sz w:val="24"/>
          <w:szCs w:val="24"/>
        </w:rPr>
        <w:t>/24 h*km</w:t>
      </w:r>
      <w:r w:rsidRPr="00A57F33">
        <w:rPr>
          <w:rFonts w:eastAsia="Times New Roman" w:cstheme="minorHAnsi"/>
          <w:sz w:val="24"/>
          <w:szCs w:val="24"/>
          <w:vertAlign w:val="superscript"/>
        </w:rPr>
        <w:t>2</w:t>
      </w:r>
      <w:r w:rsidRPr="00A57F33">
        <w:rPr>
          <w:rFonts w:eastAsia="Times New Roman" w:cstheme="minorHAnsi"/>
          <w:sz w:val="24"/>
          <w:szCs w:val="24"/>
        </w:rPr>
        <w:t>;</w:t>
      </w:r>
    </w:p>
    <w:p w14:paraId="67BBC16B" w14:textId="77777777" w:rsidR="00A57F33" w:rsidRPr="00A57F33" w:rsidRDefault="00A57F33" w:rsidP="00A57F33">
      <w:pPr>
        <w:numPr>
          <w:ilvl w:val="0"/>
          <w:numId w:val="20"/>
        </w:numPr>
        <w:spacing w:after="0" w:line="360" w:lineRule="auto"/>
        <w:jc w:val="both"/>
        <w:rPr>
          <w:rFonts w:eastAsia="Times New Roman" w:cstheme="minorHAnsi"/>
          <w:sz w:val="24"/>
          <w:szCs w:val="24"/>
        </w:rPr>
      </w:pPr>
      <w:r w:rsidRPr="00A57F33">
        <w:rPr>
          <w:rFonts w:eastAsia="Times New Roman" w:cstheme="minorHAnsi"/>
          <w:sz w:val="24"/>
          <w:szCs w:val="24"/>
        </w:rPr>
        <w:t>Jednostka aCr</w:t>
      </w:r>
      <w:r w:rsidRPr="00A57F33">
        <w:rPr>
          <w:rFonts w:eastAsia="Times New Roman" w:cstheme="minorHAnsi"/>
          <w:sz w:val="24"/>
          <w:szCs w:val="24"/>
          <w:vertAlign w:val="subscript"/>
        </w:rPr>
        <w:t>3</w:t>
      </w:r>
      <w:r w:rsidRPr="00A57F33">
        <w:rPr>
          <w:rFonts w:eastAsia="Times New Roman" w:cstheme="minorHAnsi"/>
          <w:sz w:val="24"/>
          <w:szCs w:val="24"/>
        </w:rPr>
        <w:t xml:space="preserve">III (elementy nr 28-35) - </w:t>
      </w:r>
      <w:proofErr w:type="spellStart"/>
      <w:r w:rsidRPr="00A57F33">
        <w:rPr>
          <w:rFonts w:eastAsia="Times New Roman" w:cstheme="minorHAnsi"/>
          <w:sz w:val="24"/>
          <w:szCs w:val="24"/>
        </w:rPr>
        <w:t>górnokredowy</w:t>
      </w:r>
      <w:proofErr w:type="spellEnd"/>
      <w:r w:rsidRPr="00A57F33">
        <w:rPr>
          <w:rFonts w:eastAsia="Times New Roman" w:cstheme="minorHAnsi"/>
          <w:sz w:val="24"/>
          <w:szCs w:val="24"/>
        </w:rPr>
        <w:t xml:space="preserve"> użytkowy poziom wodonośny (margle, wapienie i opoki kredy górnej). Miąższość strefy aktywnej wymiany wód oceniono na 100 m. Głębokość występowania poziomu wodonośnego wynosi 15 – 50 m, lokalnie 5 – 15 m. Zwierciadło wody stabilizuje się na rzędnych od 200 m n.p.m. (w dolinie Nidy) do 260 m n.p.m. (na obszarze wododziałowym). Zasoby dyspozycyjne wynoszą 231 m</w:t>
      </w:r>
      <w:r w:rsidRPr="00A57F33">
        <w:rPr>
          <w:rFonts w:eastAsia="Times New Roman" w:cstheme="minorHAnsi"/>
          <w:sz w:val="24"/>
          <w:szCs w:val="24"/>
          <w:vertAlign w:val="superscript"/>
        </w:rPr>
        <w:t>3</w:t>
      </w:r>
      <w:r w:rsidRPr="00A57F33">
        <w:rPr>
          <w:rFonts w:eastAsia="Times New Roman" w:cstheme="minorHAnsi"/>
          <w:sz w:val="24"/>
          <w:szCs w:val="24"/>
        </w:rPr>
        <w:t>/24h*km</w:t>
      </w:r>
      <w:r w:rsidRPr="00A57F33">
        <w:rPr>
          <w:rFonts w:eastAsia="Times New Roman" w:cstheme="minorHAnsi"/>
          <w:sz w:val="24"/>
          <w:szCs w:val="24"/>
          <w:vertAlign w:val="superscript"/>
        </w:rPr>
        <w:t>2</w:t>
      </w:r>
      <w:r w:rsidRPr="00A57F33">
        <w:rPr>
          <w:rFonts w:eastAsia="Times New Roman" w:cstheme="minorHAnsi"/>
          <w:sz w:val="24"/>
          <w:szCs w:val="24"/>
        </w:rPr>
        <w:t xml:space="preserve">. </w:t>
      </w:r>
    </w:p>
    <w:p w14:paraId="28F80ABA"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Pod obiektami 13, 14, 16 i 17 nie występują główne poziomy użytkowe.</w:t>
      </w:r>
    </w:p>
    <w:p w14:paraId="4EC047C7"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Z uwagi na występowanie wody gruntowej w poziomie posadowienia obiektów MO-6, MO-7’ i MO-10 zdecydowano się na wykonanie ścianek szczelnych traconych (pozostawianych w gruncie) o docelowej długości ok. 6 m. Przepust PR32 ze względu na posadowienie konstrukcji w poziomie wód gruntowych również zostanie wykonany w obudowie ze ścianek szczelnych. W związku z tym, że kładki będą posadowione powyżej wód gruntowych nie ma potrzeby stosowania przy ich posadowieniu ścianek szczelnych. Pozostałe obiekty planowane do realizacji w ramach przedmiotowego przedsięwzięcia będą posadowione powyżej wód gruntowych. Ich realizacja  wymagać może zastosowania lokalnych </w:t>
      </w:r>
      <w:proofErr w:type="spellStart"/>
      <w:r w:rsidRPr="00A57F33">
        <w:rPr>
          <w:rFonts w:eastAsia="Times New Roman" w:cstheme="minorHAnsi"/>
          <w:sz w:val="24"/>
          <w:szCs w:val="24"/>
        </w:rPr>
        <w:t>odwodnień</w:t>
      </w:r>
      <w:proofErr w:type="spellEnd"/>
      <w:r w:rsidRPr="00A57F33">
        <w:rPr>
          <w:rFonts w:eastAsia="Times New Roman" w:cstheme="minorHAnsi"/>
          <w:sz w:val="24"/>
          <w:szCs w:val="24"/>
        </w:rPr>
        <w:t xml:space="preserve"> oraz konieczności zabezpieczenia ścian wykopów poprzez wzmocnienie np. za pomocą ścianki szczelnej. Ewentualne odwodnienie wykopów odbywać się będzie za pomocą igłofiltrów, </w:t>
      </w:r>
      <w:proofErr w:type="spellStart"/>
      <w:r w:rsidRPr="00A57F33">
        <w:rPr>
          <w:rFonts w:eastAsia="Times New Roman" w:cstheme="minorHAnsi"/>
          <w:sz w:val="24"/>
          <w:szCs w:val="24"/>
        </w:rPr>
        <w:t>dranażu</w:t>
      </w:r>
      <w:proofErr w:type="spellEnd"/>
      <w:r w:rsidRPr="00A57F33">
        <w:rPr>
          <w:rFonts w:eastAsia="Times New Roman" w:cstheme="minorHAnsi"/>
          <w:sz w:val="24"/>
          <w:szCs w:val="24"/>
        </w:rPr>
        <w:t xml:space="preserve"> rurkowego lub pomp. Przed odprowadzeniem wody z odwodnienia wykopów do odbiorników należy zastosować osadniki, w celu sedymentacji zawiesiny. W przypadku większych ilości wody pochodzącej z odwodnienia wykopów, przed wprowadzeniem do odbiorników należy zastosować tymczasowe, szczelne zbiorniki retencyjne, które będą spowalniać odpływ wody do odbiornika. Warunki odprowadzenia wód z odwodnienia wykopów należy uzgodnić z zarządcą cieku/odbiornika. Czas wykonania odwodnienia wykopów ograniczyć do niezbędnego, ze względów technologicznych minimum. Należy eliminować zastoiska wody stwarzające siedliska dla płazów. Zastosować rury ucieczkowe lub </w:t>
      </w:r>
      <w:r w:rsidRPr="00A57F33">
        <w:rPr>
          <w:rFonts w:eastAsia="Times New Roman" w:cstheme="minorHAnsi"/>
          <w:sz w:val="24"/>
          <w:szCs w:val="24"/>
        </w:rPr>
        <w:lastRenderedPageBreak/>
        <w:t xml:space="preserve">pochylnie umożliwiające wydostanie się zwierząt z pułapek (tj. pozostawionych otwartych wykopów, dołów) na powierzchnię terenu. Wody odprowadzane z wykopów, a także wody opadowe lub roztopowe z placów postojowych i technologicznych, baz materiałowych, powinny spełniać warunki, jakie należy spełnić przy wprowadzaniu ścieków do wód lub do ziemi, a także przy odprowadzaniu wód opadowych lub roztopowych do wód lub do urządzeń wodnych, określone w przepisach odrębnych. </w:t>
      </w:r>
    </w:p>
    <w:p w14:paraId="418E7EB3"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Z uwagi na fakt, że prace związane z odwodnieniem nie będą długotrwałe (odwodnienie jest niezbędne tylko na niektórych wstępnych etapach prowadzenia prac, np. na etapie fundamentowania), występujące negatywne oddziaływanie w tym zakresie na etapie realizacji będzie miało ograniczony zasięg zarówno w przestrzeni, jak i w czasie, w związku z czym nie przewiduje się wpływu tych prac i lokalnych zmian stanu wody na środowisko, w tym elementy przyrodnicze.</w:t>
      </w:r>
    </w:p>
    <w:p w14:paraId="129F77F7"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Teren inwestycji zlokalizowany jest w zasięgu czterech głównych zbiorników wód podziemnych:</w:t>
      </w:r>
    </w:p>
    <w:p w14:paraId="0AC9F788" w14:textId="77777777" w:rsidR="00A57F33" w:rsidRPr="00A57F33" w:rsidRDefault="00A57F33" w:rsidP="00A57F33">
      <w:pPr>
        <w:numPr>
          <w:ilvl w:val="0"/>
          <w:numId w:val="17"/>
        </w:numPr>
        <w:spacing w:after="0" w:line="360" w:lineRule="auto"/>
        <w:jc w:val="both"/>
        <w:rPr>
          <w:rFonts w:eastAsia="Times New Roman" w:cstheme="minorHAnsi"/>
          <w:sz w:val="24"/>
          <w:szCs w:val="24"/>
        </w:rPr>
      </w:pPr>
      <w:r w:rsidRPr="00A57F33">
        <w:rPr>
          <w:rFonts w:eastAsia="Times New Roman" w:cstheme="minorHAnsi"/>
          <w:sz w:val="24"/>
          <w:szCs w:val="24"/>
        </w:rPr>
        <w:t>GZWP Nr 415 - Zbiornik rzeka Górna Kamienna – element nr 1,</w:t>
      </w:r>
    </w:p>
    <w:p w14:paraId="0129C3BF" w14:textId="77777777" w:rsidR="00A57F33" w:rsidRPr="00A57F33" w:rsidRDefault="00A57F33" w:rsidP="00A57F33">
      <w:pPr>
        <w:numPr>
          <w:ilvl w:val="0"/>
          <w:numId w:val="17"/>
        </w:numPr>
        <w:spacing w:after="0" w:line="360" w:lineRule="auto"/>
        <w:jc w:val="both"/>
        <w:rPr>
          <w:rFonts w:eastAsia="Times New Roman" w:cstheme="minorHAnsi"/>
          <w:sz w:val="24"/>
          <w:szCs w:val="24"/>
        </w:rPr>
      </w:pPr>
      <w:r w:rsidRPr="00A57F33">
        <w:rPr>
          <w:rFonts w:eastAsia="Times New Roman" w:cstheme="minorHAnsi"/>
          <w:sz w:val="24"/>
          <w:szCs w:val="24"/>
        </w:rPr>
        <w:t>GZWP Nr 414 - Zagnańsk – elementy nr 7-12,</w:t>
      </w:r>
    </w:p>
    <w:p w14:paraId="3A4737BA" w14:textId="77777777" w:rsidR="00A57F33" w:rsidRPr="00A57F33" w:rsidRDefault="00A57F33" w:rsidP="00A57F33">
      <w:pPr>
        <w:numPr>
          <w:ilvl w:val="0"/>
          <w:numId w:val="17"/>
        </w:numPr>
        <w:spacing w:after="0" w:line="360" w:lineRule="auto"/>
        <w:jc w:val="both"/>
        <w:rPr>
          <w:rFonts w:eastAsia="Times New Roman" w:cstheme="minorHAnsi"/>
          <w:sz w:val="24"/>
          <w:szCs w:val="24"/>
        </w:rPr>
      </w:pPr>
      <w:r w:rsidRPr="00A57F33">
        <w:rPr>
          <w:rFonts w:eastAsia="Times New Roman" w:cstheme="minorHAnsi"/>
          <w:sz w:val="24"/>
          <w:szCs w:val="24"/>
        </w:rPr>
        <w:t>GZWP Nr 416 - Małogoszcz – elementy nr 19-27,</w:t>
      </w:r>
    </w:p>
    <w:p w14:paraId="59319D08" w14:textId="77777777" w:rsidR="00A57F33" w:rsidRPr="00A57F33" w:rsidRDefault="00A57F33" w:rsidP="00A57F33">
      <w:pPr>
        <w:numPr>
          <w:ilvl w:val="0"/>
          <w:numId w:val="17"/>
        </w:numPr>
        <w:spacing w:after="0" w:line="360" w:lineRule="auto"/>
        <w:jc w:val="both"/>
        <w:rPr>
          <w:rFonts w:eastAsia="Times New Roman" w:cstheme="minorHAnsi"/>
          <w:sz w:val="24"/>
          <w:szCs w:val="24"/>
        </w:rPr>
      </w:pPr>
      <w:r w:rsidRPr="00A57F33">
        <w:rPr>
          <w:rFonts w:eastAsia="Times New Roman" w:cstheme="minorHAnsi"/>
          <w:sz w:val="24"/>
          <w:szCs w:val="24"/>
        </w:rPr>
        <w:t>GZWP Nr 409 - Niecka Miechowska SE – elementy nr 28-35.</w:t>
      </w:r>
    </w:p>
    <w:p w14:paraId="5F6225A1"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Zbiornik retencyjny szczelny ZB-6 planowany jest na terenie strefy ochrony pośredniej ujęcia wody podziemnej w miejscowości Mzurowa ustanowionej rozporządzeniem Dyrektora Regionalnego Zarządu Gospodarki Wodnej w Krakowie z dnia 12 stycznia 2017 r. w sprawie ustanowienia strefy ochronnej ujęcia wody podziemnej w miejscowości Mzurowa, gmina Sobków, powiat jędrzejowski (Dz. Urz. Woj. </w:t>
      </w:r>
      <w:proofErr w:type="spellStart"/>
      <w:r w:rsidRPr="00A57F33">
        <w:rPr>
          <w:rFonts w:eastAsia="Times New Roman" w:cstheme="minorHAnsi"/>
          <w:sz w:val="24"/>
          <w:szCs w:val="24"/>
        </w:rPr>
        <w:t>Święt</w:t>
      </w:r>
      <w:proofErr w:type="spellEnd"/>
      <w:r w:rsidRPr="00A57F33">
        <w:rPr>
          <w:rFonts w:eastAsia="Times New Roman" w:cstheme="minorHAnsi"/>
          <w:sz w:val="24"/>
          <w:szCs w:val="24"/>
        </w:rPr>
        <w:t xml:space="preserve">. z 2017 r., poz. 312). Planowane przedsięwzięcie nie narusza zakazów obowiązujących w ww. strefie ochronnej. Projektowany zbiornik retencyjny (w km ok. 170+320), mulda retencyjno-chłonna (w km ok. 171+260) oraz zbiornik retencyjny (w km ok. 171+380) znajdują się w pobliżu terenu strefy ochrony pośredniej ochrony ujęcia wody w Zagnańsku (w odległości kolejno ok. 10 m, ok. 70 m oraz ok. 70 m) ustanowionej rozporządzeniem Nr 15/2023 Wojewody Świętokrzyskiego z dnia 22 sierpnia 2023 r. w sprawie ustanowienia strefy ochronnej obejmującej teren ochrony bezpośredniej i teren ochrony pośredniej ujęcia wód podziemnych w Zagnańsku gmina Zagnańsk, powiat kielecki, województwo świętokrzyskie (Dz. Urz. Woj. </w:t>
      </w:r>
      <w:proofErr w:type="spellStart"/>
      <w:r w:rsidRPr="00A57F33">
        <w:rPr>
          <w:rFonts w:eastAsia="Times New Roman" w:cstheme="minorHAnsi"/>
          <w:sz w:val="24"/>
          <w:szCs w:val="24"/>
        </w:rPr>
        <w:t>Święt</w:t>
      </w:r>
      <w:proofErr w:type="spellEnd"/>
      <w:r w:rsidRPr="00A57F33">
        <w:rPr>
          <w:rFonts w:eastAsia="Times New Roman" w:cstheme="minorHAnsi"/>
          <w:sz w:val="24"/>
          <w:szCs w:val="24"/>
        </w:rPr>
        <w:t xml:space="preserve">. z 2023 r. poz. </w:t>
      </w:r>
      <w:r w:rsidRPr="00A57F33">
        <w:rPr>
          <w:rFonts w:eastAsia="Times New Roman" w:cstheme="minorHAnsi"/>
          <w:sz w:val="24"/>
          <w:szCs w:val="24"/>
        </w:rPr>
        <w:lastRenderedPageBreak/>
        <w:t>3655). Planowane przedsięwzięcie nie narusza zakazów obowiązujących w ww. strefie ochronnej.</w:t>
      </w:r>
    </w:p>
    <w:p w14:paraId="534A76A4"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Planowane przedsięwzięcie przecina koryto cieku okresowego bez nazwy w km ok. 147+337 (przepust PR32) oraz rowu w km ok. 201+761 (most MO-7’).</w:t>
      </w:r>
    </w:p>
    <w:p w14:paraId="6AB653A8"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świetle obowiązujących przepisów Dyrektywy 2000/60/WE Parlamentu Europejskiego i Rady z dnia 23 października 2000 r. ustanawiającej ramy wspólnotowego działania w dziedzinie polityki wodnej (Ramowa Dyrektywa Wodna), cele planowania i gospodarowania wodami mają zostać osiągnięte poprzez wdrożenie zadań zawartych w dokumentach planistycznych. Zgodnie z zapisami Planu gospodarowania wodami na obszarze dorzecza Wisły zatwierdzonego rozporządzeniem Ministra Infrastruktury z dnia  listopada 2022 r. w sprawie Planu gospodarowania wodami na obszarze dorzecza Wisły (tekst jedn. Dz. U. z 2023 r. poz. 300) przedmiotowa inwestycja zlokalizowana jest w obszarze:</w:t>
      </w:r>
    </w:p>
    <w:p w14:paraId="6FB44B51" w14:textId="77777777" w:rsidR="00A57F33" w:rsidRPr="00A57F33" w:rsidRDefault="00A57F33" w:rsidP="00A57F33">
      <w:pPr>
        <w:numPr>
          <w:ilvl w:val="0"/>
          <w:numId w:val="15"/>
        </w:numPr>
        <w:spacing w:after="0" w:line="360" w:lineRule="auto"/>
        <w:jc w:val="both"/>
        <w:rPr>
          <w:rFonts w:eastAsia="Times New Roman" w:cstheme="minorHAnsi"/>
          <w:sz w:val="24"/>
          <w:szCs w:val="24"/>
        </w:rPr>
      </w:pPr>
      <w:r w:rsidRPr="00A57F33">
        <w:rPr>
          <w:rFonts w:eastAsia="Times New Roman" w:cstheme="minorHAnsi"/>
          <w:sz w:val="24"/>
          <w:szCs w:val="24"/>
        </w:rPr>
        <w:t xml:space="preserve">jednolitej części wód powierzchniowych oznaczonej Europejskim kodem PLRW20000323435 nazwanym Kamienna do Żarnówki (obiekty nr 1-6) - to naturalna część wód, z wyznaczonym celem środowiskowym: dobry stan ekologiczny; zapewnienie drożności cieku dla migracji ichtiofauny o ile jest monitorowany wskaźnik </w:t>
      </w:r>
      <w:proofErr w:type="spellStart"/>
      <w:r w:rsidRPr="00A57F33">
        <w:rPr>
          <w:rFonts w:eastAsia="Times New Roman" w:cstheme="minorHAnsi"/>
          <w:sz w:val="24"/>
          <w:szCs w:val="24"/>
        </w:rPr>
        <w:t>diadromiczny</w:t>
      </w:r>
      <w:proofErr w:type="spellEnd"/>
      <w:r w:rsidRPr="00A57F33">
        <w:rPr>
          <w:rFonts w:eastAsia="Times New Roman" w:cstheme="minorHAnsi"/>
          <w:sz w:val="24"/>
          <w:szCs w:val="24"/>
        </w:rPr>
        <w:t xml:space="preserve"> D, dobry stan chemiczny. JCWP jest w złym stanie ogólnym (w tym: umiarkowany stan ekologiczny (wskaźnik determinujący: fitobentos), stan chemiczny: nie został ustalony ze względu na brak danych). JCWP jest zagrożona ryzykiem nieosiągnięcia celów środowiskowych.).</w:t>
      </w:r>
    </w:p>
    <w:p w14:paraId="72BA42DB" w14:textId="77777777" w:rsidR="00A57F33" w:rsidRPr="00A57F33" w:rsidRDefault="00A57F33" w:rsidP="00A57F33">
      <w:pPr>
        <w:numPr>
          <w:ilvl w:val="0"/>
          <w:numId w:val="15"/>
        </w:numPr>
        <w:spacing w:after="0" w:line="360" w:lineRule="auto"/>
        <w:jc w:val="both"/>
        <w:rPr>
          <w:rFonts w:eastAsia="Times New Roman" w:cstheme="minorHAnsi"/>
          <w:sz w:val="24"/>
          <w:szCs w:val="24"/>
        </w:rPr>
      </w:pPr>
      <w:r w:rsidRPr="00A57F33">
        <w:rPr>
          <w:rFonts w:eastAsia="Times New Roman" w:cstheme="minorHAnsi"/>
          <w:sz w:val="24"/>
          <w:szCs w:val="24"/>
        </w:rPr>
        <w:t xml:space="preserve">jednolitej części wód powierzchniowych oznaczonej Europejskim kodem PLRW20000621644339 nazwanym </w:t>
      </w:r>
      <w:proofErr w:type="spellStart"/>
      <w:r w:rsidRPr="00A57F33">
        <w:rPr>
          <w:rFonts w:eastAsia="Times New Roman" w:cstheme="minorHAnsi"/>
          <w:sz w:val="24"/>
          <w:szCs w:val="24"/>
        </w:rPr>
        <w:t>Lubrzanka</w:t>
      </w:r>
      <w:proofErr w:type="spellEnd"/>
      <w:r w:rsidRPr="00A57F33">
        <w:rPr>
          <w:rFonts w:eastAsia="Times New Roman" w:cstheme="minorHAnsi"/>
          <w:sz w:val="24"/>
          <w:szCs w:val="24"/>
        </w:rPr>
        <w:t xml:space="preserve"> do </w:t>
      </w:r>
      <w:proofErr w:type="spellStart"/>
      <w:r w:rsidRPr="00A57F33">
        <w:rPr>
          <w:rFonts w:eastAsia="Times New Roman" w:cstheme="minorHAnsi"/>
          <w:sz w:val="24"/>
          <w:szCs w:val="24"/>
        </w:rPr>
        <w:t>zb.</w:t>
      </w:r>
      <w:proofErr w:type="spellEnd"/>
      <w:r w:rsidRPr="00A57F33">
        <w:rPr>
          <w:rFonts w:eastAsia="Times New Roman" w:cstheme="minorHAnsi"/>
          <w:sz w:val="24"/>
          <w:szCs w:val="24"/>
        </w:rPr>
        <w:t xml:space="preserve"> Cedzyna (obiekty nr 7-12) - to naturalna część wód, z wyznaczonym celem środowiskowym: dobry stan ekologiczny; zapewnienie drożności cieku dla migracji ichtiofauny o ile jest monitorowany wskaźnik </w:t>
      </w:r>
      <w:proofErr w:type="spellStart"/>
      <w:r w:rsidRPr="00A57F33">
        <w:rPr>
          <w:rFonts w:eastAsia="Times New Roman" w:cstheme="minorHAnsi"/>
          <w:sz w:val="24"/>
          <w:szCs w:val="24"/>
        </w:rPr>
        <w:t>diadromiczny</w:t>
      </w:r>
      <w:proofErr w:type="spellEnd"/>
      <w:r w:rsidRPr="00A57F33">
        <w:rPr>
          <w:rFonts w:eastAsia="Times New Roman" w:cstheme="minorHAnsi"/>
          <w:sz w:val="24"/>
          <w:szCs w:val="24"/>
        </w:rPr>
        <w:t xml:space="preserve"> D; zapewnienie drożności cieku według wymagań gatunków chronionych, stan chemiczny: dla złagodzonych wskaźników [</w:t>
      </w:r>
      <w:proofErr w:type="spellStart"/>
      <w:r w:rsidRPr="00A57F33">
        <w:rPr>
          <w:rFonts w:eastAsia="Times New Roman" w:cstheme="minorHAnsi"/>
          <w:sz w:val="24"/>
          <w:szCs w:val="24"/>
        </w:rPr>
        <w:t>benzo</w:t>
      </w:r>
      <w:proofErr w:type="spellEnd"/>
      <w:r w:rsidRPr="00A57F33">
        <w:rPr>
          <w:rFonts w:eastAsia="Times New Roman" w:cstheme="minorHAnsi"/>
          <w:sz w:val="24"/>
          <w:szCs w:val="24"/>
        </w:rPr>
        <w:t>(a)</w:t>
      </w:r>
      <w:proofErr w:type="spellStart"/>
      <w:r w:rsidRPr="00A57F33">
        <w:rPr>
          <w:rFonts w:eastAsia="Times New Roman" w:cstheme="minorHAnsi"/>
          <w:sz w:val="24"/>
          <w:szCs w:val="24"/>
        </w:rPr>
        <w:t>piren</w:t>
      </w:r>
      <w:proofErr w:type="spellEnd"/>
      <w:r w:rsidRPr="00A57F33">
        <w:rPr>
          <w:rFonts w:eastAsia="Times New Roman" w:cstheme="minorHAnsi"/>
          <w:sz w:val="24"/>
          <w:szCs w:val="24"/>
        </w:rPr>
        <w:t xml:space="preserve">(w)] poniżej stanu dobrego, dla pozostałych wskaźników - stan dobry. JCWP w złym stanie ogólnym (w tym: zły stan ekologiczny (wskaźniki determinujące: OWO, ichtiofauna), stan chemiczny: poniżej dobrego (wskaźnik determinujący: </w:t>
      </w:r>
      <w:proofErr w:type="spellStart"/>
      <w:r w:rsidRPr="00A57F33">
        <w:rPr>
          <w:rFonts w:eastAsia="Times New Roman" w:cstheme="minorHAnsi"/>
          <w:sz w:val="24"/>
          <w:szCs w:val="24"/>
        </w:rPr>
        <w:t>benzo</w:t>
      </w:r>
      <w:proofErr w:type="spellEnd"/>
      <w:r w:rsidRPr="00A57F33">
        <w:rPr>
          <w:rFonts w:eastAsia="Times New Roman" w:cstheme="minorHAnsi"/>
          <w:sz w:val="24"/>
          <w:szCs w:val="24"/>
        </w:rPr>
        <w:t>(a)</w:t>
      </w:r>
      <w:proofErr w:type="spellStart"/>
      <w:r w:rsidRPr="00A57F33">
        <w:rPr>
          <w:rFonts w:eastAsia="Times New Roman" w:cstheme="minorHAnsi"/>
          <w:sz w:val="24"/>
          <w:szCs w:val="24"/>
        </w:rPr>
        <w:t>piren</w:t>
      </w:r>
      <w:proofErr w:type="spellEnd"/>
      <w:r w:rsidRPr="00A57F33">
        <w:rPr>
          <w:rFonts w:eastAsia="Times New Roman" w:cstheme="minorHAnsi"/>
          <w:sz w:val="24"/>
          <w:szCs w:val="24"/>
        </w:rPr>
        <w:t>)). JCWP jest zagrożona ryzykiem nieosiągnięcia celów środowiskowych.</w:t>
      </w:r>
    </w:p>
    <w:p w14:paraId="6EA3C311" w14:textId="77777777" w:rsidR="00A57F33" w:rsidRPr="00A57F33" w:rsidRDefault="00A57F33" w:rsidP="00A57F33">
      <w:pPr>
        <w:numPr>
          <w:ilvl w:val="0"/>
          <w:numId w:val="15"/>
        </w:numPr>
        <w:spacing w:after="0" w:line="360" w:lineRule="auto"/>
        <w:jc w:val="both"/>
        <w:rPr>
          <w:rFonts w:eastAsia="Times New Roman" w:cstheme="minorHAnsi"/>
          <w:sz w:val="24"/>
          <w:szCs w:val="24"/>
        </w:rPr>
      </w:pPr>
      <w:r w:rsidRPr="00A57F33">
        <w:rPr>
          <w:rFonts w:eastAsia="Times New Roman" w:cstheme="minorHAnsi"/>
          <w:sz w:val="24"/>
          <w:szCs w:val="24"/>
        </w:rPr>
        <w:t xml:space="preserve">jednolitej części wód powierzchniowych oznaczonej Europejskim kodem PLRW20000321648295 nazwanym Bobrza (obiekty nr 13-16 i częściowo 17) - to </w:t>
      </w:r>
      <w:r w:rsidRPr="00A57F33">
        <w:rPr>
          <w:rFonts w:eastAsia="Times New Roman" w:cstheme="minorHAnsi"/>
          <w:sz w:val="24"/>
          <w:szCs w:val="24"/>
        </w:rPr>
        <w:lastRenderedPageBreak/>
        <w:t xml:space="preserve">naturalna część wód, z wyznaczonym celem środowiskowym: dobry stan ekologiczny; zapewnienie drożności cieku dla migracji ichtiofauny o ile jest monitorowany wskaźnik </w:t>
      </w:r>
      <w:proofErr w:type="spellStart"/>
      <w:r w:rsidRPr="00A57F33">
        <w:rPr>
          <w:rFonts w:eastAsia="Times New Roman" w:cstheme="minorHAnsi"/>
          <w:sz w:val="24"/>
          <w:szCs w:val="24"/>
        </w:rPr>
        <w:t>diadromiczny</w:t>
      </w:r>
      <w:proofErr w:type="spellEnd"/>
      <w:r w:rsidRPr="00A57F33">
        <w:rPr>
          <w:rFonts w:eastAsia="Times New Roman" w:cstheme="minorHAnsi"/>
          <w:sz w:val="24"/>
          <w:szCs w:val="24"/>
        </w:rPr>
        <w:t xml:space="preserve"> D; zapewnienie drożności cieku według wymagań gatunków chronionych, stan chemiczny: dla złagodzonych wskaźników [</w:t>
      </w:r>
      <w:proofErr w:type="spellStart"/>
      <w:r w:rsidRPr="00A57F33">
        <w:rPr>
          <w:rFonts w:eastAsia="Times New Roman" w:cstheme="minorHAnsi"/>
          <w:sz w:val="24"/>
          <w:szCs w:val="24"/>
        </w:rPr>
        <w:t>benzo</w:t>
      </w:r>
      <w:proofErr w:type="spellEnd"/>
      <w:r w:rsidRPr="00A57F33">
        <w:rPr>
          <w:rFonts w:eastAsia="Times New Roman" w:cstheme="minorHAnsi"/>
          <w:sz w:val="24"/>
          <w:szCs w:val="24"/>
        </w:rPr>
        <w:t>(a)</w:t>
      </w:r>
      <w:proofErr w:type="spellStart"/>
      <w:r w:rsidRPr="00A57F33">
        <w:rPr>
          <w:rFonts w:eastAsia="Times New Roman" w:cstheme="minorHAnsi"/>
          <w:sz w:val="24"/>
          <w:szCs w:val="24"/>
        </w:rPr>
        <w:t>piren</w:t>
      </w:r>
      <w:proofErr w:type="spellEnd"/>
      <w:r w:rsidRPr="00A57F33">
        <w:rPr>
          <w:rFonts w:eastAsia="Times New Roman" w:cstheme="minorHAnsi"/>
          <w:sz w:val="24"/>
          <w:szCs w:val="24"/>
        </w:rPr>
        <w:t xml:space="preserve">(w), </w:t>
      </w:r>
      <w:proofErr w:type="spellStart"/>
      <w:r w:rsidRPr="00A57F33">
        <w:rPr>
          <w:rFonts w:eastAsia="Times New Roman" w:cstheme="minorHAnsi"/>
          <w:sz w:val="24"/>
          <w:szCs w:val="24"/>
        </w:rPr>
        <w:t>fluoranten</w:t>
      </w:r>
      <w:proofErr w:type="spellEnd"/>
      <w:r w:rsidRPr="00A57F33">
        <w:rPr>
          <w:rFonts w:eastAsia="Times New Roman" w:cstheme="minorHAnsi"/>
          <w:sz w:val="24"/>
          <w:szCs w:val="24"/>
        </w:rPr>
        <w:t xml:space="preserve">(w)] poniżej stanu dobrego, dla pozostałych wskaźników - stan dobry. JCWP w złym stanie ogólnym (w tym: słaby stan ekologiczny (wskaźniki determinujące: przewodność, azot ogólny, azot amonowy, azot azotanowy, fosfor fosforanowy (V); fitobentos, ichtiofauna), stan chemiczny poniżej dobrego (wskaźniki determinujące: </w:t>
      </w:r>
      <w:proofErr w:type="spellStart"/>
      <w:r w:rsidRPr="00A57F33">
        <w:rPr>
          <w:rFonts w:eastAsia="Times New Roman" w:cstheme="minorHAnsi"/>
          <w:sz w:val="24"/>
          <w:szCs w:val="24"/>
        </w:rPr>
        <w:t>benzo</w:t>
      </w:r>
      <w:proofErr w:type="spellEnd"/>
      <w:r w:rsidRPr="00A57F33">
        <w:rPr>
          <w:rFonts w:eastAsia="Times New Roman" w:cstheme="minorHAnsi"/>
          <w:sz w:val="24"/>
          <w:szCs w:val="24"/>
        </w:rPr>
        <w:t>(a)</w:t>
      </w:r>
      <w:proofErr w:type="spellStart"/>
      <w:r w:rsidRPr="00A57F33">
        <w:rPr>
          <w:rFonts w:eastAsia="Times New Roman" w:cstheme="minorHAnsi"/>
          <w:sz w:val="24"/>
          <w:szCs w:val="24"/>
        </w:rPr>
        <w:t>piren</w:t>
      </w:r>
      <w:proofErr w:type="spellEnd"/>
      <w:r w:rsidRPr="00A57F33">
        <w:rPr>
          <w:rFonts w:eastAsia="Times New Roman" w:cstheme="minorHAnsi"/>
          <w:sz w:val="24"/>
          <w:szCs w:val="24"/>
        </w:rPr>
        <w:t xml:space="preserve">, </w:t>
      </w:r>
      <w:proofErr w:type="spellStart"/>
      <w:r w:rsidRPr="00A57F33">
        <w:rPr>
          <w:rFonts w:eastAsia="Times New Roman" w:cstheme="minorHAnsi"/>
          <w:sz w:val="24"/>
          <w:szCs w:val="24"/>
        </w:rPr>
        <w:t>fluoranten</w:t>
      </w:r>
      <w:proofErr w:type="spellEnd"/>
      <w:r w:rsidRPr="00A57F33">
        <w:rPr>
          <w:rFonts w:eastAsia="Times New Roman" w:cstheme="minorHAnsi"/>
          <w:sz w:val="24"/>
          <w:szCs w:val="24"/>
        </w:rPr>
        <w:t>). JCWP jest zagrożona ryzykiem nieosiągnięcia celów środowiskowych.</w:t>
      </w:r>
    </w:p>
    <w:p w14:paraId="1B7F5897" w14:textId="77777777" w:rsidR="00A57F33" w:rsidRPr="00A57F33" w:rsidRDefault="00A57F33" w:rsidP="00A57F33">
      <w:pPr>
        <w:numPr>
          <w:ilvl w:val="0"/>
          <w:numId w:val="15"/>
        </w:numPr>
        <w:spacing w:after="0" w:line="360" w:lineRule="auto"/>
        <w:jc w:val="both"/>
        <w:rPr>
          <w:rFonts w:eastAsia="Times New Roman" w:cstheme="minorHAnsi"/>
          <w:sz w:val="24"/>
          <w:szCs w:val="24"/>
        </w:rPr>
      </w:pPr>
      <w:r w:rsidRPr="00A57F33">
        <w:rPr>
          <w:rFonts w:eastAsia="Times New Roman" w:cstheme="minorHAnsi"/>
          <w:sz w:val="24"/>
          <w:szCs w:val="24"/>
        </w:rPr>
        <w:t xml:space="preserve">jednolitej części wód powierzchniowych oznaczonej Europejskim kodem PLRW20000621649 nazwanym Czarna Nida od Morawki do ujścia (obiekty nr 18, 19 i częściowo 17) - to naturalna część wód, z wyznaczonym celem środowiskowym: dobry stan ekologiczny; zapewnienie drożności cieku dla migracji ichtiofauny o ile jest monitorowany wskaźnik </w:t>
      </w:r>
      <w:proofErr w:type="spellStart"/>
      <w:r w:rsidRPr="00A57F33">
        <w:rPr>
          <w:rFonts w:eastAsia="Times New Roman" w:cstheme="minorHAnsi"/>
          <w:sz w:val="24"/>
          <w:szCs w:val="24"/>
        </w:rPr>
        <w:t>diadromiczny</w:t>
      </w:r>
      <w:proofErr w:type="spellEnd"/>
      <w:r w:rsidRPr="00A57F33">
        <w:rPr>
          <w:rFonts w:eastAsia="Times New Roman" w:cstheme="minorHAnsi"/>
          <w:sz w:val="24"/>
          <w:szCs w:val="24"/>
        </w:rPr>
        <w:t xml:space="preserve"> D; zapewnienie drożności cieku według wymagań gatunków chronionych, stan chemiczny: dla złagodzonych wskaźników [</w:t>
      </w:r>
      <w:proofErr w:type="spellStart"/>
      <w:r w:rsidRPr="00A57F33">
        <w:rPr>
          <w:rFonts w:eastAsia="Times New Roman" w:cstheme="minorHAnsi"/>
          <w:sz w:val="24"/>
          <w:szCs w:val="24"/>
        </w:rPr>
        <w:t>benzo</w:t>
      </w:r>
      <w:proofErr w:type="spellEnd"/>
      <w:r w:rsidRPr="00A57F33">
        <w:rPr>
          <w:rFonts w:eastAsia="Times New Roman" w:cstheme="minorHAnsi"/>
          <w:sz w:val="24"/>
          <w:szCs w:val="24"/>
        </w:rPr>
        <w:t>(a)</w:t>
      </w:r>
      <w:proofErr w:type="spellStart"/>
      <w:r w:rsidRPr="00A57F33">
        <w:rPr>
          <w:rFonts w:eastAsia="Times New Roman" w:cstheme="minorHAnsi"/>
          <w:sz w:val="24"/>
          <w:szCs w:val="24"/>
        </w:rPr>
        <w:t>piren</w:t>
      </w:r>
      <w:proofErr w:type="spellEnd"/>
      <w:r w:rsidRPr="00A57F33">
        <w:rPr>
          <w:rFonts w:eastAsia="Times New Roman" w:cstheme="minorHAnsi"/>
          <w:sz w:val="24"/>
          <w:szCs w:val="24"/>
        </w:rPr>
        <w:t xml:space="preserve">(w)] poniżej stanu dobrego, dla pozostałych wskaźników - stan dobry. JCWP w złym stanie ogólnym (w tym: umiarkowany stan ekologiczny (wskaźniki determinujące: przewodność, azot ogólny, azot azotanowy, fitobentos, ichtiofauna), stan chemiczny poniżej dobrego (wskaźniki determinujące: </w:t>
      </w:r>
      <w:proofErr w:type="spellStart"/>
      <w:r w:rsidRPr="00A57F33">
        <w:rPr>
          <w:rFonts w:eastAsia="Times New Roman" w:cstheme="minorHAnsi"/>
          <w:sz w:val="24"/>
          <w:szCs w:val="24"/>
        </w:rPr>
        <w:t>benzo</w:t>
      </w:r>
      <w:proofErr w:type="spellEnd"/>
      <w:r w:rsidRPr="00A57F33">
        <w:rPr>
          <w:rFonts w:eastAsia="Times New Roman" w:cstheme="minorHAnsi"/>
          <w:sz w:val="24"/>
          <w:szCs w:val="24"/>
        </w:rPr>
        <w:t>(a)</w:t>
      </w:r>
      <w:proofErr w:type="spellStart"/>
      <w:r w:rsidRPr="00A57F33">
        <w:rPr>
          <w:rFonts w:eastAsia="Times New Roman" w:cstheme="minorHAnsi"/>
          <w:sz w:val="24"/>
          <w:szCs w:val="24"/>
        </w:rPr>
        <w:t>piren</w:t>
      </w:r>
      <w:proofErr w:type="spellEnd"/>
      <w:r w:rsidRPr="00A57F33">
        <w:rPr>
          <w:rFonts w:eastAsia="Times New Roman" w:cstheme="minorHAnsi"/>
          <w:sz w:val="24"/>
          <w:szCs w:val="24"/>
        </w:rPr>
        <w:t xml:space="preserve">, </w:t>
      </w:r>
      <w:proofErr w:type="spellStart"/>
      <w:r w:rsidRPr="00A57F33">
        <w:rPr>
          <w:rFonts w:eastAsia="Times New Roman" w:cstheme="minorHAnsi"/>
          <w:sz w:val="24"/>
          <w:szCs w:val="24"/>
        </w:rPr>
        <w:t>fluoranten</w:t>
      </w:r>
      <w:proofErr w:type="spellEnd"/>
      <w:r w:rsidRPr="00A57F33">
        <w:rPr>
          <w:rFonts w:eastAsia="Times New Roman" w:cstheme="minorHAnsi"/>
          <w:sz w:val="24"/>
          <w:szCs w:val="24"/>
        </w:rPr>
        <w:t xml:space="preserve">; bromowane </w:t>
      </w:r>
      <w:proofErr w:type="spellStart"/>
      <w:r w:rsidRPr="00A57F33">
        <w:rPr>
          <w:rFonts w:eastAsia="Times New Roman" w:cstheme="minorHAnsi"/>
          <w:sz w:val="24"/>
          <w:szCs w:val="24"/>
        </w:rPr>
        <w:t>difenyloetery</w:t>
      </w:r>
      <w:proofErr w:type="spellEnd"/>
      <w:r w:rsidRPr="00A57F33">
        <w:rPr>
          <w:rFonts w:eastAsia="Times New Roman" w:cstheme="minorHAnsi"/>
          <w:sz w:val="24"/>
          <w:szCs w:val="24"/>
        </w:rPr>
        <w:t xml:space="preserve">, </w:t>
      </w:r>
      <w:proofErr w:type="spellStart"/>
      <w:r w:rsidRPr="00A57F33">
        <w:rPr>
          <w:rFonts w:eastAsia="Times New Roman" w:cstheme="minorHAnsi"/>
          <w:sz w:val="24"/>
          <w:szCs w:val="24"/>
        </w:rPr>
        <w:t>heptachlor</w:t>
      </w:r>
      <w:proofErr w:type="spellEnd"/>
      <w:r w:rsidRPr="00A57F33">
        <w:rPr>
          <w:rFonts w:eastAsia="Times New Roman" w:cstheme="minorHAnsi"/>
          <w:sz w:val="24"/>
          <w:szCs w:val="24"/>
        </w:rPr>
        <w:t>). JCWP jest zagrożona ryzykiem nieosiągnięcia celów środowiskowych.</w:t>
      </w:r>
    </w:p>
    <w:p w14:paraId="7F76649B" w14:textId="77777777" w:rsidR="00A57F33" w:rsidRPr="00A57F33" w:rsidRDefault="00A57F33" w:rsidP="00A57F33">
      <w:pPr>
        <w:numPr>
          <w:ilvl w:val="0"/>
          <w:numId w:val="15"/>
        </w:numPr>
        <w:spacing w:after="0" w:line="360" w:lineRule="auto"/>
        <w:jc w:val="both"/>
        <w:rPr>
          <w:rFonts w:eastAsia="Times New Roman" w:cstheme="minorHAnsi"/>
          <w:sz w:val="24"/>
          <w:szCs w:val="24"/>
        </w:rPr>
      </w:pPr>
      <w:r w:rsidRPr="00A57F33">
        <w:rPr>
          <w:rFonts w:eastAsia="Times New Roman" w:cstheme="minorHAnsi"/>
          <w:sz w:val="24"/>
          <w:szCs w:val="24"/>
        </w:rPr>
        <w:t xml:space="preserve">jednolitej części wód powierzchniowych oznaczonej Europejskim kodem PLRW20001121699 nazwanym Nida od Czarnej Nidy do ujścia (obiekty nr 20-30) - to naturalna część wód, z wyznaczonym celem środowiskowym: dobry stan ekologiczny; zapewnienie drożności cieku dla migracji ichtiofauny o ile jest monitorowany wskaźnik </w:t>
      </w:r>
      <w:proofErr w:type="spellStart"/>
      <w:r w:rsidRPr="00A57F33">
        <w:rPr>
          <w:rFonts w:eastAsia="Times New Roman" w:cstheme="minorHAnsi"/>
          <w:sz w:val="24"/>
          <w:szCs w:val="24"/>
        </w:rPr>
        <w:t>diadromiczny</w:t>
      </w:r>
      <w:proofErr w:type="spellEnd"/>
      <w:r w:rsidRPr="00A57F33">
        <w:rPr>
          <w:rFonts w:eastAsia="Times New Roman" w:cstheme="minorHAnsi"/>
          <w:sz w:val="24"/>
          <w:szCs w:val="24"/>
        </w:rPr>
        <w:t xml:space="preserve"> D; zapewnienie drożności cieku według wymagań gatunków chronionych, stan chemiczny: dla złagodzonych wskaźników [</w:t>
      </w:r>
      <w:proofErr w:type="spellStart"/>
      <w:r w:rsidRPr="00A57F33">
        <w:rPr>
          <w:rFonts w:eastAsia="Times New Roman" w:cstheme="minorHAnsi"/>
          <w:sz w:val="24"/>
          <w:szCs w:val="24"/>
        </w:rPr>
        <w:t>benzo</w:t>
      </w:r>
      <w:proofErr w:type="spellEnd"/>
      <w:r w:rsidRPr="00A57F33">
        <w:rPr>
          <w:rFonts w:eastAsia="Times New Roman" w:cstheme="minorHAnsi"/>
          <w:sz w:val="24"/>
          <w:szCs w:val="24"/>
        </w:rPr>
        <w:t>(a)</w:t>
      </w:r>
      <w:proofErr w:type="spellStart"/>
      <w:r w:rsidRPr="00A57F33">
        <w:rPr>
          <w:rFonts w:eastAsia="Times New Roman" w:cstheme="minorHAnsi"/>
          <w:sz w:val="24"/>
          <w:szCs w:val="24"/>
        </w:rPr>
        <w:t>piren</w:t>
      </w:r>
      <w:proofErr w:type="spellEnd"/>
      <w:r w:rsidRPr="00A57F33">
        <w:rPr>
          <w:rFonts w:eastAsia="Times New Roman" w:cstheme="minorHAnsi"/>
          <w:sz w:val="24"/>
          <w:szCs w:val="24"/>
        </w:rPr>
        <w:t xml:space="preserve">(w)] poniżej stanu dobrego, dla pozostałych wskaźników - stan dobry. JCWP w złym stanie ogólnym (w tym: umiarkowany stan ekologiczny (wskaźnik determinujący: azot azotanowy), stan chemiczny poniżej dobrego (wskaźniki determinujące: </w:t>
      </w:r>
      <w:proofErr w:type="spellStart"/>
      <w:r w:rsidRPr="00A57F33">
        <w:rPr>
          <w:rFonts w:eastAsia="Times New Roman" w:cstheme="minorHAnsi"/>
          <w:sz w:val="24"/>
          <w:szCs w:val="24"/>
        </w:rPr>
        <w:t>benzo</w:t>
      </w:r>
      <w:proofErr w:type="spellEnd"/>
      <w:r w:rsidRPr="00A57F33">
        <w:rPr>
          <w:rFonts w:eastAsia="Times New Roman" w:cstheme="minorHAnsi"/>
          <w:sz w:val="24"/>
          <w:szCs w:val="24"/>
        </w:rPr>
        <w:t>(a)</w:t>
      </w:r>
      <w:proofErr w:type="spellStart"/>
      <w:r w:rsidRPr="00A57F33">
        <w:rPr>
          <w:rFonts w:eastAsia="Times New Roman" w:cstheme="minorHAnsi"/>
          <w:sz w:val="24"/>
          <w:szCs w:val="24"/>
        </w:rPr>
        <w:t>piren</w:t>
      </w:r>
      <w:proofErr w:type="spellEnd"/>
      <w:r w:rsidRPr="00A57F33">
        <w:rPr>
          <w:rFonts w:eastAsia="Times New Roman" w:cstheme="minorHAnsi"/>
          <w:sz w:val="24"/>
          <w:szCs w:val="24"/>
        </w:rPr>
        <w:t xml:space="preserve">, bromowane </w:t>
      </w:r>
      <w:proofErr w:type="spellStart"/>
      <w:r w:rsidRPr="00A57F33">
        <w:rPr>
          <w:rFonts w:eastAsia="Times New Roman" w:cstheme="minorHAnsi"/>
          <w:sz w:val="24"/>
          <w:szCs w:val="24"/>
        </w:rPr>
        <w:t>difenyloetery</w:t>
      </w:r>
      <w:proofErr w:type="spellEnd"/>
      <w:r w:rsidRPr="00A57F33">
        <w:rPr>
          <w:rFonts w:eastAsia="Times New Roman" w:cstheme="minorHAnsi"/>
          <w:sz w:val="24"/>
          <w:szCs w:val="24"/>
        </w:rPr>
        <w:t xml:space="preserve">, </w:t>
      </w:r>
      <w:proofErr w:type="spellStart"/>
      <w:r w:rsidRPr="00A57F33">
        <w:rPr>
          <w:rFonts w:eastAsia="Times New Roman" w:cstheme="minorHAnsi"/>
          <w:sz w:val="24"/>
          <w:szCs w:val="24"/>
        </w:rPr>
        <w:t>heptachlor</w:t>
      </w:r>
      <w:proofErr w:type="spellEnd"/>
      <w:r w:rsidRPr="00A57F33">
        <w:rPr>
          <w:rFonts w:eastAsia="Times New Roman" w:cstheme="minorHAnsi"/>
          <w:sz w:val="24"/>
          <w:szCs w:val="24"/>
        </w:rPr>
        <w:t>). JCWP jest zagrożona ryzykiem nieosiągnięcia celów środowiskowych.</w:t>
      </w:r>
    </w:p>
    <w:p w14:paraId="7BFE80A5" w14:textId="77777777" w:rsidR="00A57F33" w:rsidRPr="00A57F33" w:rsidRDefault="00A57F33" w:rsidP="00A57F33">
      <w:pPr>
        <w:numPr>
          <w:ilvl w:val="0"/>
          <w:numId w:val="15"/>
        </w:numPr>
        <w:spacing w:after="0" w:line="360" w:lineRule="auto"/>
        <w:jc w:val="both"/>
        <w:rPr>
          <w:rFonts w:eastAsia="Times New Roman" w:cstheme="minorHAnsi"/>
          <w:sz w:val="24"/>
          <w:szCs w:val="24"/>
        </w:rPr>
      </w:pPr>
      <w:r w:rsidRPr="00A57F33">
        <w:rPr>
          <w:rFonts w:eastAsia="Times New Roman" w:cstheme="minorHAnsi"/>
          <w:sz w:val="24"/>
          <w:szCs w:val="24"/>
        </w:rPr>
        <w:lastRenderedPageBreak/>
        <w:t xml:space="preserve">jednolitej części wód powierzchniowych oznaczonej Europejskim kodem PLRW20000621639 nazwanym Nida od Grabówki do Czarnej Nidy (obiekty nr 31, 32 i częściowo 33) - to naturalna część wód, z wyznaczonym celem środowiskowym: dobry stan ekologiczny; zapewnienie drożności cieku dla migracji ichtiofauny o ile jest monitorowany wskaźnik </w:t>
      </w:r>
      <w:proofErr w:type="spellStart"/>
      <w:r w:rsidRPr="00A57F33">
        <w:rPr>
          <w:rFonts w:eastAsia="Times New Roman" w:cstheme="minorHAnsi"/>
          <w:sz w:val="24"/>
          <w:szCs w:val="24"/>
        </w:rPr>
        <w:t>diadromiczny</w:t>
      </w:r>
      <w:proofErr w:type="spellEnd"/>
      <w:r w:rsidRPr="00A57F33">
        <w:rPr>
          <w:rFonts w:eastAsia="Times New Roman" w:cstheme="minorHAnsi"/>
          <w:sz w:val="24"/>
          <w:szCs w:val="24"/>
        </w:rPr>
        <w:t xml:space="preserve"> D; zapewnienie drożności cieku według wymagań gatunków chronionych, stan chemiczny: dla złagodzonych wskaźników [</w:t>
      </w:r>
      <w:proofErr w:type="spellStart"/>
      <w:r w:rsidRPr="00A57F33">
        <w:rPr>
          <w:rFonts w:eastAsia="Times New Roman" w:cstheme="minorHAnsi"/>
          <w:sz w:val="24"/>
          <w:szCs w:val="24"/>
        </w:rPr>
        <w:t>benzo</w:t>
      </w:r>
      <w:proofErr w:type="spellEnd"/>
      <w:r w:rsidRPr="00A57F33">
        <w:rPr>
          <w:rFonts w:eastAsia="Times New Roman" w:cstheme="minorHAnsi"/>
          <w:sz w:val="24"/>
          <w:szCs w:val="24"/>
        </w:rPr>
        <w:t>(a)</w:t>
      </w:r>
      <w:proofErr w:type="spellStart"/>
      <w:r w:rsidRPr="00A57F33">
        <w:rPr>
          <w:rFonts w:eastAsia="Times New Roman" w:cstheme="minorHAnsi"/>
          <w:sz w:val="24"/>
          <w:szCs w:val="24"/>
        </w:rPr>
        <w:t>piren</w:t>
      </w:r>
      <w:proofErr w:type="spellEnd"/>
      <w:r w:rsidRPr="00A57F33">
        <w:rPr>
          <w:rFonts w:eastAsia="Times New Roman" w:cstheme="minorHAnsi"/>
          <w:sz w:val="24"/>
          <w:szCs w:val="24"/>
        </w:rPr>
        <w:t xml:space="preserve">(w)] poniżej stanu dobrego, dla pozostałych wskaźników - stan dobry. JCWP w złym stanie ogólnym (w tym: zły stan ekologiczny (wskaźniki determinujące: OWO, ichtiofauna), stan chemiczny poniżej dobrego (wskaźnik determinujący: </w:t>
      </w:r>
      <w:proofErr w:type="spellStart"/>
      <w:r w:rsidRPr="00A57F33">
        <w:rPr>
          <w:rFonts w:eastAsia="Times New Roman" w:cstheme="minorHAnsi"/>
          <w:sz w:val="24"/>
          <w:szCs w:val="24"/>
        </w:rPr>
        <w:t>benzo</w:t>
      </w:r>
      <w:proofErr w:type="spellEnd"/>
      <w:r w:rsidRPr="00A57F33">
        <w:rPr>
          <w:rFonts w:eastAsia="Times New Roman" w:cstheme="minorHAnsi"/>
          <w:sz w:val="24"/>
          <w:szCs w:val="24"/>
        </w:rPr>
        <w:t>(a)</w:t>
      </w:r>
      <w:proofErr w:type="spellStart"/>
      <w:r w:rsidRPr="00A57F33">
        <w:rPr>
          <w:rFonts w:eastAsia="Times New Roman" w:cstheme="minorHAnsi"/>
          <w:sz w:val="24"/>
          <w:szCs w:val="24"/>
        </w:rPr>
        <w:t>piren</w:t>
      </w:r>
      <w:proofErr w:type="spellEnd"/>
      <w:r w:rsidRPr="00A57F33">
        <w:rPr>
          <w:rFonts w:eastAsia="Times New Roman" w:cstheme="minorHAnsi"/>
          <w:sz w:val="24"/>
          <w:szCs w:val="24"/>
        </w:rPr>
        <w:t>). JCWP jest zagrożona ryzykiem nieosiągnięcia celów środowiskowych.</w:t>
      </w:r>
    </w:p>
    <w:p w14:paraId="6D9A4156" w14:textId="77777777" w:rsidR="00A57F33" w:rsidRPr="00A57F33" w:rsidRDefault="00A57F33" w:rsidP="00A57F33">
      <w:pPr>
        <w:numPr>
          <w:ilvl w:val="0"/>
          <w:numId w:val="15"/>
        </w:numPr>
        <w:spacing w:after="0" w:line="360" w:lineRule="auto"/>
        <w:jc w:val="both"/>
        <w:rPr>
          <w:rFonts w:eastAsia="Times New Roman" w:cstheme="minorHAnsi"/>
          <w:sz w:val="24"/>
          <w:szCs w:val="24"/>
        </w:rPr>
      </w:pPr>
      <w:r w:rsidRPr="00A57F33">
        <w:rPr>
          <w:rFonts w:eastAsia="Times New Roman" w:cstheme="minorHAnsi"/>
          <w:sz w:val="24"/>
          <w:szCs w:val="24"/>
        </w:rPr>
        <w:t xml:space="preserve">jednolitej części wód powierzchniowych oznaczonej Europejskim kodem PLRW20000621616 nazwanym Grabówka (obiekty nr 34, 35 i częściowo 33) - to naturalna część wód, z wyznaczonym celem środowiskowym: umiarkowany stan ekologiczny (złagodzone wskaźniki: [EFI+PL/ IBI_PL]; pozostałe wskaźniki – II klasa jakości); zapewnienie drożności cieku dla migracji ichtiofauny o ile jest monitorowany wskaźnik </w:t>
      </w:r>
      <w:proofErr w:type="spellStart"/>
      <w:r w:rsidRPr="00A57F33">
        <w:rPr>
          <w:rFonts w:eastAsia="Times New Roman" w:cstheme="minorHAnsi"/>
          <w:sz w:val="24"/>
          <w:szCs w:val="24"/>
        </w:rPr>
        <w:t>diadromiczny</w:t>
      </w:r>
      <w:proofErr w:type="spellEnd"/>
      <w:r w:rsidRPr="00A57F33">
        <w:rPr>
          <w:rFonts w:eastAsia="Times New Roman" w:cstheme="minorHAnsi"/>
          <w:sz w:val="24"/>
          <w:szCs w:val="24"/>
        </w:rPr>
        <w:t xml:space="preserve"> D, stan chemiczny: dla złagodzonych wskaźników [</w:t>
      </w:r>
      <w:proofErr w:type="spellStart"/>
      <w:r w:rsidRPr="00A57F33">
        <w:rPr>
          <w:rFonts w:eastAsia="Times New Roman" w:cstheme="minorHAnsi"/>
          <w:sz w:val="24"/>
          <w:szCs w:val="24"/>
        </w:rPr>
        <w:t>benzo</w:t>
      </w:r>
      <w:proofErr w:type="spellEnd"/>
      <w:r w:rsidRPr="00A57F33">
        <w:rPr>
          <w:rFonts w:eastAsia="Times New Roman" w:cstheme="minorHAnsi"/>
          <w:sz w:val="24"/>
          <w:szCs w:val="24"/>
        </w:rPr>
        <w:t>(a)</w:t>
      </w:r>
      <w:proofErr w:type="spellStart"/>
      <w:r w:rsidRPr="00A57F33">
        <w:rPr>
          <w:rFonts w:eastAsia="Times New Roman" w:cstheme="minorHAnsi"/>
          <w:sz w:val="24"/>
          <w:szCs w:val="24"/>
        </w:rPr>
        <w:t>piren</w:t>
      </w:r>
      <w:proofErr w:type="spellEnd"/>
      <w:r w:rsidRPr="00A57F33">
        <w:rPr>
          <w:rFonts w:eastAsia="Times New Roman" w:cstheme="minorHAnsi"/>
          <w:sz w:val="24"/>
          <w:szCs w:val="24"/>
        </w:rPr>
        <w:t xml:space="preserve">(w)] poniżej stanu dobrego, dla pozostałych wskaźników - stan dobry. JCWP w złym stanie ogólnym (w tym: umiarkowany stan ekologiczny (wskaźnik determinujący: ichtiofauna), stan chemiczny poniżej dobrego (wskaźniki determinujące: </w:t>
      </w:r>
      <w:proofErr w:type="spellStart"/>
      <w:r w:rsidRPr="00A57F33">
        <w:rPr>
          <w:rFonts w:eastAsia="Times New Roman" w:cstheme="minorHAnsi"/>
          <w:sz w:val="24"/>
          <w:szCs w:val="24"/>
        </w:rPr>
        <w:t>benzo</w:t>
      </w:r>
      <w:proofErr w:type="spellEnd"/>
      <w:r w:rsidRPr="00A57F33">
        <w:rPr>
          <w:rFonts w:eastAsia="Times New Roman" w:cstheme="minorHAnsi"/>
          <w:sz w:val="24"/>
          <w:szCs w:val="24"/>
        </w:rPr>
        <w:t>(a)</w:t>
      </w:r>
      <w:proofErr w:type="spellStart"/>
      <w:r w:rsidRPr="00A57F33">
        <w:rPr>
          <w:rFonts w:eastAsia="Times New Roman" w:cstheme="minorHAnsi"/>
          <w:sz w:val="24"/>
          <w:szCs w:val="24"/>
        </w:rPr>
        <w:t>piren</w:t>
      </w:r>
      <w:proofErr w:type="spellEnd"/>
      <w:r w:rsidRPr="00A57F33">
        <w:rPr>
          <w:rFonts w:eastAsia="Times New Roman" w:cstheme="minorHAnsi"/>
          <w:sz w:val="24"/>
          <w:szCs w:val="24"/>
        </w:rPr>
        <w:t xml:space="preserve">, </w:t>
      </w:r>
      <w:proofErr w:type="spellStart"/>
      <w:r w:rsidRPr="00A57F33">
        <w:rPr>
          <w:rFonts w:eastAsia="Times New Roman" w:cstheme="minorHAnsi"/>
          <w:sz w:val="24"/>
          <w:szCs w:val="24"/>
        </w:rPr>
        <w:t>fluoranten</w:t>
      </w:r>
      <w:proofErr w:type="spellEnd"/>
      <w:r w:rsidRPr="00A57F33">
        <w:rPr>
          <w:rFonts w:eastAsia="Times New Roman" w:cstheme="minorHAnsi"/>
          <w:sz w:val="24"/>
          <w:szCs w:val="24"/>
        </w:rPr>
        <w:t>). JCWP jest zagrożona ryzykiem nieosiągnięcia celów środowiskowych.</w:t>
      </w:r>
      <w:bookmarkStart w:id="25" w:name="_Hlk213152518"/>
    </w:p>
    <w:p w14:paraId="51C962C6" w14:textId="77777777" w:rsidR="00A57F33" w:rsidRPr="00A57F33" w:rsidRDefault="00A57F33" w:rsidP="00A57F33">
      <w:pPr>
        <w:numPr>
          <w:ilvl w:val="0"/>
          <w:numId w:val="15"/>
        </w:numPr>
        <w:spacing w:after="0" w:line="360" w:lineRule="auto"/>
        <w:jc w:val="both"/>
        <w:rPr>
          <w:rFonts w:eastAsia="Times New Roman" w:cstheme="minorHAnsi"/>
          <w:sz w:val="24"/>
          <w:szCs w:val="24"/>
        </w:rPr>
      </w:pPr>
      <w:r w:rsidRPr="00A57F33">
        <w:rPr>
          <w:rFonts w:eastAsia="Times New Roman" w:cstheme="minorHAnsi"/>
          <w:sz w:val="24"/>
          <w:szCs w:val="24"/>
        </w:rPr>
        <w:t xml:space="preserve">jednolitej części wód podziemnych oznaczonej Europejskim kodem </w:t>
      </w:r>
      <w:bookmarkEnd w:id="25"/>
      <w:r w:rsidRPr="00A57F33">
        <w:rPr>
          <w:rFonts w:eastAsia="Times New Roman" w:cstheme="minorHAnsi"/>
          <w:sz w:val="24"/>
          <w:szCs w:val="24"/>
        </w:rPr>
        <w:t xml:space="preserve">PLGW2000102 region wodny Środkowej Wisły (obiekt nr 1) - posiada wyznaczony cel środowiskowy: dobry stan ilościowy i dobry stan chemiczny. Jest to </w:t>
      </w:r>
      <w:proofErr w:type="spellStart"/>
      <w:r w:rsidRPr="00A57F33">
        <w:rPr>
          <w:rFonts w:eastAsia="Times New Roman" w:cstheme="minorHAnsi"/>
          <w:sz w:val="24"/>
          <w:szCs w:val="24"/>
        </w:rPr>
        <w:t>JCWPd</w:t>
      </w:r>
      <w:proofErr w:type="spellEnd"/>
      <w:r w:rsidRPr="00A57F33">
        <w:rPr>
          <w:rFonts w:eastAsia="Times New Roman" w:cstheme="minorHAnsi"/>
          <w:sz w:val="24"/>
          <w:szCs w:val="24"/>
        </w:rPr>
        <w:t xml:space="preserve"> w dobrym stanie ilościowym i dobrym stanie chemicznym, niezagrożona nieosiągnięciem celów środowiskowych.</w:t>
      </w:r>
    </w:p>
    <w:p w14:paraId="35DF1A60" w14:textId="77777777" w:rsidR="00A57F33" w:rsidRPr="00A57F33" w:rsidRDefault="00A57F33" w:rsidP="00A57F33">
      <w:pPr>
        <w:numPr>
          <w:ilvl w:val="0"/>
          <w:numId w:val="15"/>
        </w:numPr>
        <w:spacing w:after="0" w:line="360" w:lineRule="auto"/>
        <w:jc w:val="both"/>
        <w:rPr>
          <w:rFonts w:eastAsia="Times New Roman" w:cstheme="minorHAnsi"/>
          <w:sz w:val="24"/>
          <w:szCs w:val="24"/>
        </w:rPr>
      </w:pPr>
      <w:r w:rsidRPr="00A57F33">
        <w:rPr>
          <w:rFonts w:eastAsia="Times New Roman" w:cstheme="minorHAnsi"/>
          <w:sz w:val="24"/>
          <w:szCs w:val="24"/>
        </w:rPr>
        <w:t xml:space="preserve">jednolitej części wód podziemnych oznaczonej Europejskim kodem PLGW2000101 region wodny Górnej-Zachodniej Wisły (obiekty nr 2-19) - posiada wyznaczony cel środowiskowy: dobry stan ilościowy i dobry stan chemiczny. Jest to </w:t>
      </w:r>
      <w:proofErr w:type="spellStart"/>
      <w:r w:rsidRPr="00A57F33">
        <w:rPr>
          <w:rFonts w:eastAsia="Times New Roman" w:cstheme="minorHAnsi"/>
          <w:sz w:val="24"/>
          <w:szCs w:val="24"/>
        </w:rPr>
        <w:t>JCWPd</w:t>
      </w:r>
      <w:proofErr w:type="spellEnd"/>
      <w:r w:rsidRPr="00A57F33">
        <w:rPr>
          <w:rFonts w:eastAsia="Times New Roman" w:cstheme="minorHAnsi"/>
          <w:sz w:val="24"/>
          <w:szCs w:val="24"/>
        </w:rPr>
        <w:t xml:space="preserve"> w dobrym stanie ilościowym i dobrym stanie chemicznym, zagrożona ilościowo nieosiągnięciem celów środowiskowych.</w:t>
      </w:r>
    </w:p>
    <w:p w14:paraId="4B03A38D" w14:textId="77777777" w:rsidR="00A57F33" w:rsidRPr="00A57F33" w:rsidRDefault="00A57F33" w:rsidP="00A57F33">
      <w:pPr>
        <w:numPr>
          <w:ilvl w:val="0"/>
          <w:numId w:val="15"/>
        </w:numPr>
        <w:spacing w:after="0" w:line="360" w:lineRule="auto"/>
        <w:jc w:val="both"/>
        <w:rPr>
          <w:rFonts w:eastAsia="Times New Roman" w:cstheme="minorHAnsi"/>
          <w:sz w:val="24"/>
          <w:szCs w:val="24"/>
        </w:rPr>
      </w:pPr>
      <w:r w:rsidRPr="00A57F33">
        <w:rPr>
          <w:rFonts w:eastAsia="Times New Roman" w:cstheme="minorHAnsi"/>
          <w:sz w:val="24"/>
          <w:szCs w:val="24"/>
        </w:rPr>
        <w:t xml:space="preserve">jednolitej części wód podziemnych oznaczonej Europejskim kodem PLGW2000100 region wodny Górnej-Zachodniej Wisły (obiekty nr 20-35) - posiada wyznaczony cel </w:t>
      </w:r>
      <w:r w:rsidRPr="00A57F33">
        <w:rPr>
          <w:rFonts w:eastAsia="Times New Roman" w:cstheme="minorHAnsi"/>
          <w:sz w:val="24"/>
          <w:szCs w:val="24"/>
        </w:rPr>
        <w:lastRenderedPageBreak/>
        <w:t xml:space="preserve">środowiskowy: dobry stan ilościowy i dobry stan chemiczny. Jest to </w:t>
      </w:r>
      <w:proofErr w:type="spellStart"/>
      <w:r w:rsidRPr="00A57F33">
        <w:rPr>
          <w:rFonts w:eastAsia="Times New Roman" w:cstheme="minorHAnsi"/>
          <w:sz w:val="24"/>
          <w:szCs w:val="24"/>
        </w:rPr>
        <w:t>JCWPd</w:t>
      </w:r>
      <w:proofErr w:type="spellEnd"/>
      <w:r w:rsidRPr="00A57F33">
        <w:rPr>
          <w:rFonts w:eastAsia="Times New Roman" w:cstheme="minorHAnsi"/>
          <w:sz w:val="24"/>
          <w:szCs w:val="24"/>
        </w:rPr>
        <w:t xml:space="preserve"> w dobrym stanie ilościowym i dobrym stanie chemicznym, niezagrożona nieosiągnięciem celów środowiskowych.</w:t>
      </w:r>
    </w:p>
    <w:p w14:paraId="65A6276B"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Realizacja inwestycji wiązać się będzie z rozbiórką obiektów inżynierskich i budową nowych w tych samych lokalizacjach oraz o zbliżonych parametrach (przepust PR-32 oraz most MO-7’). Inwestycja związana jest również z uszczegółowieniem rodzaju prac oraz parametrów obiektów inżynieryjnych (most MO-6 i most MO-10). W ramach inwestycji przewidziano czyszczenie koryt przekraczanych cieków, rowów. W obrębie obiektów inżynieryjnych, cieki i rowy przed i za obiektami zostaną umocnione. Do umocnień wykorzystane zostaną przede wszystkim materiały naturalne (np. narzut kamienny). Użycie materiałów typu beton lub zaprawa cementowa należy ograniczyć do minimum wymaganego ze względów technologicznych. Prace budowlane związane z realizacją przepustu PR32 oraz mostu MO-7’ należy prowadzić w okresach kiedy ciek i rów nie prowadzą wody. W sytuacji w której ciekiem prowadzona jest woda prace związane z realizacją przepustu PR32 należy realizować w sposób zapewniający zachowanie ciągłości biologicznej i </w:t>
      </w:r>
      <w:proofErr w:type="spellStart"/>
      <w:r w:rsidRPr="00A57F33">
        <w:rPr>
          <w:rFonts w:eastAsia="Times New Roman" w:cstheme="minorHAnsi"/>
          <w:sz w:val="24"/>
          <w:szCs w:val="24"/>
        </w:rPr>
        <w:t>hydromorfologicznej</w:t>
      </w:r>
      <w:proofErr w:type="spellEnd"/>
      <w:r w:rsidRPr="00A57F33">
        <w:rPr>
          <w:rFonts w:eastAsia="Times New Roman" w:cstheme="minorHAnsi"/>
          <w:sz w:val="24"/>
          <w:szCs w:val="24"/>
        </w:rPr>
        <w:t xml:space="preserve">. Podczas prowadzenia prac w rejonie cieku koryto należy zabezpieczyć przed zasypywaniem i zanieczyszczeniem poprzez zastosowanie osłon (np. siatka) zapobiegających przedostaniu się zanieczyszczeń do wód. </w:t>
      </w:r>
    </w:p>
    <w:p w14:paraId="324333DA"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Oddziaływanie na wody powierzchniowe na etapie realizacji inwestycji związane będzie głównie z zamuleniem wód, do którego dojdzie podczas budowy i przebudowy obiektów inżynierskich, wykonaniem umocnienia skarp i koryt cieków i rowów oraz podczas czyszczenia koryt.</w:t>
      </w:r>
    </w:p>
    <w:p w14:paraId="5728EEF6"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Powyższe prace mogą powodować:</w:t>
      </w:r>
    </w:p>
    <w:p w14:paraId="5864391E" w14:textId="77777777" w:rsidR="00A57F33" w:rsidRPr="00A57F33" w:rsidRDefault="00A57F33" w:rsidP="00A57F33">
      <w:pPr>
        <w:numPr>
          <w:ilvl w:val="0"/>
          <w:numId w:val="28"/>
        </w:numPr>
        <w:spacing w:after="0" w:line="360" w:lineRule="auto"/>
        <w:jc w:val="both"/>
        <w:rPr>
          <w:rFonts w:eastAsia="Times New Roman" w:cstheme="minorHAnsi"/>
          <w:sz w:val="24"/>
          <w:szCs w:val="24"/>
        </w:rPr>
      </w:pPr>
      <w:r w:rsidRPr="00A57F33">
        <w:rPr>
          <w:rFonts w:eastAsia="Times New Roman" w:cstheme="minorHAnsi"/>
          <w:sz w:val="24"/>
          <w:szCs w:val="24"/>
        </w:rPr>
        <w:t xml:space="preserve">zmiany elementów </w:t>
      </w:r>
      <w:proofErr w:type="spellStart"/>
      <w:r w:rsidRPr="00A57F33">
        <w:rPr>
          <w:rFonts w:eastAsia="Times New Roman" w:cstheme="minorHAnsi"/>
          <w:sz w:val="24"/>
          <w:szCs w:val="24"/>
        </w:rPr>
        <w:t>hydromorfologicznych</w:t>
      </w:r>
      <w:proofErr w:type="spellEnd"/>
      <w:r w:rsidRPr="00A57F33">
        <w:rPr>
          <w:rFonts w:eastAsia="Times New Roman" w:cstheme="minorHAnsi"/>
          <w:sz w:val="24"/>
          <w:szCs w:val="24"/>
        </w:rPr>
        <w:t xml:space="preserve"> – czasowa ingerencja polegająca na przeprowadzeniu odcinkowego oczyszczenia oraz wykonaniu umocnień skarp brzegowych i dna cieków i rowów – oddziaływania krótkotrwałe, ograniczone do miejsca prowadzonych prac;</w:t>
      </w:r>
    </w:p>
    <w:p w14:paraId="17F0275E" w14:textId="77777777" w:rsidR="00A57F33" w:rsidRPr="00A57F33" w:rsidRDefault="00A57F33" w:rsidP="00A57F33">
      <w:pPr>
        <w:numPr>
          <w:ilvl w:val="0"/>
          <w:numId w:val="28"/>
        </w:numPr>
        <w:spacing w:after="0" w:line="360" w:lineRule="auto"/>
        <w:jc w:val="both"/>
        <w:rPr>
          <w:rFonts w:eastAsia="Times New Roman" w:cstheme="minorHAnsi"/>
          <w:sz w:val="24"/>
          <w:szCs w:val="24"/>
        </w:rPr>
      </w:pPr>
      <w:r w:rsidRPr="00A57F33">
        <w:rPr>
          <w:rFonts w:eastAsia="Times New Roman" w:cstheme="minorHAnsi"/>
          <w:sz w:val="24"/>
          <w:szCs w:val="24"/>
        </w:rPr>
        <w:t>zmiany elementów fizykochemicznych z uwagi na okresowy wzrost zanieczyszczeń w postaci zawiesiny mineralnej i czasowe pogorszenie warunków tlenowych – oddziaływania krótkotrwałe, ograniczone do miejsca prowadzonych prac.</w:t>
      </w:r>
    </w:p>
    <w:p w14:paraId="7322F11A"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Oddziaływanie na wody podziemne na etapie realizacji inwestycji może wystąpić w wyniku infiltracji zanieczyszczeń do wód gruntowych (np. substancji ropopochodnych) oraz </w:t>
      </w:r>
      <w:r w:rsidRPr="00A57F33">
        <w:rPr>
          <w:rFonts w:eastAsia="Times New Roman" w:cstheme="minorHAnsi"/>
          <w:sz w:val="24"/>
          <w:szCs w:val="24"/>
        </w:rPr>
        <w:lastRenderedPageBreak/>
        <w:t xml:space="preserve">czasowego obniżenia poziomu wód gruntowych związanych z realizacją obiektów inżynieryjnych oraz odwodnienia. Na etapie budowy zajdzie również konieczność zastosowania lokalnych </w:t>
      </w:r>
      <w:proofErr w:type="spellStart"/>
      <w:r w:rsidRPr="00A57F33">
        <w:rPr>
          <w:rFonts w:eastAsia="Times New Roman" w:cstheme="minorHAnsi"/>
          <w:sz w:val="24"/>
          <w:szCs w:val="24"/>
        </w:rPr>
        <w:t>odwodnień</w:t>
      </w:r>
      <w:proofErr w:type="spellEnd"/>
      <w:r w:rsidRPr="00A57F33">
        <w:rPr>
          <w:rFonts w:eastAsia="Times New Roman" w:cstheme="minorHAnsi"/>
          <w:sz w:val="24"/>
          <w:szCs w:val="24"/>
        </w:rPr>
        <w:t>. W celu zabezpieczenia wód powierzchniowych przed zanieczyszczeniem założono oczyszczenie odprowadzanych wód z zawiesiny przed wprowadzeniem do odbiornika. Prace związane z odwodnieniem nie będą długotrwałe (odwodnienie jest niezbędne tylko na niektórych etapach prowadzenia prac, np. na etapie fundamentowania), występujące negatywne oddziaływanie w tym zakresie na etapie realizacji będzie miało ograniczony zasięg zarówno w przestrzeni, jak i w czasie, w związku z czym nie przewiduje się zmiany stosunków wodnych w rejonie planowanego przedsięwzięcia. Po zakończeniu prac budowlanych stosunki gruntowo wodne unormują się i wrócą do stanu sprzed budowy.</w:t>
      </w:r>
    </w:p>
    <w:p w14:paraId="1E8855E1"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Prace budowlane w obrębie cieków oraz rowów, w miarę możliwości, prowadzić przy użyciu lekkiego sprzętu oraz rozłożyć w czasie. Podczas prac zachować należy przepływ nienaruszalny cieków. Na etapie prac ziemnych i budowlanych prowadzonych w rejonie rzek i cieków należy wprowadzić zabezpieczenia mające na celu ochronę wód przed zasypaniem i zanieczyszczeniem (np. poprzez podwieszenie siatek, mat przechwytujących itp.). Wprowadzone rozwiązania na etapie budowy tj. lokalizacja oraz organizacja zaplecza budowy i zabezpieczenie miejsc magazynowania materiałów i odpadów, o czym mowa powyżej, zabezpieczenia stosowane pod obiektami zabezpieczą wody podziemne przed przenikaniem zanieczyszczeń do gruntu i wód oraz wyeliminują lub ograniczą zmętnienie wód oraz ingerencję w elementy </w:t>
      </w:r>
      <w:proofErr w:type="spellStart"/>
      <w:r w:rsidRPr="00A57F33">
        <w:rPr>
          <w:rFonts w:eastAsia="Times New Roman" w:cstheme="minorHAnsi"/>
          <w:sz w:val="24"/>
          <w:szCs w:val="24"/>
        </w:rPr>
        <w:t>hydromorfologiczne</w:t>
      </w:r>
      <w:proofErr w:type="spellEnd"/>
      <w:r w:rsidRPr="00A57F33">
        <w:rPr>
          <w:rFonts w:eastAsia="Times New Roman" w:cstheme="minorHAnsi"/>
          <w:sz w:val="24"/>
          <w:szCs w:val="24"/>
        </w:rPr>
        <w:t xml:space="preserve"> i fizykochemiczne wód.</w:t>
      </w:r>
    </w:p>
    <w:p w14:paraId="6F534DB6"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Wody opadowe lub roztopowe z linii kolejowej odprowadzane będą do projektowanych odbiorników tj.: zbiorniki otwarte retencyjne, poletka chłonne, muldy retencyjno-chłonne, rowy kolejowe chłonne zbiorniki i niecki chłonne, a następnie do rzek i cieków. W celu odebrania wód opadowych i roztopowych z projektowanych wylotów kanalizacji deszczowej, drenaży i </w:t>
      </w:r>
      <w:proofErr w:type="spellStart"/>
      <w:r w:rsidRPr="00A57F33">
        <w:rPr>
          <w:rFonts w:eastAsia="Times New Roman" w:cstheme="minorHAnsi"/>
          <w:sz w:val="24"/>
          <w:szCs w:val="24"/>
        </w:rPr>
        <w:t>drenkololektorów</w:t>
      </w:r>
      <w:proofErr w:type="spellEnd"/>
      <w:r w:rsidRPr="00A57F33">
        <w:rPr>
          <w:rFonts w:eastAsia="Times New Roman" w:cstheme="minorHAnsi"/>
          <w:sz w:val="24"/>
          <w:szCs w:val="24"/>
        </w:rPr>
        <w:t xml:space="preserve"> oraz rowów kolejowych przewidziano budowę muld </w:t>
      </w:r>
      <w:proofErr w:type="spellStart"/>
      <w:r w:rsidRPr="00A57F33">
        <w:rPr>
          <w:rFonts w:eastAsia="Times New Roman" w:cstheme="minorHAnsi"/>
          <w:sz w:val="24"/>
          <w:szCs w:val="24"/>
        </w:rPr>
        <w:t>retencyjno</w:t>
      </w:r>
      <w:proofErr w:type="spellEnd"/>
      <w:r w:rsidRPr="00A57F33">
        <w:rPr>
          <w:rFonts w:eastAsia="Times New Roman" w:cstheme="minorHAnsi"/>
          <w:sz w:val="24"/>
          <w:szCs w:val="24"/>
        </w:rPr>
        <w:t xml:space="preserve"> - chłonnych. </w:t>
      </w:r>
    </w:p>
    <w:p w14:paraId="69D92910"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Przewidywany sumaryczny odpływ średni roczny </w:t>
      </w:r>
      <w:proofErr w:type="spellStart"/>
      <w:r w:rsidRPr="00A57F33">
        <w:rPr>
          <w:rFonts w:eastAsia="Times New Roman" w:cstheme="minorHAnsi"/>
          <w:sz w:val="24"/>
          <w:szCs w:val="24"/>
        </w:rPr>
        <w:t>Q</w:t>
      </w:r>
      <w:r w:rsidRPr="00A57F33">
        <w:rPr>
          <w:rFonts w:eastAsia="Times New Roman" w:cstheme="minorHAnsi"/>
          <w:sz w:val="24"/>
          <w:szCs w:val="24"/>
          <w:vertAlign w:val="subscript"/>
        </w:rPr>
        <w:t>śr</w:t>
      </w:r>
      <w:proofErr w:type="spellEnd"/>
      <w:r w:rsidRPr="00A57F33">
        <w:rPr>
          <w:rFonts w:eastAsia="Times New Roman" w:cstheme="minorHAnsi"/>
          <w:sz w:val="24"/>
          <w:szCs w:val="24"/>
          <w:vertAlign w:val="subscript"/>
        </w:rPr>
        <w:t xml:space="preserve"> </w:t>
      </w:r>
      <w:r w:rsidRPr="00A57F33">
        <w:rPr>
          <w:rFonts w:eastAsia="Times New Roman" w:cstheme="minorHAnsi"/>
          <w:sz w:val="24"/>
          <w:szCs w:val="24"/>
        </w:rPr>
        <w:t>wód opadowych i/lub roztopowych odprowadzanych do poszczególnych odbiorników planowanych do realizacji będzie następujący:</w:t>
      </w:r>
    </w:p>
    <w:p w14:paraId="4B094505"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Urządzenia infiltracyjne / chłonne:</w:t>
      </w:r>
    </w:p>
    <w:p w14:paraId="3DA9B479"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164+700 proj. poletko chłonne - 1311,3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327D4FC3"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lastRenderedPageBreak/>
        <w:t>w km ok. 165+020 proj. mulda retencyjno-chłonna - 612,9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0C69C276"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165+120 proj. mulda retencyjno-chłonna - 1577,3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5055DB71"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171+260 proj. mulda retencyjno-chłonna 395,0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08D06F32"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174+235 proj. mulda retencyjno-chłonna 2950,2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3F468F48"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174+360 proj. mulda retencyjno-chłonna 852,8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10F386E4"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174+370 proj. mulda retencyjno-chłonna 1449,7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698A821D"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165+800 proj. mulda retencyjno-chłonna 1288,5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01AE6F9A"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165+830 proj. mulda retencyjno-chłonna 1418,3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1BFC0AFD"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ok. 200+110 do km ok. 200+290 proj. zbiornik retencyjno-infiltracyjny ZB-1 - 2027,1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2F3E4D8D"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1 202+000 proj. mulda retencyjno-chłonna - 513,6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0431E933"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ok. 202+144 do km ok. 202+343 proj. rów kolejowy chłonny - 449,2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09CC0E3D"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202+345 proj. poletko chłonne - 449,2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744B034A"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ok. 202+550 – 202+945 proj. rów kolejowy chłonny - 3204,6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7CCA1282"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202+746 do km ok. 202+946 proj. rów kolejowy chłonny - 1127,3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6F350354"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ok. 202+970 do km ok. 203+170 proj. rów kolejowy chłonny - 1300,9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5FCDA254"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ok. 202+972 do km ok. 203+079 proj. rów kolejowy chłonny - 238,9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6ED9513F"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ok. 203+236 do km ok. 203+560 proj. rów kolejowy chłonny - 898,5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220ECAD6"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ok. 204+051 do km ok. 204+380 proj. rów kolejowy chłonny - 1291,9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2C882B6A"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ok. 204+130 do km ok. 204+380 proj. rów kolejowy chłonny - 1199,5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7EF659C5"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ok. 210+200 do km ok. 210+465 proj. rów kolejowy chłonny - 6036,4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4BDED9B8"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ok. 210+271 do km ok. 210+465 proj. rów kolejowy chłonny - 9422,7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3F534B20"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ok. 210+491 do km ok. 210+600 proj. rów kolejowy chłonny - 357,5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7975D7F3"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ok. 210+492 do km ok. 210+600 proj. rów kolejowy chłonny - 406,7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38EA7080"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211+580 proj. mulda retencyjno-chłonna - 2401,5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14EAB5A5"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211+720 proj. mulda retencyjno-chłonna - 168,1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0B4737F0"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211+740 proj. mulda retencyjno-chłonna - 2062,7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4639A01E"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211+987 proj. zbiornik retencyjno-infiltracyjny ZB-3 - 1267,8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2BC08600"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212+190 proj. mulda retencyjno-chłonna - 1990,2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13E18572"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212+320 proj. mulda retencyjno-chłonna - 1403,1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4DC918EA"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212+681 proj. mulda retencyjno-chłonna - 883,4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36CDB32F"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lastRenderedPageBreak/>
        <w:t>w km ok. 212+957 proj. mulda retencyjno-chłonna - 773,6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0C5FD450"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214+900 proj. mulda retencyjno-chłonna - 7187,7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5360CA6B"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214+900 proj. zbiornik retencyjno-infiltracyjny ZB-4 - 13400,8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43423E0B"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ok. 224+236 do km ok. 224+450 proj. rów kolejowy chłonny - 411,9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5F52F74C"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224+269 do km ok. 224+450 proj. rów kolejowy chłonny - 332,4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0CE60D82"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225+275 do km ok. 225+381 proj. rów kolejowy chłonny - 283,0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70A0E11B"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od km 225+300 do km ok. 225+382 proj. rów kolejowy chłonny - 381,1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66E8C171"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Budowle ziemne:</w:t>
      </w:r>
    </w:p>
    <w:p w14:paraId="0A51F6FA"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174+700 proj. niecka wypadowa z przepustu - 1850,1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057C9004"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222+160 proj. zbiornik retencyjny z przelewem awaryjnym do rowu ZB-2 - 14042,5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16ADAFF7"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Zbiorniki betonowe szczelne:</w:t>
      </w:r>
    </w:p>
    <w:p w14:paraId="20444749"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170+320 proj. zbiornik retencyjny podziemny, szczelny z pompownią - 3378,0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766F89F7"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171+380 proj. zbiornik retencyjny podziemny, szczelny z pompownią - 1663,5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300CCFC1"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217+800 proj. zbiornik retencyjny szczelny ZB-5 - 3566,7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768ADEE0" w14:textId="77777777" w:rsidR="00A57F33" w:rsidRPr="00A57F33" w:rsidRDefault="00A57F33" w:rsidP="00A57F33">
      <w:pPr>
        <w:numPr>
          <w:ilvl w:val="0"/>
          <w:numId w:val="23"/>
        </w:numPr>
        <w:spacing w:after="0" w:line="360" w:lineRule="auto"/>
        <w:jc w:val="both"/>
        <w:rPr>
          <w:rFonts w:eastAsia="Times New Roman" w:cstheme="minorHAnsi"/>
          <w:sz w:val="24"/>
          <w:szCs w:val="24"/>
        </w:rPr>
      </w:pPr>
      <w:r w:rsidRPr="00A57F33">
        <w:rPr>
          <w:rFonts w:eastAsia="Times New Roman" w:cstheme="minorHAnsi"/>
          <w:sz w:val="24"/>
          <w:szCs w:val="24"/>
        </w:rPr>
        <w:t>w km ok. 220+430 proj. zbiornik retencyjny szczelny ZB-6 - 11409,2 m</w:t>
      </w:r>
      <w:r w:rsidRPr="00A57F33">
        <w:rPr>
          <w:rFonts w:eastAsia="Times New Roman" w:cstheme="minorHAnsi"/>
          <w:sz w:val="24"/>
          <w:szCs w:val="24"/>
          <w:vertAlign w:val="superscript"/>
        </w:rPr>
        <w:t>3</w:t>
      </w:r>
      <w:r w:rsidRPr="00A57F33">
        <w:rPr>
          <w:rFonts w:eastAsia="Times New Roman" w:cstheme="minorHAnsi"/>
          <w:sz w:val="24"/>
          <w:szCs w:val="24"/>
        </w:rPr>
        <w:t>/rok.</w:t>
      </w:r>
    </w:p>
    <w:p w14:paraId="48952751"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W dokumentacji przedstawiono wyniki badań jakości wód opadowych i roztopowych odprowadzanych z terenu linii kolejowej nr 8. Na podstawie przeprowadzonych badań stwierdzono, iż stężenia węglowodorów ropopochodnych oraz zawiesiny ogólnej nie będą przekraczać wielkości dopuszczalnych, określonych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z 2019 r., poz. 1311), tj. 100 mg/l zawiesina oraz 15 mg/l substancje ropopochodne. Z KIP wynika, iż nie zachodzi konieczność stosowania urządzeń podczyszczających wody opadowe lub roztopowe. Ponadto zastosowanie </w:t>
      </w:r>
      <w:proofErr w:type="spellStart"/>
      <w:r w:rsidRPr="00A57F33">
        <w:rPr>
          <w:rFonts w:eastAsia="Times New Roman" w:cstheme="minorHAnsi"/>
          <w:sz w:val="24"/>
          <w:szCs w:val="24"/>
        </w:rPr>
        <w:t>geomembrany</w:t>
      </w:r>
      <w:proofErr w:type="spellEnd"/>
      <w:r w:rsidRPr="00A57F33">
        <w:rPr>
          <w:rFonts w:eastAsia="Times New Roman" w:cstheme="minorHAnsi"/>
          <w:sz w:val="24"/>
          <w:szCs w:val="24"/>
        </w:rPr>
        <w:t xml:space="preserve"> na terenie zaplecza technologicznego oraz baz materiałowo-sprzętowych dodatkowo zabezpieczy wody przed zanieczyszczeniem ww. substancjami. W związku z powyższym wpływ wód opadowych i roztopowych odprowadzanych z terenu </w:t>
      </w:r>
      <w:r w:rsidRPr="00A57F33">
        <w:rPr>
          <w:rFonts w:eastAsia="Times New Roman" w:cstheme="minorHAnsi"/>
          <w:sz w:val="24"/>
          <w:szCs w:val="24"/>
        </w:rPr>
        <w:lastRenderedPageBreak/>
        <w:t>planowanej inwestycji na stan jednolitych części wód powierzchniowych i podziemnych, należy uznać jako mało znaczący.</w:t>
      </w:r>
    </w:p>
    <w:p w14:paraId="1D1236A7"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Reasumując realizacja inwestycji nie wpłynie na pogorszenie stanu wód i nie będzie stanowić ryzyka nieosiągnięcia celów środowiskowych określonych w Planie gospodarowania wodami na obszarze dorzecza Wisły. Nie stwierdzono, aby realizacja inwestycji pociągnęła za sobą modyfikacje fizycznych charakterystyk części wód powierzchniowych lub zmiany poziomu części wód podziemnych, które to zmiany mogłyby skutkować pogorszeniem stanu części wód powierzchniowych lub podziemnych.</w:t>
      </w:r>
    </w:p>
    <w:p w14:paraId="5EC7718B"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Dyrektor Regionalnego Zarządu Gospodarki Wodnej w Krakowie Państwowego Gospodarstwa Wodnego Wody Polskie opinią znak: K.RZŚ.4901.62.2025.AB z dnia 23.10.2025 r. stwierdził brak konieczności przeprowadzenia oceny oddziaływania przedsięwzięcia na środowisko. Jak wynika z treści uzasadnienia ww. opinii mając na uwadze rodzaj, charakterystykę i lokalizację planowanej inwestycji, nie przewiduje się negatywnego wpływu przedsięwzięcia na możliwość osiągnięcia celów środowiskowych, o których mowa w art. 56, art. 59 i art. 61 ustawy Prawo wodne, określonych dla jednolitych części wód powierzchniowych, jednolitych części wód podziemnych oraz obszarów chronionych.</w:t>
      </w:r>
    </w:p>
    <w:p w14:paraId="245BC946" w14:textId="77777777" w:rsidR="00A57F33" w:rsidRPr="00A57F33" w:rsidRDefault="00A57F33" w:rsidP="00A57F33">
      <w:pPr>
        <w:spacing w:after="0" w:line="360" w:lineRule="auto"/>
        <w:jc w:val="both"/>
        <w:rPr>
          <w:rFonts w:eastAsia="Times New Roman" w:cstheme="minorHAnsi"/>
          <w:sz w:val="24"/>
          <w:szCs w:val="24"/>
        </w:rPr>
      </w:pPr>
    </w:p>
    <w:p w14:paraId="70454BDB" w14:textId="77777777" w:rsidR="00A57F33" w:rsidRPr="00A57F33" w:rsidRDefault="00A57F33" w:rsidP="00A57F33">
      <w:pPr>
        <w:numPr>
          <w:ilvl w:val="0"/>
          <w:numId w:val="18"/>
        </w:numPr>
        <w:spacing w:after="0" w:line="360" w:lineRule="auto"/>
        <w:jc w:val="both"/>
        <w:rPr>
          <w:rFonts w:eastAsia="Times New Roman" w:cstheme="minorHAnsi"/>
          <w:sz w:val="24"/>
          <w:szCs w:val="24"/>
          <w:u w:val="single"/>
        </w:rPr>
      </w:pPr>
      <w:r w:rsidRPr="00A57F33">
        <w:rPr>
          <w:rFonts w:eastAsia="Times New Roman" w:cstheme="minorHAnsi"/>
          <w:sz w:val="24"/>
          <w:szCs w:val="24"/>
          <w:u w:val="single"/>
        </w:rPr>
        <w:t>Oddziaływanie na klimat akustyczny</w:t>
      </w:r>
    </w:p>
    <w:p w14:paraId="2D7C1110"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Teren inwestycji zlokalizowany jest zarówno na terenach zurbanizowanych, jak i terenach leśnych, terenach łąk i pól. Prace budowlane wiązać się będą ze wzrostem poziomu hałasu, którego źródłem będzie praca sprzętu budowlanego oraz środków transportu.</w:t>
      </w:r>
    </w:p>
    <w:p w14:paraId="0BA75A13"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Emisja hałasu w fazie budowy powodowana będzie pracą typowego sprzętu budowlanego: samochodów ciężarowych, koparek, spychaczy. Hałas będzie okresowy i odwracalny, a uciążliwości z nim związane ustaną wraz z zakończeniem prac budowlanych.</w:t>
      </w:r>
    </w:p>
    <w:p w14:paraId="2E37346A" w14:textId="77777777" w:rsidR="00A57F33" w:rsidRPr="00A57F33" w:rsidRDefault="00A57F33" w:rsidP="00A57F33">
      <w:pPr>
        <w:spacing w:after="0" w:line="360" w:lineRule="auto"/>
        <w:jc w:val="both"/>
        <w:rPr>
          <w:rFonts w:eastAsia="Times New Roman" w:cstheme="minorHAnsi"/>
          <w:sz w:val="24"/>
          <w:szCs w:val="24"/>
        </w:rPr>
      </w:pPr>
      <w:bookmarkStart w:id="26" w:name="_Hlk213924686"/>
      <w:r w:rsidRPr="00A57F33">
        <w:rPr>
          <w:rFonts w:eastAsia="Times New Roman" w:cstheme="minorHAnsi"/>
          <w:sz w:val="24"/>
          <w:szCs w:val="24"/>
        </w:rPr>
        <w:t xml:space="preserve">W związku z powyższym prace budowlane na obszarze, w sąsiedztwie którego w promieniu 100 m występuje zabudowa mieszkaniowa, będą prowadzone w porze dziennej, tj. w godzinach 6:00 – 22:00 (poniedziałek – sobota) oraz poza dniami ustawowo wolnymi od pracy. W wyjątkowych przypadkach, uzasadnionych technologicznie, dopuszcza się pracę w porze nocnej, tj. w godz. 22:00 – 6:00 pod warunkiem, iż prace te nie będą powodować przekroczeń dopuszczalnych poziomów hałasu w środowisku na terenach chronionych akustycznie. W miarę możliwości unikana będzie jednoczesna praca urządzeń emitujących hałas o dużym natężeniu. W trakcie realizacji inwestycji ograniczona zostanie również jałowa </w:t>
      </w:r>
      <w:r w:rsidRPr="00A57F33">
        <w:rPr>
          <w:rFonts w:eastAsia="Times New Roman" w:cstheme="minorHAnsi"/>
          <w:sz w:val="24"/>
          <w:szCs w:val="24"/>
        </w:rPr>
        <w:lastRenderedPageBreak/>
        <w:t>praca silników pojazdów i sprzętu wibracyjnego oraz innego sprzętu ciężkiego (np. walce wibracyjne, ubijaki, młoty pneumatyczne, itp.). Wszystkie urządzenia utrzymywane będą we właściwej sprawności technicznej.</w:t>
      </w:r>
    </w:p>
    <w:bookmarkEnd w:id="26"/>
    <w:p w14:paraId="16E2921D"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Na etapie użytkowania/eksploatacji przedsięwzięcie ze względu na swój charakter nie wiąże się z emisją hałasu.</w:t>
      </w:r>
    </w:p>
    <w:p w14:paraId="0D0C2094" w14:textId="77777777" w:rsidR="00A57F33" w:rsidRPr="00A57F33" w:rsidRDefault="00A57F33" w:rsidP="00A57F33">
      <w:pPr>
        <w:spacing w:after="0" w:line="360" w:lineRule="auto"/>
        <w:jc w:val="both"/>
        <w:rPr>
          <w:rFonts w:eastAsia="Times New Roman" w:cstheme="minorHAnsi"/>
          <w:sz w:val="24"/>
          <w:szCs w:val="24"/>
        </w:rPr>
      </w:pPr>
    </w:p>
    <w:p w14:paraId="54841B2D" w14:textId="77777777" w:rsidR="00A57F33" w:rsidRPr="00A57F33" w:rsidRDefault="00A57F33" w:rsidP="00A57F33">
      <w:pPr>
        <w:numPr>
          <w:ilvl w:val="0"/>
          <w:numId w:val="18"/>
        </w:numPr>
        <w:spacing w:after="0" w:line="360" w:lineRule="auto"/>
        <w:jc w:val="both"/>
        <w:rPr>
          <w:rFonts w:eastAsia="Times New Roman" w:cstheme="minorHAnsi"/>
          <w:sz w:val="24"/>
          <w:szCs w:val="24"/>
          <w:u w:val="single"/>
        </w:rPr>
      </w:pPr>
      <w:r w:rsidRPr="00A57F33">
        <w:rPr>
          <w:rFonts w:eastAsia="Times New Roman" w:cstheme="minorHAnsi"/>
          <w:sz w:val="24"/>
          <w:szCs w:val="24"/>
          <w:u w:val="single"/>
        </w:rPr>
        <w:t>Oddziaływanie drgań i wibracji na budynki mieszkalne</w:t>
      </w:r>
    </w:p>
    <w:p w14:paraId="6B136396"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dokumentacji wykonano analizę oddziaływania planowanej inwestycji na budynki mieszkalne w zakresie drgań i wibracji.</w:t>
      </w:r>
    </w:p>
    <w:p w14:paraId="61E07451"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Zgodnie z normą PN-B-02171:2017-06 Ocena wpływu drgań na ludzi w budynkach, komfort wibracyjny definiowany jest jako poziom drgań, który jeszcze zapewnia ludziom przebywającym w budynku jakość życia wymaganą przy czynnościach realizowanych w pomieszczeniu o określonym przeznaczeniu. Stan ten oceniany jest poprzez określenie wskaźnika WODL – wskaźnika odczuwalności drgań przez ludzi, definiowanego jako największa spośród wyznaczonych w poszczególnych pasmach 1/3 – oktawowych wartości wyrażających stosunek: wartości skutecznych prędkości/przyspieszenia drgań do wartości skutecznej prędkości/przyspieszenia drgań odpowiadającej progowi odczuwalności drgań przez człowieka w tym samym paśmie częstotliwości.</w:t>
      </w:r>
    </w:p>
    <w:p w14:paraId="7ADB26F5"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Na etapie budowy powyższe oddziaływania powodowane przez maszyny budowlane będą miały charakter krótkotrwały i przemijający oraz dotyczyć będą miejsc prac budowalnych prowadzonych w danym czasie.</w:t>
      </w:r>
    </w:p>
    <w:p w14:paraId="4472758C"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Na etapie użytkowania/eksploatacji przedsięwzięcie ze względu na swój charakter nie wiąże się z emisją drgań i wibracji.</w:t>
      </w:r>
    </w:p>
    <w:p w14:paraId="76144F1A" w14:textId="77777777" w:rsidR="00A57F33" w:rsidRPr="00A57F33" w:rsidRDefault="00A57F33" w:rsidP="00A57F33">
      <w:pPr>
        <w:spacing w:after="0" w:line="360" w:lineRule="auto"/>
        <w:jc w:val="both"/>
        <w:rPr>
          <w:rFonts w:eastAsia="Times New Roman" w:cstheme="minorHAnsi"/>
          <w:sz w:val="24"/>
          <w:szCs w:val="24"/>
        </w:rPr>
      </w:pPr>
    </w:p>
    <w:p w14:paraId="042B9115" w14:textId="77777777" w:rsidR="00A57F33" w:rsidRPr="00A57F33" w:rsidRDefault="00A57F33" w:rsidP="00A57F33">
      <w:pPr>
        <w:numPr>
          <w:ilvl w:val="0"/>
          <w:numId w:val="18"/>
        </w:numPr>
        <w:spacing w:after="0" w:line="360" w:lineRule="auto"/>
        <w:jc w:val="both"/>
        <w:rPr>
          <w:rFonts w:eastAsia="Times New Roman" w:cstheme="minorHAnsi"/>
          <w:sz w:val="24"/>
          <w:szCs w:val="24"/>
          <w:u w:val="single"/>
        </w:rPr>
      </w:pPr>
      <w:r w:rsidRPr="00A57F33">
        <w:rPr>
          <w:rFonts w:eastAsia="Times New Roman" w:cstheme="minorHAnsi"/>
          <w:sz w:val="24"/>
          <w:szCs w:val="24"/>
          <w:u w:val="single"/>
        </w:rPr>
        <w:t>Oddziaływanie na jakość powietrza atmosferycznego</w:t>
      </w:r>
    </w:p>
    <w:p w14:paraId="16699731"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W okresie realizacji przedsięwzięcia można spodziewać się uciążliwości związanych z pracami ziemnymi i budowlanymi oraz emisją do powietrza zanieczyszczeń pyłowo-gazowych związanych z wykorzystaniem sprzętu zmechanizowanego, środków transportu (dowóz materiałów oraz wywożenie odpadów), wynikających ze spalania paliwa w silnikach </w:t>
      </w:r>
      <w:r w:rsidRPr="00A57F33">
        <w:rPr>
          <w:rFonts w:eastAsia="Times New Roman" w:cstheme="minorHAnsi"/>
          <w:sz w:val="24"/>
          <w:szCs w:val="24"/>
        </w:rPr>
        <w:lastRenderedPageBreak/>
        <w:t>wykorzystywanego sprzętu. Uciążliwości będą miały charakter okresowy, odwracalny i ustaną wraz z zakończeniem prac budowlanych.</w:t>
      </w:r>
    </w:p>
    <w:p w14:paraId="6BD9EDFE"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celu ograniczenia emisji pyłu w trakcie realizacji prac budowlanych wykorzystany zostanie sprawny park maszynowy, zapewniony będzie transport materiałów budowlanych z użyciem środków zabezpieczających przed pyleniem (przykrycia skrzyń samochodów). Ponadto plac budowy i drogi dojazdowe zraszane będą wodą w celu ograniczenia pylenia w okresach bezdeszczowych. Drogi dojazdowe do obsługi placów budowy zostaną wytyczone w oparciu o istniejącą sieć szlaków komunikacyjnych. W przypadku konieczności wytyczenia dojazdów poza istniejącą siecią dróg, drogi takie należy wykonywać jako przepuszczalne, rozbieralne oraz z elementów nie powodujących zanieczyszczeń.</w:t>
      </w:r>
    </w:p>
    <w:p w14:paraId="228C1625"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Realizacja obiektów objętych przedmiotową inwestycją ze względu na ich zakres i rodzaj, nie będzie wiązać się z powstaniem nowych emitorów emisji zanieczyszczeń do powietrza na etapie jej eksploatacji oraz nie spowoduje istotnych uciążliwości w zakresie jakości powietrza.</w:t>
      </w:r>
    </w:p>
    <w:p w14:paraId="733A606E" w14:textId="77777777" w:rsidR="00A57F33" w:rsidRPr="00A57F33" w:rsidRDefault="00A57F33" w:rsidP="00A57F33">
      <w:pPr>
        <w:spacing w:after="0" w:line="360" w:lineRule="auto"/>
        <w:jc w:val="both"/>
        <w:rPr>
          <w:rFonts w:eastAsia="Times New Roman" w:cstheme="minorHAnsi"/>
          <w:sz w:val="24"/>
          <w:szCs w:val="24"/>
        </w:rPr>
      </w:pPr>
    </w:p>
    <w:p w14:paraId="219257BF" w14:textId="77777777" w:rsidR="00A57F33" w:rsidRPr="00A57F33" w:rsidRDefault="00A57F33" w:rsidP="00A57F33">
      <w:pPr>
        <w:numPr>
          <w:ilvl w:val="0"/>
          <w:numId w:val="18"/>
        </w:numPr>
        <w:spacing w:after="0" w:line="360" w:lineRule="auto"/>
        <w:jc w:val="both"/>
        <w:rPr>
          <w:rFonts w:eastAsia="Times New Roman" w:cstheme="minorHAnsi"/>
          <w:sz w:val="24"/>
          <w:szCs w:val="24"/>
          <w:u w:val="single"/>
        </w:rPr>
      </w:pPr>
      <w:r w:rsidRPr="00A57F33">
        <w:rPr>
          <w:rFonts w:eastAsia="Times New Roman" w:cstheme="minorHAnsi"/>
          <w:sz w:val="24"/>
          <w:szCs w:val="24"/>
          <w:u w:val="single"/>
        </w:rPr>
        <w:t>Gospodarka odpadami</w:t>
      </w:r>
    </w:p>
    <w:p w14:paraId="063CF090"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Podczas realizacji inwestycji przewiduje się powstawanie odpadów związanych z budową oraz rozbiórką obiektów, głównie z grupy 17 oraz z grupy 15. Na etapie budowy, eksploatacji i ewentualnej likwidacji przedsięwzięcia gospodarka odpadami prowadzona będzie zgodnie z obowiązującymi w tym zakresie wymogami prawnymi i w sposób niestanowiący zagrożenia dla środowiska. </w:t>
      </w:r>
      <w:bookmarkStart w:id="27" w:name="_Hlk214000129"/>
      <w:r w:rsidRPr="00A57F33">
        <w:rPr>
          <w:rFonts w:eastAsia="Times New Roman" w:cstheme="minorHAnsi"/>
          <w:sz w:val="24"/>
          <w:szCs w:val="24"/>
        </w:rPr>
        <w:t>Odpady powstałe na etapie realizacji przedsięwzięcia magazynowane będą na terenie specjalnie przygotowanych placów zlokalizowanych w obrębie zaplecza budowy, a następnie sukcesywnie przekazywane do zagospodarowania podmiotom posiadającym odpowiednie uregulowania w zakresie gospodarki odpadami. Odpady niebezpieczne magazynowane zostaną w zamkniętych i szczelnych pojemnikach, odpornych na działanie przechowywanych w nich substancji. Place i miejsca przeznaczone do magazynowania odpadów niebezpiecznych zlokalizowane będą na utwardzonym i szczelnym podłożu, w miejscach osłoniętych przed działaniem czynników atmosferycznych oraz zabezpieczonych przed dostępem osób nieuprawnionych. Nie należy składować materiałów budowlanych oraz magazynować odpadów w zasięgu rzutu koron drzew i systemu korzeniowego.</w:t>
      </w:r>
    </w:p>
    <w:p w14:paraId="6AE5844D" w14:textId="77777777" w:rsidR="00A57F33" w:rsidRPr="00A57F33" w:rsidRDefault="00A57F33" w:rsidP="00A57F33">
      <w:pPr>
        <w:spacing w:after="0" w:line="360" w:lineRule="auto"/>
        <w:jc w:val="both"/>
        <w:rPr>
          <w:rFonts w:eastAsia="Times New Roman" w:cstheme="minorHAnsi"/>
          <w:sz w:val="24"/>
          <w:szCs w:val="24"/>
        </w:rPr>
      </w:pPr>
      <w:bookmarkStart w:id="28" w:name="_Hlk213926308"/>
      <w:bookmarkEnd w:id="27"/>
      <w:r w:rsidRPr="00A57F33">
        <w:rPr>
          <w:rFonts w:eastAsia="Times New Roman" w:cstheme="minorHAnsi"/>
          <w:sz w:val="24"/>
          <w:szCs w:val="24"/>
        </w:rPr>
        <w:t xml:space="preserve">Powstałe niezanieczyszczone masy ziemne w maksymalnym stopniu zagospodarować należy na terenie inwestycyjnym (np. do wyrównania terenu, zasypania wykopów itp.), mając na </w:t>
      </w:r>
      <w:r w:rsidRPr="00A57F33">
        <w:rPr>
          <w:rFonts w:eastAsia="Times New Roman" w:cstheme="minorHAnsi"/>
          <w:sz w:val="24"/>
          <w:szCs w:val="24"/>
        </w:rPr>
        <w:lastRenderedPageBreak/>
        <w:t>uwadze zachowanie wartości przyrodniczych, zakaz zmian stanu wody na gruncie ze szkodą dla gruntów sąsiednich oraz zapisy art. 101r. ustawy z dnia 27 kwietnia 2001 r. Prawo ochrony środowiska, tj. gleba i ziemia używane do prac ziemnych powinny spełniać standardy jakości środowiska jak dla gruntów występujących w miejscu użycia tej gleby lub ziemi. Ewentualny nadmiar mas ziemnych przekazany zostanie uprawnionym podmiotom. W przypadku ziemi zanieczyszczonej postępować zgodnie z przepisami ustawy o odpadach z dnia 14 grudnia 2012 r. (tekst jedn. Dz. U. z 2023 r. poz. 1587 ze zm.).</w:t>
      </w:r>
    </w:p>
    <w:bookmarkEnd w:id="28"/>
    <w:p w14:paraId="02115C76"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fazie eksploatacji powstawać będą odpady związane z utrzymaniem obiektów. Jak wynika z dokumentacji zapewniony zostanie odpowiedni system zbierania i usuwania odpadów, zgodny z zasadami gospodarowania odpadami określonymi w ustawie z 14 grudnia 2012 r. o odpadach.</w:t>
      </w:r>
    </w:p>
    <w:p w14:paraId="6F14D04A" w14:textId="77777777" w:rsidR="00A57F33" w:rsidRPr="00A57F33" w:rsidRDefault="00A57F33" w:rsidP="00A57F33">
      <w:pPr>
        <w:spacing w:after="0" w:line="360" w:lineRule="auto"/>
        <w:jc w:val="both"/>
        <w:rPr>
          <w:rFonts w:eastAsia="Times New Roman" w:cstheme="minorHAnsi"/>
          <w:sz w:val="24"/>
          <w:szCs w:val="24"/>
        </w:rPr>
      </w:pPr>
    </w:p>
    <w:p w14:paraId="0C879449" w14:textId="77777777" w:rsidR="00A57F33" w:rsidRPr="00A57F33" w:rsidRDefault="00A57F33" w:rsidP="00A57F33">
      <w:pPr>
        <w:numPr>
          <w:ilvl w:val="0"/>
          <w:numId w:val="18"/>
        </w:numPr>
        <w:spacing w:after="0" w:line="360" w:lineRule="auto"/>
        <w:jc w:val="both"/>
        <w:rPr>
          <w:rFonts w:eastAsia="Times New Roman" w:cstheme="minorHAnsi"/>
          <w:sz w:val="24"/>
          <w:szCs w:val="24"/>
          <w:u w:val="single"/>
        </w:rPr>
      </w:pPr>
      <w:r w:rsidRPr="00A57F33">
        <w:rPr>
          <w:rFonts w:eastAsia="Times New Roman" w:cstheme="minorHAnsi"/>
          <w:sz w:val="24"/>
          <w:szCs w:val="24"/>
          <w:u w:val="single"/>
        </w:rPr>
        <w:t>Oddziaływania na rośliny, zwierzęta, siedliska przyrodnicze, ekosystemy</w:t>
      </w:r>
    </w:p>
    <w:p w14:paraId="48506034"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Obiekty/elementy nr 1, 2, 3, 4, 5, 6, 16 i 17 zlokalizowane są w granicach </w:t>
      </w:r>
      <w:proofErr w:type="spellStart"/>
      <w:r w:rsidRPr="00A57F33">
        <w:rPr>
          <w:rFonts w:eastAsia="Times New Roman" w:cstheme="minorHAnsi"/>
          <w:sz w:val="24"/>
          <w:szCs w:val="24"/>
        </w:rPr>
        <w:t>Podkieleckiego</w:t>
      </w:r>
      <w:proofErr w:type="spellEnd"/>
      <w:r w:rsidRPr="00A57F33">
        <w:rPr>
          <w:rFonts w:eastAsia="Times New Roman" w:cstheme="minorHAnsi"/>
          <w:sz w:val="24"/>
          <w:szCs w:val="24"/>
        </w:rPr>
        <w:t xml:space="preserve"> Obszaru Chronionego Krajobrazu, dla którego obowiązuje uchwała Nr XIV/200/2015 Sejmiku Województwa Świętokrzyskiego z dnia 7 września 2015 r. w sprawie wyznaczenia </w:t>
      </w:r>
      <w:proofErr w:type="spellStart"/>
      <w:r w:rsidRPr="00A57F33">
        <w:rPr>
          <w:rFonts w:eastAsia="Times New Roman" w:cstheme="minorHAnsi"/>
          <w:sz w:val="24"/>
          <w:szCs w:val="24"/>
        </w:rPr>
        <w:t>Podkieleckiego</w:t>
      </w:r>
      <w:proofErr w:type="spellEnd"/>
      <w:r w:rsidRPr="00A57F33">
        <w:rPr>
          <w:rFonts w:eastAsia="Times New Roman" w:cstheme="minorHAnsi"/>
          <w:sz w:val="24"/>
          <w:szCs w:val="24"/>
        </w:rPr>
        <w:t xml:space="preserve"> Obszaru Chronionego Krajobrazu (Dz. Urz. Woj. </w:t>
      </w:r>
      <w:proofErr w:type="spellStart"/>
      <w:r w:rsidRPr="00A57F33">
        <w:rPr>
          <w:rFonts w:eastAsia="Times New Roman" w:cstheme="minorHAnsi"/>
          <w:sz w:val="24"/>
          <w:szCs w:val="24"/>
        </w:rPr>
        <w:t>Święt</w:t>
      </w:r>
      <w:proofErr w:type="spellEnd"/>
      <w:r w:rsidRPr="00A57F33">
        <w:rPr>
          <w:rFonts w:eastAsia="Times New Roman" w:cstheme="minorHAnsi"/>
          <w:sz w:val="24"/>
          <w:szCs w:val="24"/>
        </w:rPr>
        <w:t>. poz. 2655). Elementy nr 5 i 6 zlokalizowane są w odległości ok. 1,4 km w kierunku północno-zachodnim od rezerwatu przyrody Barcza.</w:t>
      </w:r>
    </w:p>
    <w:p w14:paraId="4E8780C2"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Obiekty/elementy nr 7, 8, 9, 10, 10a, 11 i 12 zlokalizowane są w granicach Suchedniowsko-Oblęgorskiego Obszaru Chronionego Krajobrazu, dla którego obowiązuje uchwała Nr XLIX/880/14 Sejmiku Województwa Świętokrzyskiego z dnia 13 listopada 2014 r. w sprawie Suchedniowsko-Oblęgorskiego Obszaru Chronionego Krajobrazu (Dz. Urz. Woj. </w:t>
      </w:r>
      <w:proofErr w:type="spellStart"/>
      <w:r w:rsidRPr="00A57F33">
        <w:rPr>
          <w:rFonts w:eastAsia="Times New Roman" w:cstheme="minorHAnsi"/>
          <w:sz w:val="24"/>
          <w:szCs w:val="24"/>
        </w:rPr>
        <w:t>Święt</w:t>
      </w:r>
      <w:proofErr w:type="spellEnd"/>
      <w:r w:rsidRPr="00A57F33">
        <w:rPr>
          <w:rFonts w:eastAsia="Times New Roman" w:cstheme="minorHAnsi"/>
          <w:sz w:val="24"/>
          <w:szCs w:val="24"/>
        </w:rPr>
        <w:t>. poz. 3154), stanowiącego otulinę Suchedniowsko-Oblęgorskiego Parku Krajobrazowego. Obiekt nr 7 zlokalizowany jest w odległości 1,0 km w kierunku południowym od rezerwatu przyrody Zachełmie.</w:t>
      </w:r>
    </w:p>
    <w:p w14:paraId="3F637276"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Obiekty/elementy nr 18, 19, 20, 21, 22, 23, 24, 25, 26 i 27 zlokalizowane są w granicach Chęcińsko-Kieleckiego Obszaru Chronionego Krajobrazu, dla którego obowiązuje uchwała Nr XLIX/877/14 Sejmiku Województwa Świętokrzyskiego z dnia 13 listopada 2014 r. w sprawie Chęcińsko-Kieleckiego Obszaru Chronionego Krajobrazu (Dz. Urz. Woj. </w:t>
      </w:r>
      <w:proofErr w:type="spellStart"/>
      <w:r w:rsidRPr="00A57F33">
        <w:rPr>
          <w:rFonts w:eastAsia="Times New Roman" w:cstheme="minorHAnsi"/>
          <w:sz w:val="24"/>
          <w:szCs w:val="24"/>
        </w:rPr>
        <w:t>Święt</w:t>
      </w:r>
      <w:proofErr w:type="spellEnd"/>
      <w:r w:rsidRPr="00A57F33">
        <w:rPr>
          <w:rFonts w:eastAsia="Times New Roman" w:cstheme="minorHAnsi"/>
          <w:sz w:val="24"/>
          <w:szCs w:val="24"/>
        </w:rPr>
        <w:t>. poz. 3151) stanowiącego otulinę Chęcińsko-Kieleckiego Parku Krajobrazowego. Obiekt nr 18 zlokalizowany jest w odległości 1,5 km w kierunku zachodnim od rezerwatu przyrody Wolica.</w:t>
      </w:r>
    </w:p>
    <w:p w14:paraId="652AE67E"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lastRenderedPageBreak/>
        <w:t xml:space="preserve">Obiekty/elementy nr 28, 29, 30, 31, 32, 33, 34 i 35 zlokalizowane są w granicach Włoszczowsko-Jędrzejowskiego Obszaru Chronionego Krajobrazu, dla którego obowiązuje uchwała Nr XXXV/619/13 Sejmiku Województwa Świętokrzyskiego z dnia 23 września 2013 r. dotycząca wyznaczenia Włoszczowsko-Jędrzejowskiego Obszaru Chronionego Krajobrazu (Dz. Urz. Woj. </w:t>
      </w:r>
      <w:proofErr w:type="spellStart"/>
      <w:r w:rsidRPr="00A57F33">
        <w:rPr>
          <w:rFonts w:eastAsia="Times New Roman" w:cstheme="minorHAnsi"/>
          <w:sz w:val="24"/>
          <w:szCs w:val="24"/>
        </w:rPr>
        <w:t>Święt</w:t>
      </w:r>
      <w:proofErr w:type="spellEnd"/>
      <w:r w:rsidRPr="00A57F33">
        <w:rPr>
          <w:rFonts w:eastAsia="Times New Roman" w:cstheme="minorHAnsi"/>
          <w:sz w:val="24"/>
          <w:szCs w:val="24"/>
        </w:rPr>
        <w:t xml:space="preserve">. poz. 3311). </w:t>
      </w:r>
      <w:bookmarkStart w:id="29" w:name="_Hlk214890113"/>
      <w:r w:rsidRPr="00A57F33">
        <w:rPr>
          <w:rFonts w:eastAsia="Times New Roman" w:cstheme="minorHAnsi"/>
          <w:sz w:val="24"/>
          <w:szCs w:val="24"/>
        </w:rPr>
        <w:t xml:space="preserve">Elementy 28 i 29 zlokalizowane są w odległości 2,5 km w kierunku zachodnim od rezerwatu przyrody Wzgórza Sobkowskie. </w:t>
      </w:r>
    </w:p>
    <w:bookmarkEnd w:id="29"/>
    <w:p w14:paraId="39D95082" w14:textId="5ABD0014"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Obiekty/elementy nr 23, 24, 25, 26, 27, 28, 29 znajdują się w obszarze Natura 2000 Dolina Nidy PLB260001, który został wyznaczony rozporządzeniem Ministra Środowiska z dnia 12 stycznia 2011 r. w sprawie obszarów specjalnej ochrony ptaków (Dz. U. z 2011, Nr 25, </w:t>
      </w:r>
      <w:proofErr w:type="spellStart"/>
      <w:r w:rsidRPr="00A57F33">
        <w:rPr>
          <w:rFonts w:eastAsia="Times New Roman" w:cstheme="minorHAnsi"/>
          <w:sz w:val="24"/>
          <w:szCs w:val="24"/>
        </w:rPr>
        <w:t>poz</w:t>
      </w:r>
      <w:proofErr w:type="spellEnd"/>
      <w:r w:rsidRPr="00A57F33">
        <w:rPr>
          <w:rFonts w:eastAsia="Times New Roman" w:cstheme="minorHAnsi"/>
          <w:sz w:val="24"/>
          <w:szCs w:val="24"/>
        </w:rPr>
        <w:t xml:space="preserve"> 133 ze zm.). Dla ww. obszaru Natura 2000 obowiązuje </w:t>
      </w:r>
      <w:bookmarkStart w:id="30" w:name="_Hlk214969156"/>
      <w:r w:rsidRPr="00A57F33">
        <w:rPr>
          <w:rFonts w:eastAsia="Times New Roman" w:cstheme="minorHAnsi"/>
          <w:sz w:val="24"/>
          <w:szCs w:val="24"/>
        </w:rPr>
        <w:t xml:space="preserve">plan zadań ochronnych (PZO) ustanowiony zarządzeniem Regionalnego Dyrektora Ochrony Środowiska w Kielcach z dnia 25 kwietnia 2014 r. w sprawie ustanowienia planu zadań ochronnych dla obszaru Natura 2000 Dolina Nidy PLB260001 (Dz. Urz. Woj. </w:t>
      </w:r>
      <w:proofErr w:type="spellStart"/>
      <w:r w:rsidRPr="00A57F33">
        <w:rPr>
          <w:rFonts w:eastAsia="Times New Roman" w:cstheme="minorHAnsi"/>
          <w:sz w:val="24"/>
          <w:szCs w:val="24"/>
        </w:rPr>
        <w:t>Święt</w:t>
      </w:r>
      <w:proofErr w:type="spellEnd"/>
      <w:r w:rsidRPr="00A57F33">
        <w:rPr>
          <w:rFonts w:eastAsia="Times New Roman" w:cstheme="minorHAnsi"/>
          <w:sz w:val="24"/>
          <w:szCs w:val="24"/>
        </w:rPr>
        <w:t xml:space="preserve">. z 2014 r. poz. 1477 ze zm.). </w:t>
      </w:r>
      <w:bookmarkEnd w:id="30"/>
      <w:r w:rsidRPr="00A57F33">
        <w:rPr>
          <w:rFonts w:eastAsia="Times New Roman" w:cstheme="minorHAnsi"/>
          <w:sz w:val="24"/>
          <w:szCs w:val="24"/>
        </w:rPr>
        <w:t xml:space="preserve">Zgodnie z dokumentacją PZO na terenie ww. obiektów występują siedliska ptaków takich jak m.in: bączek </w:t>
      </w:r>
      <w:proofErr w:type="spellStart"/>
      <w:r w:rsidRPr="00A57F33">
        <w:rPr>
          <w:rFonts w:eastAsia="Times New Roman" w:cstheme="minorHAnsi"/>
          <w:i/>
          <w:iCs/>
          <w:sz w:val="24"/>
          <w:szCs w:val="24"/>
        </w:rPr>
        <w:t>Ixobrychus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minutus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 xml:space="preserve">bąk </w:t>
      </w:r>
      <w:proofErr w:type="spellStart"/>
      <w:r w:rsidRPr="00A57F33">
        <w:rPr>
          <w:rFonts w:eastAsia="Times New Roman" w:cstheme="minorHAnsi"/>
          <w:i/>
          <w:iCs/>
          <w:sz w:val="24"/>
          <w:szCs w:val="24"/>
        </w:rPr>
        <w:t>Botaurus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stellaris</w:t>
      </w:r>
      <w:proofErr w:type="spellEnd"/>
      <w:r w:rsidRPr="00A57F33">
        <w:rPr>
          <w:rFonts w:eastAsia="Times New Roman" w:cstheme="minorHAnsi"/>
          <w:i/>
          <w:iCs/>
          <w:sz w:val="24"/>
          <w:szCs w:val="24"/>
        </w:rPr>
        <w:t xml:space="preserve">, </w:t>
      </w:r>
      <w:r w:rsidRPr="00A57F33">
        <w:rPr>
          <w:rFonts w:eastAsia="Times New Roman" w:cstheme="minorHAnsi"/>
          <w:sz w:val="24"/>
          <w:szCs w:val="24"/>
        </w:rPr>
        <w:t>kszyk</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Gallinago</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gallinago</w:t>
      </w:r>
      <w:proofErr w:type="spellEnd"/>
      <w:r w:rsidRPr="00A57F33">
        <w:rPr>
          <w:rFonts w:eastAsia="Times New Roman" w:cstheme="minorHAnsi"/>
          <w:i/>
          <w:iCs/>
          <w:sz w:val="24"/>
          <w:szCs w:val="24"/>
        </w:rPr>
        <w:t xml:space="preserve">, </w:t>
      </w:r>
      <w:r w:rsidRPr="00A57F33">
        <w:rPr>
          <w:rFonts w:eastAsia="Times New Roman" w:cstheme="minorHAnsi"/>
          <w:sz w:val="24"/>
          <w:szCs w:val="24"/>
        </w:rPr>
        <w:t>błotniak łąkowy</w:t>
      </w:r>
      <w:r w:rsidRPr="00A57F33">
        <w:rPr>
          <w:rFonts w:eastAsia="Times New Roman" w:cstheme="minorHAnsi"/>
          <w:i/>
          <w:iCs/>
          <w:sz w:val="24"/>
          <w:szCs w:val="24"/>
        </w:rPr>
        <w:t xml:space="preserve"> Circus </w:t>
      </w:r>
      <w:proofErr w:type="spellStart"/>
      <w:r w:rsidRPr="00A57F33">
        <w:rPr>
          <w:rFonts w:eastAsia="Times New Roman" w:cstheme="minorHAnsi"/>
          <w:i/>
          <w:iCs/>
          <w:sz w:val="24"/>
          <w:szCs w:val="24"/>
        </w:rPr>
        <w:t>pygargus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błotniak stawowy</w:t>
      </w:r>
      <w:r w:rsidRPr="00A57F33">
        <w:rPr>
          <w:rFonts w:eastAsia="Times New Roman" w:cstheme="minorHAnsi"/>
          <w:i/>
          <w:iCs/>
          <w:sz w:val="24"/>
          <w:szCs w:val="24"/>
        </w:rPr>
        <w:t xml:space="preserve"> Circus </w:t>
      </w:r>
      <w:proofErr w:type="spellStart"/>
      <w:r w:rsidRPr="00A57F33">
        <w:rPr>
          <w:rFonts w:eastAsia="Times New Roman" w:cstheme="minorHAnsi"/>
          <w:i/>
          <w:iCs/>
          <w:sz w:val="24"/>
          <w:szCs w:val="24"/>
        </w:rPr>
        <w:t>aeruginosus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brodziec piskliwy</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Actitis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hypoleucos</w:t>
      </w:r>
      <w:proofErr w:type="spellEnd"/>
      <w:r w:rsidRPr="00A57F33">
        <w:rPr>
          <w:rFonts w:eastAsia="Times New Roman" w:cstheme="minorHAnsi"/>
          <w:i/>
          <w:iCs/>
          <w:sz w:val="24"/>
          <w:szCs w:val="24"/>
        </w:rPr>
        <w:t xml:space="preserve">, </w:t>
      </w:r>
      <w:r w:rsidRPr="00A57F33">
        <w:rPr>
          <w:rFonts w:eastAsia="Times New Roman" w:cstheme="minorHAnsi"/>
          <w:sz w:val="24"/>
          <w:szCs w:val="24"/>
        </w:rPr>
        <w:t xml:space="preserve">cyranka </w:t>
      </w:r>
      <w:proofErr w:type="spellStart"/>
      <w:r w:rsidRPr="00A57F33">
        <w:rPr>
          <w:rFonts w:eastAsia="Times New Roman" w:cstheme="minorHAnsi"/>
          <w:i/>
          <w:iCs/>
          <w:sz w:val="24"/>
          <w:szCs w:val="24"/>
        </w:rPr>
        <w:t>Anas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querquedula</w:t>
      </w:r>
      <w:proofErr w:type="spellEnd"/>
      <w:r w:rsidRPr="00A57F33">
        <w:rPr>
          <w:rFonts w:eastAsia="Times New Roman" w:cstheme="minorHAnsi"/>
          <w:i/>
          <w:iCs/>
          <w:sz w:val="24"/>
          <w:szCs w:val="24"/>
        </w:rPr>
        <w:t xml:space="preserve">, </w:t>
      </w:r>
      <w:r w:rsidRPr="00A57F33">
        <w:rPr>
          <w:rFonts w:eastAsia="Times New Roman" w:cstheme="minorHAnsi"/>
          <w:sz w:val="24"/>
          <w:szCs w:val="24"/>
        </w:rPr>
        <w:t xml:space="preserve">czajka </w:t>
      </w:r>
      <w:proofErr w:type="spellStart"/>
      <w:r w:rsidRPr="00A57F33">
        <w:rPr>
          <w:rFonts w:eastAsia="Times New Roman" w:cstheme="minorHAnsi"/>
          <w:i/>
          <w:iCs/>
          <w:sz w:val="24"/>
          <w:szCs w:val="24"/>
        </w:rPr>
        <w:t>Vanellus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vanellus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czapla siwa</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Ardea</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cinerea</w:t>
      </w:r>
      <w:proofErr w:type="spellEnd"/>
      <w:r w:rsidRPr="00A57F33">
        <w:rPr>
          <w:rFonts w:eastAsia="Times New Roman" w:cstheme="minorHAnsi"/>
          <w:i/>
          <w:iCs/>
          <w:sz w:val="24"/>
          <w:szCs w:val="24"/>
        </w:rPr>
        <w:t xml:space="preserve">, </w:t>
      </w:r>
      <w:r w:rsidRPr="00A57F33">
        <w:rPr>
          <w:rFonts w:eastAsia="Times New Roman" w:cstheme="minorHAnsi"/>
          <w:sz w:val="24"/>
          <w:szCs w:val="24"/>
        </w:rPr>
        <w:t xml:space="preserve">czernica </w:t>
      </w:r>
      <w:proofErr w:type="spellStart"/>
      <w:r w:rsidRPr="00A57F33">
        <w:rPr>
          <w:rFonts w:eastAsia="Times New Roman" w:cstheme="minorHAnsi"/>
          <w:i/>
          <w:iCs/>
          <w:sz w:val="24"/>
          <w:szCs w:val="24"/>
        </w:rPr>
        <w:t>Aythya</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fuligula</w:t>
      </w:r>
      <w:proofErr w:type="spellEnd"/>
      <w:r w:rsidRPr="00A57F33">
        <w:rPr>
          <w:rFonts w:eastAsia="Times New Roman" w:cstheme="minorHAnsi"/>
          <w:i/>
          <w:iCs/>
          <w:sz w:val="24"/>
          <w:szCs w:val="24"/>
        </w:rPr>
        <w:t xml:space="preserve">, </w:t>
      </w:r>
      <w:r w:rsidRPr="00A57F33">
        <w:rPr>
          <w:rFonts w:eastAsia="Times New Roman" w:cstheme="minorHAnsi"/>
          <w:sz w:val="24"/>
          <w:szCs w:val="24"/>
        </w:rPr>
        <w:t>derkacz</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Crex</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crex</w:t>
      </w:r>
      <w:proofErr w:type="spellEnd"/>
      <w:r w:rsidRPr="00A57F33">
        <w:rPr>
          <w:rFonts w:eastAsia="Times New Roman" w:cstheme="minorHAnsi"/>
          <w:i/>
          <w:iCs/>
          <w:sz w:val="24"/>
          <w:szCs w:val="24"/>
        </w:rPr>
        <w:t xml:space="preserve">, </w:t>
      </w:r>
      <w:r w:rsidRPr="00A57F33">
        <w:rPr>
          <w:rFonts w:eastAsia="Times New Roman" w:cstheme="minorHAnsi"/>
          <w:sz w:val="24"/>
          <w:szCs w:val="24"/>
        </w:rPr>
        <w:t>dzięcioł białoszyi</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Dendrocopos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syriacus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(gęś) gęgawa</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Anser</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anser</w:t>
      </w:r>
      <w:proofErr w:type="spellEnd"/>
      <w:r w:rsidRPr="00A57F33">
        <w:rPr>
          <w:rFonts w:eastAsia="Times New Roman" w:cstheme="minorHAnsi"/>
          <w:i/>
          <w:iCs/>
          <w:sz w:val="24"/>
          <w:szCs w:val="24"/>
        </w:rPr>
        <w:t xml:space="preserve">, </w:t>
      </w:r>
      <w:r w:rsidRPr="00A57F33">
        <w:rPr>
          <w:rFonts w:eastAsia="Times New Roman" w:cstheme="minorHAnsi"/>
          <w:sz w:val="24"/>
          <w:szCs w:val="24"/>
        </w:rPr>
        <w:t xml:space="preserve">głowienka </w:t>
      </w:r>
      <w:proofErr w:type="spellStart"/>
      <w:r w:rsidRPr="00A57F33">
        <w:rPr>
          <w:rFonts w:eastAsia="Times New Roman" w:cstheme="minorHAnsi"/>
          <w:i/>
          <w:iCs/>
          <w:sz w:val="24"/>
          <w:szCs w:val="24"/>
        </w:rPr>
        <w:t>Aythya</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ferina</w:t>
      </w:r>
      <w:proofErr w:type="spellEnd"/>
      <w:r w:rsidRPr="00A57F33">
        <w:rPr>
          <w:rFonts w:eastAsia="Times New Roman" w:cstheme="minorHAnsi"/>
          <w:i/>
          <w:iCs/>
          <w:sz w:val="24"/>
          <w:szCs w:val="24"/>
        </w:rPr>
        <w:t xml:space="preserve">, </w:t>
      </w:r>
      <w:r w:rsidRPr="00A57F33">
        <w:rPr>
          <w:rFonts w:eastAsia="Times New Roman" w:cstheme="minorHAnsi"/>
          <w:sz w:val="24"/>
          <w:szCs w:val="24"/>
        </w:rPr>
        <w:t xml:space="preserve">kokoszka </w:t>
      </w:r>
      <w:proofErr w:type="spellStart"/>
      <w:r w:rsidRPr="00A57F33">
        <w:rPr>
          <w:rFonts w:eastAsia="Times New Roman" w:cstheme="minorHAnsi"/>
          <w:i/>
          <w:iCs/>
          <w:sz w:val="24"/>
          <w:szCs w:val="24"/>
        </w:rPr>
        <w:t>Gallinula</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chloropus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krakwa</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Anas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strepera</w:t>
      </w:r>
      <w:proofErr w:type="spellEnd"/>
      <w:r w:rsidRPr="00A57F33">
        <w:rPr>
          <w:rFonts w:eastAsia="Times New Roman" w:cstheme="minorHAnsi"/>
          <w:sz w:val="24"/>
          <w:szCs w:val="24"/>
        </w:rPr>
        <w:t>, kropiatka</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Porzana</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porzana</w:t>
      </w:r>
      <w:proofErr w:type="spellEnd"/>
      <w:r w:rsidRPr="00A57F33">
        <w:rPr>
          <w:rFonts w:eastAsia="Times New Roman" w:cstheme="minorHAnsi"/>
          <w:i/>
          <w:iCs/>
          <w:sz w:val="24"/>
          <w:szCs w:val="24"/>
        </w:rPr>
        <w:t xml:space="preserve">, </w:t>
      </w:r>
      <w:proofErr w:type="spellStart"/>
      <w:r w:rsidRPr="00A57F33">
        <w:rPr>
          <w:rFonts w:eastAsia="Times New Roman" w:cstheme="minorHAnsi"/>
          <w:sz w:val="24"/>
          <w:szCs w:val="24"/>
        </w:rPr>
        <w:t>krwawodziób</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Tringa</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totanus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krzyżówka</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Anas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platyrhynchos</w:t>
      </w:r>
      <w:proofErr w:type="spellEnd"/>
      <w:r w:rsidRPr="00A57F33">
        <w:rPr>
          <w:rFonts w:eastAsia="Times New Roman" w:cstheme="minorHAnsi"/>
          <w:i/>
          <w:iCs/>
          <w:sz w:val="24"/>
          <w:szCs w:val="24"/>
        </w:rPr>
        <w:t xml:space="preserve">, </w:t>
      </w:r>
      <w:r w:rsidRPr="00A57F33">
        <w:rPr>
          <w:rFonts w:eastAsia="Times New Roman" w:cstheme="minorHAnsi"/>
          <w:sz w:val="24"/>
          <w:szCs w:val="24"/>
        </w:rPr>
        <w:t>kulik wielki</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Numenius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arquata</w:t>
      </w:r>
      <w:proofErr w:type="spellEnd"/>
      <w:r w:rsidRPr="00A57F33">
        <w:rPr>
          <w:rFonts w:eastAsia="Times New Roman" w:cstheme="minorHAnsi"/>
          <w:i/>
          <w:iCs/>
          <w:sz w:val="24"/>
          <w:szCs w:val="24"/>
        </w:rPr>
        <w:t xml:space="preserve">, </w:t>
      </w:r>
      <w:r w:rsidRPr="00A57F33">
        <w:rPr>
          <w:rFonts w:eastAsia="Times New Roman" w:cstheme="minorHAnsi"/>
          <w:sz w:val="24"/>
          <w:szCs w:val="24"/>
        </w:rPr>
        <w:t>(mewa) śmieszka</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Larus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ridibundus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nurogęś</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Mergus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merganser</w:t>
      </w:r>
      <w:proofErr w:type="spellEnd"/>
      <w:r w:rsidRPr="00A57F33">
        <w:rPr>
          <w:rFonts w:eastAsia="Times New Roman" w:cstheme="minorHAnsi"/>
          <w:i/>
          <w:iCs/>
          <w:sz w:val="24"/>
          <w:szCs w:val="24"/>
        </w:rPr>
        <w:t xml:space="preserve">, </w:t>
      </w:r>
      <w:r w:rsidRPr="00A57F33">
        <w:rPr>
          <w:rFonts w:eastAsia="Times New Roman" w:cstheme="minorHAnsi"/>
          <w:sz w:val="24"/>
          <w:szCs w:val="24"/>
        </w:rPr>
        <w:t xml:space="preserve">perkozek </w:t>
      </w:r>
      <w:proofErr w:type="spellStart"/>
      <w:r w:rsidRPr="00A57F33">
        <w:rPr>
          <w:rFonts w:eastAsia="Times New Roman" w:cstheme="minorHAnsi"/>
          <w:i/>
          <w:iCs/>
          <w:sz w:val="24"/>
          <w:szCs w:val="24"/>
        </w:rPr>
        <w:t>Tachybaptus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ruficollis</w:t>
      </w:r>
      <w:proofErr w:type="spellEnd"/>
      <w:r w:rsidRPr="00A57F33">
        <w:rPr>
          <w:rFonts w:eastAsia="Times New Roman" w:cstheme="minorHAnsi"/>
          <w:i/>
          <w:iCs/>
          <w:sz w:val="24"/>
          <w:szCs w:val="24"/>
        </w:rPr>
        <w:t xml:space="preserve">, </w:t>
      </w:r>
      <w:r w:rsidRPr="00A57F33">
        <w:rPr>
          <w:rFonts w:eastAsia="Times New Roman" w:cstheme="minorHAnsi"/>
          <w:sz w:val="24"/>
          <w:szCs w:val="24"/>
        </w:rPr>
        <w:t>perkoz dwuczuby</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Podiceps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cristatus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perkoz rdzawoszyi</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Podiceps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grisegena</w:t>
      </w:r>
      <w:proofErr w:type="spellEnd"/>
      <w:r w:rsidRPr="00A57F33">
        <w:rPr>
          <w:rFonts w:eastAsia="Times New Roman" w:cstheme="minorHAnsi"/>
          <w:i/>
          <w:iCs/>
          <w:sz w:val="24"/>
          <w:szCs w:val="24"/>
        </w:rPr>
        <w:t xml:space="preserve">, </w:t>
      </w:r>
      <w:r w:rsidRPr="00A57F33">
        <w:rPr>
          <w:rFonts w:eastAsia="Times New Roman" w:cstheme="minorHAnsi"/>
          <w:sz w:val="24"/>
          <w:szCs w:val="24"/>
        </w:rPr>
        <w:t>(perkoz) zausznik</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Podiceps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nigricollis</w:t>
      </w:r>
      <w:proofErr w:type="spellEnd"/>
      <w:r w:rsidRPr="00A57F33">
        <w:rPr>
          <w:rFonts w:eastAsia="Times New Roman" w:cstheme="minorHAnsi"/>
          <w:i/>
          <w:iCs/>
          <w:sz w:val="24"/>
          <w:szCs w:val="24"/>
        </w:rPr>
        <w:t xml:space="preserve">, </w:t>
      </w:r>
      <w:r w:rsidRPr="00A57F33">
        <w:rPr>
          <w:rFonts w:eastAsia="Times New Roman" w:cstheme="minorHAnsi"/>
          <w:sz w:val="24"/>
          <w:szCs w:val="24"/>
        </w:rPr>
        <w:t xml:space="preserve">płaskonos </w:t>
      </w:r>
      <w:proofErr w:type="spellStart"/>
      <w:r w:rsidRPr="00A57F33">
        <w:rPr>
          <w:rFonts w:eastAsia="Times New Roman" w:cstheme="minorHAnsi"/>
          <w:i/>
          <w:iCs/>
          <w:sz w:val="24"/>
          <w:szCs w:val="24"/>
        </w:rPr>
        <w:t>Anas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clypeata</w:t>
      </w:r>
      <w:proofErr w:type="spellEnd"/>
      <w:r w:rsidRPr="00A57F33">
        <w:rPr>
          <w:rFonts w:eastAsia="Times New Roman" w:cstheme="minorHAnsi"/>
          <w:i/>
          <w:iCs/>
          <w:sz w:val="24"/>
          <w:szCs w:val="24"/>
        </w:rPr>
        <w:t xml:space="preserve">, </w:t>
      </w:r>
      <w:r w:rsidRPr="00A57F33">
        <w:rPr>
          <w:rFonts w:eastAsia="Times New Roman" w:cstheme="minorHAnsi"/>
          <w:sz w:val="24"/>
          <w:szCs w:val="24"/>
        </w:rPr>
        <w:t>podgorzałka</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Aythya</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nyroca</w:t>
      </w:r>
      <w:proofErr w:type="spellEnd"/>
      <w:r w:rsidRPr="00A57F33">
        <w:rPr>
          <w:rFonts w:eastAsia="Times New Roman" w:cstheme="minorHAnsi"/>
          <w:i/>
          <w:iCs/>
          <w:sz w:val="24"/>
          <w:szCs w:val="24"/>
        </w:rPr>
        <w:t xml:space="preserve">, </w:t>
      </w:r>
      <w:r w:rsidRPr="00A57F33">
        <w:rPr>
          <w:rFonts w:eastAsia="Times New Roman" w:cstheme="minorHAnsi"/>
          <w:sz w:val="24"/>
          <w:szCs w:val="24"/>
        </w:rPr>
        <w:t>podróżniczek</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Luscinia</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svecica</w:t>
      </w:r>
      <w:proofErr w:type="spellEnd"/>
      <w:r w:rsidRPr="00A57F33">
        <w:rPr>
          <w:rFonts w:eastAsia="Times New Roman" w:cstheme="minorHAnsi"/>
          <w:i/>
          <w:iCs/>
          <w:sz w:val="24"/>
          <w:szCs w:val="24"/>
        </w:rPr>
        <w:t xml:space="preserve">, </w:t>
      </w:r>
      <w:r w:rsidRPr="00A57F33">
        <w:rPr>
          <w:rFonts w:eastAsia="Times New Roman" w:cstheme="minorHAnsi"/>
          <w:sz w:val="24"/>
          <w:szCs w:val="24"/>
        </w:rPr>
        <w:t>remiz</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Remiz</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pendulinus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rybitwa białoskrzydła</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Chlidonias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leucopterus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rybitwa białowąsa</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Chlidonias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hybridus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rycyk</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Limosa</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limosa</w:t>
      </w:r>
      <w:proofErr w:type="spellEnd"/>
      <w:r w:rsidRPr="00A57F33">
        <w:rPr>
          <w:rFonts w:eastAsia="Times New Roman" w:cstheme="minorHAnsi"/>
          <w:i/>
          <w:iCs/>
          <w:sz w:val="24"/>
          <w:szCs w:val="24"/>
        </w:rPr>
        <w:t xml:space="preserve">, </w:t>
      </w:r>
      <w:r w:rsidRPr="00A57F33">
        <w:rPr>
          <w:rFonts w:eastAsia="Times New Roman" w:cstheme="minorHAnsi"/>
          <w:sz w:val="24"/>
          <w:szCs w:val="24"/>
        </w:rPr>
        <w:t>sieweczka rzeczna</w:t>
      </w:r>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Charadrius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dubius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 xml:space="preserve">wodnik </w:t>
      </w:r>
      <w:proofErr w:type="spellStart"/>
      <w:r w:rsidRPr="00A57F33">
        <w:rPr>
          <w:rFonts w:eastAsia="Times New Roman" w:cstheme="minorHAnsi"/>
          <w:i/>
          <w:iCs/>
          <w:sz w:val="24"/>
          <w:szCs w:val="24"/>
        </w:rPr>
        <w:t>Rallus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aquaticus</w:t>
      </w:r>
      <w:proofErr w:type="spellEnd"/>
      <w:r w:rsidRPr="00A57F33">
        <w:rPr>
          <w:rFonts w:eastAsia="Times New Roman" w:cstheme="minorHAnsi"/>
          <w:i/>
          <w:iCs/>
          <w:sz w:val="24"/>
          <w:szCs w:val="24"/>
        </w:rPr>
        <w:t xml:space="preserve">, </w:t>
      </w:r>
      <w:r w:rsidRPr="00A57F33">
        <w:rPr>
          <w:rFonts w:eastAsia="Times New Roman" w:cstheme="minorHAnsi"/>
          <w:sz w:val="24"/>
          <w:szCs w:val="24"/>
        </w:rPr>
        <w:t xml:space="preserve">zielonka </w:t>
      </w:r>
      <w:proofErr w:type="spellStart"/>
      <w:r w:rsidRPr="00A57F33">
        <w:rPr>
          <w:rFonts w:eastAsia="Times New Roman" w:cstheme="minorHAnsi"/>
          <w:i/>
          <w:iCs/>
          <w:sz w:val="24"/>
          <w:szCs w:val="24"/>
        </w:rPr>
        <w:t>Porzana</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parva</w:t>
      </w:r>
      <w:proofErr w:type="spellEnd"/>
      <w:r w:rsidRPr="00A57F33">
        <w:rPr>
          <w:rFonts w:eastAsia="Times New Roman" w:cstheme="minorHAnsi"/>
          <w:i/>
          <w:iCs/>
          <w:sz w:val="24"/>
          <w:szCs w:val="24"/>
        </w:rPr>
        <w:t xml:space="preserve">. </w:t>
      </w:r>
      <w:r w:rsidRPr="00A57F33">
        <w:rPr>
          <w:rFonts w:eastAsia="Times New Roman" w:cstheme="minorHAnsi"/>
          <w:sz w:val="24"/>
          <w:szCs w:val="24"/>
        </w:rPr>
        <w:t>Większość siedlisk gatunków ptaków mających bytować na terenie inwestycji w rejonie obiektów nr 23, 24, 25, 26, 27, 28, 29 (zgodnie z PZO) nie została zgodnie z KIP potwierdzona na przedmiotowym terenie podczas wizji terenowej w czerwcu 2025 r.</w:t>
      </w:r>
    </w:p>
    <w:p w14:paraId="60F251CF"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Obiekty/elementy nr 16 i 17 znajdują się w obszarze Natura 2000 Dolina Czarnej Nidy PLH260016, który został wyznaczony rozporządzeniem Ministra Klimatu i Środowiska z dnia </w:t>
      </w:r>
      <w:r w:rsidRPr="00A57F33">
        <w:rPr>
          <w:rFonts w:eastAsia="Times New Roman" w:cstheme="minorHAnsi"/>
          <w:sz w:val="24"/>
          <w:szCs w:val="24"/>
        </w:rPr>
        <w:lastRenderedPageBreak/>
        <w:t>27 marca 2023 r. w sprawie specjalnego obszaru ochrony siedlisk Dolina Czarnej Nidy PLH260016 (Dz. U. z 2023 r, poz. 771). Dla obszaru sporządzono ekspertyzę przyrodniczą w ramach opracowania planu zadań ochronnych, z której wynika, że obiekty/elementy znajdują się poza siedliskami przyrodniczymi i siedliskami gatunków będących przedmiotami ochrony w ww. obszarze Natura. Najbliżej zlokalizowane jest siedlisko 6510 Niżowe i górskie świeże łąki użytkowane ekstensywnie (</w:t>
      </w:r>
      <w:proofErr w:type="spellStart"/>
      <w:r w:rsidRPr="00A57F33">
        <w:rPr>
          <w:rFonts w:eastAsia="Times New Roman" w:cstheme="minorHAnsi"/>
          <w:i/>
          <w:iCs/>
          <w:sz w:val="24"/>
          <w:szCs w:val="24"/>
        </w:rPr>
        <w:t>Arrhenatherion</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elatioris</w:t>
      </w:r>
      <w:proofErr w:type="spellEnd"/>
      <w:r w:rsidRPr="00A57F33">
        <w:rPr>
          <w:rFonts w:eastAsia="Times New Roman" w:cstheme="minorHAnsi"/>
          <w:sz w:val="24"/>
          <w:szCs w:val="24"/>
        </w:rPr>
        <w:t xml:space="preserve">) znajdujące się w odległości ok. 50 m w kierunku południowym od obiektu nr 16. W związku z powyższym ich realizacja nie będzie znacząco negatywnie oddziaływać na cele ochrony obszaru Natura 2000 Dolina Czarnej Nidy PLH260016. </w:t>
      </w:r>
    </w:p>
    <w:p w14:paraId="4B395016"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Obiekty/elementy nr 24, 25, 26, 27, 28, 29 znajdują się w obszarze Natura 2000 Ostoja Sobkowsko-Korytnicka PLH260032, który został wyznaczony rozporządzeniem Ministra Klimatu i Środowiska z dnia 13 kwietnia 2022 r. w sprawie specjalnego obszaru ochrony siedlisk Ostoja Sobkowsko-Korytnicka PLH260032 (tekst jedn. Dz. U. z 2024 r, poz. 682). </w:t>
      </w:r>
      <w:bookmarkStart w:id="31" w:name="_Hlk214966056"/>
      <w:r w:rsidRPr="00A57F33">
        <w:rPr>
          <w:rFonts w:eastAsia="Times New Roman" w:cstheme="minorHAnsi"/>
          <w:sz w:val="24"/>
          <w:szCs w:val="24"/>
        </w:rPr>
        <w:t>Dla obszaru Natura 2000 obowiązuje plan zadań ochronnych (PZO) ustanowiony zarządzeniem</w:t>
      </w:r>
      <w:bookmarkEnd w:id="31"/>
      <w:r w:rsidRPr="00A57F33">
        <w:rPr>
          <w:rFonts w:eastAsia="Times New Roman" w:cstheme="minorHAnsi"/>
          <w:sz w:val="24"/>
          <w:szCs w:val="24"/>
        </w:rPr>
        <w:t xml:space="preserve"> Regionalnego Dyrektora Ochrony Środowiska w Kielcach z dnia 28 listopada 2023 r. w sprawie ustanowienia planu zadań ochronnych dla obszaru Natura 2000 Ostoja Sobkowsko-Korytnicka PLH260032 (Dz. Urz. Woj. </w:t>
      </w:r>
      <w:proofErr w:type="spellStart"/>
      <w:r w:rsidRPr="00A57F33">
        <w:rPr>
          <w:rFonts w:eastAsia="Times New Roman" w:cstheme="minorHAnsi"/>
          <w:sz w:val="24"/>
          <w:szCs w:val="24"/>
        </w:rPr>
        <w:t>Święt</w:t>
      </w:r>
      <w:proofErr w:type="spellEnd"/>
      <w:r w:rsidRPr="00A57F33">
        <w:rPr>
          <w:rFonts w:eastAsia="Times New Roman" w:cstheme="minorHAnsi"/>
          <w:sz w:val="24"/>
          <w:szCs w:val="24"/>
        </w:rPr>
        <w:t xml:space="preserve">. z 2023 r. poz. 4497). Podczas rozpoznania przyrodniczego wykonanego w czerwcu 2025 r. w obrębie elementów nr 24, 25 i 26 wykazano siedlisko 6510 </w:t>
      </w:r>
      <w:bookmarkStart w:id="32" w:name="_Hlk214891590"/>
      <w:r w:rsidRPr="00A57F33">
        <w:rPr>
          <w:rFonts w:eastAsia="Times New Roman" w:cstheme="minorHAnsi"/>
          <w:sz w:val="24"/>
          <w:szCs w:val="24"/>
        </w:rPr>
        <w:t>Niżowe i górskie świeże łąki użytkowane ekstensywnie (</w:t>
      </w:r>
      <w:proofErr w:type="spellStart"/>
      <w:r w:rsidRPr="00A57F33">
        <w:rPr>
          <w:rFonts w:eastAsia="Times New Roman" w:cstheme="minorHAnsi"/>
          <w:i/>
          <w:iCs/>
          <w:sz w:val="24"/>
          <w:szCs w:val="24"/>
        </w:rPr>
        <w:t>Arrhenatherion</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elatioris</w:t>
      </w:r>
      <w:proofErr w:type="spellEnd"/>
      <w:r w:rsidRPr="00A57F33">
        <w:rPr>
          <w:rFonts w:eastAsia="Times New Roman" w:cstheme="minorHAnsi"/>
          <w:sz w:val="24"/>
          <w:szCs w:val="24"/>
        </w:rPr>
        <w:t xml:space="preserve">) </w:t>
      </w:r>
      <w:bookmarkEnd w:id="32"/>
      <w:r w:rsidRPr="00A57F33">
        <w:rPr>
          <w:rFonts w:eastAsia="Times New Roman" w:cstheme="minorHAnsi"/>
          <w:sz w:val="24"/>
          <w:szCs w:val="24"/>
        </w:rPr>
        <w:t>stanowiące przedmiot ochrony w tym obszarze Natura 2000. W związku z realizacją ww. elementów zajęciu ulegnie około 150 m</w:t>
      </w:r>
      <w:r w:rsidRPr="00A57F33">
        <w:rPr>
          <w:rFonts w:eastAsia="Times New Roman" w:cstheme="minorHAnsi"/>
          <w:sz w:val="24"/>
          <w:szCs w:val="24"/>
          <w:vertAlign w:val="superscript"/>
        </w:rPr>
        <w:t>2</w:t>
      </w:r>
      <w:r w:rsidRPr="00A57F33">
        <w:rPr>
          <w:rFonts w:eastAsia="Times New Roman" w:cstheme="minorHAnsi"/>
          <w:sz w:val="24"/>
          <w:szCs w:val="24"/>
        </w:rPr>
        <w:t xml:space="preserve"> siedliska – 0,015 ha (zlokalizowanego w istniejącym terenie kolejowym), co stanowi 0,00458 % całkowitej powierzchni siedliska 6510 w obszarze Natura 2000 Ostoja Sobkowsko-Korytnicka PLH260032 (327,61 ha). Z uwagi na niewielką procentową zajętość ww. siedliska w skali całkowitej powierzchni siedliska w ww. obszarze Natura 2000 oraz fakt, że siedlisko to jest dość powszechnie występujące na przedmiotowym terenie ubytek ten nie będzie miał znacząco negatywnego wpływu na cele ochrony obszaru Natura 2000 Ostoja Sobkowsko-Korytnicka PLH260032, w tym na stan tego siedliska na danym terenie.</w:t>
      </w:r>
    </w:p>
    <w:p w14:paraId="70C22652"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Obiekt nr 32 bezpośrednio graniczy z obszarem Natura 2000 Dolina Białej Nidy PLH260013, który został wyznaczony rozporządzeniem Ministra Klimatu i Środowiska z dnia 10 marca 2023 r. w sprawie specjalnego obszaru ochrony siedlisk Dolina Białej Nidy (PLH260013) (Dz. U. z 2023 r, poz. 679). Dla obszaru Natura 2000 obowiązuje plan zadań ochronnych (PZO) </w:t>
      </w:r>
      <w:r w:rsidRPr="00A57F33">
        <w:rPr>
          <w:rFonts w:eastAsia="Times New Roman" w:cstheme="minorHAnsi"/>
          <w:sz w:val="24"/>
          <w:szCs w:val="24"/>
        </w:rPr>
        <w:lastRenderedPageBreak/>
        <w:t>ustanowiony zarządzeniem Regionalnego Dyrektora Ochrony Środowiska w Kielcach z dnia 17 grudnia 2024 r. w sprawie ustanowienia planu zadań ochronnych dla obszaru Natura 2000 Dolina Białej Nidy PLH260013 (Dz. Urz. Woj. Świętokrzyskiego z 2024 r. poz. 4862).</w:t>
      </w:r>
    </w:p>
    <w:p w14:paraId="6344F8D2"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celu ochrony siedlisk przyrodniczych i siedlisk gatunków, które znajdują się w sąsiedztwie inwestycji zostaną one zlokalizowane w terenie i oznaczone jeszcze przed rozpoczęciem prac np. siedlisko: *91E0 Łęgi wierzbowe, topolowe, olszowe i jesionowe (</w:t>
      </w:r>
      <w:proofErr w:type="spellStart"/>
      <w:r w:rsidRPr="00A57F33">
        <w:rPr>
          <w:rFonts w:eastAsia="Times New Roman" w:cstheme="minorHAnsi"/>
          <w:i/>
          <w:iCs/>
          <w:sz w:val="24"/>
          <w:szCs w:val="24"/>
        </w:rPr>
        <w:t>Salicetum</w:t>
      </w:r>
      <w:proofErr w:type="spellEnd"/>
      <w:r w:rsidRPr="00A57F33">
        <w:rPr>
          <w:rFonts w:eastAsia="Times New Roman" w:cstheme="minorHAnsi"/>
          <w:i/>
          <w:iCs/>
          <w:sz w:val="24"/>
          <w:szCs w:val="24"/>
        </w:rPr>
        <w:t xml:space="preserve"> albo-</w:t>
      </w:r>
      <w:proofErr w:type="spellStart"/>
      <w:r w:rsidRPr="00A57F33">
        <w:rPr>
          <w:rFonts w:eastAsia="Times New Roman" w:cstheme="minorHAnsi"/>
          <w:i/>
          <w:iCs/>
          <w:sz w:val="24"/>
          <w:szCs w:val="24"/>
        </w:rPr>
        <w:t>fragilis</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Populetum</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albae</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Alnenion</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glutinoso-incanae</w:t>
      </w:r>
      <w:proofErr w:type="spellEnd"/>
      <w:r w:rsidRPr="00A57F33">
        <w:rPr>
          <w:rFonts w:eastAsia="Times New Roman" w:cstheme="minorHAnsi"/>
          <w:i/>
          <w:iCs/>
          <w:sz w:val="24"/>
          <w:szCs w:val="24"/>
        </w:rPr>
        <w:t>, olsy źródliskowe</w:t>
      </w:r>
      <w:r w:rsidRPr="00A57F33">
        <w:rPr>
          <w:rFonts w:eastAsia="Times New Roman" w:cstheme="minorHAnsi"/>
          <w:sz w:val="24"/>
          <w:szCs w:val="24"/>
        </w:rPr>
        <w:t>) przedmiot ochrony w obszarze Natura 2000 Dolina Białej Nidy PLH260013 - znajdujące się w bezpośrednim sąsiedztwie obiektu nr 32, siedlisko 6210 Murawy kserotermiczne (</w:t>
      </w:r>
      <w:proofErr w:type="spellStart"/>
      <w:r w:rsidRPr="00A57F33">
        <w:rPr>
          <w:rFonts w:eastAsia="Times New Roman" w:cstheme="minorHAnsi"/>
          <w:i/>
          <w:iCs/>
          <w:sz w:val="24"/>
          <w:szCs w:val="24"/>
        </w:rPr>
        <w:t>Festuco-Brometea</w:t>
      </w:r>
      <w:proofErr w:type="spellEnd"/>
      <w:r w:rsidRPr="00A57F33">
        <w:rPr>
          <w:rFonts w:eastAsia="Times New Roman" w:cstheme="minorHAnsi"/>
          <w:i/>
          <w:iCs/>
          <w:sz w:val="24"/>
          <w:szCs w:val="24"/>
        </w:rPr>
        <w:t xml:space="preserve"> i ciepłolubne murawy z </w:t>
      </w:r>
      <w:proofErr w:type="spellStart"/>
      <w:r w:rsidRPr="00A57F33">
        <w:rPr>
          <w:rFonts w:eastAsia="Times New Roman" w:cstheme="minorHAnsi"/>
          <w:i/>
          <w:iCs/>
          <w:sz w:val="24"/>
          <w:szCs w:val="24"/>
        </w:rPr>
        <w:t>Asplenion</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septentrionalis-Festucion</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pallentis</w:t>
      </w:r>
      <w:proofErr w:type="spellEnd"/>
      <w:r w:rsidRPr="00A57F33">
        <w:rPr>
          <w:rFonts w:eastAsia="Times New Roman" w:cstheme="minorHAnsi"/>
          <w:sz w:val="24"/>
          <w:szCs w:val="24"/>
        </w:rPr>
        <w:t>) będące przedmiotem ochrony w obszarze Natura 2000 Ostoja Sobkowsko-Korytnicka PLH260032 znajdujące się w sąsiedztwie obiektu nr 19 (3 płaty siedliska w odległości ok. 8 m, 22 m i 51 m od osi torowiska i obiektu nr 19), stanowisko gatunku motyla 1060 czerwończyk nieparek (</w:t>
      </w:r>
      <w:proofErr w:type="spellStart"/>
      <w:r w:rsidRPr="00A57F33">
        <w:rPr>
          <w:rFonts w:eastAsia="Times New Roman" w:cstheme="minorHAnsi"/>
          <w:i/>
          <w:iCs/>
          <w:sz w:val="24"/>
          <w:szCs w:val="24"/>
        </w:rPr>
        <w:t>Lycaena</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dispar</w:t>
      </w:r>
      <w:proofErr w:type="spellEnd"/>
      <w:r w:rsidRPr="00A57F33">
        <w:rPr>
          <w:rFonts w:eastAsia="Times New Roman" w:cstheme="minorHAnsi"/>
          <w:sz w:val="24"/>
          <w:szCs w:val="24"/>
        </w:rPr>
        <w:t>), który jest przedmiotem ochrony w obszarze Natura 2000 Dolina Czarnej Nidy PLH260016 znajdujące się w odległości ok. 100 m od elementu nr 17.</w:t>
      </w:r>
    </w:p>
    <w:p w14:paraId="680A72D1"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Część z analizowanych obiektów zlokalizowana jest w granicach korytarzy o randze krajowej: korytarz Łysogóry (KpdC-8C) – obiekty nr 2-6, korytarz Góry Świętokrzyskie - Dolina Wisły (KPdC-8A) – obiekty nr 14-17 oraz korytarz Dolina Nidy (KPdC-8B) – obiekty nr 19-29 i 32-35. Dodatkowo na całym obszarze planowanych prac oraz w jego sąsiedztwie istnieją lokalne korytarze ekologiczne takie jak zadrzewienia śródpolne, cieki wodne, tereny otwarte, które stanowią szlaki migracji dziko występujących zwierząt. </w:t>
      </w:r>
    </w:p>
    <w:p w14:paraId="73E3B6A8"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Zgodnie z KIP wizja terenowa przeprowadzona w czerwcu 2025 r. wykazała, że w obrębie niektórych obiektów przemieszczają się ssaki. Tropy saren, dzików i lisów stwierdzono pod przepustem PR32 (obiekt nr 10a). Na drodze gruntowej po stronie zachodniej elementu nr 11 – muld retencyjno-chłonnych zaobserwowano liczne tropy saren, dzików i lisów kierujące się w stronę przepustu zlokalizowanego poza zakresem przedmiotowej inwestycji w km ok. 230+536. W pobliżu obiektu nr 13a – mostu MO-7’ stwierdzono pojedyncze tropy sarny. W sąsiedztwie obiektu nr 19 – rowów kolejowych chłonnych odnotowano liczne tropy saren i dzików. Na drodze gruntowej w pobliżu obiektu nr 24 oraz 26 - muld retencyjno-chłonnych odnotowano tropy saren. W obrębie przejazdu gospodarczego w okolicy obiektu nr 30 – zbiornika retencyjnego szczelnego obserwowano liczne tropy saren, dzików, lisów – ewidentnie wykorzystujących obiekt jako przejście pod linią kolejową. Również w przypadku </w:t>
      </w:r>
      <w:r w:rsidRPr="00A57F33">
        <w:rPr>
          <w:rFonts w:eastAsia="Times New Roman" w:cstheme="minorHAnsi"/>
          <w:sz w:val="24"/>
          <w:szCs w:val="24"/>
        </w:rPr>
        <w:lastRenderedPageBreak/>
        <w:t xml:space="preserve">obiektu nr 32 - zbiornika retencyjnego z przelewem awaryjnym do rowu pod obiektem zlokalizowanym w pobliżu projektowanego zbiornika zauważono tropy saren i dzików. Na odkrytych miejscach pozbawionych szaty roślinnej w sąsiedztwie obiektu nr 33 – rowów kolejowych chłonnych widoczne są tropy jelenia, dzika, sarny, lisa. Zwierzyna porusza się zarówno równolegle do linii kolejowej jak i w poprzek niej. W kompleksie leśnym w sąsiedztwie obiektu nr 35 – rowów kolejowych chłonnych odnotowano tropy jeleni, dzików, saren. </w:t>
      </w:r>
    </w:p>
    <w:p w14:paraId="01E3391B" w14:textId="1FB8E6F8"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sąsiedztwie obiektów/elementów nr 3, 4, 17 i 35 stwierdzono występowanie mrowisk mrówki rudnicy (</w:t>
      </w:r>
      <w:proofErr w:type="spellStart"/>
      <w:r w:rsidRPr="00A57F33">
        <w:rPr>
          <w:rFonts w:eastAsia="Times New Roman" w:cstheme="minorHAnsi"/>
          <w:i/>
          <w:iCs/>
          <w:sz w:val="24"/>
          <w:szCs w:val="24"/>
        </w:rPr>
        <w:t>Formica</w:t>
      </w:r>
      <w:proofErr w:type="spellEnd"/>
      <w:r w:rsidRPr="00A57F33">
        <w:rPr>
          <w:rFonts w:eastAsia="Times New Roman" w:cstheme="minorHAnsi"/>
          <w:i/>
          <w:iCs/>
          <w:sz w:val="24"/>
          <w:szCs w:val="24"/>
        </w:rPr>
        <w:t xml:space="preserve"> rufa)</w:t>
      </w:r>
      <w:r w:rsidRPr="00A57F33">
        <w:rPr>
          <w:rFonts w:eastAsia="Times New Roman" w:cstheme="minorHAnsi"/>
          <w:sz w:val="24"/>
          <w:szCs w:val="24"/>
        </w:rPr>
        <w:t xml:space="preserve"> – według stanu stwierdzonego na rok 2025, żadne mrowisko nie pozostaje w kolizji z inwestycją, lecz ze względu na fakt, że rejon ww. obiektów to tereny występowania tego gatunku, który corocznie buduje nowe kopce, możliwe jest, że w momencie rozpoczynania prac budowlanych powstaną nowe mrowiska w obrębie terenu przeznaczonego pod inwestycję i konieczna będzie likwidacja mrowisk.</w:t>
      </w:r>
    </w:p>
    <w:p w14:paraId="05126DD8"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Zauważyć należy również, że w związku z realizacją obiektu nr 16 dojdzie do zniszczenia fragmentów (ok. 30 m</w:t>
      </w:r>
      <w:r w:rsidRPr="00A57F33">
        <w:rPr>
          <w:rFonts w:eastAsia="Times New Roman" w:cstheme="minorHAnsi"/>
          <w:sz w:val="24"/>
          <w:szCs w:val="24"/>
          <w:vertAlign w:val="superscript"/>
        </w:rPr>
        <w:t>2</w:t>
      </w:r>
      <w:r w:rsidRPr="00A57F33">
        <w:rPr>
          <w:rFonts w:eastAsia="Times New Roman" w:cstheme="minorHAnsi"/>
          <w:sz w:val="24"/>
          <w:szCs w:val="24"/>
        </w:rPr>
        <w:t>) siedlisk kocanek piaskowych (</w:t>
      </w:r>
      <w:proofErr w:type="spellStart"/>
      <w:r w:rsidRPr="00A57F33">
        <w:rPr>
          <w:rFonts w:eastAsia="Times New Roman" w:cstheme="minorHAnsi"/>
          <w:i/>
          <w:iCs/>
          <w:sz w:val="24"/>
          <w:szCs w:val="24"/>
        </w:rPr>
        <w:t>Helichrysum</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arenarium</w:t>
      </w:r>
      <w:proofErr w:type="spellEnd"/>
      <w:r w:rsidRPr="00A57F33">
        <w:rPr>
          <w:rFonts w:eastAsia="Times New Roman" w:cstheme="minorHAnsi"/>
          <w:i/>
          <w:iCs/>
          <w:sz w:val="24"/>
          <w:szCs w:val="24"/>
        </w:rPr>
        <w:t>)</w:t>
      </w:r>
      <w:r w:rsidRPr="00A57F33">
        <w:rPr>
          <w:rFonts w:eastAsia="Times New Roman" w:cstheme="minorHAnsi"/>
          <w:sz w:val="24"/>
          <w:szCs w:val="24"/>
        </w:rPr>
        <w:t xml:space="preserve">. Jest to roślina dość powszechnie występująca, zatem zniszczenie lokalnie części siedliska tego gatunku nie będzie znacząco negatywnie oddziaływać na stan tego siedliska na przedmiotowym terenie. </w:t>
      </w:r>
    </w:p>
    <w:p w14:paraId="2F0CB151"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Ponadto w rejonie obiektu nr 16 stwierdzono występowanie ślimaka winniczka (</w:t>
      </w:r>
      <w:proofErr w:type="spellStart"/>
      <w:r w:rsidRPr="00A57F33">
        <w:rPr>
          <w:rFonts w:eastAsia="Times New Roman" w:cstheme="minorHAnsi"/>
          <w:i/>
          <w:iCs/>
          <w:sz w:val="24"/>
          <w:szCs w:val="24"/>
        </w:rPr>
        <w:t>Helix</w:t>
      </w:r>
      <w:proofErr w:type="spellEnd"/>
      <w:r w:rsidRPr="00A57F33">
        <w:rPr>
          <w:rFonts w:eastAsia="Times New Roman" w:cstheme="minorHAnsi"/>
          <w:i/>
          <w:iCs/>
          <w:sz w:val="24"/>
          <w:szCs w:val="24"/>
        </w:rPr>
        <w:t xml:space="preserve"> </w:t>
      </w:r>
      <w:proofErr w:type="spellStart"/>
      <w:r w:rsidRPr="00A57F33">
        <w:rPr>
          <w:rFonts w:eastAsia="Times New Roman" w:cstheme="minorHAnsi"/>
          <w:i/>
          <w:iCs/>
          <w:sz w:val="24"/>
          <w:szCs w:val="24"/>
        </w:rPr>
        <w:t>pomatia</w:t>
      </w:r>
      <w:proofErr w:type="spellEnd"/>
      <w:r w:rsidRPr="00A57F33">
        <w:rPr>
          <w:rFonts w:eastAsia="Times New Roman" w:cstheme="minorHAnsi"/>
          <w:i/>
          <w:iCs/>
          <w:sz w:val="24"/>
          <w:szCs w:val="24"/>
        </w:rPr>
        <w:t>)</w:t>
      </w:r>
      <w:r w:rsidRPr="00A57F33">
        <w:rPr>
          <w:rFonts w:eastAsia="Times New Roman" w:cstheme="minorHAnsi"/>
          <w:sz w:val="24"/>
          <w:szCs w:val="24"/>
        </w:rPr>
        <w:t>. Jego siedliska obejmują również częściowo tereny zajmowane pod inwestycję. W przypadku znalezienia osobników tego gatunku w terenie prac zostaną one przeniesione poza teren budowy, w dogodne dla nich siedliska.</w:t>
      </w:r>
    </w:p>
    <w:p w14:paraId="14FB4397"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ramach działań minimalizujących negatywne oddziaływanie prac należy wygrodzić i oznakować stanowiska i siedliska gatunków roślin i zwierząt chronionych nie podlegające zniszczeniu stwierdzone w granicach i sąsiedztwie terenu na którym będzie realizowane przedsięwzięcie, kolorową taśmą ostrzegawczą. Obecność stanowisk roślin chronionych w terenie należy potwierdzić przed rozpoczęciem robót budowlanych. Ponadto, prace ziemne w tym zdjęcie humusu zaleca się prowadzić w okresie od 15 sierpnia do 15 października (jest to okres, w którym większość zwierząt jest już po okresie rozrodczym, a przed przystąpieniem do przygotowań do zimowania) lub rozpocząć we wskazanym terminie i nieprzerwalnie kontynuować, tak aby nie dopuścić do ewentualnego zasiedlenia terenu inwestycji przez zwierzęta.</w:t>
      </w:r>
    </w:p>
    <w:p w14:paraId="065CB3EA"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lastRenderedPageBreak/>
        <w:t>W związku z realizacją inwestycji zaplanowano wycinkę ok. 155 drzew i ok. 3,06 ha krzewów, które stanowią potencjalne siedliska wielu gatunków ptaków bytujących na przedmiotowym terenie. W związku z powyższym wycinka będzie prowadzona poza sezonem lęgowym ptaków, w terminie od 16 października do końca lutego lub pod nadzorem przyrodniczym, który sprawdzi zadrzewienia na obecność gniazd i gatunków chronionych owadów i nietoperzy.</w:t>
      </w:r>
    </w:p>
    <w:p w14:paraId="2D6ECEBF"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Zgodnie z KIP wykonane zostaną nasadzenia zastępcze w zamian za drzewa usuwane w związku z kolizją projektowanej infrastruktury z istniejącą zielenią. Drzewa nasadzone zostaną w stosunku 2:1 (za 2 usunięte drzewa 1 nasadzone drzewo) lub przewiduje się nasadzenie 3 krzewów zamiast 1 drzewa z możliwością zamiany do 30 % drzew na krzewy. Do </w:t>
      </w:r>
      <w:proofErr w:type="spellStart"/>
      <w:r w:rsidRPr="00A57F33">
        <w:rPr>
          <w:rFonts w:eastAsia="Times New Roman" w:cstheme="minorHAnsi"/>
          <w:sz w:val="24"/>
          <w:szCs w:val="24"/>
        </w:rPr>
        <w:t>nasadzeń</w:t>
      </w:r>
      <w:proofErr w:type="spellEnd"/>
      <w:r w:rsidRPr="00A57F33">
        <w:rPr>
          <w:rFonts w:eastAsia="Times New Roman" w:cstheme="minorHAnsi"/>
          <w:sz w:val="24"/>
          <w:szCs w:val="24"/>
        </w:rPr>
        <w:t xml:space="preserve"> wykorzystane zostaną gatunki rodzime, odporne na warunki atmosferyczne, zanieczyszczenia oraz o wymaganiach zgodnych z siedliskiem.</w:t>
      </w:r>
    </w:p>
    <w:p w14:paraId="0EFE3019"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przypadku możliwości naruszenia zakazów obowiązujących w stosunku do gatunków podlegających ochronie wymienionych w rozporządzeniu Ministra Środowiska z dnia 16 grudnia 2016 r. w sprawie ochrony gatunkowej zwierząt (Dz. U. z 2022 r., poz. 2380), rozporządzeniu Ministra</w:t>
      </w:r>
      <w:r w:rsidRPr="00A57F33">
        <w:rPr>
          <w:rFonts w:eastAsia="Times New Roman" w:cstheme="minorHAnsi"/>
          <w:i/>
          <w:iCs/>
          <w:sz w:val="24"/>
          <w:szCs w:val="24"/>
        </w:rPr>
        <w:t> </w:t>
      </w:r>
      <w:r w:rsidRPr="00A57F33">
        <w:rPr>
          <w:rFonts w:eastAsia="Times New Roman" w:cstheme="minorHAnsi"/>
          <w:sz w:val="24"/>
          <w:szCs w:val="24"/>
        </w:rPr>
        <w:t>Środowiska z dnia 9 października 2014 r. w sprawie ochrony gatunkowej grzybów (Dz. U. z 2014 r., poz. 1408), rozporządzeniu Ministra</w:t>
      </w:r>
      <w:r w:rsidRPr="00A57F33">
        <w:rPr>
          <w:rFonts w:eastAsia="Times New Roman" w:cstheme="minorHAnsi"/>
          <w:i/>
          <w:iCs/>
          <w:sz w:val="24"/>
          <w:szCs w:val="24"/>
        </w:rPr>
        <w:t> </w:t>
      </w:r>
      <w:r w:rsidRPr="00A57F33">
        <w:rPr>
          <w:rFonts w:eastAsia="Times New Roman" w:cstheme="minorHAnsi"/>
          <w:sz w:val="24"/>
          <w:szCs w:val="24"/>
        </w:rPr>
        <w:t>Środowiska z dnia 9 października 2014 r. w sprawie ochrony gatunkowej roślin (Dz. U. z 2014 r., poz. 1409), niezbędne będzie uzyskanie stosownego zezwolenia na czynności podlegające zakazom, w trybie art. 56 ustawy o ochronie przyrody.</w:t>
      </w:r>
    </w:p>
    <w:p w14:paraId="4887DB7A"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przypadku stwierdzenia inwazyjnych gatunków obcych (IGO) w trakcie prowadzonych prac należy postępować z tymi gatunkami zgodnie zapisami rozporządzenia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ekosystemów (Dz. U. 2022 r. poz. 2649) oraz ustawy z dnia 11 sierpnia 2021 r. o gatunkach obcych (Dz. U. 2023 r. poz. 1589)</w:t>
      </w:r>
    </w:p>
    <w:p w14:paraId="1EFBB5D8"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Projektowane odbiorniki tj. zbiorniki otwarte retencyjne, poletka chłonne, muldy retencyjno-chłonne, rowy kolejowe chłonne zbiorniki i niecki chłonne nie powinny stanowić atrakcyjnych miejsc dla ewentualnego rozrodu płazów, ponieważ woda nie będzie się w nich utrzymywać na tyle długo, aby zwierzęta mogły przystąpić do lęgów. Zgodnie z KIP otwarte zbiorniki retencyjne szczelne zostaną zabezpieczone za pomocą </w:t>
      </w:r>
      <w:proofErr w:type="spellStart"/>
      <w:r w:rsidRPr="00A57F33">
        <w:rPr>
          <w:rFonts w:eastAsia="Times New Roman" w:cstheme="minorHAnsi"/>
          <w:sz w:val="24"/>
          <w:szCs w:val="24"/>
        </w:rPr>
        <w:t>wygrodzeń</w:t>
      </w:r>
      <w:proofErr w:type="spellEnd"/>
      <w:r w:rsidRPr="00A57F33">
        <w:rPr>
          <w:rFonts w:eastAsia="Times New Roman" w:cstheme="minorHAnsi"/>
          <w:sz w:val="24"/>
          <w:szCs w:val="24"/>
        </w:rPr>
        <w:t xml:space="preserve"> ochronnych. </w:t>
      </w:r>
      <w:r w:rsidRPr="00A57F33">
        <w:rPr>
          <w:rFonts w:eastAsia="Times New Roman" w:cstheme="minorHAnsi"/>
          <w:sz w:val="24"/>
          <w:szCs w:val="24"/>
        </w:rPr>
        <w:lastRenderedPageBreak/>
        <w:t>Wysokość wygrodzenia herpetologicznego w obrębie zbiorników wyniesie od 40 do 60 cm, na całej jego długości, górna krawędź wygrodzenia (ok. 10 cm) zostanie odgięta pod kątem 45-90° w kierunku najścia płazów i gadów, aby ograniczyć możliwość wspinania się na wygrodzenie, dolna krawędź zostanie wkopana na głębokość ok. 15- 20 cm. Należy zapewnić szczelne wygrodzenie bram i furtek do zbiorników, będących częścią wygrodzenia, przy jednoczesnym zachowaniu ich funkcjonalności (możliwości otwierania i zamykania).</w:t>
      </w:r>
    </w:p>
    <w:p w14:paraId="397BEB72"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Dodatkowo przepust PR32, który pełni funkcję przejścia dla małych zwierząt, zostanie wyposażony w obustronne półki dla zwierząt o szerokości 40 cm, które zostaną wyłożone warstwą gruntu rodzimego, zachowując naturalny charakter przejścia.</w:t>
      </w:r>
    </w:p>
    <w:p w14:paraId="6204554B"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W KIP przeanalizowano zdefiniowane w planach zadań ochronnych nw. obszarów Natura 2000 zagrożenia (istniejące i potencjalne), działania ochronne oraz cele działań ochronnych (w tym tymczasowe) poszczególnych przedmiotów ochrony w obszarach Natura 2000 zlokalizowanych w odległości do 5 km od przedmiotowej inwestycji, tj.: Dolina Czarnej Nidy PLH260016, Ostoja Sobkowsko-Korytnicka PLH260032, Dolina Nidy PLB260001, Lasy Suchedniowskie PLH260010, Ostoja </w:t>
      </w:r>
      <w:proofErr w:type="spellStart"/>
      <w:r w:rsidRPr="00A57F33">
        <w:rPr>
          <w:rFonts w:eastAsia="Times New Roman" w:cstheme="minorHAnsi"/>
          <w:sz w:val="24"/>
          <w:szCs w:val="24"/>
        </w:rPr>
        <w:t>Sieradowicka</w:t>
      </w:r>
      <w:proofErr w:type="spellEnd"/>
      <w:r w:rsidRPr="00A57F33">
        <w:rPr>
          <w:rFonts w:eastAsia="Times New Roman" w:cstheme="minorHAnsi"/>
          <w:sz w:val="24"/>
          <w:szCs w:val="24"/>
        </w:rPr>
        <w:t xml:space="preserve"> PLH260031, Ostoja Barcza PLH260025, Wzgórza Chęcińsko-Kieleckie PLH260041, Dolina Białej Nidy PLH260013, Ostoja Gaj PLH260027, Łysogóry PLH260002, Przełom </w:t>
      </w:r>
      <w:proofErr w:type="spellStart"/>
      <w:r w:rsidRPr="00A57F33">
        <w:rPr>
          <w:rFonts w:eastAsia="Times New Roman" w:cstheme="minorHAnsi"/>
          <w:sz w:val="24"/>
          <w:szCs w:val="24"/>
        </w:rPr>
        <w:t>Lubrzanki</w:t>
      </w:r>
      <w:proofErr w:type="spellEnd"/>
      <w:r w:rsidRPr="00A57F33">
        <w:rPr>
          <w:rFonts w:eastAsia="Times New Roman" w:cstheme="minorHAnsi"/>
          <w:sz w:val="24"/>
          <w:szCs w:val="24"/>
        </w:rPr>
        <w:t xml:space="preserve"> PLH260037.</w:t>
      </w:r>
    </w:p>
    <w:p w14:paraId="5B491921"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Obszary Natura 2000 - Lasy Suchedniowskie PLH260010 (w odległości ok. 2,2 km od obiektu nr 7), Przełom </w:t>
      </w:r>
      <w:proofErr w:type="spellStart"/>
      <w:r w:rsidRPr="00A57F33">
        <w:rPr>
          <w:rFonts w:eastAsia="Times New Roman" w:cstheme="minorHAnsi"/>
          <w:sz w:val="24"/>
          <w:szCs w:val="24"/>
        </w:rPr>
        <w:t>Lubrzanki</w:t>
      </w:r>
      <w:proofErr w:type="spellEnd"/>
      <w:r w:rsidRPr="00A57F33">
        <w:rPr>
          <w:rFonts w:eastAsia="Times New Roman" w:cstheme="minorHAnsi"/>
          <w:sz w:val="24"/>
          <w:szCs w:val="24"/>
        </w:rPr>
        <w:t xml:space="preserve"> PLH260037 (w odległości ok. 3,9 km od obiektu nr 6), Ostoja Barcza PLH260025 (w odległości ok. 190 m od obiektu nr 4), Wzgórza Chęcińsko-Kieleckie PLH260041 (w odległości ok. 970 m od obiektu nr 16), Ostoja Gaj PLH260027 (w odległości ok. 2,9 m od obiektu nr 35) oraz Ostoja </w:t>
      </w:r>
      <w:proofErr w:type="spellStart"/>
      <w:r w:rsidRPr="00A57F33">
        <w:rPr>
          <w:rFonts w:eastAsia="Times New Roman" w:cstheme="minorHAnsi"/>
          <w:sz w:val="24"/>
          <w:szCs w:val="24"/>
        </w:rPr>
        <w:t>Sieradowicka</w:t>
      </w:r>
      <w:proofErr w:type="spellEnd"/>
      <w:r w:rsidRPr="00A57F33">
        <w:rPr>
          <w:rFonts w:eastAsia="Times New Roman" w:cstheme="minorHAnsi"/>
          <w:sz w:val="24"/>
          <w:szCs w:val="24"/>
        </w:rPr>
        <w:t xml:space="preserve"> PLH260031 (w odległości ok. 3,1 km od obiektu nr 1) posiadają plany zadań ochronnych ustanowione:</w:t>
      </w:r>
    </w:p>
    <w:p w14:paraId="1E55DCA2" w14:textId="77777777" w:rsidR="00A57F33" w:rsidRPr="00A57F33" w:rsidRDefault="00A57F33" w:rsidP="00A57F33">
      <w:pPr>
        <w:numPr>
          <w:ilvl w:val="0"/>
          <w:numId w:val="29"/>
        </w:numPr>
        <w:spacing w:after="0" w:line="360" w:lineRule="auto"/>
        <w:jc w:val="both"/>
        <w:rPr>
          <w:rFonts w:eastAsia="Times New Roman" w:cstheme="minorHAnsi"/>
          <w:sz w:val="24"/>
          <w:szCs w:val="24"/>
        </w:rPr>
      </w:pPr>
      <w:r w:rsidRPr="00A57F33">
        <w:rPr>
          <w:rFonts w:eastAsia="Times New Roman" w:cstheme="minorHAnsi"/>
          <w:sz w:val="24"/>
          <w:szCs w:val="24"/>
        </w:rPr>
        <w:t>zarządzeniem Regionalnego Dyrektora Ochrony Środowiska w Kielcach z dnia 29 listopada 2023 r. zmieniającym zarządzenie w sprawie ustanowienia planu zadań ochronnych dla obszaru Natura 2000 Lasy Suchedniowskie PLH260010 (Dz. Urz. Woj. Świętokrzyskiego z 2023 r. poz. 4577),</w:t>
      </w:r>
    </w:p>
    <w:p w14:paraId="5EFDFDEE" w14:textId="77777777" w:rsidR="00A57F33" w:rsidRPr="00A57F33" w:rsidRDefault="00A57F33" w:rsidP="00A57F33">
      <w:pPr>
        <w:numPr>
          <w:ilvl w:val="0"/>
          <w:numId w:val="29"/>
        </w:numPr>
        <w:spacing w:after="0" w:line="360" w:lineRule="auto"/>
        <w:jc w:val="both"/>
        <w:rPr>
          <w:rFonts w:eastAsia="Times New Roman" w:cstheme="minorHAnsi"/>
          <w:sz w:val="24"/>
          <w:szCs w:val="24"/>
        </w:rPr>
      </w:pPr>
      <w:r w:rsidRPr="00A57F33">
        <w:rPr>
          <w:rFonts w:eastAsia="Times New Roman" w:cstheme="minorHAnsi"/>
          <w:sz w:val="24"/>
          <w:szCs w:val="24"/>
        </w:rPr>
        <w:t xml:space="preserve">zarządzeniem Regionalnego Dyrektora Ochrony Środowiska w Kielcach w sprawie ustanowienia planu zadań ochronnych dla obszaru Natura 2000 Przełom </w:t>
      </w:r>
      <w:proofErr w:type="spellStart"/>
      <w:r w:rsidRPr="00A57F33">
        <w:rPr>
          <w:rFonts w:eastAsia="Times New Roman" w:cstheme="minorHAnsi"/>
          <w:sz w:val="24"/>
          <w:szCs w:val="24"/>
        </w:rPr>
        <w:t>Lubrzanki</w:t>
      </w:r>
      <w:proofErr w:type="spellEnd"/>
      <w:r w:rsidRPr="00A57F33">
        <w:rPr>
          <w:rFonts w:eastAsia="Times New Roman" w:cstheme="minorHAnsi"/>
          <w:sz w:val="24"/>
          <w:szCs w:val="24"/>
        </w:rPr>
        <w:t xml:space="preserve"> PLH260037 (Dz. Urz. Woj. Świętokrzyskiego z 2022 r. poz. 1642),</w:t>
      </w:r>
    </w:p>
    <w:p w14:paraId="51036D73" w14:textId="77777777" w:rsidR="00A57F33" w:rsidRPr="00A57F33" w:rsidRDefault="00A57F33" w:rsidP="00A57F33">
      <w:pPr>
        <w:numPr>
          <w:ilvl w:val="0"/>
          <w:numId w:val="29"/>
        </w:numPr>
        <w:spacing w:after="0" w:line="360" w:lineRule="auto"/>
        <w:jc w:val="both"/>
        <w:rPr>
          <w:rFonts w:eastAsia="Times New Roman" w:cstheme="minorHAnsi"/>
          <w:sz w:val="24"/>
          <w:szCs w:val="24"/>
        </w:rPr>
      </w:pPr>
      <w:r w:rsidRPr="00A57F33">
        <w:rPr>
          <w:rFonts w:eastAsia="Times New Roman" w:cstheme="minorHAnsi"/>
          <w:sz w:val="24"/>
          <w:szCs w:val="24"/>
        </w:rPr>
        <w:lastRenderedPageBreak/>
        <w:t>zarządzeniem Regionalnego Dyrektora Ochrony Środowiska w Kielcach z dnia 13 grudnia 2023 r. w sprawie ustanowienia planu zadań ochronnych dla obszaru Natura 2000 Ostoja Barcza PLH260025 (Dz. Urz. Woj. Świętokrzyskiego z 2023 r. poz. 5106),</w:t>
      </w:r>
    </w:p>
    <w:p w14:paraId="0B8AB464" w14:textId="77777777" w:rsidR="00A57F33" w:rsidRPr="00A57F33" w:rsidRDefault="00A57F33" w:rsidP="00A57F33">
      <w:pPr>
        <w:numPr>
          <w:ilvl w:val="0"/>
          <w:numId w:val="29"/>
        </w:numPr>
        <w:spacing w:after="0" w:line="360" w:lineRule="auto"/>
        <w:jc w:val="both"/>
        <w:rPr>
          <w:rFonts w:eastAsia="Times New Roman" w:cstheme="minorHAnsi"/>
          <w:sz w:val="24"/>
          <w:szCs w:val="24"/>
        </w:rPr>
      </w:pPr>
      <w:r w:rsidRPr="00A57F33">
        <w:rPr>
          <w:rFonts w:eastAsia="Times New Roman" w:cstheme="minorHAnsi"/>
          <w:sz w:val="24"/>
          <w:szCs w:val="24"/>
        </w:rPr>
        <w:t>zarządzeniem Regionalnego Dyrektora Ochrony Środowiska w Kielcach z dnia 12 sierpnia 2022 r. zmieniającym zarządzenie w sprawie ustanowienia planu zadań ochronnych dla obszaru Natura 2000 Wzgórza Chęcińsko-Kieleckie PLH260041 (Dz. Urz. Woj. Świętokrzyskiego z 2022 r. poz. 2810),</w:t>
      </w:r>
    </w:p>
    <w:p w14:paraId="63370B1C" w14:textId="77777777" w:rsidR="00A57F33" w:rsidRPr="00A57F33" w:rsidRDefault="00A57F33" w:rsidP="00A57F33">
      <w:pPr>
        <w:numPr>
          <w:ilvl w:val="0"/>
          <w:numId w:val="29"/>
        </w:numPr>
        <w:spacing w:after="0" w:line="360" w:lineRule="auto"/>
        <w:jc w:val="both"/>
        <w:rPr>
          <w:rFonts w:eastAsia="Times New Roman" w:cstheme="minorHAnsi"/>
          <w:sz w:val="24"/>
          <w:szCs w:val="24"/>
        </w:rPr>
      </w:pPr>
      <w:r w:rsidRPr="00A57F33">
        <w:rPr>
          <w:rFonts w:eastAsia="Times New Roman" w:cstheme="minorHAnsi"/>
          <w:sz w:val="24"/>
          <w:szCs w:val="24"/>
        </w:rPr>
        <w:t>zarządzeniem Regionalnego Dyrektora Ochrony Środowiska w Kielcach z dnia 22 września 2022 r. w sprawie ustanowienia planu zadań ochronnych dla obszaru Natura 2000 Ostoja Gaj PLH260027 (</w:t>
      </w:r>
      <w:bookmarkStart w:id="33" w:name="_Hlk214974753"/>
      <w:r w:rsidRPr="00A57F33">
        <w:rPr>
          <w:rFonts w:eastAsia="Times New Roman" w:cstheme="minorHAnsi"/>
          <w:sz w:val="24"/>
          <w:szCs w:val="24"/>
        </w:rPr>
        <w:t>Dz. Urz. Woj. Świętokrzyskiego z 2022 r. poz. 3201),</w:t>
      </w:r>
      <w:bookmarkEnd w:id="33"/>
    </w:p>
    <w:p w14:paraId="51B22682" w14:textId="77777777" w:rsidR="00A57F33" w:rsidRPr="00A57F33" w:rsidRDefault="00A57F33" w:rsidP="00A57F33">
      <w:pPr>
        <w:numPr>
          <w:ilvl w:val="0"/>
          <w:numId w:val="29"/>
        </w:numPr>
        <w:spacing w:after="0" w:line="360" w:lineRule="auto"/>
        <w:jc w:val="both"/>
        <w:rPr>
          <w:rFonts w:eastAsia="Times New Roman" w:cstheme="minorHAnsi"/>
          <w:sz w:val="24"/>
          <w:szCs w:val="24"/>
        </w:rPr>
      </w:pPr>
      <w:r w:rsidRPr="00A57F33">
        <w:rPr>
          <w:rFonts w:eastAsia="Times New Roman" w:cstheme="minorHAnsi"/>
          <w:sz w:val="24"/>
          <w:szCs w:val="24"/>
        </w:rPr>
        <w:t xml:space="preserve">zarządzeniem Regionalnego Dyrektora Ochrony Środowiska w Kielcach z dnia 26 września 2025 r. w sprawie ustanowienia planu zadań ochronnych dla obszaru Natura 2000 Ostoja </w:t>
      </w:r>
      <w:proofErr w:type="spellStart"/>
      <w:r w:rsidRPr="00A57F33">
        <w:rPr>
          <w:rFonts w:eastAsia="Times New Roman" w:cstheme="minorHAnsi"/>
          <w:sz w:val="24"/>
          <w:szCs w:val="24"/>
        </w:rPr>
        <w:t>Sieradowicka</w:t>
      </w:r>
      <w:proofErr w:type="spellEnd"/>
      <w:r w:rsidRPr="00A57F33">
        <w:rPr>
          <w:rFonts w:eastAsia="Times New Roman" w:cstheme="minorHAnsi"/>
          <w:sz w:val="24"/>
          <w:szCs w:val="24"/>
        </w:rPr>
        <w:t xml:space="preserve"> PLH260031 (Dz. Urz. Woj. Świętokrzyskiego z 2025 r. poz. 3097).</w:t>
      </w:r>
    </w:p>
    <w:p w14:paraId="3A7C344D"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Z analizy celów działań ochronnych wynika, iż zamierzenie z uwagi na odległość oraz brak fizycznej ingerencji w te obszary nie wpłynie na osiągnięcie celów.</w:t>
      </w:r>
    </w:p>
    <w:p w14:paraId="49EF371A"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Obszary Natura 2000: Dolina Nidy PLB260001 (obiekty/elementy nr 23-29 znajdują się w obszarze), Ostoja Sobkowsko-Korytnicka PLH260032 (obiekty/elementy nr 24-29 znajdują się w obszarze) oraz Dolina Białej Nidy PLH260013 (obiekt nr 32 graniczy z obszarem) również posiadają ustanowione plany zadań ochronnych. W KIP analizowano m.in. zapisy zawarte w planie zadań ochronnych dla obszaru Dolina Nidy ustanowionym zarządzeniem Regionalnego Dyrektora Ochrony Środowiska w Kielcach z dnia 25 kwietnia 2014 r. w sprawie ustanowienia planu zadań ochronnych dla obszaru Natura 2000 Dolina Nidy PLB260001 (Dz. Urz. Woj. </w:t>
      </w:r>
      <w:proofErr w:type="spellStart"/>
      <w:r w:rsidRPr="00A57F33">
        <w:rPr>
          <w:rFonts w:eastAsia="Times New Roman" w:cstheme="minorHAnsi"/>
          <w:sz w:val="24"/>
          <w:szCs w:val="24"/>
        </w:rPr>
        <w:t>Święt</w:t>
      </w:r>
      <w:proofErr w:type="spellEnd"/>
      <w:r w:rsidRPr="00A57F33">
        <w:rPr>
          <w:rFonts w:eastAsia="Times New Roman" w:cstheme="minorHAnsi"/>
          <w:sz w:val="24"/>
          <w:szCs w:val="24"/>
        </w:rPr>
        <w:t xml:space="preserve">. z 2014 poz. 1477 ze zm.), zapisy zawarte w planie zadań ochronnych dla obszaru Ostoja Sobkowsko - Korytnicka ustanowionym zarządzeniem Regionalnego Dyrektora Ochrony Środowiska w Kielcach z dnia 28 listopada 2023 r. w sprawie ustanowienia planu zadań ochronnych dla obszaru Natura 2000 Ostoja Sobkowsko – Korytnicka PLH260032 (Dz. Urz. Woj. Świętokrzyskiego z 2023 r. poz. 4497) oraz zapisy zawarte w planie zadań ochronnych dla obszaru Dolina Białej Nidy ustanowionym zarządzeniem Regionalnego Dyrektora Ochrony Środowiska w Kielcach z dnia 17 grudnia 2024 r. w sprawie ustanowienia planu zadań ochronnych dla obszaru Natura 2000 Dolina Białej Nidy PLH260013 (Dz. Urz. Woj. Świętokrzyskiego z 2024 r. poz. 4862). Z uwagi na </w:t>
      </w:r>
      <w:r w:rsidRPr="00A57F33">
        <w:rPr>
          <w:rFonts w:eastAsia="Times New Roman" w:cstheme="minorHAnsi"/>
          <w:sz w:val="24"/>
          <w:szCs w:val="24"/>
        </w:rPr>
        <w:lastRenderedPageBreak/>
        <w:t>zakres prac przewidzianych w ramach inwestycji i planowane działania minimalizujące wpływ na przyrodę, wykluczono wpływ zamierzenia na realizację celów działań ochronnych określonych dla przedmiotów ochrony tych obszarów. Jednocześnie zaplanowane na etapie realizacji działania minimalizujące (np. zakaz lokalizacji baz materiałów i sprzętu budowlanego) na odcinkach występowania siedlisk przedmiotów ochrony, eliminuje zagrożenie związane z brakiem możliwości realizacji celów.</w:t>
      </w:r>
    </w:p>
    <w:p w14:paraId="7921C512"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przypadku obszaru Dolina Czarnej Nidy PLH260016 (obiekty/elementy 16 i 17 znajdują się w obszarze) obowiązują tymczasowe cele ochronny dla poszczególnych przedmiotów ochrony, które zostały przeanalizowane w KIP. Oceniono, iż wskazane w celach ochrony parametry/wskaźniki dla poszczególnych przedmiotów ochrony pozostaną niezmienione w związku z realizacją przedmiotowego zamierzenia. W przypadku obszaru Dolina Czarnej Nidy w sytuacji wykonywania prac w obrębie lub bezpośrednim sąsiedztwie siedliska oceniono, iż jego realizacja nie będzie wiązała się z bezpośrednią ingerencją w siedliska (nie spowoduje ich zajęcia tymczasowego czy trwałego). Dodatkowo efekt potencjalnej ingerencji w siedliska ograniczą zastosowane względem przedmiotów ochrony ww. obszaru działania minimalizujące.</w:t>
      </w:r>
    </w:p>
    <w:p w14:paraId="1F924192"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W przypadku obszaru Natura 2000 Łysogóry PLH260002 obowiązują tymczasowe cele ochrony dla poszczególnych przedmiotów ochrony tego obszaru, które zostały przeanalizowane w KIP. Oceniono, iż wskazane w celach ochrony parametry/wskaźniki dla poszczególnych przedmiotów ochrony pozostaną niezmienione w związku z realizacją przedmiotowego zamierzenia. Z uwagi na odległość od zaplanowanego zamierzenia (odległość ok. 2,6 km od obiektu nr 1) wyklucza się naruszenie celów ochrony z uwagi na brak bezpośredniej ingerencji. </w:t>
      </w:r>
    </w:p>
    <w:p w14:paraId="48EA4598"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Zamierzenie nie wpływa na możliwość realizacji działań ochronnych wskazanych dla poszczególnych przedmiotów ochrony (siedlisk przyrodniczych i siedlisk gatunków), gdyż nie ingeruje w siedliska w sposób uniemożliwiający ich realizację. Zweryfikowano, iż realizacja inwestycji nie utrudni i nie uniemożliwi osiągnięcia przyszłych celów działań ochronnych.</w:t>
      </w:r>
    </w:p>
    <w:p w14:paraId="5E7CC3F7"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Przedsięwzięcie nie będzie znacząco negatywnie oddziaływać na cele ochrony obszarów Natura 2000, w tym w szczególności na stan siedlisk przyrodniczych oraz gatunków zwierząt stanowiących przedmioty ochrony w ww. obszarach Natura 2000, a także na integralność tych obszarów i ich  powiązania z innymi obszarami. Wykluczono także możliwość wystąpienia skumulowanego oddziaływania planowanej inwestycji z innymi zamierzeniami </w:t>
      </w:r>
      <w:r w:rsidRPr="00A57F33">
        <w:rPr>
          <w:rFonts w:eastAsia="Times New Roman" w:cstheme="minorHAnsi"/>
          <w:sz w:val="24"/>
          <w:szCs w:val="24"/>
        </w:rPr>
        <w:lastRenderedPageBreak/>
        <w:t xml:space="preserve">realizowanymi w sąsiedztwie, mogącego łącznie wpłynąć na przedmioty ochrony powyższych obszarów Natura 2000. </w:t>
      </w:r>
    </w:p>
    <w:p w14:paraId="7376BC36"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Planowana inwestycja stanowi uzupełnienie infrastruktury w związku z prowadzonymi już pracami na linii kolejowej nr 8, będzie realizowana w granicach terenu kolejowego, wzdłuż torów kolejowych. Realizacja obiektów/elementów przy uwzględnieniu wskazanych powyżej warunków przyrodniczych nie będzie znacząco negatywnie oddziaływać na przyrodę obszarów chronionego krajobrazu oraz drożność korytarzy ekologicznych, a także na gatunki dziko występujących zwierząt bytujących na przedmiotowym terenie.</w:t>
      </w:r>
      <w:bookmarkStart w:id="34" w:name="_Hlk128057932"/>
    </w:p>
    <w:bookmarkEnd w:id="34"/>
    <w:p w14:paraId="2D1F4985" w14:textId="77777777" w:rsidR="00A57F33" w:rsidRPr="00A57F33" w:rsidRDefault="00A57F33" w:rsidP="00A57F33">
      <w:pPr>
        <w:spacing w:after="0" w:line="360" w:lineRule="auto"/>
        <w:jc w:val="both"/>
        <w:rPr>
          <w:rFonts w:eastAsia="Times New Roman" w:cstheme="minorHAnsi"/>
          <w:sz w:val="24"/>
          <w:szCs w:val="24"/>
        </w:rPr>
      </w:pPr>
    </w:p>
    <w:p w14:paraId="24544E5B" w14:textId="77777777" w:rsidR="00A57F33" w:rsidRPr="00A57F33" w:rsidRDefault="00A57F33" w:rsidP="00A57F33">
      <w:pPr>
        <w:numPr>
          <w:ilvl w:val="0"/>
          <w:numId w:val="18"/>
        </w:numPr>
        <w:spacing w:after="0" w:line="360" w:lineRule="auto"/>
        <w:jc w:val="both"/>
        <w:rPr>
          <w:rFonts w:eastAsia="Times New Roman" w:cstheme="minorHAnsi"/>
          <w:sz w:val="24"/>
          <w:szCs w:val="24"/>
          <w:u w:val="single"/>
        </w:rPr>
      </w:pPr>
      <w:r w:rsidRPr="00A57F33">
        <w:rPr>
          <w:rFonts w:eastAsia="Times New Roman" w:cstheme="minorHAnsi"/>
          <w:sz w:val="24"/>
          <w:szCs w:val="24"/>
          <w:u w:val="single"/>
        </w:rPr>
        <w:t>Oddziaływanie na zabytki i stanowiska archeologiczne</w:t>
      </w:r>
    </w:p>
    <w:p w14:paraId="514EC722"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Jak wynika z dokumentacji w terenie inwestycji nie występują obiekty wpisane do rejestru zabytków ani zabytki figurujące w gminnej ewidencji. Nie stwierdzono również stanowisk archeologicznych wpisanych do wojewódzkiej ewidencji zabytków.</w:t>
      </w:r>
    </w:p>
    <w:p w14:paraId="563A4788"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Teren realizacji inwestycji (kładka KŁ-3) graniczy z obiektem zabytkowym - dworcem kolejowym w </w:t>
      </w:r>
      <w:proofErr w:type="spellStart"/>
      <w:r w:rsidRPr="00A57F33">
        <w:rPr>
          <w:rFonts w:eastAsia="Times New Roman" w:cstheme="minorHAnsi"/>
          <w:sz w:val="24"/>
          <w:szCs w:val="24"/>
        </w:rPr>
        <w:t>msc</w:t>
      </w:r>
      <w:proofErr w:type="spellEnd"/>
      <w:r w:rsidRPr="00A57F33">
        <w:rPr>
          <w:rFonts w:eastAsia="Times New Roman" w:cstheme="minorHAnsi"/>
          <w:sz w:val="24"/>
          <w:szCs w:val="24"/>
        </w:rPr>
        <w:t>. Wolica (km 207+702 – km 207+722 P). Realizacja prac budowlanych nie będzie związana z ingerencją w zabytek. W przypadku konieczności wykonania prac ingerujących w obiekt zabytkowy, należy przed rozpoczęciem robót budowlanych uzgodnić warunki ich prowadzenia ze Świętokrzyskim Wojewódzkim Konserwatorem Zabytków.</w:t>
      </w:r>
    </w:p>
    <w:p w14:paraId="14D700A1" w14:textId="77777777" w:rsidR="00A57F33" w:rsidRPr="00A57F33" w:rsidRDefault="00A57F33" w:rsidP="00A57F33">
      <w:pPr>
        <w:spacing w:after="0" w:line="360" w:lineRule="auto"/>
        <w:jc w:val="both"/>
        <w:rPr>
          <w:rFonts w:eastAsia="Times New Roman" w:cstheme="minorHAnsi"/>
          <w:sz w:val="24"/>
          <w:szCs w:val="24"/>
        </w:rPr>
      </w:pPr>
      <w:bookmarkStart w:id="35" w:name="_Hlk214003954"/>
      <w:r w:rsidRPr="00A57F33">
        <w:rPr>
          <w:rFonts w:eastAsia="Times New Roman" w:cstheme="minorHAnsi"/>
          <w:sz w:val="24"/>
          <w:szCs w:val="24"/>
        </w:rPr>
        <w:t>W sytuacji natrafienia w trakcie wykonywania robót budowlanych lub ziemnych na przedmiot, co do którego istnieje przypuszczenie, że jest on zabytkiem należy wstrzymać wszelkie roboty mogące uszkodzić lub zniszczyć odkryty przedmiot, zabezpieczyć ten przedmiot i miejsce jego odkrycia, przy użyciu dostępnych środków, niezwłocznie powiadomić o znalezisku Świętokrzyskiego Wojewódzkiego Konserwatora Zabytków lub w sytuacji gdy jest to niemożliwe, do właściwych miejscowo burmistrzów, wójtów.</w:t>
      </w:r>
    </w:p>
    <w:p w14:paraId="173FDA43" w14:textId="77777777" w:rsidR="00A57F33" w:rsidRPr="00A57F33" w:rsidRDefault="00A57F33" w:rsidP="00A57F33">
      <w:pPr>
        <w:spacing w:after="0" w:line="360" w:lineRule="auto"/>
        <w:jc w:val="both"/>
        <w:rPr>
          <w:rFonts w:eastAsia="Times New Roman" w:cstheme="minorHAnsi"/>
          <w:sz w:val="24"/>
          <w:szCs w:val="24"/>
        </w:rPr>
      </w:pPr>
    </w:p>
    <w:bookmarkEnd w:id="35"/>
    <w:p w14:paraId="07A4F18B" w14:textId="77777777" w:rsidR="00A57F33" w:rsidRPr="00A57F33" w:rsidRDefault="00A57F33" w:rsidP="00A57F33">
      <w:pPr>
        <w:numPr>
          <w:ilvl w:val="0"/>
          <w:numId w:val="18"/>
        </w:numPr>
        <w:spacing w:after="0" w:line="360" w:lineRule="auto"/>
        <w:jc w:val="both"/>
        <w:rPr>
          <w:rFonts w:eastAsia="Times New Roman" w:cstheme="minorHAnsi"/>
          <w:sz w:val="24"/>
          <w:szCs w:val="24"/>
          <w:u w:val="single"/>
        </w:rPr>
      </w:pPr>
      <w:r w:rsidRPr="00A57F33">
        <w:rPr>
          <w:rFonts w:eastAsia="Times New Roman" w:cstheme="minorHAnsi"/>
          <w:sz w:val="24"/>
          <w:szCs w:val="24"/>
          <w:u w:val="single"/>
        </w:rPr>
        <w:t>Oddziaływanie przebudowywanej infrastruktury technicznej</w:t>
      </w:r>
    </w:p>
    <w:p w14:paraId="5DD3139F" w14:textId="77777777" w:rsid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W związku z realizacją inwestycji może dojść do konieczności przebudowy infrastruktury technicznej kolidującej z przedsięwzięciem w oparciu o warunki techniczne wydane przez użytkowników sieci. Oddziaływanie związane z etapem przebudowy będzie krótkotrwałe, ustąpi po zakończeniu prac. W trakcie wykonywania przebudowy infrastruktury technicznej, aby zapewnić jej bezawaryjną eksploatację należy stosować się do obowiązujących przepisów prawnych. Przebudowa infrastruktury technicznej prowadzona będzie w </w:t>
      </w:r>
      <w:r w:rsidRPr="00A57F33">
        <w:rPr>
          <w:rFonts w:eastAsia="Times New Roman" w:cstheme="minorHAnsi"/>
          <w:sz w:val="24"/>
          <w:szCs w:val="24"/>
        </w:rPr>
        <w:lastRenderedPageBreak/>
        <w:t>granicach terenu, na którym realizowane będzie przedsięwzięcie określonego we wniosku o wydanie decyzji o środowiskowych uwarunkowaniach. Nie przewiduje się występowania negatywnych oddziaływań na środowisko.</w:t>
      </w:r>
    </w:p>
    <w:p w14:paraId="694777D8" w14:textId="77777777" w:rsidR="00A57F33" w:rsidRPr="00A57F33" w:rsidRDefault="00A57F33" w:rsidP="00A57F33">
      <w:pPr>
        <w:spacing w:after="0" w:line="360" w:lineRule="auto"/>
        <w:jc w:val="both"/>
        <w:rPr>
          <w:rFonts w:eastAsia="Times New Roman" w:cstheme="minorHAnsi"/>
          <w:sz w:val="24"/>
          <w:szCs w:val="24"/>
        </w:rPr>
      </w:pPr>
    </w:p>
    <w:p w14:paraId="05A4A876" w14:textId="77777777" w:rsidR="00A57F33" w:rsidRPr="00A57F33" w:rsidRDefault="00A57F33" w:rsidP="00A57F33">
      <w:pPr>
        <w:numPr>
          <w:ilvl w:val="0"/>
          <w:numId w:val="18"/>
        </w:numPr>
        <w:spacing w:after="0" w:line="360" w:lineRule="auto"/>
        <w:jc w:val="both"/>
        <w:rPr>
          <w:rFonts w:eastAsia="Times New Roman" w:cstheme="minorHAnsi"/>
          <w:sz w:val="24"/>
          <w:szCs w:val="24"/>
          <w:u w:val="single"/>
        </w:rPr>
      </w:pPr>
      <w:r w:rsidRPr="00A57F33">
        <w:rPr>
          <w:rFonts w:eastAsia="Times New Roman" w:cstheme="minorHAnsi"/>
          <w:sz w:val="24"/>
          <w:szCs w:val="24"/>
          <w:u w:val="single"/>
        </w:rPr>
        <w:t>Ryzyko wystąpienia poważnej awarii przemysłowej</w:t>
      </w:r>
    </w:p>
    <w:p w14:paraId="18DF6759"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Przedsięwzięcie nie jest zaliczane do obiektów stwarzających zagrożenie wystąpienia poważnych awarii przemysłowych w rozumieniu przepisów rozporządzenia Ministra Rozwoju z dnia 29 stycznia 2016 r. w sprawie rodzajów i ilości znajdujących się w zakładzie substancji niebezpiecznych, decydujących o zaliczeniu zakładu do zakładu o zwiększonym lub dużym ryzyku wystąpienia poważnej awarii przemysłowej (Dz.U. z 2016 r., poz. 138). W niniejszej decyzji nie określono warunków w tym zakresie.</w:t>
      </w:r>
    </w:p>
    <w:p w14:paraId="4D8C88D0"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Ryzyko wystąpienia poważnej awarii może być jedynie związane z poważną awarią w transporcie kolejowym na linii kolejowej nr 8, niekontrolowanym wyciekiem przewożonych drogą kolejową substancji niebezpiecznych, wyciekiem płynów eksploatacyjnych na skutek usterek technicznych pojazdów trakcyjnych, pojazdów samochodowych albo maszyn budowlanych.</w:t>
      </w:r>
    </w:p>
    <w:p w14:paraId="23697858" w14:textId="77777777" w:rsidR="00A57F33" w:rsidRPr="00A57F33" w:rsidRDefault="00A57F33" w:rsidP="00A57F33">
      <w:pPr>
        <w:spacing w:after="0" w:line="360" w:lineRule="auto"/>
        <w:jc w:val="both"/>
        <w:rPr>
          <w:rFonts w:eastAsia="Times New Roman" w:cstheme="minorHAnsi"/>
          <w:sz w:val="24"/>
          <w:szCs w:val="24"/>
        </w:rPr>
      </w:pPr>
    </w:p>
    <w:p w14:paraId="203A8736" w14:textId="77777777" w:rsidR="00A57F33" w:rsidRPr="00A57F33" w:rsidRDefault="00A57F33" w:rsidP="00A57F33">
      <w:pPr>
        <w:numPr>
          <w:ilvl w:val="0"/>
          <w:numId w:val="18"/>
        </w:numPr>
        <w:spacing w:after="0" w:line="360" w:lineRule="auto"/>
        <w:jc w:val="both"/>
        <w:rPr>
          <w:rFonts w:eastAsia="Times New Roman" w:cstheme="minorHAnsi"/>
          <w:sz w:val="24"/>
          <w:szCs w:val="24"/>
          <w:u w:val="single"/>
        </w:rPr>
      </w:pPr>
      <w:r w:rsidRPr="00A57F33">
        <w:rPr>
          <w:rFonts w:eastAsia="Times New Roman" w:cstheme="minorHAnsi"/>
          <w:sz w:val="24"/>
          <w:szCs w:val="24"/>
          <w:u w:val="single"/>
        </w:rPr>
        <w:t>Transgraniczne oddziaływanie na środowisko</w:t>
      </w:r>
    </w:p>
    <w:p w14:paraId="0061E1C9"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Uwzględniając lokalizację inwestycji w centralnej Polsce należy stwierdzić, że w normalnych warunkach funkcjonowania jak i w przypadku ewentualnej sytuacji awaryjnej transgraniczne oddziaływanie na środowisko nie występuje. W niniejszej decyzji nie określono wymogów w tym zakresie.</w:t>
      </w:r>
    </w:p>
    <w:p w14:paraId="461F9437"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związku z wypełnieniem przez Inwestora wymogów formalnych do uzyskania decyzji o środowiskowych uwarunkowaniach dla ww. przedsięwzięcia, po szczegółowej analizie zgromadzonych materiałów, w tym wymaganych opinii, oraz specyfiki planowanego przedsięwzięcia we wszystkich aspektach środowiskowych orzeczono jak w osnowie decyzji.</w:t>
      </w:r>
    </w:p>
    <w:p w14:paraId="4485E4AA" w14:textId="77777777" w:rsidR="00A57F33" w:rsidRPr="00A57F33" w:rsidRDefault="00A57F33" w:rsidP="00A57F33">
      <w:pPr>
        <w:spacing w:after="0" w:line="360" w:lineRule="auto"/>
        <w:jc w:val="both"/>
        <w:rPr>
          <w:rFonts w:eastAsia="Times New Roman" w:cstheme="minorHAnsi"/>
          <w:sz w:val="24"/>
          <w:szCs w:val="24"/>
        </w:rPr>
      </w:pPr>
    </w:p>
    <w:p w14:paraId="5FA21816" w14:textId="77777777" w:rsidR="00A57F33" w:rsidRPr="00A57F33" w:rsidRDefault="00A57F33" w:rsidP="00A57F33">
      <w:pPr>
        <w:spacing w:after="0" w:line="360" w:lineRule="auto"/>
        <w:jc w:val="both"/>
        <w:rPr>
          <w:rFonts w:eastAsia="Times New Roman" w:cstheme="minorHAnsi"/>
          <w:b/>
          <w:sz w:val="24"/>
          <w:szCs w:val="24"/>
        </w:rPr>
      </w:pPr>
      <w:r w:rsidRPr="00A57F33">
        <w:rPr>
          <w:rFonts w:eastAsia="Times New Roman" w:cstheme="minorHAnsi"/>
          <w:b/>
          <w:sz w:val="24"/>
          <w:szCs w:val="24"/>
        </w:rPr>
        <w:t>Pouczenie</w:t>
      </w:r>
    </w:p>
    <w:p w14:paraId="6882E506" w14:textId="77777777" w:rsidR="00A57F33" w:rsidRPr="00A57F33" w:rsidRDefault="00A57F33" w:rsidP="00A57F33">
      <w:pPr>
        <w:spacing w:after="0" w:line="360" w:lineRule="auto"/>
        <w:jc w:val="both"/>
        <w:rPr>
          <w:rFonts w:eastAsia="Times New Roman" w:cstheme="minorHAnsi"/>
          <w:b/>
          <w:sz w:val="24"/>
          <w:szCs w:val="24"/>
        </w:rPr>
      </w:pPr>
    </w:p>
    <w:p w14:paraId="0098F9A4"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Od niniejszej decyzji stronie służy odwołanie do Generalnego Dyrektora Ochrony Środowiska, za pośrednictwem Regionalnego Dyrektora Ochrony Środowiska w Kielcach w terminie 14 dni od dnia doręczenia decyzji. </w:t>
      </w:r>
    </w:p>
    <w:p w14:paraId="07ADAF9F"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lastRenderedPageBreak/>
        <w:t>Zgodnie z art. 57 § 5 pkt 1 i 2 k.p.a. termin uważa się za zachowany, jeżeli przed jego upływem pismo zostało wysłane na adres do doręczeń elektronicznych organu administracji publicznej, a nadawca otrzymał dowód otrzymania, o którym mowa w art. 41 ustawy z dnia 18 listopada 2020 r. o doręczeniach elektronicznych (tekst jedn. Dz. U. z 2024 r. poz. 1045 ze zm.) lub nadane w polskiej placówce pocztowej operatora wyznaczonego w rozumieniu ustawy z dnia 23 listopada 2012 r. - Prawo pocztowe (tekst jedn. Dz. U. z 2025 r. poz. 366)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2D370C3A"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 xml:space="preserve">Zgodnie z art. 127a § 1 i § 2 k.p.a.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Strony zrzekając się prawa do wniesienia odwołania zrzekają się zatem równocześnie prawa wniesienia skargi do sądu. </w:t>
      </w:r>
    </w:p>
    <w:p w14:paraId="33DCEB85"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Zgodnie z art. 130 § 4 k.p.a. decyzja podlega wykonaniu przed upływem terminu do wniesienia odwołania, jeżeli jest zgodna z żądaniem wszystkich stron lub jeżeli wszystkie strony zrzekły się prawa do wniesienia odwołania.</w:t>
      </w:r>
    </w:p>
    <w:p w14:paraId="68B30E01" w14:textId="77777777" w:rsidR="00A57F33" w:rsidRDefault="00A57F33" w:rsidP="00A57F33">
      <w:pPr>
        <w:spacing w:after="0" w:line="360" w:lineRule="auto"/>
        <w:jc w:val="both"/>
        <w:rPr>
          <w:rFonts w:eastAsia="Times New Roman" w:cstheme="minorHAnsi"/>
          <w:sz w:val="24"/>
          <w:szCs w:val="24"/>
        </w:rPr>
      </w:pPr>
    </w:p>
    <w:p w14:paraId="3D44125D" w14:textId="75CD86A3"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Iwona Kędzierska – Gębska</w:t>
      </w:r>
    </w:p>
    <w:p w14:paraId="77814F17"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Regionalny Dyrektor Ochrony Środowiska</w:t>
      </w:r>
    </w:p>
    <w:p w14:paraId="36C40AA9"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w Kielcach</w:t>
      </w:r>
    </w:p>
    <w:p w14:paraId="19D9BF0D"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/-podpisany cyfrowo/</w:t>
      </w:r>
    </w:p>
    <w:p w14:paraId="364C0875" w14:textId="77777777" w:rsidR="00A57F33" w:rsidRDefault="00A57F33" w:rsidP="00A57F33">
      <w:pPr>
        <w:spacing w:after="0" w:line="360" w:lineRule="auto"/>
        <w:jc w:val="both"/>
        <w:rPr>
          <w:rFonts w:eastAsia="Times New Roman" w:cstheme="minorHAnsi"/>
          <w:b/>
          <w:sz w:val="24"/>
          <w:szCs w:val="24"/>
          <w:u w:val="single"/>
        </w:rPr>
      </w:pPr>
    </w:p>
    <w:p w14:paraId="51831E67" w14:textId="382D20B1" w:rsidR="00A57F33" w:rsidRPr="00A57F33" w:rsidRDefault="00A57F33" w:rsidP="00A57F33">
      <w:pPr>
        <w:spacing w:after="0" w:line="360" w:lineRule="auto"/>
        <w:jc w:val="both"/>
        <w:rPr>
          <w:rFonts w:eastAsia="Times New Roman" w:cstheme="minorHAnsi"/>
          <w:b/>
          <w:sz w:val="24"/>
          <w:szCs w:val="24"/>
          <w:u w:val="single"/>
        </w:rPr>
      </w:pPr>
      <w:r w:rsidRPr="00A57F33">
        <w:rPr>
          <w:rFonts w:eastAsia="Times New Roman" w:cstheme="minorHAnsi"/>
          <w:b/>
          <w:sz w:val="24"/>
          <w:szCs w:val="24"/>
          <w:u w:val="single"/>
        </w:rPr>
        <w:t>Załączniki:</w:t>
      </w:r>
    </w:p>
    <w:p w14:paraId="2E32369A"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Załącznik nr 1 Charakterystyka przedsięwzięcia</w:t>
      </w:r>
    </w:p>
    <w:p w14:paraId="57657BF9" w14:textId="77777777" w:rsidR="00A57F33" w:rsidRPr="00A57F33" w:rsidRDefault="00A57F33" w:rsidP="00A57F33">
      <w:pPr>
        <w:spacing w:after="0" w:line="360" w:lineRule="auto"/>
        <w:jc w:val="both"/>
        <w:rPr>
          <w:rFonts w:eastAsia="Times New Roman" w:cstheme="minorHAnsi"/>
          <w:sz w:val="24"/>
          <w:szCs w:val="24"/>
        </w:rPr>
      </w:pPr>
      <w:r w:rsidRPr="00A57F33">
        <w:rPr>
          <w:rFonts w:eastAsia="Times New Roman" w:cstheme="minorHAnsi"/>
          <w:sz w:val="24"/>
          <w:szCs w:val="24"/>
        </w:rPr>
        <w:t>Załącznik nr 2 Teren realizacji przedsięwzięcia</w:t>
      </w:r>
    </w:p>
    <w:p w14:paraId="6B51EAFA" w14:textId="77777777" w:rsidR="00A57F33" w:rsidRPr="00A57F33" w:rsidRDefault="00A57F33" w:rsidP="00A57F33">
      <w:pPr>
        <w:spacing w:after="0" w:line="360" w:lineRule="auto"/>
        <w:jc w:val="both"/>
        <w:rPr>
          <w:rFonts w:eastAsia="Times New Roman" w:cstheme="minorHAnsi"/>
          <w:b/>
          <w:sz w:val="24"/>
          <w:szCs w:val="24"/>
          <w:u w:val="single"/>
        </w:rPr>
      </w:pPr>
    </w:p>
    <w:p w14:paraId="40B06BC3" w14:textId="77777777" w:rsidR="00A57F33" w:rsidRPr="00A57F33" w:rsidRDefault="00A57F33" w:rsidP="00A57F33">
      <w:pPr>
        <w:spacing w:after="0" w:line="360" w:lineRule="auto"/>
        <w:jc w:val="both"/>
        <w:rPr>
          <w:rFonts w:eastAsia="Times New Roman" w:cstheme="minorHAnsi"/>
          <w:b/>
          <w:sz w:val="24"/>
          <w:szCs w:val="24"/>
          <w:u w:val="single"/>
        </w:rPr>
      </w:pPr>
      <w:r w:rsidRPr="00A57F33">
        <w:rPr>
          <w:rFonts w:eastAsia="Times New Roman" w:cstheme="minorHAnsi"/>
          <w:b/>
          <w:sz w:val="24"/>
          <w:szCs w:val="24"/>
          <w:u w:val="single"/>
        </w:rPr>
        <w:t>Otrzymują:</w:t>
      </w:r>
    </w:p>
    <w:p w14:paraId="4B22E3E4" w14:textId="77777777" w:rsidR="00A57F33" w:rsidRPr="00A57F33" w:rsidRDefault="00A57F33" w:rsidP="00A57F33">
      <w:pPr>
        <w:numPr>
          <w:ilvl w:val="0"/>
          <w:numId w:val="1"/>
        </w:numPr>
        <w:spacing w:after="0" w:line="360" w:lineRule="auto"/>
        <w:jc w:val="both"/>
        <w:rPr>
          <w:rFonts w:eastAsia="Times New Roman" w:cstheme="minorHAnsi"/>
          <w:sz w:val="24"/>
          <w:szCs w:val="24"/>
        </w:rPr>
      </w:pPr>
      <w:r w:rsidRPr="00A57F33">
        <w:rPr>
          <w:rFonts w:eastAsia="Times New Roman" w:cstheme="minorHAnsi"/>
          <w:sz w:val="24"/>
          <w:szCs w:val="24"/>
        </w:rPr>
        <w:t>PKP Polskie Linie Kolejowe S.A. – przedłożenie elektroniczne e-PUAP</w:t>
      </w:r>
    </w:p>
    <w:p w14:paraId="148D89AF" w14:textId="77777777" w:rsidR="00A57F33" w:rsidRPr="00A57F33" w:rsidRDefault="00A57F33" w:rsidP="00A57F33">
      <w:pPr>
        <w:numPr>
          <w:ilvl w:val="0"/>
          <w:numId w:val="1"/>
        </w:numPr>
        <w:spacing w:after="0" w:line="360" w:lineRule="auto"/>
        <w:jc w:val="both"/>
        <w:rPr>
          <w:rFonts w:eastAsia="Times New Roman" w:cstheme="minorHAnsi"/>
          <w:sz w:val="24"/>
          <w:szCs w:val="24"/>
        </w:rPr>
      </w:pPr>
      <w:r w:rsidRPr="00A57F33">
        <w:rPr>
          <w:rFonts w:eastAsia="Times New Roman" w:cstheme="minorHAnsi"/>
          <w:sz w:val="24"/>
          <w:szCs w:val="24"/>
        </w:rPr>
        <w:t>Pozostałe strony poprzez obwieszczenie:</w:t>
      </w:r>
    </w:p>
    <w:p w14:paraId="14E7A89D" w14:textId="77777777" w:rsidR="00A57F33" w:rsidRPr="00A57F33" w:rsidRDefault="00A57F33" w:rsidP="00A57F33">
      <w:pPr>
        <w:numPr>
          <w:ilvl w:val="0"/>
          <w:numId w:val="11"/>
        </w:numPr>
        <w:spacing w:after="0" w:line="360" w:lineRule="auto"/>
        <w:jc w:val="both"/>
        <w:rPr>
          <w:rFonts w:eastAsia="Times New Roman" w:cstheme="minorHAnsi"/>
          <w:sz w:val="24"/>
          <w:szCs w:val="24"/>
        </w:rPr>
      </w:pPr>
      <w:r w:rsidRPr="00A57F33">
        <w:rPr>
          <w:rFonts w:eastAsia="Times New Roman" w:cstheme="minorHAnsi"/>
          <w:sz w:val="24"/>
          <w:szCs w:val="24"/>
        </w:rPr>
        <w:t>wywieszone na tablicy ogłoszeń w siedzibie Regionalnej Dyrekcji Ochrony Środowiska w Kielcach,</w:t>
      </w:r>
    </w:p>
    <w:p w14:paraId="163C3EB1" w14:textId="77777777" w:rsidR="00A57F33" w:rsidRPr="00A57F33" w:rsidRDefault="00A57F33" w:rsidP="00A57F33">
      <w:pPr>
        <w:numPr>
          <w:ilvl w:val="0"/>
          <w:numId w:val="11"/>
        </w:numPr>
        <w:spacing w:after="0" w:line="360" w:lineRule="auto"/>
        <w:jc w:val="both"/>
        <w:rPr>
          <w:rFonts w:eastAsia="Times New Roman" w:cstheme="minorHAnsi"/>
          <w:sz w:val="24"/>
          <w:szCs w:val="24"/>
        </w:rPr>
      </w:pPr>
      <w:r w:rsidRPr="00A57F33">
        <w:rPr>
          <w:rFonts w:eastAsia="Times New Roman" w:cstheme="minorHAnsi"/>
          <w:sz w:val="24"/>
          <w:szCs w:val="24"/>
        </w:rPr>
        <w:lastRenderedPageBreak/>
        <w:t>udostępnione w Biuletynie Informacji Publicznej Regionalnej Dyrekcji Ochrony Środowiska w Kielcach,</w:t>
      </w:r>
    </w:p>
    <w:p w14:paraId="203DD3DC" w14:textId="77777777" w:rsidR="00A57F33" w:rsidRPr="00A57F33" w:rsidRDefault="00A57F33" w:rsidP="00A57F33">
      <w:pPr>
        <w:numPr>
          <w:ilvl w:val="0"/>
          <w:numId w:val="11"/>
        </w:numPr>
        <w:spacing w:after="0" w:line="360" w:lineRule="auto"/>
        <w:jc w:val="both"/>
        <w:rPr>
          <w:rFonts w:eastAsia="Times New Roman" w:cstheme="minorHAnsi"/>
          <w:sz w:val="24"/>
          <w:szCs w:val="24"/>
        </w:rPr>
      </w:pPr>
      <w:r w:rsidRPr="00A57F33">
        <w:rPr>
          <w:rFonts w:eastAsia="Times New Roman" w:cstheme="minorHAnsi"/>
          <w:sz w:val="24"/>
          <w:szCs w:val="24"/>
        </w:rPr>
        <w:t>udostępnione za pośrednictwem Wójta Gminy Łączna w Biuletynie Informacji Publicznej lub publiczne ogłoszenie dokonane w sposób zwyczajowo przyjęty w danej miejscowości – zgodnie z art.74 ust. 3aa UUOŚ,</w:t>
      </w:r>
    </w:p>
    <w:p w14:paraId="7EF5644D" w14:textId="77777777" w:rsidR="00A57F33" w:rsidRPr="00A57F33" w:rsidRDefault="00A57F33" w:rsidP="00A57F33">
      <w:pPr>
        <w:numPr>
          <w:ilvl w:val="0"/>
          <w:numId w:val="11"/>
        </w:numPr>
        <w:spacing w:after="0" w:line="360" w:lineRule="auto"/>
        <w:jc w:val="both"/>
        <w:rPr>
          <w:rFonts w:eastAsia="Times New Roman" w:cstheme="minorHAnsi"/>
          <w:sz w:val="24"/>
          <w:szCs w:val="24"/>
        </w:rPr>
      </w:pPr>
      <w:r w:rsidRPr="00A57F33">
        <w:rPr>
          <w:rFonts w:eastAsia="Times New Roman" w:cstheme="minorHAnsi"/>
          <w:sz w:val="24"/>
          <w:szCs w:val="24"/>
        </w:rPr>
        <w:t>udostępnione za pośrednictwem Wójta Gminy Zagnańsk w Biuletynie Informacji Publicznej lub publiczne ogłoszenie dokonane w sposób zwyczajowo przyjęty w danej miejscowości – zgodnie z art. 74 ust. 3aa UUOŚ,</w:t>
      </w:r>
    </w:p>
    <w:p w14:paraId="2715E5D2" w14:textId="77777777" w:rsidR="00A57F33" w:rsidRPr="00A57F33" w:rsidRDefault="00A57F33" w:rsidP="00A57F33">
      <w:pPr>
        <w:numPr>
          <w:ilvl w:val="0"/>
          <w:numId w:val="11"/>
        </w:numPr>
        <w:spacing w:after="0" w:line="360" w:lineRule="auto"/>
        <w:jc w:val="both"/>
        <w:rPr>
          <w:rFonts w:eastAsia="Times New Roman" w:cstheme="minorHAnsi"/>
          <w:sz w:val="24"/>
          <w:szCs w:val="24"/>
        </w:rPr>
      </w:pPr>
      <w:r w:rsidRPr="00A57F33">
        <w:rPr>
          <w:rFonts w:eastAsia="Times New Roman" w:cstheme="minorHAnsi"/>
          <w:sz w:val="24"/>
          <w:szCs w:val="24"/>
        </w:rPr>
        <w:t>udostępnione za pośrednictwem Wójta Gminy Nowiny w Biuletynie Informacji Publicznej lub publiczne ogłoszenie dokonane w sposób zwyczajowo przyjęty w danej miejscowości – zgodnie z art. 74 ust. 3aa UUOŚ,</w:t>
      </w:r>
    </w:p>
    <w:p w14:paraId="0E1E68E8" w14:textId="77777777" w:rsidR="00A57F33" w:rsidRPr="00A57F33" w:rsidRDefault="00A57F33" w:rsidP="00A57F33">
      <w:pPr>
        <w:numPr>
          <w:ilvl w:val="0"/>
          <w:numId w:val="11"/>
        </w:numPr>
        <w:spacing w:after="0" w:line="360" w:lineRule="auto"/>
        <w:jc w:val="both"/>
        <w:rPr>
          <w:rFonts w:eastAsia="Times New Roman" w:cstheme="minorHAnsi"/>
          <w:sz w:val="24"/>
          <w:szCs w:val="24"/>
        </w:rPr>
      </w:pPr>
      <w:r w:rsidRPr="00A57F33">
        <w:rPr>
          <w:rFonts w:eastAsia="Times New Roman" w:cstheme="minorHAnsi"/>
          <w:sz w:val="24"/>
          <w:szCs w:val="24"/>
        </w:rPr>
        <w:t>udostępnione za pośrednictwem Burmistrza Miasta i Gminy Morawica w Biuletynie Informacji Publicznej lub publiczne ogłoszenie dokonane w sposób zwyczajowo przyjęty w danej miejscowości – zgodnie z art. 74 ust. 3aa UUOŚ,</w:t>
      </w:r>
    </w:p>
    <w:p w14:paraId="3FAB47ED" w14:textId="77777777" w:rsidR="00A57F33" w:rsidRPr="00A57F33" w:rsidRDefault="00A57F33" w:rsidP="00A57F33">
      <w:pPr>
        <w:numPr>
          <w:ilvl w:val="0"/>
          <w:numId w:val="11"/>
        </w:numPr>
        <w:spacing w:after="0" w:line="360" w:lineRule="auto"/>
        <w:jc w:val="both"/>
        <w:rPr>
          <w:rFonts w:eastAsia="Times New Roman" w:cstheme="minorHAnsi"/>
          <w:sz w:val="24"/>
          <w:szCs w:val="24"/>
        </w:rPr>
      </w:pPr>
      <w:r w:rsidRPr="00A57F33">
        <w:rPr>
          <w:rFonts w:eastAsia="Times New Roman" w:cstheme="minorHAnsi"/>
          <w:sz w:val="24"/>
          <w:szCs w:val="24"/>
        </w:rPr>
        <w:t>udostępnione za pośrednictwem Burmistrza Gminy i Miasta Chęciny w Biuletynie Informacji Publicznej lub publiczne ogłoszenie dokonane w sposób zwyczajowo przyjęty w danej miejscowości – zgodnie z art. 74 ust. 3aa UUOŚ.</w:t>
      </w:r>
    </w:p>
    <w:p w14:paraId="28F3190E" w14:textId="77777777" w:rsidR="00A57F33" w:rsidRPr="00A57F33" w:rsidRDefault="00A57F33" w:rsidP="00A57F33">
      <w:pPr>
        <w:numPr>
          <w:ilvl w:val="0"/>
          <w:numId w:val="11"/>
        </w:numPr>
        <w:spacing w:after="0" w:line="360" w:lineRule="auto"/>
        <w:jc w:val="both"/>
        <w:rPr>
          <w:rFonts w:eastAsia="Times New Roman" w:cstheme="minorHAnsi"/>
          <w:sz w:val="24"/>
          <w:szCs w:val="24"/>
        </w:rPr>
      </w:pPr>
      <w:r w:rsidRPr="00A57F33">
        <w:rPr>
          <w:rFonts w:eastAsia="Times New Roman" w:cstheme="minorHAnsi"/>
          <w:sz w:val="24"/>
          <w:szCs w:val="24"/>
        </w:rPr>
        <w:t xml:space="preserve">udostępnione za pośrednictwem Burmistrza Miasta i Gminy Sobków w Biuletynie Informacji Publicznej lub publiczne ogłoszenie dokonane w sposób zwyczajowo przyjęty w danej miejscowości – zgodnie z art. 74 ust. 3aa UUOŚ, </w:t>
      </w:r>
    </w:p>
    <w:p w14:paraId="1114EC48" w14:textId="77777777" w:rsidR="00A57F33" w:rsidRPr="00A57F33" w:rsidRDefault="00A57F33" w:rsidP="00A57F33">
      <w:pPr>
        <w:numPr>
          <w:ilvl w:val="0"/>
          <w:numId w:val="11"/>
        </w:numPr>
        <w:spacing w:after="0" w:line="360" w:lineRule="auto"/>
        <w:jc w:val="both"/>
        <w:rPr>
          <w:rFonts w:eastAsia="Times New Roman" w:cstheme="minorHAnsi"/>
          <w:sz w:val="24"/>
          <w:szCs w:val="24"/>
        </w:rPr>
      </w:pPr>
      <w:r w:rsidRPr="00A57F33">
        <w:rPr>
          <w:rFonts w:eastAsia="Times New Roman" w:cstheme="minorHAnsi"/>
          <w:sz w:val="24"/>
          <w:szCs w:val="24"/>
        </w:rPr>
        <w:t>udostępnione za pośrednictwem Burmistrza Miasta Jędrzejowa w Biuletynie Informacji Publicznej lub publiczne ogłoszenie dokonane w sposób zwyczajowo przyjęty w danej miejscowości – zgodnie z art.74 ust. 3aa UUOŚ.</w:t>
      </w:r>
    </w:p>
    <w:p w14:paraId="6AB9307D" w14:textId="77777777" w:rsidR="00A57F33" w:rsidRPr="00A57F33" w:rsidRDefault="00A57F33" w:rsidP="00A57F33">
      <w:pPr>
        <w:numPr>
          <w:ilvl w:val="0"/>
          <w:numId w:val="1"/>
        </w:numPr>
        <w:spacing w:after="0" w:line="360" w:lineRule="auto"/>
        <w:jc w:val="both"/>
        <w:rPr>
          <w:rFonts w:eastAsia="Times New Roman" w:cstheme="minorHAnsi"/>
          <w:sz w:val="24"/>
          <w:szCs w:val="24"/>
        </w:rPr>
      </w:pPr>
      <w:r w:rsidRPr="00A57F33">
        <w:rPr>
          <w:rFonts w:eastAsia="Times New Roman" w:cstheme="minorHAnsi"/>
          <w:sz w:val="24"/>
          <w:szCs w:val="24"/>
        </w:rPr>
        <w:t>Aa</w:t>
      </w:r>
    </w:p>
    <w:p w14:paraId="5D861D4D" w14:textId="77777777" w:rsidR="00A57F33" w:rsidRPr="00A57F33" w:rsidRDefault="00A57F33" w:rsidP="00A57F33">
      <w:pPr>
        <w:spacing w:after="0" w:line="360" w:lineRule="auto"/>
        <w:jc w:val="both"/>
        <w:rPr>
          <w:rFonts w:eastAsia="Times New Roman" w:cstheme="minorHAnsi"/>
          <w:sz w:val="24"/>
          <w:szCs w:val="24"/>
        </w:rPr>
      </w:pPr>
    </w:p>
    <w:p w14:paraId="7D1EF068" w14:textId="77777777" w:rsidR="00A57F33" w:rsidRPr="00A57F33" w:rsidRDefault="00A57F33" w:rsidP="00A57F33">
      <w:pPr>
        <w:spacing w:after="0" w:line="360" w:lineRule="auto"/>
        <w:jc w:val="both"/>
        <w:rPr>
          <w:rFonts w:eastAsia="Times New Roman" w:cstheme="minorHAnsi"/>
          <w:b/>
          <w:sz w:val="24"/>
          <w:szCs w:val="24"/>
          <w:u w:val="single"/>
        </w:rPr>
      </w:pPr>
    </w:p>
    <w:p w14:paraId="26F9B307" w14:textId="77777777" w:rsidR="00A57F33" w:rsidRPr="00A57F33" w:rsidRDefault="00A57F33" w:rsidP="00A57F33">
      <w:pPr>
        <w:spacing w:after="0" w:line="360" w:lineRule="auto"/>
        <w:jc w:val="both"/>
        <w:rPr>
          <w:rFonts w:eastAsia="Times New Roman" w:cstheme="minorHAnsi"/>
          <w:b/>
          <w:sz w:val="24"/>
          <w:szCs w:val="24"/>
          <w:u w:val="single"/>
        </w:rPr>
      </w:pPr>
      <w:r w:rsidRPr="00A57F33">
        <w:rPr>
          <w:rFonts w:eastAsia="Times New Roman" w:cstheme="minorHAnsi"/>
          <w:b/>
          <w:sz w:val="24"/>
          <w:szCs w:val="24"/>
          <w:u w:val="single"/>
        </w:rPr>
        <w:t>Do wiadomości:</w:t>
      </w:r>
    </w:p>
    <w:p w14:paraId="5455E716" w14:textId="77777777" w:rsidR="00A57F33" w:rsidRPr="00A57F33" w:rsidRDefault="00A57F33" w:rsidP="00A57F33">
      <w:pPr>
        <w:numPr>
          <w:ilvl w:val="0"/>
          <w:numId w:val="8"/>
        </w:num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Dyrektor Regionalnego Zarządu Gospodarki Wodnej w Krakowie Państwowego Gospodarstwa Wodnego Wody Polskie - przedłożenie elektroniczne przez e-doręczenie</w:t>
      </w:r>
    </w:p>
    <w:p w14:paraId="7E8F2522" w14:textId="77777777" w:rsidR="00A57F33" w:rsidRPr="00A57F33" w:rsidRDefault="00A57F33" w:rsidP="00A57F33">
      <w:pPr>
        <w:numPr>
          <w:ilvl w:val="0"/>
          <w:numId w:val="8"/>
        </w:numPr>
        <w:spacing w:after="0" w:line="360" w:lineRule="auto"/>
        <w:jc w:val="both"/>
        <w:rPr>
          <w:rFonts w:eastAsia="Times New Roman" w:cstheme="minorHAnsi"/>
          <w:sz w:val="24"/>
          <w:szCs w:val="24"/>
          <w:lang w:val="x-none"/>
        </w:rPr>
      </w:pPr>
      <w:r w:rsidRPr="00A57F33">
        <w:rPr>
          <w:rFonts w:eastAsia="Times New Roman" w:cstheme="minorHAnsi"/>
          <w:sz w:val="24"/>
          <w:szCs w:val="24"/>
          <w:lang w:val="x-none"/>
        </w:rPr>
        <w:t>Państwowy Powiatowy Inspektor Sanitarny w Kielcach - przedłożenie elektroniczne przez e-doręczenie</w:t>
      </w:r>
    </w:p>
    <w:sectPr w:rsidR="00A57F33" w:rsidRPr="00A57F33" w:rsidSect="003C46FA">
      <w:headerReference w:type="default" r:id="rId8"/>
      <w:footerReference w:type="even" r:id="rId9"/>
      <w:headerReference w:type="first" r:id="rId10"/>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69D6" w14:textId="77777777" w:rsidR="005D0234" w:rsidRDefault="005D0234" w:rsidP="00263043">
      <w:pPr>
        <w:spacing w:after="0" w:line="240" w:lineRule="auto"/>
      </w:pPr>
      <w:r>
        <w:separator/>
      </w:r>
    </w:p>
  </w:endnote>
  <w:endnote w:type="continuationSeparator" w:id="0">
    <w:p w14:paraId="12CD065C" w14:textId="77777777" w:rsidR="005D0234" w:rsidRDefault="005D0234"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TimesNewRoman">
    <w:altName w:val="Klee One"/>
    <w:panose1 w:val="00000000000000000000"/>
    <w:charset w:val="00"/>
    <w:family w:val="roman"/>
    <w:notTrueType/>
    <w:pitch w:val="default"/>
  </w:font>
  <w:font w:name="TimesNewRomanPSMT">
    <w:altName w:val="Klee One"/>
    <w:panose1 w:val="00000000000000000000"/>
    <w:charset w:val="80"/>
    <w:family w:val="auto"/>
    <w:notTrueType/>
    <w:pitch w:val="default"/>
    <w:sig w:usb0="00000007" w:usb1="08070000" w:usb2="00000010" w:usb3="00000000" w:csb0="00020003" w:csb1="00000000"/>
  </w:font>
  <w:font w:name="OpenSymbol">
    <w:altName w:val="Courier New"/>
    <w:charset w:val="00"/>
    <w:family w:val="auto"/>
    <w:pitch w:val="variable"/>
    <w:sig w:usb0="00000003" w:usb1="1001ECEA" w:usb2="00000000" w:usb3="00000000" w:csb0="00000001" w:csb1="00000000"/>
  </w:font>
  <w:font w:name="CIDFont+F5">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IDFont+F8">
    <w:altName w:val="Cambria"/>
    <w:panose1 w:val="00000000000000000000"/>
    <w:charset w:val="00"/>
    <w:family w:val="roman"/>
    <w:notTrueType/>
    <w:pitch w:val="default"/>
  </w:font>
  <w:font w:name="CIDFont+F9">
    <w:altName w:val="Cambria"/>
    <w:panose1 w:val="00000000000000000000"/>
    <w:charset w:val="00"/>
    <w:family w:val="roman"/>
    <w:notTrueType/>
    <w:pitch w:val="default"/>
  </w:font>
  <w:font w:name="CIDFont+F10">
    <w:altName w:val="Cambria"/>
    <w:panose1 w:val="00000000000000000000"/>
    <w:charset w:val="00"/>
    <w:family w:val="roman"/>
    <w:notTrueType/>
    <w:pitch w:val="default"/>
  </w:font>
  <w:font w:name="CIDFont+F1">
    <w:panose1 w:val="00000000000000000000"/>
    <w:charset w:val="00"/>
    <w:family w:val="roman"/>
    <w:notTrueType/>
    <w:pitch w:val="default"/>
  </w:font>
  <w:font w:name="CIDFont+F2">
    <w:panose1 w:val="00000000000000000000"/>
    <w:charset w:val="00"/>
    <w:family w:val="roman"/>
    <w:notTrueType/>
    <w:pitch w:val="default"/>
  </w:font>
  <w:font w:name="CIDFont+F11">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780698"/>
      <w:docPartObj>
        <w:docPartGallery w:val="Page Numbers (Bottom of Page)"/>
        <w:docPartUnique/>
      </w:docPartObj>
    </w:sdtPr>
    <w:sdtEndPr/>
    <w:sdtContent>
      <w:p w14:paraId="292D39FA" w14:textId="2D94533D" w:rsidR="003C46FA" w:rsidRDefault="003C46FA">
        <w:pPr>
          <w:pStyle w:val="Stopka"/>
          <w:jc w:val="center"/>
        </w:pPr>
        <w:r>
          <w:fldChar w:fldCharType="begin"/>
        </w:r>
        <w:r>
          <w:instrText>PAGE   \* MERGEFORMAT</w:instrText>
        </w:r>
        <w:r>
          <w:fldChar w:fldCharType="separate"/>
        </w:r>
        <w:r w:rsidR="00AF2A83">
          <w:rPr>
            <w:noProof/>
          </w:rPr>
          <w:t>4</w:t>
        </w:r>
        <w:r>
          <w:fldChar w:fldCharType="end"/>
        </w:r>
      </w:p>
    </w:sdtContent>
  </w:sdt>
  <w:p w14:paraId="52DB903F" w14:textId="77777777" w:rsidR="003C46FA" w:rsidRDefault="003C46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34A6" w14:textId="77777777" w:rsidR="005D0234" w:rsidRDefault="005D0234" w:rsidP="00263043">
      <w:pPr>
        <w:spacing w:after="0" w:line="240" w:lineRule="auto"/>
      </w:pPr>
      <w:r>
        <w:separator/>
      </w:r>
    </w:p>
  </w:footnote>
  <w:footnote w:type="continuationSeparator" w:id="0">
    <w:p w14:paraId="07C923BF" w14:textId="77777777" w:rsidR="005D0234" w:rsidRDefault="005D0234"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6902" w14:textId="7E502551" w:rsidR="00E96269" w:rsidRDefault="001A0064"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p>
  <w:p w14:paraId="5BA23BE7" w14:textId="77777777"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Regionalny Dyrektor</w:t>
    </w:r>
  </w:p>
  <w:p w14:paraId="79E10660" w14:textId="63B49E11"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Ochrony Środowiska</w:t>
    </w:r>
  </w:p>
  <w:p w14:paraId="48BE7B93" w14:textId="2320E5F1" w:rsidR="00E96269" w:rsidRPr="00A41921"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36AD68E"/>
    <w:lvl w:ilvl="0">
      <w:start w:val="1"/>
      <w:numFmt w:val="bullet"/>
      <w:pStyle w:val="Listapunktowana4"/>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9042D13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E3A018A"/>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79A3F12"/>
    <w:multiLevelType w:val="hybridMultilevel"/>
    <w:tmpl w:val="47609DAC"/>
    <w:lvl w:ilvl="0" w:tplc="5920741E">
      <w:start w:val="1"/>
      <w:numFmt w:val="lowerLetter"/>
      <w:lvlText w:val="%1)"/>
      <w:lvlJc w:val="left"/>
      <w:pPr>
        <w:ind w:left="360" w:hanging="360"/>
      </w:pPr>
      <w:rPr>
        <w:rFonts w:ascii="Garamond" w:eastAsia="Times New Roman" w:hAnsi="Garamond" w:cs="Times New Roman"/>
        <w:b w:val="0"/>
        <w:bCs w:val="0"/>
      </w:rPr>
    </w:lvl>
    <w:lvl w:ilvl="1" w:tplc="651A34D8">
      <w:start w:val="1"/>
      <w:numFmt w:val="bullet"/>
      <w:lvlText w:val=""/>
      <w:lvlJc w:val="left"/>
      <w:pPr>
        <w:ind w:left="786"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54770A"/>
    <w:multiLevelType w:val="hybridMultilevel"/>
    <w:tmpl w:val="32960D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1775D9"/>
    <w:multiLevelType w:val="hybridMultilevel"/>
    <w:tmpl w:val="93A48E24"/>
    <w:lvl w:ilvl="0" w:tplc="651A34D8">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 w15:restartNumberingAfterBreak="0">
    <w:nsid w:val="11E700EB"/>
    <w:multiLevelType w:val="hybridMultilevel"/>
    <w:tmpl w:val="7DFE0898"/>
    <w:lvl w:ilvl="0" w:tplc="237243A0">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740A36"/>
    <w:multiLevelType w:val="hybridMultilevel"/>
    <w:tmpl w:val="E16A2178"/>
    <w:lvl w:ilvl="0" w:tplc="651A34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55A49C3"/>
    <w:multiLevelType w:val="hybridMultilevel"/>
    <w:tmpl w:val="4248347C"/>
    <w:lvl w:ilvl="0" w:tplc="651A34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245E74"/>
    <w:multiLevelType w:val="hybridMultilevel"/>
    <w:tmpl w:val="9A2059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086537"/>
    <w:multiLevelType w:val="hybridMultilevel"/>
    <w:tmpl w:val="6A943400"/>
    <w:lvl w:ilvl="0" w:tplc="651A34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52952E9"/>
    <w:multiLevelType w:val="hybridMultilevel"/>
    <w:tmpl w:val="DB4454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745E01"/>
    <w:multiLevelType w:val="hybridMultilevel"/>
    <w:tmpl w:val="4498F9D2"/>
    <w:lvl w:ilvl="0" w:tplc="651A34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7180518"/>
    <w:multiLevelType w:val="hybridMultilevel"/>
    <w:tmpl w:val="19B804FA"/>
    <w:lvl w:ilvl="0" w:tplc="651A34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4418F1"/>
    <w:multiLevelType w:val="hybridMultilevel"/>
    <w:tmpl w:val="CA48E45C"/>
    <w:lvl w:ilvl="0" w:tplc="651A34D8">
      <w:start w:val="1"/>
      <w:numFmt w:val="bullet"/>
      <w:lvlText w:val=""/>
      <w:lvlJc w:val="left"/>
      <w:pPr>
        <w:ind w:left="643" w:hanging="360"/>
      </w:pPr>
      <w:rPr>
        <w:rFonts w:ascii="Symbol" w:hAnsi="Symbol"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15" w15:restartNumberingAfterBreak="0">
    <w:nsid w:val="2C531936"/>
    <w:multiLevelType w:val="multilevel"/>
    <w:tmpl w:val="15944B28"/>
    <w:lvl w:ilvl="0">
      <w:start w:val="1"/>
      <w:numFmt w:val="decimal"/>
      <w:lvlText w:val="%1."/>
      <w:lvlJc w:val="left"/>
      <w:pPr>
        <w:ind w:left="360" w:hanging="360"/>
      </w:pPr>
    </w:lvl>
    <w:lvl w:ilvl="1">
      <w:start w:val="1"/>
      <w:numFmt w:val="decimal"/>
      <w:lvlText w:val="%2."/>
      <w:lvlJc w:val="left"/>
      <w:pPr>
        <w:ind w:left="858" w:hanging="432"/>
      </w:pPr>
      <w:rPr>
        <w:b/>
        <w:i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4913AF"/>
    <w:multiLevelType w:val="hybridMultilevel"/>
    <w:tmpl w:val="A05451B2"/>
    <w:lvl w:ilvl="0" w:tplc="626EB1B4">
      <w:start w:val="1"/>
      <w:numFmt w:val="upperRoman"/>
      <w:lvlText w:val="%1."/>
      <w:lvlJc w:val="left"/>
      <w:pPr>
        <w:ind w:left="720" w:hanging="720"/>
      </w:pPr>
      <w:rPr>
        <w:rFonts w:hint="default"/>
        <w:b/>
      </w:rPr>
    </w:lvl>
    <w:lvl w:ilvl="1" w:tplc="04150011">
      <w:start w:val="1"/>
      <w:numFmt w:val="decimal"/>
      <w:lvlText w:val="%2)"/>
      <w:lvlJc w:val="left"/>
      <w:pPr>
        <w:ind w:left="360" w:hanging="360"/>
      </w:pPr>
    </w:lvl>
    <w:lvl w:ilvl="2" w:tplc="0415001B">
      <w:start w:val="1"/>
      <w:numFmt w:val="lowerRoman"/>
      <w:lvlText w:val="%3."/>
      <w:lvlJc w:val="right"/>
      <w:pPr>
        <w:ind w:left="2160" w:hanging="180"/>
      </w:pPr>
    </w:lvl>
    <w:lvl w:ilvl="3" w:tplc="C142A30A">
      <w:start w:val="1"/>
      <w:numFmt w:val="lowerLetter"/>
      <w:lvlText w:val="%4)"/>
      <w:lvlJc w:val="left"/>
      <w:pPr>
        <w:ind w:left="786"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C8506B"/>
    <w:multiLevelType w:val="hybridMultilevel"/>
    <w:tmpl w:val="1402FDCE"/>
    <w:lvl w:ilvl="0" w:tplc="0415000F">
      <w:start w:val="1"/>
      <w:numFmt w:val="decimal"/>
      <w:lvlText w:val="%1."/>
      <w:lvlJc w:val="left"/>
      <w:pPr>
        <w:ind w:left="36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E719BA"/>
    <w:multiLevelType w:val="hybridMultilevel"/>
    <w:tmpl w:val="A50C624E"/>
    <w:lvl w:ilvl="0" w:tplc="7BD0708E">
      <w:start w:val="1"/>
      <w:numFmt w:val="bullet"/>
      <w:pStyle w:val="Punktowanie"/>
      <w:lvlText w:val=""/>
      <w:lvlJc w:val="left"/>
      <w:pPr>
        <w:ind w:left="360" w:hanging="360"/>
      </w:pPr>
      <w:rPr>
        <w:rFonts w:ascii="Symbol" w:hAnsi="Symbol" w:hint="default"/>
      </w:rPr>
    </w:lvl>
    <w:lvl w:ilvl="1" w:tplc="0415000B">
      <w:start w:val="1"/>
      <w:numFmt w:val="bullet"/>
      <w:lvlText w:val=""/>
      <w:lvlJc w:val="left"/>
      <w:pPr>
        <w:ind w:left="927" w:hanging="360"/>
      </w:pPr>
      <w:rPr>
        <w:rFonts w:ascii="Wingdings" w:hAnsi="Wingding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49E18AE"/>
    <w:multiLevelType w:val="hybridMultilevel"/>
    <w:tmpl w:val="0BAAF5C2"/>
    <w:lvl w:ilvl="0" w:tplc="651A34D8">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0" w15:restartNumberingAfterBreak="0">
    <w:nsid w:val="46DD460D"/>
    <w:multiLevelType w:val="hybridMultilevel"/>
    <w:tmpl w:val="503A3014"/>
    <w:lvl w:ilvl="0" w:tplc="651A34D8">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 w15:restartNumberingAfterBreak="0">
    <w:nsid w:val="484E0E7F"/>
    <w:multiLevelType w:val="hybridMultilevel"/>
    <w:tmpl w:val="BFA6CD1E"/>
    <w:lvl w:ilvl="0" w:tplc="B608FB10">
      <w:start w:val="1"/>
      <w:numFmt w:val="bullet"/>
      <w:lvlText w:val=""/>
      <w:lvlJc w:val="left"/>
      <w:pPr>
        <w:ind w:left="720" w:hanging="360"/>
      </w:pPr>
      <w:rPr>
        <w:rFonts w:ascii="Symbol" w:hAnsi="Symbo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9D23619"/>
    <w:multiLevelType w:val="hybridMultilevel"/>
    <w:tmpl w:val="C546AF58"/>
    <w:lvl w:ilvl="0" w:tplc="04150005">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F121EA"/>
    <w:multiLevelType w:val="hybridMultilevel"/>
    <w:tmpl w:val="C158D89A"/>
    <w:lvl w:ilvl="0" w:tplc="C21888E8">
      <w:start w:val="1"/>
      <w:numFmt w:val="bullet"/>
      <w:pStyle w:val="wypunktowanienowee"/>
      <w:lvlText w:val=""/>
      <w:lvlJc w:val="left"/>
      <w:pPr>
        <w:ind w:left="36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4" w15:restartNumberingAfterBreak="0">
    <w:nsid w:val="63D47C60"/>
    <w:multiLevelType w:val="hybridMultilevel"/>
    <w:tmpl w:val="758C0CC8"/>
    <w:lvl w:ilvl="0" w:tplc="651A34D8">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5" w15:restartNumberingAfterBreak="0">
    <w:nsid w:val="6C694B67"/>
    <w:multiLevelType w:val="hybridMultilevel"/>
    <w:tmpl w:val="C484B0B8"/>
    <w:lvl w:ilvl="0" w:tplc="651A34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30D04A7"/>
    <w:multiLevelType w:val="hybridMultilevel"/>
    <w:tmpl w:val="76AAE5CA"/>
    <w:lvl w:ilvl="0" w:tplc="651A34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C8C6AF0"/>
    <w:multiLevelType w:val="hybridMultilevel"/>
    <w:tmpl w:val="9A2059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6C5B15"/>
    <w:multiLevelType w:val="hybridMultilevel"/>
    <w:tmpl w:val="E82EDED4"/>
    <w:lvl w:ilvl="0" w:tplc="651A34D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2146269859">
    <w:abstractNumId w:val="4"/>
  </w:num>
  <w:num w:numId="2" w16cid:durableId="2147315259">
    <w:abstractNumId w:val="15"/>
  </w:num>
  <w:num w:numId="3" w16cid:durableId="819227028">
    <w:abstractNumId w:val="23"/>
  </w:num>
  <w:num w:numId="4" w16cid:durableId="620381137">
    <w:abstractNumId w:val="2"/>
  </w:num>
  <w:num w:numId="5" w16cid:durableId="1613829511">
    <w:abstractNumId w:val="1"/>
  </w:num>
  <w:num w:numId="6" w16cid:durableId="332494772">
    <w:abstractNumId w:val="0"/>
  </w:num>
  <w:num w:numId="7" w16cid:durableId="158274227">
    <w:abstractNumId w:val="18"/>
  </w:num>
  <w:num w:numId="8" w16cid:durableId="2014648127">
    <w:abstractNumId w:val="6"/>
  </w:num>
  <w:num w:numId="9" w16cid:durableId="181747936">
    <w:abstractNumId w:val="16"/>
  </w:num>
  <w:num w:numId="10" w16cid:durableId="575361766">
    <w:abstractNumId w:val="21"/>
  </w:num>
  <w:num w:numId="11" w16cid:durableId="1666088781">
    <w:abstractNumId w:val="8"/>
  </w:num>
  <w:num w:numId="12" w16cid:durableId="1467315003">
    <w:abstractNumId w:val="14"/>
  </w:num>
  <w:num w:numId="13" w16cid:durableId="116728246">
    <w:abstractNumId w:val="19"/>
  </w:num>
  <w:num w:numId="14" w16cid:durableId="28068753">
    <w:abstractNumId w:val="24"/>
  </w:num>
  <w:num w:numId="15" w16cid:durableId="1364554639">
    <w:abstractNumId w:val="22"/>
  </w:num>
  <w:num w:numId="16" w16cid:durableId="264575452">
    <w:abstractNumId w:val="12"/>
  </w:num>
  <w:num w:numId="17" w16cid:durableId="804935966">
    <w:abstractNumId w:val="25"/>
  </w:num>
  <w:num w:numId="18" w16cid:durableId="726104351">
    <w:abstractNumId w:val="11"/>
  </w:num>
  <w:num w:numId="19" w16cid:durableId="2013413989">
    <w:abstractNumId w:val="3"/>
  </w:num>
  <w:num w:numId="20" w16cid:durableId="248123501">
    <w:abstractNumId w:val="7"/>
  </w:num>
  <w:num w:numId="21" w16cid:durableId="2032218459">
    <w:abstractNumId w:val="17"/>
  </w:num>
  <w:num w:numId="22" w16cid:durableId="1066028707">
    <w:abstractNumId w:val="27"/>
  </w:num>
  <w:num w:numId="23" w16cid:durableId="216471824">
    <w:abstractNumId w:val="5"/>
  </w:num>
  <w:num w:numId="24" w16cid:durableId="681246950">
    <w:abstractNumId w:val="20"/>
  </w:num>
  <w:num w:numId="25" w16cid:durableId="513808042">
    <w:abstractNumId w:val="26"/>
  </w:num>
  <w:num w:numId="26" w16cid:durableId="379214239">
    <w:abstractNumId w:val="28"/>
  </w:num>
  <w:num w:numId="27" w16cid:durableId="1853690214">
    <w:abstractNumId w:val="9"/>
  </w:num>
  <w:num w:numId="28" w16cid:durableId="1894731404">
    <w:abstractNumId w:val="13"/>
  </w:num>
  <w:num w:numId="29" w16cid:durableId="559631671">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5707"/>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2487"/>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12BA"/>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2A3E"/>
    <w:rsid w:val="0024518F"/>
    <w:rsid w:val="00247287"/>
    <w:rsid w:val="00247937"/>
    <w:rsid w:val="00260622"/>
    <w:rsid w:val="00261A4B"/>
    <w:rsid w:val="00261E4B"/>
    <w:rsid w:val="00263043"/>
    <w:rsid w:val="002644DC"/>
    <w:rsid w:val="00264AC9"/>
    <w:rsid w:val="00265B28"/>
    <w:rsid w:val="00265C2B"/>
    <w:rsid w:val="0027079A"/>
    <w:rsid w:val="002760D6"/>
    <w:rsid w:val="00283937"/>
    <w:rsid w:val="002858AA"/>
    <w:rsid w:val="00293A94"/>
    <w:rsid w:val="002945C6"/>
    <w:rsid w:val="002A110A"/>
    <w:rsid w:val="002A4841"/>
    <w:rsid w:val="002A6CD0"/>
    <w:rsid w:val="002A7526"/>
    <w:rsid w:val="002B0EAB"/>
    <w:rsid w:val="002B5EA1"/>
    <w:rsid w:val="002C2A25"/>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45C17"/>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6FA"/>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0234"/>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1E3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1576"/>
    <w:rsid w:val="007D29F9"/>
    <w:rsid w:val="007D34F4"/>
    <w:rsid w:val="007E1A90"/>
    <w:rsid w:val="007E3E1F"/>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12FF1"/>
    <w:rsid w:val="00926562"/>
    <w:rsid w:val="00926CEA"/>
    <w:rsid w:val="0092742C"/>
    <w:rsid w:val="00927554"/>
    <w:rsid w:val="0093090C"/>
    <w:rsid w:val="009465B1"/>
    <w:rsid w:val="009519C5"/>
    <w:rsid w:val="00955EC1"/>
    <w:rsid w:val="00960EDB"/>
    <w:rsid w:val="0096221E"/>
    <w:rsid w:val="00964885"/>
    <w:rsid w:val="0096691F"/>
    <w:rsid w:val="00970153"/>
    <w:rsid w:val="00972A42"/>
    <w:rsid w:val="00973405"/>
    <w:rsid w:val="00973687"/>
    <w:rsid w:val="0098166A"/>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36AD3"/>
    <w:rsid w:val="00A41921"/>
    <w:rsid w:val="00A4248F"/>
    <w:rsid w:val="00A433CA"/>
    <w:rsid w:val="00A453F8"/>
    <w:rsid w:val="00A45F71"/>
    <w:rsid w:val="00A468F3"/>
    <w:rsid w:val="00A52599"/>
    <w:rsid w:val="00A57F33"/>
    <w:rsid w:val="00A60D68"/>
    <w:rsid w:val="00A61A31"/>
    <w:rsid w:val="00A70585"/>
    <w:rsid w:val="00A735F3"/>
    <w:rsid w:val="00A75C5E"/>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A83"/>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45AC"/>
    <w:rsid w:val="00BD5232"/>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0842"/>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07A"/>
    <w:rsid w:val="00D62D3D"/>
    <w:rsid w:val="00D76969"/>
    <w:rsid w:val="00D76DFC"/>
    <w:rsid w:val="00D77430"/>
    <w:rsid w:val="00D77BAE"/>
    <w:rsid w:val="00D821C8"/>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3615"/>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1C90"/>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2352"/>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1905FDDA-94C6-48E0-A78D-1A66A27E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2">
    <w:name w:val="heading 2"/>
    <w:aliases w:val="Paragraaf"/>
    <w:basedOn w:val="Normalny"/>
    <w:next w:val="Normalny"/>
    <w:link w:val="Nagwek2Znak"/>
    <w:unhideWhenUsed/>
    <w:qFormat/>
    <w:rsid w:val="00D821C8"/>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Nagwek3">
    <w:name w:val="heading 3"/>
    <w:aliases w:val="Subparagraaf"/>
    <w:basedOn w:val="Normalny"/>
    <w:next w:val="Normalny"/>
    <w:link w:val="Nagwek3Znak"/>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D821C8"/>
    <w:pPr>
      <w:keepNext/>
      <w:spacing w:after="0" w:line="240" w:lineRule="auto"/>
      <w:jc w:val="center"/>
      <w:outlineLvl w:val="3"/>
    </w:pPr>
    <w:rPr>
      <w:rFonts w:ascii="Arial" w:eastAsia="Times New Roman" w:hAnsi="Arial" w:cs="Times New Roman"/>
      <w:b/>
      <w:bCs/>
      <w:noProof/>
      <w:sz w:val="24"/>
      <w:szCs w:val="24"/>
      <w:lang w:val="x-none" w:eastAsia="x-none"/>
    </w:rPr>
  </w:style>
  <w:style w:type="paragraph" w:styleId="Nagwek5">
    <w:name w:val="heading 5"/>
    <w:basedOn w:val="Normalny"/>
    <w:next w:val="Normalny"/>
    <w:link w:val="Nagwek5Znak"/>
    <w:unhideWhenUsed/>
    <w:qFormat/>
    <w:rsid w:val="00D821C8"/>
    <w:pPr>
      <w:keepNext/>
      <w:keepLines/>
      <w:spacing w:before="200" w:after="0" w:line="240" w:lineRule="auto"/>
      <w:outlineLvl w:val="4"/>
    </w:pPr>
    <w:rPr>
      <w:rFonts w:ascii="Cambria" w:eastAsia="Times New Roman" w:hAnsi="Cambria" w:cs="Times New Roman"/>
      <w:color w:val="243F60"/>
      <w:sz w:val="24"/>
      <w:szCs w:val="24"/>
      <w:lang w:val="x-none" w:eastAsia="x-none"/>
    </w:rPr>
  </w:style>
  <w:style w:type="paragraph" w:styleId="Nagwek6">
    <w:name w:val="heading 6"/>
    <w:basedOn w:val="Normalny"/>
    <w:next w:val="Normalny"/>
    <w:link w:val="Nagwek6Znak"/>
    <w:unhideWhenUsed/>
    <w:qFormat/>
    <w:rsid w:val="00D821C8"/>
    <w:pPr>
      <w:keepNext/>
      <w:keepLines/>
      <w:spacing w:before="200" w:after="0" w:line="240" w:lineRule="auto"/>
      <w:outlineLvl w:val="5"/>
    </w:pPr>
    <w:rPr>
      <w:rFonts w:ascii="Cambria" w:eastAsia="Times New Roman" w:hAnsi="Cambria" w:cs="Times New Roman"/>
      <w:i/>
      <w:iCs/>
      <w:color w:val="243F60"/>
      <w:sz w:val="24"/>
      <w:szCs w:val="24"/>
      <w:lang w:val="x-none" w:eastAsia="x-none"/>
    </w:rPr>
  </w:style>
  <w:style w:type="paragraph" w:styleId="Nagwek7">
    <w:name w:val="heading 7"/>
    <w:aliases w:val="Styl opisu tabeli Nagłówek 7"/>
    <w:basedOn w:val="Normalny"/>
    <w:next w:val="Normalny"/>
    <w:link w:val="Nagwek7Znak"/>
    <w:unhideWhenUsed/>
    <w:qFormat/>
    <w:rsid w:val="00D821C8"/>
    <w:pPr>
      <w:keepNext/>
      <w:keepLines/>
      <w:spacing w:before="200" w:after="0" w:line="240" w:lineRule="auto"/>
      <w:ind w:left="1296" w:hanging="1296"/>
      <w:jc w:val="both"/>
      <w:outlineLvl w:val="6"/>
    </w:pPr>
    <w:rPr>
      <w:rFonts w:ascii="Cambria" w:eastAsia="Times New Roman" w:hAnsi="Cambria" w:cs="Times New Roman"/>
      <w:i/>
      <w:iCs/>
      <w:color w:val="404040"/>
      <w:sz w:val="20"/>
      <w:lang w:val="x-none" w:eastAsia="en-US"/>
    </w:rPr>
  </w:style>
  <w:style w:type="paragraph" w:styleId="Nagwek8">
    <w:name w:val="heading 8"/>
    <w:basedOn w:val="Normalny"/>
    <w:next w:val="Normalny"/>
    <w:link w:val="Nagwek8Znak"/>
    <w:unhideWhenUsed/>
    <w:qFormat/>
    <w:rsid w:val="00D821C8"/>
    <w:pPr>
      <w:keepNext/>
      <w:keepLines/>
      <w:spacing w:before="200" w:after="0" w:line="240" w:lineRule="auto"/>
      <w:ind w:left="1440" w:hanging="1440"/>
      <w:jc w:val="both"/>
      <w:outlineLvl w:val="7"/>
    </w:pPr>
    <w:rPr>
      <w:rFonts w:ascii="Cambria" w:eastAsia="Times New Roman" w:hAnsi="Cambria" w:cs="Times New Roman"/>
      <w:color w:val="404040"/>
      <w:sz w:val="20"/>
      <w:szCs w:val="20"/>
      <w:lang w:val="x-none" w:eastAsia="en-US"/>
    </w:rPr>
  </w:style>
  <w:style w:type="paragraph" w:styleId="Nagwek9">
    <w:name w:val="heading 9"/>
    <w:basedOn w:val="Normalny"/>
    <w:next w:val="Normalny"/>
    <w:link w:val="Nagwek9Znak"/>
    <w:unhideWhenUsed/>
    <w:qFormat/>
    <w:rsid w:val="00D821C8"/>
    <w:pPr>
      <w:keepNext/>
      <w:keepLines/>
      <w:spacing w:before="200" w:after="0" w:line="240" w:lineRule="auto"/>
      <w:ind w:left="1584" w:hanging="1584"/>
      <w:jc w:val="both"/>
      <w:outlineLvl w:val="8"/>
    </w:pPr>
    <w:rPr>
      <w:rFonts w:ascii="Cambria" w:eastAsia="Times New Roman" w:hAnsi="Cambria" w:cs="Times New Roman"/>
      <w:i/>
      <w:iCs/>
      <w:color w:val="404040"/>
      <w:sz w:val="20"/>
      <w:szCs w:val="20"/>
      <w:lang w:val="x-none"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aliases w:val="Tekst podstawow.(F2),(F2)"/>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aliases w:val="Tekst podstawow.(F2) Znak,(F2) Znak"/>
    <w:basedOn w:val="Domylnaczcionkaakapitu"/>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aliases w:val="Tekst podstawow.(F2) Znak1,(F2)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aliases w:val="Subparagraaf Znak"/>
    <w:basedOn w:val="Domylnaczcionkaakapitu"/>
    <w:link w:val="Nagwek3"/>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link w:val="BezodstpwZnak"/>
    <w:uiPriority w:val="99"/>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unhideWhenUsed/>
    <w:rsid w:val="004F632E"/>
    <w:rPr>
      <w:sz w:val="16"/>
      <w:szCs w:val="16"/>
    </w:rPr>
  </w:style>
  <w:style w:type="paragraph" w:styleId="Tekstkomentarza">
    <w:name w:val="annotation text"/>
    <w:basedOn w:val="Normalny"/>
    <w:link w:val="TekstkomentarzaZnak"/>
    <w:uiPriority w:val="99"/>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aliases w:val="pcmtm"/>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aliases w:val="pcmtm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 w:type="character" w:customStyle="1" w:styleId="Nagwek2Znak">
    <w:name w:val="Nagłówek 2 Znak"/>
    <w:aliases w:val="Paragraaf Znak"/>
    <w:basedOn w:val="Domylnaczcionkaakapitu"/>
    <w:link w:val="Nagwek2"/>
    <w:rsid w:val="00D821C8"/>
    <w:rPr>
      <w:rFonts w:ascii="Cambria" w:eastAsia="Times New Roman" w:hAnsi="Cambria" w:cs="Times New Roman"/>
      <w:b/>
      <w:bCs/>
      <w:color w:val="4F81BD"/>
      <w:sz w:val="26"/>
      <w:szCs w:val="26"/>
      <w:lang w:val="x-none" w:eastAsia="x-none"/>
    </w:rPr>
  </w:style>
  <w:style w:type="character" w:customStyle="1" w:styleId="Nagwek4Znak">
    <w:name w:val="Nagłówek 4 Znak"/>
    <w:basedOn w:val="Domylnaczcionkaakapitu"/>
    <w:link w:val="Nagwek4"/>
    <w:rsid w:val="00D821C8"/>
    <w:rPr>
      <w:rFonts w:ascii="Arial" w:eastAsia="Times New Roman" w:hAnsi="Arial" w:cs="Times New Roman"/>
      <w:b/>
      <w:bCs/>
      <w:noProof/>
      <w:sz w:val="24"/>
      <w:szCs w:val="24"/>
      <w:lang w:val="x-none" w:eastAsia="x-none"/>
    </w:rPr>
  </w:style>
  <w:style w:type="character" w:customStyle="1" w:styleId="Nagwek5Znak">
    <w:name w:val="Nagłówek 5 Znak"/>
    <w:basedOn w:val="Domylnaczcionkaakapitu"/>
    <w:link w:val="Nagwek5"/>
    <w:rsid w:val="00D821C8"/>
    <w:rPr>
      <w:rFonts w:ascii="Cambria" w:eastAsia="Times New Roman" w:hAnsi="Cambria" w:cs="Times New Roman"/>
      <w:color w:val="243F60"/>
      <w:sz w:val="24"/>
      <w:szCs w:val="24"/>
      <w:lang w:val="x-none" w:eastAsia="x-none"/>
    </w:rPr>
  </w:style>
  <w:style w:type="character" w:customStyle="1" w:styleId="Nagwek6Znak">
    <w:name w:val="Nagłówek 6 Znak"/>
    <w:basedOn w:val="Domylnaczcionkaakapitu"/>
    <w:link w:val="Nagwek6"/>
    <w:rsid w:val="00D821C8"/>
    <w:rPr>
      <w:rFonts w:ascii="Cambria" w:eastAsia="Times New Roman" w:hAnsi="Cambria" w:cs="Times New Roman"/>
      <w:i/>
      <w:iCs/>
      <w:color w:val="243F60"/>
      <w:sz w:val="24"/>
      <w:szCs w:val="24"/>
      <w:lang w:val="x-none" w:eastAsia="x-none"/>
    </w:rPr>
  </w:style>
  <w:style w:type="character" w:customStyle="1" w:styleId="Nagwek7Znak">
    <w:name w:val="Nagłówek 7 Znak"/>
    <w:aliases w:val="Styl opisu tabeli Nagłówek 7 Znak"/>
    <w:basedOn w:val="Domylnaczcionkaakapitu"/>
    <w:link w:val="Nagwek7"/>
    <w:rsid w:val="00D821C8"/>
    <w:rPr>
      <w:rFonts w:ascii="Cambria" w:eastAsia="Times New Roman" w:hAnsi="Cambria" w:cs="Times New Roman"/>
      <w:i/>
      <w:iCs/>
      <w:color w:val="404040"/>
      <w:sz w:val="20"/>
      <w:lang w:val="x-none"/>
    </w:rPr>
  </w:style>
  <w:style w:type="character" w:customStyle="1" w:styleId="Nagwek8Znak">
    <w:name w:val="Nagłówek 8 Znak"/>
    <w:basedOn w:val="Domylnaczcionkaakapitu"/>
    <w:link w:val="Nagwek8"/>
    <w:rsid w:val="00D821C8"/>
    <w:rPr>
      <w:rFonts w:ascii="Cambria" w:eastAsia="Times New Roman" w:hAnsi="Cambria" w:cs="Times New Roman"/>
      <w:color w:val="404040"/>
      <w:sz w:val="20"/>
      <w:szCs w:val="20"/>
      <w:lang w:val="x-none"/>
    </w:rPr>
  </w:style>
  <w:style w:type="character" w:customStyle="1" w:styleId="Nagwek9Znak">
    <w:name w:val="Nagłówek 9 Znak"/>
    <w:basedOn w:val="Domylnaczcionkaakapitu"/>
    <w:link w:val="Nagwek9"/>
    <w:rsid w:val="00D821C8"/>
    <w:rPr>
      <w:rFonts w:ascii="Cambria" w:eastAsia="Times New Roman" w:hAnsi="Cambria" w:cs="Times New Roman"/>
      <w:i/>
      <w:iCs/>
      <w:color w:val="404040"/>
      <w:sz w:val="20"/>
      <w:szCs w:val="20"/>
      <w:lang w:val="x-none"/>
    </w:rPr>
  </w:style>
  <w:style w:type="paragraph" w:styleId="Tekstprzypisukocowego">
    <w:name w:val="endnote text"/>
    <w:basedOn w:val="Normalny"/>
    <w:link w:val="TekstprzypisukocowegoZnak"/>
    <w:uiPriority w:val="99"/>
    <w:unhideWhenUsed/>
    <w:rsid w:val="00D821C8"/>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D821C8"/>
    <w:rPr>
      <w:rFonts w:ascii="Times New Roman" w:eastAsia="Times New Roman" w:hAnsi="Times New Roman" w:cs="Times New Roman"/>
      <w:sz w:val="20"/>
      <w:szCs w:val="20"/>
      <w:lang w:val="x-none" w:eastAsia="x-none"/>
    </w:rPr>
  </w:style>
  <w:style w:type="character" w:styleId="Odwoanieprzypisukocowego">
    <w:name w:val="endnote reference"/>
    <w:uiPriority w:val="99"/>
    <w:semiHidden/>
    <w:unhideWhenUsed/>
    <w:rsid w:val="00D821C8"/>
    <w:rPr>
      <w:vertAlign w:val="superscript"/>
    </w:rPr>
  </w:style>
  <w:style w:type="paragraph" w:styleId="Tekstpodstawowy3">
    <w:name w:val="Body Text 3"/>
    <w:basedOn w:val="Normalny"/>
    <w:link w:val="Tekstpodstawowy3Znak"/>
    <w:uiPriority w:val="99"/>
    <w:unhideWhenUsed/>
    <w:rsid w:val="00D821C8"/>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rsid w:val="00D821C8"/>
    <w:rPr>
      <w:rFonts w:ascii="Times New Roman" w:eastAsia="Times New Roman" w:hAnsi="Times New Roman" w:cs="Times New Roman"/>
      <w:sz w:val="16"/>
      <w:szCs w:val="16"/>
      <w:lang w:val="x-none" w:eastAsia="x-none"/>
    </w:rPr>
  </w:style>
  <w:style w:type="paragraph" w:styleId="NormalnyWeb">
    <w:name w:val="Normal (Web)"/>
    <w:basedOn w:val="Normalny"/>
    <w:uiPriority w:val="99"/>
    <w:rsid w:val="00D821C8"/>
    <w:pPr>
      <w:spacing w:before="100" w:beforeAutospacing="1" w:after="119" w:line="360" w:lineRule="auto"/>
      <w:ind w:left="284"/>
    </w:pPr>
    <w:rPr>
      <w:rFonts w:ascii="Times New Roman" w:eastAsia="Times New Roman" w:hAnsi="Times New Roman" w:cs="Times New Roman"/>
      <w:sz w:val="24"/>
      <w:szCs w:val="24"/>
    </w:rPr>
  </w:style>
  <w:style w:type="character" w:styleId="Pogrubienie">
    <w:name w:val="Strong"/>
    <w:aliases w:val="Tekst treści (2) + 86,5 pt158,Tekst treści (5) + 7,Nagłówek #2 (2) + 724"/>
    <w:uiPriority w:val="22"/>
    <w:qFormat/>
    <w:rsid w:val="00D821C8"/>
    <w:rPr>
      <w:b/>
      <w:bCs/>
    </w:rPr>
  </w:style>
  <w:style w:type="numbering" w:customStyle="1" w:styleId="Bezlisty1">
    <w:name w:val="Bez listy1"/>
    <w:next w:val="Bezlisty"/>
    <w:uiPriority w:val="99"/>
    <w:semiHidden/>
    <w:unhideWhenUsed/>
    <w:rsid w:val="00D821C8"/>
  </w:style>
  <w:style w:type="paragraph" w:styleId="Tekstpodstawowywcity3">
    <w:name w:val="Body Text Indent 3"/>
    <w:basedOn w:val="Normalny"/>
    <w:link w:val="Tekstpodstawowywcity3Znak"/>
    <w:uiPriority w:val="99"/>
    <w:unhideWhenUsed/>
    <w:rsid w:val="00D821C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rsid w:val="00D821C8"/>
    <w:rPr>
      <w:rFonts w:ascii="Times New Roman" w:eastAsia="Times New Roman" w:hAnsi="Times New Roman" w:cs="Times New Roman"/>
      <w:sz w:val="16"/>
      <w:szCs w:val="16"/>
      <w:lang w:val="x-none" w:eastAsia="x-none"/>
    </w:rPr>
  </w:style>
  <w:style w:type="paragraph" w:styleId="Tekstpodstawowy2">
    <w:name w:val="Body Text 2"/>
    <w:basedOn w:val="Normalny"/>
    <w:link w:val="Tekstpodstawowy2Znak"/>
    <w:unhideWhenUsed/>
    <w:rsid w:val="00D821C8"/>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D821C8"/>
    <w:rPr>
      <w:rFonts w:ascii="Times New Roman" w:eastAsia="Times New Roman" w:hAnsi="Times New Roman" w:cs="Times New Roman"/>
      <w:sz w:val="24"/>
      <w:szCs w:val="24"/>
      <w:lang w:val="x-none" w:eastAsia="x-none"/>
    </w:rPr>
  </w:style>
  <w:style w:type="paragraph" w:customStyle="1" w:styleId="StylWyjustowanyPrzed6ptInterlinia15wiersza">
    <w:name w:val="Styl Wyjustowany Przed:  6 pt Interlinia:  15 wiersza"/>
    <w:basedOn w:val="Normalny"/>
    <w:link w:val="StylWyjustowanyPrzed6ptInterlinia15wierszaZnak1"/>
    <w:rsid w:val="00D821C8"/>
    <w:pPr>
      <w:spacing w:before="120" w:after="0" w:line="360" w:lineRule="auto"/>
      <w:ind w:firstLine="284"/>
      <w:jc w:val="both"/>
    </w:pPr>
    <w:rPr>
      <w:rFonts w:ascii="Arial" w:eastAsia="Times New Roman" w:hAnsi="Arial" w:cs="Times New Roman"/>
      <w:sz w:val="20"/>
      <w:szCs w:val="20"/>
      <w:lang w:val="x-none" w:eastAsia="x-none"/>
    </w:rPr>
  </w:style>
  <w:style w:type="character" w:customStyle="1" w:styleId="StylWyjustowanyPrzed6ptInterlinia15wierszaZnak1">
    <w:name w:val="Styl Wyjustowany Przed:  6 pt Interlinia:  15 wiersza Znak1"/>
    <w:link w:val="StylWyjustowanyPrzed6ptInterlinia15wiersza"/>
    <w:rsid w:val="00D821C8"/>
    <w:rPr>
      <w:rFonts w:ascii="Arial" w:eastAsia="Times New Roman" w:hAnsi="Arial" w:cs="Times New Roman"/>
      <w:sz w:val="20"/>
      <w:szCs w:val="20"/>
      <w:lang w:val="x-none" w:eastAsia="x-none"/>
    </w:rPr>
  </w:style>
  <w:style w:type="paragraph" w:customStyle="1" w:styleId="Akapit">
    <w:name w:val="Akapit"/>
    <w:basedOn w:val="Normalny"/>
    <w:link w:val="AkapitZnak"/>
    <w:qFormat/>
    <w:rsid w:val="00D821C8"/>
    <w:pPr>
      <w:overflowPunct w:val="0"/>
      <w:autoSpaceDE w:val="0"/>
      <w:autoSpaceDN w:val="0"/>
      <w:adjustRightInd w:val="0"/>
      <w:spacing w:after="120" w:line="360" w:lineRule="auto"/>
      <w:ind w:firstLine="567"/>
      <w:jc w:val="both"/>
      <w:textAlignment w:val="baseline"/>
    </w:pPr>
    <w:rPr>
      <w:rFonts w:ascii="Times New Roman" w:eastAsia="Times New Roman" w:hAnsi="Times New Roman" w:cs="Times New Roman"/>
      <w:sz w:val="24"/>
      <w:szCs w:val="20"/>
      <w:lang w:val="x-none" w:eastAsia="x-none"/>
    </w:rPr>
  </w:style>
  <w:style w:type="paragraph" w:customStyle="1" w:styleId="Styl1">
    <w:name w:val="Styl1"/>
    <w:basedOn w:val="Normalny"/>
    <w:rsid w:val="00D821C8"/>
    <w:pPr>
      <w:spacing w:after="0" w:line="360" w:lineRule="auto"/>
      <w:ind w:firstLine="284"/>
      <w:jc w:val="both"/>
    </w:pPr>
    <w:rPr>
      <w:rFonts w:ascii="Arial" w:eastAsia="Times New Roman" w:hAnsi="Arial" w:cs="Times New Roman"/>
      <w:sz w:val="20"/>
      <w:szCs w:val="24"/>
    </w:rPr>
  </w:style>
  <w:style w:type="paragraph" w:customStyle="1" w:styleId="StylWyjustowanyInterlinia15wiersza">
    <w:name w:val="Styl Wyjustowany Interlinia:  15 wiersza"/>
    <w:basedOn w:val="Normalny"/>
    <w:link w:val="StylWyjustowanyInterlinia15wierszaZnak"/>
    <w:rsid w:val="00D821C8"/>
    <w:pPr>
      <w:spacing w:before="120" w:after="0" w:line="360" w:lineRule="auto"/>
      <w:ind w:firstLine="284"/>
      <w:jc w:val="both"/>
    </w:pPr>
    <w:rPr>
      <w:rFonts w:ascii="Arial" w:eastAsia="Times New Roman" w:hAnsi="Arial" w:cs="Times New Roman"/>
      <w:sz w:val="20"/>
      <w:szCs w:val="20"/>
      <w:lang w:val="x-none" w:eastAsia="x-none"/>
    </w:rPr>
  </w:style>
  <w:style w:type="character" w:customStyle="1" w:styleId="StylWyjustowanyInterlinia15wierszaZnak">
    <w:name w:val="Styl Wyjustowany Interlinia:  15 wiersza Znak"/>
    <w:link w:val="StylWyjustowanyInterlinia15wiersza"/>
    <w:rsid w:val="00D821C8"/>
    <w:rPr>
      <w:rFonts w:ascii="Arial" w:eastAsia="Times New Roman" w:hAnsi="Arial" w:cs="Times New Roman"/>
      <w:sz w:val="20"/>
      <w:szCs w:val="20"/>
      <w:lang w:val="x-none" w:eastAsia="x-none"/>
    </w:rPr>
  </w:style>
  <w:style w:type="paragraph" w:styleId="Zwykytekst">
    <w:name w:val="Plain Text"/>
    <w:aliases w:val="Zwykły tekst Znak Znak Znak Znak,Zwykły tekst Znak Znak Znak,Zwykły tekst Znak Znak Znak Znak Znak Znak,Zwykły tekst Znak Znak Znak Znak Znak Znak Znak Znak Znak,Zwykły tekst Znak Znak Znak Znak Znak Znak Znak Znak,Zwykły tekst Znak Znak"/>
    <w:basedOn w:val="Normalny"/>
    <w:link w:val="ZwykytekstZnak1"/>
    <w:rsid w:val="00D821C8"/>
    <w:pPr>
      <w:spacing w:before="120" w:after="0" w:line="360" w:lineRule="auto"/>
      <w:ind w:firstLine="284"/>
      <w:jc w:val="both"/>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uiPriority w:val="99"/>
    <w:semiHidden/>
    <w:rsid w:val="00D821C8"/>
    <w:rPr>
      <w:rFonts w:ascii="Consolas" w:eastAsiaTheme="minorEastAsia" w:hAnsi="Consolas"/>
      <w:sz w:val="21"/>
      <w:szCs w:val="21"/>
      <w:lang w:eastAsia="pl-PL"/>
    </w:rPr>
  </w:style>
  <w:style w:type="character" w:customStyle="1" w:styleId="ZwykytekstZnak1">
    <w:name w:val="Zwykły tekst Znak1"/>
    <w:aliases w:val="Zwykły tekst Znak Znak Znak Znak Znak,Zwykły tekst Znak Znak Znak Znak1,Zwykły tekst Znak Znak Znak Znak Znak Znak Znak,Zwykły tekst Znak Znak Znak Znak Znak Znak Znak Znak Znak Znak,Zwykły tekst Znak Znak Znak1"/>
    <w:link w:val="Zwykytekst"/>
    <w:rsid w:val="00D821C8"/>
    <w:rPr>
      <w:rFonts w:ascii="Courier New" w:eastAsia="Times New Roman" w:hAnsi="Courier New" w:cs="Times New Roman"/>
      <w:sz w:val="20"/>
      <w:szCs w:val="20"/>
      <w:lang w:val="x-none" w:eastAsia="x-none"/>
    </w:rPr>
  </w:style>
  <w:style w:type="paragraph" w:styleId="Tekstpodstawowywcity2">
    <w:name w:val="Body Text Indent 2"/>
    <w:basedOn w:val="Normalny"/>
    <w:link w:val="Tekstpodstawowywcity2Znak"/>
    <w:unhideWhenUsed/>
    <w:rsid w:val="00D821C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rsid w:val="00D821C8"/>
    <w:rPr>
      <w:rFonts w:ascii="Times New Roman" w:eastAsia="Times New Roman" w:hAnsi="Times New Roman" w:cs="Times New Roman"/>
      <w:sz w:val="24"/>
      <w:szCs w:val="24"/>
      <w:lang w:val="x-none" w:eastAsia="x-none"/>
    </w:rPr>
  </w:style>
  <w:style w:type="paragraph" w:customStyle="1" w:styleId="TabelaArla">
    <w:name w:val="Tabela Arla"/>
    <w:basedOn w:val="Legenda"/>
    <w:link w:val="TabelaArlaZnak"/>
    <w:rsid w:val="00D821C8"/>
    <w:pPr>
      <w:overflowPunct w:val="0"/>
      <w:autoSpaceDE w:val="0"/>
      <w:autoSpaceDN w:val="0"/>
      <w:adjustRightInd w:val="0"/>
      <w:spacing w:before="120" w:after="0" w:line="360" w:lineRule="auto"/>
      <w:ind w:left="1298" w:hanging="1298"/>
      <w:jc w:val="both"/>
      <w:textAlignment w:val="baseline"/>
    </w:pPr>
    <w:rPr>
      <w:rFonts w:ascii="Arial" w:hAnsi="Arial"/>
      <w:color w:val="auto"/>
      <w:sz w:val="20"/>
      <w:szCs w:val="20"/>
      <w:lang w:val="x-none" w:eastAsia="x-none"/>
    </w:rPr>
  </w:style>
  <w:style w:type="character" w:customStyle="1" w:styleId="TabelaArlaZnak">
    <w:name w:val="Tabela Arla Znak"/>
    <w:link w:val="TabelaArla"/>
    <w:rsid w:val="00D821C8"/>
    <w:rPr>
      <w:rFonts w:ascii="Arial" w:eastAsia="Times New Roman" w:hAnsi="Arial" w:cs="Times New Roman"/>
      <w:b/>
      <w:bCs/>
      <w:sz w:val="20"/>
      <w:szCs w:val="20"/>
      <w:lang w:val="x-none" w:eastAsia="x-none"/>
    </w:rPr>
  </w:style>
  <w:style w:type="paragraph" w:styleId="Legenda">
    <w:name w:val="caption"/>
    <w:basedOn w:val="Normalny"/>
    <w:next w:val="Normalny"/>
    <w:uiPriority w:val="35"/>
    <w:unhideWhenUsed/>
    <w:qFormat/>
    <w:rsid w:val="00D821C8"/>
    <w:pPr>
      <w:spacing w:line="240" w:lineRule="auto"/>
    </w:pPr>
    <w:rPr>
      <w:rFonts w:ascii="Times New Roman" w:eastAsia="Times New Roman" w:hAnsi="Times New Roman" w:cs="Times New Roman"/>
      <w:b/>
      <w:bCs/>
      <w:color w:val="4F81BD"/>
      <w:sz w:val="18"/>
      <w:szCs w:val="18"/>
    </w:rPr>
  </w:style>
  <w:style w:type="character" w:customStyle="1" w:styleId="Nagwek3ZnakZnakZnakZnakZnakZnak">
    <w:name w:val="Nagłówek 3 Znak Znak Znak Znak Znak Znak"/>
    <w:aliases w:val="Nagłówek 31 Znak Znak"/>
    <w:rsid w:val="00D821C8"/>
    <w:rPr>
      <w:rFonts w:ascii="Arial" w:hAnsi="Arial" w:cs="Arial"/>
      <w:b/>
      <w:bCs/>
      <w:i/>
      <w:iCs/>
      <w:lang w:val="pl-PL" w:eastAsia="pl-PL" w:bidi="ar-SA"/>
    </w:rPr>
  </w:style>
  <w:style w:type="character" w:styleId="Tytuksiki">
    <w:name w:val="Book Title"/>
    <w:uiPriority w:val="33"/>
    <w:qFormat/>
    <w:rsid w:val="00D821C8"/>
    <w:rPr>
      <w:b/>
      <w:bCs/>
      <w:smallCaps/>
      <w:spacing w:val="5"/>
    </w:rPr>
  </w:style>
  <w:style w:type="character" w:styleId="Odwoanieintensywne">
    <w:name w:val="Intense Reference"/>
    <w:uiPriority w:val="32"/>
    <w:qFormat/>
    <w:rsid w:val="00D821C8"/>
    <w:rPr>
      <w:b/>
      <w:bCs/>
      <w:smallCaps/>
      <w:color w:val="C0504D"/>
      <w:spacing w:val="5"/>
      <w:u w:val="single"/>
    </w:rPr>
  </w:style>
  <w:style w:type="character" w:styleId="Odwoaniedelikatne">
    <w:name w:val="Subtle Reference"/>
    <w:uiPriority w:val="31"/>
    <w:qFormat/>
    <w:rsid w:val="00D821C8"/>
    <w:rPr>
      <w:smallCaps/>
      <w:color w:val="C0504D"/>
      <w:u w:val="single"/>
    </w:rPr>
  </w:style>
  <w:style w:type="paragraph" w:styleId="Cytatintensywny">
    <w:name w:val="Intense Quote"/>
    <w:basedOn w:val="Normalny"/>
    <w:next w:val="Normalny"/>
    <w:link w:val="CytatintensywnyZnak"/>
    <w:uiPriority w:val="30"/>
    <w:qFormat/>
    <w:rsid w:val="00D821C8"/>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x-none" w:eastAsia="x-none"/>
    </w:rPr>
  </w:style>
  <w:style w:type="character" w:customStyle="1" w:styleId="CytatintensywnyZnak">
    <w:name w:val="Cytat intensywny Znak"/>
    <w:basedOn w:val="Domylnaczcionkaakapitu"/>
    <w:link w:val="Cytatintensywny"/>
    <w:uiPriority w:val="30"/>
    <w:rsid w:val="00D821C8"/>
    <w:rPr>
      <w:rFonts w:ascii="Times New Roman" w:eastAsia="Times New Roman" w:hAnsi="Times New Roman" w:cs="Times New Roman"/>
      <w:b/>
      <w:bCs/>
      <w:i/>
      <w:iCs/>
      <w:color w:val="4F81BD"/>
      <w:sz w:val="24"/>
      <w:szCs w:val="24"/>
      <w:lang w:val="x-none" w:eastAsia="x-none"/>
    </w:rPr>
  </w:style>
  <w:style w:type="character" w:styleId="Uwydatnienie">
    <w:name w:val="Emphasis"/>
    <w:uiPriority w:val="20"/>
    <w:qFormat/>
    <w:rsid w:val="00D821C8"/>
    <w:rPr>
      <w:i/>
      <w:iCs/>
    </w:rPr>
  </w:style>
  <w:style w:type="paragraph" w:styleId="Cytat">
    <w:name w:val="Quote"/>
    <w:basedOn w:val="Normalny"/>
    <w:next w:val="Normalny"/>
    <w:link w:val="CytatZnak"/>
    <w:uiPriority w:val="29"/>
    <w:qFormat/>
    <w:rsid w:val="00D821C8"/>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ytatZnak">
    <w:name w:val="Cytat Znak"/>
    <w:basedOn w:val="Domylnaczcionkaakapitu"/>
    <w:link w:val="Cytat"/>
    <w:uiPriority w:val="29"/>
    <w:rsid w:val="00D821C8"/>
    <w:rPr>
      <w:rFonts w:ascii="Times New Roman" w:eastAsia="Times New Roman" w:hAnsi="Times New Roman" w:cs="Times New Roman"/>
      <w:i/>
      <w:iCs/>
      <w:color w:val="000000"/>
      <w:sz w:val="24"/>
      <w:szCs w:val="24"/>
      <w:lang w:val="x-none" w:eastAsia="x-none"/>
    </w:rPr>
  </w:style>
  <w:style w:type="character" w:customStyle="1" w:styleId="tabulatory">
    <w:name w:val="tabulatory"/>
    <w:rsid w:val="00D821C8"/>
  </w:style>
  <w:style w:type="character" w:customStyle="1" w:styleId="st">
    <w:name w:val="st"/>
    <w:rsid w:val="00D821C8"/>
  </w:style>
  <w:style w:type="paragraph" w:customStyle="1" w:styleId="Styl2">
    <w:name w:val="Styl2"/>
    <w:basedOn w:val="Normalny"/>
    <w:link w:val="Styl2Znak"/>
    <w:qFormat/>
    <w:rsid w:val="00D821C8"/>
    <w:pPr>
      <w:spacing w:after="120" w:line="360" w:lineRule="auto"/>
      <w:ind w:firstLine="284"/>
      <w:jc w:val="both"/>
    </w:pPr>
    <w:rPr>
      <w:rFonts w:ascii="Arial" w:eastAsia="Times New Roman" w:hAnsi="Arial" w:cs="Times New Roman"/>
      <w:sz w:val="20"/>
      <w:szCs w:val="24"/>
      <w:lang w:val="x-none" w:eastAsia="x-none"/>
    </w:rPr>
  </w:style>
  <w:style w:type="character" w:customStyle="1" w:styleId="Styl2Znak">
    <w:name w:val="Styl2 Znak"/>
    <w:link w:val="Styl2"/>
    <w:rsid w:val="00D821C8"/>
    <w:rPr>
      <w:rFonts w:ascii="Arial" w:eastAsia="Times New Roman" w:hAnsi="Arial" w:cs="Times New Roman"/>
      <w:sz w:val="20"/>
      <w:szCs w:val="24"/>
      <w:lang w:val="x-none" w:eastAsia="x-none"/>
    </w:rPr>
  </w:style>
  <w:style w:type="paragraph" w:customStyle="1" w:styleId="wypunktowanienowee">
    <w:name w:val="wypunktowanie nowee"/>
    <w:basedOn w:val="Normalny"/>
    <w:qFormat/>
    <w:rsid w:val="00D821C8"/>
    <w:pPr>
      <w:numPr>
        <w:numId w:val="3"/>
      </w:numPr>
      <w:tabs>
        <w:tab w:val="left" w:pos="357"/>
      </w:tabs>
      <w:suppressAutoHyphens/>
      <w:spacing w:after="0" w:line="360" w:lineRule="auto"/>
      <w:ind w:left="0" w:firstLine="0"/>
      <w:jc w:val="both"/>
    </w:pPr>
    <w:rPr>
      <w:rFonts w:ascii="Arial" w:eastAsia="Times New Roman" w:hAnsi="Arial" w:cs="Times New Roman"/>
      <w:sz w:val="20"/>
    </w:rPr>
  </w:style>
  <w:style w:type="paragraph" w:styleId="Tytu">
    <w:name w:val="Title"/>
    <w:basedOn w:val="Normalny"/>
    <w:link w:val="TytuZnak"/>
    <w:qFormat/>
    <w:rsid w:val="00D821C8"/>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TytuZnak">
    <w:name w:val="Tytuł Znak"/>
    <w:basedOn w:val="Domylnaczcionkaakapitu"/>
    <w:link w:val="Tytu"/>
    <w:rsid w:val="00D821C8"/>
    <w:rPr>
      <w:rFonts w:ascii="Cambria" w:eastAsia="Times New Roman" w:hAnsi="Cambria" w:cs="Times New Roman"/>
      <w:b/>
      <w:bCs/>
      <w:kern w:val="28"/>
      <w:sz w:val="32"/>
      <w:szCs w:val="32"/>
      <w:lang w:val="x-none" w:eastAsia="x-none"/>
    </w:rPr>
  </w:style>
  <w:style w:type="character" w:customStyle="1" w:styleId="luchili">
    <w:name w:val="luc_hili"/>
    <w:rsid w:val="00D821C8"/>
  </w:style>
  <w:style w:type="character" w:customStyle="1" w:styleId="Legenda1">
    <w:name w:val="Legenda1"/>
    <w:rsid w:val="00D821C8"/>
  </w:style>
  <w:style w:type="character" w:customStyle="1" w:styleId="fn-ref">
    <w:name w:val="fn-ref"/>
    <w:rsid w:val="00D821C8"/>
  </w:style>
  <w:style w:type="table" w:customStyle="1" w:styleId="Tabela-Siatka1">
    <w:name w:val="Tabela - Siatka1"/>
    <w:basedOn w:val="Standardowy"/>
    <w:next w:val="Tabela-Siatka"/>
    <w:uiPriority w:val="59"/>
    <w:rsid w:val="00D821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uiPriority w:val="99"/>
    <w:unhideWhenUsed/>
    <w:rsid w:val="00D821C8"/>
    <w:pPr>
      <w:spacing w:after="0" w:line="240" w:lineRule="auto"/>
      <w:ind w:left="283" w:hanging="283"/>
      <w:contextualSpacing/>
    </w:pPr>
    <w:rPr>
      <w:rFonts w:ascii="Times New Roman" w:eastAsia="Times New Roman" w:hAnsi="Times New Roman" w:cs="Times New Roman"/>
      <w:sz w:val="24"/>
      <w:szCs w:val="24"/>
    </w:rPr>
  </w:style>
  <w:style w:type="paragraph" w:styleId="Lista2">
    <w:name w:val="List 2"/>
    <w:basedOn w:val="Normalny"/>
    <w:uiPriority w:val="99"/>
    <w:unhideWhenUsed/>
    <w:rsid w:val="00D821C8"/>
    <w:pPr>
      <w:spacing w:after="0" w:line="240" w:lineRule="auto"/>
      <w:ind w:left="566" w:hanging="283"/>
      <w:contextualSpacing/>
    </w:pPr>
    <w:rPr>
      <w:rFonts w:ascii="Times New Roman" w:eastAsia="Times New Roman" w:hAnsi="Times New Roman" w:cs="Times New Roman"/>
      <w:sz w:val="24"/>
      <w:szCs w:val="24"/>
    </w:rPr>
  </w:style>
  <w:style w:type="paragraph" w:styleId="Listapunktowana">
    <w:name w:val="List Bullet"/>
    <w:basedOn w:val="Normalny"/>
    <w:uiPriority w:val="99"/>
    <w:unhideWhenUsed/>
    <w:rsid w:val="00D821C8"/>
    <w:pPr>
      <w:numPr>
        <w:numId w:val="4"/>
      </w:numPr>
      <w:tabs>
        <w:tab w:val="clear" w:pos="360"/>
      </w:tabs>
      <w:spacing w:after="0" w:line="240" w:lineRule="auto"/>
      <w:ind w:left="0" w:firstLine="0"/>
      <w:contextualSpacing/>
    </w:pPr>
    <w:rPr>
      <w:rFonts w:ascii="Times New Roman" w:eastAsia="Times New Roman" w:hAnsi="Times New Roman" w:cs="Times New Roman"/>
      <w:sz w:val="24"/>
      <w:szCs w:val="24"/>
    </w:rPr>
  </w:style>
  <w:style w:type="paragraph" w:styleId="Listapunktowana2">
    <w:name w:val="List Bullet 2"/>
    <w:basedOn w:val="Normalny"/>
    <w:uiPriority w:val="99"/>
    <w:unhideWhenUsed/>
    <w:rsid w:val="00D821C8"/>
    <w:pPr>
      <w:numPr>
        <w:numId w:val="5"/>
      </w:numPr>
      <w:tabs>
        <w:tab w:val="clear" w:pos="643"/>
      </w:tabs>
      <w:spacing w:after="0" w:line="240" w:lineRule="auto"/>
      <w:ind w:left="0" w:firstLine="0"/>
      <w:contextualSpacing/>
    </w:pPr>
    <w:rPr>
      <w:rFonts w:ascii="Times New Roman" w:eastAsia="Times New Roman" w:hAnsi="Times New Roman" w:cs="Times New Roman"/>
      <w:sz w:val="24"/>
      <w:szCs w:val="24"/>
    </w:rPr>
  </w:style>
  <w:style w:type="paragraph" w:styleId="Listapunktowana4">
    <w:name w:val="List Bullet 4"/>
    <w:basedOn w:val="Normalny"/>
    <w:uiPriority w:val="99"/>
    <w:unhideWhenUsed/>
    <w:rsid w:val="00D821C8"/>
    <w:pPr>
      <w:numPr>
        <w:numId w:val="6"/>
      </w:numPr>
      <w:tabs>
        <w:tab w:val="clear" w:pos="849"/>
      </w:tabs>
      <w:spacing w:after="0" w:line="240" w:lineRule="auto"/>
      <w:ind w:left="0" w:firstLine="0"/>
      <w:contextualSpacing/>
    </w:pPr>
    <w:rPr>
      <w:rFonts w:ascii="Times New Roman" w:eastAsia="Times New Roman" w:hAnsi="Times New Roman" w:cs="Times New Roman"/>
      <w:sz w:val="24"/>
      <w:szCs w:val="24"/>
    </w:rPr>
  </w:style>
  <w:style w:type="paragraph" w:styleId="Tekstpodstawowyzwciciem">
    <w:name w:val="Body Text First Indent"/>
    <w:basedOn w:val="Tekstpodstawowy"/>
    <w:link w:val="TekstpodstawowyzwciciemZnak"/>
    <w:uiPriority w:val="99"/>
    <w:unhideWhenUsed/>
    <w:rsid w:val="00D821C8"/>
    <w:pPr>
      <w:snapToGrid/>
      <w:ind w:firstLine="360"/>
      <w:jc w:val="left"/>
    </w:pPr>
    <w:rPr>
      <w:lang w:val="x-none"/>
    </w:rPr>
  </w:style>
  <w:style w:type="character" w:customStyle="1" w:styleId="TekstpodstawowyzwciciemZnak">
    <w:name w:val="Tekst podstawowy z wcięciem Znak"/>
    <w:basedOn w:val="TekstpodstawowyZnak1"/>
    <w:link w:val="Tekstpodstawowyzwciciem"/>
    <w:uiPriority w:val="99"/>
    <w:rsid w:val="00D821C8"/>
    <w:rPr>
      <w:rFonts w:ascii="Times New Roman" w:eastAsia="Times New Roman" w:hAnsi="Times New Roman" w:cs="Times New Roman"/>
      <w:sz w:val="24"/>
      <w:szCs w:val="24"/>
      <w:lang w:val="x-none" w:eastAsia="pl-PL"/>
    </w:rPr>
  </w:style>
  <w:style w:type="paragraph" w:customStyle="1" w:styleId="Punktowanie">
    <w:name w:val="Punktowanie"/>
    <w:basedOn w:val="Normalny"/>
    <w:next w:val="Normalny"/>
    <w:qFormat/>
    <w:rsid w:val="00D821C8"/>
    <w:pPr>
      <w:numPr>
        <w:numId w:val="7"/>
      </w:numPr>
      <w:tabs>
        <w:tab w:val="num" w:pos="360"/>
      </w:tabs>
      <w:spacing w:after="0" w:line="300" w:lineRule="exact"/>
      <w:ind w:left="0" w:firstLine="0"/>
      <w:jc w:val="both"/>
    </w:pPr>
    <w:rPr>
      <w:rFonts w:ascii="Arial" w:eastAsia="Calibri" w:hAnsi="Arial" w:cs="Times New Roman"/>
      <w:sz w:val="20"/>
      <w:lang w:eastAsia="en-US"/>
    </w:rPr>
  </w:style>
  <w:style w:type="character" w:customStyle="1" w:styleId="AkapitZnak">
    <w:name w:val="Akapit Znak"/>
    <w:link w:val="Akapit"/>
    <w:rsid w:val="00D821C8"/>
    <w:rPr>
      <w:rFonts w:ascii="Times New Roman" w:eastAsia="Times New Roman" w:hAnsi="Times New Roman" w:cs="Times New Roman"/>
      <w:sz w:val="24"/>
      <w:szCs w:val="20"/>
      <w:lang w:val="x-none" w:eastAsia="x-none"/>
    </w:rPr>
  </w:style>
  <w:style w:type="numbering" w:customStyle="1" w:styleId="Bezlisty2">
    <w:name w:val="Bez listy2"/>
    <w:next w:val="Bezlisty"/>
    <w:uiPriority w:val="99"/>
    <w:semiHidden/>
    <w:unhideWhenUsed/>
    <w:rsid w:val="00D821C8"/>
  </w:style>
  <w:style w:type="paragraph" w:customStyle="1" w:styleId="RYSUNEK">
    <w:name w:val="RYSUNEK"/>
    <w:basedOn w:val="Normalny"/>
    <w:qFormat/>
    <w:rsid w:val="00D821C8"/>
    <w:pPr>
      <w:spacing w:after="0" w:line="240" w:lineRule="auto"/>
      <w:jc w:val="center"/>
    </w:pPr>
    <w:rPr>
      <w:rFonts w:ascii="Arial" w:eastAsia="Calibri" w:hAnsi="Arial" w:cs="Times New Roman"/>
      <w:sz w:val="20"/>
      <w:lang w:eastAsia="en-US"/>
    </w:rPr>
  </w:style>
  <w:style w:type="paragraph" w:customStyle="1" w:styleId="Rysunek0">
    <w:name w:val="Rysunek"/>
    <w:basedOn w:val="Normalny"/>
    <w:qFormat/>
    <w:rsid w:val="00D821C8"/>
    <w:pPr>
      <w:spacing w:before="60" w:after="240" w:line="240" w:lineRule="auto"/>
      <w:jc w:val="center"/>
    </w:pPr>
    <w:rPr>
      <w:rFonts w:ascii="Arial" w:eastAsia="Calibri" w:hAnsi="Arial" w:cs="Times New Roman"/>
      <w:sz w:val="18"/>
      <w:lang w:eastAsia="en-US"/>
    </w:rPr>
  </w:style>
  <w:style w:type="paragraph" w:customStyle="1" w:styleId="Tabela">
    <w:name w:val="Tabela"/>
    <w:basedOn w:val="Rysunek0"/>
    <w:qFormat/>
    <w:rsid w:val="00D821C8"/>
    <w:pPr>
      <w:keepNext/>
      <w:spacing w:before="160" w:after="60"/>
      <w:jc w:val="both"/>
    </w:pPr>
  </w:style>
  <w:style w:type="table" w:customStyle="1" w:styleId="Tabela-Siatka2">
    <w:name w:val="Tabela - Siatka2"/>
    <w:basedOn w:val="Standardowy"/>
    <w:next w:val="Tabela-Siatka"/>
    <w:uiPriority w:val="59"/>
    <w:rsid w:val="00D821C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odstpwZnak">
    <w:name w:val="Bez odstępów Znak"/>
    <w:link w:val="Bezodstpw"/>
    <w:uiPriority w:val="99"/>
    <w:rsid w:val="00D821C8"/>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D821C8"/>
    <w:pPr>
      <w:tabs>
        <w:tab w:val="left" w:pos="0"/>
        <w:tab w:val="right" w:leader="underscore" w:pos="8776"/>
      </w:tabs>
      <w:spacing w:before="120" w:after="0" w:line="240" w:lineRule="auto"/>
      <w:ind w:left="567" w:hanging="567"/>
    </w:pPr>
    <w:rPr>
      <w:rFonts w:ascii="Calibri" w:eastAsia="Calibri" w:hAnsi="Calibri" w:cs="Times New Roman"/>
      <w:b/>
      <w:bCs/>
      <w:i/>
      <w:iCs/>
      <w:sz w:val="24"/>
      <w:szCs w:val="24"/>
      <w:lang w:eastAsia="en-US"/>
    </w:rPr>
  </w:style>
  <w:style w:type="paragraph" w:styleId="Spistreci2">
    <w:name w:val="toc 2"/>
    <w:basedOn w:val="Normalny"/>
    <w:next w:val="Normalny"/>
    <w:autoRedefine/>
    <w:uiPriority w:val="39"/>
    <w:unhideWhenUsed/>
    <w:rsid w:val="00D821C8"/>
    <w:pPr>
      <w:tabs>
        <w:tab w:val="left" w:pos="851"/>
        <w:tab w:val="right" w:leader="underscore" w:pos="8776"/>
      </w:tabs>
      <w:spacing w:before="120" w:after="0" w:line="240" w:lineRule="auto"/>
      <w:ind w:left="220"/>
    </w:pPr>
    <w:rPr>
      <w:rFonts w:ascii="Calibri" w:eastAsia="Calibri" w:hAnsi="Calibri" w:cs="Times New Roman"/>
      <w:b/>
      <w:bCs/>
      <w:sz w:val="20"/>
      <w:lang w:eastAsia="en-US"/>
    </w:rPr>
  </w:style>
  <w:style w:type="paragraph" w:styleId="Spistreci3">
    <w:name w:val="toc 3"/>
    <w:basedOn w:val="Normalny"/>
    <w:next w:val="Normalny"/>
    <w:autoRedefine/>
    <w:uiPriority w:val="39"/>
    <w:unhideWhenUsed/>
    <w:rsid w:val="00D821C8"/>
    <w:pPr>
      <w:spacing w:after="0" w:line="240" w:lineRule="auto"/>
      <w:ind w:left="440"/>
    </w:pPr>
    <w:rPr>
      <w:rFonts w:ascii="Calibri" w:eastAsia="Calibri" w:hAnsi="Calibri" w:cs="Times New Roman"/>
      <w:sz w:val="20"/>
      <w:szCs w:val="20"/>
      <w:lang w:eastAsia="en-US"/>
    </w:rPr>
  </w:style>
  <w:style w:type="paragraph" w:styleId="Spistreci4">
    <w:name w:val="toc 4"/>
    <w:basedOn w:val="Normalny"/>
    <w:next w:val="Normalny"/>
    <w:autoRedefine/>
    <w:uiPriority w:val="39"/>
    <w:unhideWhenUsed/>
    <w:rsid w:val="00D821C8"/>
    <w:pPr>
      <w:tabs>
        <w:tab w:val="left" w:pos="1418"/>
        <w:tab w:val="right" w:leader="underscore" w:pos="8776"/>
      </w:tabs>
      <w:spacing w:after="0" w:line="240" w:lineRule="auto"/>
      <w:ind w:left="1418" w:hanging="851"/>
    </w:pPr>
    <w:rPr>
      <w:rFonts w:ascii="Calibri" w:eastAsia="Calibri" w:hAnsi="Calibri" w:cs="Times New Roman"/>
      <w:sz w:val="20"/>
      <w:szCs w:val="20"/>
      <w:lang w:eastAsia="en-US"/>
    </w:rPr>
  </w:style>
  <w:style w:type="paragraph" w:styleId="Spistreci5">
    <w:name w:val="toc 5"/>
    <w:basedOn w:val="Normalny"/>
    <w:next w:val="Normalny"/>
    <w:autoRedefine/>
    <w:uiPriority w:val="39"/>
    <w:unhideWhenUsed/>
    <w:rsid w:val="00D821C8"/>
    <w:pPr>
      <w:spacing w:after="0" w:line="240" w:lineRule="auto"/>
      <w:ind w:left="880"/>
    </w:pPr>
    <w:rPr>
      <w:rFonts w:ascii="Calibri" w:eastAsia="Calibri" w:hAnsi="Calibri" w:cs="Times New Roman"/>
      <w:sz w:val="20"/>
      <w:szCs w:val="20"/>
      <w:lang w:eastAsia="en-US"/>
    </w:rPr>
  </w:style>
  <w:style w:type="paragraph" w:styleId="Spistreci6">
    <w:name w:val="toc 6"/>
    <w:basedOn w:val="Normalny"/>
    <w:next w:val="Normalny"/>
    <w:autoRedefine/>
    <w:uiPriority w:val="39"/>
    <w:unhideWhenUsed/>
    <w:rsid w:val="00D821C8"/>
    <w:pPr>
      <w:spacing w:after="0" w:line="240" w:lineRule="auto"/>
      <w:ind w:left="1100"/>
    </w:pPr>
    <w:rPr>
      <w:rFonts w:ascii="Calibri" w:eastAsia="Calibri" w:hAnsi="Calibri" w:cs="Times New Roman"/>
      <w:sz w:val="20"/>
      <w:szCs w:val="20"/>
      <w:lang w:eastAsia="en-US"/>
    </w:rPr>
  </w:style>
  <w:style w:type="paragraph" w:styleId="Spistreci7">
    <w:name w:val="toc 7"/>
    <w:basedOn w:val="Normalny"/>
    <w:next w:val="Normalny"/>
    <w:autoRedefine/>
    <w:uiPriority w:val="39"/>
    <w:unhideWhenUsed/>
    <w:rsid w:val="00D821C8"/>
    <w:pPr>
      <w:spacing w:after="0" w:line="240" w:lineRule="auto"/>
      <w:ind w:left="1320"/>
    </w:pPr>
    <w:rPr>
      <w:rFonts w:ascii="Calibri" w:eastAsia="Calibri" w:hAnsi="Calibri" w:cs="Times New Roman"/>
      <w:sz w:val="20"/>
      <w:szCs w:val="20"/>
      <w:lang w:eastAsia="en-US"/>
    </w:rPr>
  </w:style>
  <w:style w:type="paragraph" w:styleId="Spistreci8">
    <w:name w:val="toc 8"/>
    <w:basedOn w:val="Normalny"/>
    <w:next w:val="Normalny"/>
    <w:autoRedefine/>
    <w:uiPriority w:val="39"/>
    <w:unhideWhenUsed/>
    <w:rsid w:val="00D821C8"/>
    <w:pPr>
      <w:spacing w:after="0" w:line="240" w:lineRule="auto"/>
      <w:ind w:left="1540"/>
    </w:pPr>
    <w:rPr>
      <w:rFonts w:ascii="Calibri" w:eastAsia="Calibri" w:hAnsi="Calibri" w:cs="Times New Roman"/>
      <w:sz w:val="20"/>
      <w:szCs w:val="20"/>
      <w:lang w:eastAsia="en-US"/>
    </w:rPr>
  </w:style>
  <w:style w:type="paragraph" w:styleId="Spistreci9">
    <w:name w:val="toc 9"/>
    <w:basedOn w:val="Normalny"/>
    <w:next w:val="Normalny"/>
    <w:autoRedefine/>
    <w:uiPriority w:val="39"/>
    <w:unhideWhenUsed/>
    <w:rsid w:val="00D821C8"/>
    <w:pPr>
      <w:spacing w:after="0" w:line="240" w:lineRule="auto"/>
      <w:ind w:left="1760"/>
    </w:pPr>
    <w:rPr>
      <w:rFonts w:ascii="Calibri" w:eastAsia="Calibri" w:hAnsi="Calibri" w:cs="Times New Roman"/>
      <w:sz w:val="20"/>
      <w:szCs w:val="20"/>
      <w:lang w:eastAsia="en-US"/>
    </w:rPr>
  </w:style>
  <w:style w:type="character" w:styleId="Tekstzastpczy">
    <w:name w:val="Placeholder Text"/>
    <w:uiPriority w:val="99"/>
    <w:semiHidden/>
    <w:rsid w:val="00D821C8"/>
    <w:rPr>
      <w:color w:val="808080"/>
    </w:rPr>
  </w:style>
  <w:style w:type="paragraph" w:styleId="Tekstprzypisudolnego">
    <w:name w:val="footnote text"/>
    <w:basedOn w:val="Normalny"/>
    <w:link w:val="TekstprzypisudolnegoZnak"/>
    <w:uiPriority w:val="99"/>
    <w:semiHidden/>
    <w:unhideWhenUsed/>
    <w:rsid w:val="00D821C8"/>
    <w:pPr>
      <w:spacing w:after="0" w:line="240" w:lineRule="auto"/>
      <w:jc w:val="both"/>
    </w:pPr>
    <w:rPr>
      <w:rFonts w:ascii="Arial" w:eastAsia="Calibri" w:hAnsi="Arial" w:cs="Times New Roman"/>
      <w:sz w:val="20"/>
      <w:szCs w:val="20"/>
      <w:lang w:val="x-none" w:eastAsia="en-US"/>
    </w:rPr>
  </w:style>
  <w:style w:type="character" w:customStyle="1" w:styleId="TekstprzypisudolnegoZnak">
    <w:name w:val="Tekst przypisu dolnego Znak"/>
    <w:basedOn w:val="Domylnaczcionkaakapitu"/>
    <w:link w:val="Tekstprzypisudolnego"/>
    <w:uiPriority w:val="99"/>
    <w:semiHidden/>
    <w:rsid w:val="00D821C8"/>
    <w:rPr>
      <w:rFonts w:ascii="Arial" w:eastAsia="Calibri" w:hAnsi="Arial" w:cs="Times New Roman"/>
      <w:sz w:val="20"/>
      <w:szCs w:val="20"/>
      <w:lang w:val="x-none"/>
    </w:rPr>
  </w:style>
  <w:style w:type="character" w:styleId="Odwoanieprzypisudolnego">
    <w:name w:val="footnote reference"/>
    <w:semiHidden/>
    <w:unhideWhenUsed/>
    <w:rsid w:val="00D821C8"/>
    <w:rPr>
      <w:vertAlign w:val="superscript"/>
    </w:rPr>
  </w:style>
  <w:style w:type="character" w:styleId="UyteHipercze">
    <w:name w:val="FollowedHyperlink"/>
    <w:uiPriority w:val="99"/>
    <w:semiHidden/>
    <w:unhideWhenUsed/>
    <w:rsid w:val="00D821C8"/>
    <w:rPr>
      <w:color w:val="800080"/>
      <w:u w:val="single"/>
    </w:rPr>
  </w:style>
  <w:style w:type="paragraph" w:customStyle="1" w:styleId="xl66">
    <w:name w:val="xl66"/>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7">
    <w:name w:val="xl67"/>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8">
    <w:name w:val="xl68"/>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9">
    <w:name w:val="xl69"/>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0">
    <w:name w:val="xl70"/>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1">
    <w:name w:val="xl71"/>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2">
    <w:name w:val="xl72"/>
    <w:basedOn w:val="Normalny"/>
    <w:rsid w:val="00D821C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63">
    <w:name w:val="xl63"/>
    <w:basedOn w:val="Normalny"/>
    <w:rsid w:val="00D821C8"/>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4">
    <w:name w:val="xl64"/>
    <w:basedOn w:val="Normalny"/>
    <w:rsid w:val="00D82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Rysunki">
    <w:name w:val="Rysunki"/>
    <w:basedOn w:val="Normalny"/>
    <w:link w:val="RysunkiZnakZnak"/>
    <w:rsid w:val="00D821C8"/>
    <w:pPr>
      <w:tabs>
        <w:tab w:val="num" w:pos="737"/>
      </w:tabs>
      <w:spacing w:before="40" w:after="120" w:line="240" w:lineRule="auto"/>
      <w:ind w:left="737" w:hanging="737"/>
      <w:jc w:val="center"/>
    </w:pPr>
    <w:rPr>
      <w:rFonts w:ascii="Arial" w:eastAsia="Times New Roman" w:hAnsi="Arial" w:cs="Times New Roman"/>
      <w:sz w:val="20"/>
      <w:szCs w:val="24"/>
      <w:lang w:val="x-none" w:eastAsia="x-none"/>
    </w:rPr>
  </w:style>
  <w:style w:type="character" w:customStyle="1" w:styleId="RysunkiZnakZnak">
    <w:name w:val="Rysunki Znak Znak"/>
    <w:link w:val="Rysunki"/>
    <w:rsid w:val="00D821C8"/>
    <w:rPr>
      <w:rFonts w:ascii="Arial" w:eastAsia="Times New Roman" w:hAnsi="Arial" w:cs="Times New Roman"/>
      <w:sz w:val="20"/>
      <w:szCs w:val="24"/>
      <w:lang w:val="x-none" w:eastAsia="x-none"/>
    </w:rPr>
  </w:style>
  <w:style w:type="paragraph" w:customStyle="1" w:styleId="Tebalaopis">
    <w:name w:val="Tebala opis"/>
    <w:basedOn w:val="Normalny"/>
    <w:autoRedefine/>
    <w:rsid w:val="00D821C8"/>
    <w:pPr>
      <w:keepNext/>
      <w:tabs>
        <w:tab w:val="num" w:pos="0"/>
      </w:tabs>
      <w:spacing w:before="160" w:after="40" w:line="240" w:lineRule="auto"/>
      <w:jc w:val="center"/>
    </w:pPr>
    <w:rPr>
      <w:rFonts w:ascii="Arial" w:eastAsia="Times New Roman" w:hAnsi="Arial" w:cs="Times New Roman"/>
      <w:sz w:val="20"/>
      <w:szCs w:val="24"/>
    </w:rPr>
  </w:style>
  <w:style w:type="paragraph" w:customStyle="1" w:styleId="Punktowanie1">
    <w:name w:val="Punktowanie1"/>
    <w:basedOn w:val="Normalny"/>
    <w:next w:val="Normalny"/>
    <w:link w:val="Punktowanie1Znak"/>
    <w:qFormat/>
    <w:rsid w:val="00D821C8"/>
    <w:pPr>
      <w:spacing w:after="0" w:line="300" w:lineRule="exact"/>
      <w:jc w:val="both"/>
    </w:pPr>
    <w:rPr>
      <w:rFonts w:ascii="Arial" w:eastAsia="Times New Roman" w:hAnsi="Arial" w:cs="Times New Roman"/>
      <w:sz w:val="20"/>
      <w:szCs w:val="24"/>
      <w:lang w:val="x-none" w:eastAsia="x-none"/>
    </w:rPr>
  </w:style>
  <w:style w:type="character" w:customStyle="1" w:styleId="Punktowanie1Znak">
    <w:name w:val="Punktowanie1 Znak"/>
    <w:link w:val="Punktowanie1"/>
    <w:rsid w:val="00D821C8"/>
    <w:rPr>
      <w:rFonts w:ascii="Arial" w:eastAsia="Times New Roman" w:hAnsi="Arial" w:cs="Times New Roman"/>
      <w:sz w:val="20"/>
      <w:szCs w:val="24"/>
      <w:lang w:val="x-none" w:eastAsia="x-none"/>
    </w:rPr>
  </w:style>
  <w:style w:type="paragraph" w:customStyle="1" w:styleId="Wzorki">
    <w:name w:val="Wzorki"/>
    <w:basedOn w:val="Normalny"/>
    <w:next w:val="Normalny"/>
    <w:qFormat/>
    <w:rsid w:val="00D821C8"/>
    <w:pPr>
      <w:spacing w:after="0" w:line="240" w:lineRule="auto"/>
      <w:jc w:val="right"/>
    </w:pPr>
    <w:rPr>
      <w:rFonts w:ascii="Arial" w:eastAsia="Calibri" w:hAnsi="Arial" w:cs="Times New Roman"/>
      <w:sz w:val="20"/>
      <w:szCs w:val="20"/>
    </w:rPr>
  </w:style>
  <w:style w:type="paragraph" w:customStyle="1" w:styleId="Tabela-tekst">
    <w:name w:val="Tabela-tekst"/>
    <w:qFormat/>
    <w:rsid w:val="00D821C8"/>
    <w:pPr>
      <w:spacing w:after="0" w:line="240" w:lineRule="auto"/>
      <w:jc w:val="center"/>
    </w:pPr>
    <w:rPr>
      <w:rFonts w:ascii="Arial" w:eastAsia="Calibri" w:hAnsi="Arial" w:cs="Times New Roman"/>
      <w:sz w:val="16"/>
    </w:rPr>
  </w:style>
  <w:style w:type="paragraph" w:styleId="Nagwekspisutreci">
    <w:name w:val="TOC Heading"/>
    <w:basedOn w:val="Nagwek1"/>
    <w:next w:val="Normalny"/>
    <w:uiPriority w:val="39"/>
    <w:unhideWhenUsed/>
    <w:qFormat/>
    <w:rsid w:val="00D821C8"/>
    <w:pPr>
      <w:keepLines/>
      <w:spacing w:before="360" w:line="276" w:lineRule="auto"/>
      <w:outlineLvl w:val="9"/>
    </w:pPr>
    <w:rPr>
      <w:rFonts w:ascii="Cambria" w:hAnsi="Cambria" w:cs="Times New Roman"/>
      <w:b/>
      <w:bCs/>
      <w:color w:val="365F91"/>
      <w:szCs w:val="28"/>
      <w:lang w:eastAsia="en-US"/>
    </w:rPr>
  </w:style>
  <w:style w:type="paragraph" w:customStyle="1" w:styleId="Bezodstpw1">
    <w:name w:val="Bez odstępów1"/>
    <w:rsid w:val="00D821C8"/>
    <w:pPr>
      <w:spacing w:after="0" w:line="240" w:lineRule="auto"/>
    </w:pPr>
    <w:rPr>
      <w:rFonts w:ascii="Calibri" w:eastAsia="Times New Roman" w:hAnsi="Calibri" w:cs="Calibri"/>
    </w:rPr>
  </w:style>
  <w:style w:type="character" w:customStyle="1" w:styleId="Podpisobrazu2">
    <w:name w:val="Podpis obrazu (2)_"/>
    <w:link w:val="Podpisobrazu20"/>
    <w:locked/>
    <w:rsid w:val="00D821C8"/>
    <w:rPr>
      <w:rFonts w:ascii="Sylfaen" w:eastAsia="Sylfaen" w:hAnsi="Sylfaen" w:cs="Sylfaen"/>
      <w:sz w:val="34"/>
      <w:szCs w:val="34"/>
      <w:shd w:val="clear" w:color="auto" w:fill="FFFFFF"/>
    </w:rPr>
  </w:style>
  <w:style w:type="paragraph" w:customStyle="1" w:styleId="Podpisobrazu20">
    <w:name w:val="Podpis obrazu (2)"/>
    <w:basedOn w:val="Normalny"/>
    <w:link w:val="Podpisobrazu2"/>
    <w:rsid w:val="00D821C8"/>
    <w:pPr>
      <w:widowControl w:val="0"/>
      <w:shd w:val="clear" w:color="auto" w:fill="FFFFFF"/>
      <w:spacing w:after="60" w:line="0" w:lineRule="atLeast"/>
    </w:pPr>
    <w:rPr>
      <w:rFonts w:ascii="Sylfaen" w:eastAsia="Sylfaen" w:hAnsi="Sylfaen" w:cs="Sylfaen"/>
      <w:sz w:val="34"/>
      <w:szCs w:val="34"/>
      <w:lang w:eastAsia="en-US"/>
    </w:rPr>
  </w:style>
  <w:style w:type="character" w:customStyle="1" w:styleId="Podpisobrazu">
    <w:name w:val="Podpis obrazu_"/>
    <w:link w:val="Podpisobrazu0"/>
    <w:locked/>
    <w:rsid w:val="00D821C8"/>
    <w:rPr>
      <w:rFonts w:ascii="Sylfaen" w:eastAsia="Sylfaen" w:hAnsi="Sylfaen" w:cs="Sylfaen"/>
      <w:shd w:val="clear" w:color="auto" w:fill="FFFFFF"/>
    </w:rPr>
  </w:style>
  <w:style w:type="paragraph" w:customStyle="1" w:styleId="Podpisobrazu0">
    <w:name w:val="Podpis obrazu"/>
    <w:basedOn w:val="Normalny"/>
    <w:link w:val="Podpisobrazu"/>
    <w:rsid w:val="00D821C8"/>
    <w:pPr>
      <w:widowControl w:val="0"/>
      <w:shd w:val="clear" w:color="auto" w:fill="FFFFFF"/>
      <w:spacing w:before="60" w:after="0" w:line="0" w:lineRule="atLeast"/>
    </w:pPr>
    <w:rPr>
      <w:rFonts w:ascii="Sylfaen" w:eastAsia="Sylfaen" w:hAnsi="Sylfaen" w:cs="Sylfaen"/>
      <w:lang w:eastAsia="en-US"/>
    </w:rPr>
  </w:style>
  <w:style w:type="paragraph" w:customStyle="1" w:styleId="R2">
    <w:name w:val="R2"/>
    <w:basedOn w:val="Normalny"/>
    <w:rsid w:val="00D821C8"/>
    <w:pPr>
      <w:spacing w:line="360" w:lineRule="auto"/>
      <w:jc w:val="both"/>
      <w:outlineLvl w:val="0"/>
    </w:pPr>
    <w:rPr>
      <w:rFonts w:ascii="Times New Roman" w:eastAsia="Calibri" w:hAnsi="Times New Roman" w:cs="Times New Roman"/>
      <w:i/>
      <w:sz w:val="24"/>
      <w:szCs w:val="24"/>
      <w:lang w:eastAsia="en-US"/>
    </w:rPr>
  </w:style>
  <w:style w:type="character" w:customStyle="1" w:styleId="normalnyZnak">
    <w:name w:val="normalny Znak"/>
    <w:link w:val="normalny0"/>
    <w:locked/>
    <w:rsid w:val="00D821C8"/>
    <w:rPr>
      <w:sz w:val="24"/>
    </w:rPr>
  </w:style>
  <w:style w:type="paragraph" w:customStyle="1" w:styleId="normalny0">
    <w:name w:val="normalny"/>
    <w:basedOn w:val="Normalny"/>
    <w:link w:val="normalnyZnak"/>
    <w:qFormat/>
    <w:rsid w:val="00D821C8"/>
    <w:pPr>
      <w:overflowPunct w:val="0"/>
      <w:autoSpaceDE w:val="0"/>
      <w:autoSpaceDN w:val="0"/>
      <w:adjustRightInd w:val="0"/>
      <w:spacing w:before="120" w:after="60" w:line="360" w:lineRule="auto"/>
      <w:ind w:firstLine="454"/>
      <w:jc w:val="both"/>
    </w:pPr>
    <w:rPr>
      <w:rFonts w:eastAsiaTheme="minorHAnsi"/>
      <w:sz w:val="24"/>
      <w:lang w:eastAsia="en-US"/>
    </w:rPr>
  </w:style>
  <w:style w:type="paragraph" w:customStyle="1" w:styleId="rownaniatabela">
    <w:name w:val="rownania_tabela"/>
    <w:basedOn w:val="Normalny"/>
    <w:qFormat/>
    <w:rsid w:val="00D821C8"/>
    <w:pPr>
      <w:tabs>
        <w:tab w:val="left" w:pos="9072"/>
      </w:tabs>
      <w:overflowPunct w:val="0"/>
      <w:autoSpaceDE w:val="0"/>
      <w:autoSpaceDN w:val="0"/>
      <w:adjustRightInd w:val="0"/>
      <w:spacing w:after="0" w:line="240" w:lineRule="auto"/>
      <w:ind w:left="34" w:hanging="425"/>
      <w:jc w:val="center"/>
    </w:pPr>
    <w:rPr>
      <w:rFonts w:ascii="Times New Roman" w:eastAsia="Times New Roman" w:hAnsi="Times New Roman" w:cs="Times New Roman"/>
      <w:spacing w:val="30"/>
      <w:sz w:val="24"/>
      <w:szCs w:val="20"/>
    </w:rPr>
  </w:style>
  <w:style w:type="character" w:customStyle="1" w:styleId="rownaniaZnak">
    <w:name w:val="rownania Znak"/>
    <w:link w:val="rownania"/>
    <w:locked/>
    <w:rsid w:val="00D821C8"/>
    <w:rPr>
      <w:spacing w:val="30"/>
      <w:sz w:val="24"/>
    </w:rPr>
  </w:style>
  <w:style w:type="paragraph" w:customStyle="1" w:styleId="rownania">
    <w:name w:val="rownania"/>
    <w:basedOn w:val="Normalny"/>
    <w:link w:val="rownaniaZnak"/>
    <w:qFormat/>
    <w:rsid w:val="00D821C8"/>
    <w:pPr>
      <w:tabs>
        <w:tab w:val="left" w:pos="9072"/>
      </w:tabs>
      <w:overflowPunct w:val="0"/>
      <w:autoSpaceDE w:val="0"/>
      <w:autoSpaceDN w:val="0"/>
      <w:adjustRightInd w:val="0"/>
      <w:spacing w:after="0" w:line="240" w:lineRule="auto"/>
      <w:ind w:left="425" w:hanging="425"/>
      <w:jc w:val="center"/>
    </w:pPr>
    <w:rPr>
      <w:rFonts w:eastAsiaTheme="minorHAnsi"/>
      <w:spacing w:val="30"/>
      <w:sz w:val="24"/>
      <w:lang w:eastAsia="en-US"/>
    </w:rPr>
  </w:style>
  <w:style w:type="paragraph" w:customStyle="1" w:styleId="Tekstpodstawowy21">
    <w:name w:val="Tekst podstawowy 21"/>
    <w:basedOn w:val="Normalny"/>
    <w:rsid w:val="00D821C8"/>
    <w:pPr>
      <w:spacing w:after="0" w:line="360" w:lineRule="auto"/>
      <w:ind w:left="851"/>
      <w:jc w:val="both"/>
    </w:pPr>
    <w:rPr>
      <w:rFonts w:ascii="Arial" w:eastAsia="Times New Roman" w:hAnsi="Arial" w:cs="Times New Roman"/>
      <w:b/>
      <w:sz w:val="28"/>
      <w:szCs w:val="20"/>
    </w:rPr>
  </w:style>
  <w:style w:type="character" w:customStyle="1" w:styleId="Nagwek22">
    <w:name w:val="Nagłówek #2 (2)_"/>
    <w:link w:val="Nagwek220"/>
    <w:locked/>
    <w:rsid w:val="00D821C8"/>
    <w:rPr>
      <w:rFonts w:ascii="Times New Roman" w:eastAsia="Times New Roman" w:hAnsi="Times New Roman"/>
      <w:spacing w:val="1"/>
      <w:sz w:val="13"/>
      <w:szCs w:val="13"/>
      <w:shd w:val="clear" w:color="auto" w:fill="FFFFFF"/>
    </w:rPr>
  </w:style>
  <w:style w:type="paragraph" w:customStyle="1" w:styleId="Nagwek220">
    <w:name w:val="Nagłówek #2 (2)"/>
    <w:basedOn w:val="Normalny"/>
    <w:link w:val="Nagwek22"/>
    <w:rsid w:val="00D821C8"/>
    <w:pPr>
      <w:shd w:val="clear" w:color="auto" w:fill="FFFFFF"/>
      <w:spacing w:before="240" w:after="120" w:line="0" w:lineRule="atLeast"/>
      <w:jc w:val="both"/>
      <w:outlineLvl w:val="1"/>
    </w:pPr>
    <w:rPr>
      <w:rFonts w:ascii="Times New Roman" w:eastAsia="Times New Roman" w:hAnsi="Times New Roman"/>
      <w:spacing w:val="1"/>
      <w:sz w:val="13"/>
      <w:szCs w:val="13"/>
      <w:lang w:eastAsia="en-US"/>
    </w:rPr>
  </w:style>
  <w:style w:type="character" w:customStyle="1" w:styleId="Nagwek228pt">
    <w:name w:val="Nagłówek #2 (2) + 8 pt"/>
    <w:aliases w:val="Bez kursywy"/>
    <w:rsid w:val="00D821C8"/>
    <w:rPr>
      <w:rFonts w:ascii="Times New Roman" w:eastAsia="Times New Roman" w:hAnsi="Times New Roman" w:cs="Times New Roman" w:hint="default"/>
      <w:b/>
      <w:bCs/>
      <w:i/>
      <w:iCs/>
      <w:smallCaps w:val="0"/>
      <w:strike w:val="0"/>
      <w:dstrike w:val="0"/>
      <w:spacing w:val="1"/>
      <w:sz w:val="15"/>
      <w:szCs w:val="15"/>
      <w:u w:val="none"/>
      <w:effect w:val="none"/>
      <w:shd w:val="clear" w:color="auto" w:fill="FFFFFF"/>
      <w:lang w:val="en-US"/>
    </w:rPr>
  </w:style>
  <w:style w:type="character" w:customStyle="1" w:styleId="Teksttreci68">
    <w:name w:val="Tekst treści (6) + 8"/>
    <w:aliases w:val="5 pt,Bez małych liter"/>
    <w:rsid w:val="00D821C8"/>
    <w:rPr>
      <w:rFonts w:ascii="Times New Roman" w:eastAsia="Times New Roman" w:hAnsi="Times New Roman" w:cs="Times New Roman" w:hint="default"/>
      <w:b w:val="0"/>
      <w:bCs w:val="0"/>
      <w:i w:val="0"/>
      <w:iCs w:val="0"/>
      <w:smallCaps/>
      <w:strike w:val="0"/>
      <w:dstrike w:val="0"/>
      <w:spacing w:val="3"/>
      <w:sz w:val="15"/>
      <w:szCs w:val="15"/>
      <w:u w:val="none"/>
      <w:effect w:val="none"/>
      <w:shd w:val="clear" w:color="auto" w:fill="FFFFFF"/>
      <w:lang w:val="en-US"/>
    </w:rPr>
  </w:style>
  <w:style w:type="character" w:customStyle="1" w:styleId="Nagwek3Bezkursywy">
    <w:name w:val="Nagłówek #3 + Bez kursywy"/>
    <w:rsid w:val="00D821C8"/>
    <w:rPr>
      <w:rFonts w:ascii="Times New Roman" w:eastAsia="Times New Roman" w:hAnsi="Times New Roman" w:cs="Times New Roman" w:hint="default"/>
      <w:b w:val="0"/>
      <w:bCs w:val="0"/>
      <w:i/>
      <w:iCs/>
      <w:smallCaps w:val="0"/>
      <w:strike w:val="0"/>
      <w:dstrike w:val="0"/>
      <w:spacing w:val="2"/>
      <w:sz w:val="15"/>
      <w:szCs w:val="15"/>
      <w:u w:val="none"/>
      <w:effect w:val="none"/>
      <w:shd w:val="clear" w:color="auto" w:fill="FFFFFF"/>
    </w:rPr>
  </w:style>
  <w:style w:type="character" w:customStyle="1" w:styleId="Nagwek24Bezkursywy2">
    <w:name w:val="Nagłówek #2 (4) + Bez kursywy2"/>
    <w:uiPriority w:val="99"/>
    <w:rsid w:val="00D821C8"/>
    <w:rPr>
      <w:rFonts w:ascii="Times New Roman" w:eastAsia="Times New Roman" w:hAnsi="Times New Roman" w:cs="Times New Roman" w:hint="default"/>
      <w:b/>
      <w:bCs/>
      <w:i/>
      <w:iCs/>
      <w:spacing w:val="2"/>
      <w:sz w:val="15"/>
      <w:szCs w:val="15"/>
      <w:shd w:val="clear" w:color="auto" w:fill="FFFFFF"/>
    </w:rPr>
  </w:style>
  <w:style w:type="character" w:customStyle="1" w:styleId="Nagwek63Bezkursywy">
    <w:name w:val="Nagłówek #6 (3) + Bez kursywy"/>
    <w:rsid w:val="00D821C8"/>
    <w:rPr>
      <w:rFonts w:ascii="Times New Roman" w:eastAsia="Times New Roman" w:hAnsi="Times New Roman" w:cs="Times New Roman" w:hint="default"/>
      <w:i/>
      <w:iCs/>
      <w:spacing w:val="6"/>
      <w:sz w:val="14"/>
      <w:szCs w:val="14"/>
      <w:shd w:val="clear" w:color="auto" w:fill="FFFFFF"/>
      <w:lang w:val="en-US"/>
    </w:rPr>
  </w:style>
  <w:style w:type="character" w:styleId="HTML-cytat">
    <w:name w:val="HTML Cite"/>
    <w:uiPriority w:val="99"/>
    <w:semiHidden/>
    <w:unhideWhenUsed/>
    <w:rsid w:val="00D821C8"/>
    <w:rPr>
      <w:i/>
      <w:iCs/>
    </w:rPr>
  </w:style>
  <w:style w:type="character" w:customStyle="1" w:styleId="Teksttreci2">
    <w:name w:val="Tekst treści (2)_"/>
    <w:link w:val="Teksttreci20"/>
    <w:locked/>
    <w:rsid w:val="00D821C8"/>
    <w:rPr>
      <w:sz w:val="94"/>
      <w:szCs w:val="94"/>
      <w:shd w:val="clear" w:color="auto" w:fill="FFFFFF"/>
    </w:rPr>
  </w:style>
  <w:style w:type="paragraph" w:customStyle="1" w:styleId="Teksttreci20">
    <w:name w:val="Tekst treści (2)"/>
    <w:basedOn w:val="Normalny"/>
    <w:link w:val="Teksttreci2"/>
    <w:rsid w:val="00D821C8"/>
    <w:pPr>
      <w:widowControl w:val="0"/>
      <w:shd w:val="clear" w:color="auto" w:fill="FFFFFF"/>
      <w:spacing w:after="0" w:line="1080" w:lineRule="exact"/>
      <w:ind w:hanging="760"/>
      <w:jc w:val="both"/>
    </w:pPr>
    <w:rPr>
      <w:rFonts w:eastAsiaTheme="minorHAnsi"/>
      <w:sz w:val="94"/>
      <w:szCs w:val="94"/>
      <w:lang w:eastAsia="en-US"/>
    </w:rPr>
  </w:style>
  <w:style w:type="character" w:customStyle="1" w:styleId="Teksttreci4Maelitery">
    <w:name w:val="Tekst treści (4) + Małe litery"/>
    <w:rsid w:val="00D821C8"/>
    <w:rPr>
      <w:rFonts w:ascii="Times New Roman" w:eastAsia="Times New Roman" w:hAnsi="Times New Roman" w:cs="Times New Roman" w:hint="default"/>
      <w:b/>
      <w:bCs/>
      <w:i w:val="0"/>
      <w:iCs w:val="0"/>
      <w:smallCaps/>
      <w:strike w:val="0"/>
      <w:dstrike w:val="0"/>
      <w:color w:val="000000"/>
      <w:spacing w:val="0"/>
      <w:w w:val="100"/>
      <w:position w:val="0"/>
      <w:sz w:val="72"/>
      <w:szCs w:val="72"/>
      <w:u w:val="none"/>
      <w:effect w:val="none"/>
      <w:shd w:val="clear" w:color="auto" w:fill="FFFFFF"/>
      <w:lang w:val="pl-PL" w:eastAsia="pl-PL" w:bidi="pl-PL"/>
    </w:rPr>
  </w:style>
  <w:style w:type="character" w:customStyle="1" w:styleId="Teksttreci245pt">
    <w:name w:val="Tekst treści (2) + 45 pt"/>
    <w:aliases w:val="Małe litery"/>
    <w:rsid w:val="00D821C8"/>
    <w:rPr>
      <w:rFonts w:ascii="Times New Roman" w:eastAsia="Times New Roman" w:hAnsi="Times New Roman" w:cs="Times New Roman" w:hint="default"/>
      <w:smallCaps/>
      <w:color w:val="000000"/>
      <w:spacing w:val="0"/>
      <w:w w:val="100"/>
      <w:position w:val="0"/>
      <w:sz w:val="90"/>
      <w:szCs w:val="90"/>
      <w:shd w:val="clear" w:color="auto" w:fill="FFFFFF"/>
      <w:lang w:val="pl-PL" w:eastAsia="pl-PL" w:bidi="pl-PL"/>
    </w:rPr>
  </w:style>
  <w:style w:type="character" w:customStyle="1" w:styleId="h1">
    <w:name w:val="h1"/>
    <w:uiPriority w:val="99"/>
    <w:rsid w:val="00D821C8"/>
  </w:style>
  <w:style w:type="paragraph" w:customStyle="1" w:styleId="Formatowanietabeli">
    <w:name w:val="Formatowanie tabeli"/>
    <w:basedOn w:val="Normalny"/>
    <w:next w:val="Normalny"/>
    <w:rsid w:val="00D821C8"/>
    <w:pPr>
      <w:spacing w:after="0" w:line="240" w:lineRule="auto"/>
      <w:jc w:val="center"/>
    </w:pPr>
    <w:rPr>
      <w:rFonts w:ascii="Times New Roman" w:eastAsia="Times New Roman" w:hAnsi="Times New Roman" w:cs="Times New Roman"/>
      <w:sz w:val="20"/>
      <w:szCs w:val="20"/>
    </w:rPr>
  </w:style>
  <w:style w:type="paragraph" w:customStyle="1" w:styleId="Puce2">
    <w:name w:val="Puce2"/>
    <w:basedOn w:val="Normalny"/>
    <w:rsid w:val="00D821C8"/>
    <w:pPr>
      <w:tabs>
        <w:tab w:val="num" w:pos="360"/>
      </w:tabs>
      <w:spacing w:after="0" w:line="240" w:lineRule="auto"/>
      <w:ind w:left="2041" w:hanging="340"/>
      <w:jc w:val="both"/>
    </w:pPr>
    <w:rPr>
      <w:rFonts w:ascii="Arial" w:eastAsia="Times New Roman" w:hAnsi="Arial" w:cs="Times New Roman"/>
      <w:sz w:val="20"/>
      <w:szCs w:val="20"/>
      <w:lang w:val="fr-FR"/>
    </w:rPr>
  </w:style>
  <w:style w:type="paragraph" w:customStyle="1" w:styleId="Bullet">
    <w:name w:val="Bullet"/>
    <w:basedOn w:val="Normalny"/>
    <w:rsid w:val="00D821C8"/>
    <w:pPr>
      <w:spacing w:after="0" w:line="360" w:lineRule="auto"/>
      <w:jc w:val="both"/>
    </w:pPr>
    <w:rPr>
      <w:rFonts w:ascii="Times New Roman" w:eastAsia="Times New Roman" w:hAnsi="Times New Roman" w:cs="Times New Roman"/>
      <w:sz w:val="24"/>
      <w:szCs w:val="20"/>
    </w:rPr>
  </w:style>
  <w:style w:type="character" w:customStyle="1" w:styleId="h2">
    <w:name w:val="h2"/>
    <w:rsid w:val="00D821C8"/>
  </w:style>
  <w:style w:type="character" w:customStyle="1" w:styleId="TekstprzypisudolnegoZnak2">
    <w:name w:val="Tekst przypisu dolnego Znak2"/>
    <w:uiPriority w:val="99"/>
    <w:semiHidden/>
    <w:locked/>
    <w:rsid w:val="00D821C8"/>
    <w:rPr>
      <w:rFonts w:ascii="Tahoma" w:hAnsi="Tahoma" w:cs="Tahoma"/>
      <w:sz w:val="14"/>
      <w:szCs w:val="14"/>
    </w:rPr>
  </w:style>
  <w:style w:type="character" w:customStyle="1" w:styleId="StopkaZnak1">
    <w:name w:val="Stopka Znak1"/>
    <w:uiPriority w:val="99"/>
    <w:locked/>
    <w:rsid w:val="00D821C8"/>
    <w:rPr>
      <w:rFonts w:ascii="Tahoma" w:hAnsi="Tahoma" w:cs="Tahoma"/>
      <w:position w:val="12"/>
      <w:sz w:val="18"/>
      <w:szCs w:val="18"/>
    </w:rPr>
  </w:style>
  <w:style w:type="character" w:customStyle="1" w:styleId="TekstkomentarzaZnak1">
    <w:name w:val="Tekst komentarza Znak1"/>
    <w:uiPriority w:val="99"/>
    <w:semiHidden/>
    <w:locked/>
    <w:rsid w:val="00D821C8"/>
    <w:rPr>
      <w:rFonts w:ascii="Arial" w:hAnsi="Arial"/>
      <w:sz w:val="20"/>
      <w:szCs w:val="20"/>
    </w:rPr>
  </w:style>
  <w:style w:type="character" w:customStyle="1" w:styleId="apple-converted-space">
    <w:name w:val="apple-converted-space"/>
    <w:rsid w:val="00D821C8"/>
  </w:style>
  <w:style w:type="paragraph" w:styleId="Spisilustracji">
    <w:name w:val="table of figures"/>
    <w:basedOn w:val="Normalny"/>
    <w:next w:val="Normalny"/>
    <w:uiPriority w:val="99"/>
    <w:unhideWhenUsed/>
    <w:rsid w:val="00D821C8"/>
    <w:pPr>
      <w:spacing w:after="0" w:line="240" w:lineRule="auto"/>
      <w:jc w:val="both"/>
    </w:pPr>
    <w:rPr>
      <w:rFonts w:ascii="Arial" w:eastAsia="Calibri" w:hAnsi="Arial" w:cs="Times New Roman"/>
      <w:sz w:val="20"/>
      <w:lang w:eastAsia="en-US"/>
    </w:rPr>
  </w:style>
  <w:style w:type="paragraph" w:customStyle="1" w:styleId="Opistabeli">
    <w:name w:val="Opis tabeli"/>
    <w:basedOn w:val="Normalny"/>
    <w:autoRedefine/>
    <w:qFormat/>
    <w:rsid w:val="00D821C8"/>
    <w:pPr>
      <w:spacing w:after="0" w:line="240" w:lineRule="auto"/>
      <w:jc w:val="both"/>
    </w:pPr>
    <w:rPr>
      <w:rFonts w:ascii="Times New Roman" w:eastAsia="Times New Roman" w:hAnsi="Times New Roman" w:cs="Times New Roman"/>
      <w:sz w:val="24"/>
      <w:szCs w:val="24"/>
    </w:rPr>
  </w:style>
  <w:style w:type="paragraph" w:customStyle="1" w:styleId="AKIP2">
    <w:name w:val="A_KIP2"/>
    <w:basedOn w:val="Normalny"/>
    <w:link w:val="AKIP2Znak"/>
    <w:qFormat/>
    <w:rsid w:val="00D821C8"/>
    <w:pPr>
      <w:autoSpaceDE w:val="0"/>
      <w:autoSpaceDN w:val="0"/>
      <w:adjustRightInd w:val="0"/>
      <w:spacing w:before="60" w:after="0" w:line="240" w:lineRule="auto"/>
      <w:ind w:firstLine="284"/>
      <w:jc w:val="both"/>
    </w:pPr>
    <w:rPr>
      <w:rFonts w:ascii="Times New Roman" w:eastAsia="TimesNewRoman" w:hAnsi="Times New Roman" w:cs="Times New Roman"/>
      <w:bCs/>
      <w:lang w:val="x-none" w:eastAsia="x-none"/>
    </w:rPr>
  </w:style>
  <w:style w:type="character" w:customStyle="1" w:styleId="AKIP2Znak">
    <w:name w:val="A_KIP2 Znak"/>
    <w:link w:val="AKIP2"/>
    <w:locked/>
    <w:rsid w:val="00D821C8"/>
    <w:rPr>
      <w:rFonts w:ascii="Times New Roman" w:eastAsia="TimesNewRoman" w:hAnsi="Times New Roman" w:cs="Times New Roman"/>
      <w:bCs/>
      <w:lang w:val="x-none" w:eastAsia="x-none"/>
    </w:rPr>
  </w:style>
  <w:style w:type="paragraph" w:customStyle="1" w:styleId="Normalny1">
    <w:name w:val="Normalny1"/>
    <w:rsid w:val="00D821C8"/>
    <w:pPr>
      <w:pBdr>
        <w:top w:val="nil"/>
        <w:left w:val="nil"/>
        <w:bottom w:val="nil"/>
        <w:right w:val="nil"/>
        <w:between w:val="nil"/>
      </w:pBdr>
      <w:spacing w:after="0"/>
    </w:pPr>
    <w:rPr>
      <w:rFonts w:ascii="Arial" w:eastAsia="Arial" w:hAnsi="Arial" w:cs="Arial"/>
      <w:color w:val="000000"/>
      <w:lang w:eastAsia="pl-PL"/>
    </w:rPr>
  </w:style>
  <w:style w:type="paragraph" w:customStyle="1" w:styleId="skrypt">
    <w:name w:val="skrypt"/>
    <w:basedOn w:val="Normalny"/>
    <w:rsid w:val="00D821C8"/>
    <w:pPr>
      <w:tabs>
        <w:tab w:val="left" w:pos="720"/>
        <w:tab w:val="left" w:pos="1089"/>
        <w:tab w:val="left" w:pos="1307"/>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firstLine="567"/>
      <w:jc w:val="both"/>
    </w:pPr>
    <w:rPr>
      <w:rFonts w:ascii="Arial" w:eastAsia="Times New Roman" w:hAnsi="Arial" w:cs="Times New Roman"/>
      <w:color w:val="000000"/>
      <w:szCs w:val="20"/>
    </w:rPr>
  </w:style>
  <w:style w:type="numbering" w:customStyle="1" w:styleId="Bezlisty3">
    <w:name w:val="Bez listy3"/>
    <w:next w:val="Bezlisty"/>
    <w:uiPriority w:val="99"/>
    <w:semiHidden/>
    <w:unhideWhenUsed/>
    <w:rsid w:val="00D821C8"/>
  </w:style>
  <w:style w:type="table" w:customStyle="1" w:styleId="Tabela-Siatka3">
    <w:name w:val="Tabela - Siatka3"/>
    <w:basedOn w:val="Standardowy"/>
    <w:next w:val="Tabela-Siatka"/>
    <w:uiPriority w:val="59"/>
    <w:rsid w:val="00D821C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treci1">
    <w:name w:val="Tekst treści1"/>
    <w:basedOn w:val="Normalny"/>
    <w:link w:val="Teksttreci"/>
    <w:uiPriority w:val="99"/>
    <w:rsid w:val="00D821C8"/>
    <w:pPr>
      <w:widowControl w:val="0"/>
      <w:shd w:val="clear" w:color="auto" w:fill="FFFFFF"/>
      <w:spacing w:after="0" w:line="336" w:lineRule="exact"/>
      <w:ind w:hanging="2100"/>
      <w:jc w:val="both"/>
    </w:pPr>
    <w:rPr>
      <w:rFonts w:ascii="Arial" w:eastAsia="Times New Roman" w:hAnsi="Arial" w:cs="Times New Roman"/>
      <w:sz w:val="18"/>
      <w:szCs w:val="18"/>
      <w:lang w:val="x-none" w:eastAsia="x-none"/>
    </w:rPr>
  </w:style>
  <w:style w:type="character" w:customStyle="1" w:styleId="Teksttreci">
    <w:name w:val="Tekst treści_"/>
    <w:link w:val="Teksttreci1"/>
    <w:uiPriority w:val="99"/>
    <w:locked/>
    <w:rsid w:val="00D821C8"/>
    <w:rPr>
      <w:rFonts w:ascii="Arial" w:eastAsia="Times New Roman" w:hAnsi="Arial" w:cs="Times New Roman"/>
      <w:sz w:val="18"/>
      <w:szCs w:val="18"/>
      <w:shd w:val="clear" w:color="auto" w:fill="FFFFFF"/>
      <w:lang w:val="x-none" w:eastAsia="x-none"/>
    </w:rPr>
  </w:style>
  <w:style w:type="character" w:customStyle="1" w:styleId="fontstyle01">
    <w:name w:val="fontstyle01"/>
    <w:rsid w:val="00D821C8"/>
    <w:rPr>
      <w:rFonts w:ascii="TimesNewRomanPSMT" w:eastAsia="TimesNewRomanPSMT" w:hAnsi="TimesNewRomanPSMT" w:hint="eastAsia"/>
      <w:b w:val="0"/>
      <w:bCs w:val="0"/>
      <w:i w:val="0"/>
      <w:iCs w:val="0"/>
      <w:color w:val="000000"/>
      <w:sz w:val="26"/>
      <w:szCs w:val="26"/>
    </w:rPr>
  </w:style>
  <w:style w:type="paragraph" w:customStyle="1" w:styleId="akapitwciety">
    <w:name w:val="akapit wciety&gt;"/>
    <w:basedOn w:val="Normalny"/>
    <w:link w:val="akapitwcietyZnak"/>
    <w:qFormat/>
    <w:rsid w:val="00D821C8"/>
    <w:pPr>
      <w:spacing w:after="120" w:line="360" w:lineRule="auto"/>
      <w:ind w:firstLine="431"/>
      <w:jc w:val="both"/>
    </w:pPr>
    <w:rPr>
      <w:rFonts w:ascii="Times New Roman" w:eastAsia="Times New Roman" w:hAnsi="Times New Roman" w:cs="Times New Roman"/>
      <w:sz w:val="24"/>
      <w:szCs w:val="20"/>
      <w:lang w:val="x-none" w:eastAsia="x-none"/>
    </w:rPr>
  </w:style>
  <w:style w:type="character" w:customStyle="1" w:styleId="akapitwcietyZnak">
    <w:name w:val="akapit wciety&gt; Znak"/>
    <w:link w:val="akapitwciety"/>
    <w:locked/>
    <w:rsid w:val="00D821C8"/>
    <w:rPr>
      <w:rFonts w:ascii="Times New Roman" w:eastAsia="Times New Roman" w:hAnsi="Times New Roman" w:cs="Times New Roman"/>
      <w:sz w:val="24"/>
      <w:szCs w:val="20"/>
      <w:lang w:val="x-none" w:eastAsia="x-none"/>
    </w:rPr>
  </w:style>
  <w:style w:type="character" w:customStyle="1" w:styleId="Symbolewypunktowania">
    <w:name w:val="Symbole wypunktowania"/>
    <w:rsid w:val="00D821C8"/>
    <w:rPr>
      <w:rFonts w:ascii="OpenSymbol" w:eastAsia="OpenSymbol" w:hAnsi="OpenSymbol" w:cs="OpenSymbol"/>
    </w:rPr>
  </w:style>
  <w:style w:type="character" w:customStyle="1" w:styleId="fontstyle21">
    <w:name w:val="fontstyle21"/>
    <w:rsid w:val="00D821C8"/>
    <w:rPr>
      <w:rFonts w:ascii="Arial" w:hAnsi="Arial" w:cs="Arial" w:hint="default"/>
      <w:b w:val="0"/>
      <w:bCs w:val="0"/>
      <w:i w:val="0"/>
      <w:iCs w:val="0"/>
      <w:color w:val="000000"/>
      <w:sz w:val="20"/>
      <w:szCs w:val="20"/>
    </w:rPr>
  </w:style>
  <w:style w:type="character" w:customStyle="1" w:styleId="ng-binding">
    <w:name w:val="ng-binding"/>
    <w:rsid w:val="00D821C8"/>
  </w:style>
  <w:style w:type="character" w:customStyle="1" w:styleId="A4">
    <w:name w:val="A4"/>
    <w:uiPriority w:val="99"/>
    <w:rsid w:val="00D821C8"/>
    <w:rPr>
      <w:color w:val="000000"/>
      <w:sz w:val="13"/>
      <w:szCs w:val="13"/>
    </w:rPr>
  </w:style>
  <w:style w:type="character" w:styleId="Nierozpoznanawzmianka">
    <w:name w:val="Unresolved Mention"/>
    <w:basedOn w:val="Domylnaczcionkaakapitu"/>
    <w:uiPriority w:val="99"/>
    <w:semiHidden/>
    <w:unhideWhenUsed/>
    <w:rsid w:val="00D821C8"/>
    <w:rPr>
      <w:color w:val="605E5C"/>
      <w:shd w:val="clear" w:color="auto" w:fill="E1DFDD"/>
    </w:rPr>
  </w:style>
  <w:style w:type="character" w:customStyle="1" w:styleId="fontstyle31">
    <w:name w:val="fontstyle31"/>
    <w:rsid w:val="00A57F33"/>
    <w:rPr>
      <w:rFonts w:ascii="TimesNewRomanPSMT" w:eastAsia="TimesNewRomanPSMT" w:hAnsi="TimesNewRomanPSMT" w:hint="eastAsia"/>
      <w:b w:val="0"/>
      <w:bCs w:val="0"/>
      <w:i w:val="0"/>
      <w:iCs w:val="0"/>
      <w:color w:val="000000"/>
      <w:sz w:val="24"/>
      <w:szCs w:val="24"/>
    </w:rPr>
  </w:style>
  <w:style w:type="paragraph" w:customStyle="1" w:styleId="msonormal0">
    <w:name w:val="msonormal"/>
    <w:basedOn w:val="Normalny"/>
    <w:rsid w:val="00A57F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able">
    <w:name w:val="normaltable"/>
    <w:basedOn w:val="Normalny"/>
    <w:rsid w:val="00A57F3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ny"/>
    <w:rsid w:val="00A57F33"/>
    <w:pPr>
      <w:spacing w:before="100" w:beforeAutospacing="1" w:after="100" w:afterAutospacing="1" w:line="240" w:lineRule="auto"/>
    </w:pPr>
    <w:rPr>
      <w:rFonts w:ascii="CIDFont+F5" w:eastAsia="Times New Roman" w:hAnsi="CIDFont+F5" w:cs="Times New Roman"/>
      <w:color w:val="000000"/>
    </w:rPr>
  </w:style>
  <w:style w:type="paragraph" w:customStyle="1" w:styleId="fontstyle1">
    <w:name w:val="fontstyle1"/>
    <w:basedOn w:val="Normalny"/>
    <w:rsid w:val="00A57F3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ny"/>
    <w:rsid w:val="00A57F33"/>
    <w:pPr>
      <w:spacing w:before="100" w:beforeAutospacing="1" w:after="100" w:afterAutospacing="1" w:line="240" w:lineRule="auto"/>
    </w:pPr>
    <w:rPr>
      <w:rFonts w:ascii="CIDFont+F4" w:eastAsia="Times New Roman" w:hAnsi="CIDFont+F4" w:cs="Times New Roman"/>
      <w:color w:val="000000"/>
    </w:rPr>
  </w:style>
  <w:style w:type="paragraph" w:customStyle="1" w:styleId="fontstyle3">
    <w:name w:val="fontstyle3"/>
    <w:basedOn w:val="Normalny"/>
    <w:rsid w:val="00A57F33"/>
    <w:pPr>
      <w:spacing w:before="100" w:beforeAutospacing="1" w:after="100" w:afterAutospacing="1" w:line="240" w:lineRule="auto"/>
    </w:pPr>
    <w:rPr>
      <w:rFonts w:ascii="CIDFont+F8" w:eastAsia="Times New Roman" w:hAnsi="CIDFont+F8" w:cs="Times New Roman"/>
      <w:color w:val="000000"/>
    </w:rPr>
  </w:style>
  <w:style w:type="paragraph" w:customStyle="1" w:styleId="fontstyle4">
    <w:name w:val="fontstyle4"/>
    <w:basedOn w:val="Normalny"/>
    <w:rsid w:val="00A57F33"/>
    <w:pPr>
      <w:spacing w:before="100" w:beforeAutospacing="1" w:after="100" w:afterAutospacing="1" w:line="240" w:lineRule="auto"/>
    </w:pPr>
    <w:rPr>
      <w:rFonts w:ascii="CIDFont+F9" w:eastAsia="Times New Roman" w:hAnsi="CIDFont+F9" w:cs="Times New Roman"/>
      <w:color w:val="000000"/>
    </w:rPr>
  </w:style>
  <w:style w:type="paragraph" w:customStyle="1" w:styleId="fontstyle5">
    <w:name w:val="fontstyle5"/>
    <w:basedOn w:val="Normalny"/>
    <w:rsid w:val="00A57F33"/>
    <w:pPr>
      <w:spacing w:before="100" w:beforeAutospacing="1" w:after="100" w:afterAutospacing="1" w:line="240" w:lineRule="auto"/>
    </w:pPr>
    <w:rPr>
      <w:rFonts w:ascii="CIDFont+F10" w:eastAsia="Times New Roman" w:hAnsi="CIDFont+F10" w:cs="Times New Roman"/>
      <w:color w:val="000000"/>
    </w:rPr>
  </w:style>
  <w:style w:type="paragraph" w:customStyle="1" w:styleId="fontstyle6">
    <w:name w:val="fontstyle6"/>
    <w:basedOn w:val="Normalny"/>
    <w:rsid w:val="00A57F33"/>
    <w:pPr>
      <w:spacing w:before="100" w:beforeAutospacing="1" w:after="100" w:afterAutospacing="1" w:line="240" w:lineRule="auto"/>
    </w:pPr>
    <w:rPr>
      <w:rFonts w:ascii="CIDFont+F1" w:eastAsia="Times New Roman" w:hAnsi="CIDFont+F1" w:cs="Times New Roman"/>
      <w:color w:val="000000"/>
    </w:rPr>
  </w:style>
  <w:style w:type="paragraph" w:customStyle="1" w:styleId="fontstyle7">
    <w:name w:val="fontstyle7"/>
    <w:basedOn w:val="Normalny"/>
    <w:rsid w:val="00A57F33"/>
    <w:pPr>
      <w:spacing w:before="100" w:beforeAutospacing="1" w:after="100" w:afterAutospacing="1" w:line="240" w:lineRule="auto"/>
    </w:pPr>
    <w:rPr>
      <w:rFonts w:ascii="CIDFont+F2" w:eastAsia="Times New Roman" w:hAnsi="CIDFont+F2" w:cs="Times New Roman"/>
      <w:color w:val="000000"/>
    </w:rPr>
  </w:style>
  <w:style w:type="paragraph" w:customStyle="1" w:styleId="fontstyle8">
    <w:name w:val="fontstyle8"/>
    <w:basedOn w:val="Normalny"/>
    <w:rsid w:val="00A57F33"/>
    <w:pPr>
      <w:spacing w:before="100" w:beforeAutospacing="1" w:after="100" w:afterAutospacing="1" w:line="240" w:lineRule="auto"/>
    </w:pPr>
    <w:rPr>
      <w:rFonts w:ascii="CIDFont+F11" w:eastAsia="Times New Roman" w:hAnsi="CIDFont+F11" w:cs="Times New Roman"/>
      <w:color w:val="000000"/>
    </w:rPr>
  </w:style>
  <w:style w:type="character" w:customStyle="1" w:styleId="fontstyle41">
    <w:name w:val="fontstyle41"/>
    <w:rsid w:val="00A57F33"/>
    <w:rPr>
      <w:rFonts w:ascii="CIDFont+F9" w:hAnsi="CIDFont+F9" w:hint="default"/>
      <w:b w:val="0"/>
      <w:bCs w:val="0"/>
      <w:i w:val="0"/>
      <w:iCs w:val="0"/>
      <w:color w:val="000000"/>
      <w:sz w:val="22"/>
      <w:szCs w:val="22"/>
    </w:rPr>
  </w:style>
  <w:style w:type="character" w:customStyle="1" w:styleId="fontstyle51">
    <w:name w:val="fontstyle51"/>
    <w:rsid w:val="00A57F33"/>
    <w:rPr>
      <w:rFonts w:ascii="CIDFont+F10" w:hAnsi="CIDFont+F10" w:hint="default"/>
      <w:b w:val="0"/>
      <w:bCs w:val="0"/>
      <w:i w:val="0"/>
      <w:iCs w:val="0"/>
      <w:color w:val="000000"/>
      <w:sz w:val="22"/>
      <w:szCs w:val="22"/>
    </w:rPr>
  </w:style>
  <w:style w:type="character" w:customStyle="1" w:styleId="fontstyle61">
    <w:name w:val="fontstyle61"/>
    <w:rsid w:val="00A57F33"/>
    <w:rPr>
      <w:rFonts w:ascii="CIDFont+F1" w:hAnsi="CIDFont+F1" w:hint="default"/>
      <w:b w:val="0"/>
      <w:bCs w:val="0"/>
      <w:i w:val="0"/>
      <w:iCs w:val="0"/>
      <w:color w:val="000000"/>
      <w:sz w:val="22"/>
      <w:szCs w:val="22"/>
    </w:rPr>
  </w:style>
  <w:style w:type="character" w:customStyle="1" w:styleId="fontstyle71">
    <w:name w:val="fontstyle71"/>
    <w:rsid w:val="00A57F33"/>
    <w:rPr>
      <w:rFonts w:ascii="CIDFont+F2" w:hAnsi="CIDFont+F2" w:hint="default"/>
      <w:b w:val="0"/>
      <w:bCs w:val="0"/>
      <w:i w:val="0"/>
      <w:iCs w:val="0"/>
      <w:color w:val="000000"/>
      <w:sz w:val="22"/>
      <w:szCs w:val="22"/>
    </w:rPr>
  </w:style>
  <w:style w:type="character" w:customStyle="1" w:styleId="fontstyle81">
    <w:name w:val="fontstyle81"/>
    <w:rsid w:val="00A57F33"/>
    <w:rPr>
      <w:rFonts w:ascii="CIDFont+F11" w:hAnsi="CIDFont+F11"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F0BA-035F-47E3-975D-8288EA4D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44</Pages>
  <Words>14423</Words>
  <Characters>86543</Characters>
  <Application>Microsoft Office Word</Application>
  <DocSecurity>0</DocSecurity>
  <Lines>721</Lines>
  <Paragraphs>201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Marchut, Agnieszka</dc:creator>
  <cp:lastModifiedBy>Klaudia Siadul</cp:lastModifiedBy>
  <cp:revision>11</cp:revision>
  <cp:lastPrinted>2023-10-17T11:15:00Z</cp:lastPrinted>
  <dcterms:created xsi:type="dcterms:W3CDTF">2024-07-01T07:00:00Z</dcterms:created>
  <dcterms:modified xsi:type="dcterms:W3CDTF">2025-11-25T15:19:00Z</dcterms:modified>
</cp:coreProperties>
</file>