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547BC3AF" w14:textId="1AE029FC" w:rsidR="00414CAE" w:rsidRDefault="00F62080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14:paraId="2B0F0670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7A76C5CF" w14:textId="21EF9F72" w:rsidR="00414CAE" w:rsidRPr="007D00C6" w:rsidRDefault="00414CAE" w:rsidP="00414CAE">
      <w:pPr>
        <w:spacing w:before="60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  <w:b/>
        </w:rPr>
        <w:t xml:space="preserve">Rozdział nr </w:t>
      </w:r>
      <w:r w:rsidR="008C3BA7">
        <w:rPr>
          <w:rFonts w:ascii="Arial" w:hAnsi="Arial" w:cs="Arial"/>
          <w:b/>
        </w:rPr>
        <w:t>9</w:t>
      </w:r>
      <w:r w:rsidRPr="007D00C6">
        <w:rPr>
          <w:rFonts w:ascii="Arial" w:hAnsi="Arial" w:cs="Arial"/>
          <w:b/>
        </w:rPr>
        <w:t xml:space="preserve"> – </w:t>
      </w:r>
      <w:r w:rsidRPr="007D00C6">
        <w:rPr>
          <w:rFonts w:ascii="Arial" w:hAnsi="Arial" w:cs="Arial"/>
        </w:rPr>
        <w:t>dostawa</w:t>
      </w:r>
      <w:r w:rsidRPr="007D00C6">
        <w:rPr>
          <w:rFonts w:ascii="Arial" w:hAnsi="Arial" w:cs="Arial"/>
          <w:b/>
        </w:rPr>
        <w:t xml:space="preserve"> </w:t>
      </w:r>
      <w:r w:rsidRPr="00EB66F0">
        <w:rPr>
          <w:rFonts w:ascii="Arial" w:hAnsi="Arial" w:cs="Arial"/>
          <w:b/>
        </w:rPr>
        <w:t>termocyklera do reakcji Real Time PCR</w:t>
      </w:r>
      <w:r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Zagnańska </w:t>
      </w:r>
      <w:r w:rsidRPr="00701B5F">
        <w:rPr>
          <w:rFonts w:ascii="Arial" w:hAnsi="Arial" w:cs="Arial"/>
        </w:rPr>
        <w:t>9</w:t>
      </w:r>
      <w:r w:rsidRPr="007D00C6">
        <w:rPr>
          <w:rFonts w:ascii="Arial" w:hAnsi="Arial" w:cs="Arial"/>
        </w:rPr>
        <w:t xml:space="preserve">1, 25-558 Kielce, </w:t>
      </w:r>
    </w:p>
    <w:p w14:paraId="35A0EB48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14:paraId="796EFCFF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14:paraId="31ECCCA8" w14:textId="0106ED7D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7D00C6">
        <w:rPr>
          <w:rFonts w:ascii="Arial" w:hAnsi="Arial" w:cs="Arial"/>
        </w:rPr>
        <w:t xml:space="preserve">nie wcześniej niż </w:t>
      </w:r>
      <w:r w:rsidR="00A950E1" w:rsidRPr="007D00C6">
        <w:rPr>
          <w:rFonts w:ascii="Arial" w:hAnsi="Arial" w:cs="Arial"/>
        </w:rPr>
        <w:t>2019</w:t>
      </w:r>
      <w:r w:rsidRPr="007D00C6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g do SIWZ Formularz warunków technicznych Rozdział 7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135A2588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412FC" w14:textId="77777777" w:rsidR="00921073" w:rsidRPr="007D00C6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321A" w14:textId="77777777"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3E024" w14:textId="77777777"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AB6F7" w14:textId="77777777" w:rsidR="00921073" w:rsidRPr="007D00C6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Parametry techniczne ofertowe</w:t>
            </w:r>
          </w:p>
        </w:tc>
      </w:tr>
      <w:tr w:rsidR="008F506F" w:rsidRPr="007D00C6" w14:paraId="771AEEF7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F18" w14:textId="77777777" w:rsidR="008F506F" w:rsidRPr="008725D8" w:rsidRDefault="008F506F" w:rsidP="008725D8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93F7D" w14:textId="4A9B0582"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Cechy termocyklera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7B18" w14:textId="77777777"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C02" w14:textId="77777777" w:rsidR="008F506F" w:rsidRPr="007D00C6" w:rsidRDefault="008F506F" w:rsidP="009C0A9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8D5B61" w:rsidRPr="007D00C6" w14:paraId="57358FA2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D2E8" w14:textId="3193F804" w:rsidR="008D5B61" w:rsidRPr="008725D8" w:rsidRDefault="008D5B61" w:rsidP="008725D8">
            <w:pPr>
              <w:pStyle w:val="Akapitzlist"/>
              <w:numPr>
                <w:ilvl w:val="0"/>
                <w:numId w:val="8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52E37A" w14:textId="07BDA34F"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Praca w systemie otwartym - tzn. możliwość stosowania dostępnych na rynku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odczynników,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B54">
              <w:rPr>
                <w:rFonts w:ascii="Arial" w:hAnsi="Arial" w:cs="Arial"/>
                <w:sz w:val="20"/>
                <w:szCs w:val="20"/>
              </w:rPr>
              <w:t xml:space="preserve">gotowych </w:t>
            </w:r>
            <w:r w:rsidRPr="008D3CD7">
              <w:rPr>
                <w:rFonts w:ascii="Arial" w:hAnsi="Arial" w:cs="Arial"/>
                <w:sz w:val="20"/>
                <w:szCs w:val="20"/>
              </w:rPr>
              <w:t>testów Real Time PCR, single PCR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oraz testów składanych przez klienta.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D86F4" w14:textId="1742B4A2" w:rsidR="008D5B61" w:rsidRPr="008D3CD7" w:rsidRDefault="008D5B61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B530" w14:textId="0D0C2543"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5948C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75"/>
              </w:object>
            </w:r>
          </w:p>
          <w:p w14:paraId="165F0AFF" w14:textId="3DB81B28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EE3CDA3">
                <v:shape id="_x0000_i1077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77"/>
              </w:object>
            </w:r>
          </w:p>
        </w:tc>
      </w:tr>
      <w:tr w:rsidR="008D5B61" w:rsidRPr="007D00C6" w14:paraId="080BA195" w14:textId="77777777" w:rsidTr="008C3BA7">
        <w:trPr>
          <w:trHeight w:val="1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3CD0" w14:textId="5882D696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2FD405" w14:textId="112ECA3F"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zbudowany na elementach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Peltiera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 blokiem 96 dołkowym do pracy z płytkami i probówkami/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stripami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 objętości 0,2 ml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5C991" w14:textId="73D41501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1257" w14:textId="32DA482E"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95795F">
                <v:shape id="_x0000_i1079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079"/>
              </w:object>
            </w:r>
          </w:p>
          <w:p w14:paraId="09727BFF" w14:textId="434E61C4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45E1B04">
                <v:shape id="_x0000_i1081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081"/>
              </w:object>
            </w:r>
          </w:p>
        </w:tc>
      </w:tr>
      <w:tr w:rsidR="008D5B61" w:rsidRPr="007D00C6" w14:paraId="0BCD709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FAE4" w14:textId="21B748A9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00FAC8" w14:textId="0198DC47"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Blok 96-dołkowy </w:t>
            </w:r>
            <w:r w:rsidRPr="00701B5F">
              <w:rPr>
                <w:rFonts w:ascii="Arial" w:hAnsi="Arial" w:cs="Arial"/>
                <w:sz w:val="20"/>
                <w:szCs w:val="20"/>
              </w:rPr>
              <w:t>złożony z niezależnych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bloków grzejnych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B187" w14:textId="5056603B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 w:rsidR="004F5ED1">
              <w:rPr>
                <w:rFonts w:ascii="Arial" w:hAnsi="Arial" w:cs="Arial"/>
                <w:sz w:val="20"/>
                <w:szCs w:val="20"/>
              </w:rPr>
              <w:t>5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niezależnych bloków grzejnych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A1FB" w14:textId="2CBA6273" w:rsidR="008D5B61" w:rsidRDefault="009909B3" w:rsidP="0002597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ilość niezależnych bloków grzejnych w oferowanym sprzecie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7924974D" w14:textId="0FA1D6B8" w:rsidR="008D5B61" w:rsidRPr="008C3BA7" w:rsidRDefault="008F506F" w:rsidP="008C3BA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14:paraId="336E843C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6291" w14:textId="55E8FC43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4B4046" w14:textId="6C1A88D0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Czułość detekcji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90FA" w14:textId="006A91D7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 kopia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715F" w14:textId="225E7CE8" w:rsidR="008F506F" w:rsidRDefault="009909B3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czułość detekcji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8DF8E99" w14:textId="13E8FC0F" w:rsidR="008D5B61" w:rsidRPr="008F506F" w:rsidRDefault="008F506F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F5ED1" w:rsidRPr="007D00C6" w14:paraId="6FCA4CF8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267" w14:textId="680CB30E" w:rsidR="004F5ED1" w:rsidRPr="008725D8" w:rsidRDefault="004F5ED1" w:rsidP="004F5ED1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BE337A" w14:textId="6DB489E0"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Rozdzielczość czułości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3CD7">
              <w:rPr>
                <w:rFonts w:ascii="Arial" w:hAnsi="Arial" w:cs="Arial"/>
                <w:sz w:val="20"/>
                <w:szCs w:val="20"/>
              </w:rPr>
              <w:t>odróżnia 1,5 krotną różnicę w stężeniu pomiędzy próbami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A51E" w14:textId="724B3C2B"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6E8F" w14:textId="0B822A25" w:rsidR="004F5ED1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0271BFC">
                <v:shape id="_x0000_i1083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1" w:shapeid="_x0000_i1083"/>
              </w:object>
            </w:r>
          </w:p>
          <w:p w14:paraId="74D0228C" w14:textId="001D2805" w:rsidR="004F5ED1" w:rsidRPr="007D00C6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 w14:anchorId="57697899">
                <v:shape id="_x0000_i1085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1" w:shapeid="_x0000_i1085"/>
              </w:object>
            </w:r>
          </w:p>
        </w:tc>
      </w:tr>
      <w:tr w:rsidR="008D5B61" w:rsidRPr="007D00C6" w14:paraId="0F5554D5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0A35" w14:textId="2492255C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9540A8" w14:textId="3B5D50BE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Źródło wzbudzania fluorescencji – dioda LED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E7014" w14:textId="1FA1E6FD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B379" w14:textId="080A573C" w:rsidR="008D3CD7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9FD6B87">
                <v:shape id="_x0000_i1087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2" w:shapeid="_x0000_i1087"/>
              </w:object>
            </w:r>
          </w:p>
          <w:p w14:paraId="427EA38E" w14:textId="09789237" w:rsidR="008D5B61" w:rsidRPr="007D00C6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A130857">
                <v:shape id="_x0000_i1089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2" w:shapeid="_x0000_i1089"/>
              </w:object>
            </w:r>
          </w:p>
        </w:tc>
      </w:tr>
      <w:tr w:rsidR="008D5B61" w:rsidRPr="007D00C6" w14:paraId="466BE8D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11F0" w14:textId="47A58FCC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19DA37" w14:textId="3F50EEFF" w:rsidR="008D5B61" w:rsidRPr="008D3CD7" w:rsidRDefault="004B00B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</w:t>
            </w:r>
            <w:r w:rsidR="008D5B61" w:rsidRPr="008D3CD7">
              <w:rPr>
                <w:rFonts w:ascii="Arial" w:hAnsi="Arial" w:cs="Arial"/>
                <w:sz w:val="20"/>
                <w:szCs w:val="20"/>
              </w:rPr>
              <w:t xml:space="preserve">wyposażony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w niezależn</w:t>
            </w:r>
            <w:r w:rsidR="00FA4F89">
              <w:rPr>
                <w:rFonts w:ascii="Arial" w:hAnsi="Arial" w:cs="Arial"/>
                <w:sz w:val="20"/>
                <w:szCs w:val="20"/>
              </w:rPr>
              <w:t>ie</w:t>
            </w:r>
            <w:r w:rsidR="00701B5F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F89">
              <w:rPr>
                <w:rFonts w:ascii="Arial" w:hAnsi="Arial" w:cs="Arial"/>
                <w:sz w:val="20"/>
                <w:szCs w:val="20"/>
              </w:rPr>
              <w:t>działające</w:t>
            </w:r>
            <w:r w:rsidR="008D3CD7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kanały emisji /wzbudzania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52208" w14:textId="2111CC09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6 niezależnie działających kanałów emisyjnych/wzbudzających</w:t>
            </w:r>
            <w:r w:rsidR="008D3CD7"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(długości fali minimum 450-670nm/500-720nm)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8901" w14:textId="597095E3" w:rsidR="008D5B61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lść niezależnie działających kanałów emisyjnych/wzbudzających (długości fali minimum 450-670nm/500-720nm)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B8773A1" w14:textId="1954E7BF" w:rsidR="008D5B61" w:rsidRPr="007D00C6" w:rsidRDefault="008D5B61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14:paraId="6690A02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CBB1" w14:textId="37355DD7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2E1EFF" w14:textId="1849F16A" w:rsidR="008D5B61" w:rsidRPr="00234BEF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Obecność filtrów umożliwiających detekcję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11AB" w14:textId="750DEB97" w:rsidR="008D3CD7" w:rsidRPr="007979D2" w:rsidRDefault="008D3CD7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79D2">
              <w:rPr>
                <w:rFonts w:ascii="Arial" w:hAnsi="Arial" w:cs="Arial"/>
                <w:sz w:val="20"/>
                <w:szCs w:val="20"/>
              </w:rPr>
              <w:t>minimum następujących barwników:</w:t>
            </w:r>
          </w:p>
          <w:p w14:paraId="7767C578" w14:textId="290E674F" w:rsidR="008D5B61" w:rsidRPr="006A63FC" w:rsidRDefault="008D3CD7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6A63FC">
              <w:rPr>
                <w:rFonts w:ascii="Arial" w:hAnsi="Arial" w:cs="Arial"/>
                <w:sz w:val="20"/>
                <w:szCs w:val="20"/>
                <w:lang w:val="en-US"/>
              </w:rPr>
              <w:t>FAM/SYBR Green/VIC/JOE/HEX/TAMRA/Cy3/ROX/Cy5/JUN/Cy5.5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3C3C" w14:textId="3E1EADEE" w:rsidR="00234BEF" w:rsidRDefault="00234BEF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D0105A8">
                <v:shape id="_x0000_i1091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" w:shapeid="_x0000_i1091"/>
              </w:object>
            </w:r>
          </w:p>
          <w:p w14:paraId="630F8C92" w14:textId="3B36DA86" w:rsidR="00234BEF" w:rsidRPr="007D00C6" w:rsidRDefault="00234BEF" w:rsidP="00234B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B42E322">
                <v:shape id="_x0000_i1093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" w:shapeid="_x0000_i1093"/>
              </w:object>
            </w:r>
          </w:p>
        </w:tc>
      </w:tr>
      <w:tr w:rsidR="00791810" w:rsidRPr="007D00C6" w14:paraId="500AD980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5FC1" w14:textId="5F0BAD1D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7F5817" w14:textId="4EB6FE9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Szybkość grzania bloku 96-dołkowego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D164A" w14:textId="77777777" w:rsidR="00791810" w:rsidRPr="00A356AA" w:rsidRDefault="00791810" w:rsidP="008D3CD7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356AA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 xml:space="preserve">nie więcej niż 5.5 </w:t>
            </w:r>
            <w:r w:rsidRPr="00A356AA">
              <w:rPr>
                <w:rFonts w:ascii="Arial" w:hAnsi="Arial" w:cs="Arial"/>
                <w:strike/>
                <w:sz w:val="20"/>
                <w:szCs w:val="20"/>
                <w:highlight w:val="yellow"/>
                <w:vertAlign w:val="superscript"/>
              </w:rPr>
              <w:t>O</w:t>
            </w:r>
            <w:r w:rsidRPr="00A356AA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C/sek.</w:t>
            </w:r>
          </w:p>
          <w:p w14:paraId="7D633DD2" w14:textId="5FD5C266" w:rsidR="00A356AA" w:rsidRPr="00A356AA" w:rsidRDefault="00A356AA" w:rsidP="008D3CD7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A356AA">
              <w:rPr>
                <w:rFonts w:ascii="Arial" w:hAnsi="Arial" w:cs="Arial"/>
                <w:sz w:val="20"/>
                <w:szCs w:val="20"/>
                <w:highlight w:val="green"/>
              </w:rPr>
              <w:t xml:space="preserve">nie więcej niż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6</w:t>
            </w:r>
            <w:r w:rsidRPr="00A356AA">
              <w:rPr>
                <w:rFonts w:ascii="Arial" w:hAnsi="Arial" w:cs="Arial"/>
                <w:sz w:val="20"/>
                <w:szCs w:val="20"/>
                <w:highlight w:val="green"/>
              </w:rPr>
              <w:t xml:space="preserve">.5 </w:t>
            </w:r>
            <w:r w:rsidRPr="00A356AA">
              <w:rPr>
                <w:rFonts w:ascii="Arial" w:hAnsi="Arial" w:cs="Arial"/>
                <w:sz w:val="20"/>
                <w:szCs w:val="20"/>
                <w:highlight w:val="green"/>
                <w:vertAlign w:val="superscript"/>
              </w:rPr>
              <w:t>O</w:t>
            </w:r>
            <w:r w:rsidRPr="00A356AA">
              <w:rPr>
                <w:rFonts w:ascii="Arial" w:hAnsi="Arial" w:cs="Arial"/>
                <w:sz w:val="20"/>
                <w:szCs w:val="20"/>
                <w:highlight w:val="green"/>
              </w:rPr>
              <w:t>C/sek</w:t>
            </w:r>
            <w:r w:rsidRPr="008D3C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73BA" w14:textId="514A86F2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zybkość grzania bloku 96-dołkowego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347AED4" w14:textId="5A055DA4" w:rsidR="00791810" w:rsidRPr="007D00C6" w:rsidRDefault="00791810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098457B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C30" w14:textId="2B2AC93E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05C746" w14:textId="0FAAF70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Zakres temperatury w bloku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AC077" w14:textId="6B96083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4 - 99,9</w:t>
            </w:r>
            <w:r w:rsidRPr="008D3CD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O</w:t>
            </w:r>
            <w:r w:rsidRPr="008D3CD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9AFB" w14:textId="6BD30DB2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y w bloku 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7B766EC4" w14:textId="68207083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29F2BB26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E304" w14:textId="18580B63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A5BDDD" w14:textId="11CBCDA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Sterowanie </w:t>
            </w:r>
            <w:r w:rsidRPr="007979D2">
              <w:rPr>
                <w:rFonts w:ascii="Arial" w:hAnsi="Arial" w:cs="Arial"/>
                <w:sz w:val="20"/>
                <w:szCs w:val="20"/>
              </w:rPr>
              <w:t>sprzętem za pomocą panelu dotykowego celem szybkiego wybrania protokołu do uruchomienia sprzętu i rozpoczęcia reakcji bez konieczności sterowania z komputera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7D9D" w14:textId="779F977E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78C3" w14:textId="38D7CF35"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8B396E">
                <v:shape id="_x0000_i1095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1" w:shapeid="_x0000_i1095"/>
              </w:object>
            </w:r>
          </w:p>
          <w:p w14:paraId="03ECAE98" w14:textId="2068BA67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026F0F3">
                <v:shape id="_x0000_i1097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1" w:shapeid="_x0000_i1097"/>
              </w:object>
            </w:r>
          </w:p>
        </w:tc>
      </w:tr>
      <w:tr w:rsidR="00791810" w:rsidRPr="007D00C6" w14:paraId="03113532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2D92" w14:textId="5394D133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312F60" w14:textId="2EEA5CC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wyposażony w wewnętrzną pamięć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36119" w14:textId="31F3B0F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10GB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D719" w14:textId="2E41B428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pamięci wewnętrznej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3E0D327" w14:textId="41F0C2E8"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75C38DA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0A5E" w14:textId="194C008C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336E8C" w14:textId="50BDC74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Możliwość przesyłania danych przez Wi-Fi oraz LAN</w:t>
            </w:r>
            <w:r w:rsidRPr="001C2C88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4C5C1" w14:textId="0F63682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7349" w14:textId="132FA602"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056792F">
                <v:shape id="_x0000_i1099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412" w:shapeid="_x0000_i1099"/>
              </w:object>
            </w:r>
          </w:p>
          <w:p w14:paraId="0EC34F3D" w14:textId="2E741476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073DC75">
                <v:shape id="_x0000_i1101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412" w:shapeid="_x0000_i1101"/>
              </w:object>
            </w:r>
          </w:p>
        </w:tc>
      </w:tr>
      <w:tr w:rsidR="00791810" w:rsidRPr="007D00C6" w14:paraId="759D2F84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1CF" w14:textId="683C21E2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C854CE" w14:textId="0F32F77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wyposażony w port umożliwiający import oraz export </w:t>
            </w:r>
            <w:r w:rsidRPr="00871A37">
              <w:rPr>
                <w:rFonts w:ascii="Arial" w:hAnsi="Arial" w:cs="Arial"/>
                <w:sz w:val="20"/>
                <w:szCs w:val="20"/>
              </w:rPr>
              <w:t>danych ze sprzętu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do komputera lub na nośniki danych Flash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3E2C" w14:textId="2C11C92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1C55" w14:textId="69CA40BA"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8B67474">
                <v:shape id="_x0000_i1103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4121" w:shapeid="_x0000_i1103"/>
              </w:object>
            </w:r>
          </w:p>
          <w:p w14:paraId="68E007EE" w14:textId="650BCB33"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A9E59EA">
                <v:shape id="_x0000_i1105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4121" w:shapeid="_x0000_i1105"/>
              </w:object>
            </w:r>
          </w:p>
        </w:tc>
      </w:tr>
      <w:tr w:rsidR="00791810" w:rsidRPr="007D00C6" w14:paraId="1C37D5D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FB69" w14:textId="38036DC7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7DDD1C" w14:textId="003A82BB"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System kompatybilny z sondami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TaqMan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5F94" w14:textId="63224AF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6D09" w14:textId="5206CDA4"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33FBB3B">
                <v:shape id="_x0000_i1107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4122" w:shapeid="_x0000_i1107"/>
              </w:object>
            </w:r>
          </w:p>
          <w:p w14:paraId="1B977387" w14:textId="1AE3C693"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 w14:anchorId="1EFEA179">
                <v:shape id="_x0000_i1109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4122" w:shapeid="_x0000_i1109"/>
              </w:object>
            </w:r>
          </w:p>
        </w:tc>
      </w:tr>
      <w:tr w:rsidR="00791810" w:rsidRPr="007D00C6" w14:paraId="73BC53A8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FA8A" w14:textId="626C450F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047578" w14:textId="067EC7C1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Objętość próbki: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67D1" w14:textId="5296716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10-30µl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4D6A" w14:textId="2FAC4FD0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bjętość próbki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06A93FE" w14:textId="717BC5D4"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27BE4687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D988" w14:textId="51CA183D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92886" w14:textId="13C584A6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Multipleksowanie – pomiar min. 5 barwników jednocześnie w jednej studzience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1468A8" w14:textId="5FB5FAA1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5D226" w14:textId="454644F4"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594A31">
                <v:shape id="_x0000_i1111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41221" w:shapeid="_x0000_i1111"/>
              </w:object>
            </w:r>
          </w:p>
          <w:p w14:paraId="2EFFD5EA" w14:textId="2E51599B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88022DB">
                <v:shape id="_x0000_i1113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41221" w:shapeid="_x0000_i1113"/>
              </w:object>
            </w:r>
          </w:p>
        </w:tc>
      </w:tr>
      <w:tr w:rsidR="00791810" w:rsidRPr="007D00C6" w14:paraId="4E409C2A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8B5D" w14:textId="50F53F23" w:rsidR="00791810" w:rsidRPr="00791810" w:rsidRDefault="00791810" w:rsidP="00791810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A3ECF" w14:textId="076EBBE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Funkcje termocyklera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864BD" w14:textId="3E2B509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82D2" w14:textId="1EBF186E"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14:paraId="64DB11B5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0E2F" w14:textId="77777777" w:rsidR="00791810" w:rsidRPr="008725D8" w:rsidRDefault="00791810" w:rsidP="00791810">
            <w:pPr>
              <w:pStyle w:val="Akapitzlist"/>
              <w:numPr>
                <w:ilvl w:val="0"/>
                <w:numId w:val="2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67E902" w14:textId="6EF7115E" w:rsidR="00791810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Zbieranie i przechowywanie danych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2B396" w14:textId="17623BD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F1F8" w14:textId="091F72DF"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E9F3260">
                <v:shape id="_x0000_i1115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412211" w:shapeid="_x0000_i1115"/>
              </w:object>
            </w:r>
          </w:p>
          <w:p w14:paraId="749074BB" w14:textId="62BB9217"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object w:dxaOrig="225" w:dyaOrig="225" w14:anchorId="2C5C6358">
                <v:shape id="_x0000_i1117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412211" w:shapeid="_x0000_i1117"/>
              </w:object>
            </w:r>
          </w:p>
        </w:tc>
      </w:tr>
      <w:tr w:rsidR="00791810" w:rsidRPr="007D00C6" w14:paraId="223A2568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40A8" w14:textId="430FC4B5" w:rsidR="00791810" w:rsidRPr="001B2A15" w:rsidRDefault="00791810" w:rsidP="00791810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D35868" w14:textId="3531EF7F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dysocjacyjnej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34C6B" w14:textId="22BAF92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3B5D" w14:textId="3452BC0E"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11C609C">
                <v:shape id="_x0000_i1119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412212" w:shapeid="_x0000_i1119"/>
              </w:object>
            </w:r>
          </w:p>
          <w:p w14:paraId="41C79F61" w14:textId="25EB7320"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8B332CA">
                <v:shape id="_x0000_i1121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412212" w:shapeid="_x0000_i1121"/>
              </w:object>
            </w:r>
          </w:p>
        </w:tc>
      </w:tr>
      <w:tr w:rsidR="00791810" w:rsidRPr="007D00C6" w14:paraId="02410413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019A" w14:textId="478A0716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893701" w14:textId="17A83C34"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standardowej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FF4D5" w14:textId="0B2D4116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29B6" w14:textId="03A9F4FA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F2ACF4E">
                <v:shape id="_x0000_i1123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4122121" w:shapeid="_x0000_i1123"/>
              </w:object>
            </w:r>
          </w:p>
          <w:p w14:paraId="7430768D" w14:textId="7C72781D"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85FD8AD">
                <v:shape id="_x0000_i1125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4122121" w:shapeid="_x0000_i1125"/>
              </w:object>
            </w:r>
          </w:p>
        </w:tc>
      </w:tr>
      <w:tr w:rsidR="00791810" w:rsidRPr="007D00C6" w14:paraId="0F6BD53E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1A2" w14:textId="54A9770B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F50290" w14:textId="16E849E7"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Oznaczanie ilościowe kwasów nukleinowych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1891" w14:textId="74DD583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D180" w14:textId="4451F991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299C9C">
                <v:shape id="_x0000_i1127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4122122" w:shapeid="_x0000_i1127"/>
              </w:object>
            </w:r>
          </w:p>
          <w:p w14:paraId="606B4CBD" w14:textId="0D31B650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669CA90">
                <v:shape id="_x0000_i1129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4122122" w:shapeid="_x0000_i1129"/>
              </w:object>
            </w:r>
          </w:p>
        </w:tc>
      </w:tr>
      <w:tr w:rsidR="00791810" w:rsidRPr="007D00C6" w14:paraId="43B2FB78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DB18" w14:textId="6B42A706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7D018F" w14:textId="7A0E680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Oznaczanie jakościowe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kwasów nukleinowych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9C9E" w14:textId="7848017F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3784" w14:textId="30AEB569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99DC1D">
                <v:shape id="_x0000_i1131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4122123" w:shapeid="_x0000_i1131"/>
              </w:object>
            </w:r>
          </w:p>
          <w:p w14:paraId="7FD25926" w14:textId="49640EF6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99E0D96">
                <v:shape id="_x0000_i1133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4122123" w:shapeid="_x0000_i1133"/>
              </w:object>
            </w:r>
          </w:p>
        </w:tc>
      </w:tr>
      <w:tr w:rsidR="00791810" w:rsidRPr="007D00C6" w14:paraId="563C3768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7A67" w14:textId="622FC285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5E732B" w14:textId="14741C3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Analiza polimorfizmu pojedynczego nukleotydu (dyskryminacja alleli)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29D6" w14:textId="27EB8BC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CA6E" w14:textId="24792ED9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85D4C65">
                <v:shape id="_x0000_i1135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4122124" w:shapeid="_x0000_i1135"/>
              </w:object>
            </w:r>
          </w:p>
          <w:p w14:paraId="15D2E231" w14:textId="52494E30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E4898E8">
                <v:shape id="_x0000_i1137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4122124" w:shapeid="_x0000_i1137"/>
              </w:object>
            </w:r>
          </w:p>
        </w:tc>
      </w:tr>
      <w:tr w:rsidR="00791810" w:rsidRPr="007D00C6" w14:paraId="2898E6A5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8D13" w14:textId="797B4DAC" w:rsidR="00791810" w:rsidRPr="001B2A15" w:rsidRDefault="00791810" w:rsidP="00791810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FD438" w14:textId="451BC29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Laptop do obsługi systemu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D124E" w14:textId="55045971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963" w14:textId="22E82E4D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14:paraId="20CF9DAE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609A" w14:textId="68231E1E" w:rsidR="00791810" w:rsidRPr="00497EF8" w:rsidRDefault="00791810" w:rsidP="00791810">
            <w:pPr>
              <w:pStyle w:val="Akapitzlist"/>
              <w:numPr>
                <w:ilvl w:val="0"/>
                <w:numId w:val="25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7DEEF2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Procesor o następujących cechach:</w:t>
            </w:r>
          </w:p>
          <w:p w14:paraId="01448D77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klasy Intel i5 siódmej generacji lub równoważny: musi zapewnić wydajność oferowanego zestawu komputerowego, przy nominalnych parametrach pracy procesora (określonych przez producenta procesora) mierzoną za pomocą testu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 wartości minimum punktów w teście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CPU Mark 8000 pkt, dla Single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Thread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Rating minimum 2000 pkt (http://www.cpubenchmark.net/.) obsługujący 64-bitowe systemy operacyjne</w:t>
            </w:r>
          </w:p>
          <w:p w14:paraId="79D2DDD1" w14:textId="3DF3AFA6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Spełniający minimalne wymagania sprzętu oraz zapewniający bezawaryjną prace sprzętu.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48E18" w14:textId="48A64D9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CFCF" w14:textId="10712606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EFBA0CD">
                <v:shape id="_x0000_i1139" type="#_x0000_t75" alt="Wykonawca zaznacza TAK jeżeli zaoferowany sprzęt spełnia wymaganie określone w kolumnie nr 2 i 3" style="width:47.25pt;height:18pt" o:ole="">
                  <v:imagedata r:id="rId72" o:title=""/>
                </v:shape>
                <w:control r:id="rId73" w:name="TAK4122126" w:shapeid="_x0000_i1139"/>
              </w:object>
            </w:r>
          </w:p>
          <w:p w14:paraId="431BE93D" w14:textId="2D8D9BCA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654B77C">
                <v:shape id="_x0000_i1141" type="#_x0000_t75" alt="Wykonawca zaznacza NIE jeżeli zaoferowany sprzęt nie spełnia wymagań określonych w kolumnie nr 2 i 3" style="width:108pt;height:18pt" o:ole="">
                  <v:imagedata r:id="rId74" o:title=""/>
                </v:shape>
                <w:control r:id="rId75" w:name="CheckBox14122126" w:shapeid="_x0000_i1141"/>
              </w:object>
            </w:r>
          </w:p>
        </w:tc>
      </w:tr>
      <w:tr w:rsidR="00791810" w:rsidRPr="007D00C6" w14:paraId="382FA37E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47B4" w14:textId="1DD9C234" w:rsidR="00791810" w:rsidRPr="005D1899" w:rsidRDefault="00791810" w:rsidP="00791810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97DE37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Pamięć RAM</w:t>
            </w:r>
          </w:p>
          <w:p w14:paraId="777AA75E" w14:textId="4F34A56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częstotliwość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C867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16GB </w:t>
            </w:r>
          </w:p>
          <w:p w14:paraId="3773BF54" w14:textId="2F68DE9A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co najmniej 2400MHz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B4EC" w14:textId="7D859C8D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pamięci RAM i częstotliwość laptopa 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E7FCEDB" w14:textId="7BE17F66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51A9938B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943" w14:textId="7EE8B167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25FF54" w14:textId="2414B38E" w:rsidR="00791810" w:rsidRPr="00C84F53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4F53">
              <w:rPr>
                <w:rFonts w:ascii="Arial" w:hAnsi="Arial" w:cs="Arial"/>
                <w:sz w:val="20"/>
                <w:szCs w:val="20"/>
              </w:rPr>
              <w:t xml:space="preserve">Dwa dyski twarde: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CF7C0" w14:textId="77777777" w:rsidR="00791810" w:rsidRPr="00C84F53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84F53">
              <w:rPr>
                <w:rFonts w:ascii="Arial" w:hAnsi="Arial" w:cs="Arial"/>
                <w:sz w:val="20"/>
                <w:szCs w:val="20"/>
              </w:rPr>
              <w:t xml:space="preserve">co najmniej SSD 120GB, </w:t>
            </w:r>
          </w:p>
          <w:p w14:paraId="7CC94BAD" w14:textId="77777777" w:rsidR="00791810" w:rsidRPr="00C84F53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84F53">
              <w:rPr>
                <w:rFonts w:ascii="Arial" w:hAnsi="Arial" w:cs="Arial"/>
                <w:sz w:val="20"/>
                <w:szCs w:val="20"/>
              </w:rPr>
              <w:t xml:space="preserve">co najmniej HDD 500GB </w:t>
            </w:r>
          </w:p>
          <w:p w14:paraId="7242E3AA" w14:textId="77777777" w:rsidR="00791810" w:rsidRPr="00C84F53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4F53">
              <w:rPr>
                <w:rFonts w:ascii="Arial" w:hAnsi="Arial" w:cs="Arial"/>
                <w:sz w:val="20"/>
                <w:szCs w:val="20"/>
              </w:rPr>
              <w:t>co najmniej prędkość 7200RPM</w:t>
            </w:r>
          </w:p>
          <w:p w14:paraId="0CC11801" w14:textId="0D7B7840" w:rsidR="00A356AA" w:rsidRPr="00C84F53" w:rsidRDefault="00A356AA" w:rsidP="008D3CD7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B7786">
              <w:rPr>
                <w:rFonts w:ascii="Arial" w:hAnsi="Arial" w:cs="Arial"/>
                <w:iCs/>
                <w:sz w:val="20"/>
                <w:szCs w:val="20"/>
                <w:highlight w:val="green"/>
              </w:rPr>
              <w:t>dopuszczono odpowiedziami na pytania z dnia 17.04.2020 r. 1 dysk SSD M.2 o poj. przynajmniej 512 GB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8012" w14:textId="77777777" w:rsidR="00791810" w:rsidRPr="00C84F53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84F53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dzaje dyskówich ich pojemność (co najmniej SSD 120 GB, HDD 500 GB) i prędkość (co najmniej 7200RPM)"/>
                  <w:textInput/>
                </w:ffData>
              </w:fldChar>
            </w:r>
            <w:r w:rsidRPr="00C84F53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 w:rsidRPr="00C84F53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 w:rsidRPr="00C84F53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 w:rsidRPr="00C84F53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C84F53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C84F53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C84F53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C84F53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C84F53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6C293B6" w14:textId="11C90470" w:rsidR="00791810" w:rsidRPr="001B2A15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C84F53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3686E7FE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9A5C" w14:textId="5056EAC1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408740" w14:textId="330A09A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Porty: 3 x USB 3.0, 1 x RJ-45 LAN, HDMI, wyjście audio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17533" w14:textId="1F7943C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3EDC" w14:textId="6A7D1858" w:rsidR="00791810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6517D5A">
                <v:shape id="_x0000_i1143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77" w:name="TAK41221211" w:shapeid="_x0000_i1143"/>
              </w:object>
            </w:r>
          </w:p>
          <w:p w14:paraId="1249DBEE" w14:textId="5986AE88" w:rsidR="00791810" w:rsidRPr="00497EF8" w:rsidRDefault="00791810" w:rsidP="00497EF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>
              <w:object w:dxaOrig="225" w:dyaOrig="225" w14:anchorId="7F428683">
                <v:shape id="_x0000_i1145" type="#_x0000_t75" alt="Wykonawca zaznacza NIE jeżeli zaoferowany sprzęt nie spełnia wymagań określonych w kolumnie nr 2 i 3" style="width:108pt;height:18pt" o:ole="">
                  <v:imagedata r:id="rId78" o:title=""/>
                </v:shape>
                <w:control r:id="rId79" w:name="CheckBox141221211" w:shapeid="_x0000_i1145"/>
              </w:object>
            </w:r>
          </w:p>
        </w:tc>
      </w:tr>
      <w:tr w:rsidR="00791810" w:rsidRPr="007D00C6" w14:paraId="770DD0D1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DBB7" w14:textId="5A3A658D" w:rsidR="00791810" w:rsidRPr="00C84F53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trike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CC2222" w14:textId="77777777" w:rsidR="00C84F53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4F53">
              <w:rPr>
                <w:rFonts w:ascii="Arial" w:hAnsi="Arial" w:cs="Arial"/>
                <w:sz w:val="20"/>
                <w:szCs w:val="20"/>
              </w:rPr>
              <w:t>Zainstalowany program antywirusowy z licencją aktualizacje, z możliwością wgrywania aktualizacji z nośnika (offline), licencja co najmniej na 2 lata</w:t>
            </w:r>
            <w:r w:rsidR="00C84F53" w:rsidRPr="00C84F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EFAFDB" w14:textId="3B5CBD04" w:rsidR="00791810" w:rsidRPr="00C84F53" w:rsidRDefault="00C84F53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4F53">
              <w:rPr>
                <w:rFonts w:ascii="Arial" w:hAnsi="Arial" w:cs="Arial"/>
                <w:sz w:val="20"/>
                <w:szCs w:val="20"/>
                <w:highlight w:val="green"/>
              </w:rPr>
              <w:t xml:space="preserve">Zamawiający dopuszcza usunięcie wymogu oprogramowania antywirusowego. lecz wymaga zgodności dostarczonego laptopa (z oprogramowaniem) z posiadanym oprogramowaniem ESET </w:t>
            </w:r>
            <w:proofErr w:type="spellStart"/>
            <w:r w:rsidRPr="00C84F53">
              <w:rPr>
                <w:rFonts w:ascii="Arial" w:hAnsi="Arial" w:cs="Arial"/>
                <w:sz w:val="20"/>
                <w:szCs w:val="20"/>
                <w:highlight w:val="green"/>
              </w:rPr>
              <w:t>Endpoint</w:t>
            </w:r>
            <w:proofErr w:type="spellEnd"/>
            <w:r w:rsidRPr="00C84F5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Security w wersji 7.2.2055 lub nowszej. To znaczy, że Zamawiający będzie miał prawo do instalacji oprogramowania, używania zabezpieczeń dostarczanych wraz z oprogramowaniem ESET </w:t>
            </w:r>
            <w:proofErr w:type="spellStart"/>
            <w:r w:rsidRPr="00C84F53">
              <w:rPr>
                <w:rFonts w:ascii="Arial" w:hAnsi="Arial" w:cs="Arial"/>
                <w:sz w:val="20"/>
                <w:szCs w:val="20"/>
                <w:highlight w:val="green"/>
              </w:rPr>
              <w:t>Endpoint</w:t>
            </w:r>
            <w:proofErr w:type="spellEnd"/>
            <w:r w:rsidRPr="00C84F5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Security bez utraty gwarancji i prawa do bezpłatnej obsługi technicznej na dostarczony Zamawiającemu sprzęt.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3D1F" w14:textId="29188E53" w:rsidR="00791810" w:rsidRPr="00C84F53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4F53"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1876" w14:textId="55FB69E6" w:rsidR="00791810" w:rsidRPr="00C84F53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strike/>
              </w:rPr>
            </w:pPr>
            <w:r w:rsidRPr="00C84F53">
              <w:rPr>
                <w:strike/>
              </w:rPr>
              <w:object w:dxaOrig="225" w:dyaOrig="225" w14:anchorId="0881858A">
                <v:shape id="_x0000_i1147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80" w:name="TAK412212111" w:shapeid="_x0000_i1147"/>
              </w:object>
            </w:r>
          </w:p>
          <w:p w14:paraId="5747C2ED" w14:textId="1EEDCF08" w:rsidR="00791810" w:rsidRPr="00C84F53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C84F53">
              <w:rPr>
                <w:strike/>
              </w:rPr>
              <w:object w:dxaOrig="225" w:dyaOrig="225" w14:anchorId="6BECB4DB">
                <v:shape id="_x0000_i1149" type="#_x0000_t75" alt="Wykonawca zaznacza NIE jeżeli zaoferowany sprzęt nie spełnia wymagań określonych w kolumnie nr 2 i 3" style="width:108pt;height:18pt" o:ole="">
                  <v:imagedata r:id="rId81" o:title=""/>
                </v:shape>
                <w:control r:id="rId82" w:name="CheckBox1412212111" w:shapeid="_x0000_i1149"/>
              </w:object>
            </w:r>
          </w:p>
        </w:tc>
      </w:tr>
      <w:tr w:rsidR="00791810" w:rsidRPr="007D00C6" w14:paraId="46BFC2C4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08BE" w14:textId="4BEA5CD0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FE4FD8" w14:textId="00CB010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Ekran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60E52" w14:textId="77777777" w:rsidR="00791810" w:rsidRPr="008D3CD7" w:rsidRDefault="00791810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mniej niż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15 cali</w:t>
            </w:r>
          </w:p>
          <w:p w14:paraId="7949DDBE" w14:textId="5BF01EC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(rozdzielczość minimum 1920 x 1080 pikseli)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5F72" w14:textId="1DC3FDAD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i rozdzielczość ekranu laptopa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1CCBEC8" w14:textId="7C37631D" w:rsidR="00791810" w:rsidRPr="007D00C6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6FB19874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32F8" w14:textId="309B5B1E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B0FF" w14:textId="77777777" w:rsidR="00791810" w:rsidRPr="008D3CD7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Oprogramowanie posiadające następujące cechy:</w:t>
            </w:r>
          </w:p>
          <w:p w14:paraId="31E0F5FD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a dysku SSD zainstalowany system operacyjny Microsoft Windows 10 Professional (64-bit) lub równoważny, nie wymagający aktywacji za pomocą telefonu lub Internetu. Przez równoważność rozumie się min: a)wbudowany mechanizm ochrony przed programami szpiegującymi i innym niepożądanym oprogramowaniem b)wbudowaną zaporę firewall c)możliwość obsługi wielu monitorów d)wbudowany system obsługi faksów e)system automatycznej aktualizacji systemu i zabezpieczeń f)obsługę architektury 64-bitowej g)wbudowany system przywracania systemu w przypadku awarii h)wbudowany system tworzenia i przywracania kopii zapasowej systemu i)możliwość podłączenia do domeny i stosowanie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Policy j)ponowna instalacja systemu nie może wymagać wpisania klucza licencyjnego k)posiadanie podstawowego wsparcia producenta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49AC1A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Pakiet oprogramowania biurowego Microsoft Office Standard 2019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Goverment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OPEN lub równoważne* zawierający co najmniej następujące składniki: edytor tekstu, arkusz kalkulacyjny, oprogramowanie do przygotowywania i prowadzenia prezentacji, notes cyfrowy, oprogramowanie do tworzenia publikacji, klient poczty e-mail, wraz z nieograniczoną w czasie oraz przestrzeni licencją producenta. Rodzaj licencji na oprogramowanie biurowe dla danego jednego stanowiska komputerowego musi być zgodny z wielkością instytucji (ponad 200 pracowników i 200 stanowisk komputerowych) </w:t>
            </w:r>
          </w:p>
          <w:p w14:paraId="0B5C15F9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*Za równoważne Zamawiający uzna oprogramowania biurowe spełniające minimalne wymagania Zamawiającego i w pełni obsługujące wszystkie istniejące dokumenty Zamawiającego, wytworzone przy  użyciu oprogramowania Microsoft Office: 2007, 2010, 2013, 2016, bez utraty jakichkolwiek ich parametrów i cech użytkowych (odpowiednio dla pakietu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oprogramowań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: pliki tekstowe, dokumenty, arkusze kalkulacyjne zawierające makra i formularze, prezentacje, itp.), w pełni kompatybilne i zgodne z obecnie zainstalowanym oraz pracującym u Zamawiającego oprogramowaniem  biurowym, antywirusowym, narzędziowym,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systemowym (dla stacji roboczych i serwerów) pracujących na systemach operacyjnych Microsoft Windows w wersjach 32 i 64 bity, niewymagającym dodatkowych nakładów finansowych ze strony Zamawiającego w celu dostosowania zaoferowanego oprogramowania  do ww. systemów oraz spełniające wymagania minimalne: 1) interfejs użytkownika zaoferowanych pakietów oprogramowania musi być w pełnej polskiej wersji językowej; 2) aktualizacje zabezpieczeń, hot-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fixy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, services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pack’i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mają być dostępne z wykorzystaniem wbudowanych, automatycznych narzędzi do ich pobierania z dedykowanej strony internetowej producenta oprogramowania oraz dostępne do pobrania ręcznego z serwerów producenta oprogramowania; 3) zaoferowane oprogramowanie musi być dedykowane dla administracji rządowej, przeznaczone do użytku komercyjnego; 4) w ramach udzielonej licencji Zamawiającemu  będzie przysługiwało prawo do przenoszenia licencji i pakietów oprogramowania z jednego komputera na drugi bez jakiejkolwiek utraty praw do zaoferowanego oprogramowania wchodzącego w skład danego pakietu; 5) Sprzedawca zobowiązuje się dostarczyć niepowtarzalny (unikatowy) klucz do aktywacji dostarczonych licencji; 6) Sprzedawca dostarczy do pakietu  oprogramowania co najmniej 1 nośnik instalacyjny z oprogramowaniem lub wskaże miejsce w sieci Internet, skąd można pobrać instalację pakietów; 7) zaoferowany edytor tekstu musi umożliwiać: a)określenie układu strony (pionowa/pozioma), b)wydruk dokumentów, c)wykonywanie korespondencji seryjnej bazując na danych adresowych pochodzących z arkusza kalkulacyjnego, d)pracę na dokumentach wytworzonych przy użyciu oprogramowania Microsoft Word 2003, e)pracę na dokumentach Zamawiającego, utworzonych przy pomocy oprogramowania Microsoft Word 2007, 2010 i 2013 z zapewnieniem bezproblemowej konwersji wszystkich elementów i atrybutów dokumentu, f)zabezpieczenie dokumentów hasłem przed odczytem oraz przed wprowadzaniem modyfikacji g)sprawdzanie pisowni w języku polskim i angielskim 8) zaoferowany arkusz kalkulacyjny musi umożliwiać: a)tworzenie raportów tabelarycznych, b)tworzenie wykresów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liniowych (wraz z linią trendu), słupkowych, kołowych, c)tworzenie arkuszy kalkulacyjnych zawierających teksty, dane liczbowe oraz formuły przeprowadzające operacje matematyczne, logiczne, tekstowe, statystyczne oraz operacje na danych finansowych i na miarach czasu, d)tworzenie raportów z zewnętrznych źródeł danych (inne arkusze kalkulacyjne, bazy danych zgodne z ODBC, pliki tekstowe, pliki XML,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), e)obsługę kostek OLAP oraz tworzenie i edycję kwerend bazodanowych i webowych; f)narzędzia wspomagające analizę statystyczną i finansową, analizę wariantową i rozwiązywanie problemów optymalizacyjnych, g)tworzenie raportów tabeli przestawnych umożliwiających dynamiczną zmianę wymiarów oraz wykresów bazujących na danych z tabeli przestawnych, h)wyszukiwanie i zamianę danych, i)wykonywanie analiz danych przy użyciu formatowania warunkowego, j)nazywanie komórek arkusza i odwoływanie się w formułach po takiej nazwie, k)nagrywanie, tworzenie i edycję makr automatyzujących wykonywanie czynności, l)formatowanie czasu, daty i wartości finansowych z polskim formatem, m)zapis wielu arkuszy kalkulacyjnych w jednym pliku, n)pracę na dokumentach wytworzonych przy użyciu oprogramowania Microsoft Excel 2003, o)zachowanie pełnej zgodności z formatami plików utworzonych za pomocą oprogramowania Microsoft Excel 2007, 2010 i 2013, z uwzględnieniem poprawnej realizacji użytych w nich funkcji specjalnych i makropoleceń, p)zabezpieczenie  dokumentów  hasłem  przed  odczytem oraz przed wprowadzaniem modyfikacji; 9) zaoferowane oprogramowanie do przygotowywania i prowadzenia prezentacji multimedialnych musi umożliwiać: a)drukowanie w formacie umożliwiającym robienie notatek, b)zapisanie jako prezentacja tylko do odczytu, c)nagrywanie narracji i dołączanie jej do prezentacji, d)opatrywanie slajdów notatkami dla prezentera, e)umieszczanie i formatowanie tekstów, obiektów graficznych, tabel, nagrań dźwiękowych i wideo, f)umieszczanie tabel i wykresów pochodzących z arkusza kalkulacyjnego, g)odświeżenie wykresu znajdującego się w prezentacji po zmianie danych w źródłowym arkuszu kalkulacyjnym, h)możliwość tworzenia animacji obiektów i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całych slajdów, i)prowadzenie prezentacji w trybie prezentera, gdzie slajdy są widoczne na jednym monitorze lub projektorze, a na drugim widoczne są slajdy i notatki prezentera, j)zapewniających zgodność z formatami plików utworzonych za pomocą oprogramowania Microsoft PowerPoint 2007 i 2010; 10) zaoferowany klient poczty e-mail musi umożliwiać: a)współpracę z wtyczką oprogramowania antywirusowego firmy ESET b)obsługę protokołów: SMTP, POP3, IMAP c)możliwość szyfrowania poczty wychodzącej za pomocą certyfikatu d)możliwość odbioru i automatycznej deszyfracji zaszyfrowanych wiadomości e-mail e)widok konwersacji f)możliwość importu plików pst (zgodnych z Microsoft Outlook 2003, 2010 i 2013) g)podgląd załączników w wiadomościach e-mail h)dołączanie zdjęć do kontaktów i)zapisanie wiadomości w pliku w formacie HTML j)wskazanie daty i godziny dostarczenia wysyłanej wiadomości (opóźnienie dostarczenia) k)znajdowanie wiadomości pokrewnych. 11) zaoferowany notatnik cyfrowy musi umożliwiać: a)osadzanie klipów wideo z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Vimeo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i YouTube na stronę w programie b)wysyłanie notatek do programu za pomocą poczty e-mail c)przechwycenie wycinka ekranu i dodanie go do notatek d)drukowanie zawartości komputera bezpośrednio do notatnika cyfrowego e)integrację z pakietem oprogramowania biurowego, w tym:</w:t>
            </w:r>
          </w:p>
          <w:p w14:paraId="66C3B198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wstawianie szczegółów spotkań bezpośrednio z klienta poczty e-mail do notatek</w:t>
            </w:r>
          </w:p>
          <w:p w14:paraId="7C8100A3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wstawienie do notatek osadzonych arkuszy kalkulacyjnych</w:t>
            </w:r>
          </w:p>
          <w:p w14:paraId="7C02670B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tworzenie zadań w notatniku cyfrowym i wyświetlanie ich w kliencie poczty e-mail f)konwertowanie pisma ręcznego na tekst g)dodawanie do notatek złożonych równań.</w:t>
            </w:r>
          </w:p>
          <w:p w14:paraId="03381EB1" w14:textId="77777777" w:rsidR="00791810" w:rsidRPr="008D3CD7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 przypadku złożenia oferty z produktami równoważnymi należy do oferty załączyć dokumenty poświadczające ich równoważność z funkcjonalnością oprogramowania u Zamawiającego</w:t>
            </w:r>
          </w:p>
          <w:p w14:paraId="08912DA3" w14:textId="73E2536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907C03" w14:textId="1F1F091D" w:rsidR="00791810" w:rsidRPr="00497EF8" w:rsidRDefault="00791810" w:rsidP="00497EF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6B32F" w14:textId="0C62C437" w:rsidR="00791810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7BC1542">
                <v:shape id="_x0000_i1151" type="#_x0000_t75" alt="Wykonawca zaznacza TAK jeżeli zaoferowany sprzęt spełnia wymaganie określone w kolumnie nr 2 i 3" style="width:47.25pt;height:18pt" o:ole="">
                  <v:imagedata r:id="rId83" o:title=""/>
                </v:shape>
                <w:control r:id="rId84" w:name="TAK4122121111" w:shapeid="_x0000_i1151"/>
              </w:object>
            </w:r>
          </w:p>
          <w:p w14:paraId="75F268F6" w14:textId="7A7C175C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588342E">
                <v:shape id="_x0000_i1153" type="#_x0000_t75" alt="Wykonawca zaznacza NIE jeżeli zaoferowany sprzęt nie spełnia wymagań określonych w kolumnie nr 2 i 3" style="width:108pt;height:18pt" o:ole="">
                  <v:imagedata r:id="rId85" o:title=""/>
                </v:shape>
                <w:control r:id="rId86" w:name="CheckBox14122121111" w:shapeid="_x0000_i1153"/>
              </w:object>
            </w:r>
          </w:p>
        </w:tc>
      </w:tr>
      <w:tr w:rsidR="00791810" w:rsidRPr="007D00C6" w14:paraId="7FD4E2D6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9C76" w14:textId="6C6F9DCF" w:rsidR="00791810" w:rsidRPr="005D1899" w:rsidRDefault="00791810" w:rsidP="00791810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64962" w14:textId="298F1A4F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A31BC" w14:textId="71F11D5E" w:rsidR="00791810" w:rsidRPr="00497EF8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B9F6" w14:textId="4A0082BA" w:rsidR="00791810" w:rsidRPr="007D00C6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14:paraId="4902C93F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7BB6" w14:textId="77777777" w:rsidR="00791810" w:rsidRPr="005D1899" w:rsidRDefault="00791810" w:rsidP="00791810">
            <w:pPr>
              <w:pStyle w:val="Akapitzlist"/>
              <w:numPr>
                <w:ilvl w:val="0"/>
                <w:numId w:val="25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7D2F671" w14:textId="6D3E680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91810">
              <w:rPr>
                <w:rFonts w:ascii="Arial" w:hAnsi="Arial" w:cs="Arial"/>
                <w:sz w:val="20"/>
                <w:szCs w:val="20"/>
              </w:rPr>
              <w:t>Zasilacz awaryjny UPS wolnostojący pozwalający utrzymać pracę sprzętu (termocyklera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laptopa</w:t>
            </w:r>
            <w:r w:rsidRPr="00791810">
              <w:rPr>
                <w:rFonts w:ascii="Arial" w:hAnsi="Arial" w:cs="Arial"/>
                <w:sz w:val="20"/>
                <w:szCs w:val="20"/>
              </w:rPr>
              <w:t xml:space="preserve">) w momencie </w:t>
            </w:r>
            <w:r w:rsidRPr="00791810">
              <w:rPr>
                <w:rFonts w:ascii="Arial" w:hAnsi="Arial" w:cs="Arial"/>
                <w:sz w:val="20"/>
                <w:szCs w:val="20"/>
              </w:rPr>
              <w:lastRenderedPageBreak/>
              <w:t xml:space="preserve">zaniku napięcia sieciowego przez okres nie </w:t>
            </w:r>
            <w:r>
              <w:rPr>
                <w:rFonts w:ascii="Arial" w:hAnsi="Arial" w:cs="Arial"/>
                <w:sz w:val="20"/>
                <w:szCs w:val="20"/>
              </w:rPr>
              <w:t>krótszy</w:t>
            </w:r>
            <w:r w:rsidRPr="00791810">
              <w:rPr>
                <w:rFonts w:ascii="Arial" w:hAnsi="Arial" w:cs="Arial"/>
                <w:sz w:val="20"/>
                <w:szCs w:val="20"/>
              </w:rPr>
              <w:t xml:space="preserve"> niż 30 minut </w:t>
            </w:r>
            <w:r w:rsidRPr="00791810">
              <w:rPr>
                <w:rStyle w:val="size"/>
                <w:rFonts w:ascii="Arial" w:hAnsi="Arial" w:cs="Arial"/>
                <w:sz w:val="20"/>
                <w:szCs w:val="20"/>
              </w:rPr>
              <w:t>(przy maksymalnym naładowaniu akumulatorów w momencie zaniku zasilania)</w:t>
            </w:r>
            <w:r w:rsidRPr="007918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53A86" w14:textId="564364CA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A9FA" w14:textId="684A987F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27E8E7E">
                <v:shape id="_x0000_i1155" type="#_x0000_t75" alt="Wykonawca zaznacza TAK jeżeli zaoferowany sprzęt spełnia wymaganie określone w kolumnie nr 2 i 3" style="width:47.25pt;height:18pt" o:ole="">
                  <v:imagedata r:id="rId87" o:title=""/>
                </v:shape>
                <w:control r:id="rId88" w:name="TAK41221211111" w:shapeid="_x0000_i1155"/>
              </w:object>
            </w:r>
          </w:p>
          <w:p w14:paraId="11E2E89F" w14:textId="0C5FDA9F"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lastRenderedPageBreak/>
              <w:object w:dxaOrig="225" w:dyaOrig="225" w14:anchorId="7C2D744D">
                <v:shape id="_x0000_i1157" type="#_x0000_t75" alt="Wykonawca zaznacza NIE jeżeli zaoferowany sprzęt nie spełnia wymagań określonych w kolumnie nr 2 i 3" style="width:108pt;height:18pt" o:ole="">
                  <v:imagedata r:id="rId89" o:title=""/>
                </v:shape>
                <w:control r:id="rId90" w:name="CheckBox141221211111" w:shapeid="_x0000_i1157"/>
              </w:object>
            </w:r>
          </w:p>
        </w:tc>
      </w:tr>
      <w:tr w:rsidR="00791810" w:rsidRPr="007D00C6" w14:paraId="18D0D529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E6FE" w14:textId="6FF9FCEE" w:rsidR="00791810" w:rsidRPr="005D1899" w:rsidRDefault="00791810" w:rsidP="00791810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0A7C50" w14:textId="691188E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Moc pozorna zasilacza UPC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FBAF7" w14:textId="5661C57A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1500VA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8978" w14:textId="6862F2F8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pozorną zasilacza UPS w oferowanym wyposarzeniu dodatkowym sprzę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6C46E85" w14:textId="36986F46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74413750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D46E" w14:textId="5AAF4737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142F5B" w14:textId="77777777" w:rsidR="00A356AA" w:rsidRDefault="00791810" w:rsidP="008D3CD7">
            <w:pPr>
              <w:spacing w:line="240" w:lineRule="auto"/>
              <w:jc w:val="left"/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LED informujący o trybie pracy (sieć /bateria/awaria)</w:t>
            </w:r>
            <w:r w:rsidR="00A356AA">
              <w:t xml:space="preserve"> </w:t>
            </w:r>
          </w:p>
          <w:p w14:paraId="230E4319" w14:textId="2DB742EA" w:rsidR="00791810" w:rsidRPr="008D3CD7" w:rsidRDefault="00A356AA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6AA">
              <w:rPr>
                <w:rFonts w:ascii="Arial" w:hAnsi="Arial" w:cs="Arial"/>
                <w:sz w:val="20"/>
                <w:szCs w:val="20"/>
                <w:highlight w:val="green"/>
              </w:rPr>
              <w:t>dopuszczono odpowiedziami na pytania z dnia 17.04.2020 r. zasilacz awaryjny UPS z wyświetlaczem LCD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E654" w14:textId="1C8877C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80AF" w14:textId="5D99455A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F2EF41E">
                <v:shape id="_x0000_i1159" type="#_x0000_t75" alt="Wykonawca zaznacza TAK jeżeli zaoferowany sprzęt spełnia wymaganie określone w kolumnie nr 2 i 3" style="width:47.25pt;height:18pt" o:ole="">
                  <v:imagedata r:id="rId91" o:title=""/>
                </v:shape>
                <w:control r:id="rId92" w:name="TAK412212111111" w:shapeid="_x0000_i1159"/>
              </w:object>
            </w:r>
          </w:p>
          <w:p w14:paraId="700112F5" w14:textId="541A0DBE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75805CF">
                <v:shape id="_x0000_i1161" type="#_x0000_t75" alt="Wykonawca zaznacza NIE jeżeli zaoferowany sprzęt nie spełnia wymagań określonych w kolumnie nr 2 i 3" style="width:108pt;height:18pt" o:ole="">
                  <v:imagedata r:id="rId93" o:title=""/>
                </v:shape>
                <w:control r:id="rId94" w:name="CheckBox1412212111111" w:shapeid="_x0000_i1161"/>
              </w:object>
            </w:r>
          </w:p>
        </w:tc>
      </w:tr>
      <w:tr w:rsidR="00791810" w:rsidRPr="007D00C6" w14:paraId="6174F34F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4DC7" w14:textId="6E5C6402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F47B06" w14:textId="55FF7BB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naładowania baterii oraz sygnalizator dźwiękowy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063B5" w14:textId="660D632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7029" w14:textId="3BAF7AF4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2AF466">
                <v:shape id="_x0000_i1163" type="#_x0000_t75" alt="Wykonawca zaznacza TAK jeżeli zaoferowany sprzęt spełnia wymaganie określone w kolumnie nr 2 i 3" style="width:47.25pt;height:18pt" o:ole="">
                  <v:imagedata r:id="rId95" o:title=""/>
                </v:shape>
                <w:control r:id="rId96" w:name="TAK412212111112" w:shapeid="_x0000_i1163"/>
              </w:object>
            </w:r>
          </w:p>
          <w:p w14:paraId="2B9DD805" w14:textId="724FE3F6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2EEB4C3">
                <v:shape id="_x0000_i1165" type="#_x0000_t75" alt="Wykonawca zaznacza NIE jeżeli zaoferowany sprzęt nie spełnia wymagań określonych w kolumnie nr 2 i 3" style="width:108pt;height:18pt" o:ole="">
                  <v:imagedata r:id="rId97" o:title=""/>
                </v:shape>
                <w:control r:id="rId98" w:name="CheckBox1412212111112" w:shapeid="_x0000_i1165"/>
              </w:object>
            </w:r>
          </w:p>
        </w:tc>
      </w:tr>
      <w:tr w:rsidR="00791810" w:rsidRPr="007D00C6" w14:paraId="30F47FF9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B977" w14:textId="10D4489D" w:rsidR="00791810" w:rsidRPr="005D1899" w:rsidRDefault="00791810" w:rsidP="009B2B47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AE9FD" w14:textId="5A5F3B5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iCs/>
                <w:sz w:val="20"/>
                <w:szCs w:val="20"/>
              </w:rPr>
              <w:t>Instrukcja obsługi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F5777">
              <w:rPr>
                <w:rFonts w:ascii="Arial" w:hAnsi="Arial" w:cs="Arial"/>
                <w:iCs/>
                <w:sz w:val="20"/>
                <w:szCs w:val="20"/>
              </w:rPr>
              <w:t>w języku polskim w wersji drukowanej razem z dostawą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F6DFF" w14:textId="2E19DF3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2577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1A47" w14:textId="46AF3809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6D2D75E">
                <v:shape id="_x0000_i1167" type="#_x0000_t75" alt="Wykonawca zaznacza TAK jeżeli zaoferowany sprzęt spełnia wymaganie określone w kolumnie nr 2 i 3" style="width:47.25pt;height:18pt" o:ole="">
                  <v:imagedata r:id="rId99" o:title=""/>
                </v:shape>
                <w:control r:id="rId100" w:name="TAK4122121111121" w:shapeid="_x0000_i1167"/>
              </w:object>
            </w:r>
          </w:p>
          <w:p w14:paraId="68EB965E" w14:textId="62AC41B6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19D1F71">
                <v:shape id="_x0000_i1169" type="#_x0000_t75" alt="Wykonawca zaznacza NIE jeżeli zaoferowany sprzęt nie spełnia wymagań określonych w kolumnie nr 2 i 3" style="width:108pt;height:18pt" o:ole="">
                  <v:imagedata r:id="rId101" o:title=""/>
                </v:shape>
                <w:control r:id="rId102" w:name="CheckBox14122121111121" w:shapeid="_x0000_i1169"/>
              </w:object>
            </w:r>
          </w:p>
        </w:tc>
      </w:tr>
      <w:tr w:rsidR="00791810" w:rsidRPr="007D00C6" w14:paraId="5A40B291" w14:textId="77777777" w:rsidTr="0079181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91EE8" w14:textId="42DDA2F5" w:rsidR="00791810" w:rsidRPr="005D1899" w:rsidRDefault="00791810" w:rsidP="005D1899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77D6" w14:textId="26E227E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Instalacja i uruchomienie sprzętu w miejscu użytkowania przez autoryzowany serwis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0024" w14:textId="76496C7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77BC" w14:textId="2A84173E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E2EF4A6">
                <v:shape id="_x0000_i1171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103" w:name="TAK41221211111211" w:shapeid="_x0000_i1171"/>
              </w:object>
            </w:r>
          </w:p>
          <w:p w14:paraId="60C75625" w14:textId="521CB024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A6C64BC">
                <v:shape id="_x0000_i1173" type="#_x0000_t75" alt="Wykonawca zaznacza NIE jeżeli zaoferowany sprzęt nie spełnia wymagań określonych w kolumnie nr 2 i 3" style="width:108pt;height:18pt" o:ole="">
                  <v:imagedata r:id="rId104" o:title=""/>
                </v:shape>
                <w:control r:id="rId105" w:name="CheckBox141221211111211" w:shapeid="_x0000_i1173"/>
              </w:object>
            </w:r>
          </w:p>
        </w:tc>
      </w:tr>
      <w:tr w:rsidR="00791810" w:rsidRPr="007D00C6" w14:paraId="15BD70C9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DA8" w14:textId="5D813CAA" w:rsidR="00791810" w:rsidRPr="005D1899" w:rsidRDefault="00791810" w:rsidP="005D1899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F6FC5" w14:textId="1FA4EA2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Dostępność części zamiennych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485C" w14:textId="77777777" w:rsidR="00791810" w:rsidRPr="00A356AA" w:rsidRDefault="00791810" w:rsidP="008D3CD7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356AA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minimum 10 lat</w:t>
            </w:r>
          </w:p>
          <w:p w14:paraId="02AF92B7" w14:textId="18066BC6" w:rsidR="00A356AA" w:rsidRPr="00A356AA" w:rsidRDefault="00A356AA" w:rsidP="008D3CD7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A356AA">
              <w:rPr>
                <w:rFonts w:ascii="Arial" w:hAnsi="Arial" w:cs="Arial"/>
                <w:iCs/>
                <w:sz w:val="20"/>
                <w:szCs w:val="20"/>
                <w:highlight w:val="green"/>
              </w:rPr>
              <w:t>minimum 5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B05C" w14:textId="7BA3DA98" w:rsidR="00791810" w:rsidRPr="007D00C6" w:rsidRDefault="009909B3" w:rsidP="004F5ED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dostępności części zamiennych [min. 10 lat]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49C2829" w14:textId="1AF8A82B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33934B1D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73C0" w14:textId="07808D56" w:rsidR="00791810" w:rsidRPr="0087058B" w:rsidRDefault="00791810" w:rsidP="009B2B47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3FA1" w14:textId="64730AF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Szkolenie z zakresu obsługi sprzętu oraz oprogramowania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C3C7" w14:textId="33AF355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 dzień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44E2" w14:textId="515B5D93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szkolenia z zakresu obsługi sprzętu oraz oprogramowania [min. 1 dzień].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0C07D4A" w14:textId="705B6472" w:rsidR="00791810" w:rsidRPr="007D00C6" w:rsidRDefault="00791810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609D3B4D" w14:textId="77777777" w:rsidTr="0079181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182EA85" w14:textId="5DF52819" w:rsidR="00791810" w:rsidRPr="0087058B" w:rsidRDefault="00791810" w:rsidP="009B2B47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66BBD32" w14:textId="369ADD2E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E45E893" w14:textId="77C0F83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co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221219" w14:textId="77777777"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AF83F32" w14:textId="7B1CEBB2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02F25E2D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14:paraId="2A9DA2FB" w14:textId="1556AE4C" w:rsidR="005D1899" w:rsidRDefault="009909B3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data podpisania formularza "/>
            <w:textInput/>
          </w:ffData>
        </w:fldChar>
      </w:r>
      <w:bookmarkStart w:id="4" w:name="Tekst3"/>
      <w:r>
        <w:rPr>
          <w:rFonts w:ascii="Arial" w:hAnsi="Arial" w:cs="Arial"/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  <w:lang w:eastAsia="pl-PL"/>
        </w:rPr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end"/>
      </w:r>
      <w:bookmarkEnd w:id="4"/>
    </w:p>
    <w:p w14:paraId="27138B2A" w14:textId="6252CAF2" w:rsid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data podpisania formularza </w:t>
      </w:r>
    </w:p>
    <w:p w14:paraId="5C58A1F0" w14:textId="5D0D0D42" w:rsidR="00DD7919" w:rsidRDefault="009909B3" w:rsidP="00DD7919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lastRenderedPageBreak/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5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5"/>
    </w:p>
    <w:p w14:paraId="143EB807" w14:textId="094D5E22" w:rsidR="001F3CA2" w:rsidRPr="006A63FC" w:rsidRDefault="001F3CA2" w:rsidP="006A63FC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6A63FC" w:rsidRPr="006A63FC">
        <w:rPr>
          <w:rFonts w:ascii="Arial" w:hAnsi="Arial" w:cs="Arial"/>
          <w:sz w:val="14"/>
          <w:szCs w:val="16"/>
          <w:lang w:eastAsia="pl-PL"/>
        </w:rPr>
        <w:t>pieczęć imienna i podpis/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sectPr w:rsidR="001F3CA2" w:rsidRPr="006A63FC" w:rsidSect="00F46A37">
      <w:headerReference w:type="default" r:id="rId106"/>
      <w:footerReference w:type="default" r:id="rId107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720D" w14:textId="77777777" w:rsidR="009B2B47" w:rsidRDefault="009B2B47">
      <w:pPr>
        <w:spacing w:line="240" w:lineRule="auto"/>
      </w:pPr>
      <w:r>
        <w:separator/>
      </w:r>
    </w:p>
  </w:endnote>
  <w:endnote w:type="continuationSeparator" w:id="0">
    <w:p w14:paraId="132172CE" w14:textId="77777777" w:rsidR="009B2B47" w:rsidRDefault="009B2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00A76" w14:textId="77777777" w:rsidR="009B2B47" w:rsidRDefault="009B2B47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BADB7" w14:textId="77777777" w:rsidR="009B2B47" w:rsidRDefault="009B2B4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470BADB7" w14:textId="77777777" w:rsidR="009B2B47" w:rsidRDefault="009B2B4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A1700" w14:textId="77777777" w:rsidR="009B2B47" w:rsidRDefault="009B2B47">
      <w:pPr>
        <w:spacing w:line="240" w:lineRule="auto"/>
      </w:pPr>
      <w:r>
        <w:separator/>
      </w:r>
    </w:p>
  </w:footnote>
  <w:footnote w:type="continuationSeparator" w:id="0">
    <w:p w14:paraId="1857DE34" w14:textId="77777777" w:rsidR="009B2B47" w:rsidRDefault="009B2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852E" w14:textId="524D8B36"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nr sprawy GI-BAD-23</w:t>
    </w:r>
    <w:r>
      <w:rPr>
        <w:b/>
        <w:sz w:val="20"/>
        <w:szCs w:val="20"/>
        <w:lang w:eastAsia="pl-PL"/>
      </w:rPr>
      <w:t>1</w:t>
    </w:r>
    <w:r w:rsidRPr="00C20F0C">
      <w:rPr>
        <w:b/>
        <w:sz w:val="20"/>
        <w:szCs w:val="20"/>
        <w:lang w:eastAsia="pl-PL"/>
      </w:rPr>
      <w:t>-2/20</w:t>
    </w:r>
  </w:p>
  <w:p w14:paraId="6EE80D00" w14:textId="3AF10292"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i</w:t>
    </w:r>
    <w:r w:rsidRPr="00C20F0C">
      <w:rPr>
        <w:b/>
        <w:sz w:val="20"/>
        <w:szCs w:val="20"/>
        <w:lang w:eastAsia="pl-PL"/>
      </w:rPr>
      <w:t xml:space="preserve"> do SIWZ </w:t>
    </w:r>
  </w:p>
  <w:p w14:paraId="5747AA4A" w14:textId="77777777"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6130"/>
    <w:multiLevelType w:val="multilevel"/>
    <w:tmpl w:val="DA463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0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80EF7"/>
    <w:multiLevelType w:val="hybridMultilevel"/>
    <w:tmpl w:val="BB3A3566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2"/>
  </w:num>
  <w:num w:numId="6">
    <w:abstractNumId w:val="7"/>
  </w:num>
  <w:num w:numId="7">
    <w:abstractNumId w:val="19"/>
  </w:num>
  <w:num w:numId="8">
    <w:abstractNumId w:val="21"/>
  </w:num>
  <w:num w:numId="9">
    <w:abstractNumId w:val="16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4"/>
  </w:num>
  <w:num w:numId="15">
    <w:abstractNumId w:val="25"/>
  </w:num>
  <w:num w:numId="16">
    <w:abstractNumId w:val="10"/>
  </w:num>
  <w:num w:numId="17">
    <w:abstractNumId w:val="8"/>
  </w:num>
  <w:num w:numId="18">
    <w:abstractNumId w:val="6"/>
  </w:num>
  <w:num w:numId="19">
    <w:abstractNumId w:val="18"/>
  </w:num>
  <w:num w:numId="20">
    <w:abstractNumId w:val="24"/>
  </w:num>
  <w:num w:numId="21">
    <w:abstractNumId w:val="5"/>
  </w:num>
  <w:num w:numId="22">
    <w:abstractNumId w:val="23"/>
  </w:num>
  <w:num w:numId="23">
    <w:abstractNumId w:val="13"/>
  </w:num>
  <w:num w:numId="24">
    <w:abstractNumId w:val="14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5D35"/>
    <w:rsid w:val="000A53F0"/>
    <w:rsid w:val="00143906"/>
    <w:rsid w:val="001505BD"/>
    <w:rsid w:val="00150793"/>
    <w:rsid w:val="001B2A15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F5777"/>
    <w:rsid w:val="00302DF2"/>
    <w:rsid w:val="003043FA"/>
    <w:rsid w:val="0031231B"/>
    <w:rsid w:val="00321953"/>
    <w:rsid w:val="003D6EDF"/>
    <w:rsid w:val="00400E15"/>
    <w:rsid w:val="0041136E"/>
    <w:rsid w:val="00414CAE"/>
    <w:rsid w:val="00416086"/>
    <w:rsid w:val="00417B54"/>
    <w:rsid w:val="00482577"/>
    <w:rsid w:val="00497EF8"/>
    <w:rsid w:val="004B00BF"/>
    <w:rsid w:val="004F5ED1"/>
    <w:rsid w:val="005012D7"/>
    <w:rsid w:val="00514D0F"/>
    <w:rsid w:val="0051684E"/>
    <w:rsid w:val="005317E3"/>
    <w:rsid w:val="00594E24"/>
    <w:rsid w:val="005A5367"/>
    <w:rsid w:val="005B097F"/>
    <w:rsid w:val="005B7786"/>
    <w:rsid w:val="005C068E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356AA"/>
    <w:rsid w:val="00A407BB"/>
    <w:rsid w:val="00A85D0F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E69DB"/>
    <w:rsid w:val="00C20F0C"/>
    <w:rsid w:val="00C27D60"/>
    <w:rsid w:val="00C316A8"/>
    <w:rsid w:val="00C75FDB"/>
    <w:rsid w:val="00C76C78"/>
    <w:rsid w:val="00C83B1F"/>
    <w:rsid w:val="00C84F53"/>
    <w:rsid w:val="00C86B7D"/>
    <w:rsid w:val="00C90A47"/>
    <w:rsid w:val="00CE1EC5"/>
    <w:rsid w:val="00D07AC3"/>
    <w:rsid w:val="00D4762F"/>
    <w:rsid w:val="00D535F2"/>
    <w:rsid w:val="00D83430"/>
    <w:rsid w:val="00DB420A"/>
    <w:rsid w:val="00DB65AD"/>
    <w:rsid w:val="00DB78ED"/>
    <w:rsid w:val="00DD7919"/>
    <w:rsid w:val="00E23C6F"/>
    <w:rsid w:val="00E54942"/>
    <w:rsid w:val="00E667C8"/>
    <w:rsid w:val="00E72DB8"/>
    <w:rsid w:val="00ED3577"/>
    <w:rsid w:val="00EE1144"/>
    <w:rsid w:val="00F2006F"/>
    <w:rsid w:val="00F21633"/>
    <w:rsid w:val="00F46A37"/>
    <w:rsid w:val="00F62080"/>
    <w:rsid w:val="00F76A37"/>
    <w:rsid w:val="00F95EA8"/>
    <w:rsid w:val="00FA18EF"/>
    <w:rsid w:val="00FA4F89"/>
    <w:rsid w:val="00FB1C58"/>
    <w:rsid w:val="00FB44BE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71DE98C0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control" Target="activeX/activeX39.xml"/><Relationship Id="rId89" Type="http://schemas.openxmlformats.org/officeDocument/2006/relationships/image" Target="media/image41.wmf"/><Relationship Id="rId16" Type="http://schemas.openxmlformats.org/officeDocument/2006/relationships/image" Target="media/image5.wmf"/><Relationship Id="rId107" Type="http://schemas.openxmlformats.org/officeDocument/2006/relationships/footer" Target="footer1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control" Target="activeX/activeX48.xml"/><Relationship Id="rId5" Type="http://schemas.openxmlformats.org/officeDocument/2006/relationships/webSettings" Target="webSettings.xml"/><Relationship Id="rId90" Type="http://schemas.openxmlformats.org/officeDocument/2006/relationships/control" Target="activeX/activeX42.xml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0" Type="http://schemas.openxmlformats.org/officeDocument/2006/relationships/control" Target="activeX/activeX37.xml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9.xml"/><Relationship Id="rId108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image" Target="media/image42.wmf"/><Relationship Id="rId96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theme" Target="theme/theme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control" Target="activeX/activeX4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61" Type="http://schemas.openxmlformats.org/officeDocument/2006/relationships/control" Target="activeX/activeX27.xml"/><Relationship Id="rId82" Type="http://schemas.openxmlformats.org/officeDocument/2006/relationships/control" Target="activeX/activeX38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control" Target="activeX/activeX47.xml"/><Relationship Id="rId105" Type="http://schemas.openxmlformats.org/officeDocument/2006/relationships/control" Target="activeX/activeX50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control" Target="activeX/activeX46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236D-3F97-47F8-9CDF-D63E35A2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2258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2i do SIWZ formularz warunków technicznych Rozdział 9 termocykler brzmienie od 17.04.2020</vt:lpstr>
    </vt:vector>
  </TitlesOfParts>
  <Company>Hewlett-Packard Company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2i do SIWZ formularz warunków technicznych Rozdział 9 termocykler brzmienie od 17.04.2020</dc:title>
  <dc:subject/>
  <dc:creator>Katarzyna Niedźwiedzka-Rozkosz</dc:creator>
  <cp:keywords/>
  <cp:lastModifiedBy>Anna Protasowicka</cp:lastModifiedBy>
  <cp:revision>2</cp:revision>
  <cp:lastPrinted>2020-04-17T14:10:00Z</cp:lastPrinted>
  <dcterms:created xsi:type="dcterms:W3CDTF">2020-04-20T14:07:00Z</dcterms:created>
  <dcterms:modified xsi:type="dcterms:W3CDTF">2020-04-20T14:07:00Z</dcterms:modified>
</cp:coreProperties>
</file>