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1" w:rsidRPr="000B7976" w:rsidRDefault="006549E0" w:rsidP="00710F97">
      <w:pPr>
        <w:autoSpaceDE w:val="0"/>
        <w:autoSpaceDN w:val="0"/>
        <w:adjustRightInd w:val="0"/>
        <w:spacing w:after="0" w:line="276" w:lineRule="auto"/>
        <w:jc w:val="both"/>
        <w:rPr>
          <w:rFonts w:ascii="Lato" w:eastAsia="Times New Roman" w:hAnsi="Lato" w:cs="Arial"/>
          <w:b/>
          <w:bCs/>
          <w:i/>
          <w:sz w:val="20"/>
          <w:szCs w:val="20"/>
          <w:lang w:eastAsia="pl-PL"/>
        </w:rPr>
      </w:pPr>
      <w:r>
        <w:rPr>
          <w:rFonts w:ascii="Lato" w:eastAsia="Times New Roman" w:hAnsi="Lato" w:cs="Arial"/>
          <w:b/>
          <w:bCs/>
          <w:sz w:val="20"/>
          <w:szCs w:val="20"/>
          <w:lang w:eastAsia="pl-PL"/>
        </w:rPr>
        <w:t>I</w:t>
      </w:r>
      <w:r w:rsidR="00153D4D" w:rsidRPr="000B7976">
        <w:rPr>
          <w:rFonts w:ascii="Lato" w:eastAsia="Times New Roman" w:hAnsi="Lato" w:cs="Arial"/>
          <w:b/>
          <w:bCs/>
          <w:sz w:val="20"/>
          <w:szCs w:val="20"/>
          <w:lang w:eastAsia="pl-PL"/>
        </w:rPr>
        <w:t xml:space="preserve">nformacja o wynikach kontroli dotyczącej </w:t>
      </w:r>
      <w:r w:rsidR="00811930" w:rsidRPr="000B7976">
        <w:rPr>
          <w:rFonts w:ascii="Lato" w:eastAsia="Times New Roman" w:hAnsi="Lato" w:cs="Arial"/>
          <w:b/>
          <w:bCs/>
          <w:sz w:val="20"/>
          <w:szCs w:val="20"/>
          <w:lang w:eastAsia="pl-PL"/>
        </w:rPr>
        <w:t xml:space="preserve">wykonania </w:t>
      </w:r>
      <w:r w:rsidR="004D586F" w:rsidRPr="000B7976">
        <w:rPr>
          <w:rFonts w:ascii="Lato" w:eastAsia="Times New Roman" w:hAnsi="Lato" w:cs="Arial"/>
          <w:b/>
          <w:bCs/>
          <w:sz w:val="20"/>
          <w:szCs w:val="20"/>
          <w:lang w:eastAsia="pl-PL"/>
        </w:rPr>
        <w:t>p</w:t>
      </w:r>
      <w:r w:rsidR="00811930" w:rsidRPr="000B7976">
        <w:rPr>
          <w:rFonts w:ascii="Lato" w:eastAsia="Times New Roman" w:hAnsi="Lato" w:cs="Arial"/>
          <w:b/>
          <w:bCs/>
          <w:sz w:val="20"/>
          <w:szCs w:val="20"/>
          <w:lang w:eastAsia="pl-PL"/>
        </w:rPr>
        <w:t>rzedsięwzięcia</w:t>
      </w:r>
      <w:r w:rsidR="0030584F" w:rsidRPr="000B7976">
        <w:rPr>
          <w:rFonts w:ascii="Lato" w:eastAsia="Times New Roman" w:hAnsi="Lato" w:cs="Arial"/>
          <w:b/>
          <w:bCs/>
          <w:sz w:val="20"/>
          <w:szCs w:val="20"/>
          <w:lang w:eastAsia="pl-PL"/>
        </w:rPr>
        <w:t xml:space="preserve"> pn.</w:t>
      </w:r>
      <w:r w:rsidR="00811930" w:rsidRPr="000B7976">
        <w:rPr>
          <w:rFonts w:ascii="Lato" w:eastAsia="Times New Roman" w:hAnsi="Lato" w:cs="Arial"/>
          <w:b/>
          <w:bCs/>
          <w:sz w:val="20"/>
          <w:szCs w:val="20"/>
          <w:lang w:eastAsia="pl-PL"/>
        </w:rPr>
        <w:t xml:space="preserve"> </w:t>
      </w:r>
      <w:r w:rsidR="000B7976" w:rsidRPr="000B7976">
        <w:rPr>
          <w:rFonts w:ascii="Lato" w:eastAsia="Times New Roman" w:hAnsi="Lato" w:cs="Arial"/>
          <w:b/>
          <w:bCs/>
          <w:i/>
          <w:sz w:val="20"/>
          <w:szCs w:val="20"/>
          <w:lang w:eastAsia="pl-PL"/>
        </w:rPr>
        <w:t>Robotyzacja i cyfryzacja Centrum Dystrybucji działalności Cersanit</w:t>
      </w:r>
      <w:r w:rsidR="00BB029C" w:rsidRPr="000B7976">
        <w:rPr>
          <w:rFonts w:ascii="Lato" w:eastAsia="Times New Roman" w:hAnsi="Lato" w:cs="Arial"/>
          <w:b/>
          <w:bCs/>
          <w:i/>
          <w:sz w:val="20"/>
          <w:szCs w:val="20"/>
          <w:lang w:eastAsia="pl-PL"/>
        </w:rPr>
        <w:t xml:space="preserve"> </w:t>
      </w:r>
      <w:r w:rsidR="00BB029C" w:rsidRPr="000B7976">
        <w:rPr>
          <w:rFonts w:ascii="Lato" w:eastAsia="Times New Roman" w:hAnsi="Lato" w:cs="Arial"/>
          <w:b/>
          <w:bCs/>
          <w:sz w:val="20"/>
          <w:szCs w:val="20"/>
          <w:lang w:eastAsia="pl-PL"/>
        </w:rPr>
        <w:t>o numerze</w:t>
      </w:r>
      <w:r w:rsidR="000B7976" w:rsidRPr="000B7976">
        <w:rPr>
          <w:rFonts w:ascii="Lato" w:eastAsia="Times New Roman" w:hAnsi="Lato" w:cs="Arial"/>
          <w:b/>
          <w:bCs/>
          <w:sz w:val="20"/>
          <w:szCs w:val="20"/>
          <w:lang w:eastAsia="pl-PL"/>
        </w:rPr>
        <w:t>:</w:t>
      </w:r>
      <w:r w:rsidR="00BB029C" w:rsidRPr="000B7976">
        <w:rPr>
          <w:rFonts w:ascii="Lato" w:eastAsia="Times New Roman" w:hAnsi="Lato" w:cs="Arial"/>
          <w:b/>
          <w:bCs/>
          <w:sz w:val="20"/>
          <w:szCs w:val="20"/>
          <w:lang w:eastAsia="pl-PL"/>
        </w:rPr>
        <w:t xml:space="preserve"> </w:t>
      </w:r>
      <w:r w:rsidR="000B7976" w:rsidRPr="000B7976">
        <w:rPr>
          <w:rFonts w:ascii="Lato" w:eastAsia="Times New Roman" w:hAnsi="Lato" w:cs="Arial"/>
          <w:b/>
          <w:bCs/>
          <w:i/>
          <w:sz w:val="20"/>
          <w:szCs w:val="20"/>
          <w:lang w:eastAsia="pl-PL"/>
        </w:rPr>
        <w:t>KPOD.01.11-IP.06-0008/23</w:t>
      </w:r>
    </w:p>
    <w:p w:rsidR="00BB029C" w:rsidRPr="000B7976" w:rsidRDefault="00BB029C" w:rsidP="00710F97">
      <w:pPr>
        <w:autoSpaceDE w:val="0"/>
        <w:autoSpaceDN w:val="0"/>
        <w:adjustRightInd w:val="0"/>
        <w:spacing w:after="0" w:line="276" w:lineRule="auto"/>
        <w:jc w:val="both"/>
        <w:rPr>
          <w:rFonts w:ascii="Lato" w:hAnsi="Lato" w:cs="Arial"/>
          <w:sz w:val="20"/>
          <w:szCs w:val="20"/>
          <w:highlight w:val="yellow"/>
        </w:rPr>
      </w:pPr>
    </w:p>
    <w:p w:rsidR="00BB029C" w:rsidRPr="006B7BE4" w:rsidRDefault="00153D4D" w:rsidP="00710F97">
      <w:pPr>
        <w:pStyle w:val="Bezodstpw"/>
        <w:spacing w:line="276" w:lineRule="auto"/>
        <w:ind w:firstLine="284"/>
        <w:jc w:val="both"/>
        <w:rPr>
          <w:rFonts w:ascii="Lato" w:hAnsi="Lato" w:cs="Arial"/>
          <w:sz w:val="20"/>
          <w:szCs w:val="20"/>
        </w:rPr>
      </w:pPr>
      <w:r w:rsidRPr="006B7BE4">
        <w:rPr>
          <w:rFonts w:ascii="Lato" w:hAnsi="Lato" w:cs="Arial"/>
          <w:sz w:val="20"/>
          <w:szCs w:val="20"/>
        </w:rPr>
        <w:t>Departament Kontroli i Audytu</w:t>
      </w:r>
      <w:r w:rsidR="0027134F" w:rsidRPr="006B7BE4">
        <w:rPr>
          <w:rFonts w:ascii="Lato" w:hAnsi="Lato" w:cs="Arial"/>
          <w:sz w:val="20"/>
          <w:szCs w:val="20"/>
        </w:rPr>
        <w:t xml:space="preserve"> </w:t>
      </w:r>
      <w:r w:rsidRPr="006B7BE4">
        <w:rPr>
          <w:rFonts w:ascii="Lato" w:hAnsi="Lato" w:cs="Arial"/>
          <w:sz w:val="20"/>
          <w:szCs w:val="20"/>
        </w:rPr>
        <w:t xml:space="preserve">przeprowadził kontrolę </w:t>
      </w:r>
      <w:r w:rsidR="00143DC1" w:rsidRPr="006B7BE4">
        <w:rPr>
          <w:rFonts w:ascii="Lato" w:hAnsi="Lato" w:cs="Arial"/>
          <w:sz w:val="20"/>
          <w:szCs w:val="20"/>
        </w:rPr>
        <w:t xml:space="preserve">w </w:t>
      </w:r>
      <w:r w:rsidR="00EB0221" w:rsidRPr="006B7BE4">
        <w:rPr>
          <w:rFonts w:ascii="Lato" w:hAnsi="Lato" w:cs="Arial"/>
          <w:sz w:val="20"/>
          <w:szCs w:val="20"/>
          <w:lang w:eastAsia="zh-CN"/>
        </w:rPr>
        <w:t xml:space="preserve">Cersanit S.A. </w:t>
      </w:r>
      <w:r w:rsidR="0061193E" w:rsidRPr="006B7BE4">
        <w:rPr>
          <w:rFonts w:ascii="Lato" w:hAnsi="Lato"/>
          <w:sz w:val="20"/>
          <w:szCs w:val="20"/>
        </w:rPr>
        <w:t>(d</w:t>
      </w:r>
      <w:r w:rsidR="0061193E" w:rsidRPr="006B7BE4">
        <w:rPr>
          <w:rFonts w:ascii="Lato" w:hAnsi="Lato" w:cs="Arial"/>
          <w:sz w:val="20"/>
          <w:szCs w:val="20"/>
          <w:lang w:eastAsia="zh-CN"/>
        </w:rPr>
        <w:t xml:space="preserve">alej: </w:t>
      </w:r>
      <w:r w:rsidR="0067445E">
        <w:rPr>
          <w:rFonts w:ascii="Lato" w:hAnsi="Lato" w:cs="Arial"/>
          <w:sz w:val="20"/>
          <w:szCs w:val="20"/>
          <w:lang w:eastAsia="zh-CN"/>
        </w:rPr>
        <w:t xml:space="preserve">OOW, tj. </w:t>
      </w:r>
      <w:r w:rsidR="0061193E" w:rsidRPr="006B7BE4">
        <w:rPr>
          <w:rFonts w:ascii="Lato" w:hAnsi="Lato" w:cs="Arial"/>
          <w:sz w:val="20"/>
          <w:szCs w:val="20"/>
          <w:lang w:eastAsia="zh-CN"/>
        </w:rPr>
        <w:t>Ostateczny Odbiorca Wsparcia)</w:t>
      </w:r>
      <w:r w:rsidR="00DF3C1E" w:rsidRPr="006B7BE4">
        <w:rPr>
          <w:rFonts w:ascii="Lato" w:hAnsi="Lato" w:cs="Arial"/>
          <w:sz w:val="20"/>
          <w:szCs w:val="20"/>
        </w:rPr>
        <w:t xml:space="preserve"> </w:t>
      </w:r>
      <w:r w:rsidR="00811930" w:rsidRPr="006B7BE4">
        <w:rPr>
          <w:rFonts w:ascii="Lato" w:hAnsi="Lato" w:cs="Arial"/>
          <w:sz w:val="20"/>
          <w:szCs w:val="20"/>
        </w:rPr>
        <w:t xml:space="preserve">z siedzibą </w:t>
      </w:r>
      <w:r w:rsidR="00107DB8" w:rsidRPr="006B7BE4">
        <w:rPr>
          <w:rFonts w:ascii="Lato" w:hAnsi="Lato" w:cs="Arial"/>
          <w:sz w:val="20"/>
          <w:szCs w:val="20"/>
        </w:rPr>
        <w:t xml:space="preserve">w </w:t>
      </w:r>
      <w:r w:rsidR="00EB0221" w:rsidRPr="006B7BE4">
        <w:rPr>
          <w:rFonts w:ascii="Lato" w:hAnsi="Lato" w:cs="Arial"/>
          <w:sz w:val="20"/>
          <w:szCs w:val="20"/>
        </w:rPr>
        <w:t>Kielcach</w:t>
      </w:r>
      <w:r w:rsidR="00CA31E7" w:rsidRPr="006B7BE4">
        <w:rPr>
          <w:rFonts w:ascii="Lato" w:hAnsi="Lato" w:cs="Arial"/>
          <w:sz w:val="20"/>
          <w:szCs w:val="20"/>
        </w:rPr>
        <w:t xml:space="preserve">. </w:t>
      </w:r>
      <w:r w:rsidRPr="006B7BE4">
        <w:rPr>
          <w:rFonts w:ascii="Lato" w:hAnsi="Lato" w:cs="Arial"/>
          <w:sz w:val="20"/>
          <w:szCs w:val="20"/>
        </w:rPr>
        <w:t>Czynności kontrolne zostały przeprowadzone w</w:t>
      </w:r>
      <w:r w:rsidR="0067445E">
        <w:rPr>
          <w:rFonts w:ascii="Lato" w:hAnsi="Lato" w:cs="Arial"/>
          <w:sz w:val="20"/>
          <w:szCs w:val="20"/>
        </w:rPr>
        <w:t xml:space="preserve"> </w:t>
      </w:r>
      <w:r w:rsidRPr="006B7BE4">
        <w:rPr>
          <w:rFonts w:ascii="Lato" w:hAnsi="Lato" w:cs="Arial"/>
          <w:sz w:val="20"/>
          <w:szCs w:val="20"/>
        </w:rPr>
        <w:t xml:space="preserve">terminie </w:t>
      </w:r>
      <w:r w:rsidR="00811930" w:rsidRPr="006B7BE4">
        <w:rPr>
          <w:rFonts w:ascii="Lato" w:hAnsi="Lato" w:cs="Arial"/>
          <w:sz w:val="20"/>
          <w:szCs w:val="20"/>
        </w:rPr>
        <w:t>od</w:t>
      </w:r>
      <w:r w:rsidR="0067445E">
        <w:rPr>
          <w:rFonts w:ascii="Lato" w:hAnsi="Lato" w:cs="Arial"/>
          <w:sz w:val="20"/>
          <w:szCs w:val="20"/>
        </w:rPr>
        <w:t> </w:t>
      </w:r>
      <w:r w:rsidR="006B7BE4" w:rsidRPr="006B7BE4">
        <w:rPr>
          <w:rFonts w:ascii="Lato" w:hAnsi="Lato" w:cs="Arial"/>
          <w:sz w:val="20"/>
          <w:szCs w:val="20"/>
        </w:rPr>
        <w:t xml:space="preserve">28 maja </w:t>
      </w:r>
      <w:r w:rsidR="00BB029C" w:rsidRPr="006B7BE4">
        <w:rPr>
          <w:rFonts w:ascii="Lato" w:hAnsi="Lato" w:cs="Arial"/>
          <w:sz w:val="20"/>
          <w:szCs w:val="20"/>
        </w:rPr>
        <w:t>do 31 lipca</w:t>
      </w:r>
      <w:r w:rsidR="00811930" w:rsidRPr="006B7BE4">
        <w:rPr>
          <w:rFonts w:ascii="Lato" w:hAnsi="Lato" w:cs="Arial"/>
          <w:sz w:val="20"/>
          <w:szCs w:val="20"/>
        </w:rPr>
        <w:t xml:space="preserve"> 2025 r.</w:t>
      </w:r>
      <w:r w:rsidRPr="006B7BE4">
        <w:rPr>
          <w:rFonts w:ascii="Lato" w:eastAsia="Times New Roman" w:hAnsi="Lato" w:cs="Arial"/>
          <w:sz w:val="20"/>
          <w:szCs w:val="20"/>
        </w:rPr>
        <w:t xml:space="preserve">, </w:t>
      </w:r>
      <w:r w:rsidRPr="006B7BE4">
        <w:rPr>
          <w:rFonts w:ascii="Lato" w:hAnsi="Lato" w:cs="Arial"/>
          <w:sz w:val="20"/>
          <w:szCs w:val="20"/>
        </w:rPr>
        <w:t>na</w:t>
      </w:r>
      <w:r w:rsidR="00CA31E7" w:rsidRPr="006B7BE4">
        <w:rPr>
          <w:rFonts w:ascii="Lato" w:hAnsi="Lato" w:cs="Arial"/>
          <w:sz w:val="20"/>
          <w:szCs w:val="20"/>
        </w:rPr>
        <w:t xml:space="preserve"> </w:t>
      </w:r>
      <w:r w:rsidRPr="006B7BE4">
        <w:rPr>
          <w:rFonts w:ascii="Lato" w:hAnsi="Lato" w:cs="Arial"/>
          <w:sz w:val="20"/>
          <w:szCs w:val="20"/>
        </w:rPr>
        <w:t xml:space="preserve">podstawie </w:t>
      </w:r>
      <w:r w:rsidR="00811930" w:rsidRPr="006B7BE4">
        <w:rPr>
          <w:rFonts w:ascii="Lato" w:hAnsi="Lato" w:cs="Arial"/>
          <w:sz w:val="20"/>
          <w:szCs w:val="20"/>
        </w:rPr>
        <w:t>art.</w:t>
      </w:r>
      <w:r w:rsidR="00D23711" w:rsidRPr="006B7BE4">
        <w:rPr>
          <w:rFonts w:ascii="Lato" w:hAnsi="Lato" w:cs="Arial"/>
          <w:sz w:val="20"/>
          <w:szCs w:val="20"/>
        </w:rPr>
        <w:t xml:space="preserve"> </w:t>
      </w:r>
      <w:r w:rsidR="00811930" w:rsidRPr="006B7BE4">
        <w:rPr>
          <w:rFonts w:ascii="Lato" w:hAnsi="Lato" w:cs="Arial"/>
          <w:sz w:val="20"/>
          <w:szCs w:val="20"/>
        </w:rPr>
        <w:t>14lu ust. 3 ustawy z dnia 6</w:t>
      </w:r>
      <w:r w:rsidR="008A56A7" w:rsidRPr="006B7BE4">
        <w:rPr>
          <w:rFonts w:ascii="Lato" w:hAnsi="Lato" w:cs="Arial"/>
          <w:sz w:val="20"/>
          <w:szCs w:val="20"/>
        </w:rPr>
        <w:t xml:space="preserve"> </w:t>
      </w:r>
      <w:r w:rsidR="00811930" w:rsidRPr="006B7BE4">
        <w:rPr>
          <w:rFonts w:ascii="Lato" w:hAnsi="Lato" w:cs="Arial"/>
          <w:sz w:val="20"/>
          <w:szCs w:val="20"/>
        </w:rPr>
        <w:t xml:space="preserve">grudnia 2006 r. </w:t>
      </w:r>
      <w:r w:rsidR="00811930" w:rsidRPr="006B7BE4">
        <w:rPr>
          <w:rFonts w:ascii="Lato" w:hAnsi="Lato" w:cs="Arial"/>
          <w:i/>
          <w:sz w:val="20"/>
          <w:szCs w:val="20"/>
        </w:rPr>
        <w:t>o</w:t>
      </w:r>
      <w:r w:rsidR="0067445E">
        <w:rPr>
          <w:rFonts w:ascii="Lato" w:hAnsi="Lato" w:cs="Arial"/>
          <w:i/>
          <w:sz w:val="20"/>
          <w:szCs w:val="20"/>
        </w:rPr>
        <w:t xml:space="preserve"> </w:t>
      </w:r>
      <w:r w:rsidR="00811930" w:rsidRPr="006B7BE4">
        <w:rPr>
          <w:rFonts w:ascii="Lato" w:hAnsi="Lato" w:cs="Arial"/>
          <w:i/>
          <w:sz w:val="20"/>
          <w:szCs w:val="20"/>
        </w:rPr>
        <w:t>zasadach prowadzenia polityki rozwoju</w:t>
      </w:r>
      <w:r w:rsidR="00811930" w:rsidRPr="006B7BE4">
        <w:rPr>
          <w:rFonts w:ascii="Lato" w:hAnsi="Lato" w:cs="Arial"/>
          <w:sz w:val="20"/>
          <w:szCs w:val="20"/>
        </w:rPr>
        <w:t xml:space="preserve"> (Dz.U. z 2025 r. poz. 198) w</w:t>
      </w:r>
      <w:r w:rsidR="00143DC1" w:rsidRPr="006B7BE4">
        <w:rPr>
          <w:rFonts w:ascii="Lato" w:hAnsi="Lato" w:cs="Arial"/>
          <w:sz w:val="20"/>
          <w:szCs w:val="20"/>
        </w:rPr>
        <w:t xml:space="preserve"> </w:t>
      </w:r>
      <w:r w:rsidR="00811930" w:rsidRPr="006B7BE4">
        <w:rPr>
          <w:rFonts w:ascii="Lato" w:hAnsi="Lato" w:cs="Arial"/>
          <w:sz w:val="20"/>
          <w:szCs w:val="20"/>
        </w:rPr>
        <w:t>związku z</w:t>
      </w:r>
      <w:r w:rsidR="008A56A7" w:rsidRPr="006B7BE4">
        <w:rPr>
          <w:rFonts w:ascii="Lato" w:hAnsi="Lato" w:cs="Arial"/>
          <w:sz w:val="20"/>
          <w:szCs w:val="20"/>
        </w:rPr>
        <w:t xml:space="preserve"> </w:t>
      </w:r>
      <w:r w:rsidR="00811930" w:rsidRPr="006B7BE4">
        <w:rPr>
          <w:rFonts w:ascii="Lato" w:hAnsi="Lato" w:cs="Arial"/>
          <w:sz w:val="20"/>
          <w:szCs w:val="20"/>
        </w:rPr>
        <w:t>rozdziałem II ust. 4 pkt 1 i</w:t>
      </w:r>
      <w:r w:rsidR="0067445E">
        <w:rPr>
          <w:rFonts w:ascii="Lato" w:hAnsi="Lato" w:cs="Arial"/>
          <w:sz w:val="20"/>
          <w:szCs w:val="20"/>
        </w:rPr>
        <w:t xml:space="preserve"> </w:t>
      </w:r>
      <w:r w:rsidR="00811930" w:rsidRPr="006B7BE4">
        <w:rPr>
          <w:rFonts w:ascii="Lato" w:hAnsi="Lato" w:cs="Arial"/>
          <w:sz w:val="20"/>
          <w:szCs w:val="20"/>
        </w:rPr>
        <w:t>ust. 8 oraz</w:t>
      </w:r>
      <w:r w:rsidR="0067445E">
        <w:rPr>
          <w:rFonts w:ascii="Lato" w:hAnsi="Lato" w:cs="Arial"/>
          <w:sz w:val="20"/>
          <w:szCs w:val="20"/>
        </w:rPr>
        <w:t> </w:t>
      </w:r>
      <w:r w:rsidR="00CA31E7" w:rsidRPr="006B7BE4">
        <w:rPr>
          <w:rFonts w:ascii="Lato" w:hAnsi="Lato" w:cs="Arial"/>
          <w:sz w:val="20"/>
          <w:szCs w:val="20"/>
        </w:rPr>
        <w:t xml:space="preserve">rozdziałem VI ust. 4 Procedury: </w:t>
      </w:r>
      <w:r w:rsidR="00811930" w:rsidRPr="006B7BE4">
        <w:rPr>
          <w:rFonts w:ascii="Lato" w:hAnsi="Lato" w:cs="Arial"/>
          <w:i/>
          <w:sz w:val="20"/>
          <w:szCs w:val="20"/>
        </w:rPr>
        <w:t>Planowanie i realizacja kontroli przez Departament Kontroli i</w:t>
      </w:r>
      <w:r w:rsidR="0067445E">
        <w:rPr>
          <w:rFonts w:ascii="Lato" w:hAnsi="Lato" w:cs="Arial"/>
          <w:i/>
          <w:sz w:val="20"/>
          <w:szCs w:val="20"/>
        </w:rPr>
        <w:t xml:space="preserve"> </w:t>
      </w:r>
      <w:r w:rsidR="00811930" w:rsidRPr="006B7BE4">
        <w:rPr>
          <w:rFonts w:ascii="Lato" w:hAnsi="Lato" w:cs="Arial"/>
          <w:i/>
          <w:sz w:val="20"/>
          <w:szCs w:val="20"/>
        </w:rPr>
        <w:t>Audytu</w:t>
      </w:r>
      <w:r w:rsidR="00811930" w:rsidRPr="006B7BE4">
        <w:rPr>
          <w:rFonts w:ascii="Lato" w:hAnsi="Lato" w:cs="Arial"/>
          <w:sz w:val="20"/>
          <w:szCs w:val="20"/>
        </w:rPr>
        <w:t>.</w:t>
      </w:r>
    </w:p>
    <w:p w:rsidR="00153D4D" w:rsidRPr="000B7976" w:rsidRDefault="00153D4D" w:rsidP="00710F97">
      <w:pPr>
        <w:pStyle w:val="Bezodstpw"/>
        <w:spacing w:line="276" w:lineRule="auto"/>
        <w:jc w:val="both"/>
        <w:rPr>
          <w:rFonts w:ascii="Lato" w:hAnsi="Lato" w:cs="Arial"/>
          <w:sz w:val="20"/>
          <w:szCs w:val="20"/>
          <w:highlight w:val="yellow"/>
        </w:rPr>
      </w:pPr>
    </w:p>
    <w:p w:rsidR="00202832" w:rsidRPr="008A79FD" w:rsidRDefault="00153D4D" w:rsidP="00710F97">
      <w:pPr>
        <w:pStyle w:val="Akapitzlist"/>
        <w:shd w:val="clear" w:color="auto" w:fill="FFFFFF"/>
        <w:spacing w:line="276" w:lineRule="auto"/>
        <w:ind w:left="0" w:firstLine="284"/>
        <w:contextualSpacing w:val="0"/>
        <w:jc w:val="both"/>
        <w:rPr>
          <w:rFonts w:ascii="Lato" w:hAnsi="Lato" w:cs="Arial"/>
          <w:sz w:val="20"/>
          <w:szCs w:val="20"/>
          <w:lang w:eastAsia="zh-CN"/>
        </w:rPr>
      </w:pPr>
      <w:r w:rsidRPr="008A79FD">
        <w:rPr>
          <w:rFonts w:ascii="Lato" w:hAnsi="Lato" w:cs="Arial"/>
          <w:b/>
          <w:sz w:val="20"/>
          <w:szCs w:val="20"/>
        </w:rPr>
        <w:t>Zakres kontroli obejmował</w:t>
      </w:r>
      <w:r w:rsidR="00202832" w:rsidRPr="008A79FD">
        <w:rPr>
          <w:rFonts w:ascii="Lato" w:hAnsi="Lato" w:cs="Arial"/>
          <w:sz w:val="20"/>
          <w:szCs w:val="20"/>
          <w:lang w:eastAsia="zh-CN"/>
        </w:rPr>
        <w:t>:</w:t>
      </w:r>
    </w:p>
    <w:p w:rsidR="003131AE" w:rsidRPr="008A79FD" w:rsidRDefault="004D586F" w:rsidP="00710F97">
      <w:pPr>
        <w:pStyle w:val="Akapitzlist"/>
        <w:shd w:val="clear" w:color="auto" w:fill="FFFFFF"/>
        <w:spacing w:line="276" w:lineRule="auto"/>
        <w:ind w:left="0"/>
        <w:contextualSpacing w:val="0"/>
        <w:jc w:val="both"/>
        <w:rPr>
          <w:rFonts w:ascii="Lato" w:hAnsi="Lato" w:cs="Arial"/>
          <w:sz w:val="20"/>
          <w:szCs w:val="20"/>
        </w:rPr>
      </w:pPr>
      <w:r w:rsidRPr="008A79FD">
        <w:rPr>
          <w:rFonts w:ascii="Lato" w:hAnsi="Lato" w:cs="Arial"/>
          <w:sz w:val="20"/>
          <w:szCs w:val="20"/>
          <w:lang w:eastAsia="zh-CN"/>
        </w:rPr>
        <w:t>wykonanie przedsięwzięcia pn.</w:t>
      </w:r>
      <w:r w:rsidR="00CA31E7" w:rsidRPr="008A79FD">
        <w:rPr>
          <w:rFonts w:ascii="Lato" w:hAnsi="Lato" w:cs="Arial"/>
          <w:sz w:val="20"/>
          <w:szCs w:val="20"/>
          <w:lang w:eastAsia="zh-CN"/>
        </w:rPr>
        <w:t xml:space="preserve"> </w:t>
      </w:r>
      <w:r w:rsidR="008A79FD" w:rsidRPr="008A79FD">
        <w:rPr>
          <w:rFonts w:ascii="Lato" w:hAnsi="Lato" w:cs="Arial"/>
          <w:i/>
          <w:sz w:val="20"/>
          <w:szCs w:val="20"/>
        </w:rPr>
        <w:t>Robotyzacja i cyfryzacja Centrum Dystrybucji działalności Cersanit</w:t>
      </w:r>
      <w:r w:rsidR="007465A5" w:rsidRPr="008A79FD">
        <w:rPr>
          <w:rFonts w:ascii="Lato" w:hAnsi="Lato" w:cs="Arial"/>
          <w:i/>
          <w:sz w:val="20"/>
          <w:szCs w:val="20"/>
        </w:rPr>
        <w:t xml:space="preserve"> </w:t>
      </w:r>
      <w:r w:rsidR="007465A5" w:rsidRPr="008A79FD">
        <w:rPr>
          <w:rFonts w:ascii="Lato" w:hAnsi="Lato" w:cs="Arial"/>
          <w:sz w:val="20"/>
          <w:szCs w:val="20"/>
        </w:rPr>
        <w:t>w celu weryfikacji osiągnięcia wskaźnika A29G T2</w:t>
      </w:r>
      <w:r w:rsidR="007465A5" w:rsidRPr="008A79FD">
        <w:rPr>
          <w:rFonts w:ascii="Lato" w:hAnsi="Lato" w:cs="Arial"/>
          <w:i/>
          <w:sz w:val="20"/>
          <w:szCs w:val="20"/>
        </w:rPr>
        <w:t xml:space="preserve"> – Realizacja projektów związanych z robotyzacją, sztuczną inteligencją lub transformacją cyfrową procesów, technologii, produktów lub usług </w:t>
      </w:r>
      <w:r w:rsidR="0067445E">
        <w:rPr>
          <w:rFonts w:ascii="Lato" w:hAnsi="Lato" w:cs="Arial"/>
          <w:sz w:val="20"/>
          <w:szCs w:val="20"/>
        </w:rPr>
        <w:t xml:space="preserve">w </w:t>
      </w:r>
      <w:r w:rsidR="00D23711" w:rsidRPr="008A79FD">
        <w:rPr>
          <w:rFonts w:ascii="Lato" w:hAnsi="Lato" w:cs="Arial"/>
          <w:sz w:val="20"/>
          <w:szCs w:val="20"/>
        </w:rPr>
        <w:t>ramach inwestycji</w:t>
      </w:r>
      <w:r w:rsidR="007465A5" w:rsidRPr="008A79FD">
        <w:rPr>
          <w:rFonts w:ascii="Lato" w:hAnsi="Lato" w:cs="Arial"/>
          <w:i/>
          <w:sz w:val="20"/>
          <w:szCs w:val="20"/>
        </w:rPr>
        <w:t xml:space="preserve"> </w:t>
      </w:r>
      <w:r w:rsidR="007465A5" w:rsidRPr="008A79FD">
        <w:rPr>
          <w:rFonts w:ascii="Lato" w:hAnsi="Lato" w:cs="Arial"/>
          <w:sz w:val="20"/>
          <w:szCs w:val="20"/>
        </w:rPr>
        <w:t>A2.1.1</w:t>
      </w:r>
      <w:r w:rsidR="007465A5" w:rsidRPr="008A79FD">
        <w:rPr>
          <w:rFonts w:ascii="Lato" w:hAnsi="Lato" w:cs="Arial"/>
          <w:i/>
          <w:sz w:val="20"/>
          <w:szCs w:val="20"/>
        </w:rPr>
        <w:t xml:space="preserve"> Inwestycje wspierające robotyzację i cyfryzację w przedsiębiorstwach </w:t>
      </w:r>
      <w:r w:rsidR="007465A5" w:rsidRPr="008A79FD">
        <w:rPr>
          <w:rFonts w:ascii="Lato" w:hAnsi="Lato" w:cs="Arial"/>
          <w:sz w:val="20"/>
          <w:szCs w:val="20"/>
        </w:rPr>
        <w:t>w</w:t>
      </w:r>
      <w:r w:rsidR="00D23711" w:rsidRPr="008A79FD">
        <w:rPr>
          <w:rFonts w:ascii="Lato" w:hAnsi="Lato" w:cs="Arial"/>
          <w:sz w:val="20"/>
          <w:szCs w:val="20"/>
        </w:rPr>
        <w:t xml:space="preserve"> </w:t>
      </w:r>
      <w:r w:rsidR="007465A5" w:rsidRPr="008A79FD">
        <w:rPr>
          <w:rFonts w:ascii="Lato" w:hAnsi="Lato" w:cs="Arial"/>
          <w:sz w:val="20"/>
          <w:szCs w:val="20"/>
        </w:rPr>
        <w:t xml:space="preserve">okresie obowiązywania umowy nr </w:t>
      </w:r>
      <w:r w:rsidR="008A79FD" w:rsidRPr="008A79FD">
        <w:rPr>
          <w:rFonts w:ascii="Lato" w:hAnsi="Lato" w:cs="Arial"/>
          <w:sz w:val="20"/>
          <w:szCs w:val="20"/>
        </w:rPr>
        <w:t>82/II/P/KPO/CSA/24/DWMiFE</w:t>
      </w:r>
      <w:r w:rsidR="007465A5" w:rsidRPr="008A79FD">
        <w:rPr>
          <w:rFonts w:ascii="Lato" w:hAnsi="Lato" w:cs="Arial"/>
          <w:sz w:val="20"/>
          <w:szCs w:val="20"/>
        </w:rPr>
        <w:t xml:space="preserve"> zawartej 18 grudnia 2024 r.</w:t>
      </w:r>
      <w:r w:rsidR="00D23711" w:rsidRPr="008A79FD">
        <w:rPr>
          <w:rFonts w:ascii="Lato" w:hAnsi="Lato" w:cs="Arial"/>
          <w:sz w:val="20"/>
          <w:szCs w:val="20"/>
        </w:rPr>
        <w:t xml:space="preserve"> (dalej: umowa).</w:t>
      </w:r>
    </w:p>
    <w:p w:rsidR="003131AE" w:rsidRPr="00A23FC5" w:rsidRDefault="003131AE" w:rsidP="00710F97">
      <w:pPr>
        <w:spacing w:after="0" w:line="276" w:lineRule="auto"/>
        <w:jc w:val="both"/>
        <w:rPr>
          <w:rFonts w:ascii="Lato" w:hAnsi="Lato" w:cs="Arial"/>
          <w:sz w:val="20"/>
          <w:szCs w:val="20"/>
          <w:lang w:eastAsia="zh-CN"/>
        </w:rPr>
      </w:pPr>
    </w:p>
    <w:p w:rsidR="00A23FC5" w:rsidRDefault="00DA5A54" w:rsidP="00710F97">
      <w:pPr>
        <w:tabs>
          <w:tab w:val="left" w:pos="1985"/>
        </w:tabs>
        <w:spacing w:after="0" w:line="276" w:lineRule="auto"/>
        <w:ind w:firstLine="284"/>
        <w:jc w:val="both"/>
        <w:rPr>
          <w:rFonts w:ascii="Lato" w:hAnsi="Lato" w:cs="Arial"/>
          <w:sz w:val="20"/>
          <w:szCs w:val="20"/>
        </w:rPr>
      </w:pPr>
      <w:r w:rsidRPr="00DA5A54">
        <w:rPr>
          <w:rFonts w:ascii="Lato" w:hAnsi="Lato" w:cs="Arial"/>
          <w:sz w:val="20"/>
          <w:szCs w:val="20"/>
        </w:rPr>
        <w:t>Przedsięwzięcie zostało zrealizowane w mieście Opoczno, zgodnie z zakresem zadań określonym w</w:t>
      </w:r>
      <w:r w:rsidR="0067445E">
        <w:rPr>
          <w:rFonts w:ascii="Lato" w:hAnsi="Lato" w:cs="Arial"/>
          <w:sz w:val="20"/>
          <w:szCs w:val="20"/>
        </w:rPr>
        <w:t> </w:t>
      </w:r>
      <w:r w:rsidRPr="00DA5A54">
        <w:rPr>
          <w:rFonts w:ascii="Lato" w:hAnsi="Lato" w:cs="Arial"/>
          <w:sz w:val="20"/>
          <w:szCs w:val="20"/>
        </w:rPr>
        <w:t>Harmonogramie realizacji przedsięwzięcia oraz opisem przedsięwzięcia – stanowiącymi załączniki nr 3 i 8 do umowy.</w:t>
      </w:r>
      <w:r>
        <w:rPr>
          <w:rFonts w:ascii="Lato" w:hAnsi="Lato" w:cs="Arial"/>
          <w:b/>
          <w:sz w:val="20"/>
          <w:szCs w:val="20"/>
        </w:rPr>
        <w:t xml:space="preserve"> </w:t>
      </w:r>
      <w:r w:rsidR="002A3396" w:rsidRPr="0045449E">
        <w:rPr>
          <w:rFonts w:ascii="Lato" w:hAnsi="Lato" w:cs="Arial"/>
          <w:b/>
          <w:sz w:val="20"/>
          <w:szCs w:val="20"/>
        </w:rPr>
        <w:t>Potwierdzono,</w:t>
      </w:r>
      <w:r w:rsidR="002A3396" w:rsidRPr="0045449E">
        <w:rPr>
          <w:rFonts w:ascii="Lato" w:hAnsi="Lato" w:cs="Arial"/>
          <w:sz w:val="20"/>
          <w:szCs w:val="20"/>
        </w:rPr>
        <w:t xml:space="preserve"> że OOW zgodnie z umową wykonał </w:t>
      </w:r>
      <w:r w:rsidR="00A23FC5" w:rsidRPr="0045449E">
        <w:rPr>
          <w:rFonts w:ascii="Lato" w:hAnsi="Lato" w:cs="Arial"/>
          <w:sz w:val="20"/>
          <w:szCs w:val="20"/>
        </w:rPr>
        <w:t xml:space="preserve">dwa </w:t>
      </w:r>
      <w:r w:rsidR="002A3396" w:rsidRPr="0045449E">
        <w:rPr>
          <w:rFonts w:ascii="Lato" w:hAnsi="Lato" w:cs="Arial"/>
          <w:sz w:val="20"/>
          <w:szCs w:val="20"/>
        </w:rPr>
        <w:t>zadania, które stanowiły o</w:t>
      </w:r>
      <w:r w:rsidR="0067445E">
        <w:rPr>
          <w:rFonts w:ascii="Lato" w:hAnsi="Lato" w:cs="Arial"/>
          <w:sz w:val="20"/>
          <w:szCs w:val="20"/>
        </w:rPr>
        <w:t> </w:t>
      </w:r>
      <w:r w:rsidR="002A3396" w:rsidRPr="0045449E">
        <w:rPr>
          <w:rFonts w:ascii="Lato" w:hAnsi="Lato" w:cs="Arial"/>
          <w:sz w:val="20"/>
          <w:szCs w:val="20"/>
        </w:rPr>
        <w:t>realizacji przedsięwzięcia, tj.:</w:t>
      </w:r>
      <w:r w:rsidR="0067445E">
        <w:rPr>
          <w:rFonts w:ascii="Lato" w:hAnsi="Lato" w:cs="Arial"/>
          <w:sz w:val="20"/>
          <w:szCs w:val="20"/>
        </w:rPr>
        <w:t xml:space="preserve"> </w:t>
      </w:r>
      <w:r w:rsidR="0067445E">
        <w:rPr>
          <w:rFonts w:ascii="Lato" w:hAnsi="Lato" w:cs="Arial"/>
          <w:b/>
          <w:sz w:val="20"/>
          <w:szCs w:val="20"/>
        </w:rPr>
        <w:t>z</w:t>
      </w:r>
      <w:r w:rsidR="00A23FC5" w:rsidRPr="008111A1">
        <w:rPr>
          <w:rFonts w:ascii="Lato" w:hAnsi="Lato" w:cs="Arial"/>
          <w:b/>
          <w:sz w:val="20"/>
          <w:szCs w:val="20"/>
        </w:rPr>
        <w:t>adanie nr 1</w:t>
      </w:r>
      <w:r w:rsidR="00A23FC5" w:rsidRPr="0045449E">
        <w:rPr>
          <w:rFonts w:ascii="Lato" w:hAnsi="Lato" w:cs="Arial"/>
          <w:sz w:val="20"/>
          <w:szCs w:val="20"/>
        </w:rPr>
        <w:t xml:space="preserve">: </w:t>
      </w:r>
      <w:r w:rsidR="00A23FC5" w:rsidRPr="0067445E">
        <w:rPr>
          <w:rFonts w:ascii="Lato" w:hAnsi="Lato" w:cs="Arial"/>
          <w:i/>
          <w:sz w:val="20"/>
          <w:szCs w:val="20"/>
        </w:rPr>
        <w:t>Prace budo</w:t>
      </w:r>
      <w:r w:rsidR="00A23FC5" w:rsidRPr="0045449E">
        <w:rPr>
          <w:rFonts w:ascii="Lato" w:hAnsi="Lato" w:cs="Arial"/>
          <w:sz w:val="20"/>
          <w:szCs w:val="20"/>
        </w:rPr>
        <w:t>wlane</w:t>
      </w:r>
      <w:r w:rsidR="0067445E">
        <w:rPr>
          <w:rFonts w:ascii="Lato" w:hAnsi="Lato" w:cs="Arial"/>
          <w:sz w:val="20"/>
          <w:szCs w:val="20"/>
        </w:rPr>
        <w:t xml:space="preserve"> oraz </w:t>
      </w:r>
      <w:r w:rsidR="0067445E" w:rsidRPr="0067445E">
        <w:rPr>
          <w:rFonts w:ascii="Lato" w:hAnsi="Lato" w:cs="Arial"/>
          <w:b/>
          <w:sz w:val="20"/>
          <w:szCs w:val="20"/>
        </w:rPr>
        <w:t>z</w:t>
      </w:r>
      <w:r w:rsidR="00A23FC5" w:rsidRPr="0067445E">
        <w:rPr>
          <w:rFonts w:ascii="Lato" w:hAnsi="Lato" w:cs="Arial"/>
          <w:b/>
          <w:sz w:val="20"/>
          <w:szCs w:val="20"/>
        </w:rPr>
        <w:t>adanie</w:t>
      </w:r>
      <w:r w:rsidR="00A23FC5" w:rsidRPr="008111A1">
        <w:rPr>
          <w:rFonts w:ascii="Lato" w:hAnsi="Lato" w:cs="Arial"/>
          <w:b/>
          <w:sz w:val="20"/>
          <w:szCs w:val="20"/>
        </w:rPr>
        <w:t xml:space="preserve"> nr 2:</w:t>
      </w:r>
      <w:r w:rsidR="00A23FC5" w:rsidRPr="0045449E">
        <w:rPr>
          <w:rFonts w:ascii="Lato" w:hAnsi="Lato" w:cs="Arial"/>
          <w:sz w:val="20"/>
          <w:szCs w:val="20"/>
        </w:rPr>
        <w:t xml:space="preserve"> </w:t>
      </w:r>
      <w:r w:rsidR="00A23FC5" w:rsidRPr="0067445E">
        <w:rPr>
          <w:rFonts w:ascii="Lato" w:hAnsi="Lato" w:cs="Arial"/>
          <w:i/>
          <w:sz w:val="20"/>
          <w:szCs w:val="20"/>
        </w:rPr>
        <w:t xml:space="preserve">Nabycie oraz instalacja nowych środków trwałych </w:t>
      </w:r>
      <w:r w:rsidR="0067445E">
        <w:rPr>
          <w:rFonts w:ascii="Lato" w:hAnsi="Lato" w:cs="Arial"/>
          <w:i/>
          <w:sz w:val="20"/>
          <w:szCs w:val="20"/>
        </w:rPr>
        <w:t xml:space="preserve">oraz wartości niematerialnych i </w:t>
      </w:r>
      <w:r w:rsidR="00A23FC5" w:rsidRPr="0067445E">
        <w:rPr>
          <w:rFonts w:ascii="Lato" w:hAnsi="Lato" w:cs="Arial"/>
          <w:i/>
          <w:sz w:val="20"/>
          <w:szCs w:val="20"/>
        </w:rPr>
        <w:t>prawnych wspierających proces robotyzacji i</w:t>
      </w:r>
      <w:r w:rsidR="0067445E">
        <w:rPr>
          <w:rFonts w:ascii="Lato" w:hAnsi="Lato" w:cs="Arial"/>
          <w:i/>
          <w:sz w:val="20"/>
          <w:szCs w:val="20"/>
        </w:rPr>
        <w:t> </w:t>
      </w:r>
      <w:r w:rsidR="00A23FC5" w:rsidRPr="0067445E">
        <w:rPr>
          <w:rFonts w:ascii="Lato" w:hAnsi="Lato" w:cs="Arial"/>
          <w:i/>
          <w:sz w:val="20"/>
          <w:szCs w:val="20"/>
        </w:rPr>
        <w:t>cyfryzacji Cersanit Distribution Center</w:t>
      </w:r>
      <w:r w:rsidR="00A23FC5" w:rsidRPr="0045449E">
        <w:rPr>
          <w:rFonts w:ascii="Lato" w:hAnsi="Lato" w:cs="Arial"/>
          <w:sz w:val="20"/>
          <w:szCs w:val="20"/>
        </w:rPr>
        <w:t>.</w:t>
      </w:r>
    </w:p>
    <w:p w:rsidR="008111A1" w:rsidRDefault="00DA5A54" w:rsidP="00710F97">
      <w:pPr>
        <w:spacing w:after="0" w:line="276" w:lineRule="auto"/>
        <w:ind w:firstLine="284"/>
        <w:jc w:val="both"/>
        <w:rPr>
          <w:rFonts w:ascii="Lato" w:hAnsi="Lato" w:cs="Arial"/>
          <w:sz w:val="20"/>
          <w:szCs w:val="20"/>
          <w:lang w:eastAsia="zh-CN"/>
        </w:rPr>
      </w:pPr>
      <w:r w:rsidRPr="00DA5A54">
        <w:rPr>
          <w:rFonts w:ascii="Lato" w:hAnsi="Lato" w:cs="Arial"/>
          <w:sz w:val="20"/>
          <w:szCs w:val="20"/>
          <w:lang w:eastAsia="zh-CN"/>
        </w:rPr>
        <w:t xml:space="preserve">Ustalono, że OOW </w:t>
      </w:r>
      <w:r w:rsidRPr="00DA5A54">
        <w:rPr>
          <w:rFonts w:ascii="Lato" w:hAnsi="Lato" w:cs="Arial"/>
          <w:b/>
          <w:sz w:val="20"/>
          <w:szCs w:val="20"/>
          <w:lang w:eastAsia="zh-CN"/>
        </w:rPr>
        <w:t>osiągnął A29G T2</w:t>
      </w:r>
      <w:r w:rsidRPr="00DA5A54">
        <w:rPr>
          <w:rFonts w:ascii="Lato" w:hAnsi="Lato" w:cs="Arial"/>
          <w:sz w:val="20"/>
          <w:szCs w:val="20"/>
          <w:lang w:eastAsia="zh-CN"/>
        </w:rPr>
        <w:t xml:space="preserve">, tj. zrealizował przedsięwzięcie w ramach inwestycji A2.1.1 </w:t>
      </w:r>
      <w:r w:rsidRPr="00DA5A54">
        <w:rPr>
          <w:rFonts w:ascii="Lato" w:hAnsi="Lato" w:cs="Arial"/>
          <w:b/>
          <w:sz w:val="20"/>
          <w:szCs w:val="20"/>
          <w:lang w:eastAsia="zh-CN"/>
        </w:rPr>
        <w:t>z</w:t>
      </w:r>
      <w:r w:rsidR="0067445E">
        <w:rPr>
          <w:rFonts w:ascii="Lato" w:hAnsi="Lato" w:cs="Arial"/>
          <w:b/>
          <w:sz w:val="20"/>
          <w:szCs w:val="20"/>
          <w:lang w:eastAsia="zh-CN"/>
        </w:rPr>
        <w:t> </w:t>
      </w:r>
      <w:r w:rsidRPr="00DA5A54">
        <w:rPr>
          <w:rFonts w:ascii="Lato" w:hAnsi="Lato" w:cs="Arial"/>
          <w:b/>
          <w:sz w:val="20"/>
          <w:szCs w:val="20"/>
          <w:lang w:eastAsia="zh-CN"/>
        </w:rPr>
        <w:t>zastrzeżeniem</w:t>
      </w:r>
      <w:r w:rsidRPr="00DA5A54">
        <w:rPr>
          <w:rFonts w:ascii="Lato" w:hAnsi="Lato" w:cs="Arial"/>
          <w:sz w:val="20"/>
          <w:szCs w:val="20"/>
          <w:lang w:eastAsia="zh-CN"/>
        </w:rPr>
        <w:t xml:space="preserve"> dotyczącym realizacji </w:t>
      </w:r>
      <w:r w:rsidRPr="0067445E">
        <w:rPr>
          <w:rFonts w:ascii="Lato" w:hAnsi="Lato" w:cs="Arial"/>
          <w:b/>
          <w:sz w:val="20"/>
          <w:szCs w:val="20"/>
          <w:lang w:eastAsia="zh-CN"/>
        </w:rPr>
        <w:t>wskaźnika</w:t>
      </w:r>
      <w:r w:rsidRPr="00DA5A54">
        <w:rPr>
          <w:rFonts w:ascii="Lato" w:hAnsi="Lato" w:cs="Arial"/>
          <w:sz w:val="20"/>
          <w:szCs w:val="20"/>
          <w:lang w:eastAsia="zh-CN"/>
        </w:rPr>
        <w:t xml:space="preserve"> pn. </w:t>
      </w:r>
      <w:r w:rsidRPr="00DA5A54">
        <w:rPr>
          <w:rFonts w:ascii="Lato" w:hAnsi="Lato" w:cs="Arial"/>
          <w:b/>
          <w:i/>
          <w:sz w:val="20"/>
          <w:szCs w:val="20"/>
          <w:lang w:eastAsia="zh-CN"/>
        </w:rPr>
        <w:t>Liczba utworzonych specjalistycznych miejsc pracy</w:t>
      </w:r>
      <w:r w:rsidRPr="00DA5A54">
        <w:rPr>
          <w:rFonts w:ascii="Lato" w:hAnsi="Lato" w:cs="Arial"/>
          <w:sz w:val="20"/>
          <w:szCs w:val="20"/>
          <w:lang w:eastAsia="zh-CN"/>
        </w:rPr>
        <w:t xml:space="preserve">. Stwierdzono, że ww. </w:t>
      </w:r>
      <w:r w:rsidRPr="0067445E">
        <w:rPr>
          <w:rFonts w:ascii="Lato" w:hAnsi="Lato" w:cs="Arial"/>
          <w:sz w:val="20"/>
          <w:szCs w:val="20"/>
          <w:lang w:eastAsia="zh-CN"/>
        </w:rPr>
        <w:t>wskaźnik</w:t>
      </w:r>
      <w:r w:rsidRPr="00DA5A54">
        <w:rPr>
          <w:rFonts w:ascii="Lato" w:hAnsi="Lato" w:cs="Arial"/>
          <w:sz w:val="20"/>
          <w:szCs w:val="20"/>
          <w:lang w:eastAsia="zh-CN"/>
        </w:rPr>
        <w:t xml:space="preserve"> </w:t>
      </w:r>
      <w:r w:rsidRPr="00710F97">
        <w:rPr>
          <w:rFonts w:ascii="Lato" w:hAnsi="Lato" w:cs="Arial"/>
          <w:b/>
          <w:sz w:val="20"/>
          <w:szCs w:val="20"/>
          <w:lang w:eastAsia="zh-CN"/>
        </w:rPr>
        <w:t>nie został w pełni osiągnięty</w:t>
      </w:r>
      <w:r w:rsidRPr="00DA5A54">
        <w:rPr>
          <w:rFonts w:ascii="Lato" w:hAnsi="Lato" w:cs="Arial"/>
          <w:sz w:val="20"/>
          <w:szCs w:val="20"/>
          <w:lang w:eastAsia="zh-CN"/>
        </w:rPr>
        <w:t xml:space="preserve"> </w:t>
      </w:r>
      <w:r w:rsidRPr="00710F97">
        <w:rPr>
          <w:rFonts w:ascii="Lato" w:hAnsi="Lato" w:cs="Arial"/>
          <w:b/>
          <w:sz w:val="20"/>
          <w:szCs w:val="20"/>
          <w:lang w:eastAsia="zh-CN"/>
        </w:rPr>
        <w:t>w</w:t>
      </w:r>
      <w:r w:rsidRPr="00DA5A54">
        <w:rPr>
          <w:rFonts w:ascii="Lato" w:hAnsi="Lato" w:cs="Arial"/>
          <w:sz w:val="20"/>
          <w:szCs w:val="20"/>
          <w:lang w:eastAsia="zh-CN"/>
        </w:rPr>
        <w:t xml:space="preserve"> wymaganym terminie, tj. do 31 grudnia </w:t>
      </w:r>
      <w:r w:rsidRPr="00710F97">
        <w:rPr>
          <w:rFonts w:ascii="Lato" w:hAnsi="Lato" w:cs="Arial"/>
          <w:b/>
          <w:sz w:val="20"/>
          <w:szCs w:val="20"/>
          <w:lang w:eastAsia="zh-CN"/>
        </w:rPr>
        <w:t>2024 r.</w:t>
      </w:r>
      <w:r w:rsidRPr="00DA5A54">
        <w:rPr>
          <w:rFonts w:ascii="Lato" w:hAnsi="Lato" w:cs="Arial"/>
          <w:sz w:val="20"/>
          <w:szCs w:val="20"/>
          <w:lang w:eastAsia="zh-CN"/>
        </w:rPr>
        <w:t xml:space="preserve"> z uwagi na zawarcie 8 z 16 (tj. 50%) umów o pracę na okres krótszy niż wymagane 2 lata, a</w:t>
      </w:r>
      <w:r w:rsidR="00710F97">
        <w:rPr>
          <w:rFonts w:ascii="Lato" w:hAnsi="Lato" w:cs="Arial"/>
          <w:sz w:val="20"/>
          <w:szCs w:val="20"/>
          <w:lang w:eastAsia="zh-CN"/>
        </w:rPr>
        <w:t> </w:t>
      </w:r>
      <w:r w:rsidRPr="00DA5A54">
        <w:rPr>
          <w:rFonts w:ascii="Lato" w:hAnsi="Lato" w:cs="Arial"/>
          <w:sz w:val="20"/>
          <w:szCs w:val="20"/>
          <w:lang w:eastAsia="zh-CN"/>
        </w:rPr>
        <w:t>na</w:t>
      </w:r>
      <w:r w:rsidR="00710F97">
        <w:rPr>
          <w:rFonts w:ascii="Lato" w:hAnsi="Lato" w:cs="Arial"/>
          <w:sz w:val="20"/>
          <w:szCs w:val="20"/>
          <w:lang w:eastAsia="zh-CN"/>
        </w:rPr>
        <w:t> </w:t>
      </w:r>
      <w:r w:rsidRPr="00DA5A54">
        <w:rPr>
          <w:rFonts w:ascii="Lato" w:hAnsi="Lato" w:cs="Arial"/>
          <w:sz w:val="20"/>
          <w:szCs w:val="20"/>
          <w:lang w:eastAsia="zh-CN"/>
        </w:rPr>
        <w:t xml:space="preserve">stanowisko </w:t>
      </w:r>
      <w:r w:rsidRPr="00710F97">
        <w:rPr>
          <w:rFonts w:ascii="Lato" w:hAnsi="Lato" w:cs="Arial"/>
          <w:i/>
          <w:sz w:val="20"/>
          <w:szCs w:val="20"/>
          <w:lang w:eastAsia="zh-CN"/>
        </w:rPr>
        <w:t>Mistrz nowej hali – magazyn</w:t>
      </w:r>
      <w:r w:rsidRPr="00DA5A54">
        <w:rPr>
          <w:rFonts w:ascii="Lato" w:hAnsi="Lato" w:cs="Arial"/>
          <w:sz w:val="20"/>
          <w:szCs w:val="20"/>
          <w:lang w:eastAsia="zh-CN"/>
        </w:rPr>
        <w:t xml:space="preserve"> zatrudniony został pracownik, który nie posiadał wymaganego wykształcenia specjalistycznego.</w:t>
      </w:r>
    </w:p>
    <w:p w:rsidR="00710F97" w:rsidRDefault="00710F97" w:rsidP="00710F97">
      <w:pPr>
        <w:autoSpaceDE w:val="0"/>
        <w:autoSpaceDN w:val="0"/>
        <w:adjustRightInd w:val="0"/>
        <w:spacing w:after="0" w:line="276" w:lineRule="auto"/>
        <w:ind w:firstLine="284"/>
        <w:jc w:val="both"/>
        <w:rPr>
          <w:rFonts w:ascii="Lato" w:hAnsi="Lato" w:cs="Arial"/>
          <w:b/>
          <w:sz w:val="20"/>
          <w:szCs w:val="20"/>
        </w:rPr>
      </w:pPr>
    </w:p>
    <w:p w:rsidR="004A2EDB" w:rsidRDefault="00DA5A54" w:rsidP="00710F97">
      <w:pPr>
        <w:autoSpaceDE w:val="0"/>
        <w:autoSpaceDN w:val="0"/>
        <w:adjustRightInd w:val="0"/>
        <w:spacing w:after="0" w:line="276" w:lineRule="auto"/>
        <w:ind w:firstLine="284"/>
        <w:jc w:val="both"/>
        <w:rPr>
          <w:rFonts w:ascii="Lato" w:hAnsi="Lato" w:cs="Lato"/>
          <w:sz w:val="20"/>
          <w:szCs w:val="20"/>
        </w:rPr>
      </w:pPr>
      <w:r w:rsidRPr="00DA5A54">
        <w:rPr>
          <w:rFonts w:ascii="Lato" w:hAnsi="Lato" w:cs="Lato"/>
          <w:sz w:val="20"/>
          <w:szCs w:val="20"/>
        </w:rPr>
        <w:t>W celu realizacji przedsięwzięcia OOW przeprowadził 8 postępowań w trybie zasady konkurencyjności, w wyniku których zawarł 8 umów</w:t>
      </w:r>
      <w:r w:rsidR="00710F97">
        <w:rPr>
          <w:rFonts w:ascii="Lato" w:hAnsi="Lato" w:cs="Lato"/>
          <w:sz w:val="20"/>
          <w:szCs w:val="20"/>
        </w:rPr>
        <w:t>.</w:t>
      </w:r>
      <w:r w:rsidR="00710F97" w:rsidRPr="00710F97">
        <w:t xml:space="preserve"> </w:t>
      </w:r>
      <w:r w:rsidR="00710F97" w:rsidRPr="00710F97">
        <w:rPr>
          <w:rFonts w:ascii="Lato" w:hAnsi="Lato" w:cs="Lato"/>
          <w:sz w:val="20"/>
          <w:szCs w:val="20"/>
        </w:rPr>
        <w:t>Na podstawie weryfikacji dokumentacji ww.</w:t>
      </w:r>
      <w:r w:rsidR="00710F97">
        <w:rPr>
          <w:rFonts w:ascii="Lato" w:hAnsi="Lato" w:cs="Lato"/>
          <w:sz w:val="20"/>
          <w:szCs w:val="20"/>
        </w:rPr>
        <w:t> postępowań (tj. 100%),</w:t>
      </w:r>
      <w:r w:rsidR="00710F97" w:rsidRPr="00710F97">
        <w:rPr>
          <w:rFonts w:ascii="Lato" w:hAnsi="Lato" w:cs="Lato"/>
          <w:sz w:val="20"/>
          <w:szCs w:val="20"/>
        </w:rPr>
        <w:t xml:space="preserve"> potwierdzono że</w:t>
      </w:r>
      <w:r w:rsidR="00710F97">
        <w:rPr>
          <w:rFonts w:ascii="Lato" w:hAnsi="Lato" w:cs="Lato"/>
          <w:sz w:val="20"/>
          <w:szCs w:val="20"/>
        </w:rPr>
        <w:t xml:space="preserve"> </w:t>
      </w:r>
      <w:r w:rsidR="00710F97">
        <w:rPr>
          <w:rFonts w:ascii="Lato" w:hAnsi="Lato" w:cs="Lato"/>
          <w:sz w:val="20"/>
          <w:szCs w:val="20"/>
        </w:rPr>
        <w:t xml:space="preserve">zostały one </w:t>
      </w:r>
      <w:r w:rsidR="00710F97">
        <w:rPr>
          <w:rFonts w:ascii="Lato" w:hAnsi="Lato" w:cs="Lato"/>
          <w:b/>
          <w:sz w:val="20"/>
          <w:szCs w:val="20"/>
        </w:rPr>
        <w:t xml:space="preserve">przeprowadzone zgodnie z wymogami określonymi w </w:t>
      </w:r>
      <w:r w:rsidR="00710F97">
        <w:rPr>
          <w:rFonts w:ascii="Lato" w:hAnsi="Lato" w:cs="Lato"/>
          <w:b/>
          <w:i/>
          <w:sz w:val="20"/>
          <w:szCs w:val="20"/>
        </w:rPr>
        <w:t>Zasadzie konkurencyjności</w:t>
      </w:r>
      <w:r w:rsidR="00710F97">
        <w:rPr>
          <w:rFonts w:ascii="Lato" w:hAnsi="Lato" w:cs="Lato"/>
          <w:i/>
          <w:sz w:val="20"/>
          <w:szCs w:val="20"/>
        </w:rPr>
        <w:t xml:space="preserve"> w </w:t>
      </w:r>
      <w:r w:rsidR="00710F97">
        <w:rPr>
          <w:rFonts w:ascii="Lato" w:hAnsi="Lato" w:cs="Lato"/>
          <w:i/>
          <w:sz w:val="20"/>
          <w:szCs w:val="20"/>
        </w:rPr>
        <w:t>ramach inwestycji A2.1.1</w:t>
      </w:r>
      <w:r w:rsidR="00710F97">
        <w:rPr>
          <w:rFonts w:ascii="Lato" w:hAnsi="Lato" w:cs="Lato"/>
          <w:sz w:val="20"/>
          <w:szCs w:val="20"/>
        </w:rPr>
        <w:t xml:space="preserve"> stanowiącej załącznik nr 10</w:t>
      </w:r>
      <w:r w:rsidR="00710F97">
        <w:rPr>
          <w:rFonts w:ascii="Lato" w:hAnsi="Lato" w:cs="Lato"/>
          <w:sz w:val="20"/>
          <w:szCs w:val="20"/>
        </w:rPr>
        <w:t xml:space="preserve"> do umowy</w:t>
      </w:r>
      <w:r w:rsidR="00710F97">
        <w:rPr>
          <w:rFonts w:ascii="Lato" w:hAnsi="Lato" w:cs="Lato"/>
          <w:sz w:val="20"/>
          <w:szCs w:val="20"/>
        </w:rPr>
        <w:t>.</w:t>
      </w:r>
      <w:r w:rsidR="00710F97" w:rsidRPr="00DA5A54">
        <w:rPr>
          <w:rFonts w:ascii="Lato" w:hAnsi="Lato" w:cs="Lato"/>
          <w:sz w:val="20"/>
          <w:szCs w:val="20"/>
        </w:rPr>
        <w:t xml:space="preserve"> </w:t>
      </w:r>
      <w:r w:rsidR="00710F97">
        <w:rPr>
          <w:rFonts w:ascii="Lato" w:hAnsi="Lato" w:cs="Lato"/>
          <w:sz w:val="20"/>
          <w:szCs w:val="20"/>
        </w:rPr>
        <w:t>OOW</w:t>
      </w:r>
      <w:r w:rsidR="00E13185" w:rsidRPr="00DA5A54">
        <w:rPr>
          <w:rFonts w:ascii="Lato" w:hAnsi="Lato" w:cs="Lato"/>
          <w:sz w:val="20"/>
          <w:szCs w:val="20"/>
        </w:rPr>
        <w:t xml:space="preserve"> udzielił jednego zamówienia odstępując od zastosowania </w:t>
      </w:r>
      <w:r w:rsidR="00E13185" w:rsidRPr="00DA5A54">
        <w:rPr>
          <w:rFonts w:ascii="Lato" w:hAnsi="Lato" w:cs="Lato"/>
          <w:i/>
          <w:sz w:val="20"/>
          <w:szCs w:val="20"/>
        </w:rPr>
        <w:t>Zasady konkurencyjności</w:t>
      </w:r>
      <w:r w:rsidR="00E13185" w:rsidRPr="00DA5A54">
        <w:rPr>
          <w:rFonts w:ascii="Lato" w:hAnsi="Lato" w:cs="Lato"/>
          <w:sz w:val="20"/>
          <w:szCs w:val="20"/>
        </w:rPr>
        <w:t>, pisemnie uzasadniając spełnienie przesłanek umożliwiających jej niestosowanie.</w:t>
      </w:r>
      <w:r w:rsidR="00E13185">
        <w:rPr>
          <w:rFonts w:ascii="Lato" w:hAnsi="Lato" w:cs="Lato"/>
          <w:sz w:val="20"/>
          <w:szCs w:val="20"/>
        </w:rPr>
        <w:t xml:space="preserve"> </w:t>
      </w:r>
    </w:p>
    <w:p w:rsidR="00DA5A54" w:rsidRPr="00DA5A54" w:rsidRDefault="00DA5A54" w:rsidP="00710F97">
      <w:pPr>
        <w:autoSpaceDE w:val="0"/>
        <w:autoSpaceDN w:val="0"/>
        <w:adjustRightInd w:val="0"/>
        <w:spacing w:after="0" w:line="276" w:lineRule="auto"/>
        <w:ind w:firstLine="284"/>
        <w:jc w:val="both"/>
        <w:rPr>
          <w:rFonts w:ascii="Lato" w:hAnsi="Lato" w:cs="Lato"/>
          <w:sz w:val="20"/>
          <w:szCs w:val="20"/>
        </w:rPr>
      </w:pPr>
      <w:r w:rsidRPr="00C53AEC">
        <w:rPr>
          <w:rFonts w:ascii="Lato" w:hAnsi="Lato" w:cs="Lato"/>
          <w:sz w:val="20"/>
          <w:szCs w:val="20"/>
        </w:rPr>
        <w:t>W wyniku weryfikacji wydatków – obejmującej 59 faktur i ich opisów (100% związanych z</w:t>
      </w:r>
      <w:r>
        <w:rPr>
          <w:rFonts w:ascii="Lato" w:hAnsi="Lato" w:cs="Lato"/>
          <w:sz w:val="20"/>
          <w:szCs w:val="20"/>
        </w:rPr>
        <w:t> </w:t>
      </w:r>
      <w:r w:rsidRPr="00DA5A54">
        <w:rPr>
          <w:rFonts w:ascii="Lato" w:hAnsi="Lato" w:cs="Lato"/>
          <w:sz w:val="20"/>
          <w:szCs w:val="20"/>
        </w:rPr>
        <w:t>realizowanym przedsięwzięciem) potwierdzono, że zawierały one opisy dotyczące kosztów kwalifikowalnych, sporządzone zgodnie z pkt 4 lit. a) załącznika nr 12 do umowy.</w:t>
      </w:r>
    </w:p>
    <w:p w:rsidR="00DA5A54" w:rsidRPr="00DA5A54" w:rsidRDefault="00DA5A54" w:rsidP="00710F97">
      <w:pPr>
        <w:autoSpaceDE w:val="0"/>
        <w:autoSpaceDN w:val="0"/>
        <w:adjustRightInd w:val="0"/>
        <w:spacing w:after="0" w:line="276" w:lineRule="auto"/>
        <w:ind w:firstLine="284"/>
        <w:jc w:val="both"/>
        <w:rPr>
          <w:rFonts w:ascii="Lato" w:hAnsi="Lato"/>
          <w:b/>
          <w:sz w:val="20"/>
          <w:szCs w:val="20"/>
        </w:rPr>
      </w:pPr>
      <w:r w:rsidRPr="00DA5A54">
        <w:rPr>
          <w:rFonts w:ascii="Lato" w:hAnsi="Lato"/>
          <w:sz w:val="20"/>
          <w:szCs w:val="20"/>
        </w:rPr>
        <w:t xml:space="preserve">Ponadto, zwrócono uwagę, że we wniosku o płatność w zadaniu nr 1- Prace budowlane, przy każdej fakturze w pozycji uwagi OOW wskazał, że </w:t>
      </w:r>
      <w:r w:rsidRPr="00DA5A54">
        <w:rPr>
          <w:rFonts w:ascii="Lato" w:hAnsi="Lato"/>
          <w:i/>
          <w:sz w:val="20"/>
          <w:szCs w:val="20"/>
        </w:rPr>
        <w:t>fakturę pomniejszono o 3,1%</w:t>
      </w:r>
      <w:r w:rsidRPr="00DA5A54">
        <w:rPr>
          <w:rFonts w:ascii="Lato" w:hAnsi="Lato"/>
          <w:sz w:val="20"/>
          <w:szCs w:val="20"/>
        </w:rPr>
        <w:t xml:space="preserve"> </w:t>
      </w:r>
      <w:r w:rsidRPr="00DA5A54">
        <w:rPr>
          <w:rFonts w:ascii="Lato" w:hAnsi="Lato"/>
          <w:i/>
          <w:sz w:val="20"/>
          <w:szCs w:val="20"/>
        </w:rPr>
        <w:t>(wydatki niekwalifikowalne związane z budową pomieszczeń socjalnych)</w:t>
      </w:r>
      <w:r w:rsidRPr="00DA5A54">
        <w:rPr>
          <w:rFonts w:ascii="Lato" w:hAnsi="Lato"/>
          <w:sz w:val="20"/>
          <w:szCs w:val="20"/>
        </w:rPr>
        <w:t xml:space="preserve">. Natomiast </w:t>
      </w:r>
      <w:r w:rsidRPr="00DA5A54">
        <w:rPr>
          <w:rFonts w:ascii="Lato" w:hAnsi="Lato" w:cs="Lato-Regular"/>
          <w:sz w:val="20"/>
          <w:szCs w:val="20"/>
        </w:rPr>
        <w:t xml:space="preserve">z przedstawionych faktur wynika, że OOW zastosował procent 3,0974 a nie 3,1. </w:t>
      </w:r>
      <w:r w:rsidRPr="006A2D5D">
        <w:rPr>
          <w:rFonts w:ascii="Lato" w:hAnsi="Lato" w:cs="Lato-Regular"/>
          <w:b/>
          <w:sz w:val="20"/>
          <w:szCs w:val="20"/>
        </w:rPr>
        <w:t>S</w:t>
      </w:r>
      <w:r w:rsidRPr="00DA5A54">
        <w:rPr>
          <w:rFonts w:ascii="Lato" w:hAnsi="Lato"/>
          <w:b/>
          <w:sz w:val="20"/>
          <w:szCs w:val="20"/>
        </w:rPr>
        <w:t>twierdzono</w:t>
      </w:r>
      <w:r w:rsidRPr="00DA5A54">
        <w:rPr>
          <w:rFonts w:ascii="Lato" w:hAnsi="Lato"/>
          <w:sz w:val="20"/>
          <w:szCs w:val="20"/>
        </w:rPr>
        <w:t>, że zaokrąglenie ww.</w:t>
      </w:r>
      <w:r w:rsidR="00710F97">
        <w:rPr>
          <w:rFonts w:ascii="Lato" w:hAnsi="Lato"/>
          <w:sz w:val="20"/>
          <w:szCs w:val="20"/>
        </w:rPr>
        <w:t xml:space="preserve"> </w:t>
      </w:r>
      <w:r w:rsidRPr="00DA5A54">
        <w:rPr>
          <w:rFonts w:ascii="Lato" w:hAnsi="Lato"/>
          <w:sz w:val="20"/>
          <w:szCs w:val="20"/>
        </w:rPr>
        <w:t xml:space="preserve">proporcji wartości do jednego miejsca po przecinku było </w:t>
      </w:r>
      <w:r w:rsidRPr="00DA5A54">
        <w:rPr>
          <w:rFonts w:ascii="Lato" w:hAnsi="Lato"/>
          <w:b/>
          <w:sz w:val="20"/>
          <w:szCs w:val="20"/>
        </w:rPr>
        <w:t>błędne</w:t>
      </w:r>
      <w:r w:rsidRPr="00DA5A54">
        <w:rPr>
          <w:rFonts w:ascii="Lato" w:hAnsi="Lato"/>
          <w:sz w:val="20"/>
          <w:szCs w:val="20"/>
        </w:rPr>
        <w:t xml:space="preserve">, gdyż proporcja budynku socjalnego powinna wynosić </w:t>
      </w:r>
      <w:r w:rsidRPr="00DA5A54">
        <w:rPr>
          <w:rFonts w:ascii="Lato" w:hAnsi="Lato"/>
          <w:b/>
          <w:sz w:val="20"/>
          <w:szCs w:val="20"/>
        </w:rPr>
        <w:t xml:space="preserve">3,0974%. </w:t>
      </w:r>
    </w:p>
    <w:p w:rsidR="00DA5A54" w:rsidRPr="00DA5A54" w:rsidRDefault="00710F97" w:rsidP="00710F97">
      <w:pPr>
        <w:pStyle w:val="Akapitzlist"/>
        <w:shd w:val="clear" w:color="auto" w:fill="FFFFFF"/>
        <w:spacing w:line="276" w:lineRule="auto"/>
        <w:ind w:left="0" w:firstLine="284"/>
        <w:contextualSpacing w:val="0"/>
        <w:jc w:val="both"/>
        <w:rPr>
          <w:rFonts w:ascii="Lato" w:hAnsi="Lato"/>
          <w:sz w:val="20"/>
          <w:szCs w:val="20"/>
        </w:rPr>
      </w:pPr>
      <w:r w:rsidRPr="00710F97">
        <w:rPr>
          <w:rFonts w:ascii="Lato" w:hAnsi="Lato"/>
          <w:sz w:val="20"/>
          <w:szCs w:val="20"/>
        </w:rPr>
        <w:t>OOW wniósł zastrzeżenia do Informacji pokontrolnej, które po analizie zostały częściowo uwzględnione (2 z 4, tj. 50% zostały uwzględnione , a dwa pozostałe oddalone). Przyjęte zastrzeżenia zostały uwzględnione w treści Ostatecznej informacji pokontrolnej.</w:t>
      </w:r>
    </w:p>
    <w:p w:rsidR="00710F97" w:rsidRDefault="00710F97" w:rsidP="00710F97">
      <w:pPr>
        <w:autoSpaceDE w:val="0"/>
        <w:autoSpaceDN w:val="0"/>
        <w:adjustRightInd w:val="0"/>
        <w:spacing w:after="0" w:line="276" w:lineRule="auto"/>
        <w:ind w:firstLine="284"/>
        <w:jc w:val="both"/>
        <w:rPr>
          <w:rFonts w:ascii="Lato" w:hAnsi="Lato"/>
          <w:b/>
          <w:sz w:val="20"/>
          <w:szCs w:val="20"/>
        </w:rPr>
      </w:pPr>
    </w:p>
    <w:p w:rsidR="00D23711" w:rsidRPr="00710F97" w:rsidRDefault="00DA5A54" w:rsidP="00710F97">
      <w:pPr>
        <w:autoSpaceDE w:val="0"/>
        <w:autoSpaceDN w:val="0"/>
        <w:adjustRightInd w:val="0"/>
        <w:spacing w:after="0" w:line="276" w:lineRule="auto"/>
        <w:ind w:firstLine="284"/>
        <w:jc w:val="both"/>
        <w:rPr>
          <w:rFonts w:ascii="Lato" w:hAnsi="Lato" w:cs="Lato"/>
          <w:sz w:val="20"/>
          <w:szCs w:val="20"/>
        </w:rPr>
      </w:pPr>
      <w:r w:rsidRPr="00DA5A54">
        <w:rPr>
          <w:rFonts w:ascii="Lato" w:hAnsi="Lato"/>
          <w:b/>
          <w:sz w:val="20"/>
          <w:szCs w:val="20"/>
        </w:rPr>
        <w:t xml:space="preserve">Sformułowano </w:t>
      </w:r>
      <w:r w:rsidR="006549E0">
        <w:rPr>
          <w:rFonts w:ascii="Lato" w:hAnsi="Lato"/>
          <w:b/>
          <w:sz w:val="20"/>
          <w:szCs w:val="20"/>
        </w:rPr>
        <w:t>jedno</w:t>
      </w:r>
      <w:r w:rsidRPr="00DA5A54">
        <w:rPr>
          <w:rFonts w:ascii="Lato" w:hAnsi="Lato"/>
          <w:sz w:val="20"/>
          <w:szCs w:val="20"/>
        </w:rPr>
        <w:t xml:space="preserve"> </w:t>
      </w:r>
      <w:r w:rsidRPr="00DA5A54">
        <w:rPr>
          <w:rFonts w:ascii="Lato" w:hAnsi="Lato"/>
          <w:b/>
          <w:sz w:val="20"/>
          <w:szCs w:val="20"/>
        </w:rPr>
        <w:t>zalecenie</w:t>
      </w:r>
      <w:r w:rsidRPr="00DA5A54">
        <w:rPr>
          <w:rFonts w:ascii="Lato" w:hAnsi="Lato"/>
          <w:sz w:val="20"/>
          <w:szCs w:val="20"/>
        </w:rPr>
        <w:t xml:space="preserve"> pokontrolne: </w:t>
      </w:r>
      <w:r w:rsidRPr="00DA5A54">
        <w:rPr>
          <w:rFonts w:ascii="Lato" w:hAnsi="Lato"/>
          <w:i/>
          <w:sz w:val="20"/>
          <w:szCs w:val="20"/>
        </w:rPr>
        <w:t>Skorygowanie we wniosku o płatność w zadaniu nr 1 błędnie wskazanego zaokrąglenia proporcji wartości budynku socjalnego względem całkowitej wartości kontraktu, tj. zamiast 3,1% powinno być 3,0974%</w:t>
      </w:r>
      <w:r w:rsidRPr="00DA5A54">
        <w:rPr>
          <w:rFonts w:ascii="Lato" w:hAnsi="Lato"/>
          <w:sz w:val="20"/>
          <w:szCs w:val="20"/>
        </w:rPr>
        <w:t>.</w:t>
      </w:r>
    </w:p>
    <w:sectPr w:rsidR="00D23711" w:rsidRPr="00710F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748" w:rsidRDefault="00614748" w:rsidP="00153D4D">
      <w:pPr>
        <w:spacing w:after="0" w:line="240" w:lineRule="auto"/>
      </w:pPr>
      <w:r>
        <w:separator/>
      </w:r>
    </w:p>
  </w:endnote>
  <w:endnote w:type="continuationSeparator" w:id="0">
    <w:p w:rsidR="00614748" w:rsidRDefault="00614748"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748" w:rsidRDefault="00614748" w:rsidP="00153D4D">
      <w:pPr>
        <w:spacing w:after="0" w:line="240" w:lineRule="auto"/>
      </w:pPr>
      <w:r>
        <w:separator/>
      </w:r>
    </w:p>
  </w:footnote>
  <w:footnote w:type="continuationSeparator" w:id="0">
    <w:p w:rsidR="00614748" w:rsidRDefault="00614748" w:rsidP="0015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25F1727"/>
    <w:multiLevelType w:val="hybridMultilevel"/>
    <w:tmpl w:val="F634AF84"/>
    <w:lvl w:ilvl="0" w:tplc="297A982A">
      <w:start w:val="1"/>
      <w:numFmt w:val="decimal"/>
      <w:lvlText w:val="%1."/>
      <w:lvlJc w:val="left"/>
      <w:pPr>
        <w:ind w:left="714" w:hanging="40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3"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4"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9"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6"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8"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8A6323"/>
    <w:multiLevelType w:val="hybridMultilevel"/>
    <w:tmpl w:val="172AE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37"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38"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40"/>
  </w:num>
  <w:num w:numId="4">
    <w:abstractNumId w:val="34"/>
  </w:num>
  <w:num w:numId="5">
    <w:abstractNumId w:val="31"/>
  </w:num>
  <w:num w:numId="6">
    <w:abstractNumId w:val="19"/>
  </w:num>
  <w:num w:numId="7">
    <w:abstractNumId w:val="7"/>
  </w:num>
  <w:num w:numId="8">
    <w:abstractNumId w:val="22"/>
  </w:num>
  <w:num w:numId="9">
    <w:abstractNumId w:val="30"/>
  </w:num>
  <w:num w:numId="10">
    <w:abstractNumId w:val="39"/>
  </w:num>
  <w:num w:numId="11">
    <w:abstractNumId w:val="24"/>
  </w:num>
  <w:num w:numId="12">
    <w:abstractNumId w:val="23"/>
  </w:num>
  <w:num w:numId="13">
    <w:abstractNumId w:val="25"/>
  </w:num>
  <w:num w:numId="14">
    <w:abstractNumId w:val="3"/>
  </w:num>
  <w:num w:numId="15">
    <w:abstractNumId w:val="27"/>
  </w:num>
  <w:num w:numId="16">
    <w:abstractNumId w:val="13"/>
  </w:num>
  <w:num w:numId="17">
    <w:abstractNumId w:val="10"/>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lvlOverride w:ilvl="2"/>
    <w:lvlOverride w:ilvl="3"/>
    <w:lvlOverride w:ilvl="4"/>
    <w:lvlOverride w:ilvl="5"/>
    <w:lvlOverride w:ilvl="6"/>
    <w:lvlOverride w:ilvl="7"/>
    <w:lvlOverride w:ilvl="8"/>
  </w:num>
  <w:num w:numId="21">
    <w:abstractNumId w:val="16"/>
  </w:num>
  <w:num w:numId="22">
    <w:abstractNumId w:val="1"/>
  </w:num>
  <w:num w:numId="23">
    <w:abstractNumId w:val="15"/>
  </w:num>
  <w:num w:numId="24">
    <w:abstractNumId w:val="37"/>
  </w:num>
  <w:num w:numId="25">
    <w:abstractNumId w:val="16"/>
  </w:num>
  <w:num w:numId="26">
    <w:abstractNumId w:val="1"/>
  </w:num>
  <w:num w:numId="27">
    <w:abstractNumId w:val="36"/>
  </w:num>
  <w:num w:numId="28">
    <w:abstractNumId w:val="18"/>
  </w:num>
  <w:num w:numId="29">
    <w:abstractNumId w:val="11"/>
  </w:num>
  <w:num w:numId="30">
    <w:abstractNumId w:val="0"/>
  </w:num>
  <w:num w:numId="31">
    <w:abstractNumId w:val="28"/>
  </w:num>
  <w:num w:numId="32">
    <w:abstractNumId w:val="8"/>
  </w:num>
  <w:num w:numId="33">
    <w:abstractNumId w:val="17"/>
  </w:num>
  <w:num w:numId="34">
    <w:abstractNumId w:val="4"/>
  </w:num>
  <w:num w:numId="35">
    <w:abstractNumId w:val="38"/>
  </w:num>
  <w:num w:numId="36">
    <w:abstractNumId w:val="12"/>
  </w:num>
  <w:num w:numId="37">
    <w:abstractNumId w:val="14"/>
  </w:num>
  <w:num w:numId="38">
    <w:abstractNumId w:val="6"/>
  </w:num>
  <w:num w:numId="39">
    <w:abstractNumId w:val="35"/>
  </w:num>
  <w:num w:numId="40">
    <w:abstractNumId w:val="20"/>
  </w:num>
  <w:num w:numId="41">
    <w:abstractNumId w:val="32"/>
  </w:num>
  <w:num w:numId="42">
    <w:abstractNumId w:val="26"/>
  </w:num>
  <w:num w:numId="43">
    <w:abstractNumId w:val="9"/>
  </w:num>
  <w:num w:numId="44">
    <w:abstractNumId w:val="3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A456E"/>
    <w:rsid w:val="000B7976"/>
    <w:rsid w:val="000C4131"/>
    <w:rsid w:val="000F6174"/>
    <w:rsid w:val="00104C46"/>
    <w:rsid w:val="00105A73"/>
    <w:rsid w:val="00107DB8"/>
    <w:rsid w:val="00123133"/>
    <w:rsid w:val="00123FE8"/>
    <w:rsid w:val="001313E0"/>
    <w:rsid w:val="00135569"/>
    <w:rsid w:val="00137B2F"/>
    <w:rsid w:val="00143BAA"/>
    <w:rsid w:val="00143DC1"/>
    <w:rsid w:val="00153D4D"/>
    <w:rsid w:val="00155477"/>
    <w:rsid w:val="00166B85"/>
    <w:rsid w:val="001673AE"/>
    <w:rsid w:val="00175B78"/>
    <w:rsid w:val="00176AA1"/>
    <w:rsid w:val="00193615"/>
    <w:rsid w:val="001A2CF0"/>
    <w:rsid w:val="001A765E"/>
    <w:rsid w:val="001B3741"/>
    <w:rsid w:val="001B5B4F"/>
    <w:rsid w:val="001D368E"/>
    <w:rsid w:val="001D3DF9"/>
    <w:rsid w:val="001E571E"/>
    <w:rsid w:val="001F2FEF"/>
    <w:rsid w:val="0020062B"/>
    <w:rsid w:val="00202832"/>
    <w:rsid w:val="00204367"/>
    <w:rsid w:val="002070B5"/>
    <w:rsid w:val="002120EE"/>
    <w:rsid w:val="00236997"/>
    <w:rsid w:val="002629F4"/>
    <w:rsid w:val="0027134F"/>
    <w:rsid w:val="002A16AD"/>
    <w:rsid w:val="002A3396"/>
    <w:rsid w:val="002B0A94"/>
    <w:rsid w:val="002C0466"/>
    <w:rsid w:val="002E0D5F"/>
    <w:rsid w:val="002F0A2F"/>
    <w:rsid w:val="00302156"/>
    <w:rsid w:val="0030584F"/>
    <w:rsid w:val="003131AE"/>
    <w:rsid w:val="00315559"/>
    <w:rsid w:val="0031687C"/>
    <w:rsid w:val="00322897"/>
    <w:rsid w:val="00324D00"/>
    <w:rsid w:val="00331655"/>
    <w:rsid w:val="00333BF8"/>
    <w:rsid w:val="00340ED5"/>
    <w:rsid w:val="00343E07"/>
    <w:rsid w:val="00346BEB"/>
    <w:rsid w:val="003554C6"/>
    <w:rsid w:val="00357A22"/>
    <w:rsid w:val="00361420"/>
    <w:rsid w:val="003658B6"/>
    <w:rsid w:val="00367224"/>
    <w:rsid w:val="003745C1"/>
    <w:rsid w:val="003B22C4"/>
    <w:rsid w:val="003F3415"/>
    <w:rsid w:val="003F35E7"/>
    <w:rsid w:val="00401B22"/>
    <w:rsid w:val="004215ED"/>
    <w:rsid w:val="004262BF"/>
    <w:rsid w:val="004266D4"/>
    <w:rsid w:val="004338DA"/>
    <w:rsid w:val="00433FDC"/>
    <w:rsid w:val="00442ECF"/>
    <w:rsid w:val="0045449E"/>
    <w:rsid w:val="00462800"/>
    <w:rsid w:val="004678A5"/>
    <w:rsid w:val="00472F6E"/>
    <w:rsid w:val="00477B2F"/>
    <w:rsid w:val="004A2EDB"/>
    <w:rsid w:val="004A38FF"/>
    <w:rsid w:val="004A3EA4"/>
    <w:rsid w:val="004D586F"/>
    <w:rsid w:val="004E3D6D"/>
    <w:rsid w:val="004F4CF5"/>
    <w:rsid w:val="004F537C"/>
    <w:rsid w:val="00500C73"/>
    <w:rsid w:val="005014BC"/>
    <w:rsid w:val="00506B97"/>
    <w:rsid w:val="00511BB4"/>
    <w:rsid w:val="005125F5"/>
    <w:rsid w:val="0053234E"/>
    <w:rsid w:val="00560F88"/>
    <w:rsid w:val="0056134E"/>
    <w:rsid w:val="00566603"/>
    <w:rsid w:val="00566BB5"/>
    <w:rsid w:val="0057757E"/>
    <w:rsid w:val="005804A1"/>
    <w:rsid w:val="0058412E"/>
    <w:rsid w:val="005849DD"/>
    <w:rsid w:val="005B060E"/>
    <w:rsid w:val="005F2BD3"/>
    <w:rsid w:val="0061193E"/>
    <w:rsid w:val="00612643"/>
    <w:rsid w:val="00614748"/>
    <w:rsid w:val="00652C0B"/>
    <w:rsid w:val="006543AD"/>
    <w:rsid w:val="006549E0"/>
    <w:rsid w:val="006724A1"/>
    <w:rsid w:val="0067445E"/>
    <w:rsid w:val="00684321"/>
    <w:rsid w:val="006A2D5D"/>
    <w:rsid w:val="006B1C38"/>
    <w:rsid w:val="006B5935"/>
    <w:rsid w:val="006B7BE4"/>
    <w:rsid w:val="006C03F8"/>
    <w:rsid w:val="006D0D91"/>
    <w:rsid w:val="006E26FC"/>
    <w:rsid w:val="006E41BB"/>
    <w:rsid w:val="006E6282"/>
    <w:rsid w:val="006F619D"/>
    <w:rsid w:val="007005A9"/>
    <w:rsid w:val="007041F0"/>
    <w:rsid w:val="00710F97"/>
    <w:rsid w:val="00722114"/>
    <w:rsid w:val="00730797"/>
    <w:rsid w:val="00731A5A"/>
    <w:rsid w:val="007371B6"/>
    <w:rsid w:val="00737F46"/>
    <w:rsid w:val="00737F64"/>
    <w:rsid w:val="00742B5B"/>
    <w:rsid w:val="007465A5"/>
    <w:rsid w:val="007531EC"/>
    <w:rsid w:val="00755228"/>
    <w:rsid w:val="00762E90"/>
    <w:rsid w:val="00771CCD"/>
    <w:rsid w:val="007735E7"/>
    <w:rsid w:val="00795FE4"/>
    <w:rsid w:val="007A26CF"/>
    <w:rsid w:val="007A61FC"/>
    <w:rsid w:val="007B455A"/>
    <w:rsid w:val="007C1CBD"/>
    <w:rsid w:val="007D6F77"/>
    <w:rsid w:val="007D7710"/>
    <w:rsid w:val="007E2C46"/>
    <w:rsid w:val="007E753B"/>
    <w:rsid w:val="007F2FFA"/>
    <w:rsid w:val="00810D78"/>
    <w:rsid w:val="008111A1"/>
    <w:rsid w:val="00811930"/>
    <w:rsid w:val="0081557A"/>
    <w:rsid w:val="00852F7D"/>
    <w:rsid w:val="008571D8"/>
    <w:rsid w:val="00860CDC"/>
    <w:rsid w:val="008779E4"/>
    <w:rsid w:val="00881CCC"/>
    <w:rsid w:val="008932C4"/>
    <w:rsid w:val="00896682"/>
    <w:rsid w:val="00897C44"/>
    <w:rsid w:val="008A36E6"/>
    <w:rsid w:val="008A56A7"/>
    <w:rsid w:val="008A79FD"/>
    <w:rsid w:val="008C0012"/>
    <w:rsid w:val="008C1BBF"/>
    <w:rsid w:val="008C4984"/>
    <w:rsid w:val="008D50E0"/>
    <w:rsid w:val="00902E78"/>
    <w:rsid w:val="00942528"/>
    <w:rsid w:val="00961795"/>
    <w:rsid w:val="00992E20"/>
    <w:rsid w:val="009939AD"/>
    <w:rsid w:val="00996CF8"/>
    <w:rsid w:val="009D2387"/>
    <w:rsid w:val="009E42D4"/>
    <w:rsid w:val="009E6F8D"/>
    <w:rsid w:val="009F2214"/>
    <w:rsid w:val="00A03E07"/>
    <w:rsid w:val="00A23FC5"/>
    <w:rsid w:val="00A276C5"/>
    <w:rsid w:val="00A277FE"/>
    <w:rsid w:val="00A46F7A"/>
    <w:rsid w:val="00A62364"/>
    <w:rsid w:val="00A701E5"/>
    <w:rsid w:val="00A73296"/>
    <w:rsid w:val="00A81DBD"/>
    <w:rsid w:val="00A84B1E"/>
    <w:rsid w:val="00A93B61"/>
    <w:rsid w:val="00AC1513"/>
    <w:rsid w:val="00AD1799"/>
    <w:rsid w:val="00AD2933"/>
    <w:rsid w:val="00AE1BA9"/>
    <w:rsid w:val="00AE3933"/>
    <w:rsid w:val="00B14E2E"/>
    <w:rsid w:val="00B357F4"/>
    <w:rsid w:val="00B40BA0"/>
    <w:rsid w:val="00B410CE"/>
    <w:rsid w:val="00B63B58"/>
    <w:rsid w:val="00B73BBD"/>
    <w:rsid w:val="00BB029C"/>
    <w:rsid w:val="00BB66B2"/>
    <w:rsid w:val="00BC2830"/>
    <w:rsid w:val="00BC2DBA"/>
    <w:rsid w:val="00BC3EEF"/>
    <w:rsid w:val="00C11F9F"/>
    <w:rsid w:val="00C1571F"/>
    <w:rsid w:val="00C53AEC"/>
    <w:rsid w:val="00C5607D"/>
    <w:rsid w:val="00C62497"/>
    <w:rsid w:val="00C76D42"/>
    <w:rsid w:val="00CA31E7"/>
    <w:rsid w:val="00CB51DB"/>
    <w:rsid w:val="00CC0F60"/>
    <w:rsid w:val="00CD1B35"/>
    <w:rsid w:val="00CE2224"/>
    <w:rsid w:val="00CF0F35"/>
    <w:rsid w:val="00D23711"/>
    <w:rsid w:val="00D50D71"/>
    <w:rsid w:val="00D61032"/>
    <w:rsid w:val="00D8179A"/>
    <w:rsid w:val="00D90F85"/>
    <w:rsid w:val="00DA14EB"/>
    <w:rsid w:val="00DA5A54"/>
    <w:rsid w:val="00DB0181"/>
    <w:rsid w:val="00DB3EF8"/>
    <w:rsid w:val="00DD0514"/>
    <w:rsid w:val="00DD4C30"/>
    <w:rsid w:val="00DD65D9"/>
    <w:rsid w:val="00DD7CCA"/>
    <w:rsid w:val="00DE06C1"/>
    <w:rsid w:val="00DE413C"/>
    <w:rsid w:val="00DF0827"/>
    <w:rsid w:val="00DF3C1E"/>
    <w:rsid w:val="00DF543B"/>
    <w:rsid w:val="00DF7E57"/>
    <w:rsid w:val="00E13185"/>
    <w:rsid w:val="00E24580"/>
    <w:rsid w:val="00E27C02"/>
    <w:rsid w:val="00E43467"/>
    <w:rsid w:val="00E53BA0"/>
    <w:rsid w:val="00E6478A"/>
    <w:rsid w:val="00E766BE"/>
    <w:rsid w:val="00EB0221"/>
    <w:rsid w:val="00EB4C51"/>
    <w:rsid w:val="00EC5413"/>
    <w:rsid w:val="00ED1E19"/>
    <w:rsid w:val="00ED2A85"/>
    <w:rsid w:val="00ED5280"/>
    <w:rsid w:val="00EE50B1"/>
    <w:rsid w:val="00EF423D"/>
    <w:rsid w:val="00EF7F01"/>
    <w:rsid w:val="00F006D1"/>
    <w:rsid w:val="00F04685"/>
    <w:rsid w:val="00F24AA3"/>
    <w:rsid w:val="00F32771"/>
    <w:rsid w:val="00F333D9"/>
    <w:rsid w:val="00F402F0"/>
    <w:rsid w:val="00F46DE3"/>
    <w:rsid w:val="00F571C2"/>
    <w:rsid w:val="00F60903"/>
    <w:rsid w:val="00F8075A"/>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D946"/>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68E0-F394-428C-9FF1-CFD1750F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573</Words>
  <Characters>3442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Bylińska;Magdalena Wójcik</dc:creator>
  <cp:keywords/>
  <dc:description/>
  <cp:lastModifiedBy>Szemik Malgorzata</cp:lastModifiedBy>
  <cp:revision>4</cp:revision>
  <cp:lastPrinted>2025-09-02T08:15:00Z</cp:lastPrinted>
  <dcterms:created xsi:type="dcterms:W3CDTF">2025-09-02T07:17:00Z</dcterms:created>
  <dcterms:modified xsi:type="dcterms:W3CDTF">2025-09-02T07:24:00Z</dcterms:modified>
</cp:coreProperties>
</file>