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24BF130C" w:rsidR="009743FA" w:rsidRPr="00FC73B9" w:rsidRDefault="009743FA" w:rsidP="008B10BE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5EEE7BE0" w:rsidR="009743FA" w:rsidRPr="00F13819" w:rsidRDefault="00BD13A4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D13A4">
              <w:rPr>
                <w:rFonts w:cstheme="minorHAnsi"/>
                <w:sz w:val="24"/>
                <w:szCs w:val="24"/>
              </w:rPr>
              <w:t>Inwentaryzacja cennych siedlisk przyrodniczych kraju, gatunków występujących w ich obrębie oraz stworzenie Banku Danych o Zasobach Przyrodniczych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744553A3" w:rsidR="009743FA" w:rsidRPr="00F13819" w:rsidRDefault="009B2F17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B2F17">
              <w:rPr>
                <w:rFonts w:cstheme="minorHAnsi"/>
                <w:sz w:val="24"/>
                <w:szCs w:val="24"/>
              </w:rPr>
              <w:t>GENERALNA DYREKCJA OCHRONY ŚRODOWISKA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11B4D3BD" w:rsidR="009743FA" w:rsidRPr="00F13819" w:rsidRDefault="009B2F17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B2F17">
              <w:rPr>
                <w:rFonts w:cstheme="minorHAnsi"/>
                <w:sz w:val="24"/>
                <w:szCs w:val="24"/>
              </w:rPr>
              <w:t>47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B2F17">
              <w:rPr>
                <w:rFonts w:cstheme="minorHAnsi"/>
                <w:sz w:val="24"/>
                <w:szCs w:val="24"/>
              </w:rPr>
              <w:t>400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B2F17">
              <w:rPr>
                <w:rFonts w:cstheme="minorHAnsi"/>
                <w:sz w:val="24"/>
                <w:szCs w:val="24"/>
              </w:rPr>
              <w:t>289,33</w:t>
            </w:r>
            <w:r w:rsidR="008B10BE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10C25DAB" w:rsidR="009743FA" w:rsidRPr="00F13819" w:rsidRDefault="009B2F17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B2F17">
              <w:rPr>
                <w:rFonts w:cstheme="minorHAnsi"/>
                <w:sz w:val="24"/>
                <w:szCs w:val="24"/>
              </w:rPr>
              <w:t>40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9B2F17">
              <w:rPr>
                <w:rFonts w:cstheme="minorHAnsi"/>
                <w:sz w:val="24"/>
                <w:szCs w:val="24"/>
              </w:rPr>
              <w:t>290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B2F17">
              <w:rPr>
                <w:rFonts w:cstheme="minorHAnsi"/>
                <w:sz w:val="24"/>
                <w:szCs w:val="24"/>
              </w:rPr>
              <w:t>245,93</w:t>
            </w:r>
            <w:r w:rsidR="008B10BE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0C6F5B64" w:rsidR="009743FA" w:rsidRPr="00F13819" w:rsidRDefault="009B2F17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B2F17">
              <w:rPr>
                <w:rFonts w:cstheme="minorHAnsi"/>
                <w:sz w:val="24"/>
                <w:szCs w:val="24"/>
              </w:rPr>
              <w:t>1</w:t>
            </w:r>
            <w:r w:rsidR="008B10BE">
              <w:rPr>
                <w:rFonts w:cstheme="minorHAnsi"/>
                <w:sz w:val="24"/>
                <w:szCs w:val="24"/>
              </w:rPr>
              <w:t xml:space="preserve"> stycznia </w:t>
            </w:r>
            <w:r w:rsidRPr="009B2F17">
              <w:rPr>
                <w:rFonts w:cstheme="minorHAnsi"/>
                <w:sz w:val="24"/>
                <w:szCs w:val="24"/>
              </w:rPr>
              <w:t>2017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8B10BE">
              <w:rPr>
                <w:rFonts w:cstheme="minorHAnsi"/>
                <w:sz w:val="24"/>
                <w:szCs w:val="24"/>
              </w:rPr>
              <w:t xml:space="preserve">– </w:t>
            </w:r>
            <w:r w:rsidRPr="009B2F17">
              <w:rPr>
                <w:rFonts w:cstheme="minorHAnsi"/>
                <w:sz w:val="24"/>
                <w:szCs w:val="24"/>
              </w:rPr>
              <w:t>31</w:t>
            </w:r>
            <w:r w:rsidR="008B10BE">
              <w:rPr>
                <w:rFonts w:cstheme="minorHAnsi"/>
                <w:sz w:val="24"/>
                <w:szCs w:val="24"/>
              </w:rPr>
              <w:t xml:space="preserve"> grudnia </w:t>
            </w:r>
            <w:r w:rsidRPr="009B2F17">
              <w:rPr>
                <w:rFonts w:cstheme="minorHAnsi"/>
                <w:sz w:val="24"/>
                <w:szCs w:val="24"/>
              </w:rPr>
              <w:t>2022</w:t>
            </w:r>
          </w:p>
        </w:tc>
      </w:tr>
      <w:tr w:rsidR="009743FA" w:rsidRPr="00FA0B90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7549A154" w:rsidR="009743FA" w:rsidRPr="00FA0B90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A0B90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FA0B90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B53D3F9" w14:textId="77777777" w:rsidR="00793738" w:rsidRDefault="003237BF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 xml:space="preserve">Celem strategicznym projektu jest </w:t>
            </w:r>
            <w:r w:rsidRPr="008B10BE">
              <w:rPr>
                <w:rFonts w:cstheme="minorHAnsi"/>
                <w:b/>
                <w:bCs/>
                <w:sz w:val="24"/>
                <w:szCs w:val="24"/>
              </w:rPr>
              <w:t>wyeliminowanie luki w procesie zarządzania zasobami przyrodniczymi kraju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(siedliskami i gatunkami) poprzez </w:t>
            </w:r>
            <w:r w:rsidRPr="008B10BE">
              <w:rPr>
                <w:rFonts w:cstheme="minorHAnsi"/>
                <w:b/>
                <w:bCs/>
                <w:sz w:val="24"/>
                <w:szCs w:val="24"/>
              </w:rPr>
              <w:t>stworzenie systemu informatycznego - Banku Danych o Zasobach Przyrodniczych</w:t>
            </w:r>
            <w:r w:rsidRPr="003237BF">
              <w:rPr>
                <w:rFonts w:cstheme="minorHAnsi"/>
                <w:sz w:val="24"/>
                <w:szCs w:val="24"/>
              </w:rPr>
              <w:t xml:space="preserve">, który będzie źródłem informacji o danych przyrodniczych w Polsce. </w:t>
            </w:r>
          </w:p>
          <w:p w14:paraId="512959B4" w14:textId="5903AC13" w:rsidR="003237BF" w:rsidRPr="003237BF" w:rsidRDefault="003237BF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>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pierwszej kolejności </w:t>
            </w:r>
            <w:r w:rsidR="00A01F66">
              <w:rPr>
                <w:rFonts w:cstheme="minorHAnsi"/>
                <w:sz w:val="24"/>
                <w:szCs w:val="24"/>
              </w:rPr>
              <w:t xml:space="preserve">w projekcie </w:t>
            </w:r>
            <w:r w:rsidRPr="003237BF">
              <w:rPr>
                <w:rFonts w:cstheme="minorHAnsi"/>
                <w:sz w:val="24"/>
                <w:szCs w:val="24"/>
              </w:rPr>
              <w:t>wykonane zosta</w:t>
            </w:r>
            <w:r w:rsidR="00A01F66">
              <w:rPr>
                <w:rFonts w:cstheme="minorHAnsi"/>
                <w:sz w:val="24"/>
                <w:szCs w:val="24"/>
              </w:rPr>
              <w:t>ły</w:t>
            </w:r>
            <w:r w:rsidRPr="003237BF">
              <w:rPr>
                <w:rFonts w:cstheme="minorHAnsi"/>
                <w:sz w:val="24"/>
                <w:szCs w:val="24"/>
              </w:rPr>
              <w:t xml:space="preserve"> działania identyfikujące zasoby danych w całym kraju, następnie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zosta</w:t>
            </w:r>
            <w:r w:rsidR="00FC5E78">
              <w:rPr>
                <w:rFonts w:cstheme="minorHAnsi"/>
                <w:sz w:val="24"/>
                <w:szCs w:val="24"/>
              </w:rPr>
              <w:t>ła</w:t>
            </w:r>
            <w:r w:rsidRPr="003237BF">
              <w:rPr>
                <w:rFonts w:cstheme="minorHAnsi"/>
                <w:sz w:val="24"/>
                <w:szCs w:val="24"/>
              </w:rPr>
              <w:t xml:space="preserve"> przeprowadzona harmonizacja danych. Zebranie powyższych danych stanowiło uzupełnienie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wiedzy przyrodniczej. Dodatkowo </w:t>
            </w:r>
            <w:r w:rsidR="00FC5E78">
              <w:rPr>
                <w:rFonts w:cstheme="minorHAnsi"/>
                <w:sz w:val="24"/>
                <w:szCs w:val="24"/>
              </w:rPr>
              <w:t>zaplanowano</w:t>
            </w:r>
            <w:r w:rsidRPr="003237BF">
              <w:rPr>
                <w:rFonts w:cstheme="minorHAnsi"/>
                <w:sz w:val="24"/>
                <w:szCs w:val="24"/>
              </w:rPr>
              <w:t xml:space="preserve"> przeprowadzenie inwentaryzacji uzupełniających stan wiedzy 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rozmieszczeniu siedlisk i gatunków oraz stanu ich zachowania (cel szczegółowy) - dane te również zasilą Bank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Danych. Działania związane z przeprowadzeniem inwentaryzacji w ramach uzupełnienia stanu wiedzy będą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prowadzone na terenach niebędących w zarządzie Państwowego Gospodarstwa Leśnego Lasy Państwowe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(PGL LP).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5889F4F" w14:textId="4C60015E" w:rsidR="003237BF" w:rsidRPr="003237BF" w:rsidRDefault="003237BF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>Kolejnym krokiem zmierzającym do uzupełnienia luki w procesie zarządzania zasobami przyrodniczymi kraju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b</w:t>
            </w:r>
            <w:r w:rsidR="00FC5E78">
              <w:rPr>
                <w:rFonts w:cstheme="minorHAnsi"/>
                <w:sz w:val="24"/>
                <w:szCs w:val="24"/>
              </w:rPr>
              <w:t>yło</w:t>
            </w:r>
            <w:r w:rsidRPr="003237BF">
              <w:rPr>
                <w:rFonts w:cstheme="minorHAnsi"/>
                <w:sz w:val="24"/>
                <w:szCs w:val="24"/>
              </w:rPr>
              <w:t xml:space="preserve"> opracowanie i opublikowanie metodyki wraz z instrukcją przeprowadzania inwentaryzacji i monitoringów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przyrodniczych</w:t>
            </w:r>
            <w:r w:rsidR="00793738">
              <w:rPr>
                <w:rFonts w:cstheme="minorHAnsi"/>
                <w:sz w:val="24"/>
                <w:szCs w:val="24"/>
              </w:rPr>
              <w:t>,</w:t>
            </w:r>
            <w:r w:rsidRPr="003237BF">
              <w:rPr>
                <w:rFonts w:cstheme="minorHAnsi"/>
                <w:sz w:val="24"/>
                <w:szCs w:val="24"/>
              </w:rPr>
              <w:t xml:space="preserve"> przy wykorzystaniu nowoczesnych metod zdalnych (teledetekcyjnych) oraz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przeprowadzenie według niej inwentaryzacji przyrodniczych na tych terenach w kraju, gdzie działania nie były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dotąd realizowane</w:t>
            </w:r>
            <w:r w:rsidR="00793738">
              <w:rPr>
                <w:rFonts w:cstheme="minorHAnsi"/>
                <w:sz w:val="24"/>
                <w:szCs w:val="24"/>
              </w:rPr>
              <w:t>,</w:t>
            </w:r>
            <w:r w:rsidRPr="003237BF">
              <w:rPr>
                <w:rFonts w:cstheme="minorHAnsi"/>
                <w:sz w:val="24"/>
                <w:szCs w:val="24"/>
              </w:rPr>
              <w:t xml:space="preserve"> bądź też brak jest informacji o takich danych.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98E785A" w14:textId="58731E20" w:rsidR="00BE62C6" w:rsidRPr="0015543B" w:rsidRDefault="003237BF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C5E78">
              <w:rPr>
                <w:rFonts w:cstheme="minorHAnsi"/>
                <w:sz w:val="24"/>
                <w:szCs w:val="24"/>
              </w:rPr>
              <w:t>Inwentaryzacja zasobów przyrodniczych rozumiana jako spis podstawowych elementów przyrody jest podstawowym elementem umożliwiającym identyfikację posiadanych zasobów oraz ich aktualnego stanu.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C5E78">
              <w:rPr>
                <w:rFonts w:cstheme="minorHAnsi"/>
                <w:sz w:val="24"/>
                <w:szCs w:val="24"/>
              </w:rPr>
              <w:t xml:space="preserve">Wszelkie inwentaryzacje brane w projekcie pod uwagę będą sprowadzone do tego samego standardu. </w:t>
            </w:r>
            <w:r w:rsidR="00FC5E78" w:rsidRPr="003237BF">
              <w:rPr>
                <w:rFonts w:cstheme="minorHAnsi"/>
                <w:sz w:val="24"/>
                <w:szCs w:val="24"/>
              </w:rPr>
              <w:t>Przyjęto, że opracowany w ramach</w:t>
            </w:r>
            <w:r w:rsidR="00FC5E78">
              <w:rPr>
                <w:rFonts w:cstheme="minorHAnsi"/>
                <w:sz w:val="24"/>
                <w:szCs w:val="24"/>
              </w:rPr>
              <w:t xml:space="preserve"> </w:t>
            </w:r>
            <w:r w:rsidR="00FC5E78" w:rsidRPr="003237BF">
              <w:rPr>
                <w:rFonts w:cstheme="minorHAnsi"/>
                <w:sz w:val="24"/>
                <w:szCs w:val="24"/>
              </w:rPr>
              <w:t>projektu system informatyczny stanowiący "silnik" Banku będzie mógł być rozbudowany po zakończeniu</w:t>
            </w:r>
            <w:r w:rsidR="00FC5E78">
              <w:rPr>
                <w:rFonts w:cstheme="minorHAnsi"/>
                <w:sz w:val="24"/>
                <w:szCs w:val="24"/>
              </w:rPr>
              <w:t xml:space="preserve"> </w:t>
            </w:r>
            <w:r w:rsidR="00FC5E78" w:rsidRPr="003237BF">
              <w:rPr>
                <w:rFonts w:cstheme="minorHAnsi"/>
                <w:sz w:val="24"/>
                <w:szCs w:val="24"/>
              </w:rPr>
              <w:t xml:space="preserve">projektu zgodnie z potrzebami </w:t>
            </w:r>
            <w:r w:rsidR="005C3583">
              <w:rPr>
                <w:rFonts w:cstheme="minorHAnsi"/>
                <w:sz w:val="24"/>
                <w:szCs w:val="24"/>
              </w:rPr>
              <w:t>Generalnej Dyrekcji Ochrony Środowiska (</w:t>
            </w:r>
            <w:r w:rsidR="00FC5E78" w:rsidRPr="003237BF">
              <w:rPr>
                <w:rFonts w:cstheme="minorHAnsi"/>
                <w:sz w:val="24"/>
                <w:szCs w:val="24"/>
              </w:rPr>
              <w:t>GDOŚ</w:t>
            </w:r>
            <w:r w:rsidR="005C3583">
              <w:rPr>
                <w:rFonts w:cstheme="minorHAnsi"/>
                <w:sz w:val="24"/>
                <w:szCs w:val="24"/>
              </w:rPr>
              <w:t>)</w:t>
            </w:r>
            <w:r w:rsidR="00FC5E78" w:rsidRPr="003237BF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8B10BE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56CB859A" w:rsidR="00E75DD1" w:rsidRPr="005E3CC8" w:rsidRDefault="00EA7A15" w:rsidP="008B10BE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514A6CD4" w:rsidR="00866787" w:rsidRPr="008B10BE" w:rsidRDefault="00866787" w:rsidP="008B10B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 w:rsidRPr="008B10BE">
              <w:rPr>
                <w:b/>
                <w:bCs/>
                <w:color w:val="4472C4" w:themeColor="accent1"/>
                <w:lang w:eastAsia="pl-PL"/>
              </w:rPr>
              <w:lastRenderedPageBreak/>
              <w:t>SKALA ODDZIAŁYWANIA PROJEKTU</w:t>
            </w:r>
          </w:p>
          <w:p w14:paraId="6AA93BDC" w14:textId="4D67BA29" w:rsidR="00793738" w:rsidRDefault="00793738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>W efekcie przeprowadzonej na potrzeby projektu weryfikacji potrzeb inwentaryzacyjnych, w tym wynikających 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PZO, na terenie kraju wyselekcjonowano </w:t>
            </w:r>
            <w:r w:rsidRPr="007D2916">
              <w:rPr>
                <w:rFonts w:cstheme="minorHAnsi"/>
                <w:b/>
                <w:bCs/>
                <w:sz w:val="24"/>
                <w:szCs w:val="24"/>
              </w:rPr>
              <w:t>14 województw</w:t>
            </w:r>
            <w:r w:rsidRPr="003237BF">
              <w:rPr>
                <w:rFonts w:cstheme="minorHAnsi"/>
                <w:sz w:val="24"/>
                <w:szCs w:val="24"/>
              </w:rPr>
              <w:t>, które zostały objęte niniejszym projektem. Tym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samym do projektu w charakterze partnerów włączono </w:t>
            </w:r>
            <w:r w:rsidRPr="007D2916">
              <w:rPr>
                <w:rFonts w:cstheme="minorHAnsi"/>
                <w:b/>
                <w:bCs/>
                <w:sz w:val="24"/>
                <w:szCs w:val="24"/>
              </w:rPr>
              <w:t xml:space="preserve">14 </w:t>
            </w:r>
            <w:r w:rsidR="005C3583">
              <w:rPr>
                <w:rFonts w:cstheme="minorHAnsi"/>
                <w:b/>
                <w:bCs/>
                <w:sz w:val="24"/>
                <w:szCs w:val="24"/>
              </w:rPr>
              <w:t>Regionalnych Dyrekcji Ochrony Środowiska (</w:t>
            </w:r>
            <w:r w:rsidRPr="007D2916">
              <w:rPr>
                <w:rFonts w:cstheme="minorHAnsi"/>
                <w:b/>
                <w:bCs/>
                <w:sz w:val="24"/>
                <w:szCs w:val="24"/>
              </w:rPr>
              <w:t>RDOŚ</w:t>
            </w:r>
            <w:r w:rsidR="005C3583">
              <w:rPr>
                <w:rFonts w:cstheme="minorHAnsi"/>
                <w:b/>
                <w:bCs/>
                <w:sz w:val="24"/>
                <w:szCs w:val="24"/>
              </w:rPr>
              <w:t>)</w:t>
            </w:r>
            <w:r w:rsidRPr="007D2916">
              <w:rPr>
                <w:rFonts w:cstheme="minorHAnsi"/>
                <w:b/>
                <w:bCs/>
                <w:sz w:val="24"/>
                <w:szCs w:val="24"/>
              </w:rPr>
              <w:t xml:space="preserve"> działających na terenie wybranych województw</w:t>
            </w:r>
            <w:r w:rsidRPr="003237BF">
              <w:rPr>
                <w:rFonts w:cstheme="minorHAnsi"/>
                <w:sz w:val="24"/>
                <w:szCs w:val="24"/>
              </w:rPr>
              <w:t xml:space="preserve"> - jest to RDOŚ Białystok, Bydgoszcz, Gdańsk, Gorzów Wielkopolski, Katowice, Kraków, Lublin,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Łódź, Olsztyn, Poznań, Rzeszów, Szczecin, Warszawa, Wrocław.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8BE20FA" w14:textId="1A34131E" w:rsidR="00866787" w:rsidRPr="00A614B4" w:rsidRDefault="00866787" w:rsidP="008B10B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E340EF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78458C95" w14:textId="71AD60C8" w:rsidR="00FC5E78" w:rsidRDefault="00FC5E78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 xml:space="preserve">Pierwszym z podjętych w ramach projektu kroków w celu uzupełnienia stanu wiedzy </w:t>
            </w:r>
            <w:r>
              <w:rPr>
                <w:rFonts w:cstheme="minorHAnsi"/>
                <w:sz w:val="24"/>
                <w:szCs w:val="24"/>
              </w:rPr>
              <w:t>było</w:t>
            </w:r>
            <w:r w:rsidRPr="003237BF">
              <w:rPr>
                <w:rFonts w:cstheme="minorHAnsi"/>
                <w:sz w:val="24"/>
                <w:szCs w:val="24"/>
              </w:rPr>
              <w:t xml:space="preserve"> </w:t>
            </w:r>
            <w:r w:rsidRPr="007D2916">
              <w:rPr>
                <w:rFonts w:cstheme="minorHAnsi"/>
                <w:b/>
                <w:bCs/>
                <w:sz w:val="24"/>
                <w:szCs w:val="24"/>
              </w:rPr>
              <w:t>pozyskanie oraz analiza danych dotyczących przeprowadzonych w kraju inwentaryzacji</w:t>
            </w:r>
            <w:r w:rsidRPr="003237BF">
              <w:rPr>
                <w:rFonts w:cstheme="minorHAnsi"/>
                <w:sz w:val="24"/>
                <w:szCs w:val="24"/>
              </w:rPr>
              <w:t xml:space="preserve"> będących w posiadaniu GDOŚ oraz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podległych jej RDOŚ. W toku realizacji dalszych działań w projekcie zosta</w:t>
            </w:r>
            <w:r>
              <w:rPr>
                <w:rFonts w:cstheme="minorHAnsi"/>
                <w:sz w:val="24"/>
                <w:szCs w:val="24"/>
              </w:rPr>
              <w:t>ły</w:t>
            </w:r>
            <w:r w:rsidRPr="003237BF">
              <w:rPr>
                <w:rFonts w:cstheme="minorHAnsi"/>
                <w:sz w:val="24"/>
                <w:szCs w:val="24"/>
              </w:rPr>
              <w:t xml:space="preserve"> pozyskane i przeanalizowane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dane dotyczące przeprowadzonych inwentaryzacji dostępne w gminach, instytucjach badawczych oraz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uczelniach wyższych. Założono, że analizie zostaną poddane dane od roku 2004. Kolejnym etapem </w:t>
            </w:r>
            <w:r>
              <w:rPr>
                <w:rFonts w:cstheme="minorHAnsi"/>
                <w:sz w:val="24"/>
                <w:szCs w:val="24"/>
              </w:rPr>
              <w:t xml:space="preserve">było </w:t>
            </w:r>
            <w:r w:rsidRPr="003237BF">
              <w:rPr>
                <w:rFonts w:cstheme="minorHAnsi"/>
                <w:sz w:val="24"/>
                <w:szCs w:val="24"/>
              </w:rPr>
              <w:t>prowadzenie analizy pozyskanych danych pod kątem ich zakresu i aktualności. Po przeprowadzeniu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powyższych działań możliwe b</w:t>
            </w:r>
            <w:r>
              <w:rPr>
                <w:rFonts w:cstheme="minorHAnsi"/>
                <w:sz w:val="24"/>
                <w:szCs w:val="24"/>
              </w:rPr>
              <w:t>yło</w:t>
            </w:r>
            <w:r w:rsidRPr="003237BF">
              <w:rPr>
                <w:rFonts w:cstheme="minorHAnsi"/>
                <w:sz w:val="24"/>
                <w:szCs w:val="24"/>
              </w:rPr>
              <w:t xml:space="preserve"> określenie obszarów, na których inwentaryzacja nie była prowadzona.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efekcie wynikłe rozpoznanie w połączeniu z danymi z RDOŚ pozwoli przedstawić </w:t>
            </w:r>
            <w:r w:rsidRPr="007D2916">
              <w:rPr>
                <w:rFonts w:cstheme="minorHAnsi"/>
                <w:b/>
                <w:bCs/>
                <w:sz w:val="24"/>
                <w:szCs w:val="24"/>
              </w:rPr>
              <w:t>mapę obszarów wymagających uzupełnienia stanu wiedzy</w:t>
            </w:r>
            <w:r w:rsidRPr="003237BF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70CB39B5" w14:textId="4E935733" w:rsidR="00FC5E78" w:rsidRDefault="00FC5E78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>Elementem następnym będzie opracowanie modelu danych, według którego dane będą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wpisywane do Banku (standaryzacja). Tym samym z otrzymanych inwentaryzacji zostaną wyselekcjonowane 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wpisane do Banku informacje w jednolitym standardzie. Dane z inwentaryzacji, które będą stanowiły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uzupełnienie wiedzy będą już sprowadzone do opracowanego modelu. </w:t>
            </w:r>
          </w:p>
          <w:p w14:paraId="7F68194B" w14:textId="30FA2C83" w:rsidR="00793738" w:rsidRPr="003237BF" w:rsidRDefault="00793738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>Dodatko</w:t>
            </w:r>
            <w:r w:rsidR="005C3583">
              <w:rPr>
                <w:rFonts w:cstheme="minorHAnsi"/>
                <w:sz w:val="24"/>
                <w:szCs w:val="24"/>
              </w:rPr>
              <w:t xml:space="preserve">wym utrudnieniem jest </w:t>
            </w:r>
            <w:r w:rsidRPr="003237BF">
              <w:rPr>
                <w:rFonts w:cstheme="minorHAnsi"/>
                <w:sz w:val="24"/>
                <w:szCs w:val="24"/>
              </w:rPr>
              <w:t>fakt, że w przypadku realizacji inwentaryzacji na indywidualne potrzeby</w:t>
            </w:r>
            <w:r w:rsidR="005C3583">
              <w:rPr>
                <w:rFonts w:cstheme="minorHAnsi"/>
                <w:sz w:val="24"/>
                <w:szCs w:val="24"/>
              </w:rPr>
              <w:t>, nie ma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obowiązku ujawniania wyników przeprowadzonej analizy. W wyniku powyższego trudno jest określić z całą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dokładnością stopień pokrycia kraju analizą, a tym samym </w:t>
            </w:r>
            <w:r w:rsidRPr="007D2916">
              <w:rPr>
                <w:rFonts w:cstheme="minorHAnsi"/>
                <w:b/>
                <w:bCs/>
                <w:sz w:val="24"/>
                <w:szCs w:val="24"/>
              </w:rPr>
              <w:t>brak pełnej wiedzy przyrodniczej na temat rozmieszczenia siedlisk i gatunków oraz stanu ich zachowania na terenie całego kraju</w:t>
            </w:r>
            <w:r w:rsidRPr="003237BF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73295AA" w14:textId="3907FF5C" w:rsidR="00793738" w:rsidRPr="00637CA1" w:rsidRDefault="00793738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>Na tej postawie zdiagnozowano lukę w procesie zarządzania zasobami przyrody kraju, której wyeliminowanie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jest opisanym wcześniej celem głównym niniejszego projektu. </w:t>
            </w:r>
          </w:p>
          <w:p w14:paraId="51F4A3D0" w14:textId="74D66026" w:rsidR="00F77A2E" w:rsidRPr="008B10BE" w:rsidRDefault="00F77A2E" w:rsidP="008B10B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4472C4" w:themeColor="accent1"/>
              </w:rPr>
            </w:pPr>
            <w:r w:rsidRPr="008B10BE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8B10BE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8B10BE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11291F95" w14:textId="19C859BD" w:rsidR="00637CA1" w:rsidRPr="003237BF" w:rsidRDefault="00637CA1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>Kluczową rolę w gromadzeniu powyższych danych ma GDOŚ oraz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RDOŚ, które </w:t>
            </w:r>
            <w:r w:rsidRPr="007D2916">
              <w:rPr>
                <w:rFonts w:cstheme="minorHAnsi"/>
                <w:b/>
                <w:bCs/>
                <w:sz w:val="24"/>
                <w:szCs w:val="24"/>
              </w:rPr>
              <w:t>odpowiedzialne są za zarządzanie informacją przyrodniczą i mają, z mocy prawa, obowiązek udostępniania informacji o środowisku i jego ochronie</w:t>
            </w:r>
            <w:r w:rsidRPr="003237BF">
              <w:rPr>
                <w:rFonts w:cstheme="minorHAnsi"/>
                <w:sz w:val="24"/>
                <w:szCs w:val="24"/>
              </w:rPr>
              <w:t xml:space="preserve"> oraz o ocenach oddziaływania na środowisko. Należy jednak podkreślić, że na przestrzeni ostatnich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lat w kraju wykonano wiele inwentaryzacji zasobów przyrodniczych, których zleceniodawcami czy też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wykonawcami nie była ani GDOŚ, ani RDOŚ, a inni uczestnicy/podmioty rynku np. indywidualni inwestorzy,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jednostki badawcze, itp. Inwentaryzacje realizowane na zlecenie </w:t>
            </w:r>
            <w:r w:rsidRPr="003237BF">
              <w:rPr>
                <w:rFonts w:cstheme="minorHAnsi"/>
                <w:sz w:val="24"/>
                <w:szCs w:val="24"/>
              </w:rPr>
              <w:lastRenderedPageBreak/>
              <w:t>podmiotów były wykonywane pod różnym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kątem oraz wedle różnych metodyk, przedstawiając tym samym zbiór rozproszony i nieusystematyzowany.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87EE3DB" w14:textId="2651E366" w:rsidR="00BE62C6" w:rsidRPr="003B1468" w:rsidRDefault="003237BF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>GDOŚ</w:t>
            </w:r>
            <w:r w:rsidR="00637CA1">
              <w:rPr>
                <w:rFonts w:cstheme="minorHAnsi"/>
                <w:sz w:val="24"/>
                <w:szCs w:val="24"/>
              </w:rPr>
              <w:t>,</w:t>
            </w:r>
            <w:r w:rsidRPr="003237BF">
              <w:rPr>
                <w:rFonts w:cstheme="minorHAnsi"/>
                <w:sz w:val="24"/>
                <w:szCs w:val="24"/>
              </w:rPr>
              <w:t xml:space="preserve"> poprzez RDOŚ wykonuje swoje zadania na obszarach poszczególnych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województw, a także pełni w stosunku do nich funkcję organu wyższego stopnia. </w:t>
            </w:r>
            <w:r w:rsidRPr="0078302F">
              <w:rPr>
                <w:rFonts w:cstheme="minorHAnsi"/>
                <w:b/>
                <w:bCs/>
                <w:sz w:val="24"/>
                <w:szCs w:val="24"/>
              </w:rPr>
              <w:t>Działania podejmowane przez RDOŚ to m.in. analiza posiadanych danych z inwentaryzacji od 2004</w:t>
            </w:r>
            <w:r w:rsidR="002C3CC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78302F">
              <w:rPr>
                <w:rFonts w:cstheme="minorHAnsi"/>
                <w:b/>
                <w:bCs/>
                <w:sz w:val="24"/>
                <w:szCs w:val="24"/>
              </w:rPr>
              <w:t>r. pod kątem możliwości transferowania wyników do Banku Danych o Zasobach Przyrodniczych</w:t>
            </w:r>
            <w:r w:rsidRPr="003237BF">
              <w:rPr>
                <w:rFonts w:cstheme="minorHAnsi"/>
                <w:sz w:val="24"/>
                <w:szCs w:val="24"/>
              </w:rPr>
              <w:t xml:space="preserve"> (Bank Danych), ustalenie obszarów i szczegółowych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zakresów inwentaryzacji terenowych (m.in. przygotowanie dokumentacji przetargowych, wskazanie terminów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realizacji, opis metodyki prac terenowych, analizę wyników inwentaryzacji otrzymanych od wykonawcy/ców,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odbiór prac) i przekazanie otrzymanych wyników do Banku Danych. W tym celu w każdym RDOŚ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zaangażowany w realizację projektu będzie Koordynator regionalny wraz z Asystentem regionalnym, którzy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będą odpowiedzialni za realizację prac na terenie województw. W celu uzupełnienia Banku Danych 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dodatkowe dane GDOŚ pozyskał od NFOŚiGW listę projektów, w ramach których realizowano inwentaryzacje.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53571F5" w14:textId="0AEB63A5" w:rsidR="00866787" w:rsidRPr="008B10BE" w:rsidRDefault="00866787" w:rsidP="008B10B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8B10BE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0A153C3F" w14:textId="1F4D21EB" w:rsidR="006E47C9" w:rsidRPr="003B1468" w:rsidRDefault="003B1468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1" w:name="_Hlk30683582"/>
            <w:r>
              <w:rPr>
                <w:sz w:val="24"/>
                <w:szCs w:val="24"/>
              </w:rPr>
              <w:t xml:space="preserve">Zgodnie z przewidywaniami </w:t>
            </w:r>
            <w:r w:rsidR="0078302F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eneficjenta </w:t>
            </w:r>
            <w:r w:rsidRPr="0078302F">
              <w:rPr>
                <w:b/>
                <w:bCs/>
                <w:sz w:val="24"/>
                <w:szCs w:val="24"/>
              </w:rPr>
              <w:t>cele założone w projekcie zostaną w pełni osiągnięte,</w:t>
            </w:r>
            <w:r>
              <w:rPr>
                <w:sz w:val="24"/>
                <w:szCs w:val="24"/>
              </w:rPr>
              <w:t xml:space="preserve"> nie oznacza to jednak całkowitego zaspokojenia wszystkich zidentyfikowanych potrzeb w skali kraju. Powstały Bank</w:t>
            </w:r>
            <w:r w:rsidR="00304AAF">
              <w:rPr>
                <w:sz w:val="24"/>
                <w:szCs w:val="24"/>
              </w:rPr>
              <w:t xml:space="preserve"> Danych</w:t>
            </w:r>
            <w:r>
              <w:rPr>
                <w:sz w:val="24"/>
                <w:szCs w:val="24"/>
              </w:rPr>
              <w:t xml:space="preserve"> będzie podlegał rozbudowie o kolejne dane, </w:t>
            </w:r>
            <w:r w:rsidR="00C9386A">
              <w:rPr>
                <w:sz w:val="24"/>
                <w:szCs w:val="24"/>
              </w:rPr>
              <w:t>które</w:t>
            </w:r>
            <w:r w:rsidRPr="0078302F">
              <w:rPr>
                <w:b/>
                <w:bCs/>
                <w:sz w:val="24"/>
                <w:szCs w:val="24"/>
              </w:rPr>
              <w:t xml:space="preserve"> będą także wymagały cyklicznych aktualizacji</w:t>
            </w:r>
            <w:r>
              <w:rPr>
                <w:sz w:val="24"/>
                <w:szCs w:val="24"/>
              </w:rPr>
              <w:t>.</w:t>
            </w:r>
          </w:p>
          <w:bookmarkEnd w:id="1"/>
          <w:p w14:paraId="04FCA43D" w14:textId="035A62EC" w:rsidR="00866787" w:rsidRPr="008B10BE" w:rsidRDefault="00866787" w:rsidP="008B10B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8B10BE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18F0E2ED" w14:textId="56CC3FF3" w:rsidR="00637CA1" w:rsidRDefault="00637CA1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Inne podmioty zaangażowane we współpracę to </w:t>
            </w:r>
            <w:r w:rsidRPr="003237BF">
              <w:rPr>
                <w:rFonts w:cstheme="minorHAnsi"/>
                <w:sz w:val="24"/>
                <w:szCs w:val="24"/>
              </w:rPr>
              <w:t>m.in. z PKP PLK, GIOŚ, IOP PAN.</w:t>
            </w:r>
          </w:p>
          <w:p w14:paraId="11B647E5" w14:textId="3627604F" w:rsidR="00637CA1" w:rsidRPr="00637CA1" w:rsidRDefault="00637CA1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37BF">
              <w:rPr>
                <w:rFonts w:cstheme="minorHAnsi"/>
                <w:sz w:val="24"/>
                <w:szCs w:val="24"/>
              </w:rPr>
              <w:t>Z uwagi na fakt, że Generalna Dyrekcja Lasów Państwowych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realizuje własny program inwentaryzacji obszarów będących w </w:t>
            </w:r>
            <w:r w:rsidR="00304AAF">
              <w:rPr>
                <w:rFonts w:cstheme="minorHAnsi"/>
                <w:sz w:val="24"/>
                <w:szCs w:val="24"/>
              </w:rPr>
              <w:t>PGL LP</w:t>
            </w:r>
            <w:r w:rsidRPr="003237BF">
              <w:rPr>
                <w:rFonts w:cstheme="minorHAnsi"/>
                <w:sz w:val="24"/>
                <w:szCs w:val="24"/>
              </w:rPr>
              <w:t>, działania realizowane w ramach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niniejszego projektu będą obejmowały pozostałe tereny, które będą wymagały przeprowadzenia inwentaryzacji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terenowych. Tym samym założono, że </w:t>
            </w:r>
            <w:r w:rsidRPr="006B1564">
              <w:rPr>
                <w:rFonts w:cstheme="minorHAnsi"/>
                <w:b/>
                <w:bCs/>
                <w:sz w:val="24"/>
                <w:szCs w:val="24"/>
              </w:rPr>
              <w:t>projektem zostaną objęte inwentaryzacje, które wynikają z ustanowionych PZO</w:t>
            </w:r>
            <w:r w:rsidRPr="003237BF">
              <w:rPr>
                <w:rFonts w:cstheme="minorHAnsi"/>
                <w:sz w:val="24"/>
                <w:szCs w:val="24"/>
              </w:rPr>
              <w:t xml:space="preserve">, </w:t>
            </w:r>
            <w:r w:rsidRPr="006B1564">
              <w:rPr>
                <w:rFonts w:cstheme="minorHAnsi"/>
                <w:b/>
                <w:bCs/>
                <w:sz w:val="24"/>
                <w:szCs w:val="24"/>
              </w:rPr>
              <w:t>inne konieczne z punktu widzenia potrzeb ochrony przyrody oraz inwentaryzacje fragmentów obszarów Natura 2000, dla których planowane jest przygotowanie PZO</w:t>
            </w:r>
            <w:r w:rsidRPr="003237BF">
              <w:rPr>
                <w:rFonts w:cstheme="minorHAnsi"/>
                <w:sz w:val="24"/>
                <w:szCs w:val="24"/>
              </w:rPr>
              <w:t xml:space="preserve"> i w związku z tym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niezbędne będzie wykonanie inwentaryzacji przyrodniczych pod kątem stwierdzenia występowania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 xml:space="preserve">przedmiotów ochrony. </w:t>
            </w:r>
          </w:p>
          <w:p w14:paraId="196A7EA3" w14:textId="204AFAE8" w:rsidR="00354942" w:rsidRPr="00354942" w:rsidRDefault="00354942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54942">
              <w:rPr>
                <w:sz w:val="24"/>
                <w:szCs w:val="24"/>
              </w:rPr>
              <w:t xml:space="preserve">Działania przewidziane w projekcie </w:t>
            </w:r>
            <w:r w:rsidRPr="006B1564">
              <w:rPr>
                <w:b/>
                <w:bCs/>
                <w:sz w:val="24"/>
                <w:szCs w:val="24"/>
              </w:rPr>
              <w:t>stanowią kontynuację projektu zrealizowanego przez GDOŚ</w:t>
            </w:r>
            <w:r w:rsidRPr="00354942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Pr="00354942">
              <w:rPr>
                <w:sz w:val="24"/>
                <w:szCs w:val="24"/>
              </w:rPr>
              <w:t xml:space="preserve">POIS.05.03.00-00-186/09 pn. </w:t>
            </w:r>
            <w:r w:rsidR="00637CA1">
              <w:rPr>
                <w:sz w:val="24"/>
                <w:szCs w:val="24"/>
              </w:rPr>
              <w:t>„</w:t>
            </w:r>
            <w:r w:rsidRPr="00354942">
              <w:rPr>
                <w:sz w:val="24"/>
                <w:szCs w:val="24"/>
              </w:rPr>
              <w:t>Opracowanie planów zadań ochronnych dla obszarów Natura 2000 na obszarze</w:t>
            </w:r>
            <w:r>
              <w:rPr>
                <w:sz w:val="24"/>
                <w:szCs w:val="24"/>
              </w:rPr>
              <w:t xml:space="preserve"> </w:t>
            </w:r>
            <w:r w:rsidRPr="00354942">
              <w:rPr>
                <w:sz w:val="24"/>
                <w:szCs w:val="24"/>
              </w:rPr>
              <w:t>Polski (PZO)</w:t>
            </w:r>
            <w:r w:rsidR="00637CA1">
              <w:rPr>
                <w:sz w:val="24"/>
                <w:szCs w:val="24"/>
              </w:rPr>
              <w:t>”</w:t>
            </w:r>
            <w:r w:rsidRPr="00354942">
              <w:rPr>
                <w:sz w:val="24"/>
                <w:szCs w:val="24"/>
              </w:rPr>
              <w:t>, zrealizowanego w latach 2009-2015. Celem projektu było stworzenie podstaw do skutecznej</w:t>
            </w:r>
            <w:r>
              <w:rPr>
                <w:sz w:val="24"/>
                <w:szCs w:val="24"/>
              </w:rPr>
              <w:t xml:space="preserve"> </w:t>
            </w:r>
            <w:r w:rsidRPr="00354942">
              <w:rPr>
                <w:sz w:val="24"/>
                <w:szCs w:val="24"/>
              </w:rPr>
              <w:t>ochrony dla 406 obszarów Natura 2000 przez opracowanie dla nich planów zadań ochronnych, podczas gdy</w:t>
            </w:r>
            <w:r>
              <w:rPr>
                <w:sz w:val="24"/>
                <w:szCs w:val="24"/>
              </w:rPr>
              <w:t xml:space="preserve"> </w:t>
            </w:r>
            <w:r w:rsidRPr="00354942">
              <w:rPr>
                <w:sz w:val="24"/>
                <w:szCs w:val="24"/>
              </w:rPr>
              <w:t>celem wnioskowanego projektu jest uzupełnienie stanu wiedzy ujęte w PZO. Wnioskowany projekt korzysta z</w:t>
            </w:r>
            <w:r>
              <w:rPr>
                <w:sz w:val="24"/>
                <w:szCs w:val="24"/>
              </w:rPr>
              <w:t xml:space="preserve"> </w:t>
            </w:r>
            <w:r w:rsidRPr="00354942">
              <w:rPr>
                <w:sz w:val="24"/>
                <w:szCs w:val="24"/>
              </w:rPr>
              <w:t>głównego produktu projektu PZO, jakim są dokumenty planistyczne dla obszarów Natura 2000, poprzez</w:t>
            </w:r>
            <w:r>
              <w:rPr>
                <w:sz w:val="24"/>
                <w:szCs w:val="24"/>
              </w:rPr>
              <w:t xml:space="preserve"> </w:t>
            </w:r>
            <w:r w:rsidRPr="00354942">
              <w:rPr>
                <w:sz w:val="24"/>
                <w:szCs w:val="24"/>
              </w:rPr>
              <w:t>wdrażanie ich zapisów.</w:t>
            </w:r>
            <w:r>
              <w:rPr>
                <w:sz w:val="24"/>
                <w:szCs w:val="24"/>
              </w:rPr>
              <w:t xml:space="preserve"> </w:t>
            </w:r>
          </w:p>
          <w:p w14:paraId="057DECD7" w14:textId="501B7CCF" w:rsidR="00354942" w:rsidRPr="00354942" w:rsidRDefault="00354942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54942">
              <w:rPr>
                <w:sz w:val="24"/>
                <w:szCs w:val="24"/>
              </w:rPr>
              <w:lastRenderedPageBreak/>
              <w:t xml:space="preserve">Dodatkowo </w:t>
            </w:r>
            <w:r w:rsidR="00304AAF">
              <w:rPr>
                <w:sz w:val="24"/>
                <w:szCs w:val="24"/>
              </w:rPr>
              <w:t>analizowany</w:t>
            </w:r>
            <w:r w:rsidR="00304AAF" w:rsidRPr="00354942">
              <w:rPr>
                <w:sz w:val="24"/>
                <w:szCs w:val="24"/>
              </w:rPr>
              <w:t xml:space="preserve"> </w:t>
            </w:r>
            <w:r w:rsidRPr="000D552F">
              <w:rPr>
                <w:b/>
                <w:bCs/>
                <w:sz w:val="24"/>
                <w:szCs w:val="24"/>
              </w:rPr>
              <w:t>projekt jest uzupełnieniem do przygotowywanego przez GDOŚ projektu "Opracowanie planów zadań ochronnych dla obszarów Natura 2000"</w:t>
            </w:r>
            <w:r w:rsidR="00637CA1" w:rsidRPr="000D552F">
              <w:rPr>
                <w:b/>
                <w:bCs/>
                <w:sz w:val="24"/>
                <w:szCs w:val="24"/>
              </w:rPr>
              <w:t>.</w:t>
            </w:r>
          </w:p>
          <w:p w14:paraId="32B43B3B" w14:textId="2B6528D9" w:rsidR="00576CB7" w:rsidRPr="002473E4" w:rsidRDefault="00354942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54942">
              <w:rPr>
                <w:sz w:val="24"/>
                <w:szCs w:val="24"/>
              </w:rPr>
              <w:t>Jednym z założonych w projekcie działań jest inwentaryzacja enklaw na obszarach Natura 2000, które nie</w:t>
            </w:r>
            <w:r>
              <w:rPr>
                <w:sz w:val="24"/>
                <w:szCs w:val="24"/>
              </w:rPr>
              <w:t xml:space="preserve"> </w:t>
            </w:r>
            <w:r w:rsidRPr="00354942">
              <w:rPr>
                <w:sz w:val="24"/>
                <w:szCs w:val="24"/>
              </w:rPr>
              <w:t>zostały objęte projektem PZO</w:t>
            </w:r>
            <w:r w:rsidR="00637CA1">
              <w:rPr>
                <w:sz w:val="24"/>
                <w:szCs w:val="24"/>
              </w:rPr>
              <w:t xml:space="preserve"> „</w:t>
            </w:r>
            <w:r w:rsidRPr="00354942">
              <w:rPr>
                <w:sz w:val="24"/>
                <w:szCs w:val="24"/>
              </w:rPr>
              <w:t>bis</w:t>
            </w:r>
            <w:r w:rsidR="00637CA1">
              <w:rPr>
                <w:sz w:val="24"/>
                <w:szCs w:val="24"/>
              </w:rPr>
              <w:t>”</w:t>
            </w:r>
            <w:r w:rsidRPr="00354942">
              <w:rPr>
                <w:sz w:val="24"/>
                <w:szCs w:val="24"/>
              </w:rPr>
              <w:t xml:space="preserve"> z uwagi na potrzebę sprawdzenia stanu siedlisk i gatunków, a następnie</w:t>
            </w:r>
            <w:r>
              <w:rPr>
                <w:sz w:val="24"/>
                <w:szCs w:val="24"/>
              </w:rPr>
              <w:t xml:space="preserve"> </w:t>
            </w:r>
            <w:r w:rsidRPr="00354942">
              <w:rPr>
                <w:sz w:val="24"/>
                <w:szCs w:val="24"/>
              </w:rPr>
              <w:t xml:space="preserve">podjęcia decyzji co do potrzeby przygotowywania PZO dla tych fragmentów. </w:t>
            </w:r>
          </w:p>
          <w:p w14:paraId="6B069DA1" w14:textId="142AFE34" w:rsidR="00866787" w:rsidRPr="008B10BE" w:rsidRDefault="00866787" w:rsidP="008B10B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8B10BE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8B10BE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7895D8E9" w14:textId="2BFCA546" w:rsidR="00DE1480" w:rsidRDefault="003237BF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2" w:name="_Hlk30683628"/>
            <w:r w:rsidRPr="003237BF">
              <w:rPr>
                <w:rFonts w:cstheme="minorHAnsi"/>
                <w:sz w:val="24"/>
                <w:szCs w:val="24"/>
              </w:rPr>
              <w:t xml:space="preserve">W wyniku realizacji projektu </w:t>
            </w:r>
            <w:r w:rsidRPr="000D552F">
              <w:rPr>
                <w:rFonts w:cstheme="minorHAnsi"/>
                <w:b/>
                <w:bCs/>
                <w:sz w:val="24"/>
                <w:szCs w:val="24"/>
              </w:rPr>
              <w:t>powstanie system informatyczny - Bank Danych o Zasobach Przyrodniczych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(Bank Danych), oprogramowanie / system informatyczny, który będzie stanowił bazę informacji o gatunkach 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siedliskach chronionych w Polsce. Bank Danych będzie ogólnodostępny dla użytkowników zewnętrznych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37BF">
              <w:rPr>
                <w:rFonts w:cstheme="minorHAnsi"/>
                <w:sz w:val="24"/>
                <w:szCs w:val="24"/>
              </w:rPr>
              <w:t>kraju i za granicą, bez konieczności logowania się do systemu.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723E53D" w14:textId="335AD7BC" w:rsidR="00354942" w:rsidRPr="00354942" w:rsidRDefault="00354942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552F">
              <w:rPr>
                <w:rFonts w:cstheme="minorHAnsi"/>
                <w:b/>
                <w:bCs/>
                <w:sz w:val="24"/>
                <w:szCs w:val="24"/>
              </w:rPr>
              <w:t>Jego powstanie i eksploatacja umożliwiać ma zebranie dostępnej w kraju informacji przyrodniczej</w:t>
            </w:r>
            <w:r w:rsidRPr="00354942">
              <w:rPr>
                <w:rFonts w:cstheme="minorHAnsi"/>
                <w:sz w:val="24"/>
                <w:szCs w:val="24"/>
              </w:rPr>
              <w:t xml:space="preserve"> w jednym, 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 xml:space="preserve">góry narzuconym, standardzie technicznym i </w:t>
            </w:r>
            <w:r w:rsidR="00304AAF" w:rsidRPr="00354942">
              <w:rPr>
                <w:rFonts w:cstheme="minorHAnsi"/>
                <w:sz w:val="24"/>
                <w:szCs w:val="24"/>
              </w:rPr>
              <w:t>udostępni</w:t>
            </w:r>
            <w:r w:rsidR="00304AAF">
              <w:rPr>
                <w:rFonts w:cstheme="minorHAnsi"/>
                <w:sz w:val="24"/>
                <w:szCs w:val="24"/>
              </w:rPr>
              <w:t>enie</w:t>
            </w:r>
            <w:r w:rsidR="00304AAF" w:rsidRPr="00354942"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j</w:t>
            </w:r>
            <w:r w:rsidR="00304AAF">
              <w:rPr>
                <w:rFonts w:cstheme="minorHAnsi"/>
                <w:sz w:val="24"/>
                <w:szCs w:val="24"/>
              </w:rPr>
              <w:t>ej</w:t>
            </w:r>
            <w:r w:rsidRPr="00354942">
              <w:rPr>
                <w:rFonts w:cstheme="minorHAnsi"/>
                <w:sz w:val="24"/>
                <w:szCs w:val="24"/>
              </w:rPr>
              <w:t xml:space="preserve"> publicznie w zharmonizowany sposób, zgodnie 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powszechnie obowiązującymi usługami sieciowymi, poprzez Internet, na portalu geoserwis.gdos.gov.pl.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D69A459" w14:textId="2EE58D7D" w:rsidR="00354942" w:rsidRDefault="00354942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4942">
              <w:rPr>
                <w:rFonts w:cstheme="minorHAnsi"/>
                <w:sz w:val="24"/>
                <w:szCs w:val="24"/>
              </w:rPr>
              <w:t>Konstrukcja</w:t>
            </w:r>
            <w:r w:rsidR="0055322F">
              <w:rPr>
                <w:rFonts w:cstheme="minorHAnsi"/>
                <w:sz w:val="24"/>
                <w:szCs w:val="24"/>
              </w:rPr>
              <w:t>,</w:t>
            </w:r>
            <w:r w:rsidRPr="00354942">
              <w:rPr>
                <w:rFonts w:cstheme="minorHAnsi"/>
                <w:sz w:val="24"/>
                <w:szCs w:val="24"/>
              </w:rPr>
              <w:t xml:space="preserve"> zarówno struktury danych</w:t>
            </w:r>
            <w:r w:rsidR="0055322F">
              <w:rPr>
                <w:rFonts w:cstheme="minorHAnsi"/>
                <w:sz w:val="24"/>
                <w:szCs w:val="24"/>
              </w:rPr>
              <w:t>,</w:t>
            </w:r>
            <w:r w:rsidRPr="00354942">
              <w:rPr>
                <w:rFonts w:cstheme="minorHAnsi"/>
                <w:sz w:val="24"/>
                <w:szCs w:val="24"/>
              </w:rPr>
              <w:t xml:space="preserve"> jak i charakteru/uprawnień/typu użytkowników będzie mieć charakter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nieskomplikowany, przy czym spodziewane są wysokie wymagania wydajnościowe ze względu na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liczbę potencjalnych użytkowników najniższego rzędu (tylko do odczytu). Do zarządzania (dodawania,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usuwania, edycji) zgromadzonymi danymi przestrzennymi zbudowana będzie aplikacja</w:t>
            </w:r>
            <w:r w:rsidR="00637CA1"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/</w:t>
            </w:r>
            <w:r w:rsidR="00637CA1"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WEB z graficznym</w:t>
            </w:r>
            <w:r w:rsidR="00304AAF"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interfejsem użytkownika umożliwiająca wykonanie wszelkich niezbędnych czynności administracyjnych przez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użytkownika nieposiadającego zaawansowanej wiedzy</w:t>
            </w:r>
            <w:r w:rsidR="00637CA1">
              <w:rPr>
                <w:rFonts w:cstheme="minorHAnsi"/>
                <w:sz w:val="24"/>
                <w:szCs w:val="24"/>
              </w:rPr>
              <w:t xml:space="preserve"> </w:t>
            </w:r>
            <w:r w:rsidR="00304AAF">
              <w:rPr>
                <w:rFonts w:cstheme="minorHAnsi"/>
                <w:sz w:val="24"/>
                <w:szCs w:val="24"/>
              </w:rPr>
              <w:t xml:space="preserve">lub </w:t>
            </w:r>
            <w:r w:rsidRPr="00354942">
              <w:rPr>
                <w:rFonts w:cstheme="minorHAnsi"/>
                <w:sz w:val="24"/>
                <w:szCs w:val="24"/>
              </w:rPr>
              <w:t>umiejętności z zakresu zarządzania bazami danych czy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programowania. System musi spełniać wymagania powszechnie obowiązującego prawa, w tym właściwych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specyfikacji danych INSPIRE.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C74CEDE" w14:textId="04E616B3" w:rsidR="002A2FA7" w:rsidRPr="00756570" w:rsidRDefault="00637CA1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 będzie podlegał rozbudowie i aktualizacji po zakończeniu projektu. Nie będzie on jednak obejmował obszarów znajdujących się w zarządzie PGL LP.</w:t>
            </w:r>
            <w:bookmarkEnd w:id="2"/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7230F650" w:rsidR="00866787" w:rsidRPr="005E3CC8" w:rsidRDefault="00EA7A15" w:rsidP="008B10BE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1E2B39A4" w:rsidR="00EA7A15" w:rsidRPr="00EA7A15" w:rsidRDefault="00EA7A15" w:rsidP="008B10BE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60289806" w14:textId="21375064" w:rsidR="00DE1480" w:rsidRPr="003B1468" w:rsidRDefault="003B1468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3" w:name="_Hlk30683667"/>
            <w:r>
              <w:rPr>
                <w:sz w:val="24"/>
                <w:szCs w:val="24"/>
              </w:rPr>
              <w:t xml:space="preserve">Zdaniem </w:t>
            </w:r>
            <w:r w:rsidR="000D552F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eneficjenta trudno odnieść się do tej kwestii</w:t>
            </w:r>
            <w:r w:rsidR="000D552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Beneficjent </w:t>
            </w:r>
            <w:r w:rsidRPr="000D552F">
              <w:rPr>
                <w:b/>
                <w:bCs/>
                <w:sz w:val="24"/>
                <w:szCs w:val="24"/>
              </w:rPr>
              <w:t xml:space="preserve">nie udzielił jednoznacznej odpowiedzi </w:t>
            </w:r>
            <w:r>
              <w:rPr>
                <w:sz w:val="24"/>
                <w:szCs w:val="24"/>
              </w:rPr>
              <w:t xml:space="preserve">– nie można z całą pewnością stwierdzić, czy </w:t>
            </w:r>
            <w:r w:rsidRPr="003B1468">
              <w:rPr>
                <w:sz w:val="24"/>
                <w:szCs w:val="24"/>
              </w:rPr>
              <w:t>kształt POIiŚ 2014-2020</w:t>
            </w:r>
            <w:r>
              <w:rPr>
                <w:sz w:val="24"/>
                <w:szCs w:val="24"/>
              </w:rPr>
              <w:t xml:space="preserve"> miał wpływ na </w:t>
            </w:r>
            <w:r w:rsidRPr="003B1468">
              <w:rPr>
                <w:sz w:val="24"/>
                <w:szCs w:val="24"/>
              </w:rPr>
              <w:t>realizację projektu oraz stopień zaspokojenia potrzeb</w:t>
            </w:r>
            <w:r>
              <w:rPr>
                <w:sz w:val="24"/>
                <w:szCs w:val="24"/>
              </w:rPr>
              <w:t>.</w:t>
            </w:r>
          </w:p>
          <w:bookmarkEnd w:id="3"/>
          <w:p w14:paraId="35358367" w14:textId="7B4EFF7F" w:rsidR="00EA7A15" w:rsidRPr="00EA7A15" w:rsidRDefault="00366F7F" w:rsidP="008B10BE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6D1AE84B" w:rsidR="00DE1480" w:rsidRPr="00756570" w:rsidRDefault="00D43E68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D43E68">
              <w:rPr>
                <w:sz w:val="24"/>
                <w:szCs w:val="24"/>
              </w:rPr>
              <w:t xml:space="preserve">Beneficjent </w:t>
            </w:r>
            <w:r w:rsidRPr="000D552F">
              <w:rPr>
                <w:b/>
                <w:bCs/>
                <w:sz w:val="24"/>
                <w:szCs w:val="24"/>
              </w:rPr>
              <w:t xml:space="preserve">nie wskazał na wpływ </w:t>
            </w:r>
            <w:r w:rsidR="00304AAF">
              <w:rPr>
                <w:b/>
                <w:bCs/>
                <w:sz w:val="24"/>
                <w:szCs w:val="24"/>
              </w:rPr>
              <w:t xml:space="preserve">czynników </w:t>
            </w:r>
            <w:r w:rsidRPr="000D552F">
              <w:rPr>
                <w:b/>
                <w:bCs/>
                <w:sz w:val="24"/>
                <w:szCs w:val="24"/>
              </w:rPr>
              <w:t>pozaprogramowych</w:t>
            </w:r>
            <w:r w:rsidRPr="00D43E68">
              <w:rPr>
                <w:sz w:val="24"/>
                <w:szCs w:val="24"/>
              </w:rPr>
              <w:t xml:space="preserve"> na realizację projektu.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20ACB0D0" w:rsidR="00E42784" w:rsidRPr="00E42784" w:rsidRDefault="00E42784" w:rsidP="008B10BE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t>1.3. ZGODNO</w:t>
            </w:r>
            <w:r w:rsidR="00756570">
              <w:rPr>
                <w:b/>
                <w:bCs/>
                <w:sz w:val="24"/>
                <w:szCs w:val="24"/>
                <w:lang w:eastAsia="pl-PL"/>
              </w:rPr>
              <w:t xml:space="preserve">ŚĆ 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40D9AA36" w14:textId="18ABB66B" w:rsidR="00F6784A" w:rsidRPr="00F6784A" w:rsidRDefault="00C07B4A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07B4A">
              <w:rPr>
                <w:sz w:val="24"/>
                <w:szCs w:val="24"/>
                <w:lang w:eastAsia="pl-PL"/>
              </w:rPr>
              <w:lastRenderedPageBreak/>
              <w:t xml:space="preserve">Projekt </w:t>
            </w:r>
            <w:r w:rsidRPr="008C7FFD">
              <w:rPr>
                <w:b/>
                <w:bCs/>
                <w:sz w:val="24"/>
                <w:szCs w:val="24"/>
                <w:lang w:eastAsia="pl-PL"/>
              </w:rPr>
              <w:t>jest zgodny z c</w:t>
            </w:r>
            <w:r w:rsidR="00F6784A" w:rsidRPr="008C7FFD">
              <w:rPr>
                <w:rFonts w:cstheme="minorHAnsi"/>
                <w:b/>
                <w:bCs/>
                <w:sz w:val="24"/>
                <w:szCs w:val="24"/>
              </w:rPr>
              <w:t>elem szczegółowym II osi priorytetowej POIŚ</w:t>
            </w:r>
            <w:r w:rsidR="00F6784A" w:rsidRPr="00F6784A">
              <w:rPr>
                <w:rFonts w:cstheme="minorHAnsi"/>
                <w:sz w:val="24"/>
                <w:szCs w:val="24"/>
              </w:rPr>
              <w:t xml:space="preserve"> "Ochrona środowiska, w tym adaptacja do zmian klimatu"</w:t>
            </w:r>
            <w:r>
              <w:rPr>
                <w:rFonts w:cstheme="minorHAnsi"/>
                <w:sz w:val="24"/>
                <w:szCs w:val="24"/>
              </w:rPr>
              <w:t xml:space="preserve">, którym </w:t>
            </w:r>
            <w:r w:rsidR="00F6784A" w:rsidRPr="00F6784A">
              <w:rPr>
                <w:rFonts w:cstheme="minorHAnsi"/>
                <w:sz w:val="24"/>
                <w:szCs w:val="24"/>
              </w:rPr>
              <w:t>jest wzmocnione mechanizmów służących ochronie</w:t>
            </w:r>
            <w:r w:rsidR="00F6784A">
              <w:rPr>
                <w:rFonts w:cstheme="minorHAnsi"/>
                <w:sz w:val="24"/>
                <w:szCs w:val="24"/>
              </w:rPr>
              <w:t xml:space="preserve"> </w:t>
            </w:r>
            <w:r w:rsidR="00F6784A" w:rsidRPr="00F6784A">
              <w:rPr>
                <w:rFonts w:cstheme="minorHAnsi"/>
                <w:sz w:val="24"/>
                <w:szCs w:val="24"/>
              </w:rPr>
              <w:t>przyrody.</w:t>
            </w:r>
            <w:r w:rsidR="00F6784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C30EE49" w14:textId="1174CC43" w:rsidR="00DE1480" w:rsidRPr="00C07B4A" w:rsidRDefault="00F6784A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784A">
              <w:rPr>
                <w:rFonts w:cstheme="minorHAnsi"/>
                <w:sz w:val="24"/>
                <w:szCs w:val="24"/>
              </w:rPr>
              <w:t xml:space="preserve">Planowany projekt </w:t>
            </w:r>
            <w:r w:rsidRPr="008C7FFD">
              <w:rPr>
                <w:rFonts w:cstheme="minorHAnsi"/>
                <w:b/>
                <w:bCs/>
                <w:sz w:val="24"/>
                <w:szCs w:val="24"/>
              </w:rPr>
              <w:t>wpisuje się w realizację celu</w:t>
            </w:r>
            <w:r w:rsidRPr="00F6784A">
              <w:rPr>
                <w:rFonts w:cstheme="minorHAnsi"/>
                <w:sz w:val="24"/>
                <w:szCs w:val="24"/>
              </w:rPr>
              <w:t xml:space="preserve"> wdrażając instrumenty zarządcze w ochronie przyrody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C7FFD">
              <w:rPr>
                <w:rFonts w:cstheme="minorHAnsi"/>
                <w:b/>
                <w:bCs/>
                <w:sz w:val="24"/>
                <w:szCs w:val="24"/>
              </w:rPr>
              <w:t>poprzez: wykonanie wielkoobszarowych inwentaryzacji cennych siedlisk przyrodniczych oraz stworzenie ogólnodostępnego systemu informatycznego - Bank Danych o Zasobach Przyrodniczych</w:t>
            </w:r>
            <w:r w:rsidRPr="00F6784A">
              <w:rPr>
                <w:rFonts w:cstheme="minorHAnsi"/>
                <w:sz w:val="24"/>
                <w:szCs w:val="24"/>
              </w:rPr>
              <w:t xml:space="preserve"> (Bank Danych)</w:t>
            </w:r>
            <w:r w:rsidR="00C07B4A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6784A">
              <w:rPr>
                <w:rFonts w:cstheme="minorHAnsi"/>
                <w:sz w:val="24"/>
                <w:szCs w:val="24"/>
              </w:rPr>
              <w:t>zawierającego dane zarówno z przeprowadzonych w projekcie inwentaryzacji</w:t>
            </w:r>
            <w:r w:rsidR="00C07B4A">
              <w:rPr>
                <w:rFonts w:cstheme="minorHAnsi"/>
                <w:sz w:val="24"/>
                <w:szCs w:val="24"/>
              </w:rPr>
              <w:t>,</w:t>
            </w:r>
            <w:r w:rsidRPr="00F6784A">
              <w:rPr>
                <w:rFonts w:cstheme="minorHAnsi"/>
                <w:sz w:val="24"/>
                <w:szCs w:val="24"/>
              </w:rPr>
              <w:t xml:space="preserve"> jak również danych już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6784A">
              <w:rPr>
                <w:rFonts w:cstheme="minorHAnsi"/>
                <w:sz w:val="24"/>
                <w:szCs w:val="24"/>
              </w:rPr>
              <w:t>dostępnych w GDOŚ i RDOŚ oraz w podmiotach realizujących inwentaryzacje na potrzeby własne bądź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6784A">
              <w:rPr>
                <w:rFonts w:cstheme="minorHAnsi"/>
                <w:sz w:val="24"/>
                <w:szCs w:val="24"/>
              </w:rPr>
              <w:t xml:space="preserve">inwestorów. Tym samym realizacja projektu </w:t>
            </w:r>
            <w:r w:rsidRPr="008C7FFD">
              <w:rPr>
                <w:rFonts w:cstheme="minorHAnsi"/>
                <w:b/>
                <w:bCs/>
                <w:sz w:val="24"/>
                <w:szCs w:val="24"/>
              </w:rPr>
              <w:t>przyczyni</w:t>
            </w:r>
            <w:r w:rsidR="00C07B4A" w:rsidRPr="008C7FFD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Pr="008C7FFD">
              <w:rPr>
                <w:rFonts w:cstheme="minorHAnsi"/>
                <w:b/>
                <w:bCs/>
                <w:sz w:val="24"/>
                <w:szCs w:val="24"/>
              </w:rPr>
              <w:t xml:space="preserve"> się do zatrzymania utraty różnorodności biologicznej poprzez wzrost informacji o rozmieszczeniu i stanie gatunków i siedlisk przyrodniczych</w:t>
            </w:r>
            <w:r w:rsidRPr="00F6784A">
              <w:rPr>
                <w:rFonts w:cstheme="minorHAnsi"/>
                <w:sz w:val="24"/>
                <w:szCs w:val="24"/>
              </w:rPr>
              <w:t xml:space="preserve"> oraz poprzez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6784A">
              <w:rPr>
                <w:rFonts w:cstheme="minorHAnsi"/>
                <w:sz w:val="24"/>
                <w:szCs w:val="24"/>
              </w:rPr>
              <w:t>uporządkowanie i udostępnianie szczegółowych informacji na temat zasobów przyrodniczych, umożliwiając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6784A">
              <w:rPr>
                <w:rFonts w:cstheme="minorHAnsi"/>
                <w:sz w:val="24"/>
                <w:szCs w:val="24"/>
              </w:rPr>
              <w:t>rezultacie skuteczniejszą ochronę przyrody.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7D1EFB9B" w:rsidR="00866787" w:rsidRPr="005E3CC8" w:rsidRDefault="00EA7A15" w:rsidP="008B10BE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1C07D0D7" w:rsidR="00EA7A15" w:rsidRPr="00EA7A15" w:rsidRDefault="00CA01D8" w:rsidP="008B10B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CB37FCB" w14:textId="6481E486" w:rsidR="0015543B" w:rsidRPr="00B9484E" w:rsidRDefault="00223F58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23F58">
              <w:rPr>
                <w:rFonts w:cstheme="minorHAnsi"/>
                <w:sz w:val="24"/>
                <w:szCs w:val="24"/>
              </w:rPr>
              <w:t xml:space="preserve">Projekt umożliwi uzupełnienie luki w procesie zarządzania zasobami przyrody </w:t>
            </w:r>
            <w:r w:rsidRPr="00D75FB0">
              <w:rPr>
                <w:rFonts w:cstheme="minorHAnsi"/>
                <w:i/>
                <w:iCs/>
                <w:sz w:val="24"/>
                <w:szCs w:val="24"/>
              </w:rPr>
              <w:t>- Bank Danych</w:t>
            </w:r>
            <w:r w:rsidRPr="00223F58">
              <w:rPr>
                <w:rFonts w:cstheme="minorHAnsi"/>
                <w:sz w:val="24"/>
                <w:szCs w:val="24"/>
              </w:rPr>
              <w:t xml:space="preserve"> będzie gromadził informacje o danych</w:t>
            </w:r>
            <w:r w:rsidR="00C07B4A">
              <w:rPr>
                <w:rFonts w:cstheme="minorHAnsi"/>
                <w:sz w:val="24"/>
                <w:szCs w:val="24"/>
              </w:rPr>
              <w:t xml:space="preserve"> </w:t>
            </w:r>
            <w:r w:rsidRPr="00223F58">
              <w:rPr>
                <w:rFonts w:cstheme="minorHAnsi"/>
                <w:sz w:val="24"/>
                <w:szCs w:val="24"/>
              </w:rPr>
              <w:t>przyrodniczych w Polsce i będzie stanowił źródło informacji przestrzennych o siedliskach i obszarach</w:t>
            </w:r>
            <w:r w:rsidR="00B9484E">
              <w:rPr>
                <w:rFonts w:cstheme="minorHAnsi"/>
                <w:sz w:val="24"/>
                <w:szCs w:val="24"/>
              </w:rPr>
              <w:t xml:space="preserve"> nie tylko dla użytkowników posiadających wiedzę merytoryczną, ale przede wszystkim informacja będzie dostępna dla każdego zainteresowanego użytkownika. </w:t>
            </w:r>
            <w:r w:rsidR="00B9484E" w:rsidRPr="00D75FB0">
              <w:rPr>
                <w:rFonts w:cstheme="minorHAnsi"/>
                <w:b/>
                <w:bCs/>
                <w:sz w:val="24"/>
                <w:szCs w:val="24"/>
              </w:rPr>
              <w:t>Dostęp do aktualnej informacji na temat lokalizacji i stanu zasobów przyrodniczych, w tym siedlisk i gatunków, jest warunkiem ich lepszej i pełniejszej ochrony, stanowi punkt wyjściowy dla podejmowania kolejnych inicjatyw zarządczych</w:t>
            </w:r>
            <w:r w:rsidR="00B9484E">
              <w:rPr>
                <w:rFonts w:cstheme="minorHAnsi"/>
                <w:sz w:val="24"/>
                <w:szCs w:val="24"/>
              </w:rPr>
              <w:t>, jak np. opracowanie PZO na podstawie rozpoznania stanu cennych siedlisk</w:t>
            </w:r>
            <w:r w:rsidRPr="00223F58">
              <w:rPr>
                <w:rFonts w:cstheme="minorHAnsi"/>
                <w:sz w:val="24"/>
                <w:szCs w:val="24"/>
              </w:rPr>
              <w:t xml:space="preserve">. </w:t>
            </w:r>
            <w:r w:rsidR="00475F83">
              <w:rPr>
                <w:rFonts w:cstheme="minorHAnsi"/>
                <w:sz w:val="24"/>
                <w:szCs w:val="24"/>
              </w:rPr>
              <w:t xml:space="preserve">Należy uznać, iż ma on kluczowe znaczenie dla zebrania w ramach jednego narzędzia, dostępnego dla każdego zainteresowanego użytkownika, aktualnych, wystandaryzowanych informacji, gromadzonych wg tego samego modelu w Banku Danych. Każdy, kto będzie potrzebował zasięgnąć informacji na temat lokalizacji i stanu siedlisk oraz gatunków ujętych w bazie, będzie mógł dokonać tego samodzielnie, w ten sposób będzie także realizowany obowiązek </w:t>
            </w:r>
            <w:r w:rsidR="00D75FB0">
              <w:rPr>
                <w:rFonts w:cstheme="minorHAnsi"/>
                <w:sz w:val="24"/>
                <w:szCs w:val="24"/>
              </w:rPr>
              <w:t>b</w:t>
            </w:r>
            <w:r w:rsidR="00475F83">
              <w:rPr>
                <w:rFonts w:cstheme="minorHAnsi"/>
                <w:sz w:val="24"/>
                <w:szCs w:val="24"/>
              </w:rPr>
              <w:t xml:space="preserve">eneficjenta w zakresie udostępniania informacji o środowisku. Jest to znaczące ułatwienie zarówno dla </w:t>
            </w:r>
            <w:r w:rsidR="00D75FB0">
              <w:rPr>
                <w:rFonts w:cstheme="minorHAnsi"/>
                <w:sz w:val="24"/>
                <w:szCs w:val="24"/>
              </w:rPr>
              <w:t>b</w:t>
            </w:r>
            <w:r w:rsidR="00475F83">
              <w:rPr>
                <w:rFonts w:cstheme="minorHAnsi"/>
                <w:sz w:val="24"/>
                <w:szCs w:val="24"/>
              </w:rPr>
              <w:t xml:space="preserve">eneficjenta, jak i wszystkich osób biorących udział w procesach planistycznych wymagających pozyskiwania tego typu danych. Dla jednostek opiniujących powstające dokumenty również będzie oznaczało to ułatwienie dokonania oceny, czy w procesie inwestycyjnym (np. choćby w ramach sporządzania raportów </w:t>
            </w:r>
            <w:r w:rsidR="006719BF" w:rsidRPr="006719BF">
              <w:rPr>
                <w:rFonts w:cstheme="minorHAnsi"/>
                <w:sz w:val="24"/>
                <w:szCs w:val="24"/>
              </w:rPr>
              <w:t>o odziaływaniu przedsięwzięcia na środowisko</w:t>
            </w:r>
            <w:r w:rsidR="00475F83">
              <w:rPr>
                <w:rFonts w:cstheme="minorHAnsi"/>
                <w:sz w:val="24"/>
                <w:szCs w:val="24"/>
              </w:rPr>
              <w:t>) w należyty sposób uwzględniono wpływ na stan i zachowanie cennych zasobów przyrody.</w:t>
            </w:r>
          </w:p>
        </w:tc>
      </w:tr>
      <w:tr w:rsidR="00EF4EE6" w:rsidRPr="00FA0B90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3D91B121" w:rsidR="00EF4EE6" w:rsidRPr="00FA0B90" w:rsidRDefault="002C5E37" w:rsidP="008B10B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FA0B90">
              <w:rPr>
                <w:b/>
                <w:bCs/>
                <w:sz w:val="24"/>
                <w:szCs w:val="24"/>
                <w:lang w:eastAsia="pl-PL"/>
              </w:rPr>
              <w:t>D</w:t>
            </w:r>
            <w:r w:rsidR="0062151B" w:rsidRPr="00FA0B90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FA0B90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FA0B90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C267123" w14:textId="41C66BF5" w:rsidR="00BE62C6" w:rsidRDefault="003B1468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Projekt ma na celu usunięcie luki w procesie zarządzania danymi przyrodniczymi i dostępie do nich, można więc stwierdzić, iż </w:t>
            </w:r>
            <w:r w:rsidRPr="00D75FB0">
              <w:rPr>
                <w:b/>
                <w:bCs/>
                <w:sz w:val="24"/>
                <w:szCs w:val="24"/>
              </w:rPr>
              <w:t xml:space="preserve">przyczynia się do zrównoważonego rozwoju gospodarczego, który bierze pod uwagę </w:t>
            </w:r>
            <w:r w:rsidR="00756570" w:rsidRPr="00D75FB0">
              <w:rPr>
                <w:b/>
                <w:bCs/>
                <w:sz w:val="24"/>
                <w:szCs w:val="24"/>
              </w:rPr>
              <w:t>środowisko i jego ochronę na poziomie procesów planistycznych</w:t>
            </w:r>
            <w:r w:rsidR="00756570">
              <w:rPr>
                <w:sz w:val="24"/>
                <w:szCs w:val="24"/>
              </w:rPr>
              <w:t xml:space="preserve">. </w:t>
            </w:r>
          </w:p>
          <w:p w14:paraId="742874DC" w14:textId="3E2E00E0" w:rsidR="00756570" w:rsidRDefault="00756570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Natomiast w wyniku projektu </w:t>
            </w:r>
            <w:r w:rsidRPr="00D75FB0">
              <w:rPr>
                <w:b/>
                <w:bCs/>
                <w:sz w:val="24"/>
                <w:szCs w:val="24"/>
              </w:rPr>
              <w:t>nie powstaną nowe miejsca pracy</w:t>
            </w:r>
            <w:r>
              <w:rPr>
                <w:sz w:val="24"/>
                <w:szCs w:val="24"/>
              </w:rPr>
              <w:t xml:space="preserve">. Jednak zdaniem </w:t>
            </w:r>
            <w:r w:rsidR="00D75FB0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eneficjenta realizacja projektu wykazała, że na terenie kraju istnieje </w:t>
            </w:r>
            <w:r w:rsidRPr="00D75FB0">
              <w:rPr>
                <w:b/>
                <w:bCs/>
                <w:sz w:val="24"/>
                <w:szCs w:val="24"/>
              </w:rPr>
              <w:t>duże zapotrzebowanie na usługi w zakresie inwentaryzacji, stymulowane właśnie przez realizację projektu</w:t>
            </w:r>
            <w:r>
              <w:rPr>
                <w:sz w:val="24"/>
                <w:szCs w:val="24"/>
              </w:rPr>
              <w:t xml:space="preserve"> (zbyt mała </w:t>
            </w:r>
            <w:r w:rsidR="006719BF">
              <w:rPr>
                <w:sz w:val="24"/>
                <w:szCs w:val="24"/>
              </w:rPr>
              <w:t>dostępnoś</w:t>
            </w:r>
            <w:r w:rsidR="006719BF">
              <w:rPr>
                <w:sz w:val="24"/>
                <w:szCs w:val="24"/>
              </w:rPr>
              <w:t>ć</w:t>
            </w:r>
            <w:r w:rsidR="006719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wykwalifikowanych ekspertów) co może wpłynąć na rozwój tego sektora usług. Zwłaszcza, iż po zakończeniu projektu nadal będzie istniała potrzeba rozbudowy Banku Danych.</w:t>
            </w:r>
          </w:p>
          <w:p w14:paraId="30F3653F" w14:textId="17F50934" w:rsidR="00756570" w:rsidRPr="00756570" w:rsidRDefault="00756570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756570">
              <w:rPr>
                <w:sz w:val="24"/>
                <w:szCs w:val="24"/>
              </w:rPr>
              <w:t>Projekt przyczyni się do zwiększenia dostępu społeczeństwa do wiedzy o środowisku, a co za tym idzie zwiększenie świadomości społecznej nt.</w:t>
            </w:r>
            <w:r>
              <w:rPr>
                <w:sz w:val="24"/>
                <w:szCs w:val="24"/>
              </w:rPr>
              <w:t xml:space="preserve"> </w:t>
            </w:r>
            <w:r w:rsidRPr="00756570">
              <w:rPr>
                <w:sz w:val="24"/>
                <w:szCs w:val="24"/>
              </w:rPr>
              <w:t>zachodzących procesów przyrodniczych i wzrost zaangażowania społeczeństwa w procesy decyzyjne dotyczące zarządzania zasobami</w:t>
            </w:r>
            <w:r>
              <w:rPr>
                <w:sz w:val="24"/>
                <w:szCs w:val="24"/>
              </w:rPr>
              <w:t xml:space="preserve"> </w:t>
            </w:r>
            <w:r w:rsidRPr="00756570">
              <w:rPr>
                <w:sz w:val="24"/>
                <w:szCs w:val="24"/>
              </w:rPr>
              <w:t>przyrodniczymi.</w:t>
            </w:r>
          </w:p>
          <w:p w14:paraId="1BD53804" w14:textId="214A934E" w:rsidR="00BD13A4" w:rsidRDefault="00756570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756570">
              <w:rPr>
                <w:sz w:val="24"/>
                <w:szCs w:val="24"/>
              </w:rPr>
              <w:t>Udostępnienie systemu Bank Danych wraz z danymi ze zrealizowanych inwentaryzacji przyrodniczych może</w:t>
            </w:r>
            <w:r>
              <w:rPr>
                <w:sz w:val="24"/>
                <w:szCs w:val="24"/>
              </w:rPr>
              <w:t xml:space="preserve"> </w:t>
            </w:r>
            <w:r w:rsidRPr="00756570">
              <w:rPr>
                <w:sz w:val="24"/>
                <w:szCs w:val="24"/>
              </w:rPr>
              <w:t>ograniczyć koszty kolejnych inwentaryzacji, które będę realizowane w związku z planowanymi inwestycjami</w:t>
            </w:r>
            <w:r>
              <w:rPr>
                <w:sz w:val="24"/>
                <w:szCs w:val="24"/>
              </w:rPr>
              <w:t>.</w:t>
            </w:r>
          </w:p>
          <w:p w14:paraId="31B8724C" w14:textId="2932C119" w:rsidR="00756570" w:rsidRPr="0015543B" w:rsidRDefault="00756570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756570">
              <w:rPr>
                <w:sz w:val="24"/>
                <w:szCs w:val="24"/>
              </w:rPr>
              <w:t xml:space="preserve">Przeprowadzone inwentaryzacje i udostępnienie ich wyników może wpłynąć </w:t>
            </w:r>
            <w:r>
              <w:rPr>
                <w:sz w:val="24"/>
                <w:szCs w:val="24"/>
              </w:rPr>
              <w:t xml:space="preserve">także </w:t>
            </w:r>
            <w:r w:rsidRPr="00756570">
              <w:rPr>
                <w:sz w:val="24"/>
                <w:szCs w:val="24"/>
              </w:rPr>
              <w:t>na rozwój turystyki przyrodniczej w przypadku stwierdzenia</w:t>
            </w:r>
            <w:r>
              <w:rPr>
                <w:sz w:val="24"/>
                <w:szCs w:val="24"/>
              </w:rPr>
              <w:t xml:space="preserve"> </w:t>
            </w:r>
            <w:r w:rsidRPr="00756570">
              <w:rPr>
                <w:sz w:val="24"/>
                <w:szCs w:val="24"/>
              </w:rPr>
              <w:t>obecności cennych gatunków na danym terenie</w:t>
            </w:r>
            <w:r>
              <w:rPr>
                <w:sz w:val="24"/>
                <w:szCs w:val="24"/>
              </w:rPr>
              <w:t>.</w:t>
            </w:r>
          </w:p>
        </w:tc>
      </w:tr>
      <w:tr w:rsidR="009743FA" w:rsidRPr="00FA0B90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1CE06B1B" w:rsidR="009743FA" w:rsidRPr="00FA0B90" w:rsidRDefault="00044677" w:rsidP="008B10B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FA0B90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FA0B90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FA0B90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FA0B90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0F886C8" w14:textId="1E330F37" w:rsidR="005A7A15" w:rsidRDefault="00756570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Wpływ na jakość życia można uznać za </w:t>
            </w:r>
            <w:r w:rsidRPr="000725BA">
              <w:rPr>
                <w:b/>
                <w:bCs/>
                <w:sz w:val="24"/>
                <w:szCs w:val="24"/>
              </w:rPr>
              <w:t xml:space="preserve">pośredni – prawidłowe działania planistyczne w procesie inwestycyjnym, gdzie wykorzystuje się dane na temat zasobów przyrodniczych, </w:t>
            </w:r>
            <w:r w:rsidR="00223F58" w:rsidRPr="000725BA">
              <w:rPr>
                <w:b/>
                <w:bCs/>
                <w:sz w:val="24"/>
                <w:szCs w:val="24"/>
              </w:rPr>
              <w:t>pozwalają</w:t>
            </w:r>
            <w:r w:rsidRPr="000725BA">
              <w:rPr>
                <w:b/>
                <w:bCs/>
                <w:sz w:val="24"/>
                <w:szCs w:val="24"/>
              </w:rPr>
              <w:t xml:space="preserve"> uniknąć / zapobiec niekontrolowanemu niszczeniu zasobów</w:t>
            </w:r>
            <w:r>
              <w:rPr>
                <w:sz w:val="24"/>
                <w:szCs w:val="24"/>
              </w:rPr>
              <w:t xml:space="preserve">, niejednokrotnie </w:t>
            </w:r>
            <w:r w:rsidR="00223F58">
              <w:rPr>
                <w:sz w:val="24"/>
                <w:szCs w:val="24"/>
              </w:rPr>
              <w:t>mogą również wyeliminować ryzyko konfliktów społecznych w procesie inwestycyjnym.</w:t>
            </w:r>
          </w:p>
          <w:p w14:paraId="36606D34" w14:textId="4501CAE3" w:rsidR="003237BF" w:rsidRPr="00223F58" w:rsidRDefault="00223F58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305E9A">
              <w:rPr>
                <w:sz w:val="24"/>
                <w:szCs w:val="24"/>
              </w:rPr>
              <w:t>iezwykle istotne będ</w:t>
            </w:r>
            <w:r>
              <w:rPr>
                <w:sz w:val="24"/>
                <w:szCs w:val="24"/>
              </w:rPr>
              <w:t xml:space="preserve">ą działania </w:t>
            </w:r>
            <w:r w:rsidR="00183D84" w:rsidRPr="00305E9A">
              <w:rPr>
                <w:sz w:val="24"/>
                <w:szCs w:val="24"/>
              </w:rPr>
              <w:t>informacyjno</w:t>
            </w:r>
            <w:r w:rsidRPr="00305E9A">
              <w:rPr>
                <w:sz w:val="24"/>
                <w:szCs w:val="24"/>
              </w:rPr>
              <w:t>-promocyjne</w:t>
            </w:r>
            <w:r>
              <w:rPr>
                <w:sz w:val="24"/>
                <w:szCs w:val="24"/>
              </w:rPr>
              <w:t xml:space="preserve"> - </w:t>
            </w:r>
            <w:r w:rsidRPr="00305E9A">
              <w:rPr>
                <w:sz w:val="24"/>
                <w:szCs w:val="24"/>
              </w:rPr>
              <w:t>poinformowanie społeczeństwa o możliwości pozyskania danych dotyczących przedmiotów ochrony</w:t>
            </w:r>
            <w:r>
              <w:rPr>
                <w:sz w:val="24"/>
                <w:szCs w:val="24"/>
              </w:rPr>
              <w:t xml:space="preserve"> </w:t>
            </w:r>
            <w:r w:rsidRPr="00305E9A">
              <w:rPr>
                <w:sz w:val="24"/>
                <w:szCs w:val="24"/>
              </w:rPr>
              <w:t>obejmującego cały kraj w jednym miejscu. Będą podjęte działania związane z propagowaniem wyników</w:t>
            </w:r>
            <w:r>
              <w:rPr>
                <w:sz w:val="24"/>
                <w:szCs w:val="24"/>
              </w:rPr>
              <w:t xml:space="preserve"> </w:t>
            </w:r>
            <w:r w:rsidRPr="00305E9A">
              <w:rPr>
                <w:sz w:val="24"/>
                <w:szCs w:val="24"/>
              </w:rPr>
              <w:t xml:space="preserve">inwentaryzacji poprzez wydruk dwóch publikacji naukowo-badawczych </w:t>
            </w:r>
            <w:r>
              <w:rPr>
                <w:sz w:val="24"/>
                <w:szCs w:val="24"/>
              </w:rPr>
              <w:t>(</w:t>
            </w:r>
            <w:r w:rsidRPr="00305E9A">
              <w:rPr>
                <w:sz w:val="24"/>
                <w:szCs w:val="24"/>
              </w:rPr>
              <w:t>„Atlas Płazów i Gadów” oraz „Atlas Ssaków Polski” (2 szt. po 800 szt. każdy)</w:t>
            </w:r>
            <w:r>
              <w:rPr>
                <w:sz w:val="24"/>
                <w:szCs w:val="24"/>
              </w:rPr>
              <w:t xml:space="preserve"> </w:t>
            </w:r>
            <w:r w:rsidRPr="00305E9A">
              <w:rPr>
                <w:sz w:val="24"/>
                <w:szCs w:val="24"/>
              </w:rPr>
              <w:t>i dystrybucję ich wśród podmiotów</w:t>
            </w:r>
            <w:r>
              <w:rPr>
                <w:sz w:val="24"/>
                <w:szCs w:val="24"/>
              </w:rPr>
              <w:t xml:space="preserve"> </w:t>
            </w:r>
            <w:r w:rsidRPr="00305E9A">
              <w:rPr>
                <w:sz w:val="24"/>
                <w:szCs w:val="24"/>
              </w:rPr>
              <w:t>zaangażowanych w ochronę środowiska, w tym m.in. RDOŚ, urzęd</w:t>
            </w:r>
            <w:r>
              <w:rPr>
                <w:sz w:val="24"/>
                <w:szCs w:val="24"/>
              </w:rPr>
              <w:t>ów</w:t>
            </w:r>
            <w:r w:rsidRPr="00305E9A">
              <w:rPr>
                <w:sz w:val="24"/>
                <w:szCs w:val="24"/>
              </w:rPr>
              <w:t xml:space="preserve"> woj</w:t>
            </w:r>
            <w:r>
              <w:rPr>
                <w:sz w:val="24"/>
                <w:szCs w:val="24"/>
              </w:rPr>
              <w:t>ewódzkich</w:t>
            </w:r>
            <w:r w:rsidRPr="00305E9A">
              <w:rPr>
                <w:sz w:val="24"/>
                <w:szCs w:val="24"/>
              </w:rPr>
              <w:t xml:space="preserve"> i marszałkowski</w:t>
            </w:r>
            <w:r>
              <w:rPr>
                <w:sz w:val="24"/>
                <w:szCs w:val="24"/>
              </w:rPr>
              <w:t>ch</w:t>
            </w:r>
            <w:r w:rsidRPr="00305E9A">
              <w:rPr>
                <w:sz w:val="24"/>
                <w:szCs w:val="24"/>
              </w:rPr>
              <w:t>, instytut</w:t>
            </w:r>
            <w:r>
              <w:rPr>
                <w:sz w:val="24"/>
                <w:szCs w:val="24"/>
              </w:rPr>
              <w:t>ów</w:t>
            </w:r>
            <w:r w:rsidRPr="00305E9A">
              <w:rPr>
                <w:sz w:val="24"/>
                <w:szCs w:val="24"/>
              </w:rPr>
              <w:t xml:space="preserve"> naukow</w:t>
            </w:r>
            <w:r>
              <w:rPr>
                <w:sz w:val="24"/>
                <w:szCs w:val="24"/>
              </w:rPr>
              <w:t>ych</w:t>
            </w:r>
            <w:r w:rsidRPr="00305E9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305E9A">
              <w:rPr>
                <w:sz w:val="24"/>
                <w:szCs w:val="24"/>
              </w:rPr>
              <w:t>bibliotek uczelni wyższych o kierunkach przyrodniczych.</w:t>
            </w:r>
            <w:r>
              <w:rPr>
                <w:sz w:val="24"/>
                <w:szCs w:val="24"/>
              </w:rPr>
              <w:t xml:space="preserve"> Przewiduje się </w:t>
            </w:r>
            <w:r w:rsidR="00305E9A" w:rsidRPr="00305E9A">
              <w:rPr>
                <w:sz w:val="24"/>
                <w:szCs w:val="24"/>
              </w:rPr>
              <w:t xml:space="preserve">dotarcie do 10 000 odbiorców z informacjami </w:t>
            </w:r>
            <w:r w:rsidR="00AD3B6F" w:rsidRPr="00305E9A">
              <w:rPr>
                <w:sz w:val="24"/>
                <w:szCs w:val="24"/>
              </w:rPr>
              <w:t>nt.</w:t>
            </w:r>
            <w:r w:rsidR="00305E9A" w:rsidRPr="00305E9A">
              <w:rPr>
                <w:sz w:val="24"/>
                <w:szCs w:val="24"/>
              </w:rPr>
              <w:t xml:space="preserve"> projektu.</w:t>
            </w:r>
            <w:r>
              <w:rPr>
                <w:sz w:val="24"/>
                <w:szCs w:val="24"/>
              </w:rPr>
              <w:t xml:space="preserve"> </w:t>
            </w:r>
            <w:r w:rsidRPr="00223F58">
              <w:rPr>
                <w:sz w:val="24"/>
                <w:szCs w:val="24"/>
              </w:rPr>
              <w:t xml:space="preserve">Projekt przyczyni się </w:t>
            </w:r>
            <w:r>
              <w:rPr>
                <w:sz w:val="24"/>
                <w:szCs w:val="24"/>
              </w:rPr>
              <w:t xml:space="preserve">więc </w:t>
            </w:r>
            <w:r w:rsidRPr="00223F58">
              <w:rPr>
                <w:sz w:val="24"/>
                <w:szCs w:val="24"/>
              </w:rPr>
              <w:t xml:space="preserve">do zwiększenia dostępu społeczeństwa do wiedzy o środowisku, a co za tym idzie </w:t>
            </w:r>
            <w:r>
              <w:rPr>
                <w:sz w:val="24"/>
                <w:szCs w:val="24"/>
              </w:rPr>
              <w:t xml:space="preserve">- </w:t>
            </w:r>
            <w:r w:rsidRPr="00223F58">
              <w:rPr>
                <w:sz w:val="24"/>
                <w:szCs w:val="24"/>
              </w:rPr>
              <w:t>zwiększeni</w:t>
            </w:r>
            <w:r>
              <w:rPr>
                <w:sz w:val="24"/>
                <w:szCs w:val="24"/>
              </w:rPr>
              <w:t>a</w:t>
            </w:r>
            <w:r w:rsidRPr="00223F58">
              <w:rPr>
                <w:sz w:val="24"/>
                <w:szCs w:val="24"/>
              </w:rPr>
              <w:t xml:space="preserve"> świadomości społecznej nt.</w:t>
            </w:r>
            <w:r>
              <w:rPr>
                <w:sz w:val="24"/>
                <w:szCs w:val="24"/>
              </w:rPr>
              <w:t xml:space="preserve"> </w:t>
            </w:r>
            <w:r w:rsidRPr="00223F58">
              <w:rPr>
                <w:sz w:val="24"/>
                <w:szCs w:val="24"/>
              </w:rPr>
              <w:t>zachodzących procesów przyrodniczych i wzrost zaangażowania społeczeństwa w procesy decyzyjne dotyczące zarządzania zasobami</w:t>
            </w:r>
            <w:r>
              <w:rPr>
                <w:sz w:val="24"/>
                <w:szCs w:val="24"/>
              </w:rPr>
              <w:t xml:space="preserve"> </w:t>
            </w:r>
            <w:r w:rsidRPr="00223F58">
              <w:rPr>
                <w:sz w:val="24"/>
                <w:szCs w:val="24"/>
              </w:rPr>
              <w:t>przyrodniczymi</w:t>
            </w:r>
            <w:r>
              <w:rPr>
                <w:sz w:val="24"/>
                <w:szCs w:val="24"/>
              </w:rPr>
              <w:t>.</w:t>
            </w:r>
          </w:p>
        </w:tc>
      </w:tr>
      <w:tr w:rsidR="00866787" w:rsidRPr="00FA0B90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68799BBC" w:rsidR="00866787" w:rsidRPr="00FA0B90" w:rsidRDefault="00733656" w:rsidP="008B10B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4" w:name="_Hlk30447922"/>
            <w:r w:rsidRPr="00FA0B90">
              <w:rPr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FA0B90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FA0B90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FA0B90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5A7A15" w:rsidRPr="00FA0B90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FA0B90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FA0B90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FA0B90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4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8B10BE" w:rsidRDefault="00EF4EE6" w:rsidP="008B10BE">
            <w:pPr>
              <w:spacing w:before="120" w:after="120" w:line="276" w:lineRule="auto"/>
              <w:rPr>
                <w:color w:val="4472C4" w:themeColor="accent1"/>
              </w:rPr>
            </w:pPr>
            <w:bookmarkStart w:id="5" w:name="_Hlk30683892"/>
            <w:r w:rsidRPr="008B10BE">
              <w:rPr>
                <w:b/>
                <w:color w:val="4472C4" w:themeColor="accent1"/>
              </w:rPr>
              <w:t>EFEKT SYNERGII</w:t>
            </w:r>
          </w:p>
          <w:p w14:paraId="046AC3BE" w14:textId="2303A116" w:rsidR="00372A53" w:rsidRPr="00FA0B90" w:rsidRDefault="00CC0DB5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6" w:name="_Hlk30754339"/>
            <w:bookmarkStart w:id="7" w:name="_Hlk30754040"/>
            <w:r>
              <w:rPr>
                <w:b/>
                <w:bCs/>
                <w:sz w:val="24"/>
                <w:szCs w:val="24"/>
              </w:rPr>
              <w:t>P</w:t>
            </w:r>
            <w:r w:rsidRPr="00D50FF0">
              <w:rPr>
                <w:b/>
                <w:bCs/>
                <w:sz w:val="24"/>
                <w:szCs w:val="24"/>
              </w:rPr>
              <w:t xml:space="preserve">rojekt jest komplementarny do innego projektu, realizowanego równolegle przez </w:t>
            </w:r>
            <w:r>
              <w:rPr>
                <w:b/>
                <w:bCs/>
                <w:sz w:val="24"/>
                <w:szCs w:val="24"/>
              </w:rPr>
              <w:t>Generalną Dyrekcję Lasów Państwowych</w:t>
            </w:r>
            <w:r w:rsidRPr="00D50FF0">
              <w:rPr>
                <w:b/>
                <w:bCs/>
                <w:sz w:val="24"/>
                <w:szCs w:val="24"/>
              </w:rPr>
              <w:t>, mającego na celu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51511">
              <w:rPr>
                <w:sz w:val="24"/>
                <w:szCs w:val="24"/>
              </w:rPr>
              <w:t>„</w:t>
            </w:r>
            <w:r w:rsidRPr="00CC0DB5">
              <w:rPr>
                <w:sz w:val="24"/>
                <w:szCs w:val="24"/>
              </w:rPr>
              <w:t>Opracowanie planów zadań ochronnych dla obszarów Natura 2000</w:t>
            </w:r>
            <w:r w:rsidRPr="00551511">
              <w:rPr>
                <w:sz w:val="24"/>
                <w:szCs w:val="24"/>
              </w:rPr>
              <w:t>”.</w:t>
            </w:r>
            <w:r>
              <w:rPr>
                <w:sz w:val="24"/>
                <w:szCs w:val="24"/>
              </w:rPr>
              <w:t xml:space="preserve"> </w:t>
            </w:r>
            <w:r w:rsidRPr="00D50FF0">
              <w:rPr>
                <w:b/>
                <w:bCs/>
                <w:sz w:val="24"/>
                <w:szCs w:val="24"/>
              </w:rPr>
              <w:t>Do efektu synergii będą się także przyczyniać inne realizowane równolegle projekty wspomniane uprzednio, realizowane przez inne podmioty (RDOŚ, Urzędy Morskie, parki narodowe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D50FF0">
              <w:rPr>
                <w:b/>
                <w:bCs/>
                <w:sz w:val="24"/>
                <w:szCs w:val="24"/>
              </w:rPr>
              <w:t xml:space="preserve"> oraz działania realizowane przez PGL LP.</w:t>
            </w:r>
            <w:bookmarkEnd w:id="6"/>
          </w:p>
          <w:bookmarkEnd w:id="7"/>
          <w:p w14:paraId="5BF96224" w14:textId="77777777" w:rsidR="00EF4EE6" w:rsidRPr="008B10BE" w:rsidRDefault="00EF4EE6" w:rsidP="008B10BE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8B10BE">
              <w:rPr>
                <w:b/>
                <w:bCs/>
                <w:color w:val="4472C4" w:themeColor="accent1"/>
              </w:rPr>
              <w:t>EFEKT IMPULSU</w:t>
            </w:r>
          </w:p>
          <w:p w14:paraId="1EA474CA" w14:textId="7D864E1E" w:rsidR="00372A53" w:rsidRPr="00B9484E" w:rsidRDefault="00B9484E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 będzie stanowił </w:t>
            </w:r>
            <w:r w:rsidRPr="00EB7C46">
              <w:rPr>
                <w:b/>
                <w:bCs/>
                <w:sz w:val="24"/>
                <w:szCs w:val="24"/>
              </w:rPr>
              <w:t>impuls dla dalszych działań w procesie zarządzania cennymi przyrodniczo obszarami</w:t>
            </w:r>
            <w:r>
              <w:rPr>
                <w:sz w:val="24"/>
                <w:szCs w:val="24"/>
              </w:rPr>
              <w:t xml:space="preserve"> – nadal pozostaje konieczność dostarczenia wiedzy o stanie siedlisk i gatunków dla obszarów wymagających jeszcze opracowania (bądź wkrótce aktualizacji) PZO. Baza </w:t>
            </w:r>
            <w:r w:rsidR="00183D84">
              <w:rPr>
                <w:sz w:val="24"/>
                <w:szCs w:val="24"/>
              </w:rPr>
              <w:t xml:space="preserve">danych </w:t>
            </w:r>
            <w:r>
              <w:rPr>
                <w:sz w:val="24"/>
                <w:szCs w:val="24"/>
              </w:rPr>
              <w:t xml:space="preserve">inwentaryzacyjnych stanowi punkt wyjściowy dla dalszych działań w tym zakresie. </w:t>
            </w:r>
          </w:p>
          <w:p w14:paraId="40606FE9" w14:textId="77777777" w:rsidR="00CB3557" w:rsidRPr="008B10BE" w:rsidRDefault="00CB3557" w:rsidP="008B10BE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8B10BE">
              <w:rPr>
                <w:b/>
                <w:bCs/>
                <w:color w:val="4472C4" w:themeColor="accent1"/>
              </w:rPr>
              <w:t>EFEKT UTRATY</w:t>
            </w:r>
          </w:p>
          <w:p w14:paraId="37D3E737" w14:textId="7135396E" w:rsidR="00AE204E" w:rsidRPr="00223F58" w:rsidRDefault="00223F58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braku kontynuacji działań w postaci uzupełniania inwentaryzacji, braku cyklicznych aktualizacji – może dojść do efektu utraty osiągnięć projektu. Stworzone oprogramowanie </w:t>
            </w:r>
            <w:r w:rsidR="00183D84">
              <w:rPr>
                <w:sz w:val="24"/>
                <w:szCs w:val="24"/>
              </w:rPr>
              <w:t xml:space="preserve">powinno </w:t>
            </w:r>
            <w:r>
              <w:rPr>
                <w:sz w:val="24"/>
                <w:szCs w:val="24"/>
              </w:rPr>
              <w:t xml:space="preserve">stanowić aktualną bazę danych. </w:t>
            </w:r>
            <w:r w:rsidRPr="00EB7C46">
              <w:rPr>
                <w:b/>
                <w:bCs/>
                <w:sz w:val="24"/>
                <w:szCs w:val="24"/>
              </w:rPr>
              <w:t>Brak aktualizacji danych będzie oznaczał utratę jej podstawowej funkcji w dostarczaniu aktualnych informacji o stanie zasobów</w:t>
            </w:r>
            <w:r>
              <w:rPr>
                <w:sz w:val="24"/>
                <w:szCs w:val="24"/>
              </w:rPr>
              <w:t>, co będzie wpływało na pogorszenie jej użyteczności.</w:t>
            </w:r>
          </w:p>
          <w:p w14:paraId="6FDF092A" w14:textId="23672406" w:rsidR="00204E1D" w:rsidRPr="008B10BE" w:rsidRDefault="00204E1D" w:rsidP="008B10BE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8B10BE">
              <w:rPr>
                <w:b/>
                <w:bCs/>
                <w:color w:val="4472C4" w:themeColor="accent1"/>
              </w:rPr>
              <w:t>EFEKT INNOWACJI</w:t>
            </w:r>
          </w:p>
          <w:bookmarkEnd w:id="5"/>
          <w:p w14:paraId="1081CD38" w14:textId="36691575" w:rsidR="005A7A15" w:rsidRPr="00223F58" w:rsidRDefault="00223F58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223F58">
              <w:rPr>
                <w:sz w:val="24"/>
                <w:szCs w:val="24"/>
              </w:rPr>
              <w:t xml:space="preserve">W ramach projektu </w:t>
            </w:r>
            <w:r w:rsidRPr="001315AA">
              <w:rPr>
                <w:b/>
                <w:bCs/>
                <w:sz w:val="24"/>
                <w:szCs w:val="24"/>
              </w:rPr>
              <w:t>stworzono system Banku Danych o Zasobach Przyrodniczych</w:t>
            </w:r>
            <w:r w:rsidRPr="00223F58">
              <w:rPr>
                <w:sz w:val="24"/>
                <w:szCs w:val="24"/>
              </w:rPr>
              <w:t>, który będzie gromadził informacje o danych przyrodniczych w</w:t>
            </w:r>
            <w:r>
              <w:rPr>
                <w:sz w:val="24"/>
                <w:szCs w:val="24"/>
              </w:rPr>
              <w:t xml:space="preserve"> </w:t>
            </w:r>
            <w:r w:rsidRPr="00223F58">
              <w:rPr>
                <w:sz w:val="24"/>
                <w:szCs w:val="24"/>
              </w:rPr>
              <w:t>Polsce</w:t>
            </w:r>
            <w:r>
              <w:rPr>
                <w:sz w:val="24"/>
                <w:szCs w:val="24"/>
              </w:rPr>
              <w:t>,</w:t>
            </w:r>
            <w:r w:rsidRPr="00223F58">
              <w:rPr>
                <w:sz w:val="24"/>
                <w:szCs w:val="24"/>
              </w:rPr>
              <w:t xml:space="preserve"> co pozwoli na zwiększenie efektywności zarządzania ochroną przyrody</w:t>
            </w:r>
            <w:r>
              <w:rPr>
                <w:sz w:val="24"/>
                <w:szCs w:val="24"/>
              </w:rPr>
              <w:t>,</w:t>
            </w:r>
            <w:r w:rsidRPr="00223F58">
              <w:rPr>
                <w:sz w:val="24"/>
                <w:szCs w:val="24"/>
              </w:rPr>
              <w:t xml:space="preserve"> w tym m.in. przedmiotami ochrony obszarów Natura 2000,</w:t>
            </w:r>
            <w:r>
              <w:rPr>
                <w:sz w:val="24"/>
                <w:szCs w:val="24"/>
              </w:rPr>
              <w:t xml:space="preserve"> </w:t>
            </w:r>
            <w:r w:rsidRPr="00223F58">
              <w:rPr>
                <w:sz w:val="24"/>
                <w:szCs w:val="24"/>
              </w:rPr>
              <w:t>aktualizacj</w:t>
            </w:r>
            <w:r>
              <w:rPr>
                <w:sz w:val="24"/>
                <w:szCs w:val="24"/>
              </w:rPr>
              <w:t>ą</w:t>
            </w:r>
            <w:r w:rsidRPr="00223F58">
              <w:rPr>
                <w:sz w:val="24"/>
                <w:szCs w:val="24"/>
              </w:rPr>
              <w:t>, weryfikacj</w:t>
            </w:r>
            <w:r>
              <w:rPr>
                <w:sz w:val="24"/>
                <w:szCs w:val="24"/>
              </w:rPr>
              <w:t>ą</w:t>
            </w:r>
            <w:r w:rsidRPr="00223F58">
              <w:rPr>
                <w:sz w:val="24"/>
                <w:szCs w:val="24"/>
              </w:rPr>
              <w:t xml:space="preserve"> i uszczegółowienie</w:t>
            </w:r>
            <w:r>
              <w:rPr>
                <w:sz w:val="24"/>
                <w:szCs w:val="24"/>
              </w:rPr>
              <w:t>m</w:t>
            </w:r>
            <w:r w:rsidRPr="00223F58">
              <w:rPr>
                <w:sz w:val="24"/>
                <w:szCs w:val="24"/>
              </w:rPr>
              <w:t xml:space="preserve"> wiedzy przyrodniczej. Ponadto w ramach projektu planuje się </w:t>
            </w:r>
            <w:r w:rsidRPr="001315AA">
              <w:rPr>
                <w:b/>
                <w:bCs/>
                <w:sz w:val="24"/>
                <w:szCs w:val="24"/>
              </w:rPr>
              <w:t>opracowanie ekspertyzy oceniającej możliwości rozwoju teledetekcji pod kątem zasilania Banku Danych oraz opracowanie metod teledetekcyjnych wraz z przygotowaniem instrukcji</w:t>
            </w:r>
            <w:r w:rsidRPr="00223F58">
              <w:rPr>
                <w:sz w:val="24"/>
                <w:szCs w:val="24"/>
              </w:rPr>
              <w:t>. Ekspertyza przyczyni się do opracowania metod teledetekcyjnych wraz z przygotowaniem instrukcji dla Regionalnych Dyrekcji</w:t>
            </w:r>
            <w:r>
              <w:rPr>
                <w:sz w:val="24"/>
                <w:szCs w:val="24"/>
              </w:rPr>
              <w:t xml:space="preserve"> </w:t>
            </w:r>
            <w:r w:rsidRPr="00223F58">
              <w:rPr>
                <w:sz w:val="24"/>
                <w:szCs w:val="24"/>
              </w:rPr>
              <w:t>Ochrony Środowiska.</w:t>
            </w:r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1C586C97" w:rsidR="00CB3557" w:rsidRDefault="00CB3557" w:rsidP="008B10BE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68D06FD1" w14:textId="79F49667" w:rsidR="00354942" w:rsidRPr="00354942" w:rsidRDefault="00354942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4942">
              <w:rPr>
                <w:rFonts w:cstheme="minorHAnsi"/>
                <w:sz w:val="24"/>
                <w:szCs w:val="24"/>
              </w:rPr>
              <w:t xml:space="preserve">Koszt sumaryczny działań zaplanowanych w projekcie jest wysoki, dlatego też </w:t>
            </w:r>
            <w:r w:rsidRPr="001315AA">
              <w:rPr>
                <w:rFonts w:cstheme="minorHAnsi"/>
                <w:b/>
                <w:bCs/>
                <w:sz w:val="24"/>
                <w:szCs w:val="24"/>
              </w:rPr>
              <w:t>zapewnienie wsparcia finansowego ze środków unijnych zdecydowanie wpłyn</w:t>
            </w:r>
            <w:r w:rsidR="003B1468" w:rsidRPr="001315AA">
              <w:rPr>
                <w:rFonts w:cstheme="minorHAnsi"/>
                <w:b/>
                <w:bCs/>
                <w:sz w:val="24"/>
                <w:szCs w:val="24"/>
              </w:rPr>
              <w:t>ęło</w:t>
            </w:r>
            <w:r w:rsidRPr="001315AA">
              <w:rPr>
                <w:rFonts w:cstheme="minorHAnsi"/>
                <w:b/>
                <w:bCs/>
                <w:sz w:val="24"/>
                <w:szCs w:val="24"/>
              </w:rPr>
              <w:t xml:space="preserve"> na sprawną i terminową realizację zaplanowanych w projekcie działań</w:t>
            </w:r>
            <w:r w:rsidRPr="00354942">
              <w:rPr>
                <w:rFonts w:cstheme="minorHAnsi"/>
                <w:sz w:val="24"/>
                <w:szCs w:val="24"/>
              </w:rPr>
              <w:t>. GDOŚ i RDOŚ jako podmioty sprawujące nadzór nad obszarami Natura 2000 nie są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stanie pozyskać środków finansowych w ramach budżetów jednostek w takiej wysokości</w:t>
            </w:r>
            <w:r w:rsidR="003B1468">
              <w:rPr>
                <w:rFonts w:cstheme="minorHAnsi"/>
                <w:sz w:val="24"/>
                <w:szCs w:val="24"/>
              </w:rPr>
              <w:t>,</w:t>
            </w:r>
            <w:r w:rsidRPr="00354942">
              <w:rPr>
                <w:rFonts w:cstheme="minorHAnsi"/>
                <w:sz w:val="24"/>
                <w:szCs w:val="24"/>
              </w:rPr>
              <w:t xml:space="preserve"> aby kompleksowo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lastRenderedPageBreak/>
              <w:t>realizować zarówno działania w zakresie ochrony czynnej, jak i ochrony biernej w stopniu adekwatnym do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istniejących potrzeb. Korzystając tylko i wyłącznie ze środków krajowych</w:t>
            </w:r>
            <w:r w:rsidR="003B1468">
              <w:rPr>
                <w:rFonts w:cstheme="minorHAnsi"/>
                <w:sz w:val="24"/>
                <w:szCs w:val="24"/>
              </w:rPr>
              <w:t>,</w:t>
            </w:r>
            <w:r w:rsidRPr="00354942">
              <w:rPr>
                <w:rFonts w:cstheme="minorHAnsi"/>
                <w:sz w:val="24"/>
                <w:szCs w:val="24"/>
              </w:rPr>
              <w:t xml:space="preserve"> procesy w ramach ochrony biernej</w:t>
            </w:r>
            <w:r w:rsidR="003D5ECB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skoncentrowane na uzupełnianiu stanu wiedzy</w:t>
            </w:r>
            <w:r w:rsidR="003D5ECB">
              <w:rPr>
                <w:rFonts w:cstheme="minorHAnsi"/>
                <w:sz w:val="24"/>
                <w:szCs w:val="24"/>
              </w:rPr>
              <w:t>,</w:t>
            </w:r>
            <w:r w:rsidRPr="00354942">
              <w:rPr>
                <w:rFonts w:cstheme="minorHAnsi"/>
                <w:sz w:val="24"/>
                <w:szCs w:val="24"/>
              </w:rPr>
              <w:t xml:space="preserve"> </w:t>
            </w:r>
            <w:r w:rsidR="00183D84">
              <w:rPr>
                <w:rFonts w:cstheme="minorHAnsi"/>
                <w:sz w:val="24"/>
                <w:szCs w:val="24"/>
              </w:rPr>
              <w:t>z</w:t>
            </w:r>
            <w:r w:rsidRPr="00354942">
              <w:rPr>
                <w:rFonts w:cstheme="minorHAnsi"/>
                <w:sz w:val="24"/>
                <w:szCs w:val="24"/>
              </w:rPr>
              <w:t>realizowane zostałyby w terminie dużo dłuższym</w:t>
            </w:r>
            <w:r w:rsidR="003B1468">
              <w:rPr>
                <w:rFonts w:cstheme="minorHAnsi"/>
                <w:sz w:val="24"/>
                <w:szCs w:val="24"/>
              </w:rPr>
              <w:t>,</w:t>
            </w:r>
            <w:r w:rsidRPr="00354942">
              <w:rPr>
                <w:rFonts w:cstheme="minorHAnsi"/>
                <w:sz w:val="24"/>
                <w:szCs w:val="24"/>
              </w:rPr>
              <w:t xml:space="preserve"> niż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przypadku realizacji projektu ze wsparciem środków unijnych.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C79B59B" w14:textId="0624B738" w:rsidR="005A7A15" w:rsidRPr="003B1468" w:rsidRDefault="00354942" w:rsidP="008B10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54942">
              <w:rPr>
                <w:rFonts w:cstheme="minorHAnsi"/>
                <w:sz w:val="24"/>
                <w:szCs w:val="24"/>
              </w:rPr>
              <w:t>Tym samym uzupełnienie luki w procesie zarządzania zasobami przyrodniczymi kraju wydłużone byłoby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 xml:space="preserve">czasie i </w:t>
            </w:r>
            <w:r w:rsidR="00212154">
              <w:rPr>
                <w:rFonts w:cstheme="minorHAnsi"/>
                <w:sz w:val="24"/>
                <w:szCs w:val="24"/>
              </w:rPr>
              <w:t>opóźniałoby</w:t>
            </w:r>
            <w:r w:rsidR="00212154" w:rsidRPr="00354942">
              <w:rPr>
                <w:rFonts w:cstheme="minorHAnsi"/>
                <w:sz w:val="24"/>
                <w:szCs w:val="24"/>
              </w:rPr>
              <w:t xml:space="preserve"> </w:t>
            </w:r>
            <w:r w:rsidRPr="00354942">
              <w:rPr>
                <w:rFonts w:cstheme="minorHAnsi"/>
                <w:sz w:val="24"/>
                <w:szCs w:val="24"/>
              </w:rPr>
              <w:t>rozplanowanie i prowadzenie działań ochrony przyrody.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074AA8E9" w:rsidR="00411ADB" w:rsidRPr="000F3C2D" w:rsidRDefault="003C1900" w:rsidP="008B10BE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59E1B20D" w:rsidR="005A7A15" w:rsidRPr="00C07B4A" w:rsidRDefault="00A26498" w:rsidP="008B10BE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Zasadniczo cel projektu, jakim jest utworzenie jednego, centralnego Banku Danych, gromadzącego informacje z obszaru całego kraju, może być realizowane raczej tylko przez jednostkę centralną, jaką jest GDOŚ. Z zaangażowaniem mniejszych środków na poziomie regionalnym mamy do czynienia od lat, czego efektem są regionalne portale udostępniające informacje geoprzestrzenne o środowisku, jednak zakres poszczególnych baz danych nie jest taki sam. Dodatkowym czynnikiem jest także brak wiedzy na temat stanu siedlisk i gatunków (brak jakiejkolwiek inwentaryzacji cennych obszarów). Prowadzi to często do niemożności ujęcia w takim samym zakresie informacji o wpływie na zasoby w różnych regionach (województwach), niemożliwe jest dokonywanie porównań i jednolitej oceny. </w:t>
            </w:r>
            <w:r w:rsidRPr="0053713F">
              <w:rPr>
                <w:b/>
                <w:bCs/>
                <w:sz w:val="24"/>
                <w:szCs w:val="24"/>
              </w:rPr>
              <w:t>Dzięki zaangażowaniu środków POIiŚ w niniejszy projekt</w:t>
            </w:r>
            <w:r>
              <w:rPr>
                <w:sz w:val="24"/>
                <w:szCs w:val="24"/>
              </w:rPr>
              <w:t xml:space="preserve"> </w:t>
            </w:r>
            <w:r w:rsidRPr="0053713F">
              <w:rPr>
                <w:b/>
                <w:bCs/>
                <w:sz w:val="24"/>
                <w:szCs w:val="24"/>
              </w:rPr>
              <w:t>możliwe będzie scalenie, ujednolicenie i udostępnienie wystandaryzowanej informacji szerokiej rzeszy użytkowników.</w:t>
            </w:r>
          </w:p>
        </w:tc>
      </w:tr>
      <w:bookmarkEnd w:id="0"/>
    </w:tbl>
    <w:p w14:paraId="5361E6FB" w14:textId="77777777" w:rsidR="00E42728" w:rsidRDefault="00E42728" w:rsidP="008C71D2"/>
    <w:p w14:paraId="732ABEC2" w14:textId="77777777" w:rsidR="000B0D33" w:rsidRDefault="000B0D33"/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9C725" w14:textId="77777777" w:rsidR="006B720C" w:rsidRDefault="006B720C" w:rsidP="005F1FD5">
      <w:pPr>
        <w:spacing w:after="0" w:line="240" w:lineRule="auto"/>
      </w:pPr>
      <w:r>
        <w:separator/>
      </w:r>
    </w:p>
  </w:endnote>
  <w:endnote w:type="continuationSeparator" w:id="0">
    <w:p w14:paraId="54D52B70" w14:textId="77777777" w:rsidR="006B720C" w:rsidRDefault="006B720C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F36C0" w14:textId="77777777" w:rsidR="006B720C" w:rsidRDefault="006B720C" w:rsidP="005F1FD5">
      <w:pPr>
        <w:spacing w:after="0" w:line="240" w:lineRule="auto"/>
      </w:pPr>
      <w:r>
        <w:separator/>
      </w:r>
    </w:p>
  </w:footnote>
  <w:footnote w:type="continuationSeparator" w:id="0">
    <w:p w14:paraId="729984A6" w14:textId="77777777" w:rsidR="006B720C" w:rsidRDefault="006B720C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01818"/>
    <w:multiLevelType w:val="hybridMultilevel"/>
    <w:tmpl w:val="F6DE47DC"/>
    <w:lvl w:ilvl="0" w:tplc="4A5898D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1"/>
  </w:num>
  <w:num w:numId="5">
    <w:abstractNumId w:val="0"/>
  </w:num>
  <w:num w:numId="6">
    <w:abstractNumId w:val="5"/>
  </w:num>
  <w:num w:numId="7">
    <w:abstractNumId w:val="12"/>
  </w:num>
  <w:num w:numId="8">
    <w:abstractNumId w:val="13"/>
  </w:num>
  <w:num w:numId="9">
    <w:abstractNumId w:val="1"/>
  </w:num>
  <w:num w:numId="10">
    <w:abstractNumId w:val="16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9"/>
  </w:num>
  <w:num w:numId="16">
    <w:abstractNumId w:val="2"/>
  </w:num>
  <w:num w:numId="17">
    <w:abstractNumId w:val="17"/>
  </w:num>
  <w:num w:numId="18">
    <w:abstractNumId w:val="1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7880"/>
    <w:rsid w:val="0003400D"/>
    <w:rsid w:val="00035809"/>
    <w:rsid w:val="00044677"/>
    <w:rsid w:val="00060AE2"/>
    <w:rsid w:val="000725BA"/>
    <w:rsid w:val="000777D8"/>
    <w:rsid w:val="000876F4"/>
    <w:rsid w:val="00091BF8"/>
    <w:rsid w:val="00092A90"/>
    <w:rsid w:val="00097596"/>
    <w:rsid w:val="000A014E"/>
    <w:rsid w:val="000B0D33"/>
    <w:rsid w:val="000D552F"/>
    <w:rsid w:val="000E4CC3"/>
    <w:rsid w:val="000E633B"/>
    <w:rsid w:val="000F12B7"/>
    <w:rsid w:val="000F26CC"/>
    <w:rsid w:val="000F3C2D"/>
    <w:rsid w:val="00102F66"/>
    <w:rsid w:val="001045E2"/>
    <w:rsid w:val="001107AA"/>
    <w:rsid w:val="00116E6A"/>
    <w:rsid w:val="00122709"/>
    <w:rsid w:val="00127DE1"/>
    <w:rsid w:val="001315AA"/>
    <w:rsid w:val="0015543B"/>
    <w:rsid w:val="001614EB"/>
    <w:rsid w:val="00161547"/>
    <w:rsid w:val="00181AA9"/>
    <w:rsid w:val="00183D84"/>
    <w:rsid w:val="001B0259"/>
    <w:rsid w:val="001C64FF"/>
    <w:rsid w:val="001D064B"/>
    <w:rsid w:val="001D2CFF"/>
    <w:rsid w:val="001F01E0"/>
    <w:rsid w:val="001F360C"/>
    <w:rsid w:val="001F719F"/>
    <w:rsid w:val="001F7D29"/>
    <w:rsid w:val="00204E1D"/>
    <w:rsid w:val="00212154"/>
    <w:rsid w:val="00223192"/>
    <w:rsid w:val="00223F58"/>
    <w:rsid w:val="00230385"/>
    <w:rsid w:val="002473E4"/>
    <w:rsid w:val="00254A03"/>
    <w:rsid w:val="00287076"/>
    <w:rsid w:val="00294EFD"/>
    <w:rsid w:val="00295BA0"/>
    <w:rsid w:val="002A2FA7"/>
    <w:rsid w:val="002C1D4A"/>
    <w:rsid w:val="002C39EE"/>
    <w:rsid w:val="002C3CC9"/>
    <w:rsid w:val="002C5E37"/>
    <w:rsid w:val="00304AAF"/>
    <w:rsid w:val="00305E9A"/>
    <w:rsid w:val="00313647"/>
    <w:rsid w:val="003217BF"/>
    <w:rsid w:val="00322B4E"/>
    <w:rsid w:val="003237BF"/>
    <w:rsid w:val="00330DB4"/>
    <w:rsid w:val="0033254C"/>
    <w:rsid w:val="0034174B"/>
    <w:rsid w:val="00352B2A"/>
    <w:rsid w:val="00354942"/>
    <w:rsid w:val="00366702"/>
    <w:rsid w:val="00366F7F"/>
    <w:rsid w:val="003720F1"/>
    <w:rsid w:val="00372A53"/>
    <w:rsid w:val="003757C0"/>
    <w:rsid w:val="0037615A"/>
    <w:rsid w:val="003976C5"/>
    <w:rsid w:val="003A3377"/>
    <w:rsid w:val="003A6521"/>
    <w:rsid w:val="003B1468"/>
    <w:rsid w:val="003C1900"/>
    <w:rsid w:val="003C5A07"/>
    <w:rsid w:val="003D43C1"/>
    <w:rsid w:val="003D53E6"/>
    <w:rsid w:val="003D5ECB"/>
    <w:rsid w:val="003F32F4"/>
    <w:rsid w:val="004105D8"/>
    <w:rsid w:val="00411ADB"/>
    <w:rsid w:val="00413AD9"/>
    <w:rsid w:val="004461DE"/>
    <w:rsid w:val="00446AD6"/>
    <w:rsid w:val="00455A9D"/>
    <w:rsid w:val="00461FD8"/>
    <w:rsid w:val="00464505"/>
    <w:rsid w:val="00464E13"/>
    <w:rsid w:val="0047198D"/>
    <w:rsid w:val="00475F83"/>
    <w:rsid w:val="00485E51"/>
    <w:rsid w:val="004C401E"/>
    <w:rsid w:val="004E2E4E"/>
    <w:rsid w:val="00505CDC"/>
    <w:rsid w:val="00512A0F"/>
    <w:rsid w:val="00520D31"/>
    <w:rsid w:val="00526AC3"/>
    <w:rsid w:val="0053713F"/>
    <w:rsid w:val="005416A5"/>
    <w:rsid w:val="00542564"/>
    <w:rsid w:val="00544FCE"/>
    <w:rsid w:val="0055322F"/>
    <w:rsid w:val="005613AB"/>
    <w:rsid w:val="0057533C"/>
    <w:rsid w:val="00576CB7"/>
    <w:rsid w:val="0059497F"/>
    <w:rsid w:val="005A6CE6"/>
    <w:rsid w:val="005A7A15"/>
    <w:rsid w:val="005B46FB"/>
    <w:rsid w:val="005B5127"/>
    <w:rsid w:val="005C3583"/>
    <w:rsid w:val="005E3CC8"/>
    <w:rsid w:val="005E7452"/>
    <w:rsid w:val="005F1FD5"/>
    <w:rsid w:val="005F4CB8"/>
    <w:rsid w:val="00606341"/>
    <w:rsid w:val="0060776D"/>
    <w:rsid w:val="0061164D"/>
    <w:rsid w:val="0061649C"/>
    <w:rsid w:val="00617469"/>
    <w:rsid w:val="0062151B"/>
    <w:rsid w:val="00623761"/>
    <w:rsid w:val="00626B14"/>
    <w:rsid w:val="00637CA1"/>
    <w:rsid w:val="006410D2"/>
    <w:rsid w:val="0064252F"/>
    <w:rsid w:val="00667E42"/>
    <w:rsid w:val="00670035"/>
    <w:rsid w:val="006719BF"/>
    <w:rsid w:val="00687E4E"/>
    <w:rsid w:val="006909C8"/>
    <w:rsid w:val="006A0447"/>
    <w:rsid w:val="006B1564"/>
    <w:rsid w:val="006B2C1E"/>
    <w:rsid w:val="006B6519"/>
    <w:rsid w:val="006B720C"/>
    <w:rsid w:val="006C0DE4"/>
    <w:rsid w:val="006E47C9"/>
    <w:rsid w:val="006F07A6"/>
    <w:rsid w:val="0070000A"/>
    <w:rsid w:val="00702050"/>
    <w:rsid w:val="00714B69"/>
    <w:rsid w:val="00733656"/>
    <w:rsid w:val="00737B60"/>
    <w:rsid w:val="00741638"/>
    <w:rsid w:val="007437BC"/>
    <w:rsid w:val="00756570"/>
    <w:rsid w:val="007771CD"/>
    <w:rsid w:val="0078302F"/>
    <w:rsid w:val="00785BD6"/>
    <w:rsid w:val="00793738"/>
    <w:rsid w:val="007A21F7"/>
    <w:rsid w:val="007A3970"/>
    <w:rsid w:val="007A710D"/>
    <w:rsid w:val="007B1BC3"/>
    <w:rsid w:val="007B359D"/>
    <w:rsid w:val="007B7FE5"/>
    <w:rsid w:val="007D08A5"/>
    <w:rsid w:val="007D2916"/>
    <w:rsid w:val="007D66BE"/>
    <w:rsid w:val="007E2077"/>
    <w:rsid w:val="007E6FEE"/>
    <w:rsid w:val="007F5DE2"/>
    <w:rsid w:val="008266C9"/>
    <w:rsid w:val="00831E7D"/>
    <w:rsid w:val="00834929"/>
    <w:rsid w:val="00855270"/>
    <w:rsid w:val="008610C9"/>
    <w:rsid w:val="00862A2A"/>
    <w:rsid w:val="00866787"/>
    <w:rsid w:val="008839DD"/>
    <w:rsid w:val="00885869"/>
    <w:rsid w:val="0088611B"/>
    <w:rsid w:val="008A582D"/>
    <w:rsid w:val="008B10BE"/>
    <w:rsid w:val="008B73FA"/>
    <w:rsid w:val="008C13B2"/>
    <w:rsid w:val="008C393D"/>
    <w:rsid w:val="008C71D2"/>
    <w:rsid w:val="008C7FFD"/>
    <w:rsid w:val="008E5932"/>
    <w:rsid w:val="008F3409"/>
    <w:rsid w:val="009077B3"/>
    <w:rsid w:val="0091132B"/>
    <w:rsid w:val="00921173"/>
    <w:rsid w:val="00950CC8"/>
    <w:rsid w:val="009569A2"/>
    <w:rsid w:val="00957D62"/>
    <w:rsid w:val="009606F8"/>
    <w:rsid w:val="00964969"/>
    <w:rsid w:val="009743FA"/>
    <w:rsid w:val="00991BDB"/>
    <w:rsid w:val="00992809"/>
    <w:rsid w:val="009B2F17"/>
    <w:rsid w:val="009C1159"/>
    <w:rsid w:val="009E2094"/>
    <w:rsid w:val="009F238E"/>
    <w:rsid w:val="00A01F66"/>
    <w:rsid w:val="00A26498"/>
    <w:rsid w:val="00A27782"/>
    <w:rsid w:val="00A5283E"/>
    <w:rsid w:val="00A614B4"/>
    <w:rsid w:val="00A664B0"/>
    <w:rsid w:val="00A95DDB"/>
    <w:rsid w:val="00AB4167"/>
    <w:rsid w:val="00AD06CF"/>
    <w:rsid w:val="00AD3B6F"/>
    <w:rsid w:val="00AD6065"/>
    <w:rsid w:val="00AE204E"/>
    <w:rsid w:val="00AE4AB3"/>
    <w:rsid w:val="00B011DF"/>
    <w:rsid w:val="00B06C42"/>
    <w:rsid w:val="00B1477D"/>
    <w:rsid w:val="00B16EDD"/>
    <w:rsid w:val="00B21660"/>
    <w:rsid w:val="00B22FB1"/>
    <w:rsid w:val="00B31EEB"/>
    <w:rsid w:val="00B42E7F"/>
    <w:rsid w:val="00B5286F"/>
    <w:rsid w:val="00B576D8"/>
    <w:rsid w:val="00B630DD"/>
    <w:rsid w:val="00B65F35"/>
    <w:rsid w:val="00B70E74"/>
    <w:rsid w:val="00B80F56"/>
    <w:rsid w:val="00B81FFC"/>
    <w:rsid w:val="00B9484E"/>
    <w:rsid w:val="00B94E69"/>
    <w:rsid w:val="00BA1B9D"/>
    <w:rsid w:val="00BC17A3"/>
    <w:rsid w:val="00BD13A4"/>
    <w:rsid w:val="00BE62C6"/>
    <w:rsid w:val="00C00465"/>
    <w:rsid w:val="00C07B4A"/>
    <w:rsid w:val="00C15C5C"/>
    <w:rsid w:val="00C329C4"/>
    <w:rsid w:val="00C352F9"/>
    <w:rsid w:val="00C65814"/>
    <w:rsid w:val="00C849E3"/>
    <w:rsid w:val="00C917A1"/>
    <w:rsid w:val="00C9386A"/>
    <w:rsid w:val="00CA01D8"/>
    <w:rsid w:val="00CA1440"/>
    <w:rsid w:val="00CA354A"/>
    <w:rsid w:val="00CB3557"/>
    <w:rsid w:val="00CC0A83"/>
    <w:rsid w:val="00CC0DB5"/>
    <w:rsid w:val="00CE25BF"/>
    <w:rsid w:val="00CE2C0D"/>
    <w:rsid w:val="00CE3548"/>
    <w:rsid w:val="00CF18B4"/>
    <w:rsid w:val="00D066FE"/>
    <w:rsid w:val="00D2511E"/>
    <w:rsid w:val="00D301E5"/>
    <w:rsid w:val="00D322F9"/>
    <w:rsid w:val="00D33877"/>
    <w:rsid w:val="00D347F7"/>
    <w:rsid w:val="00D405F4"/>
    <w:rsid w:val="00D43E68"/>
    <w:rsid w:val="00D5518C"/>
    <w:rsid w:val="00D639A7"/>
    <w:rsid w:val="00D75FB0"/>
    <w:rsid w:val="00D95848"/>
    <w:rsid w:val="00DB4375"/>
    <w:rsid w:val="00DC429B"/>
    <w:rsid w:val="00DE032C"/>
    <w:rsid w:val="00DE0834"/>
    <w:rsid w:val="00DE1480"/>
    <w:rsid w:val="00DE338D"/>
    <w:rsid w:val="00DE6097"/>
    <w:rsid w:val="00DF0907"/>
    <w:rsid w:val="00E0030E"/>
    <w:rsid w:val="00E340EF"/>
    <w:rsid w:val="00E35066"/>
    <w:rsid w:val="00E42728"/>
    <w:rsid w:val="00E42784"/>
    <w:rsid w:val="00E54841"/>
    <w:rsid w:val="00E66527"/>
    <w:rsid w:val="00E73E9C"/>
    <w:rsid w:val="00E75DD1"/>
    <w:rsid w:val="00E85847"/>
    <w:rsid w:val="00E927CA"/>
    <w:rsid w:val="00E95678"/>
    <w:rsid w:val="00EA7A15"/>
    <w:rsid w:val="00EB49BE"/>
    <w:rsid w:val="00EB779D"/>
    <w:rsid w:val="00EB7C46"/>
    <w:rsid w:val="00EC7F75"/>
    <w:rsid w:val="00ED01FF"/>
    <w:rsid w:val="00ED2D29"/>
    <w:rsid w:val="00EE79D7"/>
    <w:rsid w:val="00EF4EE6"/>
    <w:rsid w:val="00EF684F"/>
    <w:rsid w:val="00EF7AD6"/>
    <w:rsid w:val="00F03786"/>
    <w:rsid w:val="00F4339C"/>
    <w:rsid w:val="00F47CB1"/>
    <w:rsid w:val="00F6784A"/>
    <w:rsid w:val="00F77A2E"/>
    <w:rsid w:val="00F84F2E"/>
    <w:rsid w:val="00FA0B90"/>
    <w:rsid w:val="00FB2E66"/>
    <w:rsid w:val="00FC5E78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76C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A93E6-D3C8-4D0A-AE50-1CF4FD1B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2898</Words>
  <Characters>17390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5</cp:revision>
  <dcterms:created xsi:type="dcterms:W3CDTF">2020-04-28T09:42:00Z</dcterms:created>
  <dcterms:modified xsi:type="dcterms:W3CDTF">2020-04-28T13:26:00Z</dcterms:modified>
</cp:coreProperties>
</file>