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7651B929" w:rsidR="009743FA" w:rsidRPr="00FC73B9" w:rsidRDefault="009743FA" w:rsidP="00FD7B3A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5934E6E1" w:rsidR="009743FA" w:rsidRPr="00F13819" w:rsidRDefault="008152AC" w:rsidP="00FD7B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>Wzmocnienie monitoringu wód w zakresie procedur zapewnienia i kontroli jakości pomiarów i ocen stanu wód powierzchniowych oraz infrastruktury badawczej, pomiarowej i informatycznej.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73CF388B" w:rsidR="009743FA" w:rsidRPr="00F13819" w:rsidRDefault="008152AC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>GŁÓWNY INSPEKTORAT OCHRONY ŚRODOWISKA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6046A340" w:rsidR="009743FA" w:rsidRPr="00F13819" w:rsidRDefault="008152AC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>92</w:t>
            </w:r>
            <w:r w:rsidR="005A215E">
              <w:rPr>
                <w:rFonts w:cstheme="minorHAnsi"/>
                <w:sz w:val="24"/>
                <w:szCs w:val="24"/>
              </w:rPr>
              <w:t xml:space="preserve"> </w:t>
            </w:r>
            <w:r w:rsidRPr="008152AC">
              <w:rPr>
                <w:rFonts w:cstheme="minorHAnsi"/>
                <w:sz w:val="24"/>
                <w:szCs w:val="24"/>
              </w:rPr>
              <w:t>121</w:t>
            </w:r>
            <w:r w:rsidR="005A215E">
              <w:rPr>
                <w:rFonts w:cstheme="minorHAnsi"/>
                <w:sz w:val="24"/>
                <w:szCs w:val="24"/>
              </w:rPr>
              <w:t xml:space="preserve"> </w:t>
            </w:r>
            <w:r w:rsidRPr="008152AC">
              <w:rPr>
                <w:rFonts w:cstheme="minorHAnsi"/>
                <w:sz w:val="24"/>
                <w:szCs w:val="24"/>
              </w:rPr>
              <w:t>798,33</w:t>
            </w:r>
            <w:r w:rsidR="007D6E99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042EA979" w:rsidR="009743FA" w:rsidRPr="00F13819" w:rsidRDefault="008152AC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>77</w:t>
            </w:r>
            <w:r w:rsidR="005A215E">
              <w:rPr>
                <w:rFonts w:cstheme="minorHAnsi"/>
                <w:sz w:val="24"/>
                <w:szCs w:val="24"/>
              </w:rPr>
              <w:t xml:space="preserve"> </w:t>
            </w:r>
            <w:r w:rsidRPr="008152AC">
              <w:rPr>
                <w:rFonts w:cstheme="minorHAnsi"/>
                <w:sz w:val="24"/>
                <w:szCs w:val="24"/>
              </w:rPr>
              <w:t>611</w:t>
            </w:r>
            <w:r w:rsidR="005A215E">
              <w:rPr>
                <w:rFonts w:cstheme="minorHAnsi"/>
                <w:sz w:val="24"/>
                <w:szCs w:val="24"/>
              </w:rPr>
              <w:t xml:space="preserve"> </w:t>
            </w:r>
            <w:r w:rsidRPr="008152AC">
              <w:rPr>
                <w:rFonts w:cstheme="minorHAnsi"/>
                <w:sz w:val="24"/>
                <w:szCs w:val="24"/>
              </w:rPr>
              <w:t>459,16</w:t>
            </w:r>
            <w:r w:rsidR="007D6E99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05E9EEA4" w:rsidR="009743FA" w:rsidRPr="00F13819" w:rsidRDefault="008152AC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 września 2015 – 31 grudnia 2020</w:t>
            </w:r>
          </w:p>
        </w:tc>
      </w:tr>
      <w:tr w:rsidR="009743FA" w:rsidRPr="00FD7B3A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38394A70" w:rsidR="009743FA" w:rsidRPr="00FD7B3A" w:rsidRDefault="009743FA" w:rsidP="00FD7B3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D7B3A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FD7B3A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8176AE5" w14:textId="77777777" w:rsidR="00717AEC" w:rsidRDefault="008152AC" w:rsidP="00FD7B3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>Celem przedsięwzięcia jest zapewnienie niezbędnych zdolności organizacyjnych i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Pr="008152AC">
              <w:rPr>
                <w:rFonts w:cstheme="minorHAnsi"/>
                <w:sz w:val="24"/>
                <w:szCs w:val="24"/>
              </w:rPr>
              <w:t xml:space="preserve">technicznych </w:t>
            </w:r>
            <w:r w:rsidR="002761DA">
              <w:rPr>
                <w:rFonts w:cstheme="minorHAnsi"/>
                <w:sz w:val="24"/>
                <w:szCs w:val="24"/>
              </w:rPr>
              <w:t>warunkującej</w:t>
            </w:r>
            <w:r w:rsidRPr="008152AC">
              <w:rPr>
                <w:rFonts w:cstheme="minorHAnsi"/>
                <w:sz w:val="24"/>
                <w:szCs w:val="24"/>
              </w:rPr>
              <w:t xml:space="preserve"> jakość i kontrolę pomiarów w systemie monitoringu jakości wód w Polsce, zgodnie z wymaganiami Dyrektywy Parlamentu Europejskiego i Rady 2013/39/UE z dnia 12 sierpnia 2013 r. Planowane działania można podzielić na część inwestycyjno-wdrożeniową oraz działania organizacyjno-szkoleniowe. </w:t>
            </w:r>
          </w:p>
          <w:p w14:paraId="52DE189B" w14:textId="77777777" w:rsidR="00717AEC" w:rsidRDefault="008152AC" w:rsidP="00FD7B3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 xml:space="preserve">Przedstawiony cel główny zostanie osiągnięty poprzez realizację następujących celów szczegółowych: </w:t>
            </w:r>
          </w:p>
          <w:p w14:paraId="44C56261" w14:textId="59FD65F7" w:rsidR="00717AEC" w:rsidRDefault="008152AC" w:rsidP="00FD7B3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 xml:space="preserve">1) </w:t>
            </w:r>
            <w:r w:rsidRPr="00F7694D">
              <w:rPr>
                <w:rFonts w:cstheme="minorHAnsi"/>
                <w:b/>
                <w:bCs/>
                <w:sz w:val="24"/>
                <w:szCs w:val="24"/>
              </w:rPr>
              <w:t>ustalenie procedur</w:t>
            </w:r>
            <w:r w:rsidRPr="008152AC">
              <w:rPr>
                <w:rFonts w:cstheme="minorHAnsi"/>
                <w:sz w:val="24"/>
                <w:szCs w:val="24"/>
              </w:rPr>
              <w:t xml:space="preserve"> zapewnienia i kontroli jakości pomiarów i ocen stanu wód powierzchniowych w zakresie: planowania i aktualizowania sieci pomiarowych, wskaźników jakości dla ocen stanu ekologicznego i chemicznego, poziomów ufności ocen w przypadku jednolitych części wód (jcw) monitorowanych i niemonitorowanych oraz interkalibracji porównawczych analiz laboratoryjnych poszczególnych elementów jakości wód</w:t>
            </w:r>
            <w:r w:rsidR="00717AEC">
              <w:rPr>
                <w:rFonts w:cstheme="minorHAnsi"/>
                <w:sz w:val="24"/>
                <w:szCs w:val="24"/>
              </w:rPr>
              <w:t>;</w:t>
            </w:r>
            <w:r w:rsidRPr="008152A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973AA21" w14:textId="422476BA" w:rsidR="00717AEC" w:rsidRDefault="008152AC" w:rsidP="00FD7B3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 xml:space="preserve">2) zwiększenie możliwości techniczno-organizacyjnych sieci badawczo-pomiarowej poprzez </w:t>
            </w:r>
            <w:r w:rsidRPr="00F7694D">
              <w:rPr>
                <w:rFonts w:cstheme="minorHAnsi"/>
                <w:b/>
                <w:bCs/>
                <w:sz w:val="24"/>
                <w:szCs w:val="24"/>
              </w:rPr>
              <w:t>zakup specjalistycznych urządzeń pomiarowych i badawczych</w:t>
            </w:r>
            <w:r w:rsidRPr="008152AC">
              <w:rPr>
                <w:rFonts w:cstheme="minorHAnsi"/>
                <w:sz w:val="24"/>
                <w:szCs w:val="24"/>
              </w:rPr>
              <w:t xml:space="preserve"> zapewniających zwiększenie zakresu i poprawę jakości pomiarów realizowanych w ramach wdrażania RDW oraz nowej </w:t>
            </w:r>
            <w:r w:rsidR="009932E5">
              <w:rPr>
                <w:rFonts w:cstheme="minorHAnsi"/>
                <w:sz w:val="24"/>
                <w:szCs w:val="24"/>
              </w:rPr>
              <w:t>D</w:t>
            </w:r>
            <w:r w:rsidR="009932E5" w:rsidRPr="008152AC">
              <w:rPr>
                <w:rFonts w:cstheme="minorHAnsi"/>
                <w:sz w:val="24"/>
                <w:szCs w:val="24"/>
              </w:rPr>
              <w:t xml:space="preserve">yrektywy </w:t>
            </w:r>
            <w:r w:rsidRPr="008152AC">
              <w:rPr>
                <w:rFonts w:cstheme="minorHAnsi"/>
                <w:sz w:val="24"/>
                <w:szCs w:val="24"/>
              </w:rPr>
              <w:t xml:space="preserve">2013/39/UE rozszerzającej listę substancji priorytetowych, jak również rozwój systemu gromadzenia i prezentacji danych o stanie wód, w tym poprzez </w:t>
            </w:r>
            <w:r w:rsidRPr="00F7694D">
              <w:rPr>
                <w:rFonts w:cstheme="minorHAnsi"/>
                <w:b/>
                <w:bCs/>
                <w:sz w:val="24"/>
                <w:szCs w:val="24"/>
              </w:rPr>
              <w:t>zakup i wdrożenie nowych narzędzi informatycznych</w:t>
            </w:r>
            <w:r w:rsidRPr="008152A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B80B21E" w14:textId="39701DFB" w:rsidR="00866787" w:rsidRDefault="008152AC" w:rsidP="00FD7B3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 xml:space="preserve">Część inwestycyjno-wdrożeniowa projektu obejmuje </w:t>
            </w:r>
            <w:r w:rsidRPr="00F7694D">
              <w:rPr>
                <w:rFonts w:cstheme="minorHAnsi"/>
                <w:b/>
                <w:bCs/>
                <w:sz w:val="24"/>
                <w:szCs w:val="24"/>
              </w:rPr>
              <w:t>zakup aparatury badawczej oraz wyposażenia laboratoriów IOŚ</w:t>
            </w:r>
            <w:r w:rsidRPr="008152AC">
              <w:rPr>
                <w:rFonts w:cstheme="minorHAnsi"/>
                <w:sz w:val="24"/>
                <w:szCs w:val="24"/>
              </w:rPr>
              <w:t>, które uczestniczą w procesie kolekcjonowania, analizy i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Pr="008152AC">
              <w:rPr>
                <w:rFonts w:cstheme="minorHAnsi"/>
                <w:sz w:val="24"/>
                <w:szCs w:val="24"/>
              </w:rPr>
              <w:t xml:space="preserve">przechowywania próbek wody pobranych w punktach pomiarowo-kontrolnych na terenie całego kraju. W części organizacyjno-szkoleniowej wykonanych zostanie szereg </w:t>
            </w:r>
            <w:r w:rsidRPr="007D6E99">
              <w:rPr>
                <w:rFonts w:cstheme="minorHAnsi"/>
                <w:b/>
                <w:bCs/>
                <w:sz w:val="24"/>
                <w:szCs w:val="24"/>
              </w:rPr>
              <w:t>analiz z</w:t>
            </w:r>
            <w:r w:rsidR="00717AEC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7D6E99">
              <w:rPr>
                <w:rFonts w:cstheme="minorHAnsi"/>
                <w:b/>
                <w:bCs/>
                <w:sz w:val="24"/>
                <w:szCs w:val="24"/>
              </w:rPr>
              <w:t>zakresu metodyki pomiaru i monitoringu wraz z niezbędnymi szkoleniami</w:t>
            </w:r>
            <w:r w:rsidRPr="008152AC">
              <w:rPr>
                <w:rFonts w:cstheme="minorHAnsi"/>
                <w:sz w:val="24"/>
                <w:szCs w:val="24"/>
              </w:rPr>
              <w:t xml:space="preserve">. Uzupełnieniem powyższego zakresu będą </w:t>
            </w:r>
            <w:r w:rsidRPr="007D6E99">
              <w:rPr>
                <w:rFonts w:cstheme="minorHAnsi"/>
                <w:b/>
                <w:bCs/>
                <w:sz w:val="24"/>
                <w:szCs w:val="24"/>
              </w:rPr>
              <w:t>działania promocyjne</w:t>
            </w:r>
            <w:r w:rsidRPr="008152AC">
              <w:rPr>
                <w:rFonts w:cstheme="minorHAnsi"/>
                <w:sz w:val="24"/>
                <w:szCs w:val="24"/>
              </w:rPr>
              <w:t xml:space="preserve"> ukierunkowane na upowszechnienie źródeł wiedzy o stanie monitorowanych zasobów wodnych.</w:t>
            </w:r>
          </w:p>
          <w:p w14:paraId="3A3A480E" w14:textId="79912DF7" w:rsidR="00DC5119" w:rsidRDefault="008C0339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zakłada wyznaczenie </w:t>
            </w:r>
            <w:r w:rsidR="00DC5119" w:rsidRPr="008C0339">
              <w:rPr>
                <w:rFonts w:cstheme="minorHAnsi"/>
                <w:sz w:val="24"/>
                <w:szCs w:val="24"/>
              </w:rPr>
              <w:t>czterech wiodących ośrodków badawczych</w:t>
            </w:r>
            <w:r w:rsidRPr="008C0339">
              <w:rPr>
                <w:rFonts w:cstheme="minorHAnsi"/>
                <w:sz w:val="24"/>
                <w:szCs w:val="24"/>
              </w:rPr>
              <w:t xml:space="preserve"> – cztery wyspecjalizowane laboratoria (WIOŚ – Białystok, Lublin, Łódź i Szczecin)</w:t>
            </w:r>
            <w:r w:rsidR="00DC5119" w:rsidRPr="008C0339">
              <w:rPr>
                <w:rFonts w:cstheme="minorHAnsi"/>
                <w:sz w:val="24"/>
                <w:szCs w:val="24"/>
              </w:rPr>
              <w:t xml:space="preserve">, których zadaniem będzie prowadzenie oznaczeń nowych substancji priorytetowych. Pozostałe zadania </w:t>
            </w:r>
            <w:r w:rsidR="00DC5119" w:rsidRPr="008C0339">
              <w:rPr>
                <w:rFonts w:cstheme="minorHAnsi"/>
                <w:sz w:val="24"/>
                <w:szCs w:val="24"/>
              </w:rPr>
              <w:lastRenderedPageBreak/>
              <w:t>analityczne będą kontynuowane przez wszystkie WIOŚ. Zmianie ulegnie sposób organizacji procesu zbierania i analizy próbek, realizowany w ramach systemu monitorowania jakości wód powierzchniowych. Doposażone w wyniku realizacji projektu laboratoria, które uzyskają również wsparcie merytoryczne i szkoleniowe będą gotowe do obsługi nowych zadań w zakresie monitorowania substancji priorytetowych. Powyższa zmiana będzie również wymagała wdrożenia nowych rozwiązań logistycznych związanych z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="00DC5119" w:rsidRPr="008C0339">
              <w:rPr>
                <w:rFonts w:cstheme="minorHAnsi"/>
                <w:sz w:val="24"/>
                <w:szCs w:val="24"/>
              </w:rPr>
              <w:t>zabezpieczeniem, transportem i przechowywaniem pobranych próbek, zgłaszaniem prób do oznaczeń oraz przekazywaniem wyników.</w:t>
            </w:r>
          </w:p>
          <w:p w14:paraId="19515932" w14:textId="77777777" w:rsidR="00717AEC" w:rsidRDefault="00AB6FC5" w:rsidP="00FD7B3A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Wskaźniki produktu: </w:t>
            </w:r>
          </w:p>
          <w:p w14:paraId="4B518557" w14:textId="77777777" w:rsidR="00717AEC" w:rsidRPr="00717AEC" w:rsidRDefault="00AB6FC5" w:rsidP="00FD7B3A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717AEC">
              <w:rPr>
                <w:rFonts w:cstheme="minorHAnsi"/>
                <w:sz w:val="24"/>
                <w:szCs w:val="24"/>
              </w:rPr>
              <w:t xml:space="preserve">Liczba opracowanych metodyk, procedur, wytycznych na potrzeby monitoringu stanu środowiska - 20 szt., </w:t>
            </w:r>
          </w:p>
          <w:p w14:paraId="579234C9" w14:textId="52A31D36" w:rsidR="00717AEC" w:rsidRPr="00717AEC" w:rsidRDefault="00AB6FC5" w:rsidP="00FD7B3A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717AEC">
              <w:rPr>
                <w:rFonts w:cstheme="minorHAnsi"/>
                <w:sz w:val="24"/>
                <w:szCs w:val="24"/>
              </w:rPr>
              <w:t>Liczba nowych stanowisk pomiarowych na potrzeby monitoringu stanu środowiska – 113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Pr="00717AEC">
              <w:rPr>
                <w:rFonts w:cstheme="minorHAnsi"/>
                <w:sz w:val="24"/>
                <w:szCs w:val="24"/>
              </w:rPr>
              <w:t xml:space="preserve">szt., </w:t>
            </w:r>
          </w:p>
          <w:p w14:paraId="590AD29E" w14:textId="77777777" w:rsidR="00717AEC" w:rsidRPr="00717AEC" w:rsidRDefault="00AB6FC5" w:rsidP="00FD7B3A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717AEC">
              <w:rPr>
                <w:rFonts w:cstheme="minorHAnsi"/>
                <w:sz w:val="24"/>
                <w:szCs w:val="24"/>
              </w:rPr>
              <w:t xml:space="preserve">Liczba osób, których kwalifikacje zostały podniesione w ramach udziału w warsztatach, badaniach biegłości, konferencjach w zakresie wdrażania nowych wymagań dotyczących monitoringu stanu wód – 595 osób, </w:t>
            </w:r>
          </w:p>
          <w:p w14:paraId="398E785A" w14:textId="014AD18A" w:rsidR="00AB6FC5" w:rsidRPr="00717AEC" w:rsidRDefault="00AB6FC5" w:rsidP="00FD7B3A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717AEC">
              <w:rPr>
                <w:rFonts w:cstheme="minorHAnsi"/>
                <w:sz w:val="24"/>
                <w:szCs w:val="24"/>
              </w:rPr>
              <w:t>Liczba instytucji objętych wzmocnieniem systemu monitoringu jakości środowiska – 17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Pr="00717AEC">
              <w:rPr>
                <w:rFonts w:cstheme="minorHAnsi"/>
                <w:sz w:val="24"/>
                <w:szCs w:val="24"/>
              </w:rPr>
              <w:t>szt.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FD7B3A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670E571" w:rsidR="00E75DD1" w:rsidRPr="00717AEC" w:rsidRDefault="00EA7A15" w:rsidP="00FD7B3A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4739B954" w:rsidR="00866787" w:rsidRPr="008F3409" w:rsidRDefault="00866787" w:rsidP="00FD7B3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0533FF4E" w:rsidR="0061164D" w:rsidRPr="00C97DC3" w:rsidRDefault="00B61FF7" w:rsidP="00FD7B3A">
            <w:pPr>
              <w:spacing w:before="120" w:after="120" w:line="276" w:lineRule="auto"/>
              <w:rPr>
                <w:sz w:val="24"/>
                <w:szCs w:val="24"/>
              </w:rPr>
            </w:pPr>
            <w:r w:rsidRPr="00C97DC3">
              <w:rPr>
                <w:sz w:val="24"/>
                <w:szCs w:val="24"/>
              </w:rPr>
              <w:t>Cały kraj.</w:t>
            </w:r>
          </w:p>
          <w:p w14:paraId="18BE20FA" w14:textId="531A864B" w:rsidR="00866787" w:rsidRPr="00A614B4" w:rsidRDefault="00866787" w:rsidP="00FD7B3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FD7B3A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4F44AFC0" w14:textId="660E607B" w:rsidR="005D164C" w:rsidRPr="005D164C" w:rsidRDefault="005D164C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D164C">
              <w:rPr>
                <w:rFonts w:cstheme="minorHAnsi"/>
                <w:sz w:val="24"/>
                <w:szCs w:val="24"/>
              </w:rPr>
              <w:t>Ustawodawca, kierując się prawodawstwem Unii Europejskiej (Dyrektyw</w:t>
            </w:r>
            <w:r w:rsidR="006861EB">
              <w:rPr>
                <w:rFonts w:cstheme="minorHAnsi"/>
                <w:sz w:val="24"/>
                <w:szCs w:val="24"/>
              </w:rPr>
              <w:t>a</w:t>
            </w:r>
            <w:r w:rsidRPr="005D164C">
              <w:rPr>
                <w:rFonts w:cstheme="minorHAnsi"/>
                <w:sz w:val="24"/>
                <w:szCs w:val="24"/>
              </w:rPr>
              <w:t xml:space="preserve"> 2013/39/UE nałożył</w:t>
            </w:r>
            <w:r w:rsidR="006861EB">
              <w:rPr>
                <w:rFonts w:cstheme="minorHAnsi"/>
                <w:sz w:val="24"/>
                <w:szCs w:val="24"/>
              </w:rPr>
              <w:t>a</w:t>
            </w:r>
            <w:r w:rsidRPr="005D164C">
              <w:rPr>
                <w:rFonts w:cstheme="minorHAnsi"/>
                <w:sz w:val="24"/>
                <w:szCs w:val="24"/>
              </w:rPr>
              <w:t xml:space="preserve"> na kraje członkowskie, w tym Polskę,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konieczność badania nowych 7 substancji priorytetowych</w:t>
            </w:r>
            <w:r w:rsidRPr="005D164C">
              <w:rPr>
                <w:rFonts w:cstheme="minorHAnsi"/>
                <w:sz w:val="24"/>
                <w:szCs w:val="24"/>
              </w:rPr>
              <w:t>: chinoksyfenu, aklonifenu, bifenoksonu, cybutryny, cypermetryny, dichlorofosu i terbutryny w matrycy wodnej</w:t>
            </w:r>
            <w:r w:rsidR="003B2109">
              <w:rPr>
                <w:rFonts w:cstheme="minorHAnsi"/>
                <w:sz w:val="24"/>
                <w:szCs w:val="24"/>
              </w:rPr>
              <w:t>; o</w:t>
            </w:r>
            <w:r w:rsidRPr="005D164C">
              <w:rPr>
                <w:rFonts w:cstheme="minorHAnsi"/>
                <w:sz w:val="24"/>
                <w:szCs w:val="24"/>
              </w:rPr>
              <w:t xml:space="preserve">znaczanie tych substancji stało się obowiązkiem Inspekcji Ochrony Środowiska od 2019 r.), określił zakres oraz częstotliwość badań jakości wód, w tym konieczności oznaczania substancji priorytetowych, szczególnie niebezpiecznych dla ekosystemów wodnych. </w:t>
            </w:r>
            <w:r w:rsidR="006861EB" w:rsidRPr="006861EB">
              <w:rPr>
                <w:rFonts w:cstheme="minorHAnsi"/>
                <w:sz w:val="24"/>
                <w:szCs w:val="24"/>
              </w:rPr>
              <w:t xml:space="preserve">Restrykcyjne środowiskowe normy jakości (EQS) wymagają zastosowania przy oznaczaniu tych substancji wielu technik laboratoryjnych. </w:t>
            </w:r>
            <w:r w:rsidRPr="005D164C">
              <w:rPr>
                <w:rFonts w:cstheme="minorHAnsi"/>
                <w:sz w:val="24"/>
                <w:szCs w:val="24"/>
              </w:rPr>
              <w:t xml:space="preserve">Pociąga to za sobą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konieczność stosowania bardziej dokładnych metod i technik analiz, a co za tym idzie zastosowanie sprzętu o wyższych parametrach</w:t>
            </w:r>
            <w:r w:rsidRPr="005D164C">
              <w:rPr>
                <w:rFonts w:cstheme="minorHAnsi"/>
                <w:sz w:val="24"/>
                <w:szCs w:val="24"/>
              </w:rPr>
              <w:t xml:space="preserve">. Obecnie laboratoria Inspekcji Ochrony Środowiska nie dysponują, w przeważającej większości, aparaturą badawczą o wymaganych parametrach. Jednocześnie występują również braki w zakresie sprzętu komputerowego oraz niezbędnego oprogramowania do kompleksowego zarządzania informacją laboratoryjną, w tym procesem znakowania, identyfikacji próbek </w:t>
            </w:r>
            <w:r w:rsidRPr="005D164C">
              <w:rPr>
                <w:rFonts w:cstheme="minorHAnsi"/>
                <w:sz w:val="24"/>
                <w:szCs w:val="24"/>
              </w:rPr>
              <w:lastRenderedPageBreak/>
              <w:t>oraz przetwarzania wyników badań. Oznaczenie nowych substancji wymaga również wdrożenia dedykowanych metodyk badawczych oraz ich standaryzacji pomiędzy laboratoriami, a także aktualizacji sieci kontrolno-pomiarowej.</w:t>
            </w:r>
          </w:p>
          <w:p w14:paraId="0A9F5EEF" w14:textId="12185233" w:rsidR="005D164C" w:rsidRDefault="005D164C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D164C">
              <w:rPr>
                <w:rFonts w:cstheme="minorHAnsi"/>
                <w:sz w:val="24"/>
                <w:szCs w:val="24"/>
              </w:rPr>
              <w:t xml:space="preserve">Pozostałe zadania analityczne będą kontynuowane przez wszystkie WIOŚ. </w:t>
            </w:r>
            <w:r w:rsidR="002E755D" w:rsidRPr="002E755D">
              <w:rPr>
                <w:rFonts w:cstheme="minorHAnsi"/>
                <w:sz w:val="24"/>
                <w:szCs w:val="24"/>
              </w:rPr>
              <w:t>Wskazano potrzebę walidacji i ujednolicenia metodyk badawczych, procedur, weryfikacji systemu klasyfikacji i oceny stanu wód, poprawy spójności sieci pomiarowej i jakości danych w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="002E755D" w:rsidRPr="002E755D">
              <w:rPr>
                <w:rFonts w:cstheme="minorHAnsi"/>
                <w:sz w:val="24"/>
                <w:szCs w:val="24"/>
              </w:rPr>
              <w:t xml:space="preserve">monitoringu wód powierzchniowych poprzez zakup sprzętu komputerowego oraz niezbędnego oprogramowania oraz aktualnych metodyk. </w:t>
            </w:r>
            <w:r w:rsidRPr="005D164C">
              <w:rPr>
                <w:rFonts w:cstheme="minorHAnsi"/>
                <w:sz w:val="24"/>
                <w:szCs w:val="24"/>
              </w:rPr>
              <w:t>Zmianie ulegnie sposób organizacji procesu zbierania i analizy próbek, realizowany w ramach systemu monitorowania jakości wód powierzchniowych.</w:t>
            </w:r>
          </w:p>
          <w:p w14:paraId="4DB82BC3" w14:textId="50984153" w:rsidR="00F83ACD" w:rsidRPr="00576130" w:rsidRDefault="00B50574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576130">
              <w:rPr>
                <w:rFonts w:cstheme="minorHAnsi"/>
                <w:sz w:val="24"/>
                <w:szCs w:val="24"/>
              </w:rPr>
              <w:t xml:space="preserve">iezbędne jest doposażenie wybranych jednostek Inspekcji Ochrony Środowiska w aparaturę badawczą oraz wyposażenie laboratoryjne niezbędne do prowadzenia oznaczeń nowych substancji priorytetowych. </w:t>
            </w:r>
            <w:r w:rsidR="00F83ACD" w:rsidRPr="00D40D07">
              <w:rPr>
                <w:rFonts w:cstheme="minorHAnsi"/>
                <w:sz w:val="24"/>
                <w:szCs w:val="24"/>
              </w:rPr>
              <w:t xml:space="preserve">Ilość </w:t>
            </w:r>
            <w:r w:rsidR="00D40D07">
              <w:rPr>
                <w:rFonts w:cstheme="minorHAnsi"/>
                <w:sz w:val="24"/>
                <w:szCs w:val="24"/>
              </w:rPr>
              <w:t>potrzebnego</w:t>
            </w:r>
            <w:r w:rsidR="00F83ACD" w:rsidRPr="00D40D07">
              <w:rPr>
                <w:rFonts w:cstheme="minorHAnsi"/>
                <w:sz w:val="24"/>
                <w:szCs w:val="24"/>
              </w:rPr>
              <w:t xml:space="preserve"> sprzętu wynika z liczby </w:t>
            </w:r>
            <w:r w:rsidR="003B2109" w:rsidRPr="003B2109">
              <w:rPr>
                <w:rFonts w:cstheme="minorHAnsi"/>
                <w:sz w:val="24"/>
                <w:szCs w:val="24"/>
              </w:rPr>
              <w:t>punkt</w:t>
            </w:r>
            <w:r w:rsidR="003B2109">
              <w:rPr>
                <w:rFonts w:cstheme="minorHAnsi"/>
                <w:sz w:val="24"/>
                <w:szCs w:val="24"/>
              </w:rPr>
              <w:t>ów</w:t>
            </w:r>
            <w:r w:rsidR="003B2109" w:rsidRPr="003B2109">
              <w:rPr>
                <w:rFonts w:cstheme="minorHAnsi"/>
                <w:sz w:val="24"/>
                <w:szCs w:val="24"/>
              </w:rPr>
              <w:t xml:space="preserve"> pomiarowo-kontrolnych</w:t>
            </w:r>
            <w:r w:rsidR="003B2109">
              <w:rPr>
                <w:rFonts w:cstheme="minorHAnsi"/>
                <w:sz w:val="24"/>
                <w:szCs w:val="24"/>
              </w:rPr>
              <w:t xml:space="preserve"> (</w:t>
            </w:r>
            <w:r w:rsidR="00F83ACD" w:rsidRPr="00D40D07">
              <w:rPr>
                <w:rFonts w:cstheme="minorHAnsi"/>
                <w:sz w:val="24"/>
                <w:szCs w:val="24"/>
              </w:rPr>
              <w:t>ppk</w:t>
            </w:r>
            <w:r w:rsidR="003B2109">
              <w:rPr>
                <w:rFonts w:cstheme="minorHAnsi"/>
                <w:sz w:val="24"/>
                <w:szCs w:val="24"/>
              </w:rPr>
              <w:t>)</w:t>
            </w:r>
            <w:r w:rsidR="00D40D07" w:rsidRPr="00D40D07">
              <w:rPr>
                <w:rFonts w:cstheme="minorHAnsi"/>
                <w:sz w:val="24"/>
                <w:szCs w:val="24"/>
              </w:rPr>
              <w:t xml:space="preserve"> </w:t>
            </w:r>
            <w:r w:rsidR="00F83ACD" w:rsidRPr="00D40D07">
              <w:rPr>
                <w:rFonts w:cstheme="minorHAnsi"/>
                <w:sz w:val="24"/>
                <w:szCs w:val="24"/>
              </w:rPr>
              <w:t xml:space="preserve">monitoringu na </w:t>
            </w:r>
            <w:r w:rsidR="00D40D07" w:rsidRPr="00D40D07">
              <w:rPr>
                <w:rFonts w:cstheme="minorHAnsi"/>
                <w:sz w:val="24"/>
                <w:szCs w:val="24"/>
              </w:rPr>
              <w:t>WIOŚ</w:t>
            </w:r>
            <w:r w:rsidR="00F83ACD" w:rsidRPr="00D40D07">
              <w:rPr>
                <w:rFonts w:cstheme="minorHAnsi"/>
                <w:sz w:val="24"/>
                <w:szCs w:val="24"/>
              </w:rPr>
              <w:t>, liczby pracowników wykonujących prace monitoringu wód</w:t>
            </w:r>
            <w:r w:rsidR="003B2109">
              <w:rPr>
                <w:rFonts w:cstheme="minorHAnsi"/>
                <w:sz w:val="24"/>
                <w:szCs w:val="24"/>
              </w:rPr>
              <w:t xml:space="preserve"> oraz</w:t>
            </w:r>
            <w:r w:rsidR="003B2109" w:rsidRPr="00D40D07">
              <w:rPr>
                <w:rFonts w:cstheme="minorHAnsi"/>
                <w:sz w:val="24"/>
                <w:szCs w:val="24"/>
              </w:rPr>
              <w:t xml:space="preserve"> </w:t>
            </w:r>
            <w:r w:rsidR="00F83ACD" w:rsidRPr="00D40D07">
              <w:rPr>
                <w:rFonts w:cstheme="minorHAnsi"/>
                <w:sz w:val="24"/>
                <w:szCs w:val="24"/>
              </w:rPr>
              <w:t>liczby delegatur</w:t>
            </w:r>
            <w:r w:rsidR="00717AEC">
              <w:rPr>
                <w:rFonts w:cstheme="minorHAnsi"/>
                <w:sz w:val="24"/>
                <w:szCs w:val="24"/>
              </w:rPr>
              <w:t>.</w:t>
            </w:r>
          </w:p>
          <w:p w14:paraId="5794187A" w14:textId="7A1FBFF6" w:rsidR="00B50574" w:rsidRPr="00576130" w:rsidRDefault="00576130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76130">
              <w:rPr>
                <w:rFonts w:cstheme="minorHAnsi"/>
                <w:sz w:val="24"/>
                <w:szCs w:val="24"/>
              </w:rPr>
              <w:t xml:space="preserve">Jednostki terenowe Inspekcji Ochrony Środowiska potrzebują również zakupu </w:t>
            </w:r>
            <w:r w:rsidRPr="00B50574">
              <w:rPr>
                <w:rFonts w:cstheme="minorHAnsi"/>
                <w:b/>
                <w:bCs/>
                <w:sz w:val="24"/>
                <w:szCs w:val="24"/>
              </w:rPr>
              <w:t>komputerów stacjonarnych</w:t>
            </w:r>
            <w:r w:rsidRPr="00576130">
              <w:rPr>
                <w:rFonts w:cstheme="minorHAnsi"/>
                <w:sz w:val="24"/>
                <w:szCs w:val="24"/>
              </w:rPr>
              <w:t xml:space="preserve"> </w:t>
            </w:r>
            <w:r w:rsidR="00B50574">
              <w:rPr>
                <w:rFonts w:cstheme="minorHAnsi"/>
                <w:sz w:val="24"/>
                <w:szCs w:val="24"/>
              </w:rPr>
              <w:t xml:space="preserve">(33 szt.) </w:t>
            </w:r>
            <w:r w:rsidRPr="00576130">
              <w:rPr>
                <w:rFonts w:cstheme="minorHAnsi"/>
                <w:sz w:val="24"/>
                <w:szCs w:val="24"/>
              </w:rPr>
              <w:t>niezbędnych do wdrożenia systemu zarządzania informacją laboratoryjną oraz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76130">
              <w:rPr>
                <w:rFonts w:cstheme="minorHAnsi"/>
                <w:sz w:val="24"/>
                <w:szCs w:val="24"/>
              </w:rPr>
              <w:t xml:space="preserve">oprogramowania do przetwarzania danych przestrzennych. </w:t>
            </w:r>
            <w:r w:rsidR="00B50574" w:rsidRPr="00576130">
              <w:rPr>
                <w:rFonts w:cstheme="minorHAnsi"/>
                <w:sz w:val="24"/>
                <w:szCs w:val="24"/>
              </w:rPr>
              <w:t>Elementem wdrożenia będzie oprogramowanie analityczne GIS zarówno w wersji</w:t>
            </w:r>
            <w:r w:rsidR="00B50574">
              <w:rPr>
                <w:rFonts w:cstheme="minorHAnsi"/>
                <w:sz w:val="24"/>
                <w:szCs w:val="24"/>
              </w:rPr>
              <w:t xml:space="preserve"> </w:t>
            </w:r>
            <w:r w:rsidR="00B50574" w:rsidRPr="00576130">
              <w:rPr>
                <w:rFonts w:cstheme="minorHAnsi"/>
                <w:sz w:val="24"/>
                <w:szCs w:val="24"/>
              </w:rPr>
              <w:t>serwerowej (1 szt.) jak i stanowiskowej (17 szt.), przystosowane do wymiany danych z istniejącymi systemami oraz prowadzenie prac analityczno-pomiarowych w obrębie sieci monitoringu wód.</w:t>
            </w:r>
          </w:p>
          <w:p w14:paraId="43DCA3CE" w14:textId="63C54A19" w:rsidR="00576130" w:rsidRPr="00576130" w:rsidRDefault="00576130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76130">
              <w:rPr>
                <w:rFonts w:cstheme="minorHAnsi"/>
                <w:sz w:val="24"/>
                <w:szCs w:val="24"/>
              </w:rPr>
              <w:t xml:space="preserve">Częścią projektu jest również doposażenie stanowisk poboru prób w </w:t>
            </w:r>
            <w:r w:rsidRPr="00B50574">
              <w:rPr>
                <w:rFonts w:cstheme="minorHAnsi"/>
                <w:b/>
                <w:bCs/>
                <w:sz w:val="24"/>
                <w:szCs w:val="24"/>
              </w:rPr>
              <w:t>urządzenia mobilne</w:t>
            </w:r>
            <w:r w:rsidRPr="00576130">
              <w:rPr>
                <w:rFonts w:cstheme="minorHAnsi"/>
                <w:sz w:val="24"/>
                <w:szCs w:val="24"/>
              </w:rPr>
              <w:t xml:space="preserve"> </w:t>
            </w:r>
            <w:r w:rsidR="00B50574">
              <w:rPr>
                <w:rFonts w:cstheme="minorHAnsi"/>
                <w:sz w:val="24"/>
                <w:szCs w:val="24"/>
              </w:rPr>
              <w:t xml:space="preserve">(tablet) (98 szt.) </w:t>
            </w:r>
            <w:r w:rsidRPr="00576130">
              <w:rPr>
                <w:rFonts w:cstheme="minorHAnsi"/>
                <w:sz w:val="24"/>
                <w:szCs w:val="24"/>
              </w:rPr>
              <w:t xml:space="preserve">przystosowane do pracy w terenie. </w:t>
            </w:r>
            <w:r w:rsidR="00B50574" w:rsidRPr="00D40D07">
              <w:rPr>
                <w:rFonts w:cstheme="minorHAnsi"/>
                <w:sz w:val="24"/>
                <w:szCs w:val="24"/>
              </w:rPr>
              <w:t>Docelowo zastąpią one używane obecnie przez pracowników</w:t>
            </w:r>
            <w:r w:rsidR="00B50574">
              <w:rPr>
                <w:rFonts w:cstheme="minorHAnsi"/>
                <w:sz w:val="24"/>
                <w:szCs w:val="24"/>
              </w:rPr>
              <w:t xml:space="preserve"> </w:t>
            </w:r>
            <w:r w:rsidR="00B50574" w:rsidRPr="00D40D07">
              <w:rPr>
                <w:rFonts w:cstheme="minorHAnsi"/>
                <w:sz w:val="24"/>
                <w:szCs w:val="24"/>
              </w:rPr>
              <w:t xml:space="preserve">IOŚ papierowe formularze. </w:t>
            </w:r>
            <w:r w:rsidR="00B50574">
              <w:rPr>
                <w:rFonts w:cstheme="minorHAnsi"/>
                <w:sz w:val="24"/>
                <w:szCs w:val="24"/>
              </w:rPr>
              <w:t xml:space="preserve">W </w:t>
            </w:r>
            <w:r w:rsidR="00B50574" w:rsidRPr="00D40D07">
              <w:rPr>
                <w:rFonts w:cstheme="minorHAnsi"/>
                <w:sz w:val="24"/>
                <w:szCs w:val="24"/>
              </w:rPr>
              <w:t>konsekwencji użycie urządzeń mobilnych skróci czas wykonania niektórych</w:t>
            </w:r>
            <w:r w:rsidR="00B50574">
              <w:rPr>
                <w:rFonts w:cstheme="minorHAnsi"/>
                <w:sz w:val="24"/>
                <w:szCs w:val="24"/>
              </w:rPr>
              <w:t xml:space="preserve"> </w:t>
            </w:r>
            <w:r w:rsidR="00B50574" w:rsidRPr="00D40D07">
              <w:rPr>
                <w:rFonts w:cstheme="minorHAnsi"/>
                <w:sz w:val="24"/>
                <w:szCs w:val="24"/>
              </w:rPr>
              <w:t xml:space="preserve">czynności, zmniejszy szansę wystąpienia błędu ludzkiego, umożliwi komunikację z </w:t>
            </w:r>
            <w:r w:rsidR="00E51F8D" w:rsidRPr="00E51F8D">
              <w:rPr>
                <w:rFonts w:cstheme="minorHAnsi"/>
                <w:sz w:val="24"/>
                <w:szCs w:val="24"/>
              </w:rPr>
              <w:t>System</w:t>
            </w:r>
            <w:r w:rsidR="00E51F8D">
              <w:rPr>
                <w:rFonts w:cstheme="minorHAnsi"/>
                <w:sz w:val="24"/>
                <w:szCs w:val="24"/>
              </w:rPr>
              <w:t>em</w:t>
            </w:r>
            <w:r w:rsidR="00E51F8D" w:rsidRPr="00E51F8D">
              <w:rPr>
                <w:rFonts w:cstheme="minorHAnsi"/>
                <w:sz w:val="24"/>
                <w:szCs w:val="24"/>
              </w:rPr>
              <w:t xml:space="preserve"> Informatyczny</w:t>
            </w:r>
            <w:r w:rsidR="00E51F8D">
              <w:rPr>
                <w:rFonts w:cstheme="minorHAnsi"/>
                <w:sz w:val="24"/>
                <w:szCs w:val="24"/>
              </w:rPr>
              <w:t>m</w:t>
            </w:r>
            <w:r w:rsidR="00B50574" w:rsidRPr="00D40D07">
              <w:rPr>
                <w:rFonts w:cstheme="minorHAnsi"/>
                <w:sz w:val="24"/>
                <w:szCs w:val="24"/>
              </w:rPr>
              <w:t xml:space="preserve"> JWODA</w:t>
            </w:r>
            <w:r w:rsidR="00756D04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B50574" w:rsidRPr="00D40D07">
              <w:rPr>
                <w:rFonts w:cstheme="minorHAnsi"/>
                <w:sz w:val="24"/>
                <w:szCs w:val="24"/>
              </w:rPr>
              <w:t>, przy pomocy</w:t>
            </w:r>
            <w:r w:rsidR="00B50574">
              <w:rPr>
                <w:rFonts w:cstheme="minorHAnsi"/>
                <w:sz w:val="24"/>
                <w:szCs w:val="24"/>
              </w:rPr>
              <w:t xml:space="preserve"> </w:t>
            </w:r>
            <w:r w:rsidR="00B50574" w:rsidRPr="00D40D07">
              <w:rPr>
                <w:rFonts w:cstheme="minorHAnsi"/>
                <w:sz w:val="24"/>
                <w:szCs w:val="24"/>
              </w:rPr>
              <w:t xml:space="preserve">dedykowanej aplikacji, planowanej do opracowania w ramach </w:t>
            </w:r>
            <w:r w:rsidR="00B50574">
              <w:rPr>
                <w:rFonts w:cstheme="minorHAnsi"/>
                <w:sz w:val="24"/>
                <w:szCs w:val="24"/>
              </w:rPr>
              <w:t>p</w:t>
            </w:r>
            <w:r w:rsidR="00B50574" w:rsidRPr="00D40D07">
              <w:rPr>
                <w:rFonts w:cstheme="minorHAnsi"/>
                <w:sz w:val="24"/>
                <w:szCs w:val="24"/>
              </w:rPr>
              <w:t>rojektu</w:t>
            </w:r>
            <w:r w:rsidR="00B50574">
              <w:rPr>
                <w:rFonts w:cstheme="minorHAnsi"/>
                <w:sz w:val="24"/>
                <w:szCs w:val="24"/>
              </w:rPr>
              <w:t xml:space="preserve">. </w:t>
            </w:r>
            <w:r w:rsidRPr="00576130">
              <w:rPr>
                <w:rFonts w:cstheme="minorHAnsi"/>
                <w:sz w:val="24"/>
                <w:szCs w:val="24"/>
              </w:rPr>
              <w:t xml:space="preserve">Sprzęt ten pozwoli na pełne wykorzystanie możliwości posiadanego wyposażenia laboratoryjnego, poprawi zdolność koordynacji działań w terenie oraz wdrożenie systemu zarządzania informacją laboratoryjną (LIMS). </w:t>
            </w:r>
          </w:p>
          <w:p w14:paraId="2CA5535F" w14:textId="42CC5AB1" w:rsidR="0012660C" w:rsidRDefault="0031346C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2AC">
              <w:rPr>
                <w:rFonts w:cstheme="minorHAnsi"/>
                <w:sz w:val="24"/>
                <w:szCs w:val="24"/>
              </w:rPr>
              <w:t xml:space="preserve">W części organizacyjno-szkoleniowej wykonanych zostanie szereg </w:t>
            </w:r>
            <w:r w:rsidRPr="00D40D07">
              <w:rPr>
                <w:rFonts w:cstheme="minorHAnsi"/>
                <w:b/>
                <w:bCs/>
                <w:sz w:val="24"/>
                <w:szCs w:val="24"/>
              </w:rPr>
              <w:t>analiz z zakresu metodyki pomiaru i monitoringu</w:t>
            </w:r>
            <w:r w:rsidRPr="008152AC">
              <w:rPr>
                <w:rFonts w:cstheme="minorHAnsi"/>
                <w:sz w:val="24"/>
                <w:szCs w:val="24"/>
              </w:rPr>
              <w:t xml:space="preserve"> wraz z niezbędnymi </w:t>
            </w:r>
            <w:r w:rsidRPr="00D40D07">
              <w:rPr>
                <w:rFonts w:cstheme="minorHAnsi"/>
                <w:b/>
                <w:bCs/>
                <w:sz w:val="24"/>
                <w:szCs w:val="24"/>
              </w:rPr>
              <w:t>szkoleniami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76130">
              <w:rPr>
                <w:rFonts w:cstheme="minorHAnsi"/>
                <w:sz w:val="24"/>
                <w:szCs w:val="24"/>
              </w:rPr>
              <w:t>pozwalającymi wdrożyć planowany zakres badań i analiz przez jednostki IOŚ. Szkolenia z zakresu analiz przestrzennych z wykorzystaniem technik GIS będą dedykowane wyłącznie osobom zajmującym się monitoringiem wód. Potrzeba organizacji szkoleń podyktowana jest zmianą kadry w IOŚ, brakiem specyficznych szkoleń GIS ukierunkowanych na monitoring wód, koniecznością okresowego poszerzenia wiedzy, ze względu na rozwój tej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76130">
              <w:rPr>
                <w:rFonts w:cstheme="minorHAnsi"/>
                <w:sz w:val="24"/>
                <w:szCs w:val="24"/>
              </w:rPr>
              <w:t>dziedziny i oprogramowania.</w:t>
            </w:r>
            <w:r w:rsidR="0012660C">
              <w:rPr>
                <w:rFonts w:cstheme="minorHAnsi"/>
                <w:sz w:val="24"/>
                <w:szCs w:val="24"/>
              </w:rPr>
              <w:t xml:space="preserve"> </w:t>
            </w:r>
            <w:r w:rsidR="0012660C" w:rsidRPr="008152AC">
              <w:rPr>
                <w:rFonts w:cstheme="minorHAnsi"/>
                <w:sz w:val="24"/>
                <w:szCs w:val="24"/>
              </w:rPr>
              <w:t xml:space="preserve">Uzupełnieniem powyższego zakresu będą </w:t>
            </w:r>
            <w:r w:rsidR="0012660C" w:rsidRPr="00D40D07">
              <w:rPr>
                <w:rFonts w:cstheme="minorHAnsi"/>
                <w:b/>
                <w:bCs/>
                <w:sz w:val="24"/>
                <w:szCs w:val="24"/>
              </w:rPr>
              <w:t>działania promocyjne</w:t>
            </w:r>
            <w:r w:rsidR="0012660C" w:rsidRPr="008152AC">
              <w:rPr>
                <w:rFonts w:cstheme="minorHAnsi"/>
                <w:sz w:val="24"/>
                <w:szCs w:val="24"/>
              </w:rPr>
              <w:t xml:space="preserve"> </w:t>
            </w:r>
            <w:r w:rsidR="0012660C" w:rsidRPr="008152AC">
              <w:rPr>
                <w:rFonts w:cstheme="minorHAnsi"/>
                <w:sz w:val="24"/>
                <w:szCs w:val="24"/>
              </w:rPr>
              <w:lastRenderedPageBreak/>
              <w:t>ukierunkowane na upowszechnienie źródeł wiedzy o stanie monitorowanych zasobów wodnych.</w:t>
            </w:r>
            <w:r w:rsidR="0012660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1F4A3D0" w14:textId="2981690C" w:rsidR="00F77A2E" w:rsidRPr="00E66527" w:rsidRDefault="00F77A2E" w:rsidP="00FD7B3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80322B1" w14:textId="2EDB3285" w:rsidR="00967E72" w:rsidRPr="00967E72" w:rsidRDefault="00967E72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967E72">
              <w:rPr>
                <w:rFonts w:cs="Carlito"/>
                <w:sz w:val="24"/>
                <w:szCs w:val="24"/>
              </w:rPr>
              <w:t>Beneficjent, którym jest Główny Inspektorat Ochrony Środowiska</w:t>
            </w:r>
            <w:r w:rsidR="00717AEC">
              <w:rPr>
                <w:rFonts w:cs="Carlito"/>
                <w:sz w:val="24"/>
                <w:szCs w:val="24"/>
              </w:rPr>
              <w:t>,</w:t>
            </w:r>
            <w:r w:rsidRPr="00967E72">
              <w:rPr>
                <w:rFonts w:cs="Carlito"/>
                <w:sz w:val="24"/>
                <w:szCs w:val="24"/>
              </w:rPr>
              <w:t xml:space="preserve">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jest instytucją wypełniającą ustawowe zadania z zakresu monitorowania stanu środowiska, a w tym wód powierzchniowych na terytorium Polski</w:t>
            </w:r>
            <w:r w:rsidRPr="00967E72">
              <w:rPr>
                <w:rFonts w:cs="Carlito"/>
                <w:sz w:val="24"/>
                <w:szCs w:val="24"/>
              </w:rPr>
              <w:t xml:space="preserve">. GIOŚ posiada wyłączną delegację zadań w zakresie monitoringu stanu środowiska wodnego wynikających z odpowiednich przepisów prawa krajowego, w tym transpozycji po polskiego porządku prawnego dyrektyw UE. Beneficjentem projektu będą też wszystkie jednostki tworzące system Inspekcji Ochrony Środowiska w </w:t>
            </w:r>
            <w:r w:rsidR="00756D04" w:rsidRPr="00967E72">
              <w:rPr>
                <w:rFonts w:cs="Carlito"/>
                <w:sz w:val="24"/>
                <w:szCs w:val="24"/>
              </w:rPr>
              <w:t>Polsce,</w:t>
            </w:r>
            <w:r w:rsidRPr="00967E72">
              <w:rPr>
                <w:rFonts w:cs="Carlito"/>
                <w:sz w:val="24"/>
                <w:szCs w:val="24"/>
              </w:rPr>
              <w:t xml:space="preserve"> czyli wojewódzkie inspektoraty ochrony środowiska oraz ich delegatury terenowe.</w:t>
            </w:r>
          </w:p>
          <w:p w14:paraId="71E17D78" w14:textId="46DA042D" w:rsidR="00967E72" w:rsidRPr="00967E72" w:rsidRDefault="00967E72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967E72">
              <w:rPr>
                <w:rFonts w:cs="Carlito"/>
                <w:sz w:val="24"/>
                <w:szCs w:val="24"/>
              </w:rPr>
              <w:t xml:space="preserve">Beneficjent dysponuje </w:t>
            </w:r>
            <w:r>
              <w:rPr>
                <w:rFonts w:cs="Carlito"/>
                <w:sz w:val="24"/>
                <w:szCs w:val="24"/>
              </w:rPr>
              <w:t xml:space="preserve">również </w:t>
            </w:r>
            <w:r w:rsidRPr="00967E72">
              <w:rPr>
                <w:rFonts w:cs="Carlito"/>
                <w:sz w:val="24"/>
                <w:szCs w:val="24"/>
              </w:rPr>
              <w:t>potencjałem technicznym niezbędnym do wdrożenia zadań projektu. Potencjał ten obejmuje wyposażenie techniczne oraz inne niezbędne do realizacji procesów związanych z wdrożeniem zadań projektowych.</w:t>
            </w:r>
          </w:p>
          <w:p w14:paraId="653571F5" w14:textId="3B9ECDED" w:rsidR="00866787" w:rsidRPr="00FD7B3A" w:rsidRDefault="00866787" w:rsidP="00FD7B3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7B3A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5C6470F0" w14:textId="623C35E4" w:rsidR="006861EB" w:rsidRPr="006861EB" w:rsidRDefault="00244231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AC78B7">
              <w:rPr>
                <w:rFonts w:cs="Carlito"/>
                <w:sz w:val="24"/>
                <w:szCs w:val="24"/>
              </w:rPr>
              <w:t xml:space="preserve">Realizowany przy udziale środków POIiŚ 2014-2020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 xml:space="preserve">projekt zaspokoi </w:t>
            </w:r>
            <w:r w:rsidR="00717AEC" w:rsidRPr="00756D04">
              <w:rPr>
                <w:rFonts w:cs="Carlito"/>
                <w:b/>
                <w:bCs/>
                <w:sz w:val="24"/>
                <w:szCs w:val="24"/>
              </w:rPr>
              <w:t xml:space="preserve">na najbliższe lata </w:t>
            </w:r>
            <w:r w:rsidR="0066234F" w:rsidRPr="00756D04">
              <w:rPr>
                <w:rFonts w:cs="Carlito"/>
                <w:b/>
                <w:bCs/>
                <w:sz w:val="24"/>
                <w:szCs w:val="24"/>
              </w:rPr>
              <w:t>wszystkie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 xml:space="preserve"> potrzeby w</w:t>
            </w:r>
            <w:r w:rsidR="00717AEC" w:rsidRPr="00756D04">
              <w:rPr>
                <w:rFonts w:cs="Carlito"/>
                <w:b/>
                <w:bCs/>
                <w:sz w:val="24"/>
                <w:szCs w:val="24"/>
              </w:rPr>
              <w:t> 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zakresie rozwoju infrastruktury badawczej, pomiarowej</w:t>
            </w:r>
            <w:r w:rsidR="0066234F" w:rsidRPr="00756D04">
              <w:rPr>
                <w:rFonts w:cs="Carlito"/>
                <w:b/>
                <w:bCs/>
                <w:sz w:val="24"/>
                <w:szCs w:val="24"/>
              </w:rPr>
              <w:t xml:space="preserve">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i</w:t>
            </w:r>
            <w:r w:rsidR="00717AEC" w:rsidRPr="00756D04">
              <w:rPr>
                <w:rFonts w:cs="Carlito"/>
                <w:b/>
                <w:bCs/>
                <w:sz w:val="24"/>
                <w:szCs w:val="24"/>
              </w:rPr>
              <w:t> 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informatycznej oraz rozwoju odpowiednich procedur związanych z monitoringiem wód</w:t>
            </w:r>
            <w:r w:rsidRPr="00AC78B7">
              <w:rPr>
                <w:rFonts w:cs="Carlito"/>
                <w:sz w:val="24"/>
                <w:szCs w:val="24"/>
              </w:rPr>
              <w:t>.</w:t>
            </w:r>
            <w:r w:rsidR="006861EB" w:rsidRPr="006861EB">
              <w:rPr>
                <w:rFonts w:cs="Carlito"/>
                <w:sz w:val="24"/>
                <w:szCs w:val="24"/>
              </w:rPr>
              <w:t xml:space="preserve"> WIOŚ, </w:t>
            </w:r>
            <w:r w:rsidR="009E445A" w:rsidRPr="006861EB">
              <w:rPr>
                <w:rFonts w:cs="Carlito"/>
                <w:sz w:val="24"/>
                <w:szCs w:val="24"/>
              </w:rPr>
              <w:t>będąc</w:t>
            </w:r>
            <w:r w:rsidR="009E445A">
              <w:rPr>
                <w:rFonts w:cs="Carlito"/>
                <w:sz w:val="24"/>
                <w:szCs w:val="24"/>
              </w:rPr>
              <w:t>e</w:t>
            </w:r>
            <w:r w:rsidR="009E445A" w:rsidRPr="006861EB">
              <w:rPr>
                <w:rFonts w:cs="Carlito"/>
                <w:sz w:val="24"/>
                <w:szCs w:val="24"/>
              </w:rPr>
              <w:t xml:space="preserve"> </w:t>
            </w:r>
            <w:r w:rsidR="006861EB" w:rsidRPr="006861EB">
              <w:rPr>
                <w:rFonts w:cs="Carlito"/>
                <w:sz w:val="24"/>
                <w:szCs w:val="24"/>
              </w:rPr>
              <w:t>odbiorcami końcowymi, zostaną wyposażone w zakupione dobra i efekty prac eksperckich wytworzone przy dofinansowaniu ze środków UE</w:t>
            </w:r>
            <w:r w:rsidR="006861EB">
              <w:rPr>
                <w:rFonts w:cs="Carlito"/>
                <w:sz w:val="24"/>
                <w:szCs w:val="24"/>
              </w:rPr>
              <w:t>.</w:t>
            </w:r>
          </w:p>
          <w:p w14:paraId="34F7AF95" w14:textId="5C90A0B1" w:rsidR="00AC78B7" w:rsidRPr="00AC78B7" w:rsidRDefault="007E1249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756D04">
              <w:rPr>
                <w:rFonts w:cs="Carlito"/>
                <w:b/>
                <w:bCs/>
                <w:sz w:val="24"/>
                <w:szCs w:val="24"/>
              </w:rPr>
              <w:t>Realizacja projektu odpowiada na zidentyfikowane potrzeby IOŚ w zakresie wymagań stawianych przez UE związanych z monitoringiem wód</w:t>
            </w:r>
            <w:r w:rsidRPr="00AC78B7">
              <w:rPr>
                <w:rFonts w:cs="Carlito"/>
                <w:sz w:val="24"/>
                <w:szCs w:val="24"/>
              </w:rPr>
              <w:t>. Zakupiony sprzęt laboratoryjny, teleinformatyczny, opracowane metodyki, ekspertyzy i szkolenia zapewnią sprawniejsze i</w:t>
            </w:r>
            <w:r w:rsidR="00717AEC">
              <w:rPr>
                <w:rFonts w:cs="Carlito"/>
                <w:sz w:val="24"/>
                <w:szCs w:val="24"/>
              </w:rPr>
              <w:t> </w:t>
            </w:r>
            <w:r w:rsidRPr="00AC78B7">
              <w:rPr>
                <w:rFonts w:cs="Carlito"/>
                <w:sz w:val="24"/>
                <w:szCs w:val="24"/>
              </w:rPr>
              <w:t xml:space="preserve">dokładniejsze przeprowadzanie badań, analiz i ocen wykonywanych w ramach monitoringu wód powierzchniowych oraz ciągłość w wykonywaniu statutowych zadań WIOŚ i GIOŚ. </w:t>
            </w:r>
            <w:r w:rsidR="001F7EDF">
              <w:rPr>
                <w:rFonts w:cs="Carlito"/>
                <w:sz w:val="24"/>
                <w:szCs w:val="24"/>
              </w:rPr>
              <w:t>GIOŚ, na bazie</w:t>
            </w:r>
            <w:r w:rsidR="001F7EDF" w:rsidRPr="00AC78B7">
              <w:rPr>
                <w:rFonts w:cs="Carlito"/>
                <w:sz w:val="24"/>
                <w:szCs w:val="24"/>
              </w:rPr>
              <w:t xml:space="preserve"> </w:t>
            </w:r>
            <w:r w:rsidRPr="00AC78B7">
              <w:rPr>
                <w:rFonts w:cs="Carlito"/>
                <w:sz w:val="24"/>
                <w:szCs w:val="24"/>
              </w:rPr>
              <w:t>przeprowadzonej ankietyzacji WIOŚ</w:t>
            </w:r>
            <w:r w:rsidR="001F7EDF">
              <w:rPr>
                <w:rFonts w:cs="Carlito"/>
                <w:sz w:val="24"/>
                <w:szCs w:val="24"/>
              </w:rPr>
              <w:t>, mającej na</w:t>
            </w:r>
            <w:r w:rsidRPr="00AC78B7">
              <w:rPr>
                <w:rFonts w:cs="Carlito"/>
                <w:sz w:val="24"/>
                <w:szCs w:val="24"/>
              </w:rPr>
              <w:t xml:space="preserve"> celu </w:t>
            </w:r>
            <w:r w:rsidR="001F7EDF" w:rsidRPr="00AC78B7">
              <w:rPr>
                <w:rFonts w:cs="Carlito"/>
                <w:sz w:val="24"/>
                <w:szCs w:val="24"/>
              </w:rPr>
              <w:t>określeni</w:t>
            </w:r>
            <w:r w:rsidR="001F7EDF">
              <w:rPr>
                <w:rFonts w:cs="Carlito"/>
                <w:sz w:val="24"/>
                <w:szCs w:val="24"/>
              </w:rPr>
              <w:t>e</w:t>
            </w:r>
            <w:r w:rsidR="001F7EDF" w:rsidRPr="00AC78B7">
              <w:rPr>
                <w:rFonts w:cs="Carlito"/>
                <w:sz w:val="24"/>
                <w:szCs w:val="24"/>
              </w:rPr>
              <w:t xml:space="preserve"> </w:t>
            </w:r>
            <w:r w:rsidRPr="00AC78B7">
              <w:rPr>
                <w:rFonts w:cs="Carlito"/>
                <w:sz w:val="24"/>
                <w:szCs w:val="24"/>
              </w:rPr>
              <w:t xml:space="preserve">potrzeb sprzętowych, </w:t>
            </w:r>
            <w:r w:rsidR="009932E5">
              <w:rPr>
                <w:rFonts w:cs="Carlito"/>
                <w:sz w:val="24"/>
                <w:szCs w:val="24"/>
              </w:rPr>
              <w:t xml:space="preserve">ocenił, </w:t>
            </w:r>
            <w:r w:rsidRPr="00AC78B7">
              <w:rPr>
                <w:rFonts w:cs="Carlito"/>
                <w:sz w:val="24"/>
                <w:szCs w:val="24"/>
              </w:rPr>
              <w:t xml:space="preserve">że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posiadana aparatura nie osiąga określonych wprowadzanymi przepisami granic oznaczalności, jest w większości wypadków przestarzała i jest jej za mało do osiągnięcia zakładanej</w:t>
            </w:r>
            <w:r w:rsidR="00AC78B7" w:rsidRPr="00756D04">
              <w:rPr>
                <w:rFonts w:cs="Carlito"/>
                <w:b/>
                <w:bCs/>
                <w:sz w:val="24"/>
                <w:szCs w:val="24"/>
              </w:rPr>
              <w:t xml:space="preserve">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>wydolności</w:t>
            </w:r>
            <w:r w:rsidRPr="00AC78B7">
              <w:rPr>
                <w:rFonts w:cs="Carlito"/>
                <w:sz w:val="24"/>
                <w:szCs w:val="24"/>
              </w:rPr>
              <w:t>. Doposażenie pozwoli sprostać obowiązkowi zapewnienia odpowiedniego poziomu jakości i wiarygodności wyników pomiarów i badań elementów jakości wód powierzchniowych dostarczanych przez IOŚ, obniżenie i</w:t>
            </w:r>
            <w:r w:rsidR="00717AEC">
              <w:rPr>
                <w:rFonts w:cs="Carlito"/>
                <w:sz w:val="24"/>
                <w:szCs w:val="24"/>
              </w:rPr>
              <w:t> </w:t>
            </w:r>
            <w:r w:rsidRPr="00AC78B7">
              <w:rPr>
                <w:rFonts w:cs="Carlito"/>
                <w:sz w:val="24"/>
                <w:szCs w:val="24"/>
              </w:rPr>
              <w:t xml:space="preserve">ujednolicenie granic oznaczalności substancji badanych w wodach poprzez ujednolicenie procedur i technik laboratoryjnych. </w:t>
            </w:r>
          </w:p>
          <w:p w14:paraId="0DDDCEA3" w14:textId="0F759852" w:rsidR="007E1249" w:rsidRPr="00717AEC" w:rsidRDefault="00AC78B7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AC78B7">
              <w:rPr>
                <w:rFonts w:cs="Carlito"/>
                <w:sz w:val="24"/>
                <w:szCs w:val="24"/>
              </w:rPr>
              <w:t xml:space="preserve">Zakup sprzętu komputerowego oraz niezbędnego oprogramowania i wprowadzenie nowych metodyk pozwoli na ujednolicenie metod badawczych, procedur, weryfikację systemu klasyfikacji i oceny stanu wód, poprawę spójności sieci pomiarowej i jakości danych w monitoringu wód powierzchniowych, a dalej 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 xml:space="preserve">umożliwi wywiązanie się </w:t>
            </w:r>
            <w:r w:rsidR="009932E5" w:rsidRPr="00756D04">
              <w:rPr>
                <w:rFonts w:cs="Carlito"/>
                <w:b/>
                <w:bCs/>
                <w:sz w:val="24"/>
                <w:szCs w:val="24"/>
              </w:rPr>
              <w:t xml:space="preserve">z </w:t>
            </w:r>
            <w:r w:rsidR="00756D04" w:rsidRPr="00756D04">
              <w:rPr>
                <w:rFonts w:cs="Carlito"/>
                <w:b/>
                <w:bCs/>
                <w:sz w:val="24"/>
                <w:szCs w:val="24"/>
              </w:rPr>
              <w:t>obowiązku badania</w:t>
            </w:r>
            <w:r w:rsidRPr="00756D04">
              <w:rPr>
                <w:rFonts w:cs="Carlito"/>
                <w:b/>
                <w:bCs/>
                <w:sz w:val="24"/>
                <w:szCs w:val="24"/>
              </w:rPr>
              <w:t xml:space="preserve"> nowych 7 substancji priorytetowych</w:t>
            </w:r>
            <w:r w:rsidRPr="00AC78B7">
              <w:rPr>
                <w:rFonts w:cs="Carlito"/>
                <w:sz w:val="24"/>
                <w:szCs w:val="24"/>
              </w:rPr>
              <w:t xml:space="preserve"> zgodnie z Dyrektywą 2013/39/UE.</w:t>
            </w:r>
          </w:p>
          <w:p w14:paraId="523CD7A2" w14:textId="09259A3A" w:rsidR="00D24EA1" w:rsidRPr="00717AEC" w:rsidRDefault="00A6095E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Carlito"/>
                <w:sz w:val="24"/>
                <w:szCs w:val="24"/>
              </w:rPr>
            </w:pPr>
            <w:r w:rsidRPr="00717AEC">
              <w:rPr>
                <w:rFonts w:cs="Carlito"/>
                <w:sz w:val="24"/>
                <w:szCs w:val="24"/>
              </w:rPr>
              <w:lastRenderedPageBreak/>
              <w:t>Re</w:t>
            </w:r>
            <w:r w:rsidR="002E6B4B" w:rsidRPr="00717AEC">
              <w:rPr>
                <w:rFonts w:cs="Carlito"/>
                <w:sz w:val="24"/>
                <w:szCs w:val="24"/>
              </w:rPr>
              <w:t>alizowan</w:t>
            </w:r>
            <w:r w:rsidRPr="00717AEC">
              <w:rPr>
                <w:rFonts w:cs="Carlito"/>
                <w:sz w:val="24"/>
                <w:szCs w:val="24"/>
              </w:rPr>
              <w:t>e</w:t>
            </w:r>
            <w:r w:rsidR="002E6B4B" w:rsidRPr="00717AEC">
              <w:rPr>
                <w:rFonts w:cs="Carlito"/>
                <w:sz w:val="24"/>
                <w:szCs w:val="24"/>
              </w:rPr>
              <w:t xml:space="preserve"> działania przyczyniają się do </w:t>
            </w:r>
            <w:r w:rsidR="002E6B4B" w:rsidRPr="00756D04">
              <w:rPr>
                <w:rFonts w:cs="Carlito"/>
                <w:b/>
                <w:bCs/>
                <w:sz w:val="24"/>
                <w:szCs w:val="24"/>
              </w:rPr>
              <w:t>zwiększenia dostępu do wiarygodnych danych oraz zwiększenia potencjału w zakresie ich analiz</w:t>
            </w:r>
            <w:r w:rsidRPr="00717AEC">
              <w:rPr>
                <w:rFonts w:cs="Carlito"/>
                <w:sz w:val="24"/>
                <w:szCs w:val="24"/>
              </w:rPr>
              <w:t xml:space="preserve">. </w:t>
            </w:r>
            <w:r w:rsidR="009932E5">
              <w:rPr>
                <w:rFonts w:cs="Carlito"/>
                <w:sz w:val="24"/>
                <w:szCs w:val="24"/>
              </w:rPr>
              <w:t>Z</w:t>
            </w:r>
            <w:r w:rsidR="002E6B4B" w:rsidRPr="00717AEC">
              <w:rPr>
                <w:rFonts w:cs="Carlito"/>
                <w:sz w:val="24"/>
                <w:szCs w:val="24"/>
              </w:rPr>
              <w:t>akupy sprzętu laboratoryjnego pozwolą sprostać obowiązkowi zapewnienia</w:t>
            </w:r>
            <w:r w:rsidR="006861EB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odpowiedniego poziomu jakości i wiarygodności wyników pomiarów i badań elementów jakości wód powierzchniowych dostarczanych przez</w:t>
            </w:r>
            <w:r w:rsidR="006861EB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I</w:t>
            </w:r>
            <w:r w:rsidR="006861EB" w:rsidRPr="00717AEC">
              <w:rPr>
                <w:rFonts w:cs="Carlito"/>
                <w:sz w:val="24"/>
                <w:szCs w:val="24"/>
              </w:rPr>
              <w:t>OŚ</w:t>
            </w:r>
            <w:r w:rsidR="002E6B4B" w:rsidRPr="00717AEC">
              <w:rPr>
                <w:rFonts w:cs="Carlito"/>
                <w:sz w:val="24"/>
                <w:szCs w:val="24"/>
              </w:rPr>
              <w:t xml:space="preserve">. Zapewnienie dostaw i wykonanie usług w ramach </w:t>
            </w:r>
            <w:r w:rsidR="00717AEC" w:rsidRPr="00717AEC">
              <w:rPr>
                <w:rFonts w:cs="Carlito"/>
                <w:sz w:val="24"/>
                <w:szCs w:val="24"/>
              </w:rPr>
              <w:t>p</w:t>
            </w:r>
            <w:r w:rsidR="002E6B4B" w:rsidRPr="00717AEC">
              <w:rPr>
                <w:rFonts w:cs="Carlito"/>
                <w:sz w:val="24"/>
                <w:szCs w:val="24"/>
              </w:rPr>
              <w:t>rojektu pozwoli na obniżenie i ujednolicenie granic</w:t>
            </w:r>
            <w:r w:rsidR="006861EB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oznaczalności substancji badanych w wodach oraz walidację i ujednolicenie procedur i technik laboratoryjnych. Dodatkowo wykonana zostanie</w:t>
            </w:r>
            <w:r w:rsidR="006861EB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walidacja i ujednolicenia metodyk badawczych i procedur, weryfikacja systemu klasyfikacji i oceny stanu wód oraz poprawie ulegnie spójność</w:t>
            </w:r>
            <w:r w:rsidR="006861EB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sieci pomiarowej i jakość danych w monitoringu wód powierzchniowych udostępniana społeczeństwu za pomocą aplikacji bazodanowych i</w:t>
            </w:r>
            <w:r w:rsidR="00D24EA1" w:rsidRPr="00717AEC">
              <w:rPr>
                <w:rFonts w:cs="Carlito"/>
                <w:sz w:val="24"/>
                <w:szCs w:val="24"/>
              </w:rPr>
              <w:t xml:space="preserve"> </w:t>
            </w:r>
            <w:r w:rsidR="002E6B4B" w:rsidRPr="00717AEC">
              <w:rPr>
                <w:rFonts w:cs="Carlito"/>
                <w:sz w:val="24"/>
                <w:szCs w:val="24"/>
              </w:rPr>
              <w:t>portalu.</w:t>
            </w:r>
          </w:p>
          <w:p w14:paraId="04FCA43D" w14:textId="122B6956" w:rsidR="00866787" w:rsidRPr="00FD7B3A" w:rsidRDefault="00866787" w:rsidP="00FD7B3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7B3A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5BE63541" w14:textId="029A696F" w:rsidR="00DA2189" w:rsidRPr="008D3A5C" w:rsidRDefault="008D3A5C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b/>
                <w:bCs/>
                <w:sz w:val="24"/>
                <w:szCs w:val="24"/>
              </w:rPr>
              <w:t>Projekt nie stanowi części większego przedsięwzięcia</w:t>
            </w:r>
            <w:r w:rsidR="009932E5">
              <w:rPr>
                <w:rFonts w:cstheme="minorHAnsi"/>
                <w:sz w:val="24"/>
                <w:szCs w:val="24"/>
              </w:rPr>
              <w:t>, n</w:t>
            </w:r>
            <w:r w:rsidRPr="008D3A5C">
              <w:rPr>
                <w:rFonts w:cstheme="minorHAnsi"/>
                <w:sz w:val="24"/>
                <w:szCs w:val="24"/>
              </w:rPr>
              <w:t>atomiast beneficjent tj. GIOŚ w</w:t>
            </w:r>
            <w:r w:rsidR="00717AEC">
              <w:rPr>
                <w:rFonts w:cstheme="minorHAnsi"/>
                <w:sz w:val="24"/>
                <w:szCs w:val="24"/>
              </w:rPr>
              <w:t> </w:t>
            </w:r>
            <w:r w:rsidR="00DA2189" w:rsidRPr="008D3A5C">
              <w:rPr>
                <w:rFonts w:cstheme="minorHAnsi"/>
                <w:sz w:val="24"/>
                <w:szCs w:val="24"/>
              </w:rPr>
              <w:t>okresie ostatnich 10 lat</w:t>
            </w:r>
            <w:r w:rsidRPr="008D3A5C">
              <w:rPr>
                <w:rFonts w:cstheme="minorHAnsi"/>
                <w:sz w:val="24"/>
                <w:szCs w:val="24"/>
              </w:rPr>
              <w:t xml:space="preserve"> </w:t>
            </w:r>
            <w:r w:rsidR="00DA2189" w:rsidRPr="008D3A5C">
              <w:rPr>
                <w:rFonts w:cstheme="minorHAnsi"/>
                <w:sz w:val="24"/>
                <w:szCs w:val="24"/>
              </w:rPr>
              <w:t xml:space="preserve">realizował </w:t>
            </w:r>
            <w:r w:rsidRPr="008D3A5C">
              <w:rPr>
                <w:rFonts w:cstheme="minorHAnsi"/>
                <w:sz w:val="24"/>
                <w:szCs w:val="24"/>
              </w:rPr>
              <w:t xml:space="preserve">inne </w:t>
            </w:r>
            <w:r w:rsidR="00DA2189" w:rsidRPr="008D3A5C">
              <w:rPr>
                <w:rFonts w:cstheme="minorHAnsi"/>
                <w:sz w:val="24"/>
                <w:szCs w:val="24"/>
              </w:rPr>
              <w:t>projekty</w:t>
            </w:r>
            <w:r w:rsidRPr="008D3A5C">
              <w:rPr>
                <w:rFonts w:cstheme="minorHAnsi"/>
                <w:sz w:val="24"/>
                <w:szCs w:val="24"/>
              </w:rPr>
              <w:t>, które zawierały zakup urządzeń pomiarowych wyposażenia laboratoryjnego, aparatury kontrolno – pomiarowej oraz narzędzi informatycznych</w:t>
            </w:r>
            <w:r w:rsidR="00DA2189" w:rsidRPr="008D3A5C">
              <w:rPr>
                <w:rFonts w:cstheme="minorHAnsi"/>
                <w:sz w:val="24"/>
                <w:szCs w:val="24"/>
              </w:rPr>
              <w:t>:</w:t>
            </w:r>
          </w:p>
          <w:p w14:paraId="2995E8CA" w14:textId="47E9D0FF" w:rsidR="00DA2189" w:rsidRPr="00717AEC" w:rsidRDefault="00DA2189" w:rsidP="00FD7B3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717AEC">
              <w:rPr>
                <w:rFonts w:cstheme="minorHAnsi"/>
                <w:sz w:val="24"/>
                <w:szCs w:val="24"/>
              </w:rPr>
              <w:t>w ramach Mechanizmu Finansowego Europejskiego Obszaru Gospodarczego 2009-2014:</w:t>
            </w:r>
          </w:p>
          <w:p w14:paraId="47CB501E" w14:textId="0E9DB4F3" w:rsidR="00DA2189" w:rsidRPr="008D3A5C" w:rsidRDefault="00DA2189" w:rsidP="00FD7B3A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8D3A5C">
              <w:rPr>
                <w:rFonts w:cstheme="minorHAnsi"/>
                <w:sz w:val="24"/>
                <w:szCs w:val="24"/>
              </w:rPr>
              <w:t>1. Wzmocnienie potencjału technicznego Inspekcji Ochrony Środowiska poprzez zakup urządzeń</w:t>
            </w:r>
            <w:r w:rsidR="008D3A5C">
              <w:rPr>
                <w:rFonts w:cstheme="minorHAnsi"/>
                <w:sz w:val="24"/>
                <w:szCs w:val="24"/>
              </w:rPr>
              <w:t xml:space="preserve"> </w:t>
            </w:r>
            <w:r w:rsidRPr="008D3A5C">
              <w:rPr>
                <w:rFonts w:cstheme="minorHAnsi"/>
                <w:sz w:val="24"/>
                <w:szCs w:val="24"/>
              </w:rPr>
              <w:t>pomiarowych wyposażenia laboratoryjnego i narzędzi informatycznych - wartość całkowita 28 456 554,64 zł</w:t>
            </w:r>
          </w:p>
          <w:p w14:paraId="2B3AF7B7" w14:textId="555D74F7" w:rsidR="00DA2189" w:rsidRPr="008D3A5C" w:rsidRDefault="00DA2189" w:rsidP="00FD7B3A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8D3A5C">
              <w:rPr>
                <w:rFonts w:cstheme="minorHAnsi"/>
                <w:sz w:val="24"/>
                <w:szCs w:val="24"/>
              </w:rPr>
              <w:t>2. Wzmocnienie systemu oceny jakości powietrza w Polsce w oparciu o doświadczenia norweskie - 5</w:t>
            </w:r>
            <w:r w:rsidR="008D3A5C" w:rsidRPr="008D3A5C">
              <w:rPr>
                <w:rFonts w:cstheme="minorHAnsi"/>
                <w:sz w:val="24"/>
                <w:szCs w:val="24"/>
              </w:rPr>
              <w:t> </w:t>
            </w:r>
            <w:r w:rsidRPr="008D3A5C">
              <w:rPr>
                <w:rFonts w:cstheme="minorHAnsi"/>
                <w:sz w:val="24"/>
                <w:szCs w:val="24"/>
              </w:rPr>
              <w:t>584</w:t>
            </w:r>
            <w:r w:rsidR="008D3A5C" w:rsidRPr="008D3A5C">
              <w:rPr>
                <w:rFonts w:cstheme="minorHAnsi"/>
                <w:sz w:val="24"/>
                <w:szCs w:val="24"/>
              </w:rPr>
              <w:t xml:space="preserve"> </w:t>
            </w:r>
            <w:r w:rsidRPr="008D3A5C">
              <w:rPr>
                <w:rFonts w:cstheme="minorHAnsi"/>
                <w:sz w:val="24"/>
                <w:szCs w:val="24"/>
              </w:rPr>
              <w:t>580,00 zł</w:t>
            </w:r>
          </w:p>
          <w:p w14:paraId="7C84596D" w14:textId="78CB69F0" w:rsidR="008D3A5C" w:rsidRDefault="00DA2189" w:rsidP="00FD7B3A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8D3A5C">
              <w:rPr>
                <w:rFonts w:cstheme="minorHAnsi"/>
                <w:sz w:val="24"/>
                <w:szCs w:val="24"/>
              </w:rPr>
              <w:t>3. Monitoring efektów realizacji projektu PL 100 Wzrost efektywności działalności Inspekcji Ochrony</w:t>
            </w:r>
            <w:r w:rsidR="008D3A5C">
              <w:rPr>
                <w:rFonts w:cstheme="minorHAnsi"/>
                <w:sz w:val="24"/>
                <w:szCs w:val="24"/>
              </w:rPr>
              <w:t xml:space="preserve"> </w:t>
            </w:r>
            <w:r w:rsidRPr="008D3A5C">
              <w:rPr>
                <w:rFonts w:cstheme="minorHAnsi"/>
                <w:sz w:val="24"/>
                <w:szCs w:val="24"/>
              </w:rPr>
              <w:t>Środowiska na podstawie doświadczeń norweskich - wartość całkowita 7 314 271,39</w:t>
            </w:r>
            <w:r w:rsidR="000767E3">
              <w:rPr>
                <w:rFonts w:cstheme="minorHAnsi"/>
                <w:sz w:val="24"/>
                <w:szCs w:val="24"/>
              </w:rPr>
              <w:t xml:space="preserve"> </w:t>
            </w:r>
            <w:r w:rsidRPr="008D3A5C">
              <w:rPr>
                <w:rFonts w:cstheme="minorHAnsi"/>
                <w:sz w:val="24"/>
                <w:szCs w:val="24"/>
              </w:rPr>
              <w:t>zł</w:t>
            </w:r>
            <w:r w:rsidR="008D3A5C" w:rsidRPr="008D3A5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AFD1C60" w14:textId="41A9D92B" w:rsidR="00F93478" w:rsidRPr="00663F51" w:rsidRDefault="00F93478" w:rsidP="00FD7B3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>realizowany w partnerstwie z Norweskim Instytutem Badań Powietrza (NILU) projekt „Wzmocnienie potencjału technicznego inspekcji ochrony poprzez zakup urządzeń pomiarowych, wyposażenia laboratoryjnego i narzędzi informatycznych” o wartości 7 mln EUR.</w:t>
            </w:r>
          </w:p>
          <w:p w14:paraId="0B366EA3" w14:textId="325C49E0" w:rsidR="00F93478" w:rsidRPr="00663F51" w:rsidRDefault="00F93478" w:rsidP="00FD7B3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>w partnerstwie z Norweską Agencją Środowiska (NAŚ) realizował w latach 2013-2015 projekt w ramach programu operacyjnego PL03 „Wzmocnienie monitoringu środowiska oraz działań kontrolnych” finansowany ze środków Mechanizmu Finansowego Europejskiego Obszaru Gospodarczego 2007-2014, o wartości 8,3 mln zł. (Efektem projektu było m.in. opracowanie nowej edycji Systemu Kontroli, zakup podręcznego sprzętu do usprawnienia pracy inspektorów na terenie zakładów).</w:t>
            </w:r>
          </w:p>
          <w:p w14:paraId="4100D387" w14:textId="2EAC193F" w:rsidR="00DA2189" w:rsidRPr="00663F51" w:rsidRDefault="00DA2189" w:rsidP="00FD7B3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>w ramach Programu Operacyjnego Infrastruktura i Środowisko 2007</w:t>
            </w:r>
            <w:r w:rsidR="000767E3">
              <w:rPr>
                <w:rFonts w:cstheme="minorHAnsi"/>
                <w:sz w:val="24"/>
                <w:szCs w:val="24"/>
              </w:rPr>
              <w:t>-</w:t>
            </w:r>
            <w:r w:rsidRPr="00663F51">
              <w:rPr>
                <w:rFonts w:cstheme="minorHAnsi"/>
                <w:sz w:val="24"/>
                <w:szCs w:val="24"/>
              </w:rPr>
              <w:t>2013:</w:t>
            </w:r>
          </w:p>
          <w:p w14:paraId="6AD2AB91" w14:textId="4A869B6A" w:rsidR="00716EC4" w:rsidRPr="00756D04" w:rsidRDefault="00DA2189" w:rsidP="00756D0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sz w:val="24"/>
                <w:szCs w:val="24"/>
              </w:rPr>
              <w:t>Wdrażanie nowoczesnych technik monitorowania powietrza, wody i hałasu poprzez zakupy aparatury</w:t>
            </w:r>
            <w:r w:rsidR="008D3A5C" w:rsidRPr="00756D04">
              <w:rPr>
                <w:rFonts w:cstheme="minorHAnsi"/>
                <w:sz w:val="24"/>
                <w:szCs w:val="24"/>
              </w:rPr>
              <w:t xml:space="preserve"> </w:t>
            </w:r>
            <w:r w:rsidRPr="00756D04">
              <w:rPr>
                <w:rFonts w:cstheme="minorHAnsi"/>
                <w:sz w:val="24"/>
                <w:szCs w:val="24"/>
              </w:rPr>
              <w:t>kontrolno-pomiarowej i analitycznej dla sieci laboratoriów Inspekcji Ochrony Środowiska. Doskonalenie</w:t>
            </w:r>
            <w:r w:rsidR="008D3A5C" w:rsidRPr="00756D04">
              <w:rPr>
                <w:rFonts w:cstheme="minorHAnsi"/>
                <w:sz w:val="24"/>
                <w:szCs w:val="24"/>
              </w:rPr>
              <w:t xml:space="preserve"> </w:t>
            </w:r>
            <w:r w:rsidRPr="00756D04">
              <w:rPr>
                <w:rFonts w:cstheme="minorHAnsi"/>
                <w:sz w:val="24"/>
                <w:szCs w:val="24"/>
              </w:rPr>
              <w:t xml:space="preserve">systemu zapewnienia jakości poprzez </w:t>
            </w:r>
            <w:r w:rsidRPr="00756D04">
              <w:rPr>
                <w:rFonts w:cstheme="minorHAnsi"/>
                <w:sz w:val="24"/>
                <w:szCs w:val="24"/>
              </w:rPr>
              <w:lastRenderedPageBreak/>
              <w:t>organizację laboratoriów wzorcujących i referencyjnych dla potrzeb</w:t>
            </w:r>
            <w:r w:rsidR="008D3A5C" w:rsidRPr="00756D04">
              <w:rPr>
                <w:rFonts w:cstheme="minorHAnsi"/>
                <w:sz w:val="24"/>
                <w:szCs w:val="24"/>
              </w:rPr>
              <w:t xml:space="preserve"> </w:t>
            </w:r>
            <w:r w:rsidRPr="00756D04">
              <w:rPr>
                <w:rFonts w:cstheme="minorHAnsi"/>
                <w:sz w:val="24"/>
                <w:szCs w:val="24"/>
              </w:rPr>
              <w:t>wzmocnienia systemu zarządzania jakością środowiska i ocen efektów ekologicznych programu. Etap I -</w:t>
            </w:r>
            <w:r w:rsidR="008D3A5C" w:rsidRPr="00756D04">
              <w:rPr>
                <w:rFonts w:cstheme="minorHAnsi"/>
                <w:sz w:val="24"/>
                <w:szCs w:val="24"/>
              </w:rPr>
              <w:t xml:space="preserve"> </w:t>
            </w:r>
            <w:r w:rsidRPr="00756D04">
              <w:rPr>
                <w:rFonts w:cstheme="minorHAnsi"/>
                <w:sz w:val="24"/>
                <w:szCs w:val="24"/>
              </w:rPr>
              <w:t>wartość całkowita 44 425 766,42 zł</w:t>
            </w:r>
            <w:r w:rsidR="008D3A5C" w:rsidRPr="00756D04">
              <w:rPr>
                <w:rFonts w:cstheme="minorHAnsi"/>
                <w:sz w:val="24"/>
                <w:szCs w:val="24"/>
              </w:rPr>
              <w:t>.</w:t>
            </w:r>
            <w:r w:rsidR="008702B5" w:rsidRPr="00756D04">
              <w:rPr>
                <w:rFonts w:cstheme="minorHAnsi"/>
                <w:sz w:val="24"/>
                <w:szCs w:val="24"/>
              </w:rPr>
              <w:t xml:space="preserve"> (Efektem projektu realizowanego w latach 2008-2011 było zakupienie nowoczesnego sprzętu pomiarowego i badawczego za blisko 45,4 mln zł. Wojewódzkie Inspektoraty Ochrony Środowiska otrzymały 315 specjalistycznych urządzeń, w tym między innymi na potrzeby prowadzenia pomiarów i badań w zakresie: monitoringu powietrza, monitoringu hałasu, monitoringu pól elektromagnetycznych, monitoringu wód).</w:t>
            </w:r>
          </w:p>
          <w:p w14:paraId="6B069DA1" w14:textId="142AFE34" w:rsidR="00866787" w:rsidRPr="00FD7B3A" w:rsidRDefault="00866787" w:rsidP="00FD7B3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7B3A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FD7B3A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32E88578" w:rsidR="00091BF8" w:rsidRPr="00663F51" w:rsidRDefault="003138C8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B050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>Z jednej strony rośnie liczba obowiązków sprawozdawczych, z drugiej</w:t>
            </w:r>
            <w:r w:rsidR="00681090" w:rsidRPr="00663F51">
              <w:rPr>
                <w:rFonts w:cstheme="minorHAnsi"/>
                <w:sz w:val="24"/>
                <w:szCs w:val="24"/>
              </w:rPr>
              <w:t xml:space="preserve"> </w:t>
            </w:r>
            <w:r w:rsidRPr="00663F51">
              <w:rPr>
                <w:rFonts w:cstheme="minorHAnsi"/>
                <w:sz w:val="24"/>
                <w:szCs w:val="24"/>
              </w:rPr>
              <w:t>wraz ze zmianą struktury demograficznej informacja o jakości środowiska wodnego będzie coraz bardzie</w:t>
            </w:r>
            <w:r w:rsidR="00681090" w:rsidRPr="00663F51">
              <w:rPr>
                <w:rFonts w:cstheme="minorHAnsi"/>
                <w:sz w:val="24"/>
                <w:szCs w:val="24"/>
              </w:rPr>
              <w:t>j</w:t>
            </w:r>
            <w:r w:rsidRPr="00663F51">
              <w:rPr>
                <w:rFonts w:cstheme="minorHAnsi"/>
                <w:sz w:val="24"/>
                <w:szCs w:val="24"/>
              </w:rPr>
              <w:t xml:space="preserve"> istotna zarówno dla odbiorców indywidualnych (fizycznych użytkowników środowiska), jak również przedsiębiorców, którzy w oparciu o dostarczane dane będą planować rozwój biznesu, zwłaszcza w branży komunalnej (na potrzeby zaopatrzenia ludności w wodę do spożycia), energetycznej, spożywczej i farmaceutycznej, turystycznej, najmocniej związanych z zasobami wód powierzchniowych. Niestety ze względu na brak adekwatnych danych nie można wykonać szczegółowych analiz popytu w tym zakresie.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6338D3C3" w:rsidR="00866787" w:rsidRPr="00717AEC" w:rsidRDefault="00EA7A15" w:rsidP="00FD7B3A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1620D674" w:rsidR="00EA7A15" w:rsidRPr="00EA7A15" w:rsidRDefault="00EA7A15" w:rsidP="00FD7B3A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128BA5F3" w14:textId="1A6DC448" w:rsidR="00E95888" w:rsidRPr="00E95888" w:rsidRDefault="00E95888" w:rsidP="00FD7B3A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95888">
              <w:rPr>
                <w:color w:val="000000" w:themeColor="text1"/>
                <w:sz w:val="24"/>
                <w:szCs w:val="24"/>
              </w:rPr>
              <w:t xml:space="preserve">Brak informacji </w:t>
            </w:r>
            <w:r w:rsidR="009932E5">
              <w:rPr>
                <w:color w:val="000000" w:themeColor="text1"/>
                <w:sz w:val="24"/>
                <w:szCs w:val="24"/>
              </w:rPr>
              <w:t>nt. wpływu czynników programowych na realizację projektu oraz stopień zaspokojenia potrzeb.</w:t>
            </w:r>
          </w:p>
          <w:p w14:paraId="35358367" w14:textId="04CFE83A" w:rsidR="00EA7A15" w:rsidRPr="00EA7A15" w:rsidRDefault="00366F7F" w:rsidP="00FD7B3A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2674B99F" w:rsidR="00663F51" w:rsidRPr="00E95888" w:rsidRDefault="00E95888" w:rsidP="00FD7B3A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Zdaniem </w:t>
            </w:r>
            <w:r w:rsidRPr="00E95888">
              <w:rPr>
                <w:color w:val="000000" w:themeColor="text1"/>
                <w:sz w:val="24"/>
                <w:szCs w:val="24"/>
              </w:rPr>
              <w:t>beneficjenta</w:t>
            </w:r>
            <w:r>
              <w:rPr>
                <w:color w:val="000000" w:themeColor="text1"/>
                <w:sz w:val="24"/>
                <w:szCs w:val="24"/>
              </w:rPr>
              <w:t xml:space="preserve"> cele </w:t>
            </w:r>
            <w:r w:rsidR="006E1BD3">
              <w:rPr>
                <w:color w:val="000000" w:themeColor="text1"/>
                <w:sz w:val="24"/>
                <w:szCs w:val="24"/>
              </w:rPr>
              <w:t xml:space="preserve">i rezultaty </w:t>
            </w:r>
            <w:r>
              <w:rPr>
                <w:color w:val="000000" w:themeColor="text1"/>
                <w:sz w:val="24"/>
                <w:szCs w:val="24"/>
              </w:rPr>
              <w:t>określone w projekcie zostaną w pełnie osiągnięte</w:t>
            </w:r>
            <w:r w:rsidR="00663F51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663F51" w:rsidRPr="00756D04">
              <w:rPr>
                <w:b/>
                <w:bCs/>
                <w:color w:val="000000" w:themeColor="text1"/>
                <w:sz w:val="24"/>
                <w:szCs w:val="24"/>
              </w:rPr>
              <w:t>nie zidentyfikowano czynników, które mogłyby negatywnie wpłynąć na zaspokojenie potrzeb zidentyfikowanych w projekcie.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370CA282" w:rsidR="00E42784" w:rsidRPr="00E42784" w:rsidRDefault="00E42784" w:rsidP="00FD7B3A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ZGODNOŚCI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37B4A507" w14:textId="416E546D" w:rsidR="005E1A56" w:rsidRPr="00CE137B" w:rsidRDefault="00CE137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Projekt</w:t>
            </w:r>
            <w:r w:rsidR="005E1A56" w:rsidRPr="00CE137B">
              <w:rPr>
                <w:sz w:val="24"/>
                <w:szCs w:val="24"/>
                <w:lang w:eastAsia="pl-PL"/>
              </w:rPr>
              <w:t xml:space="preserve"> wprost wpisuje się w typy przedsięwzięć opisanych w Działaniu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5E1A56" w:rsidRPr="00CE137B">
              <w:rPr>
                <w:sz w:val="24"/>
                <w:szCs w:val="24"/>
                <w:lang w:eastAsia="pl-PL"/>
              </w:rPr>
              <w:t>2.1 Adaptacja do zmian klimatu wraz z zabezpieczeniem i zwiększeniem odporności na klęski żywiołowe, w szczególności katastrofy naturalne oraz monitoring środowiska, Programu Operacyjnego Infrastruktura i Środowisko na lata 2014-2020.</w:t>
            </w:r>
          </w:p>
          <w:p w14:paraId="2C30EE49" w14:textId="4C2F7697" w:rsidR="00CE137B" w:rsidRPr="003A3377" w:rsidRDefault="005E1A56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lang w:eastAsia="pl-PL"/>
              </w:rPr>
            </w:pPr>
            <w:r w:rsidRPr="00CE137B">
              <w:rPr>
                <w:sz w:val="24"/>
                <w:szCs w:val="24"/>
                <w:lang w:eastAsia="pl-PL"/>
              </w:rPr>
              <w:t xml:space="preserve">Zgodnie ze </w:t>
            </w:r>
            <w:r w:rsidR="009932E5">
              <w:rPr>
                <w:sz w:val="24"/>
                <w:szCs w:val="24"/>
                <w:lang w:eastAsia="pl-PL"/>
              </w:rPr>
              <w:t>SzOOP,</w:t>
            </w:r>
            <w:r w:rsidRPr="00CE137B">
              <w:rPr>
                <w:sz w:val="24"/>
                <w:szCs w:val="24"/>
                <w:lang w:eastAsia="pl-PL"/>
              </w:rPr>
              <w:t xml:space="preserve"> wsparciem w ramach działania zostanie objęty system monitoringu środowiska, w zakresie projektów dotyczących wdrażania metod i narzędzi wspomagających monitoring wód powierzchniowych</w:t>
            </w:r>
            <w:r w:rsidR="00CE137B">
              <w:rPr>
                <w:sz w:val="24"/>
                <w:szCs w:val="24"/>
                <w:lang w:eastAsia="pl-PL"/>
              </w:rPr>
              <w:t>, w</w:t>
            </w:r>
            <w:r w:rsidRPr="00CE137B">
              <w:rPr>
                <w:sz w:val="24"/>
                <w:szCs w:val="24"/>
                <w:lang w:eastAsia="pl-PL"/>
              </w:rPr>
              <w:t xml:space="preserve">drażane będą procedury zapewnienia i kontroli jakości pomiarów i ocen stanu wód powierzchniowych w zakresie: planowania i aktualizowania sieci pomiarowych, wskaźników jakości dla ocen stanu ekologicznego i chemicznego, poziomów ufności ocen w przypadku jednolitych części wód (jcw) monitorowanych i niemonitorowanych oraz interkalibracji porównawczych analiz </w:t>
            </w:r>
            <w:r w:rsidRPr="00CE137B">
              <w:rPr>
                <w:sz w:val="24"/>
                <w:szCs w:val="24"/>
                <w:lang w:eastAsia="pl-PL"/>
              </w:rPr>
              <w:lastRenderedPageBreak/>
              <w:t>laboratoryjnych poszczególnych elementów jakości wód. Działania obejmą zakup specjalistycznych urządzeń pomiarowych i</w:t>
            </w:r>
            <w:r w:rsidR="00CE137B">
              <w:rPr>
                <w:sz w:val="24"/>
                <w:szCs w:val="24"/>
                <w:lang w:eastAsia="pl-PL"/>
              </w:rPr>
              <w:t xml:space="preserve"> </w:t>
            </w:r>
            <w:r w:rsidRPr="00CE137B">
              <w:rPr>
                <w:sz w:val="24"/>
                <w:szCs w:val="24"/>
                <w:lang w:eastAsia="pl-PL"/>
              </w:rPr>
              <w:t xml:space="preserve">badawczych zapewniających zwiększenie zakresu i poprawę jakości pomiarów realizowanych w ramach wdrażania Ramowej Dyrektywy Wodnej oraz nowej </w:t>
            </w:r>
            <w:r w:rsidR="009932E5">
              <w:rPr>
                <w:sz w:val="24"/>
                <w:szCs w:val="24"/>
                <w:lang w:eastAsia="pl-PL"/>
              </w:rPr>
              <w:t>D</w:t>
            </w:r>
            <w:r w:rsidR="009932E5" w:rsidRPr="00CE137B">
              <w:rPr>
                <w:sz w:val="24"/>
                <w:szCs w:val="24"/>
                <w:lang w:eastAsia="pl-PL"/>
              </w:rPr>
              <w:t>yrektywy</w:t>
            </w:r>
            <w:r w:rsidRPr="00CE137B">
              <w:rPr>
                <w:sz w:val="24"/>
                <w:szCs w:val="24"/>
                <w:lang w:eastAsia="pl-PL"/>
              </w:rPr>
              <w:t xml:space="preserve"> 2013/39/UE rozszerzającej listę substancji priorytetowych, jak również rozwój systemu gromadzenia i prezentacji danych o</w:t>
            </w:r>
            <w:r w:rsidR="00663F51">
              <w:rPr>
                <w:sz w:val="24"/>
                <w:szCs w:val="24"/>
                <w:lang w:eastAsia="pl-PL"/>
              </w:rPr>
              <w:t> </w:t>
            </w:r>
            <w:r w:rsidRPr="00CE137B">
              <w:rPr>
                <w:sz w:val="24"/>
                <w:szCs w:val="24"/>
                <w:lang w:eastAsia="pl-PL"/>
              </w:rPr>
              <w:t>stanie wód, w tym poprzez wdrożenie nowych narzędzi informatycznych.</w:t>
            </w:r>
            <w:r w:rsidR="003A3377">
              <w:rPr>
                <w:lang w:eastAsia="pl-PL"/>
              </w:rPr>
              <w:t xml:space="preserve">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19B2A50F" w:rsidR="00866787" w:rsidRPr="00045B4B" w:rsidRDefault="00EA7A15" w:rsidP="00FD7B3A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7AC319DC" w:rsidR="00EA7A15" w:rsidRPr="00EA7A15" w:rsidRDefault="00CA01D8" w:rsidP="00FD7B3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5DE092E" w14:textId="53E55D30" w:rsidR="006767E2" w:rsidRPr="006767E2" w:rsidRDefault="006767E2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b/>
                <w:bCs/>
                <w:sz w:val="24"/>
                <w:szCs w:val="24"/>
              </w:rPr>
              <w:t>Projekt wynika wprost z realizacji polityk w zakresie ochrony środowiska</w:t>
            </w:r>
            <w:r w:rsidRPr="006767E2">
              <w:rPr>
                <w:rFonts w:cstheme="minorHAnsi"/>
                <w:sz w:val="24"/>
                <w:szCs w:val="24"/>
              </w:rPr>
              <w:t>, zarówno w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6767E2">
              <w:rPr>
                <w:rFonts w:cstheme="minorHAnsi"/>
                <w:sz w:val="24"/>
                <w:szCs w:val="24"/>
              </w:rPr>
              <w:t xml:space="preserve">odniesieniu do regulacji krajowych, jak również Unii Europejskiej. Realizacja zadań zmierzających do podniesienia zdolności organizacyjno-technicznych funkcjonującego systemu monitoringu wód powierzchniowych będzie miała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 xml:space="preserve">bezpośredni wpływ na możliwość wywiązywania się przez Polskę ze zobowiązań międzynarodowych w zakresie przystosowania do zmian klimatu i łagodzenia </w:t>
            </w:r>
            <w:r w:rsidR="00F266DD">
              <w:rPr>
                <w:rFonts w:cstheme="minorHAnsi"/>
                <w:b/>
                <w:bCs/>
                <w:sz w:val="24"/>
                <w:szCs w:val="24"/>
              </w:rPr>
              <w:t xml:space="preserve">skutków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zmian klimatu oraz zgodności z zapisami Ramowej Dyrektywy Wodnej</w:t>
            </w:r>
            <w:r w:rsidRPr="006767E2">
              <w:rPr>
                <w:rFonts w:cstheme="minorHAnsi"/>
                <w:sz w:val="24"/>
                <w:szCs w:val="24"/>
              </w:rPr>
              <w:t>. Tym samym projekt przyczynia się do wdrożenia polityk UE w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6767E2">
              <w:rPr>
                <w:rFonts w:cstheme="minorHAnsi"/>
                <w:sz w:val="24"/>
                <w:szCs w:val="24"/>
              </w:rPr>
              <w:t xml:space="preserve">zakresie zrównoważonego rozwoju, w zakresie trwałości środowiska, w tym zatrzymania utraty bioróżnorodności poprzez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właściwe i efektywne ekonomicznie projektowanie narzędzi naprawczych na rzecz ochrony zasobów wodnych i eliminacji ze środowiska wodnego substancji szkodliwych dla ludzi i zwierząt</w:t>
            </w:r>
            <w:r w:rsidRPr="006767E2">
              <w:rPr>
                <w:rFonts w:cstheme="minorHAnsi"/>
                <w:sz w:val="24"/>
                <w:szCs w:val="24"/>
              </w:rPr>
              <w:t>.</w:t>
            </w:r>
          </w:p>
          <w:p w14:paraId="48D1BBA6" w14:textId="21E99C94" w:rsidR="00C77417" w:rsidRPr="006767E2" w:rsidRDefault="006767E2" w:rsidP="00FD7B3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767E2">
              <w:rPr>
                <w:rFonts w:cstheme="minorHAnsi"/>
                <w:sz w:val="24"/>
                <w:szCs w:val="24"/>
              </w:rPr>
              <w:t>Zgodnie z założeniami SZOOP POIiŚ</w:t>
            </w:r>
            <w:r w:rsidR="00F266DD">
              <w:rPr>
                <w:rFonts w:cstheme="minorHAnsi"/>
                <w:sz w:val="24"/>
                <w:szCs w:val="24"/>
              </w:rPr>
              <w:t>,</w:t>
            </w:r>
            <w:r w:rsidRPr="006767E2">
              <w:rPr>
                <w:rFonts w:cstheme="minorHAnsi"/>
                <w:sz w:val="24"/>
                <w:szCs w:val="24"/>
              </w:rPr>
              <w:t xml:space="preserve"> zrównoważone wykorzystywanie i ochrona zasobów środowiska jest nierozerwalnie związane z prowadzeniem właściwego monitoringu poszczególnych komponentów środowiska. Właściwy monitoring ma na celu gromadzenie wiarygodnych danych, ich analizę oraz przygotowywanie prognoz. E</w:t>
            </w:r>
            <w:r w:rsidR="00955A16" w:rsidRPr="006767E2">
              <w:rPr>
                <w:rFonts w:cstheme="minorHAnsi"/>
                <w:sz w:val="24"/>
                <w:szCs w:val="24"/>
              </w:rPr>
              <w:t xml:space="preserve">fektem będzie między innymi </w:t>
            </w:r>
            <w:r w:rsidR="00955A16" w:rsidRPr="00756D04">
              <w:rPr>
                <w:rFonts w:cstheme="minorHAnsi"/>
                <w:b/>
                <w:bCs/>
                <w:sz w:val="24"/>
                <w:szCs w:val="24"/>
              </w:rPr>
              <w:t>poprawa spójności sieci pomiarowej, jakości danych w monitoringu jakości wód powierzchniowych oraz poprawa weryfikacji systemu klasyfikacji i oceny stanu wód powierzchniowych</w:t>
            </w:r>
            <w:r w:rsidRPr="006767E2">
              <w:rPr>
                <w:rFonts w:cstheme="minorHAnsi"/>
                <w:sz w:val="24"/>
                <w:szCs w:val="24"/>
              </w:rPr>
              <w:t xml:space="preserve">. Projekt </w:t>
            </w:r>
            <w:r w:rsidR="00955A16" w:rsidRPr="006767E2">
              <w:rPr>
                <w:rFonts w:cstheme="minorHAnsi"/>
                <w:sz w:val="24"/>
                <w:szCs w:val="24"/>
              </w:rPr>
              <w:t xml:space="preserve">nadrzędnie stosuje zasadę prewencji, gdyż zapewnia szybkie wykrycie, zbadanie oraz wyeliminowanie źródła szkodliwych substancji dla środowiska </w:t>
            </w:r>
            <w:r w:rsidR="00756D04" w:rsidRPr="006767E2">
              <w:rPr>
                <w:rFonts w:cstheme="minorHAnsi"/>
                <w:sz w:val="24"/>
                <w:szCs w:val="24"/>
              </w:rPr>
              <w:t>wodnego,</w:t>
            </w:r>
            <w:r w:rsidR="00955A16" w:rsidRPr="006767E2">
              <w:rPr>
                <w:rFonts w:cstheme="minorHAnsi"/>
                <w:sz w:val="24"/>
                <w:szCs w:val="24"/>
              </w:rPr>
              <w:t xml:space="preserve"> aby nie dopuścić do powstania lub pogłębienia problemu złej jakości wód powierzchniowych.</w:t>
            </w:r>
          </w:p>
          <w:p w14:paraId="4CB37FCB" w14:textId="06B16C13" w:rsidR="00372A53" w:rsidRPr="006767E2" w:rsidRDefault="00F266DD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b/>
                <w:bCs/>
                <w:sz w:val="24"/>
                <w:szCs w:val="24"/>
              </w:rPr>
              <w:t>Projekt przyczyni się także do</w:t>
            </w:r>
            <w:r w:rsidR="00CA1EE2" w:rsidRPr="00D24EA1">
              <w:rPr>
                <w:rFonts w:cstheme="minorHAnsi"/>
                <w:sz w:val="24"/>
                <w:szCs w:val="24"/>
              </w:rPr>
              <w:t xml:space="preserve"> </w:t>
            </w:r>
            <w:r w:rsidR="00CA1EE2" w:rsidRPr="00756D04">
              <w:rPr>
                <w:rFonts w:cstheme="minorHAnsi"/>
                <w:b/>
                <w:bCs/>
                <w:sz w:val="24"/>
                <w:szCs w:val="24"/>
              </w:rPr>
              <w:t>zwiększenia świadomości społeczeństwa nt. zmian klimatu i adaptacji do nich</w:t>
            </w:r>
            <w:r w:rsidR="00CA1EE2" w:rsidRPr="00D24EA1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</w:rPr>
              <w:t xml:space="preserve">w projekcie realizowane są </w:t>
            </w:r>
            <w:r w:rsidR="00CA1EE2" w:rsidRPr="00D24EA1">
              <w:rPr>
                <w:rFonts w:cstheme="minorHAnsi"/>
                <w:sz w:val="24"/>
                <w:szCs w:val="24"/>
              </w:rPr>
              <w:t>działania edukacyjne, szkoleniowe, kampanie informacyjne, itp.)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F4EE6" w:rsidRPr="00FD7B3A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25BA71A8" w:rsidR="00EF4EE6" w:rsidRPr="00FD7B3A" w:rsidRDefault="002C5E37" w:rsidP="00FD7B3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FD7B3A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FD7B3A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FD7B3A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FD7B3A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516139B" w14:textId="77777777" w:rsidR="004E583B" w:rsidRPr="00663F51" w:rsidRDefault="004E583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>Projekt, poza wymiernymi korzyściami, dającymi się przeliczyć na wartości pieniężne, przyniesie również korzyści w wymiarze niemierzalnym:</w:t>
            </w:r>
          </w:p>
          <w:p w14:paraId="4AFB0171" w14:textId="6049F576" w:rsidR="004E583B" w:rsidRPr="00663F51" w:rsidRDefault="004E583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lastRenderedPageBreak/>
              <w:t xml:space="preserve">1)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wpływ na rozwój rybołówstwa śródlądowego</w:t>
            </w:r>
            <w:r w:rsidRPr="00663F51">
              <w:rPr>
                <w:rFonts w:cstheme="minorHAnsi"/>
                <w:sz w:val="24"/>
                <w:szCs w:val="24"/>
              </w:rPr>
              <w:t xml:space="preserve"> szczególnie w odniesieniu do gospodarstw rybackich – kontrola stanu czystości wód w rejonach, które są szczególnie narażone na przedostawanie się substancji niebezpiecznych w wyniku wymywania ich z pól uprawnych wpłynie na bezpieczeństwo produktu (ryb</w:t>
            </w:r>
            <w:r w:rsidR="00663F51" w:rsidRPr="00663F51">
              <w:rPr>
                <w:rFonts w:cstheme="minorHAnsi"/>
                <w:sz w:val="24"/>
                <w:szCs w:val="24"/>
              </w:rPr>
              <w:t>y</w:t>
            </w:r>
            <w:r w:rsidRPr="00663F51">
              <w:rPr>
                <w:rFonts w:cstheme="minorHAnsi"/>
                <w:sz w:val="24"/>
                <w:szCs w:val="24"/>
              </w:rPr>
              <w:t>). Do łańcucha troficznego nie będą przedostawały się substancje niebezpieczne np. ze stosowania środków ochrony roślin. Fakt ten może przyczynić się co najmniej do utrzymania istniejących miejsc pracy w sektorze.</w:t>
            </w:r>
          </w:p>
          <w:p w14:paraId="1A73279E" w14:textId="77777777" w:rsidR="004E583B" w:rsidRPr="00663F51" w:rsidRDefault="004E583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 xml:space="preserve">2)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uproszczenie systemu ujmowania i uzdatniania wody oraz niższy koszt uzdatniania wody podziemnej</w:t>
            </w:r>
            <w:r w:rsidRPr="00663F51">
              <w:rPr>
                <w:rFonts w:cstheme="minorHAnsi"/>
                <w:sz w:val="24"/>
                <w:szCs w:val="24"/>
              </w:rPr>
              <w:t xml:space="preserve"> – wiedza na temat występowania zanieczyszczeń pozwoli na wczesnym etapie podjąć działania ograniczające emisje substancji niebezpiecznych do środowiska wodnego, będącego źródłem wody pitnej. Korzyść jest szczególnie duża w odniesieniu do indywidualnych ujęć wody, które bardzo często występują na terenach wiejskich.</w:t>
            </w:r>
          </w:p>
          <w:p w14:paraId="4EC38A86" w14:textId="77777777" w:rsidR="004E583B" w:rsidRPr="00663F51" w:rsidRDefault="004E583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 xml:space="preserve">3)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utrzymanie produkcji rolnej, potencjalny rozwój terenów rolniczych</w:t>
            </w:r>
            <w:r w:rsidRPr="00663F51">
              <w:rPr>
                <w:rFonts w:cstheme="minorHAnsi"/>
                <w:sz w:val="24"/>
                <w:szCs w:val="24"/>
              </w:rPr>
              <w:t xml:space="preserve"> – wody śródlądowe są często wykorzystywane w produkcji rolnej w celu regulowania poziomu wilgotności gleby i tworzenia optymalnych warunków produkcji rolnej. Wiedza na temat zawartości w wodzie substancji niebezpiecznych będzie decydować o możliwości wykorzystania jej, bez uprzedniego uzdatnienia, w produkcji rolnej. Sytuacja taka przyczyni się do obniżenia kosztów produkcji, zachowania źródła dochodów i miejsc pracy w sektorze rolnym.</w:t>
            </w:r>
          </w:p>
          <w:p w14:paraId="0ACB5093" w14:textId="64AE27F7" w:rsidR="00663F51" w:rsidRPr="00663F51" w:rsidRDefault="004E583B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3F51">
              <w:rPr>
                <w:rFonts w:cstheme="minorHAnsi"/>
                <w:sz w:val="24"/>
                <w:szCs w:val="24"/>
              </w:rPr>
              <w:t xml:space="preserve">4)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przywrócenie terenów do warunków naturalnych</w:t>
            </w:r>
            <w:r w:rsidRPr="00663F51">
              <w:rPr>
                <w:rFonts w:cstheme="minorHAnsi"/>
                <w:sz w:val="24"/>
                <w:szCs w:val="24"/>
              </w:rPr>
              <w:t xml:space="preserve"> – czyste środowisko daje możliwość rozwoju sektora turystycznego.</w:t>
            </w:r>
          </w:p>
          <w:p w14:paraId="31B8724C" w14:textId="4067E608" w:rsidR="00663F51" w:rsidRPr="00663F51" w:rsidRDefault="00663F51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24790">
              <w:rPr>
                <w:sz w:val="24"/>
                <w:szCs w:val="24"/>
                <w:lang w:eastAsia="pl-PL"/>
              </w:rPr>
              <w:t xml:space="preserve">W wyniku </w:t>
            </w:r>
            <w:r>
              <w:rPr>
                <w:sz w:val="24"/>
                <w:szCs w:val="24"/>
                <w:lang w:eastAsia="pl-PL"/>
              </w:rPr>
              <w:t xml:space="preserve">bezpośredniej </w:t>
            </w:r>
            <w:r w:rsidRPr="00424790">
              <w:rPr>
                <w:sz w:val="24"/>
                <w:szCs w:val="24"/>
                <w:lang w:eastAsia="pl-PL"/>
              </w:rPr>
              <w:t xml:space="preserve">realizacji projektu nie powstaną nowe, trwałe miejsca pracy. Realizacja projektu nie warunkowała </w:t>
            </w:r>
            <w:r>
              <w:rPr>
                <w:sz w:val="24"/>
                <w:szCs w:val="24"/>
                <w:lang w:eastAsia="pl-PL"/>
              </w:rPr>
              <w:t xml:space="preserve">także </w:t>
            </w:r>
            <w:r w:rsidRPr="00424790">
              <w:rPr>
                <w:sz w:val="24"/>
                <w:szCs w:val="24"/>
                <w:lang w:eastAsia="pl-PL"/>
              </w:rPr>
              <w:t>utrzymani</w:t>
            </w:r>
            <w:r>
              <w:rPr>
                <w:sz w:val="24"/>
                <w:szCs w:val="24"/>
                <w:lang w:eastAsia="pl-PL"/>
              </w:rPr>
              <w:t>a</w:t>
            </w:r>
            <w:r w:rsidRPr="00424790">
              <w:rPr>
                <w:sz w:val="24"/>
                <w:szCs w:val="24"/>
                <w:lang w:eastAsia="pl-PL"/>
              </w:rPr>
              <w:t xml:space="preserve"> istniejących miejsc pracy. </w:t>
            </w:r>
          </w:p>
        </w:tc>
      </w:tr>
      <w:tr w:rsidR="009743FA" w:rsidRPr="00FD7B3A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5DABFF3D" w:rsidR="009743FA" w:rsidRPr="00FD7B3A" w:rsidRDefault="00044677" w:rsidP="00FD7B3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FD7B3A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FD7B3A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FD7B3A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FD7B3A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60BB530B" w:rsidR="00866787" w:rsidRPr="002D6DC9" w:rsidRDefault="000977A6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Projekt nie </w:t>
            </w:r>
            <w:r w:rsidR="00FA760F"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ma </w:t>
            </w:r>
            <w:r w:rsidR="00663F51"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bezpośredniego</w:t>
            </w:r>
            <w:r w:rsidR="00FA760F"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wpływu na redukcję zagrożeń dla życia i zdrowia</w:t>
            </w:r>
            <w:r w:rsidR="00663F51">
              <w:rPr>
                <w:rFonts w:cstheme="minorHAnsi"/>
                <w:color w:val="000000"/>
                <w:sz w:val="24"/>
                <w:szCs w:val="24"/>
              </w:rPr>
              <w:t>, niemniej dostępność informacji o stanie jakości wód powierzchniowych pozwala na podejmowanie odpowiednich decyzji co do wykorzystania tych zasobów bądź reagowania w momencie sytuacji powodujących pogorszenie stanu wód</w:t>
            </w:r>
            <w:r w:rsidR="00FA760F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="00663F51"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Wpływa to pośrednio</w:t>
            </w:r>
            <w:r w:rsidR="00FA760F" w:rsidRPr="00756D0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na podniesienie komfortu życia.</w:t>
            </w:r>
            <w:r w:rsidR="00FA76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866787" w:rsidRPr="00FD7B3A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7611D8E3" w:rsidR="00866787" w:rsidRPr="00FD7B3A" w:rsidRDefault="00733656" w:rsidP="00FD7B3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FD7B3A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FD7B3A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FD7B3A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FD7B3A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FD7B3A" w:rsidRPr="00FD7B3A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FD7B3A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FD7B3A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FD7B3A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FD7B3A" w:rsidRDefault="00EF4EE6" w:rsidP="00FD7B3A">
            <w:pPr>
              <w:spacing w:before="120" w:after="120" w:line="276" w:lineRule="auto"/>
              <w:jc w:val="both"/>
              <w:rPr>
                <w:color w:val="4472C4" w:themeColor="accent1"/>
              </w:rPr>
            </w:pPr>
            <w:bookmarkStart w:id="2" w:name="_Hlk30683892"/>
            <w:r w:rsidRPr="00FD7B3A">
              <w:rPr>
                <w:b/>
                <w:color w:val="4472C4" w:themeColor="accent1"/>
              </w:rPr>
              <w:t>EFEKT SYNERGII</w:t>
            </w:r>
          </w:p>
          <w:p w14:paraId="4E943BF4" w14:textId="5F8BD33E" w:rsidR="004940C5" w:rsidRPr="004940C5" w:rsidRDefault="004940C5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0754339"/>
            <w:bookmarkStart w:id="4" w:name="_Hlk30754040"/>
            <w:r>
              <w:rPr>
                <w:rFonts w:cstheme="minorHAnsi"/>
                <w:sz w:val="24"/>
                <w:szCs w:val="24"/>
              </w:rPr>
              <w:t>P</w:t>
            </w:r>
            <w:r w:rsidRPr="004940C5">
              <w:rPr>
                <w:rFonts w:cstheme="minorHAnsi"/>
                <w:sz w:val="24"/>
                <w:szCs w:val="24"/>
              </w:rPr>
              <w:t xml:space="preserve">rojekt jest powiązany z innymi </w:t>
            </w:r>
            <w:r w:rsidR="00EB1198">
              <w:rPr>
                <w:rFonts w:cstheme="minorHAnsi"/>
                <w:sz w:val="24"/>
                <w:szCs w:val="24"/>
              </w:rPr>
              <w:t xml:space="preserve">projektami prowadzonymi przez GIOŚ. </w:t>
            </w:r>
            <w:r w:rsidRPr="004940C5">
              <w:rPr>
                <w:rFonts w:cstheme="minorHAnsi"/>
                <w:sz w:val="24"/>
                <w:szCs w:val="24"/>
              </w:rPr>
              <w:t xml:space="preserve">Realizacja </w:t>
            </w:r>
            <w:r w:rsidR="00EB1198">
              <w:rPr>
                <w:rFonts w:cstheme="minorHAnsi"/>
                <w:sz w:val="24"/>
                <w:szCs w:val="24"/>
              </w:rPr>
              <w:t>p</w:t>
            </w:r>
            <w:r w:rsidRPr="004940C5">
              <w:rPr>
                <w:rFonts w:cstheme="minorHAnsi"/>
                <w:sz w:val="24"/>
                <w:szCs w:val="24"/>
              </w:rPr>
              <w:t xml:space="preserve">rojektu bezpośrednio przyczynia się do zwiększenia skuteczności wykonywanych badań i ocen stanu tj. podstawowych zadań </w:t>
            </w:r>
            <w:r w:rsidR="00670E6C">
              <w:rPr>
                <w:rFonts w:cstheme="minorHAnsi"/>
                <w:sz w:val="24"/>
                <w:szCs w:val="24"/>
              </w:rPr>
              <w:t>Państwowego Monitoringu Środowiska (</w:t>
            </w:r>
            <w:r w:rsidRPr="004940C5">
              <w:rPr>
                <w:rFonts w:cstheme="minorHAnsi"/>
                <w:sz w:val="24"/>
                <w:szCs w:val="24"/>
              </w:rPr>
              <w:t>PMŚ</w:t>
            </w:r>
            <w:r w:rsidR="00670E6C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940C5">
              <w:rPr>
                <w:rFonts w:cstheme="minorHAnsi"/>
                <w:sz w:val="24"/>
                <w:szCs w:val="24"/>
              </w:rPr>
              <w:t>finansowanych ze środków krajowych w ramach umowy o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4940C5">
              <w:rPr>
                <w:rFonts w:cstheme="minorHAnsi"/>
                <w:sz w:val="24"/>
                <w:szCs w:val="24"/>
              </w:rPr>
              <w:t xml:space="preserve">dofinasowanie z </w:t>
            </w:r>
            <w:r w:rsidR="00670E6C" w:rsidRPr="004940C5">
              <w:rPr>
                <w:rFonts w:cstheme="minorHAnsi"/>
                <w:sz w:val="24"/>
                <w:szCs w:val="24"/>
              </w:rPr>
              <w:t>NFO</w:t>
            </w:r>
            <w:r w:rsidR="00670E6C">
              <w:rPr>
                <w:rFonts w:cstheme="minorHAnsi"/>
                <w:sz w:val="24"/>
                <w:szCs w:val="24"/>
              </w:rPr>
              <w:t>Ś</w:t>
            </w:r>
            <w:r w:rsidR="00670E6C" w:rsidRPr="004940C5">
              <w:rPr>
                <w:rFonts w:cstheme="minorHAnsi"/>
                <w:sz w:val="24"/>
                <w:szCs w:val="24"/>
              </w:rPr>
              <w:t>iGW</w:t>
            </w:r>
            <w:r w:rsidRPr="004940C5">
              <w:rPr>
                <w:rFonts w:cstheme="minorHAnsi"/>
                <w:sz w:val="24"/>
                <w:szCs w:val="24"/>
              </w:rPr>
              <w:t>.</w:t>
            </w:r>
          </w:p>
          <w:bookmarkEnd w:id="3"/>
          <w:bookmarkEnd w:id="4"/>
          <w:p w14:paraId="5BF96224" w14:textId="77777777" w:rsidR="00EF4EE6" w:rsidRPr="00FD7B3A" w:rsidRDefault="00EF4EE6" w:rsidP="00FD7B3A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FD7B3A">
              <w:rPr>
                <w:b/>
                <w:bCs/>
                <w:color w:val="4472C4" w:themeColor="accent1"/>
              </w:rPr>
              <w:t>EFEKT IMPULSU</w:t>
            </w:r>
          </w:p>
          <w:p w14:paraId="33F487BF" w14:textId="1233D029" w:rsidR="004940C5" w:rsidRDefault="004940C5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b/>
                <w:bCs/>
                <w:sz w:val="24"/>
                <w:szCs w:val="24"/>
              </w:rPr>
              <w:t>Projekt był bezpośrednim impulsem do realizacji kolejnych przedsięwzięć</w:t>
            </w:r>
            <w:r w:rsidR="00AC6413">
              <w:rPr>
                <w:rFonts w:cstheme="minorHAnsi"/>
                <w:sz w:val="24"/>
                <w:szCs w:val="24"/>
              </w:rPr>
              <w:t xml:space="preserve">. </w:t>
            </w:r>
            <w:r w:rsidR="00AC6413" w:rsidRPr="00EB1198">
              <w:rPr>
                <w:rFonts w:cstheme="minorHAnsi"/>
                <w:sz w:val="24"/>
                <w:szCs w:val="24"/>
              </w:rPr>
              <w:t xml:space="preserve">Projekt miał wpływ na zakres i sposób realizacji </w:t>
            </w:r>
            <w:r w:rsidR="00AC6413" w:rsidRPr="00AC6413">
              <w:rPr>
                <w:rFonts w:cstheme="minorHAnsi"/>
                <w:sz w:val="24"/>
                <w:szCs w:val="24"/>
              </w:rPr>
              <w:t xml:space="preserve">kolejnego </w:t>
            </w:r>
            <w:r w:rsidR="00EB1198">
              <w:rPr>
                <w:rFonts w:cstheme="minorHAnsi"/>
                <w:sz w:val="24"/>
                <w:szCs w:val="24"/>
              </w:rPr>
              <w:t>p</w:t>
            </w:r>
            <w:r w:rsidR="00AC6413" w:rsidRPr="00AC6413">
              <w:rPr>
                <w:rFonts w:cstheme="minorHAnsi"/>
                <w:sz w:val="24"/>
                <w:szCs w:val="24"/>
              </w:rPr>
              <w:t>rojektu</w:t>
            </w:r>
            <w:r w:rsidR="006409FC">
              <w:rPr>
                <w:rFonts w:cstheme="minorHAnsi"/>
                <w:sz w:val="24"/>
                <w:szCs w:val="24"/>
              </w:rPr>
              <w:t xml:space="preserve"> GIOŚ, który uzyskał dofinansowanie </w:t>
            </w:r>
            <w:r w:rsidR="006409FC">
              <w:rPr>
                <w:rFonts w:cstheme="minorHAnsi"/>
                <w:sz w:val="24"/>
                <w:szCs w:val="24"/>
              </w:rPr>
              <w:lastRenderedPageBreak/>
              <w:t xml:space="preserve">w działaniu 2.1 POIiŚ 2014-2020, (projekt </w:t>
            </w:r>
            <w:r w:rsidR="00AC6413" w:rsidRPr="00AC6413">
              <w:rPr>
                <w:rFonts w:cstheme="minorHAnsi"/>
                <w:sz w:val="24"/>
                <w:szCs w:val="24"/>
              </w:rPr>
              <w:t xml:space="preserve">pn. Wzmocnienie </w:t>
            </w:r>
            <w:r w:rsidR="00AC6413">
              <w:rPr>
                <w:rFonts w:cstheme="minorHAnsi"/>
                <w:sz w:val="24"/>
                <w:szCs w:val="24"/>
              </w:rPr>
              <w:t>m</w:t>
            </w:r>
            <w:r w:rsidR="00AC6413" w:rsidRPr="00AC6413">
              <w:rPr>
                <w:rFonts w:cstheme="minorHAnsi"/>
                <w:sz w:val="24"/>
                <w:szCs w:val="24"/>
              </w:rPr>
              <w:t>onitoringu hałasu w zakresie opracowywania map</w:t>
            </w:r>
            <w:r w:rsidR="00AC6413">
              <w:rPr>
                <w:rFonts w:cstheme="minorHAnsi"/>
                <w:sz w:val="24"/>
                <w:szCs w:val="24"/>
              </w:rPr>
              <w:t xml:space="preserve"> </w:t>
            </w:r>
            <w:r w:rsidR="00AC6413" w:rsidRPr="00AC6413">
              <w:rPr>
                <w:rFonts w:cstheme="minorHAnsi"/>
                <w:sz w:val="24"/>
                <w:szCs w:val="24"/>
              </w:rPr>
              <w:t>hałasu</w:t>
            </w:r>
            <w:r w:rsidR="006409FC">
              <w:rPr>
                <w:rFonts w:cstheme="minorHAnsi"/>
                <w:sz w:val="24"/>
                <w:szCs w:val="24"/>
              </w:rPr>
              <w:t>)</w:t>
            </w:r>
            <w:r w:rsidR="00AC6413" w:rsidRPr="00AC6413">
              <w:rPr>
                <w:rFonts w:cstheme="minorHAnsi"/>
                <w:sz w:val="24"/>
                <w:szCs w:val="24"/>
              </w:rPr>
              <w:t>.</w:t>
            </w:r>
          </w:p>
          <w:p w14:paraId="02CD317D" w14:textId="77777777" w:rsidR="00B369BC" w:rsidRPr="0058010C" w:rsidRDefault="00B369BC" w:rsidP="00B369BC">
            <w:pPr>
              <w:spacing w:after="120" w:line="276" w:lineRule="auto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EFEKT D</w:t>
            </w:r>
            <w:r>
              <w:rPr>
                <w:b/>
                <w:bCs/>
                <w:color w:val="4472C4" w:themeColor="accent1"/>
              </w:rPr>
              <w:t>Ź</w:t>
            </w:r>
            <w:r w:rsidRPr="0058010C">
              <w:rPr>
                <w:b/>
                <w:bCs/>
                <w:color w:val="4472C4" w:themeColor="accent1"/>
              </w:rPr>
              <w:t>WIGNI FINANSOWEJ</w:t>
            </w:r>
          </w:p>
          <w:p w14:paraId="3C6941C4" w14:textId="57C565FC" w:rsidR="006409FC" w:rsidRDefault="006409FC" w:rsidP="00756D04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Występuje efekt dźwigni finansowej. W</w:t>
            </w:r>
            <w:r w:rsidRPr="00627C46">
              <w:rPr>
                <w:rFonts w:cstheme="minorHAnsi"/>
                <w:sz w:val="24"/>
                <w:szCs w:val="24"/>
              </w:rPr>
              <w:t xml:space="preserve"> okresie pięciu lat przed rozpoczęciem realizacji projektu </w:t>
            </w:r>
            <w:r>
              <w:rPr>
                <w:rFonts w:cstheme="minorHAnsi"/>
                <w:sz w:val="24"/>
                <w:szCs w:val="24"/>
              </w:rPr>
              <w:t xml:space="preserve">beneficjent </w:t>
            </w:r>
            <w:r w:rsidRPr="00627C46">
              <w:rPr>
                <w:rFonts w:cstheme="minorHAnsi"/>
                <w:sz w:val="24"/>
                <w:szCs w:val="24"/>
              </w:rPr>
              <w:t>angażował środk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627C46">
              <w:rPr>
                <w:rFonts w:cstheme="minorHAnsi"/>
                <w:sz w:val="24"/>
                <w:szCs w:val="24"/>
              </w:rPr>
              <w:t xml:space="preserve"> własne w przedsięwzięcia dotyczące rozwoju infrastruktury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27C46">
              <w:rPr>
                <w:rFonts w:cstheme="minorHAnsi"/>
                <w:sz w:val="24"/>
                <w:szCs w:val="24"/>
              </w:rPr>
              <w:t>badawczej, pomiarowej i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627C46">
              <w:rPr>
                <w:rFonts w:cstheme="minorHAnsi"/>
                <w:sz w:val="24"/>
                <w:szCs w:val="24"/>
              </w:rPr>
              <w:t>informatycznej oraz rozwoju odpowiednich procedur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27C46">
              <w:rPr>
                <w:rFonts w:cstheme="minorHAnsi"/>
                <w:sz w:val="24"/>
                <w:szCs w:val="24"/>
              </w:rPr>
              <w:t>związanych z monitoringiem wód</w:t>
            </w:r>
            <w:r>
              <w:rPr>
                <w:rFonts w:cstheme="minorHAnsi"/>
                <w:sz w:val="24"/>
                <w:szCs w:val="24"/>
              </w:rPr>
              <w:t xml:space="preserve">, jednak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4268E3">
              <w:rPr>
                <w:rFonts w:cstheme="minorHAnsi"/>
                <w:b/>
                <w:bCs/>
                <w:sz w:val="24"/>
                <w:szCs w:val="24"/>
              </w:rPr>
              <w:t>r</w:t>
            </w:r>
            <w:r w:rsidRPr="00F13160">
              <w:rPr>
                <w:rFonts w:cstheme="minorHAnsi"/>
                <w:b/>
                <w:bCs/>
                <w:sz w:val="24"/>
                <w:szCs w:val="24"/>
              </w:rPr>
              <w:t>zed rozpoczęciem projektu angażowano mniejsze środki własne w ujęciu średniorocznym na działania o podobnym zakresie w zrealizowanych już projektach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F6EDDA2" w14:textId="090C6AC8" w:rsidR="00670E6C" w:rsidRPr="0058010C" w:rsidRDefault="00670E6C" w:rsidP="00670E6C">
            <w:pPr>
              <w:spacing w:after="120" w:line="276" w:lineRule="auto"/>
              <w:rPr>
                <w:i/>
                <w:iCs/>
                <w:color w:val="4472C4" w:themeColor="accent1"/>
              </w:rPr>
            </w:pPr>
            <w:r w:rsidRPr="0058010C">
              <w:rPr>
                <w:b/>
                <w:color w:val="4472C4" w:themeColor="accent1"/>
              </w:rPr>
              <w:t>EFEKT PRZEMIESZCZENIA</w:t>
            </w:r>
          </w:p>
          <w:p w14:paraId="74CBE964" w14:textId="77777777" w:rsidR="00756D04" w:rsidRDefault="00670E6C" w:rsidP="00670E6C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zidentyfikowano wystąpienia efektu przemieszczenia. </w:t>
            </w:r>
          </w:p>
          <w:p w14:paraId="6F013830" w14:textId="7AA05AE4" w:rsidR="00670E6C" w:rsidRPr="0058010C" w:rsidRDefault="00670E6C" w:rsidP="00670E6C">
            <w:pPr>
              <w:spacing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EFEKT UTRATY</w:t>
            </w:r>
          </w:p>
          <w:p w14:paraId="3275DF38" w14:textId="740AB1A2" w:rsidR="00670E6C" w:rsidRPr="00670E6C" w:rsidRDefault="00670E6C" w:rsidP="00670E6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56D04">
              <w:rPr>
                <w:rFonts w:cstheme="minorHAnsi"/>
                <w:sz w:val="24"/>
                <w:szCs w:val="24"/>
              </w:rPr>
              <w:t xml:space="preserve">Nie zidentyfikowano </w:t>
            </w:r>
            <w:r>
              <w:rPr>
                <w:rFonts w:cstheme="minorHAnsi"/>
                <w:sz w:val="24"/>
                <w:szCs w:val="24"/>
              </w:rPr>
              <w:t>możliwości</w:t>
            </w:r>
            <w:r w:rsidRPr="00756D04">
              <w:rPr>
                <w:rFonts w:cstheme="minorHAnsi"/>
                <w:sz w:val="24"/>
                <w:szCs w:val="24"/>
              </w:rPr>
              <w:t xml:space="preserve"> wystąpienia efektu utraty.</w:t>
            </w:r>
          </w:p>
          <w:p w14:paraId="6FDF092A" w14:textId="23672406" w:rsidR="00204E1D" w:rsidRPr="00FD7B3A" w:rsidRDefault="00204E1D" w:rsidP="00FD7B3A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FD7B3A">
              <w:rPr>
                <w:b/>
                <w:bCs/>
                <w:color w:val="4472C4" w:themeColor="accent1"/>
              </w:rPr>
              <w:t>EFEKT INNOWACJI</w:t>
            </w:r>
          </w:p>
          <w:p w14:paraId="2589D543" w14:textId="485E3523" w:rsidR="00DF5DC4" w:rsidRPr="001033A7" w:rsidRDefault="001033A7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033A7">
              <w:rPr>
                <w:rFonts w:cstheme="minorHAnsi"/>
                <w:sz w:val="24"/>
                <w:szCs w:val="24"/>
              </w:rPr>
              <w:t xml:space="preserve">W projekcie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zastosowano nowatorskie rozwiązanie techn</w:t>
            </w:r>
            <w:r w:rsidR="0016086A" w:rsidRPr="00756D04">
              <w:rPr>
                <w:rFonts w:cstheme="minorHAnsi"/>
                <w:b/>
                <w:bCs/>
                <w:sz w:val="24"/>
                <w:szCs w:val="24"/>
              </w:rPr>
              <w:t>iczne</w:t>
            </w:r>
            <w:r w:rsidR="0016086A"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do rozwiązania problemów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dziedzinie, której dotyczy projekt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EB1198">
              <w:rPr>
                <w:rFonts w:cstheme="minorHAnsi"/>
                <w:sz w:val="24"/>
                <w:szCs w:val="24"/>
              </w:rPr>
              <w:t xml:space="preserve">Są to </w:t>
            </w:r>
            <w:r w:rsidR="00EB1198" w:rsidRPr="00756D04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rządzenia mobilne</w:t>
            </w:r>
            <w:r w:rsidRPr="001033A7">
              <w:rPr>
                <w:rFonts w:cstheme="minorHAnsi"/>
                <w:sz w:val="24"/>
                <w:szCs w:val="24"/>
              </w:rPr>
              <w:t xml:space="preserve"> (typu tablet)</w:t>
            </w:r>
            <w:r w:rsidR="00EB1198">
              <w:rPr>
                <w:rFonts w:cstheme="minorHAnsi"/>
                <w:sz w:val="24"/>
                <w:szCs w:val="24"/>
              </w:rPr>
              <w:t>, które</w:t>
            </w:r>
            <w:r w:rsidRPr="001033A7">
              <w:rPr>
                <w:rFonts w:cstheme="minorHAnsi"/>
                <w:sz w:val="24"/>
                <w:szCs w:val="24"/>
              </w:rPr>
              <w:t xml:space="preserve"> docelowo zastąpią używane do tej pory przez pracowników Inspekcji Ochrony Środowiska papierowe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formularze z badań terenowych. W konsekwencji wykorzystanie wodo- i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1033A7">
              <w:rPr>
                <w:rFonts w:cstheme="minorHAnsi"/>
                <w:sz w:val="24"/>
                <w:szCs w:val="24"/>
              </w:rPr>
              <w:t>wstrząsoodpornych urządzeń mobilnych skróci czas potrzebny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wykonywanie niektórych czynności w terenie, zmniejszy prawdopodobieństwo wystąpienia błędu ludzkiego przy przenoszeniu danych z wersji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 xml:space="preserve">papierowej do formatu elektronicznego. Dodatkowo posiadanie urządzeń mobilnych umożliwi bezpośrednią komunikację z </w:t>
            </w:r>
            <w:r w:rsidR="00756D04" w:rsidRPr="001033A7">
              <w:rPr>
                <w:rFonts w:cstheme="minorHAnsi"/>
                <w:sz w:val="24"/>
                <w:szCs w:val="24"/>
              </w:rPr>
              <w:t>Systemem</w:t>
            </w:r>
            <w:r w:rsidR="00756D04">
              <w:rPr>
                <w:rFonts w:cstheme="minorHAnsi"/>
                <w:sz w:val="24"/>
                <w:szCs w:val="24"/>
              </w:rPr>
              <w:t xml:space="preserve"> Informatycznym</w:t>
            </w:r>
            <w:r w:rsidRPr="001033A7">
              <w:rPr>
                <w:rFonts w:cstheme="minorHAnsi"/>
                <w:sz w:val="24"/>
                <w:szCs w:val="24"/>
              </w:rPr>
              <w:t xml:space="preserve"> JWODA, za pośrednictwem specjalnie dedykowanej aplikacji mobilnej. Urządzenia mobilne będą posiadały możliwość dostępu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do sieci Internet, określenia lokalizacji próbobiorcy, zapisu danych, wyświetlania map, możliwość tworzenia, edycji i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1033A7">
              <w:rPr>
                <w:rFonts w:cstheme="minorHAnsi"/>
                <w:sz w:val="24"/>
                <w:szCs w:val="24"/>
              </w:rPr>
              <w:t>zapisywania plików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033A7">
              <w:rPr>
                <w:rFonts w:cstheme="minorHAnsi"/>
                <w:sz w:val="24"/>
                <w:szCs w:val="24"/>
              </w:rPr>
              <w:t>formatach cyfrowych.</w:t>
            </w:r>
          </w:p>
          <w:p w14:paraId="1081CD38" w14:textId="10A15E16" w:rsidR="0061164D" w:rsidRPr="0016086A" w:rsidRDefault="00DF5DC4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</w:t>
            </w:r>
            <w:r w:rsidRPr="00DF5DC4">
              <w:rPr>
                <w:rFonts w:cstheme="minorHAnsi"/>
                <w:sz w:val="24"/>
                <w:szCs w:val="24"/>
              </w:rPr>
              <w:t>trakcie realizacji projektu pojawiły się nowe potrzeby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F5DC4">
              <w:rPr>
                <w:rFonts w:cstheme="minorHAnsi"/>
                <w:sz w:val="24"/>
                <w:szCs w:val="24"/>
              </w:rPr>
              <w:t>związane z monitoringiem wód. Dotyczą one</w:t>
            </w:r>
            <w:r w:rsidR="00EB1198">
              <w:rPr>
                <w:rFonts w:cstheme="minorHAnsi"/>
                <w:sz w:val="24"/>
                <w:szCs w:val="24"/>
              </w:rPr>
              <w:t xml:space="preserve"> o</w:t>
            </w:r>
            <w:r w:rsidRPr="00DF5DC4">
              <w:rPr>
                <w:rFonts w:cstheme="minorHAnsi"/>
                <w:sz w:val="24"/>
                <w:szCs w:val="24"/>
              </w:rPr>
              <w:t>pracowania systemu do gromadzenia i przetwarzania danych z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DF5DC4">
              <w:rPr>
                <w:rFonts w:cstheme="minorHAnsi"/>
                <w:sz w:val="24"/>
                <w:szCs w:val="24"/>
              </w:rPr>
              <w:t xml:space="preserve">monitoringu Morza Bałtyckiego zgodnego z zapisami </w:t>
            </w:r>
            <w:r w:rsidR="009932E5">
              <w:rPr>
                <w:rFonts w:cstheme="minorHAnsi"/>
                <w:sz w:val="24"/>
                <w:szCs w:val="24"/>
              </w:rPr>
              <w:t>D</w:t>
            </w:r>
            <w:r w:rsidR="009932E5" w:rsidRPr="00DF5DC4">
              <w:rPr>
                <w:rFonts w:cstheme="minorHAnsi"/>
                <w:sz w:val="24"/>
                <w:szCs w:val="24"/>
              </w:rPr>
              <w:t xml:space="preserve">yrektywy </w:t>
            </w:r>
            <w:r w:rsidRPr="00DF5DC4">
              <w:rPr>
                <w:rFonts w:cstheme="minorHAnsi"/>
                <w:sz w:val="24"/>
                <w:szCs w:val="24"/>
              </w:rPr>
              <w:t>2008/56/UE.</w:t>
            </w:r>
            <w:bookmarkEnd w:id="2"/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7EB5E70A" w:rsidR="00CB3557" w:rsidRDefault="00CB3557" w:rsidP="00FD7B3A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7BB91648" w14:textId="1844CEEF" w:rsidR="007D0896" w:rsidRDefault="007D0896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Zdaniem beneficjenta </w:t>
            </w:r>
            <w:r w:rsidR="006409FC" w:rsidRPr="00756D04">
              <w:rPr>
                <w:rFonts w:cstheme="minorHAnsi"/>
                <w:b/>
                <w:bCs/>
                <w:sz w:val="24"/>
                <w:szCs w:val="24"/>
              </w:rPr>
              <w:t>projekt</w:t>
            </w:r>
            <w:r w:rsidR="006B57AB" w:rsidRPr="00756D04">
              <w:rPr>
                <w:rFonts w:cstheme="minorHAnsi"/>
                <w:b/>
                <w:bCs/>
                <w:sz w:val="24"/>
                <w:szCs w:val="24"/>
              </w:rPr>
              <w:t xml:space="preserve"> nie zostałby zrealizowany, jeżeli nie otrzymałby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6B57AB" w:rsidRPr="00756D04">
              <w:rPr>
                <w:rFonts w:cstheme="minorHAnsi"/>
                <w:b/>
                <w:bCs/>
                <w:sz w:val="24"/>
                <w:szCs w:val="24"/>
              </w:rPr>
              <w:t>ofinansowania ze środków zewnętrznych</w:t>
            </w:r>
            <w:r>
              <w:rPr>
                <w:rFonts w:cstheme="minorHAnsi"/>
                <w:sz w:val="24"/>
                <w:szCs w:val="24"/>
              </w:rPr>
              <w:t xml:space="preserve">.  </w:t>
            </w:r>
            <w:r w:rsidRPr="007D0896">
              <w:rPr>
                <w:rFonts w:cstheme="minorHAnsi"/>
                <w:sz w:val="24"/>
                <w:szCs w:val="24"/>
              </w:rPr>
              <w:t>GIOŚ, w ramach przyznawanych limitów w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7D0896">
              <w:rPr>
                <w:rFonts w:cstheme="minorHAnsi"/>
                <w:sz w:val="24"/>
                <w:szCs w:val="24"/>
              </w:rPr>
              <w:t xml:space="preserve">ustawie budżetowej, posiada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niewystarczające środki na zakup wszystkich wymaganych sprzętów laboratoryjnych i innych objętych projektem</w:t>
            </w:r>
            <w:r w:rsidRPr="007D0896">
              <w:rPr>
                <w:rFonts w:cstheme="minorHAnsi"/>
                <w:sz w:val="24"/>
                <w:szCs w:val="24"/>
              </w:rPr>
              <w:t xml:space="preserve">. </w:t>
            </w:r>
            <w:r w:rsidR="006409FC">
              <w:rPr>
                <w:rFonts w:cstheme="minorHAnsi"/>
                <w:sz w:val="24"/>
                <w:szCs w:val="24"/>
              </w:rPr>
              <w:t>Dzięki dofinansowaniu UE j</w:t>
            </w:r>
            <w:r w:rsidR="006409FC" w:rsidRPr="007D0896">
              <w:rPr>
                <w:rFonts w:cstheme="minorHAnsi"/>
                <w:sz w:val="24"/>
                <w:szCs w:val="24"/>
              </w:rPr>
              <w:t xml:space="preserve">ednostki </w:t>
            </w:r>
            <w:r w:rsidRPr="007D0896">
              <w:rPr>
                <w:rFonts w:cstheme="minorHAnsi"/>
                <w:sz w:val="24"/>
                <w:szCs w:val="24"/>
              </w:rPr>
              <w:t xml:space="preserve">Inspekcji Ochrony Środowiska będą mogły szybciej zostać wyposażone </w:t>
            </w:r>
            <w:r w:rsidRPr="007D0896">
              <w:rPr>
                <w:rFonts w:cstheme="minorHAnsi"/>
                <w:sz w:val="24"/>
                <w:szCs w:val="24"/>
              </w:rPr>
              <w:lastRenderedPageBreak/>
              <w:t>w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7D0896">
              <w:rPr>
                <w:rFonts w:cstheme="minorHAnsi"/>
                <w:sz w:val="24"/>
                <w:szCs w:val="24"/>
              </w:rPr>
              <w:t xml:space="preserve">niezbędny sprzęt, oprogramowanie i fachową wiedzę w celu efektywniejszego wykonywania swoich zadań ustawowych oraz nowych zadań </w:t>
            </w:r>
            <w:r w:rsidR="006409FC" w:rsidRPr="007D0896">
              <w:rPr>
                <w:rFonts w:cstheme="minorHAnsi"/>
                <w:sz w:val="24"/>
                <w:szCs w:val="24"/>
              </w:rPr>
              <w:t>określ</w:t>
            </w:r>
            <w:r w:rsidR="006409FC">
              <w:rPr>
                <w:rFonts w:cstheme="minorHAnsi"/>
                <w:sz w:val="24"/>
                <w:szCs w:val="24"/>
              </w:rPr>
              <w:t>o</w:t>
            </w:r>
            <w:r w:rsidR="006409FC" w:rsidRPr="007D0896">
              <w:rPr>
                <w:rFonts w:cstheme="minorHAnsi"/>
                <w:sz w:val="24"/>
                <w:szCs w:val="24"/>
              </w:rPr>
              <w:t xml:space="preserve">nych </w:t>
            </w:r>
            <w:r w:rsidRPr="007D0896">
              <w:rPr>
                <w:rFonts w:cstheme="minorHAnsi"/>
                <w:sz w:val="24"/>
                <w:szCs w:val="24"/>
              </w:rPr>
              <w:t>prawem unijnym.</w:t>
            </w:r>
          </w:p>
          <w:p w14:paraId="76CE0EF1" w14:textId="3A60B9AC" w:rsidR="007D0896" w:rsidRDefault="007D0896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D0896">
              <w:rPr>
                <w:rFonts w:cstheme="minorHAnsi"/>
                <w:sz w:val="24"/>
                <w:szCs w:val="24"/>
              </w:rPr>
              <w:t>Jednym z celów projektu jest przygotowanie się jednostek Inspekcji Ochrony Środowiska do monitoringu wód w nowym, większym zakresie badanych wskaźników, w</w:t>
            </w:r>
            <w:r w:rsidR="00663F51">
              <w:rPr>
                <w:rFonts w:cstheme="minorHAnsi"/>
                <w:sz w:val="24"/>
                <w:szCs w:val="24"/>
              </w:rPr>
              <w:t> </w:t>
            </w:r>
            <w:r w:rsidRPr="007D0896">
              <w:rPr>
                <w:rFonts w:cstheme="minorHAnsi"/>
                <w:sz w:val="24"/>
                <w:szCs w:val="24"/>
              </w:rPr>
              <w:t xml:space="preserve">tym efektywnego poboru próbek wody, oznaczania substancji chemicznych w matrycy wodnej oraz oceny stanu wód. W kontekście wdrożenia nowych wymagań określonych </w:t>
            </w:r>
            <w:r w:rsidR="009932E5">
              <w:rPr>
                <w:rFonts w:cstheme="minorHAnsi"/>
                <w:sz w:val="24"/>
                <w:szCs w:val="24"/>
              </w:rPr>
              <w:t>D</w:t>
            </w:r>
            <w:r w:rsidRPr="007D0896">
              <w:rPr>
                <w:rFonts w:cstheme="minorHAnsi"/>
                <w:sz w:val="24"/>
                <w:szCs w:val="24"/>
              </w:rPr>
              <w:t xml:space="preserve">yrektywą 2013/39/UE, którym państwa członkowskie UE powinny sprostać przed 2019 rokiem,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wkład unijny będzie czynnikiem decydującym w realizacji projektu, gdyż przyczyni się wprost do realizacji jego celu, określonego cezurą czasową</w:t>
            </w:r>
            <w:r w:rsidRPr="007D0896">
              <w:rPr>
                <w:rFonts w:cstheme="minorHAnsi"/>
                <w:sz w:val="24"/>
                <w:szCs w:val="24"/>
              </w:rPr>
              <w:t>.</w:t>
            </w:r>
          </w:p>
          <w:p w14:paraId="4173C968" w14:textId="22B6CC25" w:rsidR="006B57AB" w:rsidRPr="006B57AB" w:rsidRDefault="007D0896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Fakt, </w:t>
            </w:r>
            <w:r w:rsidR="006B57AB" w:rsidRPr="006B57AB">
              <w:rPr>
                <w:rFonts w:cstheme="minorHAnsi"/>
                <w:sz w:val="24"/>
                <w:szCs w:val="24"/>
              </w:rPr>
              <w:t xml:space="preserve">że projekt był realizowany przy udziale środków POIiŚ 2014-2020 </w:t>
            </w:r>
            <w:r>
              <w:rPr>
                <w:rFonts w:cstheme="minorHAnsi"/>
                <w:sz w:val="24"/>
                <w:szCs w:val="24"/>
              </w:rPr>
              <w:t xml:space="preserve">nie </w:t>
            </w:r>
            <w:r w:rsidR="006B57AB" w:rsidRPr="006B57AB">
              <w:rPr>
                <w:rFonts w:cstheme="minorHAnsi"/>
                <w:sz w:val="24"/>
                <w:szCs w:val="24"/>
              </w:rPr>
              <w:t>miał</w:t>
            </w:r>
            <w:r w:rsidR="006B57AB">
              <w:rPr>
                <w:rFonts w:cstheme="minorHAnsi"/>
                <w:sz w:val="24"/>
                <w:szCs w:val="24"/>
              </w:rPr>
              <w:t xml:space="preserve"> </w:t>
            </w:r>
            <w:r w:rsidR="006B57AB" w:rsidRPr="006B57AB">
              <w:rPr>
                <w:rFonts w:cstheme="minorHAnsi"/>
                <w:sz w:val="24"/>
                <w:szCs w:val="24"/>
              </w:rPr>
              <w:t>wpływ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="006B57AB" w:rsidRPr="006B57AB">
              <w:rPr>
                <w:rFonts w:cstheme="minorHAnsi"/>
                <w:sz w:val="24"/>
                <w:szCs w:val="24"/>
              </w:rPr>
              <w:t xml:space="preserve"> na wybór</w:t>
            </w:r>
            <w:r w:rsidR="006409FC">
              <w:rPr>
                <w:rFonts w:cstheme="minorHAnsi"/>
                <w:sz w:val="24"/>
                <w:szCs w:val="24"/>
              </w:rPr>
              <w:t xml:space="preserve"> zastosowanych</w:t>
            </w:r>
            <w:r w:rsidR="006B57AB" w:rsidRPr="006B57AB">
              <w:rPr>
                <w:rFonts w:cstheme="minorHAnsi"/>
                <w:sz w:val="24"/>
                <w:szCs w:val="24"/>
              </w:rPr>
              <w:t xml:space="preserve"> rozwiązań technicznych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C79B59B" w14:textId="3D61C80A" w:rsidR="00CB3557" w:rsidRPr="00255AAF" w:rsidRDefault="00CB3557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35A5DC90" w:rsidR="00411ADB" w:rsidRPr="000F3C2D" w:rsidRDefault="003C1900" w:rsidP="00FD7B3A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0420AB7" w14:textId="77777777" w:rsidR="00344E6A" w:rsidRPr="00B449C7" w:rsidRDefault="00344E6A" w:rsidP="00FD7B3A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B449C7">
              <w:rPr>
                <w:rFonts w:cstheme="minorHAnsi"/>
                <w:sz w:val="24"/>
                <w:szCs w:val="24"/>
              </w:rPr>
              <w:t xml:space="preserve">Dla projektu przeprowadzono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analizę trzech alternatywnych wariantów</w:t>
            </w:r>
            <w:r w:rsidRPr="00B449C7">
              <w:rPr>
                <w:rFonts w:cstheme="minorHAnsi"/>
                <w:sz w:val="24"/>
                <w:szCs w:val="24"/>
              </w:rPr>
              <w:t>. Poszczególne warianty różniły się stopniem zaspokojenia potrzeb beneficjenta. Selekcji wariantu optymalnego dokonano przy zastosowaniu kryteriów:</w:t>
            </w:r>
          </w:p>
          <w:p w14:paraId="1A653CF1" w14:textId="55310332" w:rsidR="00964618" w:rsidRPr="009D208B" w:rsidRDefault="00C06711" w:rsidP="00FD7B3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9D208B">
              <w:rPr>
                <w:rFonts w:cstheme="minorHAnsi"/>
                <w:sz w:val="24"/>
                <w:szCs w:val="24"/>
              </w:rPr>
              <w:t>d</w:t>
            </w:r>
            <w:r w:rsidR="00964618" w:rsidRPr="009D208B">
              <w:rPr>
                <w:rFonts w:cstheme="minorHAnsi"/>
                <w:sz w:val="24"/>
                <w:szCs w:val="24"/>
              </w:rPr>
              <w:t>ostępnoś</w:t>
            </w:r>
            <w:r w:rsidRPr="009D208B">
              <w:rPr>
                <w:rFonts w:cstheme="minorHAnsi"/>
                <w:sz w:val="24"/>
                <w:szCs w:val="24"/>
              </w:rPr>
              <w:t>ci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– rozumian</w:t>
            </w:r>
            <w:r w:rsidRPr="009D208B">
              <w:rPr>
                <w:rFonts w:cstheme="minorHAnsi"/>
                <w:sz w:val="24"/>
                <w:szCs w:val="24"/>
              </w:rPr>
              <w:t>ej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jako możliwość przeprowadzenia nowych badań z przyjętym</w:t>
            </w:r>
            <w:r w:rsidR="009D208B" w:rsidRPr="009D208B">
              <w:rPr>
                <w:rFonts w:cstheme="minorHAnsi"/>
                <w:sz w:val="24"/>
                <w:szCs w:val="24"/>
              </w:rPr>
              <w:t xml:space="preserve"> </w:t>
            </w:r>
            <w:r w:rsidR="00964618" w:rsidRPr="009D208B">
              <w:rPr>
                <w:rFonts w:cstheme="minorHAnsi"/>
                <w:sz w:val="24"/>
                <w:szCs w:val="24"/>
              </w:rPr>
              <w:t>poziomem dokładności</w:t>
            </w:r>
            <w:r w:rsidR="009D208B">
              <w:rPr>
                <w:rFonts w:cstheme="minorHAnsi"/>
                <w:sz w:val="24"/>
                <w:szCs w:val="24"/>
              </w:rPr>
              <w:t>;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55F1042" w14:textId="452AD6EF" w:rsidR="00964618" w:rsidRPr="009D208B" w:rsidRDefault="00C06711" w:rsidP="00FD7B3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9D208B">
              <w:rPr>
                <w:rFonts w:cstheme="minorHAnsi"/>
                <w:sz w:val="24"/>
                <w:szCs w:val="24"/>
              </w:rPr>
              <w:t>k</w:t>
            </w:r>
            <w:r w:rsidR="00964618" w:rsidRPr="009D208B">
              <w:rPr>
                <w:rFonts w:cstheme="minorHAnsi"/>
                <w:sz w:val="24"/>
                <w:szCs w:val="24"/>
              </w:rPr>
              <w:t>oszt</w:t>
            </w:r>
            <w:r w:rsidRPr="009D208B">
              <w:rPr>
                <w:rFonts w:cstheme="minorHAnsi"/>
                <w:sz w:val="24"/>
                <w:szCs w:val="24"/>
              </w:rPr>
              <w:t>u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realizacji systemu – rozumian</w:t>
            </w:r>
            <w:r w:rsidRPr="009D208B">
              <w:rPr>
                <w:rFonts w:cstheme="minorHAnsi"/>
                <w:sz w:val="24"/>
                <w:szCs w:val="24"/>
              </w:rPr>
              <w:t>ego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jako konieczność zagwarantowania odpowiedniej</w:t>
            </w:r>
            <w:r w:rsidRPr="009D208B">
              <w:rPr>
                <w:rFonts w:cstheme="minorHAnsi"/>
                <w:sz w:val="24"/>
                <w:szCs w:val="24"/>
              </w:rPr>
              <w:t xml:space="preserve"> </w:t>
            </w:r>
            <w:r w:rsidR="00964618" w:rsidRPr="009D208B">
              <w:rPr>
                <w:rFonts w:cstheme="minorHAnsi"/>
                <w:sz w:val="24"/>
                <w:szCs w:val="24"/>
              </w:rPr>
              <w:t>infrastruktury kubaturowej, wyposażenia w niezbędny sprzęt laboratoryjny oraz szkolenia</w:t>
            </w:r>
            <w:r w:rsidR="009D208B" w:rsidRPr="009D208B">
              <w:rPr>
                <w:rFonts w:cstheme="minorHAnsi"/>
                <w:sz w:val="24"/>
                <w:szCs w:val="24"/>
              </w:rPr>
              <w:t xml:space="preserve"> </w:t>
            </w:r>
            <w:r w:rsidR="00964618" w:rsidRPr="009D208B">
              <w:rPr>
                <w:rFonts w:cstheme="minorHAnsi"/>
                <w:sz w:val="24"/>
                <w:szCs w:val="24"/>
              </w:rPr>
              <w:t>personelu wykonującego badania</w:t>
            </w:r>
            <w:r w:rsidR="009D208B">
              <w:rPr>
                <w:rFonts w:cstheme="minorHAnsi"/>
                <w:sz w:val="24"/>
                <w:szCs w:val="24"/>
              </w:rPr>
              <w:t>;</w:t>
            </w:r>
          </w:p>
          <w:p w14:paraId="41347E8C" w14:textId="08BEEF92" w:rsidR="00964618" w:rsidRPr="009D208B" w:rsidRDefault="00C06711" w:rsidP="00FD7B3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9D208B">
              <w:rPr>
                <w:rFonts w:cstheme="minorHAnsi"/>
                <w:sz w:val="24"/>
                <w:szCs w:val="24"/>
              </w:rPr>
              <w:t>k</w:t>
            </w:r>
            <w:r w:rsidR="00964618" w:rsidRPr="009D208B">
              <w:rPr>
                <w:rFonts w:cstheme="minorHAnsi"/>
                <w:sz w:val="24"/>
                <w:szCs w:val="24"/>
              </w:rPr>
              <w:t>oszt</w:t>
            </w:r>
            <w:r w:rsidRPr="009D208B">
              <w:rPr>
                <w:rFonts w:cstheme="minorHAnsi"/>
                <w:sz w:val="24"/>
                <w:szCs w:val="24"/>
              </w:rPr>
              <w:t>u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utrzymania systemu – rozumian</w:t>
            </w:r>
            <w:r w:rsidRPr="009D208B">
              <w:rPr>
                <w:rFonts w:cstheme="minorHAnsi"/>
                <w:sz w:val="24"/>
                <w:szCs w:val="24"/>
              </w:rPr>
              <w:t>ego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jako wysokość ponoszonych opłat związanych</w:t>
            </w:r>
            <w:r w:rsidR="009D208B" w:rsidRPr="009D208B">
              <w:rPr>
                <w:rFonts w:cstheme="minorHAnsi"/>
                <w:sz w:val="24"/>
                <w:szCs w:val="24"/>
              </w:rPr>
              <w:t xml:space="preserve"> </w:t>
            </w:r>
            <w:r w:rsidR="00964618" w:rsidRPr="009D208B">
              <w:rPr>
                <w:rFonts w:cstheme="minorHAnsi"/>
                <w:sz w:val="24"/>
                <w:szCs w:val="24"/>
              </w:rPr>
              <w:t>z wykonywaniem badań</w:t>
            </w:r>
            <w:r w:rsidR="009D208B">
              <w:rPr>
                <w:rFonts w:cstheme="minorHAnsi"/>
                <w:sz w:val="24"/>
                <w:szCs w:val="24"/>
              </w:rPr>
              <w:t>;</w:t>
            </w:r>
          </w:p>
          <w:p w14:paraId="7CF033C1" w14:textId="3518F056" w:rsidR="00344E6A" w:rsidRPr="009D208B" w:rsidRDefault="00C06711" w:rsidP="00FD7B3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9D208B">
              <w:rPr>
                <w:rFonts w:cstheme="minorHAnsi"/>
                <w:sz w:val="24"/>
                <w:szCs w:val="24"/>
              </w:rPr>
              <w:t>ł</w:t>
            </w:r>
            <w:r w:rsidR="00964618" w:rsidRPr="009D208B">
              <w:rPr>
                <w:rFonts w:cstheme="minorHAnsi"/>
                <w:sz w:val="24"/>
                <w:szCs w:val="24"/>
              </w:rPr>
              <w:t>atwoś</w:t>
            </w:r>
            <w:r w:rsidRPr="009D208B">
              <w:rPr>
                <w:rFonts w:cstheme="minorHAnsi"/>
                <w:sz w:val="24"/>
                <w:szCs w:val="24"/>
              </w:rPr>
              <w:t>ci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rozbudowy – rozumian</w:t>
            </w:r>
            <w:r w:rsidRPr="009D208B">
              <w:rPr>
                <w:rFonts w:cstheme="minorHAnsi"/>
                <w:sz w:val="24"/>
                <w:szCs w:val="24"/>
              </w:rPr>
              <w:t>ej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 jako możliwość wykonywania innych badań niż obecne</w:t>
            </w:r>
            <w:r w:rsidR="009D208B" w:rsidRPr="009D208B">
              <w:rPr>
                <w:rFonts w:cstheme="minorHAnsi"/>
                <w:sz w:val="24"/>
                <w:szCs w:val="24"/>
              </w:rPr>
              <w:t xml:space="preserve"> </w:t>
            </w:r>
            <w:r w:rsidR="00964618" w:rsidRPr="009D208B">
              <w:rPr>
                <w:rFonts w:cstheme="minorHAnsi"/>
                <w:sz w:val="24"/>
                <w:szCs w:val="24"/>
              </w:rPr>
              <w:t xml:space="preserve">i planowane. </w:t>
            </w:r>
          </w:p>
          <w:p w14:paraId="2FC6E37E" w14:textId="3E52A122" w:rsidR="00866787" w:rsidRDefault="003138C8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06711">
              <w:rPr>
                <w:rFonts w:cstheme="minorHAnsi"/>
                <w:sz w:val="24"/>
                <w:szCs w:val="24"/>
              </w:rPr>
              <w:t xml:space="preserve">W analizie </w:t>
            </w:r>
            <w:r w:rsidR="00344E6A" w:rsidRPr="00C06711">
              <w:rPr>
                <w:rFonts w:cstheme="minorHAnsi"/>
                <w:sz w:val="24"/>
                <w:szCs w:val="24"/>
              </w:rPr>
              <w:t>wariantów</w:t>
            </w:r>
            <w:r w:rsidRPr="00C06711">
              <w:rPr>
                <w:rFonts w:cstheme="minorHAnsi"/>
                <w:sz w:val="24"/>
                <w:szCs w:val="24"/>
              </w:rPr>
              <w:t xml:space="preserve"> pominięto elementy projektu obejmujące doposażenie w niezbędny sprzęt</w:t>
            </w:r>
            <w:r w:rsidR="00C06711">
              <w:rPr>
                <w:rFonts w:cstheme="minorHAnsi"/>
                <w:sz w:val="24"/>
                <w:szCs w:val="24"/>
              </w:rPr>
              <w:t xml:space="preserve"> </w:t>
            </w:r>
            <w:r w:rsidRPr="00C06711">
              <w:rPr>
                <w:rFonts w:cstheme="minorHAnsi"/>
                <w:sz w:val="24"/>
                <w:szCs w:val="24"/>
              </w:rPr>
              <w:t>komputerowy oraz oprogramowanie do analizy i prezentacji danych przestrzennych, ze względu na brak możliwości wskazania rozwiązań alternatywnych. Analogicznie w</w:t>
            </w:r>
            <w:r w:rsidR="009D208B">
              <w:rPr>
                <w:rFonts w:cstheme="minorHAnsi"/>
                <w:sz w:val="24"/>
                <w:szCs w:val="24"/>
              </w:rPr>
              <w:t> </w:t>
            </w:r>
            <w:r w:rsidRPr="00C06711">
              <w:rPr>
                <w:rFonts w:cstheme="minorHAnsi"/>
                <w:sz w:val="24"/>
                <w:szCs w:val="24"/>
              </w:rPr>
              <w:t xml:space="preserve">przypadku doposażenia wszystkich jednostek terenowych Inspekcji Ochrony Środowiska w standaryzowany sprzęt laboratoryjny jedyną alternatywą jest wariant bezinwestycyjny, którego konsekwencją jest brak możliwości osiągnięcia zakładanych celów projektu. </w:t>
            </w:r>
          </w:p>
          <w:p w14:paraId="1A08C455" w14:textId="4C21F9CE" w:rsidR="00855E0C" w:rsidRPr="00C06711" w:rsidRDefault="00855E0C" w:rsidP="00FD7B3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55E0C">
              <w:rPr>
                <w:rFonts w:cstheme="minorHAnsi"/>
                <w:sz w:val="24"/>
                <w:szCs w:val="24"/>
              </w:rPr>
              <w:t>Przeprowadzona analiza możliwych sposobów realizacji planowanego przedsięwzięcia</w:t>
            </w:r>
            <w:r w:rsidR="009D208B">
              <w:rPr>
                <w:rFonts w:cstheme="minorHAnsi"/>
                <w:sz w:val="24"/>
                <w:szCs w:val="24"/>
              </w:rPr>
              <w:t xml:space="preserve"> </w:t>
            </w:r>
            <w:r w:rsidRPr="00855E0C">
              <w:rPr>
                <w:rFonts w:cstheme="minorHAnsi"/>
                <w:sz w:val="24"/>
                <w:szCs w:val="24"/>
              </w:rPr>
              <w:t xml:space="preserve">wskazała </w:t>
            </w:r>
            <w:r w:rsidRPr="00756D04">
              <w:rPr>
                <w:rFonts w:cstheme="minorHAnsi"/>
                <w:b/>
                <w:bCs/>
                <w:sz w:val="24"/>
                <w:szCs w:val="24"/>
              </w:rPr>
              <w:t>jako najkorzystniejszy wariant polegający na wyposażeniu wyznaczonych ośrodków referencyjnych w odpowiedni sprzęt oraz podniesienie kwalifikacji personelu badawczego tych ośrodków.</w:t>
            </w:r>
          </w:p>
        </w:tc>
      </w:tr>
      <w:bookmarkEnd w:id="0"/>
    </w:tbl>
    <w:p w14:paraId="782C5750" w14:textId="370B6278" w:rsidR="002B188D" w:rsidRPr="002B188D" w:rsidRDefault="002B188D" w:rsidP="00FD7B3A">
      <w:pPr>
        <w:spacing w:before="120" w:after="120" w:line="276" w:lineRule="auto"/>
        <w:rPr>
          <w:color w:val="FF0000"/>
        </w:rPr>
      </w:pPr>
    </w:p>
    <w:sectPr w:rsidR="002B188D" w:rsidRPr="002B1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C22C" w16cex:dateUtc="2020-04-16T09:38:00Z"/>
  <w16cex:commentExtensible w16cex:durableId="2242BAE9" w16cex:dateUtc="2020-04-16T09:07:00Z"/>
  <w16cex:commentExtensible w16cex:durableId="2242B9F2" w16cex:dateUtc="2020-04-16T09:03:00Z"/>
  <w16cex:commentExtensible w16cex:durableId="2242BA4C" w16cex:dateUtc="2020-04-16T09:04:00Z"/>
  <w16cex:commentExtensible w16cex:durableId="2242BB3E" w16cex:dateUtc="2020-04-16T09:08:00Z"/>
  <w16cex:commentExtensible w16cex:durableId="2242BB85" w16cex:dateUtc="2020-04-16T09:09:00Z"/>
  <w16cex:commentExtensible w16cex:durableId="2242BBB4" w16cex:dateUtc="2020-04-16T09:10:00Z"/>
  <w16cex:commentExtensible w16cex:durableId="2242BBC9" w16cex:dateUtc="2020-04-16T09:11:00Z"/>
  <w16cex:commentExtensible w16cex:durableId="2242BCDD" w16cex:dateUtc="2020-04-16T09:15:00Z"/>
  <w16cex:commentExtensible w16cex:durableId="2242BD12" w16cex:dateUtc="2020-04-16T09:16:00Z"/>
  <w16cex:commentExtensible w16cex:durableId="2242BD48" w16cex:dateUtc="2020-04-16T09:17:00Z"/>
  <w16cex:commentExtensible w16cex:durableId="2242BD51" w16cex:dateUtc="2020-04-16T09:17:00Z"/>
  <w16cex:commentExtensible w16cex:durableId="2242BDF5" w16cex:dateUtc="2020-04-16T09:20:00Z"/>
  <w16cex:commentExtensible w16cex:durableId="2242BE28" w16cex:dateUtc="2020-04-16T09:21:00Z"/>
  <w16cex:commentExtensible w16cex:durableId="2242BE1E" w16cex:dateUtc="2020-04-16T09:21:00Z"/>
  <w16cex:commentExtensible w16cex:durableId="2242BE62" w16cex:dateUtc="2020-04-16T09:22:00Z"/>
  <w16cex:commentExtensible w16cex:durableId="2242BEA6" w16cex:dateUtc="2020-04-16T09:23:00Z"/>
  <w16cex:commentExtensible w16cex:durableId="2242BEC2" w16cex:dateUtc="2020-04-16T09:23:00Z"/>
  <w16cex:commentExtensible w16cex:durableId="2242BEE4" w16cex:dateUtc="2020-04-16T09:24:00Z"/>
  <w16cex:commentExtensible w16cex:durableId="2242BF0D" w16cex:dateUtc="2020-04-16T09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9562A" w14:textId="77777777" w:rsidR="009D1967" w:rsidRDefault="009D1967" w:rsidP="005F1FD5">
      <w:pPr>
        <w:spacing w:after="0" w:line="240" w:lineRule="auto"/>
      </w:pPr>
      <w:r>
        <w:separator/>
      </w:r>
    </w:p>
  </w:endnote>
  <w:endnote w:type="continuationSeparator" w:id="0">
    <w:p w14:paraId="083A741A" w14:textId="77777777" w:rsidR="009D1967" w:rsidRDefault="009D1967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4212D" w14:textId="77777777" w:rsidR="009D1967" w:rsidRDefault="009D1967" w:rsidP="005F1FD5">
      <w:pPr>
        <w:spacing w:after="0" w:line="240" w:lineRule="auto"/>
      </w:pPr>
      <w:r>
        <w:separator/>
      </w:r>
    </w:p>
  </w:footnote>
  <w:footnote w:type="continuationSeparator" w:id="0">
    <w:p w14:paraId="790C825E" w14:textId="77777777" w:rsidR="009D1967" w:rsidRDefault="009D1967" w:rsidP="005F1FD5">
      <w:pPr>
        <w:spacing w:after="0" w:line="240" w:lineRule="auto"/>
      </w:pPr>
      <w:r>
        <w:continuationSeparator/>
      </w:r>
    </w:p>
  </w:footnote>
  <w:footnote w:id="1">
    <w:p w14:paraId="587A380E" w14:textId="77777777" w:rsidR="00756D04" w:rsidRDefault="00756D04" w:rsidP="00756D04">
      <w:pPr>
        <w:pStyle w:val="Tekstprzypisudolnego"/>
      </w:pPr>
      <w:r w:rsidRPr="00E30F0D">
        <w:rPr>
          <w:rStyle w:val="Odwoanieprzypisudolnego"/>
          <w:sz w:val="18"/>
          <w:szCs w:val="18"/>
        </w:rPr>
        <w:footnoteRef/>
      </w:r>
      <w:r w:rsidRPr="00E30F0D">
        <w:rPr>
          <w:sz w:val="18"/>
          <w:szCs w:val="18"/>
        </w:rPr>
        <w:t xml:space="preserve"> JWODA - system służący do monitoringu jakości wód powierzchniowych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3E7AE6"/>
    <w:multiLevelType w:val="hybridMultilevel"/>
    <w:tmpl w:val="460EE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77F15"/>
    <w:multiLevelType w:val="hybridMultilevel"/>
    <w:tmpl w:val="D836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8C86D41"/>
    <w:multiLevelType w:val="hybridMultilevel"/>
    <w:tmpl w:val="3BC2D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F46E1"/>
    <w:multiLevelType w:val="hybridMultilevel"/>
    <w:tmpl w:val="D836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7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4436D"/>
    <w:multiLevelType w:val="hybridMultilevel"/>
    <w:tmpl w:val="C1DC9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A6D49"/>
    <w:multiLevelType w:val="hybridMultilevel"/>
    <w:tmpl w:val="D836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D987982"/>
    <w:multiLevelType w:val="hybridMultilevel"/>
    <w:tmpl w:val="D836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01818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192237"/>
    <w:multiLevelType w:val="hybridMultilevel"/>
    <w:tmpl w:val="D836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025418"/>
    <w:multiLevelType w:val="hybridMultilevel"/>
    <w:tmpl w:val="EC00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18"/>
  </w:num>
  <w:num w:numId="5">
    <w:abstractNumId w:val="0"/>
  </w:num>
  <w:num w:numId="6">
    <w:abstractNumId w:val="10"/>
  </w:num>
  <w:num w:numId="7">
    <w:abstractNumId w:val="19"/>
  </w:num>
  <w:num w:numId="8">
    <w:abstractNumId w:val="20"/>
  </w:num>
  <w:num w:numId="9">
    <w:abstractNumId w:val="3"/>
  </w:num>
  <w:num w:numId="10">
    <w:abstractNumId w:val="24"/>
  </w:num>
  <w:num w:numId="11">
    <w:abstractNumId w:val="22"/>
  </w:num>
  <w:num w:numId="12">
    <w:abstractNumId w:val="21"/>
  </w:num>
  <w:num w:numId="13">
    <w:abstractNumId w:val="27"/>
  </w:num>
  <w:num w:numId="14">
    <w:abstractNumId w:val="11"/>
  </w:num>
  <w:num w:numId="15">
    <w:abstractNumId w:val="15"/>
  </w:num>
  <w:num w:numId="16">
    <w:abstractNumId w:val="6"/>
  </w:num>
  <w:num w:numId="17">
    <w:abstractNumId w:val="26"/>
  </w:num>
  <w:num w:numId="18">
    <w:abstractNumId w:val="17"/>
  </w:num>
  <w:num w:numId="19">
    <w:abstractNumId w:val="8"/>
  </w:num>
  <w:num w:numId="20">
    <w:abstractNumId w:val="16"/>
  </w:num>
  <w:num w:numId="21">
    <w:abstractNumId w:val="2"/>
  </w:num>
  <w:num w:numId="22">
    <w:abstractNumId w:val="5"/>
  </w:num>
  <w:num w:numId="23">
    <w:abstractNumId w:val="23"/>
  </w:num>
  <w:num w:numId="24">
    <w:abstractNumId w:val="13"/>
  </w:num>
  <w:num w:numId="25">
    <w:abstractNumId w:val="1"/>
  </w:num>
  <w:num w:numId="26">
    <w:abstractNumId w:val="25"/>
  </w:num>
  <w:num w:numId="27">
    <w:abstractNumId w:val="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13518"/>
    <w:rsid w:val="00024790"/>
    <w:rsid w:val="000274D4"/>
    <w:rsid w:val="00027880"/>
    <w:rsid w:val="0003130B"/>
    <w:rsid w:val="00034F62"/>
    <w:rsid w:val="00044677"/>
    <w:rsid w:val="00045B4B"/>
    <w:rsid w:val="000513B4"/>
    <w:rsid w:val="00060AE2"/>
    <w:rsid w:val="00066EB1"/>
    <w:rsid w:val="000767E3"/>
    <w:rsid w:val="000777D8"/>
    <w:rsid w:val="00091BF8"/>
    <w:rsid w:val="00092A90"/>
    <w:rsid w:val="00097596"/>
    <w:rsid w:val="000977A6"/>
    <w:rsid w:val="000B0D33"/>
    <w:rsid w:val="000E245F"/>
    <w:rsid w:val="000E4CC3"/>
    <w:rsid w:val="000F12B7"/>
    <w:rsid w:val="000F26CC"/>
    <w:rsid w:val="000F3C2D"/>
    <w:rsid w:val="000F5E99"/>
    <w:rsid w:val="00102F66"/>
    <w:rsid w:val="001033A7"/>
    <w:rsid w:val="001045E2"/>
    <w:rsid w:val="001107AA"/>
    <w:rsid w:val="0012660C"/>
    <w:rsid w:val="00127DE1"/>
    <w:rsid w:val="00147094"/>
    <w:rsid w:val="0016086A"/>
    <w:rsid w:val="001614EB"/>
    <w:rsid w:val="00181AA9"/>
    <w:rsid w:val="00187E9F"/>
    <w:rsid w:val="0019291F"/>
    <w:rsid w:val="001A2DA9"/>
    <w:rsid w:val="001B0259"/>
    <w:rsid w:val="001C64FF"/>
    <w:rsid w:val="001D064B"/>
    <w:rsid w:val="001E0678"/>
    <w:rsid w:val="001F01E0"/>
    <w:rsid w:val="001F360C"/>
    <w:rsid w:val="001F719F"/>
    <w:rsid w:val="001F7D29"/>
    <w:rsid w:val="001F7EDF"/>
    <w:rsid w:val="00204E1D"/>
    <w:rsid w:val="00223192"/>
    <w:rsid w:val="00230385"/>
    <w:rsid w:val="00244231"/>
    <w:rsid w:val="00254A03"/>
    <w:rsid w:val="00255AAF"/>
    <w:rsid w:val="00266C34"/>
    <w:rsid w:val="002761DA"/>
    <w:rsid w:val="002762E0"/>
    <w:rsid w:val="00287076"/>
    <w:rsid w:val="00294EFD"/>
    <w:rsid w:val="00295BA0"/>
    <w:rsid w:val="002A744E"/>
    <w:rsid w:val="002B188D"/>
    <w:rsid w:val="002C39EE"/>
    <w:rsid w:val="002C5E37"/>
    <w:rsid w:val="002C7673"/>
    <w:rsid w:val="002D6DC9"/>
    <w:rsid w:val="002E6B4B"/>
    <w:rsid w:val="002E755D"/>
    <w:rsid w:val="0031346C"/>
    <w:rsid w:val="00313647"/>
    <w:rsid w:val="003138C8"/>
    <w:rsid w:val="00322B4E"/>
    <w:rsid w:val="0033254C"/>
    <w:rsid w:val="00335F4F"/>
    <w:rsid w:val="0034174B"/>
    <w:rsid w:val="00344E6A"/>
    <w:rsid w:val="00366702"/>
    <w:rsid w:val="00366F7F"/>
    <w:rsid w:val="003720F1"/>
    <w:rsid w:val="00372A53"/>
    <w:rsid w:val="003757C0"/>
    <w:rsid w:val="0037615A"/>
    <w:rsid w:val="0038475B"/>
    <w:rsid w:val="003976C5"/>
    <w:rsid w:val="003A3377"/>
    <w:rsid w:val="003A6521"/>
    <w:rsid w:val="003B2109"/>
    <w:rsid w:val="003C1900"/>
    <w:rsid w:val="003D01F3"/>
    <w:rsid w:val="003D43C1"/>
    <w:rsid w:val="003D53E6"/>
    <w:rsid w:val="003F7394"/>
    <w:rsid w:val="004105D8"/>
    <w:rsid w:val="00411ADB"/>
    <w:rsid w:val="00411D3C"/>
    <w:rsid w:val="00413AD9"/>
    <w:rsid w:val="00424790"/>
    <w:rsid w:val="004268E3"/>
    <w:rsid w:val="00445EF4"/>
    <w:rsid w:val="004461DE"/>
    <w:rsid w:val="00461FD8"/>
    <w:rsid w:val="00464505"/>
    <w:rsid w:val="00464E13"/>
    <w:rsid w:val="0047198D"/>
    <w:rsid w:val="00472332"/>
    <w:rsid w:val="00485E51"/>
    <w:rsid w:val="004940C5"/>
    <w:rsid w:val="004E2E4E"/>
    <w:rsid w:val="004E583B"/>
    <w:rsid w:val="005028A6"/>
    <w:rsid w:val="00505CDC"/>
    <w:rsid w:val="00513880"/>
    <w:rsid w:val="00520D31"/>
    <w:rsid w:val="00526AC3"/>
    <w:rsid w:val="00527B9A"/>
    <w:rsid w:val="00537FA7"/>
    <w:rsid w:val="005416A5"/>
    <w:rsid w:val="00542564"/>
    <w:rsid w:val="00544FCE"/>
    <w:rsid w:val="0057533C"/>
    <w:rsid w:val="00576130"/>
    <w:rsid w:val="0059497F"/>
    <w:rsid w:val="005A215E"/>
    <w:rsid w:val="005A6CE6"/>
    <w:rsid w:val="005B5127"/>
    <w:rsid w:val="005D164C"/>
    <w:rsid w:val="005E1A56"/>
    <w:rsid w:val="005E4AE9"/>
    <w:rsid w:val="005F1FD5"/>
    <w:rsid w:val="005F4CB8"/>
    <w:rsid w:val="005F50FC"/>
    <w:rsid w:val="0060776D"/>
    <w:rsid w:val="0061164D"/>
    <w:rsid w:val="0061649C"/>
    <w:rsid w:val="00617469"/>
    <w:rsid w:val="0062151B"/>
    <w:rsid w:val="00623761"/>
    <w:rsid w:val="00626B14"/>
    <w:rsid w:val="00627C46"/>
    <w:rsid w:val="00630861"/>
    <w:rsid w:val="006409FC"/>
    <w:rsid w:val="006410D2"/>
    <w:rsid w:val="0064252F"/>
    <w:rsid w:val="0066234F"/>
    <w:rsid w:val="00663F51"/>
    <w:rsid w:val="00667E42"/>
    <w:rsid w:val="00670E6C"/>
    <w:rsid w:val="006767E2"/>
    <w:rsid w:val="00681090"/>
    <w:rsid w:val="006861EB"/>
    <w:rsid w:val="0068654E"/>
    <w:rsid w:val="006909C8"/>
    <w:rsid w:val="006A0447"/>
    <w:rsid w:val="006B2C1E"/>
    <w:rsid w:val="006B57AB"/>
    <w:rsid w:val="006B6519"/>
    <w:rsid w:val="006E1BD3"/>
    <w:rsid w:val="006F07A6"/>
    <w:rsid w:val="00714B69"/>
    <w:rsid w:val="007163C4"/>
    <w:rsid w:val="00716EC4"/>
    <w:rsid w:val="00717AEC"/>
    <w:rsid w:val="00733656"/>
    <w:rsid w:val="00737B60"/>
    <w:rsid w:val="00741638"/>
    <w:rsid w:val="007437BC"/>
    <w:rsid w:val="00756D04"/>
    <w:rsid w:val="00765859"/>
    <w:rsid w:val="007771CD"/>
    <w:rsid w:val="00785BD6"/>
    <w:rsid w:val="007A21F7"/>
    <w:rsid w:val="007A3970"/>
    <w:rsid w:val="007A710D"/>
    <w:rsid w:val="007B1BC3"/>
    <w:rsid w:val="007B359D"/>
    <w:rsid w:val="007B7FE5"/>
    <w:rsid w:val="007D0896"/>
    <w:rsid w:val="007D66BE"/>
    <w:rsid w:val="007D6E99"/>
    <w:rsid w:val="007E1249"/>
    <w:rsid w:val="007E2077"/>
    <w:rsid w:val="007F5DE2"/>
    <w:rsid w:val="008152AC"/>
    <w:rsid w:val="008266C9"/>
    <w:rsid w:val="00834929"/>
    <w:rsid w:val="00855E0C"/>
    <w:rsid w:val="008610C9"/>
    <w:rsid w:val="00862A2A"/>
    <w:rsid w:val="00863B1A"/>
    <w:rsid w:val="00866787"/>
    <w:rsid w:val="008702B5"/>
    <w:rsid w:val="008839DD"/>
    <w:rsid w:val="00885869"/>
    <w:rsid w:val="008A582D"/>
    <w:rsid w:val="008B4FA3"/>
    <w:rsid w:val="008B73FA"/>
    <w:rsid w:val="008C0339"/>
    <w:rsid w:val="008C71D2"/>
    <w:rsid w:val="008C752C"/>
    <w:rsid w:val="008D2C4D"/>
    <w:rsid w:val="008D3A5C"/>
    <w:rsid w:val="008E5932"/>
    <w:rsid w:val="008F3409"/>
    <w:rsid w:val="009077B3"/>
    <w:rsid w:val="0091132B"/>
    <w:rsid w:val="00926D3E"/>
    <w:rsid w:val="00950CC8"/>
    <w:rsid w:val="00952A94"/>
    <w:rsid w:val="00953499"/>
    <w:rsid w:val="00955A16"/>
    <w:rsid w:val="009569A2"/>
    <w:rsid w:val="00964618"/>
    <w:rsid w:val="00964969"/>
    <w:rsid w:val="0096528D"/>
    <w:rsid w:val="00967664"/>
    <w:rsid w:val="00967E72"/>
    <w:rsid w:val="009743FA"/>
    <w:rsid w:val="00991BDB"/>
    <w:rsid w:val="00992809"/>
    <w:rsid w:val="009932E5"/>
    <w:rsid w:val="009A4EED"/>
    <w:rsid w:val="009A6C8D"/>
    <w:rsid w:val="009C1159"/>
    <w:rsid w:val="009D1967"/>
    <w:rsid w:val="009D208B"/>
    <w:rsid w:val="009E2094"/>
    <w:rsid w:val="009E445A"/>
    <w:rsid w:val="00A516A9"/>
    <w:rsid w:val="00A5283E"/>
    <w:rsid w:val="00A6095E"/>
    <w:rsid w:val="00A614B4"/>
    <w:rsid w:val="00A664B0"/>
    <w:rsid w:val="00A76652"/>
    <w:rsid w:val="00A95DDB"/>
    <w:rsid w:val="00AA2869"/>
    <w:rsid w:val="00AB4167"/>
    <w:rsid w:val="00AB6FC5"/>
    <w:rsid w:val="00AC6413"/>
    <w:rsid w:val="00AC78B7"/>
    <w:rsid w:val="00AD06CF"/>
    <w:rsid w:val="00AD6065"/>
    <w:rsid w:val="00AE204E"/>
    <w:rsid w:val="00AE4AB3"/>
    <w:rsid w:val="00AE5323"/>
    <w:rsid w:val="00AF54C5"/>
    <w:rsid w:val="00B06C42"/>
    <w:rsid w:val="00B16EDD"/>
    <w:rsid w:val="00B21660"/>
    <w:rsid w:val="00B22FB1"/>
    <w:rsid w:val="00B369BC"/>
    <w:rsid w:val="00B50574"/>
    <w:rsid w:val="00B5286F"/>
    <w:rsid w:val="00B576D8"/>
    <w:rsid w:val="00B61FF7"/>
    <w:rsid w:val="00B630DD"/>
    <w:rsid w:val="00B65F35"/>
    <w:rsid w:val="00B70E74"/>
    <w:rsid w:val="00B76B21"/>
    <w:rsid w:val="00B80F56"/>
    <w:rsid w:val="00B94E69"/>
    <w:rsid w:val="00BA1B9D"/>
    <w:rsid w:val="00BB7F79"/>
    <w:rsid w:val="00BC17A3"/>
    <w:rsid w:val="00BE2A73"/>
    <w:rsid w:val="00C00465"/>
    <w:rsid w:val="00C06711"/>
    <w:rsid w:val="00C329C4"/>
    <w:rsid w:val="00C34E13"/>
    <w:rsid w:val="00C559D5"/>
    <w:rsid w:val="00C65814"/>
    <w:rsid w:val="00C77417"/>
    <w:rsid w:val="00C849E3"/>
    <w:rsid w:val="00C9646E"/>
    <w:rsid w:val="00C97DC3"/>
    <w:rsid w:val="00CA01D8"/>
    <w:rsid w:val="00CA1EE2"/>
    <w:rsid w:val="00CA28A2"/>
    <w:rsid w:val="00CA354A"/>
    <w:rsid w:val="00CB3557"/>
    <w:rsid w:val="00CC0A83"/>
    <w:rsid w:val="00CD6288"/>
    <w:rsid w:val="00CE137B"/>
    <w:rsid w:val="00CE25BF"/>
    <w:rsid w:val="00CE2C0D"/>
    <w:rsid w:val="00D046FA"/>
    <w:rsid w:val="00D1445E"/>
    <w:rsid w:val="00D14666"/>
    <w:rsid w:val="00D24EA1"/>
    <w:rsid w:val="00D2511E"/>
    <w:rsid w:val="00D2783C"/>
    <w:rsid w:val="00D301E5"/>
    <w:rsid w:val="00D33877"/>
    <w:rsid w:val="00D347F7"/>
    <w:rsid w:val="00D405F4"/>
    <w:rsid w:val="00D40D07"/>
    <w:rsid w:val="00D53552"/>
    <w:rsid w:val="00D5518C"/>
    <w:rsid w:val="00D754C5"/>
    <w:rsid w:val="00D95848"/>
    <w:rsid w:val="00DA2189"/>
    <w:rsid w:val="00DB1E9E"/>
    <w:rsid w:val="00DB4375"/>
    <w:rsid w:val="00DC429B"/>
    <w:rsid w:val="00DC5119"/>
    <w:rsid w:val="00DE032C"/>
    <w:rsid w:val="00DE0834"/>
    <w:rsid w:val="00DE338D"/>
    <w:rsid w:val="00DE38E9"/>
    <w:rsid w:val="00DE6097"/>
    <w:rsid w:val="00DF5DC4"/>
    <w:rsid w:val="00DF6131"/>
    <w:rsid w:val="00DF69BA"/>
    <w:rsid w:val="00E0030E"/>
    <w:rsid w:val="00E16127"/>
    <w:rsid w:val="00E3078E"/>
    <w:rsid w:val="00E30F0D"/>
    <w:rsid w:val="00E35066"/>
    <w:rsid w:val="00E42728"/>
    <w:rsid w:val="00E42784"/>
    <w:rsid w:val="00E517E8"/>
    <w:rsid w:val="00E51F8D"/>
    <w:rsid w:val="00E54841"/>
    <w:rsid w:val="00E66527"/>
    <w:rsid w:val="00E73E9C"/>
    <w:rsid w:val="00E75DD1"/>
    <w:rsid w:val="00E85847"/>
    <w:rsid w:val="00E927CA"/>
    <w:rsid w:val="00E95888"/>
    <w:rsid w:val="00EA00ED"/>
    <w:rsid w:val="00EA7A15"/>
    <w:rsid w:val="00EB1198"/>
    <w:rsid w:val="00EB779D"/>
    <w:rsid w:val="00EE79D7"/>
    <w:rsid w:val="00EF4EE6"/>
    <w:rsid w:val="00EF684F"/>
    <w:rsid w:val="00EF7AD6"/>
    <w:rsid w:val="00F03786"/>
    <w:rsid w:val="00F266DD"/>
    <w:rsid w:val="00F4339C"/>
    <w:rsid w:val="00F47CB1"/>
    <w:rsid w:val="00F7694D"/>
    <w:rsid w:val="00F77A2E"/>
    <w:rsid w:val="00F82121"/>
    <w:rsid w:val="00F83ACD"/>
    <w:rsid w:val="00F93478"/>
    <w:rsid w:val="00FA760F"/>
    <w:rsid w:val="00FB2E66"/>
    <w:rsid w:val="00FD6C4E"/>
    <w:rsid w:val="00FD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90555-1A21-40AA-B172-CDE68E46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3761</Words>
  <Characters>22571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2020-04-24T16:02:00Z</dcterms:created>
  <dcterms:modified xsi:type="dcterms:W3CDTF">2020-04-24T16:05:00Z</dcterms:modified>
</cp:coreProperties>
</file>