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8C20D2" w:rsidRDefault="00D657EC" w:rsidP="008C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C20D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8C20D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8C20D2" w:rsidRDefault="00D657EC" w:rsidP="008C20D2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720635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>stycznia</w:t>
      </w:r>
      <w:r w:rsidR="0078274E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86FD6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720635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>31</w:t>
      </w:r>
      <w:r w:rsidR="006527F1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>stycznia</w:t>
      </w:r>
      <w:r w:rsidR="008C20D2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F06C86" w:rsidRPr="008C20D2" w:rsidRDefault="00D657EC" w:rsidP="008C20D2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C20D2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366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803"/>
        <w:gridCol w:w="1937"/>
        <w:gridCol w:w="6001"/>
      </w:tblGrid>
      <w:tr w:rsidR="00D64DBD" w:rsidRPr="008C20D2" w:rsidTr="003E6122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8C20D2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3D4086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LXII/89/2023 Rady Powiatu w Elblągu z dnia 24 listopada 2023 r. w sprawie uchwalenia programu współpracy z organizacjami pozarządowymi oraz podmiotami, o których mowa w art.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 ust.</w:t>
            </w:r>
            <w:r w:rsidR="006E4C6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 ustawy o działalności pożytku publicznego na rok 2024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6618B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LXII/549/23 Rady Gminy Iława z dnia 24 listopada 2023 r. w sprawie ustanowienia pomocy w formie bonu towarowego pod nazwą „Wyprawka dla malucha”</w:t>
            </w:r>
            <w:r w:rsidR="006E4C6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6618B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LXXIX/980/2023 Rady Miejskiej w Nidzicy z dnia 23 listopada 2023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r. zmieniające</w:t>
            </w:r>
            <w:r w:rsidR="006E4C6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uchwałę w sprawie zasad wynajmowania lokali wchodzących w skład mies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zkaniowego zasobu </w:t>
            </w:r>
            <w:r w:rsidR="006E4C6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Gminy Nidzica,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6618B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L/315/23 Rady Gminy Lubawa z dnia 30 listopada 2023 r. w sprawie zasad przyznawania i wysokości diet oraz zwrotu kosztów podróży służbowych przysługujących radnym Rady Gminy Lubawa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6618B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6E4C6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 nieważność uchwały nr XXXVI/2</w:t>
            </w:r>
            <w:r w:rsidR="00077D84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93/23 Rady Gminy Dubeninki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30 listopada 2023 r. w sprawie przyjęcia programu osłonowego „Posiłek w szkole i domu”</w:t>
            </w:r>
            <w:r w:rsidR="00077D84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077D84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6618B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LIV/352/23 Rady Gminy Małdyty z dnia 29 listopada 2023 r. 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uchwalenia regulaminu udzielania pomocy materialnej o charakterze socjalnym dla uczniów zamieszkałych na terenie Gminy Małdyty</w:t>
            </w:r>
            <w:r w:rsidR="00077D84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6618B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§3 uchwały Rady Miejskiej 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Gołdapi z dnia 29 listopada 2023 r. Nr LXXXII/582/2023 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zobowiązania Burmistrza Gołdapi do indywidualnego określania warunków sprzedaży nieruchomości gruntowych na rzecz ich użytkowników wieczystych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4DBD" w:rsidRPr="008C20D2" w:rsidTr="00F91797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6618B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LXVI/1018/23 Rady Miasta Olsztyna z dnia 29 listopada 2023 r. </w:t>
            </w: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przyjęcia „Programu współpracy Miasta Olsztyna z organizacjami pozarządowymi oraz innymi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podmiotami prowadzącymi działalności pożytku publicznego w 2024”</w:t>
            </w:r>
            <w:r w:rsidR="00077D84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7749F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BRM.0007.87.2023 Rady Miejskiej w Olecku z dnia 30 listopada 2023 r. w sprawie zobowiązania Burmistrza Olecka do indywidualnego określania szczegółowych warunków sprzedaży nieruchomości gruntowych na rzecz ich użytkowników wieczystych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="00181E45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7749F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PN.4131.10.2024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XLIX/580/23 Rady Miejskiej we Fromborku z dnia 30 listopada 2023 r. w sprawie zasad przeznaczania do sprzedaży nieruchomości gruntowych oddanych w użyczanie wieczyste oraz szczegółowych wytycznych sprzedaży nieruchomości gruntowych na rzecz ich użytkowników wieczystych</w:t>
            </w:r>
            <w:r w:rsidR="00181E45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7749F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PN.4131.11.2024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LXIX/430/23 Rady Gminy Dąbrówno z dnia 15 grudnia 2023 r. w sprawie ustalenia stawki opłaty </w:t>
            </w:r>
            <w:proofErr w:type="spellStart"/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adiacenckiej</w:t>
            </w:r>
            <w:proofErr w:type="spellEnd"/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4DBD" w:rsidRPr="008C20D2" w:rsidTr="003E6122">
        <w:trPr>
          <w:trHeight w:val="9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7749F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PN.4131.12.2024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XLIX/585/23 Rady Miejskiej we Fromborku z dnia 30 listopada 2023 r. w sprawie przyjęcia programu współpracy Gminy Frombork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organizacjami pozarządowymi o których mowa w art. 3 ust.3 ustawy z dnia 24 kwietnia 2003 roku o działalności pożytku publicznego i o wolontariacie na rok 2024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7749F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LXXVIII/503/2023 Rady Miejskiej w Dobrym Mieście z dnia 30 listopada 2023 r.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odstąpienia od żądania zwrotu wydatków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zakresie dożywiania w formie posiłku, lub świadczenia rzeczowego w postaci produktów żywnościowych osób objętych wieloletnim rządowym programem „Posiłek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szkole i w domu” na lata 2024-2028”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LXXXII/634/23 Rady Gminy Ełk z dnia 30 listopada 2023 r. w sprawie wymagań jakie powinien spełniać przedsiębiorca ubiegający się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uzyskanie z</w:t>
            </w:r>
            <w:r w:rsidR="00965057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ezwolenia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zakresie opróżniania zbiorników bezodpływowych lub osadników w instalacjach przydomowych oczyszczalni ścieków i transportu nieczystośc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ciekłych na terenie </w:t>
            </w:r>
            <w:r w:rsidR="00F96EA9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gminy Ełk, w części.</w:t>
            </w:r>
          </w:p>
        </w:tc>
      </w:tr>
      <w:tr w:rsidR="00D64DBD" w:rsidRPr="008C20D2" w:rsidTr="00F91797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hAnsiTheme="minorHAnsi" w:cstheme="minorHAnsi"/>
                <w:b/>
                <w:sz w:val="24"/>
                <w:szCs w:val="24"/>
              </w:rPr>
              <w:t>PN.4131.15.2024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stwierdzające nieważność uchw</w:t>
            </w:r>
            <w:r w:rsidR="00FA0242" w:rsidRPr="008C20D2">
              <w:rPr>
                <w:rFonts w:asciiTheme="minorHAnsi" w:hAnsiTheme="minorHAnsi" w:cstheme="minorHAnsi"/>
                <w:sz w:val="24"/>
                <w:szCs w:val="24"/>
              </w:rPr>
              <w:t>ały nr LXVI/68/2023 Rady Gminy Ł</w:t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ukta z dnia 30 listopada 2023 r. w sprawie podwyższenia kryterium dochodowego uprawni</w:t>
            </w:r>
            <w:r w:rsidR="00DD43E4" w:rsidRPr="008C20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jącego d</w:t>
            </w:r>
            <w:r w:rsidR="00FA0242" w:rsidRPr="008C20D2">
              <w:rPr>
                <w:rFonts w:asciiTheme="minorHAnsi" w:hAnsiTheme="minorHAnsi" w:cstheme="minorHAnsi"/>
                <w:sz w:val="24"/>
                <w:szCs w:val="24"/>
              </w:rPr>
              <w:t>o świadczenia pienięż</w:t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nego z pomocy społecznej w formie zasiłku celowego na zakup posiłku i żywności dla osób </w:t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objętych wieloletnim rządowym programem „Posiłek </w:t>
            </w:r>
            <w:r w:rsidR="004424DC" w:rsidRPr="008C20D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w szkole i w domu” na lata 2024-2028</w:t>
            </w:r>
            <w:r w:rsidR="00FA0242" w:rsidRPr="008C20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LXXI/616/2023 z dnia 29 listopada 2023 r. w sprawie uchwalenia programu współpracy Gminy Jonkowo 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organizacjami pozarządowymi o których mowa w art. 3 ust.</w:t>
            </w:r>
            <w:r w:rsidR="004424DC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 ustawy o działalności pożytku publicznego i o wolontariacie na rok 2024</w:t>
            </w:r>
            <w:r w:rsidR="00FA024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LVI/521/2023 Rady Gminy Dywity z dnia 30 listopada 2023 r. w sprawie Rocznego Programu Współpracy Gminy Dywity 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organizacjami pozarządowymi i podmiotami, o których mowa w art. 3 ust.3 ustawy z dnia 24 kwietnia 2003 r.  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działalności pożytku publicznego i o wolontariacie na rok 2024</w:t>
            </w:r>
            <w:r w:rsidR="004424DC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LXIV-600/2023 Rady Miejskiej w Olsztynku z dnia 5 grudnia 2023 r. w sprawie zobowiązania Burmistrza Olsztynka do indywidualnego określania s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zczegółowych warunków sprzedaży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nieruchomości gruntowych na rzecz ich użytkowników wieczystych</w:t>
            </w:r>
            <w:r w:rsidR="004424DC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LXIX/1060/2023 Rady Miejskiej w Sępopolu z dnia 14 grudnia 2023 r. w sprawie: ustanowienia wieloletniego programu osłonowego „Pomoc </w:t>
            </w:r>
            <w:r w:rsidR="001248C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zakresie dożywiania na lata 2024-2028”</w:t>
            </w:r>
            <w:r w:rsidR="004424DC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LXI/395/2023 Rady Gminy Budry z dnia 14 grudnia 2023 r. w sprawie zasad przeznaczania do sprzedaży nieruchomości gruntowych oddanych w użyczanie wieczyste oraz szczegółowych wytycznych sprzedaży nieruchomości gruntowych na rzecz ich użytkowników wieczystych</w:t>
            </w:r>
            <w:r w:rsidR="004424DC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D43E4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D43E4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D43E4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hAnsiTheme="minorHAnsi" w:cstheme="minorHAnsi"/>
                <w:b/>
                <w:sz w:val="24"/>
                <w:szCs w:val="24"/>
              </w:rPr>
              <w:t>PN.4131.21.2024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D43E4" w:rsidRPr="008C20D2" w:rsidRDefault="00DD43E4" w:rsidP="008C20D2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§3 i §4 uchwały nr LXVIII/478/2023 Rady Gminy Górowo Iławeckie z dnia 28 grudnia 2023 r. </w:t>
            </w:r>
            <w:r w:rsidR="001248C3" w:rsidRPr="008C20D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w sprawie ustalenia zasad przeznaczania do sprzedaży nieruchomości gruntowych oddanych w użyczanie wieczyste oraz szczegółowych wytycznych sprzedaży nieruchomości gruntowych na rzecz ich użytkowników wieczystych</w:t>
            </w:r>
            <w:r w:rsidR="00FA0242" w:rsidRPr="008C20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D64DBD" w:rsidRPr="008C20D2" w:rsidTr="00F91797">
        <w:trPr>
          <w:trHeight w:val="2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7206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DD43E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720635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LXXV/430/2023 Rady Miejskiej w Biskupcu z dnia 12 grudnia 2023 r. w sprawie zasad przeznaczania do sprzedaży nieruchomości gruntowych oddanych w użyczanie wieczyste oraz szczegółowych wytycznych sprzedaży nieruchomości gruntowych na rzecz ich użytkowników wieczystych</w:t>
            </w:r>
            <w:r w:rsidR="00B95C2D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  <w:p w:rsidR="00720635" w:rsidRPr="008C20D2" w:rsidRDefault="00720635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LXX/523/2023</w:t>
            </w:r>
            <w:r w:rsidR="00730AB0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Gminy Gietrzwałd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13 grudnia 2023 r. w sprawie określenia przystanków komunikacyjnych oraz warunków </w:t>
            </w:r>
            <w:r w:rsidR="00730AB0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zasad korzystania z przystanków komunikacyjnych, których właścicielem lub zarządzającym jest Gmina Gietrzwałd</w:t>
            </w:r>
            <w:r w:rsidR="00730AB0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</w:t>
            </w:r>
            <w:r w:rsidR="00730AB0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LIX/512/23 Rady Miejskiej Lidzbarku z dnia 14 grudnia 2023 r. w sprawie ustanowienia wieloletniego programu osłonowego „Posiłek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szkole i domu” w zakresie dożywiania dziec</w:t>
            </w:r>
            <w:r w:rsidR="00730AB0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i młodzieży na lata 2024-2028,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PN.4131.25.2024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XLVI/303/2023 Rady Gminy Milejewo z dnia 14 grudnia 2023 r. w sprawie przyjęcia programu osłonowego „Posiłek w szkole i w domu” Gminy Milejewo na lata</w:t>
            </w:r>
            <w:r w:rsidR="00C30D56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2024-2028,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L/339/23 Rady Gminy Kiwity z dnia 19 grudnia 2023 r. w sprawie ustanowienia programu osłonowego „Posiłek w szkole i w domu-na terenie </w:t>
            </w:r>
            <w:r w:rsidR="00C30D56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Gminy Kiwity” na lata 2024-2028,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PN.4131.27.2024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126/VIII/2023 Rady Gminy Braniewo z dnia 14 grudnia 2023 r. w sprawie wieloletniego programu gospodarowania mieszkaniowym zasobem G</w:t>
            </w:r>
            <w:r w:rsidR="00C30D56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miny Braniewo na lata 2024-2028,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PN.4131.28.2024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LXXVII/476/2023 Rady Gminy Barciany z dnia 14 grudnia 2023 r. w sprawie zmiany uchwały Rady Gminy Barciany nr XV/119/2015 z dnia 17 grudnia 2015 r. w sprawie zasad </w:t>
            </w:r>
            <w:r w:rsidR="007645E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gospodarowania nieruchomościami,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PN.4131.29.2024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Rady Powiatu Lidzbarskiego z dnia 14 grudnia 2023 r. nr OR.0710.57.2023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ustalenia „Regulaminu Funduszu Zdrowotnego” dla nauczycieli szkół i placówek prowadzonych przez Powiat Lidzbarski</w:t>
            </w: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PN.4131.30.2024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LXVIII/622/2023 Rady Gminy Stawiguda z dnia 14 grudnia 2023 r. w sprawie Programu Współpracy Gminy Stawiguda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|z organizacjami pozarządowymi z podmiotami wymienionymi w art. 3 ust. 3 ustawy z dnia 24 kwietnia 2003 r. o działalności pożytku publiczneg</w:t>
            </w:r>
            <w:r w:rsidR="004529BF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i o wolontariacie na rok 2024,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1248C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PN.4131.31.2024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1248C3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LXVIII/625/2023 Rady Gminy Stawiguda z dnia 14 grudnia 2023 r. w sprawie określenia szczegółowych warunków przyznawania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i odpłatności za usługi opiekuńcze, usługi sąsiedzkie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i specjalistyczne usługi opiekuńcze z wyłączeniem specjalistycznych usług opiekuńczych dla osób z zaburzeniami psychicznymi oraz szczegółowych warunków częściowego lub całkowitego zwolnienia z opłat, ja</w:t>
            </w:r>
            <w:r w:rsidR="004529BF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 również trybu ich pobierania.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0966D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</w:t>
            </w:r>
            <w:r w:rsidR="004529BF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4529BF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PN.4131.32.2024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4529BF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LVI/212/2023 Rady Miejskiej w Mikołajkach z dnia 28 grudnia 2023 r. w sprawie podwyższenia kryterium dochodowego uprawniającego do uzyskania wsparcia w ramach wieloletniego rządowego programu „Posiłek w szkole i w domu” na lata 2024-2028 oraz określenia zasad zwrotu wydatków w zakresie dożywiania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formie posiłku albo świadczenia rzeczowego w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postaci produktów żywnościowych.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0966D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</w:t>
            </w:r>
            <w:r w:rsidR="004529BF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4529BF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4529BF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LIII/346/2023 Rady Gminy Gronowo Elbląskie z dnia 20 grudnia 2023 r. w sprawie przyjęcia zmian do „Regulaminu dostarczania wody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i odprowadzania ścieków na terenie Gminy Gronowo Elbląskie, w części.”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0966D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</w:t>
            </w:r>
            <w:r w:rsidR="004529BF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20635" w:rsidRPr="008C20D2" w:rsidRDefault="004529BF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20635" w:rsidRPr="008C20D2" w:rsidRDefault="004529BF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LIII/343/2023 Rady Gminy Gronowo Elbląskie z dnia 20 grudnia 2023 r. w sprawie określenia szczegółowych warunków przyznawania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odpłatności za usługi opiekuńcze i specjalistyczne usługi opiekuńcze, z wyłączeniem specjalistycznych usług opiekuńczych dla osób z zaburzeniami psychicznymi, oraz usług sąsiedzkich,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46109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46109" w:rsidRPr="008C20D2" w:rsidRDefault="000966D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46109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46109" w:rsidRPr="008C20D2" w:rsidRDefault="00C95A46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LXXXI/1008/2023 Rady Miejskiej w Nidzicy z dnia 21 grudnia 2023 r. w sprawie określenia warunków udzielania bonifikat od ceny sprzedaży nieruchomości gruntowych stanowiących własność Gminy Nidzicy na rzecz ich użytkowników wieczystych,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46109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46109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46109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46109" w:rsidRPr="008C20D2" w:rsidRDefault="00C95A46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EC22D9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LXXXI/1009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/2023 Rady Miejskiej w Nidzicy z dnia 21 grudnia 2023 r.</w:t>
            </w:r>
            <w:r w:rsidR="00EC22D9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ustalenia zasad przeznaczenia do sprzedaży nieruchomości gruntowych stanowiących własność Gminy Nidzica oddanych w użytkowanie wieczyste praz szczególnych wytycznych sprzedaży nieruchomości gruntowych na rzecz ich użytkowników wieczystych,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BE4E58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LIII/296/2023 Rady Gminy Lelkowo z dnia 21 grudnia 2023 r. w sprawie ustalenia dopłat do taryfy dla zbiorowego zaopatrzenia w wodę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zbiorowego odprowadzania ścieków na terenie Gminy Lelkowo w 2024 r. 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PN.4131.38.2024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CF1CFC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LXXII/637/2023 Rady Gminy Jonkowo z dnia 28 grudnia 2023 r. w sprawie ustalenia opłat za usługi przewozowe wykonywane gminną komunikacją publiczną, której organizatorem jest Gmina Jonkowo,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CF1C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CF1CFC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LXXII/631/2023 Rady Gminy Jonkowo z dnia 28 grudnia 2023 r. w sprawie zobowiązania Wójta Gminy Jonkowo do indywidualnego określenia warunków sprzedaży nieruchomości gruntowych na rzecz ich użytkowników wieczystych,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CF1C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CF1CFC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 XLVI/308/2023 Rady Gminy Pozezdrze z dnia 28 grudnia 2023 r. w sprawie uchwalenia regulaminu określającego rodzaje świadczeń przyznawanych w ramach pomocy zdrowotnej dla nauczycieli korzystających z opieki zdrowotnej oraz warunki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sposób ich przyznawania, w części.</w:t>
            </w:r>
          </w:p>
        </w:tc>
      </w:tr>
      <w:tr w:rsidR="00D64DBD" w:rsidRPr="008C20D2" w:rsidTr="008C20D2">
        <w:trPr>
          <w:trHeight w:val="50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CF1C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PN.4131.41.2024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CF1CFC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LXX/695/23 Rady Miejskiej w Piszu z dnia 22 grudnia 2023 r. w sprawie uchwalenia Regulaminu przyznawania stypendium dla uzdolnionych uczniów pobierających naukę na terenie Gminy Pisz,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CF1C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CF1CFC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LIV/406/2023  Rady Miejskiej w Bisztynku z dnia 19 grudnia 2023  r. w sprawie wymagań jakie powinien spełniać przedsiębiorca ubiegający się o uzyskanie zezwolenie na prowadzenie działalności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zakresie opróżniania zbiorników bezodpływowych lub osadników w instalacjach przydomowych oczyszczalni ścieków i transportu nieczystości ciekłych na terenie </w:t>
            </w:r>
            <w:r w:rsidR="00965057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miny</w:t>
            </w:r>
            <w:r w:rsidR="00965057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965057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Miasta Bisztynek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8F7033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CF1C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965057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LXXXVII/591/23 Rady Gminy Działdowo z dnia 15 grudnia 2023 r. w sprawie ustalenia Regulaminu przyznawania nagród i wyróżnień Wójta Gminy Działdowo w zakresie sportu.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96505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</w:t>
            </w:r>
            <w:r w:rsidR="008F7033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0966D1" w:rsidRPr="008C20D2" w:rsidRDefault="00CF1C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966D1" w:rsidRPr="008C20D2" w:rsidRDefault="00965057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IX/73/2023 Rady Gminy Rychliki z dnia 20 grudnia 2023 r. w sprawie ustanowienia wieloletniego gminnego programu osłonowego w zakresie dożywiania „Posiłek w szkole i w domu” na lata 2024-2028.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45.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96505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96505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</w:t>
            </w:r>
            <w:r w:rsidR="00C43278"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5</w:t>
            </w: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C43278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LIV/509/2023 Rady Gminy Nowe Miasto Lubawskie z dnia 21 grudnia 2023 r.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zmiany uchwały w sprawie określenia przystanków komunikacyjnych, których właścicielem lub zarządzającym jest Gmina Nowe Miasto Lubawskie.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96505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  <w:r w:rsidR="00C43278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C4327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</w:t>
            </w:r>
            <w:r w:rsidR="003E6122"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6</w:t>
            </w: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C43278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LI/329/23 Rady Gminy Świętajno z dnia 20 grudnia 2023 r. w sprawie ustalenia wysokości ekwiwalentu pieniężnego dla strażaków ratowników OSP z terenu Gminy Świętajno,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3E612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C4327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</w:t>
            </w:r>
            <w:r w:rsidR="003E6122"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7</w:t>
            </w: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C43278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LXXVII/490/2023 Rady Miasta Bartoszyce z dnia 21 grudnia 2023 r. w sprawie: przyjęcia rocznego „Programu Współpracy Miasta Bartoszyce z organizacjami pozarządowymi oraz podmiotami, o których mowa w art. 3 ust. 3 ustawy z dnia 24 kwietnia 2003 r.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3E6122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działalności pożytku publicznego i o wolontariacie na 2024 rok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”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3E612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65057" w:rsidRPr="008C20D2" w:rsidRDefault="00C4327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</w:t>
            </w:r>
            <w:r w:rsidR="003E6122"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8</w:t>
            </w: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65057" w:rsidRPr="008C20D2" w:rsidRDefault="003E6122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LXIII/536/2023 Rady Miasta Lubawa z dnia 20 grudnia 2023 r. w sprawie ustanowienia jednorazowej zapomogi finansowej „Lubawskie becikowe” z tytułu urodzenia się dziecka osobom zamieszkałym na terenie Gminy Miejskiej Lubawa 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E6122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E6122" w:rsidRPr="008C20D2" w:rsidRDefault="003E612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E6122" w:rsidRPr="008C20D2" w:rsidRDefault="003E612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PN.4131.49.2024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E6122" w:rsidRPr="008C20D2" w:rsidRDefault="003E6122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LXIII/535/2023 Rady Miasta Lubawa z dnia 20 grudnia 2023 r. w sprawie przyjęcia  Miejskiego Programu Profilaktyki, Rozwiązywania Problemów Alkoholowych i Przeciwdziałania Narkomanii dla miasta Lubawa na 2024 rok.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E6122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E6122" w:rsidRPr="008C20D2" w:rsidRDefault="003E612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E6122" w:rsidRPr="008C20D2" w:rsidRDefault="003E612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PN.4131.50.2024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E6122" w:rsidRPr="008C20D2" w:rsidRDefault="003E6122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LVI/213/2023 Rady Miejskiej w Mikołajkach z dnia 28 grudnia 2023 r. w sprawie usług opiekuńczych,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C53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C53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PN.4131.51.2024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DC53FC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 XXXV/967/2023 z dnia 27 grudnia 2023 r. w sprawie ustalenia szczegółowych zasad ponoszenia odpłatności za pobyt w mieszkaniach treningowych,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735A3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C53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PN.4131.52.2024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35A37" w:rsidRPr="008C20D2" w:rsidRDefault="00DC53FC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LXIII.355.2023 Rady Gminy Prostki z dnia 21 grudnia 2023 r. w sprawie przyjęcia programu osłonowego w zakresie dożywiania „Posiłek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</w:t>
            </w:r>
            <w:r w:rsidR="00735A37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szkole i w domu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”</w:t>
            </w:r>
            <w:r w:rsidR="00735A37"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na lata 2024-2028, w części.</w:t>
            </w:r>
          </w:p>
        </w:tc>
      </w:tr>
      <w:tr w:rsidR="00D64DBD" w:rsidRPr="008C20D2" w:rsidTr="00F91797">
        <w:trPr>
          <w:trHeight w:val="36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735A3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C53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PN.4131.53.2024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735A37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XCVI/525/2023 Rady Miejskiej w Białej </w:t>
            </w:r>
            <w:proofErr w:type="spellStart"/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Piskiej</w:t>
            </w:r>
            <w:proofErr w:type="spellEnd"/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27 grudnia 2023 r. w sprawie wyrażenia zgody na odstąpienie od obowiązku przetargowego trybu zawarcia umowy dzierżawy świetlicy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wiejskiej zlokalizowanej w miejscowości Kowalewo na okres 5 lat.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54.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735A3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C53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PN.4131.54.2024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735A37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XCVI/524/2023 Rady Miejskiej w Białej </w:t>
            </w:r>
            <w:proofErr w:type="spellStart"/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Piskiej</w:t>
            </w:r>
            <w:proofErr w:type="spellEnd"/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27 grudnia 2023 r. w sprawie wprowadzenia „Regulaminu korzystania ze stacji ładowania samochodów elektrycznych </w:t>
            </w:r>
            <w:r w:rsidR="00F917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Białej </w:t>
            </w:r>
            <w:proofErr w:type="spellStart"/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Piskiej</w:t>
            </w:r>
            <w:proofErr w:type="spellEnd"/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części.”</w:t>
            </w:r>
          </w:p>
        </w:tc>
      </w:tr>
      <w:tr w:rsidR="00D64DBD" w:rsidRPr="008C20D2" w:rsidTr="008C20D2">
        <w:trPr>
          <w:trHeight w:val="50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735A37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C53F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PN.4131.55.2024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735A37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LI/335/23 Gminy Świętajno z dnia 20 grudnia 2023 r. w sprawie zasad wynajmowania lokali mieszkalnych wchodzących w skład mieszkaniowego zasobu Gminy Świętajno,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C0004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C0004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PN.4131.56.2024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C00044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LXI.384.2023 Rady Gminy Miłki z dnia 19 grudnia 2023 r.  w sprawie przyjęcia programu osłonowego „Posiłek w szkole i w domu” Gminy Miłki na lata 2024-2028, w części.</w:t>
            </w:r>
          </w:p>
        </w:tc>
      </w:tr>
      <w:tr w:rsidR="00D64DBD" w:rsidRPr="008C20D2" w:rsidTr="003E612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8C20D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B2526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31.01.2024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C53FC" w:rsidRPr="008C20D2" w:rsidRDefault="00DB2526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PN.4131.57.2024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C53FC" w:rsidRPr="008C20D2" w:rsidRDefault="00DB2526" w:rsidP="008C20D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LXVI/373/2023 Rady Gminy Kolno z dnia 28 grudnia 2023 r. </w:t>
            </w:r>
            <w:r w:rsidRPr="008C20D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uchwalenia „Wieloletniego Programu Gospodarowania Mieszkaniowym Zasobem Gminy Kolno na lata 2024-2029”, w części.</w:t>
            </w:r>
          </w:p>
        </w:tc>
      </w:tr>
    </w:tbl>
    <w:p w:rsidR="002A1F96" w:rsidRDefault="002A1F96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1F96" w:rsidRDefault="002A1F96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1F96" w:rsidRDefault="002A1F96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D7F0A" w:rsidRPr="008C20D2" w:rsidRDefault="006D7F0A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C20D2">
        <w:rPr>
          <w:rFonts w:asciiTheme="minorHAnsi" w:hAnsiTheme="minorHAnsi" w:cstheme="minorHAnsi"/>
          <w:b/>
          <w:sz w:val="24"/>
          <w:szCs w:val="24"/>
        </w:rPr>
        <w:t xml:space="preserve">  Skargi do Wojewódzkiego Sądu Administracyjnego</w:t>
      </w:r>
      <w:r w:rsidR="007B6F56" w:rsidRPr="008C20D2">
        <w:rPr>
          <w:rFonts w:asciiTheme="minorHAnsi" w:hAnsiTheme="minorHAnsi" w:cstheme="minorHAnsi"/>
          <w:b/>
          <w:sz w:val="24"/>
          <w:szCs w:val="24"/>
        </w:rPr>
        <w:t xml:space="preserve"> i Naczelnego Sądu Administracyjnego</w:t>
      </w:r>
      <w:r w:rsidR="00930090">
        <w:rPr>
          <w:rFonts w:asciiTheme="minorHAnsi" w:hAnsiTheme="minorHAnsi" w:cstheme="minorHAnsi"/>
          <w:b/>
          <w:sz w:val="24"/>
          <w:szCs w:val="24"/>
        </w:rPr>
        <w:t xml:space="preserve"> na uchwały organów samorządu</w:t>
      </w:r>
      <w:bookmarkStart w:id="0" w:name="_GoBack"/>
      <w:bookmarkEnd w:id="0"/>
      <w:r w:rsidRPr="008C20D2">
        <w:rPr>
          <w:rFonts w:asciiTheme="minorHAnsi" w:hAnsiTheme="minorHAnsi" w:cstheme="minorHAnsi"/>
          <w:b/>
          <w:sz w:val="24"/>
          <w:szCs w:val="24"/>
        </w:rPr>
        <w:t xml:space="preserve"> terytorialnego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6D7F0A" w:rsidRPr="008C20D2" w:rsidTr="003E7A06">
        <w:trPr>
          <w:trHeight w:val="667"/>
        </w:trPr>
        <w:tc>
          <w:tcPr>
            <w:tcW w:w="567" w:type="dxa"/>
            <w:shd w:val="clear" w:color="auto" w:fill="auto"/>
          </w:tcPr>
          <w:p w:rsidR="006D7F0A" w:rsidRPr="008C20D2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6D7F0A" w:rsidRPr="008C20D2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6D7F0A" w:rsidRPr="008C20D2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6D7F0A" w:rsidRPr="008C20D2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6D7F0A" w:rsidRPr="008C20D2" w:rsidTr="003E7A06">
        <w:tc>
          <w:tcPr>
            <w:tcW w:w="567" w:type="dxa"/>
            <w:shd w:val="clear" w:color="auto" w:fill="auto"/>
          </w:tcPr>
          <w:p w:rsidR="006D7F0A" w:rsidRPr="008C20D2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6D7F0A" w:rsidRPr="008C20D2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10.01.2024 r.</w:t>
            </w:r>
          </w:p>
        </w:tc>
        <w:tc>
          <w:tcPr>
            <w:tcW w:w="2127" w:type="dxa"/>
            <w:shd w:val="clear" w:color="auto" w:fill="auto"/>
          </w:tcPr>
          <w:p w:rsidR="006D7F0A" w:rsidRPr="002A1F96" w:rsidRDefault="007B6F56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1F9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PN.0552.2.2024</w:t>
            </w:r>
          </w:p>
        </w:tc>
        <w:tc>
          <w:tcPr>
            <w:tcW w:w="5811" w:type="dxa"/>
            <w:shd w:val="clear" w:color="auto" w:fill="auto"/>
          </w:tcPr>
          <w:p w:rsidR="006D7F0A" w:rsidRPr="008C20D2" w:rsidRDefault="007B6F56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Skarga do WSA na uchwałę Nr XLIV/283/23 Rady Gminy Pozezdrze z dnia 27 listopada 2023 r. w sprawie uchwalenia miejscowego planu zagospodarowania przestrzennego terenów przyległych do jezior </w:t>
            </w:r>
            <w:proofErr w:type="spellStart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Harsz</w:t>
            </w:r>
            <w:proofErr w:type="spellEnd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 i Mały </w:t>
            </w:r>
            <w:proofErr w:type="spellStart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Harsz</w:t>
            </w:r>
            <w:proofErr w:type="spellEnd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 obrębu geodezyjnego </w:t>
            </w:r>
            <w:proofErr w:type="spellStart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Harsz</w:t>
            </w:r>
            <w:proofErr w:type="spellEnd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, gmina Pozezdrze.</w:t>
            </w:r>
          </w:p>
        </w:tc>
      </w:tr>
      <w:tr w:rsidR="007B6F56" w:rsidRPr="008C20D2" w:rsidTr="003E7A06">
        <w:tc>
          <w:tcPr>
            <w:tcW w:w="567" w:type="dxa"/>
            <w:shd w:val="clear" w:color="auto" w:fill="auto"/>
          </w:tcPr>
          <w:p w:rsidR="007B6F56" w:rsidRPr="008C20D2" w:rsidRDefault="003A0BC0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7B6F56" w:rsidRPr="008C20D2" w:rsidRDefault="007B6F56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24.01.2024 r.</w:t>
            </w:r>
          </w:p>
        </w:tc>
        <w:tc>
          <w:tcPr>
            <w:tcW w:w="2127" w:type="dxa"/>
            <w:shd w:val="clear" w:color="auto" w:fill="auto"/>
          </w:tcPr>
          <w:p w:rsidR="007B6F56" w:rsidRPr="002A1F96" w:rsidRDefault="003A0BC0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1F96">
              <w:rPr>
                <w:rFonts w:asciiTheme="minorHAnsi" w:hAnsiTheme="minorHAnsi" w:cstheme="minorHAnsi"/>
                <w:b/>
                <w:sz w:val="24"/>
                <w:szCs w:val="24"/>
              </w:rPr>
              <w:t>PN.0552.4</w:t>
            </w:r>
            <w:r w:rsidR="007B6F56" w:rsidRPr="002A1F96">
              <w:rPr>
                <w:rFonts w:asciiTheme="minorHAnsi" w:hAnsiTheme="minorHAnsi" w:cstheme="minorHAnsi"/>
                <w:b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7B6F56" w:rsidRPr="008C20D2" w:rsidRDefault="003E7A06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Skarga kasacyjna od wyroku WSA w Olsztynie z dnia 21 grudnia 2023 r., sygn</w:t>
            </w:r>
            <w:r w:rsidR="002A1F9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64DBD"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 akt II SA/Ol 1032/23 uchylają</w:t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cego</w:t>
            </w:r>
            <w:r w:rsidR="003A0BC0"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 rozstrzygnięcie nadzorcze wojewody Warmińsko-mazurskiego z dnia 4 październik</w:t>
            </w:r>
            <w:r w:rsidR="002A1F96">
              <w:rPr>
                <w:rFonts w:asciiTheme="minorHAnsi" w:hAnsiTheme="minorHAnsi" w:cstheme="minorHAnsi"/>
                <w:sz w:val="24"/>
                <w:szCs w:val="24"/>
              </w:rPr>
              <w:t>a 2023 r. znak PN.4131.393.2023</w:t>
            </w:r>
            <w:r w:rsidR="003A0BC0"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 stwierdzające nieważność uchwały Nr LIX/493/23 Rady Miasta Działdowo z dnia 31 sierpnia 2023 r. w sprawie ustalenia zasad i wysokości diet dla radnych Rady Miasta Działdowo oraz określenia stawek za jeden kilometr przebiegu pojazdu samochodowego użytego do celów służbowych przez radnego Rady Miasta Działdowo </w:t>
            </w:r>
            <w:r w:rsidR="003A0BC0" w:rsidRPr="008C20D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niebędącego własnością Gminy-Miasto Działdowo,  </w:t>
            </w:r>
            <w:r w:rsidR="002A1F9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A0BC0" w:rsidRPr="008C20D2">
              <w:rPr>
                <w:rFonts w:asciiTheme="minorHAnsi" w:hAnsiTheme="minorHAnsi" w:cstheme="minorHAnsi"/>
                <w:sz w:val="24"/>
                <w:szCs w:val="24"/>
              </w:rPr>
              <w:t>w części.</w:t>
            </w: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A0BC0" w:rsidRPr="008C20D2" w:rsidTr="003E7A06">
        <w:tc>
          <w:tcPr>
            <w:tcW w:w="567" w:type="dxa"/>
            <w:shd w:val="clear" w:color="auto" w:fill="auto"/>
          </w:tcPr>
          <w:p w:rsidR="003A0BC0" w:rsidRPr="008C20D2" w:rsidRDefault="003A0BC0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  <w:shd w:val="clear" w:color="auto" w:fill="auto"/>
          </w:tcPr>
          <w:p w:rsidR="003A0BC0" w:rsidRPr="008C20D2" w:rsidRDefault="003A0BC0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31.01.2024 r.</w:t>
            </w:r>
          </w:p>
        </w:tc>
        <w:tc>
          <w:tcPr>
            <w:tcW w:w="2127" w:type="dxa"/>
            <w:shd w:val="clear" w:color="auto" w:fill="auto"/>
          </w:tcPr>
          <w:p w:rsidR="003A0BC0" w:rsidRPr="002A1F96" w:rsidRDefault="003A0BC0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1F96">
              <w:rPr>
                <w:rFonts w:asciiTheme="minorHAnsi" w:hAnsiTheme="minorHAnsi" w:cstheme="minorHAnsi"/>
                <w:b/>
                <w:sz w:val="24"/>
                <w:szCs w:val="24"/>
              </w:rPr>
              <w:t>PN.0552.5.2024</w:t>
            </w:r>
          </w:p>
        </w:tc>
        <w:tc>
          <w:tcPr>
            <w:tcW w:w="5811" w:type="dxa"/>
            <w:shd w:val="clear" w:color="auto" w:fill="auto"/>
          </w:tcPr>
          <w:p w:rsidR="003A0BC0" w:rsidRPr="008C20D2" w:rsidRDefault="003A0BC0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Skarga do WSA na uchwałę Nr LXVIII/1043/23 Rady Miasta Olsztyna z dnia 18 grudnia 2023 r. w sprawie sporządzenia „Miejscowego planu zagospodarowania przestrzennego otoczenia jeziora </w:t>
            </w:r>
            <w:proofErr w:type="spellStart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>Ukiel</w:t>
            </w:r>
            <w:proofErr w:type="spellEnd"/>
            <w:r w:rsidRPr="008C20D2">
              <w:rPr>
                <w:rFonts w:asciiTheme="minorHAnsi" w:hAnsiTheme="minorHAnsi" w:cstheme="minorHAnsi"/>
                <w:sz w:val="24"/>
                <w:szCs w:val="24"/>
              </w:rPr>
              <w:t xml:space="preserve"> w Olsztynie – rejon Gutkowo – Południe, część A”</w:t>
            </w:r>
            <w:r w:rsidR="00F9179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</w:tbl>
    <w:p w:rsidR="00450C31" w:rsidRPr="008C20D2" w:rsidRDefault="00450C31" w:rsidP="008C20D2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8C2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56AA0"/>
    <w:rsid w:val="00063B7B"/>
    <w:rsid w:val="00077D84"/>
    <w:rsid w:val="000966D1"/>
    <w:rsid w:val="000A0511"/>
    <w:rsid w:val="000A4BC7"/>
    <w:rsid w:val="000A539C"/>
    <w:rsid w:val="000B59E8"/>
    <w:rsid w:val="000B62B0"/>
    <w:rsid w:val="001248C3"/>
    <w:rsid w:val="00147C7C"/>
    <w:rsid w:val="00156EDF"/>
    <w:rsid w:val="00172065"/>
    <w:rsid w:val="001819D1"/>
    <w:rsid w:val="00181E45"/>
    <w:rsid w:val="00186FD6"/>
    <w:rsid w:val="00195BCC"/>
    <w:rsid w:val="001B3967"/>
    <w:rsid w:val="001C71B6"/>
    <w:rsid w:val="001F655B"/>
    <w:rsid w:val="00225C86"/>
    <w:rsid w:val="00231AE1"/>
    <w:rsid w:val="002445C7"/>
    <w:rsid w:val="002754C6"/>
    <w:rsid w:val="0029672C"/>
    <w:rsid w:val="002A1F96"/>
    <w:rsid w:val="002D1F8E"/>
    <w:rsid w:val="002D475E"/>
    <w:rsid w:val="00306A9E"/>
    <w:rsid w:val="00352570"/>
    <w:rsid w:val="00382DCA"/>
    <w:rsid w:val="003A0BC0"/>
    <w:rsid w:val="003A324A"/>
    <w:rsid w:val="003C24B1"/>
    <w:rsid w:val="003D4086"/>
    <w:rsid w:val="003E6122"/>
    <w:rsid w:val="003E7A06"/>
    <w:rsid w:val="003F25B9"/>
    <w:rsid w:val="00411EB4"/>
    <w:rsid w:val="004210CE"/>
    <w:rsid w:val="00430D69"/>
    <w:rsid w:val="004347CA"/>
    <w:rsid w:val="004424DC"/>
    <w:rsid w:val="00450C31"/>
    <w:rsid w:val="0045211A"/>
    <w:rsid w:val="004529BF"/>
    <w:rsid w:val="004577F1"/>
    <w:rsid w:val="00483435"/>
    <w:rsid w:val="004C3681"/>
    <w:rsid w:val="004C6CD2"/>
    <w:rsid w:val="004E5CB1"/>
    <w:rsid w:val="005454F3"/>
    <w:rsid w:val="005509B2"/>
    <w:rsid w:val="005A009B"/>
    <w:rsid w:val="005A7F55"/>
    <w:rsid w:val="005B050B"/>
    <w:rsid w:val="005D33B2"/>
    <w:rsid w:val="005E635E"/>
    <w:rsid w:val="006100B2"/>
    <w:rsid w:val="006126A6"/>
    <w:rsid w:val="006527F1"/>
    <w:rsid w:val="006618B5"/>
    <w:rsid w:val="0067089F"/>
    <w:rsid w:val="00675EC3"/>
    <w:rsid w:val="00681D72"/>
    <w:rsid w:val="006C4450"/>
    <w:rsid w:val="006D141A"/>
    <w:rsid w:val="006D7F0A"/>
    <w:rsid w:val="006E4C62"/>
    <w:rsid w:val="006E563E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49F1"/>
    <w:rsid w:val="0078274E"/>
    <w:rsid w:val="007955DD"/>
    <w:rsid w:val="007A7ED2"/>
    <w:rsid w:val="007B6F56"/>
    <w:rsid w:val="007E52C0"/>
    <w:rsid w:val="007F5695"/>
    <w:rsid w:val="007F7A97"/>
    <w:rsid w:val="00806C6C"/>
    <w:rsid w:val="008124FE"/>
    <w:rsid w:val="00832D5F"/>
    <w:rsid w:val="00843EB0"/>
    <w:rsid w:val="00860CC0"/>
    <w:rsid w:val="008B262C"/>
    <w:rsid w:val="008B3FED"/>
    <w:rsid w:val="008C20D2"/>
    <w:rsid w:val="008D0C36"/>
    <w:rsid w:val="008E4D4F"/>
    <w:rsid w:val="008F084E"/>
    <w:rsid w:val="008F7033"/>
    <w:rsid w:val="00906480"/>
    <w:rsid w:val="00930090"/>
    <w:rsid w:val="00936AC6"/>
    <w:rsid w:val="009520D6"/>
    <w:rsid w:val="00965057"/>
    <w:rsid w:val="00981903"/>
    <w:rsid w:val="0099588F"/>
    <w:rsid w:val="009B3942"/>
    <w:rsid w:val="009E0844"/>
    <w:rsid w:val="00A13B38"/>
    <w:rsid w:val="00A26755"/>
    <w:rsid w:val="00A542D0"/>
    <w:rsid w:val="00A61BFF"/>
    <w:rsid w:val="00A63540"/>
    <w:rsid w:val="00A654E0"/>
    <w:rsid w:val="00A75F48"/>
    <w:rsid w:val="00AC491B"/>
    <w:rsid w:val="00AC4A24"/>
    <w:rsid w:val="00AD48B0"/>
    <w:rsid w:val="00B004AD"/>
    <w:rsid w:val="00B03B12"/>
    <w:rsid w:val="00B6675E"/>
    <w:rsid w:val="00B767FC"/>
    <w:rsid w:val="00B918E9"/>
    <w:rsid w:val="00B921E5"/>
    <w:rsid w:val="00B95C2D"/>
    <w:rsid w:val="00BB5A9C"/>
    <w:rsid w:val="00BB6627"/>
    <w:rsid w:val="00BD5F18"/>
    <w:rsid w:val="00BE4E58"/>
    <w:rsid w:val="00C00044"/>
    <w:rsid w:val="00C26CB2"/>
    <w:rsid w:val="00C30D56"/>
    <w:rsid w:val="00C32E72"/>
    <w:rsid w:val="00C32EBB"/>
    <w:rsid w:val="00C43278"/>
    <w:rsid w:val="00C50D87"/>
    <w:rsid w:val="00C75F95"/>
    <w:rsid w:val="00C90FCC"/>
    <w:rsid w:val="00C95A46"/>
    <w:rsid w:val="00CA73F9"/>
    <w:rsid w:val="00CB4529"/>
    <w:rsid w:val="00CC0AF0"/>
    <w:rsid w:val="00CF1CFC"/>
    <w:rsid w:val="00D261F7"/>
    <w:rsid w:val="00D44BDF"/>
    <w:rsid w:val="00D45917"/>
    <w:rsid w:val="00D61E66"/>
    <w:rsid w:val="00D64DBD"/>
    <w:rsid w:val="00D657EC"/>
    <w:rsid w:val="00D95568"/>
    <w:rsid w:val="00DA105D"/>
    <w:rsid w:val="00DA35B5"/>
    <w:rsid w:val="00DB2526"/>
    <w:rsid w:val="00DC53FC"/>
    <w:rsid w:val="00DD43E4"/>
    <w:rsid w:val="00DE2244"/>
    <w:rsid w:val="00DF1662"/>
    <w:rsid w:val="00E137A9"/>
    <w:rsid w:val="00E44170"/>
    <w:rsid w:val="00E91216"/>
    <w:rsid w:val="00EB75E4"/>
    <w:rsid w:val="00EC22D9"/>
    <w:rsid w:val="00EC4922"/>
    <w:rsid w:val="00ED46C0"/>
    <w:rsid w:val="00EF52D5"/>
    <w:rsid w:val="00F04268"/>
    <w:rsid w:val="00F06C86"/>
    <w:rsid w:val="00F11A4E"/>
    <w:rsid w:val="00F127CE"/>
    <w:rsid w:val="00F21BA0"/>
    <w:rsid w:val="00F268ED"/>
    <w:rsid w:val="00F274E5"/>
    <w:rsid w:val="00F44C7E"/>
    <w:rsid w:val="00F46109"/>
    <w:rsid w:val="00F724BE"/>
    <w:rsid w:val="00F91797"/>
    <w:rsid w:val="00F96EA9"/>
    <w:rsid w:val="00FA0242"/>
    <w:rsid w:val="00FA4A3A"/>
    <w:rsid w:val="00FC3405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BD6E2-D7E0-45DE-A259-BBA56ADD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2714</Words>
  <Characters>16284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8</cp:revision>
  <dcterms:created xsi:type="dcterms:W3CDTF">2024-01-22T10:29:00Z</dcterms:created>
  <dcterms:modified xsi:type="dcterms:W3CDTF">2024-03-22T13:43:00Z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