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0pt" o:ole="" fillcolor="window">
            <v:imagedata r:id="rId8" o:title=""/>
          </v:shape>
          <o:OLEObject Type="Embed" ProgID="Word.Picture.8" ShapeID="_x0000_i1025" DrawAspect="Content" ObjectID="_1751278791" r:id="rId9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875E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</w:t>
      </w:r>
      <w:r w:rsidR="00FA1DF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września</w:t>
      </w:r>
      <w:r w:rsidR="00FA1DFB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875E6" w:rsidRDefault="006875E6" w:rsidP="005F006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Pr="006875E6">
        <w:rPr>
          <w:rFonts w:asciiTheme="minorHAnsi" w:hAnsiTheme="minorHAnsi" w:cstheme="minorHAnsi"/>
          <w:bCs/>
          <w:sz w:val="24"/>
          <w:szCs w:val="24"/>
          <w:lang w:eastAsia="pl-PL"/>
        </w:rPr>
        <w:t>ZOO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.420.22.2020.EW.maz1</w:t>
      </w:r>
      <w:r w:rsidRPr="006875E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6 </w:t>
      </w:r>
    </w:p>
    <w:p w:rsidR="005F0063" w:rsidRDefault="006875E6" w:rsidP="005F006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875E6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DOOŚ-WDŚ/ZOO.420.56.2020.EW/</w:t>
      </w:r>
      <w:proofErr w:type="spellStart"/>
      <w:r w:rsidRPr="006875E6">
        <w:rPr>
          <w:rFonts w:asciiTheme="minorHAnsi" w:hAnsiTheme="minorHAnsi" w:cstheme="minorHAnsi"/>
          <w:bCs/>
          <w:sz w:val="24"/>
          <w:szCs w:val="24"/>
          <w:lang w:eastAsia="pl-PL"/>
        </w:rPr>
        <w:t>maz</w:t>
      </w:r>
      <w:proofErr w:type="spellEnd"/>
      <w:r w:rsidR="002727AF"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</w:p>
    <w:p w:rsidR="002727AF" w:rsidRPr="005F0063" w:rsidRDefault="002727AF" w:rsidP="005F00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DECYZJA</w:t>
      </w:r>
    </w:p>
    <w:p w:rsidR="002C0D35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 xml:space="preserve">Na podstawie art. 138 § 1 pkt 3 ustawy z dnia 14 czerwca 1960 r. — Kodeks postępowania administracyjnego (Dz. U. z 2021 r. poz. 735), dalej Kpa, w związku z pismem </w:t>
      </w:r>
      <w:r w:rsidRPr="002727AF">
        <w:rPr>
          <w:rFonts w:asciiTheme="minorHAnsi" w:hAnsiTheme="minorHAnsi" w:cstheme="minorHAnsi"/>
          <w:bCs/>
          <w:sz w:val="24"/>
          <w:szCs w:val="24"/>
          <w:highlight w:val="black"/>
        </w:rPr>
        <w:t>(…)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727AF">
        <w:rPr>
          <w:rFonts w:asciiTheme="minorHAnsi" w:hAnsiTheme="minorHAnsi" w:cstheme="minorHAnsi"/>
          <w:bCs/>
          <w:sz w:val="24"/>
          <w:szCs w:val="24"/>
        </w:rPr>
        <w:t xml:space="preserve">dnia 9 września 2021 r. cofającym swoje odwołanie z dnia 21 kwietnia 2020 r. od decyzji Regionalnego Dyrektora Ochrony Środowiska w Warszawie z dnia 27 marca 2020 r., znak: WOOS-II.4210.42.2017.EWA.30, o środowiskowych uwarunkowaniach dla przedsięwzięcia pod nazwą: Modernizacja linii nr 35 na odcinku Ostrołęka - Chorzele według wariantu inwestycyjnego (W1a), 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umarzam postępowanie odwoławcze.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Uzasadnienie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 xml:space="preserve">Decyzją z dnia 27 marca 2020 r. Regionalny Dyrektor Ochrony Środowiska w Warszawie, dalej RDOŚ w Warszawie, po rozpatrzeniu wniosku PKP Polskie Linie Kolejowe S.A. z dnia 4 października 2017 r., znak: IOS1-4421-22.1/17, reprezentowanej przez pełnomocnika </w:t>
      </w:r>
      <w:r w:rsidR="002C0D35" w:rsidRPr="002727AF">
        <w:rPr>
          <w:rFonts w:asciiTheme="minorHAnsi" w:hAnsiTheme="minorHAnsi" w:cstheme="minorHAnsi"/>
          <w:bCs/>
          <w:sz w:val="24"/>
          <w:szCs w:val="24"/>
          <w:highlight w:val="black"/>
        </w:rPr>
        <w:t>(…)</w:t>
      </w:r>
      <w:r w:rsidR="002C0D35">
        <w:rPr>
          <w:rFonts w:asciiTheme="minorHAnsi" w:hAnsiTheme="minorHAnsi" w:cstheme="minorHAnsi"/>
          <w:bCs/>
          <w:sz w:val="24"/>
          <w:szCs w:val="24"/>
        </w:rPr>
        <w:t>,</w:t>
      </w:r>
      <w:r w:rsidRPr="002727AF">
        <w:rPr>
          <w:rFonts w:asciiTheme="minorHAnsi" w:hAnsiTheme="minorHAnsi" w:cstheme="minorHAnsi"/>
          <w:bCs/>
          <w:sz w:val="24"/>
          <w:szCs w:val="24"/>
        </w:rPr>
        <w:t xml:space="preserve"> na podstawie art. 71 ust. 2 pkt 2 w związku z art. 82 ust. 1 ustawy z dnia 3 października 2008 r. o udostępnianiu informacji o środowisku i jego ochronie, udziale społeczeństwa w ochronie środowiska oraz o ocenach oddziaływania na środowisko (Dz. U. z 2020 r. poz. 283, ze zm.), dalej ustawa </w:t>
      </w:r>
      <w:proofErr w:type="spellStart"/>
      <w:r w:rsidRPr="002727AF">
        <w:rPr>
          <w:rFonts w:asciiTheme="minorHAnsi" w:hAnsiTheme="minorHAnsi" w:cstheme="minorHAnsi"/>
          <w:bCs/>
          <w:sz w:val="24"/>
          <w:szCs w:val="24"/>
        </w:rPr>
        <w:t>ooś</w:t>
      </w:r>
      <w:proofErr w:type="spellEnd"/>
      <w:r w:rsidRPr="002727AF">
        <w:rPr>
          <w:rFonts w:asciiTheme="minorHAnsi" w:hAnsiTheme="minorHAnsi" w:cstheme="minorHAnsi"/>
          <w:bCs/>
          <w:sz w:val="24"/>
          <w:szCs w:val="24"/>
        </w:rPr>
        <w:t>, określił środowiskowe uwarunkowania realizacji przedmiotowego przedsięwzięcia.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Pismem z dnia 21 kwietnia 2020 r.</w:t>
      </w:r>
      <w:r w:rsidR="002C0D35" w:rsidRPr="002C0D35">
        <w:rPr>
          <w:rFonts w:asciiTheme="minorHAnsi" w:hAnsiTheme="minorHAnsi" w:cstheme="minorHAnsi"/>
          <w:bCs/>
          <w:sz w:val="24"/>
          <w:szCs w:val="24"/>
          <w:highlight w:val="black"/>
        </w:rPr>
        <w:t xml:space="preserve"> </w:t>
      </w:r>
      <w:r w:rsidR="002C0D35" w:rsidRPr="002727AF">
        <w:rPr>
          <w:rFonts w:asciiTheme="minorHAnsi" w:hAnsiTheme="minorHAnsi" w:cstheme="minorHAnsi"/>
          <w:bCs/>
          <w:sz w:val="24"/>
          <w:szCs w:val="24"/>
          <w:highlight w:val="black"/>
        </w:rPr>
        <w:t>(…)</w:t>
      </w:r>
      <w:r w:rsidRPr="002727AF">
        <w:rPr>
          <w:rFonts w:asciiTheme="minorHAnsi" w:hAnsiTheme="minorHAnsi" w:cstheme="minorHAnsi"/>
          <w:bCs/>
          <w:sz w:val="24"/>
          <w:szCs w:val="24"/>
        </w:rPr>
        <w:t xml:space="preserve"> wniosła odwołanie od powyższej decyzji, a następnie, pismem z dnia 9 września 2021 r., cofnęła swoje odwołanie.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Generalny Dyrektor Ochrony Środowiska ustalił i zważył, co następuje.</w:t>
      </w:r>
    </w:p>
    <w:p w:rsidR="00A13992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 xml:space="preserve">Zgodnie z art. 138 § 1 pkt 3 Kpa organ odwoławczy może umorzyć postępowanie odwoławcze. Przepis ten nie określa przesłanek do umorzenia postępowania odwoławczego, dlatego też w </w:t>
      </w:r>
      <w:r w:rsidR="002C0D35">
        <w:rPr>
          <w:rFonts w:asciiTheme="minorHAnsi" w:hAnsiTheme="minorHAnsi" w:cstheme="minorHAnsi"/>
          <w:bCs/>
          <w:sz w:val="24"/>
          <w:szCs w:val="24"/>
        </w:rPr>
        <w:t>każdej</w:t>
      </w:r>
      <w:r w:rsidRPr="002727AF">
        <w:rPr>
          <w:rFonts w:asciiTheme="minorHAnsi" w:hAnsiTheme="minorHAnsi" w:cstheme="minorHAnsi"/>
          <w:bCs/>
          <w:sz w:val="24"/>
          <w:szCs w:val="24"/>
        </w:rPr>
        <w:t xml:space="preserve"> indywidualnej sprawie administracyjnej należy poszukiwać konkretnej przyczyny bezprzedmiotowości postępowania, mając na uwadze treść art. 105 § 1 Kpa (wyrok Naczelnego Sądu Administracyjnego z dnia 19 stycznia 2010 r., sygn. akt II GSK 301/09). Będzie to miało miejsce m.in. w sytuacji, gdy strona cofnie odwołanie (por. B. Adamiak, J. Borkowski, </w:t>
      </w:r>
      <w:r w:rsidRPr="002727AF">
        <w:rPr>
          <w:rFonts w:asciiTheme="minorHAnsi" w:hAnsiTheme="minorHAnsi" w:cstheme="minorHAnsi"/>
          <w:bCs/>
          <w:sz w:val="24"/>
          <w:szCs w:val="24"/>
        </w:rPr>
        <w:lastRenderedPageBreak/>
        <w:t>Kodeks postępowania administracyjnego. Komentarz, Wydawnictwo C.H. Beck, Warszawa 2016, str. 623). Z sytuacją taką mamy do czynienia w omawianej sprawie, bowiem odwołanie z dnia 21 kwietnia 2020 r. zostało przez</w:t>
      </w:r>
      <w:r w:rsidR="002C0D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0D35" w:rsidRPr="002727AF">
        <w:rPr>
          <w:rFonts w:asciiTheme="minorHAnsi" w:hAnsiTheme="minorHAnsi" w:cstheme="minorHAnsi"/>
          <w:bCs/>
          <w:sz w:val="24"/>
          <w:szCs w:val="24"/>
          <w:highlight w:val="black"/>
        </w:rPr>
        <w:t>(…)</w:t>
      </w:r>
      <w:r w:rsidRPr="002727AF">
        <w:rPr>
          <w:rFonts w:asciiTheme="minorHAnsi" w:hAnsiTheme="minorHAnsi" w:cstheme="minorHAnsi"/>
          <w:bCs/>
          <w:sz w:val="24"/>
          <w:szCs w:val="24"/>
        </w:rPr>
        <w:t xml:space="preserve"> cofnięte.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Artykuł 137 Kpa przewiduje możliwość cofnięcia przez stronę odwołania przed wydaniem decyzji przez organ II instancji, z zastrzeżeniem, iż organ odwoławczy nie uwzględni cofnięcia odwołania, jeżeli prowadziłoby to do utrzymania w mocy decyzji naruszającej prawo lub interes społeczny. Z powyższego wynika zatem, że przed podjęciem rozstrzygnięcia na skutek cofnięcia odwołania konieczna jest ocena legalności decyzji organu I instancji pod względem zgodności z prawem i interesem społecznym.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Analiza zgromadzonej w przedmiotowej sprawie dokumentacji jednoznacznie dowodzi, że decyzja RDOŚ w Warszawie z dnia 27 marca 2020 r. nie narusza prawa w stopniu uzasadniającym wyeliminowanie jej z obrotu prawnego, jak i nie narusza interesu społecznego.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Biorąc powyższe pod uwagę oraz uwzględniając fakt cofnięcia odwołania przez stronę postępowania przed rozstrzygnięciem przedmiotowej sprawy przez organ odwoławczy, należało umorzyć wszczęte postępowanie odwoławcze na podstawie art. 138 § 1 pkt 3 Kpa.</w:t>
      </w:r>
    </w:p>
    <w:p w:rsidR="002727AF" w:rsidRPr="002727AF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Wobec powyższego orzeczono jak w sentencji.</w:t>
      </w:r>
    </w:p>
    <w:p w:rsidR="002C0D35" w:rsidRDefault="002727AF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27AF">
        <w:rPr>
          <w:rFonts w:asciiTheme="minorHAnsi" w:hAnsiTheme="minorHAnsi" w:cstheme="minorHAnsi"/>
          <w:bCs/>
          <w:sz w:val="24"/>
          <w:szCs w:val="24"/>
        </w:rPr>
        <w:t>Pouczenie</w:t>
      </w:r>
    </w:p>
    <w:p w:rsidR="002C0D35" w:rsidRDefault="002C0D35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 niniejsza decyzja jest ostateczna w administracyjnym toku instancji. Na decyzję, zgodnie z art. 50 § 1 ustawy z dnia 30 sierpnia 2002 r. — Prawo o postępowaniu przed sądami administracyjnymi (Dz. U. z 2019 r. poz. 2325, ze zm.), dalej </w:t>
      </w:r>
      <w:proofErr w:type="spellStart"/>
      <w:r w:rsidR="002727AF" w:rsidRPr="002727AF">
        <w:rPr>
          <w:rFonts w:asciiTheme="minorHAnsi" w:hAnsiTheme="minorHAnsi" w:cstheme="minorHAnsi"/>
          <w:bCs/>
          <w:sz w:val="24"/>
          <w:szCs w:val="24"/>
        </w:rPr>
        <w:t>Ppsa</w:t>
      </w:r>
      <w:proofErr w:type="spellEnd"/>
      <w:r w:rsidR="002727AF" w:rsidRPr="002727AF">
        <w:rPr>
          <w:rFonts w:asciiTheme="minorHAnsi" w:hAnsiTheme="minorHAnsi" w:cstheme="minorHAnsi"/>
          <w:bCs/>
          <w:sz w:val="24"/>
          <w:szCs w:val="24"/>
        </w:rPr>
        <w:t>, służy skarga wnosz</w:t>
      </w:r>
      <w:r>
        <w:rPr>
          <w:rFonts w:asciiTheme="minorHAnsi" w:hAnsiTheme="minorHAnsi" w:cstheme="minorHAnsi"/>
          <w:bCs/>
          <w:sz w:val="24"/>
          <w:szCs w:val="24"/>
        </w:rPr>
        <w:t>ona na piśmie do Wojewódzkiego S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ądu Administracyjnego w Warszawie, za pośrednictwem GDOŚ, w terminie 30 dni od dnia otrzymania decyzji; </w:t>
      </w:r>
    </w:p>
    <w:p w:rsidR="002C0D35" w:rsidRDefault="002C0D35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wnoszący skargę na niniejszą decyzję, zgodnie z art. 230 </w:t>
      </w:r>
      <w:proofErr w:type="spellStart"/>
      <w:r w:rsidR="002727AF" w:rsidRPr="002727AF">
        <w:rPr>
          <w:rFonts w:asciiTheme="minorHAnsi" w:hAnsiTheme="minorHAnsi" w:cstheme="minorHAnsi"/>
          <w:bCs/>
          <w:sz w:val="24"/>
          <w:szCs w:val="24"/>
        </w:rPr>
        <w:t>Ppsa</w:t>
      </w:r>
      <w:proofErr w:type="spellEnd"/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 w związku z § 2 ust. 1 pkt 1 rozporządzenia Rady Ministrów z dnia 16 grudnia </w:t>
      </w:r>
      <w:r>
        <w:rPr>
          <w:rFonts w:asciiTheme="minorHAnsi" w:hAnsiTheme="minorHAnsi" w:cstheme="minorHAnsi"/>
          <w:bCs/>
          <w:sz w:val="24"/>
          <w:szCs w:val="24"/>
        </w:rPr>
        <w:t>2003 r. w sprawie wysokości oraz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 szczegółowych zasad pobierania wpisu w postępowaniu przed sądami administracyjnymi (Dz. U. z 2003 r. Nr 221, poz. 2193, ze zm.), obowiązany jest do uiszczenia wpisu od skargi w kwocie 200 zł. Wnoszący skargę na decyzję, co wynika z art. 239 </w:t>
      </w:r>
      <w:proofErr w:type="spellStart"/>
      <w:r w:rsidR="002727AF" w:rsidRPr="002727AF">
        <w:rPr>
          <w:rFonts w:asciiTheme="minorHAnsi" w:hAnsiTheme="minorHAnsi" w:cstheme="minorHAnsi"/>
          <w:bCs/>
          <w:sz w:val="24"/>
          <w:szCs w:val="24"/>
        </w:rPr>
        <w:t>Ppsa</w:t>
      </w:r>
      <w:proofErr w:type="spellEnd"/>
      <w:r w:rsidR="002727AF" w:rsidRPr="002727AF">
        <w:rPr>
          <w:rFonts w:asciiTheme="minorHAnsi" w:hAnsiTheme="minorHAnsi" w:cstheme="minorHAnsi"/>
          <w:bCs/>
          <w:sz w:val="24"/>
          <w:szCs w:val="24"/>
        </w:rPr>
        <w:t>, może być zwolniony z obowiązku uiszczenia kosztów sądowych;</w:t>
      </w:r>
    </w:p>
    <w:p w:rsidR="002727AF" w:rsidRDefault="002C0D35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 wnoszącemu skargę na decyzję, zgodnie z art. 243 </w:t>
      </w:r>
      <w:proofErr w:type="spellStart"/>
      <w:r w:rsidR="002727AF" w:rsidRPr="002727AF">
        <w:rPr>
          <w:rFonts w:asciiTheme="minorHAnsi" w:hAnsiTheme="minorHAnsi" w:cstheme="minorHAnsi"/>
          <w:bCs/>
          <w:sz w:val="24"/>
          <w:szCs w:val="24"/>
        </w:rPr>
        <w:t>Ppsa</w:t>
      </w:r>
      <w:proofErr w:type="spellEnd"/>
      <w:r w:rsidR="002727AF" w:rsidRPr="002727AF">
        <w:rPr>
          <w:rFonts w:asciiTheme="minorHAnsi" w:hAnsiTheme="minorHAnsi" w:cstheme="minorHAnsi"/>
          <w:bCs/>
          <w:sz w:val="24"/>
          <w:szCs w:val="24"/>
        </w:rPr>
        <w:t>, może być przyznane, na jego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>wniosek, prawo</w:t>
      </w:r>
      <w:r>
        <w:rPr>
          <w:rFonts w:asciiTheme="minorHAnsi" w:hAnsiTheme="minorHAnsi" w:cstheme="minorHAnsi"/>
          <w:bCs/>
          <w:sz w:val="24"/>
          <w:szCs w:val="24"/>
        </w:rPr>
        <w:t xml:space="preserve"> pomocy. Wniosek ten wolny jest od</w:t>
      </w:r>
      <w:r w:rsidR="002727AF" w:rsidRPr="002727AF">
        <w:rPr>
          <w:rFonts w:asciiTheme="minorHAnsi" w:hAnsiTheme="minorHAnsi" w:cstheme="minorHAnsi"/>
          <w:bCs/>
          <w:sz w:val="24"/>
          <w:szCs w:val="24"/>
        </w:rPr>
        <w:t xml:space="preserve"> opłat sądowych.</w:t>
      </w:r>
    </w:p>
    <w:p w:rsidR="002C0D35" w:rsidRDefault="002C0D35" w:rsidP="002727A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A15C2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5A15C2">
        <w:rPr>
          <w:rFonts w:asciiTheme="minorHAnsi" w:hAnsiTheme="minorHAnsi" w:cstheme="minorHAnsi"/>
          <w:color w:val="000000"/>
        </w:rPr>
        <w:t>Generalnego Dyrektora Ochrony Środowiska</w:t>
      </w:r>
      <w:r>
        <w:rPr>
          <w:rFonts w:asciiTheme="minorHAnsi" w:hAnsiTheme="minorHAnsi" w:cstheme="minorHAnsi"/>
          <w:color w:val="000000"/>
        </w:rPr>
        <w:t xml:space="preserve"> Marek Kajs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35D2A" w:rsidRPr="00E35D2A" w:rsidRDefault="00E35D2A" w:rsidP="00E35D2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35D2A">
        <w:rPr>
          <w:rFonts w:asciiTheme="minorHAnsi" w:hAnsiTheme="minorHAnsi" w:cstheme="minorHAnsi"/>
          <w:bCs/>
        </w:rPr>
        <w:lastRenderedPageBreak/>
        <w:t>Otrzymują:</w:t>
      </w:r>
    </w:p>
    <w:p w:rsidR="00985B8F" w:rsidRDefault="002C0D35" w:rsidP="002C0D35">
      <w:pPr>
        <w:pStyle w:val="Bezodstpw1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</w:rPr>
      </w:pPr>
      <w:r w:rsidRPr="002727AF">
        <w:rPr>
          <w:rFonts w:asciiTheme="minorHAnsi" w:hAnsiTheme="minorHAnsi" w:cstheme="minorHAnsi"/>
          <w:bCs/>
          <w:highlight w:val="black"/>
        </w:rPr>
        <w:t>(…)</w:t>
      </w:r>
      <w:r>
        <w:rPr>
          <w:rFonts w:asciiTheme="minorHAnsi" w:hAnsiTheme="minorHAnsi" w:cstheme="minorHAnsi"/>
          <w:bCs/>
        </w:rPr>
        <w:t xml:space="preserve"> – pełnomocnik </w:t>
      </w:r>
      <w:r w:rsidRPr="002727AF">
        <w:rPr>
          <w:rFonts w:asciiTheme="minorHAnsi" w:hAnsiTheme="minorHAnsi" w:cstheme="minorHAnsi"/>
          <w:bCs/>
          <w:highlight w:val="black"/>
        </w:rPr>
        <w:t>(…)</w:t>
      </w:r>
    </w:p>
    <w:p w:rsidR="002C0D35" w:rsidRDefault="002C0D35" w:rsidP="002C0D35">
      <w:pPr>
        <w:pStyle w:val="Bezodstpw1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</w:rPr>
      </w:pPr>
      <w:r w:rsidRPr="002727AF">
        <w:rPr>
          <w:rFonts w:asciiTheme="minorHAnsi" w:hAnsiTheme="minorHAnsi" w:cstheme="minorHAnsi"/>
          <w:bCs/>
          <w:highlight w:val="black"/>
        </w:rPr>
        <w:t>(…)</w:t>
      </w:r>
      <w:r>
        <w:rPr>
          <w:rFonts w:asciiTheme="minorHAnsi" w:hAnsiTheme="minorHAnsi" w:cstheme="minorHAnsi"/>
          <w:bCs/>
        </w:rPr>
        <w:t>- pełnomocnik PKP Polskie Linie Kolejowe S. A.</w:t>
      </w:r>
    </w:p>
    <w:p w:rsidR="002C0D35" w:rsidRDefault="002C0D35" w:rsidP="002C0D35">
      <w:pPr>
        <w:pStyle w:val="Bezodstpw1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</w:rPr>
      </w:pPr>
      <w:r w:rsidRPr="002C0D35">
        <w:rPr>
          <w:rFonts w:asciiTheme="minorHAnsi" w:hAnsiTheme="minorHAnsi" w:cstheme="minorHAnsi"/>
          <w:bCs/>
        </w:rPr>
        <w:t xml:space="preserve">pozostałe strony postępowania na podstawie art. 49 § 1 Kpa w związku z art. 74 ust. 3 pkt 1 ustawy </w:t>
      </w:r>
      <w:proofErr w:type="spellStart"/>
      <w:r w:rsidRPr="002C0D35">
        <w:rPr>
          <w:rFonts w:asciiTheme="minorHAnsi" w:hAnsiTheme="minorHAnsi" w:cstheme="minorHAnsi"/>
          <w:bCs/>
        </w:rPr>
        <w:t>ooś</w:t>
      </w:r>
      <w:proofErr w:type="spellEnd"/>
      <w:r w:rsidRPr="002C0D35">
        <w:rPr>
          <w:rFonts w:asciiTheme="minorHAnsi" w:hAnsiTheme="minorHAnsi" w:cstheme="minorHAnsi"/>
          <w:bCs/>
        </w:rPr>
        <w:t xml:space="preserve"> oraz 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</w:p>
    <w:p w:rsidR="002C0D35" w:rsidRDefault="002C0D35" w:rsidP="002C0D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C0D35">
        <w:rPr>
          <w:rFonts w:asciiTheme="minorHAnsi" w:hAnsiTheme="minorHAnsi" w:cstheme="minorHAnsi"/>
          <w:bCs/>
        </w:rPr>
        <w:t xml:space="preserve">Do wiadomości: </w:t>
      </w:r>
    </w:p>
    <w:p w:rsidR="002C0D35" w:rsidRPr="00B35A7F" w:rsidRDefault="002C0D35" w:rsidP="002C0D35">
      <w:pPr>
        <w:pStyle w:val="Bezodstpw1"/>
        <w:spacing w:after="60"/>
        <w:ind w:left="360"/>
        <w:jc w:val="both"/>
        <w:rPr>
          <w:rFonts w:asciiTheme="minorHAnsi" w:hAnsiTheme="minorHAnsi" w:cstheme="minorHAnsi"/>
          <w:bCs/>
        </w:rPr>
      </w:pPr>
      <w:r w:rsidRPr="002C0D35">
        <w:rPr>
          <w:rFonts w:asciiTheme="minorHAnsi" w:hAnsiTheme="minorHAnsi" w:cstheme="minorHAnsi"/>
          <w:bCs/>
        </w:rPr>
        <w:t>1. Regionalny Dyrektor Ochrony Środowiska w Warszawie, ul. Henryka Sienkiewicza 3, 00 015 Warszawa</w:t>
      </w:r>
    </w:p>
    <w:sectPr w:rsidR="002C0D35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F5" w:rsidRDefault="002773F5">
      <w:pPr>
        <w:spacing w:after="0" w:line="240" w:lineRule="auto"/>
      </w:pPr>
      <w:r>
        <w:separator/>
      </w:r>
    </w:p>
  </w:endnote>
  <w:endnote w:type="continuationSeparator" w:id="0">
    <w:p w:rsidR="002773F5" w:rsidRDefault="002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A5722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773F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F5" w:rsidRDefault="002773F5">
      <w:pPr>
        <w:spacing w:after="0" w:line="240" w:lineRule="auto"/>
      </w:pPr>
      <w:r>
        <w:separator/>
      </w:r>
    </w:p>
  </w:footnote>
  <w:footnote w:type="continuationSeparator" w:id="0">
    <w:p w:rsidR="002773F5" w:rsidRDefault="0027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2773F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773F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773F5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23613"/>
    <w:multiLevelType w:val="hybridMultilevel"/>
    <w:tmpl w:val="36EA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D5968"/>
    <w:rsid w:val="00155027"/>
    <w:rsid w:val="00183492"/>
    <w:rsid w:val="001D479F"/>
    <w:rsid w:val="002446E3"/>
    <w:rsid w:val="002727AF"/>
    <w:rsid w:val="002773F5"/>
    <w:rsid w:val="002C0D35"/>
    <w:rsid w:val="002E5B3C"/>
    <w:rsid w:val="003A4832"/>
    <w:rsid w:val="00457259"/>
    <w:rsid w:val="004F5C94"/>
    <w:rsid w:val="005A15C2"/>
    <w:rsid w:val="005F0063"/>
    <w:rsid w:val="00617ABD"/>
    <w:rsid w:val="0065305A"/>
    <w:rsid w:val="006568C0"/>
    <w:rsid w:val="006663A9"/>
    <w:rsid w:val="006875E6"/>
    <w:rsid w:val="007122C2"/>
    <w:rsid w:val="00717FAB"/>
    <w:rsid w:val="00726E38"/>
    <w:rsid w:val="007704E4"/>
    <w:rsid w:val="007710E5"/>
    <w:rsid w:val="0077534C"/>
    <w:rsid w:val="0084152D"/>
    <w:rsid w:val="008449F0"/>
    <w:rsid w:val="0085442F"/>
    <w:rsid w:val="008A7156"/>
    <w:rsid w:val="009D4F7E"/>
    <w:rsid w:val="00A13992"/>
    <w:rsid w:val="00A40900"/>
    <w:rsid w:val="00A91CA3"/>
    <w:rsid w:val="00AD43A7"/>
    <w:rsid w:val="00B05EE2"/>
    <w:rsid w:val="00B35A7F"/>
    <w:rsid w:val="00B64572"/>
    <w:rsid w:val="00B65C6A"/>
    <w:rsid w:val="00B92515"/>
    <w:rsid w:val="00BA5722"/>
    <w:rsid w:val="00BF2702"/>
    <w:rsid w:val="00C60237"/>
    <w:rsid w:val="00CA0A2B"/>
    <w:rsid w:val="00D231CE"/>
    <w:rsid w:val="00D60B77"/>
    <w:rsid w:val="00E35D2A"/>
    <w:rsid w:val="00E375CB"/>
    <w:rsid w:val="00E55ACB"/>
    <w:rsid w:val="00E607F5"/>
    <w:rsid w:val="00E61949"/>
    <w:rsid w:val="00E772D4"/>
    <w:rsid w:val="00E8536B"/>
    <w:rsid w:val="00FA1DFB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5188-9B93-459D-AC4B-5E4E53CC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Mariusz Golbiak</cp:lastModifiedBy>
  <cp:revision>4</cp:revision>
  <cp:lastPrinted>2023-06-05T13:14:00Z</cp:lastPrinted>
  <dcterms:created xsi:type="dcterms:W3CDTF">2023-07-18T13:13:00Z</dcterms:created>
  <dcterms:modified xsi:type="dcterms:W3CDTF">2023-07-19T11:33:00Z</dcterms:modified>
</cp:coreProperties>
</file>