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99" w:rsidRPr="00D17563" w:rsidRDefault="00CA4B99" w:rsidP="00CA4B99">
      <w:pPr>
        <w:widowControl w:val="0"/>
        <w:spacing w:after="274" w:line="360" w:lineRule="auto"/>
        <w:ind w:left="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>Prokuratura Okręgowa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w Warszawie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A4B99" w:rsidRPr="00D17563" w:rsidRDefault="00CA4B99" w:rsidP="00CA4B99">
      <w:pPr>
        <w:widowControl w:val="0"/>
        <w:spacing w:after="274" w:line="360" w:lineRule="auto"/>
        <w:ind w:left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3041-5.1111.4.2023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……………….</w:t>
      </w:r>
    </w:p>
    <w:p w:rsidR="00CA4B99" w:rsidRPr="00D17563" w:rsidRDefault="00CA4B99" w:rsidP="00CA4B99">
      <w:pPr>
        <w:widowControl w:val="0"/>
        <w:spacing w:after="29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Numer kodu</w:t>
      </w:r>
    </w:p>
    <w:p w:rsidR="00CA4B99" w:rsidRPr="00D17563" w:rsidRDefault="00CA4B99" w:rsidP="00CA4B99">
      <w:pPr>
        <w:widowControl w:val="0"/>
        <w:spacing w:after="291" w:line="360" w:lineRule="auto"/>
        <w:ind w:left="7220"/>
        <w:rPr>
          <w:rFonts w:ascii="Times New Roman" w:eastAsia="Times New Roman" w:hAnsi="Times New Roman" w:cs="Times New Roman"/>
          <w:sz w:val="24"/>
          <w:szCs w:val="24"/>
        </w:rPr>
      </w:pPr>
    </w:p>
    <w:p w:rsidR="00CA4B99" w:rsidRDefault="00CA4B99" w:rsidP="00CA4B99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Zgodnie z Kodeksem Karnym nie stanowi przestępstwa czyn zabroniony, którego społeczna szkodliwość jest:</w:t>
      </w:r>
    </w:p>
    <w:p w:rsidR="00CA4B99" w:rsidRPr="00D17563" w:rsidRDefault="00CA4B99" w:rsidP="00CA4B99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znaczna</w:t>
      </w:r>
      <w:r w:rsidRPr="00D175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A4B99" w:rsidRPr="00D17563" w:rsidRDefault="00CA4B99" w:rsidP="00CA4B99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D7F">
        <w:rPr>
          <w:rFonts w:ascii="Times New Roman" w:eastAsia="Calibri" w:hAnsi="Times New Roman" w:cs="Times New Roman"/>
          <w:sz w:val="24"/>
          <w:szCs w:val="24"/>
        </w:rPr>
        <w:t>nie jest znaczna</w:t>
      </w:r>
      <w:r w:rsidRPr="00D175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B99">
        <w:rPr>
          <w:rFonts w:ascii="Times New Roman" w:eastAsia="Calibri" w:hAnsi="Times New Roman" w:cs="Times New Roman"/>
          <w:sz w:val="24"/>
          <w:szCs w:val="24"/>
        </w:rPr>
        <w:t xml:space="preserve">znikoma. </w:t>
      </w:r>
    </w:p>
    <w:p w:rsidR="00CA4B99" w:rsidRPr="00D17563" w:rsidRDefault="00CA4B99" w:rsidP="00CA4B99">
      <w:pPr>
        <w:widowControl w:val="0"/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tabs>
          <w:tab w:val="left" w:pos="844"/>
        </w:tabs>
        <w:spacing w:after="243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Zgodnie z Kodeksem Karnym zbrodnią jest czyn zabroniony zagrożony karą:</w:t>
      </w:r>
    </w:p>
    <w:p w:rsidR="00CA4B99" w:rsidRPr="00D17563" w:rsidRDefault="00CA4B99" w:rsidP="00CA4B99">
      <w:pPr>
        <w:widowControl w:val="0"/>
        <w:numPr>
          <w:ilvl w:val="0"/>
          <w:numId w:val="20"/>
        </w:numPr>
        <w:tabs>
          <w:tab w:val="left" w:pos="833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pozbawienia wolności na czas nie krótszy niż dwa lata,</w:t>
      </w:r>
    </w:p>
    <w:p w:rsidR="00CA4B99" w:rsidRPr="00CA4B99" w:rsidRDefault="00CA4B99" w:rsidP="00CA4B99">
      <w:pPr>
        <w:widowControl w:val="0"/>
        <w:numPr>
          <w:ilvl w:val="0"/>
          <w:numId w:val="20"/>
        </w:numPr>
        <w:tabs>
          <w:tab w:val="left" w:pos="833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pozbawienia wolności na czas nie krótszy od lat trzech albo karą surowszą,</w:t>
      </w:r>
    </w:p>
    <w:p w:rsidR="00CA4B99" w:rsidRPr="00D17563" w:rsidRDefault="00CA4B99" w:rsidP="00CA4B99">
      <w:pPr>
        <w:widowControl w:val="0"/>
        <w:numPr>
          <w:ilvl w:val="0"/>
          <w:numId w:val="20"/>
        </w:numPr>
        <w:tabs>
          <w:tab w:val="left" w:pos="833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pozbawienia wolności na czas nie krótszy od lat pięciu.</w:t>
      </w:r>
    </w:p>
    <w:p w:rsidR="00CA4B99" w:rsidRPr="00787A31" w:rsidRDefault="00CA4B99" w:rsidP="00CA4B99">
      <w:pPr>
        <w:widowControl w:val="0"/>
        <w:tabs>
          <w:tab w:val="left" w:pos="302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A4B99" w:rsidRPr="00D17563" w:rsidRDefault="00CA4B99" w:rsidP="00CA4B99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Calibri" w:hAnsi="Times New Roman" w:cs="Times New Roman"/>
          <w:b/>
          <w:sz w:val="24"/>
          <w:szCs w:val="24"/>
        </w:rPr>
        <w:t>Usiłowanie popełnienia przestępstwa jest karalne:</w:t>
      </w:r>
    </w:p>
    <w:p w:rsidR="00CA4B99" w:rsidRDefault="00CA4B99" w:rsidP="00CA4B99">
      <w:pPr>
        <w:widowControl w:val="0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563">
        <w:rPr>
          <w:rFonts w:ascii="Times New Roman" w:eastAsia="Calibri" w:hAnsi="Times New Roman" w:cs="Times New Roman"/>
          <w:sz w:val="24"/>
          <w:szCs w:val="24"/>
        </w:rPr>
        <w:t>w przypadku zbrodni zagrożonej karą d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D17563">
        <w:rPr>
          <w:rFonts w:ascii="Times New Roman" w:eastAsia="Calibri" w:hAnsi="Times New Roman" w:cs="Times New Roman"/>
          <w:sz w:val="24"/>
          <w:szCs w:val="24"/>
        </w:rPr>
        <w:t xml:space="preserve"> lat </w:t>
      </w:r>
      <w:r>
        <w:rPr>
          <w:rFonts w:ascii="Times New Roman" w:eastAsia="Calibri" w:hAnsi="Times New Roman" w:cs="Times New Roman"/>
          <w:sz w:val="24"/>
          <w:szCs w:val="24"/>
        </w:rPr>
        <w:t>3,</w:t>
      </w:r>
    </w:p>
    <w:p w:rsidR="00CA4B99" w:rsidRPr="00D17563" w:rsidRDefault="00CA4B99" w:rsidP="00CA4B99">
      <w:pPr>
        <w:widowControl w:val="0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563">
        <w:rPr>
          <w:rFonts w:ascii="Times New Roman" w:eastAsia="Calibri" w:hAnsi="Times New Roman" w:cs="Times New Roman"/>
          <w:sz w:val="24"/>
          <w:szCs w:val="24"/>
        </w:rPr>
        <w:t>w przypadku zatrzymania sprawcy na „gorącym uczynku”,</w:t>
      </w:r>
    </w:p>
    <w:p w:rsidR="00CA4B99" w:rsidRPr="00CA4B99" w:rsidRDefault="00CA4B99" w:rsidP="00CA4B99">
      <w:pPr>
        <w:widowControl w:val="0"/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B99">
        <w:rPr>
          <w:rFonts w:ascii="Times New Roman" w:eastAsia="Calibri" w:hAnsi="Times New Roman" w:cs="Times New Roman"/>
          <w:sz w:val="24"/>
          <w:szCs w:val="24"/>
        </w:rPr>
        <w:t xml:space="preserve">w przypadku przestępstw umyślnych. </w:t>
      </w:r>
    </w:p>
    <w:p w:rsidR="00CA4B99" w:rsidRPr="00CA4B99" w:rsidRDefault="00CA4B99" w:rsidP="00CA4B9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Calibri" w:hAnsi="Times New Roman" w:cs="Times New Roman"/>
          <w:b/>
          <w:sz w:val="24"/>
          <w:szCs w:val="24"/>
        </w:rPr>
        <w:t>Środkiem karnym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(art. 39 k.k.)</w:t>
      </w:r>
      <w:r w:rsidRPr="00D17563">
        <w:rPr>
          <w:rFonts w:ascii="Times New Roman" w:eastAsia="Calibri" w:hAnsi="Times New Roman" w:cs="Times New Roman"/>
          <w:b/>
          <w:sz w:val="24"/>
          <w:szCs w:val="24"/>
        </w:rPr>
        <w:t xml:space="preserve"> nie jest: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A4B99" w:rsidRDefault="00CA4B99" w:rsidP="00CA4B99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563">
        <w:rPr>
          <w:rFonts w:ascii="Times New Roman" w:eastAsia="Calibri" w:hAnsi="Times New Roman" w:cs="Times New Roman"/>
          <w:sz w:val="24"/>
          <w:szCs w:val="24"/>
        </w:rPr>
        <w:t>świadczenie pieniężne,</w:t>
      </w:r>
    </w:p>
    <w:p w:rsidR="00CA4B99" w:rsidRPr="00D17563" w:rsidRDefault="00CA4B99" w:rsidP="00CA4B99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zakaz wstępu na imprezę masową,</w:t>
      </w:r>
    </w:p>
    <w:p w:rsidR="00CA4B99" w:rsidRPr="00CA4B99" w:rsidRDefault="00CA4B99" w:rsidP="00CA4B99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B99">
        <w:rPr>
          <w:rFonts w:ascii="Times New Roman" w:eastAsia="Calibri" w:hAnsi="Times New Roman" w:cs="Times New Roman"/>
          <w:sz w:val="24"/>
          <w:szCs w:val="24"/>
        </w:rPr>
        <w:t xml:space="preserve">terapia. </w:t>
      </w:r>
    </w:p>
    <w:p w:rsidR="00CA4B99" w:rsidRPr="00D17563" w:rsidRDefault="00CA4B99" w:rsidP="00CA4B9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B99" w:rsidRPr="00404A18" w:rsidRDefault="00CA4B99" w:rsidP="00CA4B99">
      <w:pPr>
        <w:widowControl w:val="0"/>
        <w:numPr>
          <w:ilvl w:val="0"/>
          <w:numId w:val="5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Calibri" w:hAnsi="Times New Roman" w:cs="Times New Roman"/>
          <w:b/>
          <w:sz w:val="24"/>
          <w:szCs w:val="24"/>
        </w:rPr>
        <w:t>Środkiem zabezpieczającym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75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(art. 93a k.k.)</w:t>
      </w:r>
      <w:r w:rsidRPr="00404A18">
        <w:rPr>
          <w:rFonts w:ascii="Times New Roman" w:eastAsia="Calibri" w:hAnsi="Times New Roman" w:cs="Times New Roman"/>
          <w:b/>
          <w:sz w:val="24"/>
          <w:szCs w:val="24"/>
        </w:rPr>
        <w:t xml:space="preserve"> nie jest: </w:t>
      </w:r>
    </w:p>
    <w:p w:rsidR="00CA4B99" w:rsidRPr="00CA4B99" w:rsidRDefault="00CA4B99" w:rsidP="00CA4B99">
      <w:pPr>
        <w:widowControl w:val="0"/>
        <w:numPr>
          <w:ilvl w:val="0"/>
          <w:numId w:val="17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B99">
        <w:rPr>
          <w:rFonts w:ascii="Times New Roman" w:eastAsia="Calibri" w:hAnsi="Times New Roman" w:cs="Times New Roman"/>
          <w:sz w:val="24"/>
          <w:szCs w:val="24"/>
        </w:rPr>
        <w:t xml:space="preserve">uczestnictwo w oddziaływaniach korekcyjno-edukacyjnych, </w:t>
      </w:r>
    </w:p>
    <w:p w:rsidR="00CA4B99" w:rsidRDefault="00CA4B99" w:rsidP="00CA4B99">
      <w:pPr>
        <w:widowControl w:val="0"/>
        <w:numPr>
          <w:ilvl w:val="0"/>
          <w:numId w:val="17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pobyt w zakładzie psychiatrycznym,</w:t>
      </w:r>
    </w:p>
    <w:p w:rsidR="00CA4B99" w:rsidRPr="00D17563" w:rsidRDefault="00CA4B99" w:rsidP="00CA4B99">
      <w:pPr>
        <w:widowControl w:val="0"/>
        <w:numPr>
          <w:ilvl w:val="0"/>
          <w:numId w:val="17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563">
        <w:rPr>
          <w:rFonts w:ascii="Times New Roman" w:eastAsia="Calibri" w:hAnsi="Times New Roman" w:cs="Times New Roman"/>
          <w:sz w:val="24"/>
          <w:szCs w:val="24"/>
        </w:rPr>
        <w:t>terapia uzależnień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4B99" w:rsidRPr="00D17563" w:rsidRDefault="00CA4B99" w:rsidP="00CA4B99">
      <w:pPr>
        <w:tabs>
          <w:tab w:val="left" w:pos="139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B99" w:rsidRPr="00D17563" w:rsidRDefault="00CA4B99" w:rsidP="00CA4B99">
      <w:pPr>
        <w:widowControl w:val="0"/>
        <w:tabs>
          <w:tab w:val="left" w:pos="833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tabs>
          <w:tab w:val="left" w:pos="847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Zgodnie z Kodeksem Karnym czyn ciągły to sytuacja, gdy:</w:t>
      </w:r>
    </w:p>
    <w:p w:rsidR="00CA4B99" w:rsidRPr="00D17563" w:rsidRDefault="00CA4B99" w:rsidP="00CA4B99">
      <w:pPr>
        <w:widowControl w:val="0"/>
        <w:numPr>
          <w:ilvl w:val="0"/>
          <w:numId w:val="21"/>
        </w:numPr>
        <w:tabs>
          <w:tab w:val="left" w:pos="826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sprawca popełnia w krótkich odstępach czasu, z wykorzystaniem takiej samej sposobności, dwa lub więcej przestępstw,</w:t>
      </w:r>
    </w:p>
    <w:p w:rsidR="00CA4B99" w:rsidRPr="00CA4B99" w:rsidRDefault="00CA4B99" w:rsidP="00CA4B99">
      <w:pPr>
        <w:widowControl w:val="0"/>
        <w:numPr>
          <w:ilvl w:val="0"/>
          <w:numId w:val="21"/>
        </w:numPr>
        <w:tabs>
          <w:tab w:val="left" w:pos="826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sprawca podejmuje dwa lub więcej </w:t>
      </w:r>
      <w:proofErr w:type="spellStart"/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zachowań</w:t>
      </w:r>
      <w:proofErr w:type="spellEnd"/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  <w:r w:rsidRPr="00CA4B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  <w:t>w</w:t>
      </w: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krótkich odstępach czasu  w wykonaniu z góry powziętego zamiaru i uważane są one za jeden czyn zabroniony,</w:t>
      </w:r>
    </w:p>
    <w:p w:rsidR="00CA4B99" w:rsidRPr="00D17563" w:rsidRDefault="00CA4B99" w:rsidP="00CA4B99">
      <w:pPr>
        <w:widowControl w:val="0"/>
        <w:numPr>
          <w:ilvl w:val="0"/>
          <w:numId w:val="21"/>
        </w:numPr>
        <w:tabs>
          <w:tab w:val="left" w:pos="826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czyn wyczerpuje znamiona określone w dwóch albo więcej przepisach ustawy karnej.</w:t>
      </w:r>
    </w:p>
    <w:p w:rsidR="00CA4B99" w:rsidRPr="00D17563" w:rsidRDefault="00CA4B99" w:rsidP="00CA4B99">
      <w:pPr>
        <w:widowControl w:val="0"/>
        <w:tabs>
          <w:tab w:val="left" w:pos="862"/>
        </w:tabs>
        <w:spacing w:after="24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tabs>
          <w:tab w:val="left" w:pos="35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K</w:t>
      </w:r>
      <w:r w:rsidRPr="0060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to, z powodu choroby psychicznej, upośledzenia umysłowego lub innego zakłócenia czynności psychicznych, nie mógł w czasie czynu rozpoznać jego znaczenia lub pokierować swoim postępowaniem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: </w:t>
      </w:r>
    </w:p>
    <w:p w:rsidR="00CA4B99" w:rsidRPr="00CA4B99" w:rsidRDefault="00CA4B99" w:rsidP="00CA4B99">
      <w:pPr>
        <w:widowControl w:val="0"/>
        <w:numPr>
          <w:ilvl w:val="0"/>
          <w:numId w:val="22"/>
        </w:numPr>
        <w:tabs>
          <w:tab w:val="left" w:pos="818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 popełnia przestępstwa,</w:t>
      </w:r>
    </w:p>
    <w:p w:rsidR="00CA4B99" w:rsidRPr="00D17563" w:rsidRDefault="00CA4B99" w:rsidP="00CA4B99">
      <w:pPr>
        <w:widowControl w:val="0"/>
        <w:numPr>
          <w:ilvl w:val="0"/>
          <w:numId w:val="22"/>
        </w:numPr>
        <w:tabs>
          <w:tab w:val="left" w:pos="818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może liczyć na nadzwycz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ajne złagodzenie kary przez sąd,</w:t>
      </w:r>
    </w:p>
    <w:p w:rsidR="00CA4B99" w:rsidRPr="00D17563" w:rsidRDefault="00CA4B99" w:rsidP="00CA4B99">
      <w:pPr>
        <w:widowControl w:val="0"/>
        <w:numPr>
          <w:ilvl w:val="0"/>
          <w:numId w:val="22"/>
        </w:numPr>
        <w:tabs>
          <w:tab w:val="left" w:pos="818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 podlega karze.</w:t>
      </w:r>
    </w:p>
    <w:p w:rsidR="00CA4B99" w:rsidRDefault="00CA4B99" w:rsidP="00CA4B99">
      <w:pPr>
        <w:widowControl w:val="0"/>
        <w:tabs>
          <w:tab w:val="left" w:pos="818"/>
        </w:tabs>
        <w:spacing w:after="0" w:line="360" w:lineRule="auto"/>
        <w:ind w:left="10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Młodocianym jest sprawca, który:</w:t>
      </w:r>
    </w:p>
    <w:p w:rsidR="00CA4B99" w:rsidRPr="008B6D7F" w:rsidRDefault="00CA4B99" w:rsidP="00CA4B99">
      <w:pPr>
        <w:widowControl w:val="0"/>
        <w:numPr>
          <w:ilvl w:val="0"/>
          <w:numId w:val="18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chwili popełnienia czynu zabronionego nie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ukończył 15</w:t>
      </w:r>
      <w:r w:rsidRPr="00D1756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lat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18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B9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chwili popełnienia czynu zabronionego nie ukończył 21 lat i w czasie orzekania w pierwszej instancji 24 lat,</w:t>
      </w:r>
      <w:r w:rsidRPr="00CA4B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4B99" w:rsidRPr="00D17563" w:rsidRDefault="00CA4B99" w:rsidP="00CA4B99">
      <w:pPr>
        <w:widowControl w:val="0"/>
        <w:numPr>
          <w:ilvl w:val="0"/>
          <w:numId w:val="18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chwili popełnienia czynu zabronionego nie ukończył 18 lat i w czasie orzekan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ia w pierwszej instancji 21 lat.</w:t>
      </w:r>
    </w:p>
    <w:p w:rsidR="00CA4B99" w:rsidRPr="00D17563" w:rsidRDefault="00CA4B99" w:rsidP="00CA4B99">
      <w:pPr>
        <w:tabs>
          <w:tab w:val="left" w:pos="1391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l-PL"/>
        </w:rPr>
        <w:t>Stan nietrzeźwości w rozumieniu Kodeksu Karnego zachodzi, gdy:</w:t>
      </w:r>
    </w:p>
    <w:p w:rsidR="00CA4B99" w:rsidRPr="008B6D7F" w:rsidRDefault="00CA4B99" w:rsidP="00CA4B99">
      <w:pPr>
        <w:widowControl w:val="0"/>
        <w:numPr>
          <w:ilvl w:val="0"/>
          <w:numId w:val="19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zawartość alkoholu we krwi przekracza 0,25 promila albo prowadzi do stężenia przekraczającego tę wartość,</w:t>
      </w:r>
    </w:p>
    <w:p w:rsidR="00CA4B99" w:rsidRPr="00D17563" w:rsidRDefault="00CA4B99" w:rsidP="00CA4B99">
      <w:pPr>
        <w:widowControl w:val="0"/>
        <w:numPr>
          <w:ilvl w:val="0"/>
          <w:numId w:val="19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zawartość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alkoholu we krwi przekracza 0,3</w:t>
      </w:r>
      <w:r w:rsidRPr="00D1756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promila albo prowadzi do stężenia przekraczającego tę wartość,</w:t>
      </w:r>
    </w:p>
    <w:p w:rsidR="00CA4B99" w:rsidRPr="00CA4B99" w:rsidRDefault="00CA4B99" w:rsidP="00CA4B99">
      <w:pPr>
        <w:widowControl w:val="0"/>
        <w:numPr>
          <w:ilvl w:val="0"/>
          <w:numId w:val="19"/>
        </w:numPr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B9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zawartość alkoholu we krwi przekracza 0,5 promila albo prowadzi do stężenia przekraczającego tę wartość. </w:t>
      </w:r>
    </w:p>
    <w:p w:rsidR="00CA4B99" w:rsidRDefault="00CA4B99" w:rsidP="00CA4B99">
      <w:pPr>
        <w:widowControl w:val="0"/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A4B99" w:rsidRDefault="00CA4B99" w:rsidP="00CA4B99">
      <w:pPr>
        <w:widowControl w:val="0"/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A4B99" w:rsidRPr="006B0C19" w:rsidRDefault="00CA4B99" w:rsidP="00CA4B99">
      <w:pPr>
        <w:widowControl w:val="0"/>
        <w:tabs>
          <w:tab w:val="left" w:pos="139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B99" w:rsidRPr="00D17563" w:rsidRDefault="00CA4B99" w:rsidP="00CA4B99">
      <w:pPr>
        <w:widowControl w:val="0"/>
        <w:tabs>
          <w:tab w:val="left" w:pos="818"/>
        </w:tabs>
        <w:spacing w:after="0" w:line="360" w:lineRule="auto"/>
        <w:ind w:left="107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 xml:space="preserve">W przypadku skazania za przestępstwo wyczerpujące znamiona określone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                      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w dwóch lub więcej przepisach ustawy karnej sąd wymierza karę:</w:t>
      </w:r>
    </w:p>
    <w:p w:rsidR="00CA4B99" w:rsidRPr="00D17563" w:rsidRDefault="00CA4B99" w:rsidP="00CA4B99">
      <w:pPr>
        <w:widowControl w:val="0"/>
        <w:numPr>
          <w:ilvl w:val="0"/>
          <w:numId w:val="1"/>
        </w:numPr>
        <w:tabs>
          <w:tab w:val="left" w:pos="742"/>
        </w:tabs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sz w:val="24"/>
          <w:szCs w:val="24"/>
        </w:rPr>
        <w:t>na podstawie dowolnie wybranego przepisu spośród przyjętych za podstawę skazania,</w:t>
      </w:r>
    </w:p>
    <w:p w:rsidR="00CA4B99" w:rsidRPr="00D17563" w:rsidRDefault="00CA4B99" w:rsidP="00CA4B99">
      <w:pPr>
        <w:widowControl w:val="0"/>
        <w:numPr>
          <w:ilvl w:val="0"/>
          <w:numId w:val="1"/>
        </w:numPr>
        <w:tabs>
          <w:tab w:val="left" w:pos="742"/>
        </w:tabs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sz w:val="24"/>
          <w:szCs w:val="24"/>
        </w:rPr>
        <w:t>na podstawie przepisu przewidującego karę najłagodniejszą,</w:t>
      </w:r>
    </w:p>
    <w:p w:rsidR="00CA4B99" w:rsidRPr="00CA4B99" w:rsidRDefault="00CA4B99" w:rsidP="00CA4B99">
      <w:pPr>
        <w:widowControl w:val="0"/>
        <w:numPr>
          <w:ilvl w:val="0"/>
          <w:numId w:val="1"/>
        </w:numPr>
        <w:tabs>
          <w:tab w:val="left" w:pos="734"/>
        </w:tabs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</w:rPr>
      </w:pPr>
      <w:r w:rsidRPr="00CA4B99">
        <w:rPr>
          <w:rFonts w:ascii="Times New Roman" w:eastAsia="Times New Roman" w:hAnsi="Times New Roman" w:cs="Times New Roman"/>
          <w:sz w:val="24"/>
          <w:szCs w:val="24"/>
        </w:rPr>
        <w:t xml:space="preserve">na podstawie przepisu przewidującego karę najsurowszą. </w:t>
      </w:r>
    </w:p>
    <w:p w:rsidR="00CA4B99" w:rsidRPr="00CA4B99" w:rsidRDefault="00CA4B99" w:rsidP="00CA4B99">
      <w:pPr>
        <w:widowControl w:val="0"/>
        <w:tabs>
          <w:tab w:val="left" w:pos="734"/>
        </w:tabs>
        <w:spacing w:after="0" w:line="360" w:lineRule="auto"/>
        <w:ind w:left="1077"/>
        <w:rPr>
          <w:rFonts w:ascii="Times New Roman" w:eastAsia="Times New Roman" w:hAnsi="Times New Roman" w:cs="Times New Roman"/>
          <w:sz w:val="24"/>
          <w:szCs w:val="24"/>
        </w:rPr>
      </w:pPr>
    </w:p>
    <w:p w:rsidR="00CA4B99" w:rsidRPr="00404A18" w:rsidRDefault="00CA4B99" w:rsidP="00CA4B99">
      <w:pPr>
        <w:pStyle w:val="Akapitzlist"/>
        <w:widowControl w:val="0"/>
        <w:numPr>
          <w:ilvl w:val="0"/>
          <w:numId w:val="5"/>
        </w:numPr>
        <w:tabs>
          <w:tab w:val="left" w:pos="862"/>
        </w:tabs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404A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Kodeksem Karnym, karalność przestępstwa ściganego z oskarżenia prywatnego – jeżeli wszczęto postępowanie przeciwko osobie – ustaje z upływem: </w:t>
      </w:r>
    </w:p>
    <w:p w:rsidR="00CA4B99" w:rsidRPr="00D3309E" w:rsidRDefault="00CA4B99" w:rsidP="00CA4B99">
      <w:pPr>
        <w:widowControl w:val="0"/>
        <w:numPr>
          <w:ilvl w:val="1"/>
          <w:numId w:val="5"/>
        </w:numPr>
        <w:tabs>
          <w:tab w:val="left" w:pos="862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roku od czasu, gdy pokrzywdzony dowiedział się o osobie sprawcy przestępstwa, nie później jednak niż z upływem 2 lat od czasu jego popełnienia, </w:t>
      </w:r>
    </w:p>
    <w:p w:rsidR="00CA4B99" w:rsidRPr="00CA4B99" w:rsidRDefault="00CA4B99" w:rsidP="00CA4B99">
      <w:pPr>
        <w:widowControl w:val="0"/>
        <w:numPr>
          <w:ilvl w:val="1"/>
          <w:numId w:val="5"/>
        </w:numPr>
        <w:tabs>
          <w:tab w:val="left" w:pos="862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od czasu, gdy pokrzywdzony dowiedział się o osobie sprawcy przestępstwa, nie później jednak niż z upływem 3 lat od czasu jego popełnienia, </w:t>
      </w:r>
    </w:p>
    <w:p w:rsidR="00CA4B99" w:rsidRPr="00D17563" w:rsidRDefault="00CA4B99" w:rsidP="00CA4B99">
      <w:pPr>
        <w:widowControl w:val="0"/>
        <w:numPr>
          <w:ilvl w:val="1"/>
          <w:numId w:val="5"/>
        </w:numPr>
        <w:tabs>
          <w:tab w:val="left" w:pos="862"/>
        </w:tabs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lat</w:t>
      </w:r>
      <w:r w:rsidRPr="00D17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czasu, gdy pokrzywdzony dowiedział się o osobie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prawcy. </w:t>
      </w:r>
    </w:p>
    <w:p w:rsidR="00CA4B99" w:rsidRPr="00D17563" w:rsidRDefault="00CA4B99" w:rsidP="00CA4B99">
      <w:pPr>
        <w:widowControl w:val="0"/>
        <w:tabs>
          <w:tab w:val="left" w:pos="734"/>
        </w:tabs>
        <w:spacing w:after="0" w:line="360" w:lineRule="auto"/>
        <w:ind w:left="1077"/>
        <w:rPr>
          <w:rFonts w:ascii="Times New Roman" w:eastAsia="Times New Roman" w:hAnsi="Times New Roman" w:cs="Times New Roman"/>
          <w:sz w:val="24"/>
          <w:szCs w:val="24"/>
        </w:rPr>
      </w:pPr>
    </w:p>
    <w:p w:rsidR="00CA4B99" w:rsidRPr="00D17563" w:rsidRDefault="00CA4B99" w:rsidP="00CA4B99">
      <w:pPr>
        <w:widowControl w:val="0"/>
        <w:tabs>
          <w:tab w:val="left" w:pos="734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b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 xml:space="preserve">Na postanowienie prokuratora o zastosowaniu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środka zapobiegawczego w postaci zakazu opuszczenia kraju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4B99" w:rsidRPr="00CA4B99" w:rsidRDefault="00CA4B99" w:rsidP="00CA4B99">
      <w:pPr>
        <w:widowControl w:val="0"/>
        <w:numPr>
          <w:ilvl w:val="0"/>
          <w:numId w:val="3"/>
        </w:numPr>
        <w:tabs>
          <w:tab w:val="left" w:pos="713"/>
        </w:tabs>
        <w:spacing w:after="0" w:line="360" w:lineRule="auto"/>
        <w:ind w:left="720" w:hanging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B99">
        <w:rPr>
          <w:rFonts w:ascii="Times New Roman" w:eastAsia="Times New Roman" w:hAnsi="Times New Roman" w:cs="Times New Roman"/>
          <w:sz w:val="24"/>
          <w:szCs w:val="24"/>
        </w:rPr>
        <w:t>przysługuje zażalenie do sądu rejonowego,</w:t>
      </w:r>
    </w:p>
    <w:p w:rsidR="00CA4B99" w:rsidRPr="00D17563" w:rsidRDefault="00CA4B99" w:rsidP="00CA4B99">
      <w:pPr>
        <w:widowControl w:val="0"/>
        <w:numPr>
          <w:ilvl w:val="0"/>
          <w:numId w:val="3"/>
        </w:numPr>
        <w:tabs>
          <w:tab w:val="left" w:pos="742"/>
        </w:tabs>
        <w:spacing w:after="0" w:line="360" w:lineRule="auto"/>
        <w:ind w:left="720" w:hanging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sz w:val="24"/>
          <w:szCs w:val="24"/>
        </w:rPr>
        <w:t>nie przysługuje zażalenie,</w:t>
      </w:r>
    </w:p>
    <w:p w:rsidR="00CA4B99" w:rsidRPr="00D17563" w:rsidRDefault="00CA4B99" w:rsidP="00CA4B99">
      <w:pPr>
        <w:widowControl w:val="0"/>
        <w:numPr>
          <w:ilvl w:val="0"/>
          <w:numId w:val="3"/>
        </w:numPr>
        <w:tabs>
          <w:tab w:val="left" w:pos="742"/>
        </w:tabs>
        <w:spacing w:after="240" w:line="360" w:lineRule="auto"/>
        <w:ind w:left="720" w:hanging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sz w:val="24"/>
          <w:szCs w:val="24"/>
        </w:rPr>
        <w:t>przysługuje zażalenie do prokuratora nadrzędnego,</w:t>
      </w: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Skazany w warunkach recydywy zwykłej może zostać warunkowo zwolniony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                   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z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odbycia reszty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kary:</w:t>
      </w:r>
    </w:p>
    <w:p w:rsidR="00CA4B99" w:rsidRDefault="00CA4B99" w:rsidP="00CA4B99">
      <w:pPr>
        <w:widowControl w:val="0"/>
        <w:numPr>
          <w:ilvl w:val="0"/>
          <w:numId w:val="23"/>
        </w:numPr>
        <w:spacing w:after="0" w:line="360" w:lineRule="auto"/>
        <w:ind w:left="1077" w:hanging="357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po odbyciu 1/2 kary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CA4B99" w:rsidRPr="00CA4B99" w:rsidRDefault="00CA4B99" w:rsidP="00CA4B99">
      <w:pPr>
        <w:widowControl w:val="0"/>
        <w:numPr>
          <w:ilvl w:val="0"/>
          <w:numId w:val="23"/>
        </w:numPr>
        <w:spacing w:after="0" w:line="360" w:lineRule="auto"/>
        <w:ind w:left="1077" w:hanging="357"/>
        <w:contextualSpacing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po odbyciu 2/3 kary, </w:t>
      </w:r>
    </w:p>
    <w:p w:rsidR="00CA4B99" w:rsidRPr="00D17563" w:rsidRDefault="00CA4B99" w:rsidP="00CA4B99">
      <w:pPr>
        <w:widowControl w:val="0"/>
        <w:numPr>
          <w:ilvl w:val="0"/>
          <w:numId w:val="23"/>
        </w:numPr>
        <w:spacing w:after="0" w:line="360" w:lineRule="auto"/>
        <w:ind w:left="1077" w:hanging="357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po odbyciu 3/4 kary. </w:t>
      </w:r>
    </w:p>
    <w:p w:rsidR="00CA4B99" w:rsidRDefault="00CA4B99" w:rsidP="00CA4B99">
      <w:pPr>
        <w:widowControl w:val="0"/>
        <w:spacing w:after="0" w:line="360" w:lineRule="auto"/>
        <w:ind w:firstLine="360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Warunkowo umorzonego postępowania nie można podjąć później niż w ciągu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:</w:t>
      </w:r>
    </w:p>
    <w:p w:rsidR="00CA4B99" w:rsidRDefault="00CA4B99" w:rsidP="00CA4B99">
      <w:pPr>
        <w:widowControl w:val="0"/>
        <w:numPr>
          <w:ilvl w:val="0"/>
          <w:numId w:val="34"/>
        </w:numPr>
        <w:spacing w:after="0" w:line="360" w:lineRule="auto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3 miesięcy od zakończenia okresu próby,</w:t>
      </w:r>
    </w:p>
    <w:p w:rsidR="00CA4B99" w:rsidRPr="00CA4B99" w:rsidRDefault="00CA4B99" w:rsidP="00CA4B99">
      <w:pPr>
        <w:widowControl w:val="0"/>
        <w:numPr>
          <w:ilvl w:val="0"/>
          <w:numId w:val="34"/>
        </w:numPr>
        <w:spacing w:after="0" w:line="360" w:lineRule="auto"/>
        <w:contextualSpacing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6 miesięcy od zakończenia okresu próby,</w:t>
      </w:r>
    </w:p>
    <w:p w:rsidR="00CA4B99" w:rsidRDefault="00CA4B99" w:rsidP="00CA4B99">
      <w:pPr>
        <w:widowControl w:val="0"/>
        <w:numPr>
          <w:ilvl w:val="0"/>
          <w:numId w:val="34"/>
        </w:numPr>
        <w:spacing w:after="0" w:line="360" w:lineRule="auto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1 miesiąca od zakończenia okresu próby.</w:t>
      </w:r>
    </w:p>
    <w:p w:rsidR="00CA4B99" w:rsidRDefault="00CA4B99" w:rsidP="00CA4B99">
      <w:pPr>
        <w:widowControl w:val="0"/>
        <w:spacing w:after="0" w:line="360" w:lineRule="auto"/>
        <w:ind w:firstLine="360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spacing w:after="0" w:line="360" w:lineRule="auto"/>
        <w:ind w:firstLine="360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Środkiem zapobiegawczym nie jest: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4B99" w:rsidRPr="00D3309E" w:rsidRDefault="00CA4B99" w:rsidP="00CA4B99">
      <w:pPr>
        <w:widowControl w:val="0"/>
        <w:numPr>
          <w:ilvl w:val="0"/>
          <w:numId w:val="4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360" w:lineRule="auto"/>
        <w:ind w:left="1077" w:hanging="35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3309E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poręczenie majątkowe,</w:t>
      </w:r>
    </w:p>
    <w:p w:rsidR="00CA4B99" w:rsidRPr="00D3309E" w:rsidRDefault="00CA4B99" w:rsidP="00CA4B99">
      <w:pPr>
        <w:widowControl w:val="0"/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360" w:lineRule="auto"/>
        <w:jc w:val="both"/>
        <w:rPr>
          <w:rFonts w:ascii="DejaVu Sans" w:eastAsia="DejaVu Sans" w:hAnsi="DejaVu Sans" w:cs="DejaVu Sans"/>
          <w:color w:val="000000"/>
          <w:sz w:val="24"/>
          <w:szCs w:val="24"/>
          <w:lang w:eastAsia="pl-PL" w:bidi="pl-PL"/>
        </w:rPr>
      </w:pPr>
      <w:r w:rsidRPr="00D3309E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D3309E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ab/>
        <w:t>b)   tymczasowe aresztowanie,</w:t>
      </w:r>
    </w:p>
    <w:p w:rsidR="00CA4B99" w:rsidRPr="00CA4B99" w:rsidRDefault="00CA4B99" w:rsidP="00CA4B99">
      <w:pPr>
        <w:widowControl w:val="0"/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            c)   elektroniczna kontrola miejsca pobytu.</w:t>
      </w:r>
    </w:p>
    <w:p w:rsidR="00CA4B99" w:rsidRPr="00D3309E" w:rsidRDefault="00CA4B99" w:rsidP="00CA4B99">
      <w:pPr>
        <w:widowControl w:val="0"/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360" w:lineRule="auto"/>
        <w:jc w:val="both"/>
        <w:rPr>
          <w:rFonts w:ascii="DejaVu Sans" w:eastAsia="DejaVu Sans" w:hAnsi="DejaVu Sans" w:cs="DejaVu Sans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 xml:space="preserve">W przypadku, gdy sprawca skazany na karę pozbawienia wolności z warunkowym  zawieszeniem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jej wykonania 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>w okresie próby popełnił przestępstwo, za które został skazany na karę grzywny, sąd:</w:t>
      </w:r>
    </w:p>
    <w:p w:rsidR="00CA4B99" w:rsidRPr="00D17563" w:rsidRDefault="00CA4B99" w:rsidP="00CA4B99">
      <w:pPr>
        <w:widowControl w:val="0"/>
        <w:numPr>
          <w:ilvl w:val="0"/>
          <w:numId w:val="2"/>
        </w:numPr>
        <w:tabs>
          <w:tab w:val="left" w:pos="734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sz w:val="24"/>
          <w:szCs w:val="24"/>
        </w:rPr>
        <w:t>nie może zarządzić wykonania zawieszonej kary,</w:t>
      </w:r>
    </w:p>
    <w:p w:rsidR="00CA4B99" w:rsidRPr="00D3309E" w:rsidRDefault="00CA4B99" w:rsidP="00CA4B99">
      <w:pPr>
        <w:widowControl w:val="0"/>
        <w:numPr>
          <w:ilvl w:val="0"/>
          <w:numId w:val="2"/>
        </w:numPr>
        <w:tabs>
          <w:tab w:val="left" w:pos="734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sz w:val="24"/>
          <w:szCs w:val="24"/>
        </w:rPr>
        <w:t>musi zarządzić wykonanie zawieszonej kary</w:t>
      </w:r>
      <w:r w:rsidRPr="00D330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A4B99" w:rsidRPr="00CA4B99" w:rsidRDefault="00CA4B99" w:rsidP="00CA4B99">
      <w:pPr>
        <w:widowControl w:val="0"/>
        <w:numPr>
          <w:ilvl w:val="0"/>
          <w:numId w:val="2"/>
        </w:numPr>
        <w:tabs>
          <w:tab w:val="left" w:pos="734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B99">
        <w:rPr>
          <w:rFonts w:ascii="Times New Roman" w:eastAsia="Times New Roman" w:hAnsi="Times New Roman" w:cs="Times New Roman"/>
          <w:sz w:val="24"/>
          <w:szCs w:val="24"/>
        </w:rPr>
        <w:t xml:space="preserve">może zarządzić wykonanie zawieszonej kary, </w:t>
      </w:r>
      <w:r w:rsidRPr="00CA4B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4B99" w:rsidRPr="00404A18" w:rsidRDefault="00CA4B99" w:rsidP="00CA4B99">
      <w:pPr>
        <w:widowControl w:val="0"/>
        <w:tabs>
          <w:tab w:val="left" w:pos="734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4B99" w:rsidRPr="009E0D4A" w:rsidRDefault="00CA4B99" w:rsidP="00CA4B9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Sąd orzekając</w:t>
      </w:r>
      <w:r w:rsidRPr="009E0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środek zabezpieczający:</w:t>
      </w:r>
    </w:p>
    <w:p w:rsidR="00CA4B99" w:rsidRPr="009E0D4A" w:rsidRDefault="00CA4B99" w:rsidP="00CA4B9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D4A">
        <w:rPr>
          <w:rFonts w:ascii="Times New Roman" w:eastAsia="Times New Roman" w:hAnsi="Times New Roman" w:cs="Times New Roman"/>
          <w:sz w:val="24"/>
          <w:szCs w:val="24"/>
          <w:lang w:eastAsia="pl-PL"/>
        </w:rPr>
        <w:t>czas stosowania tego środka określa z góry, w sytuacji gdy orzeka pobyt w zakładzie psychiatrycznym,</w:t>
      </w:r>
    </w:p>
    <w:p w:rsidR="00CA4B99" w:rsidRPr="009E0D4A" w:rsidRDefault="00CA4B99" w:rsidP="00CA4B9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D4A">
        <w:rPr>
          <w:rFonts w:ascii="Times New Roman" w:eastAsia="Times New Roman" w:hAnsi="Times New Roman" w:cs="Times New Roman"/>
          <w:sz w:val="24"/>
          <w:szCs w:val="24"/>
          <w:lang w:eastAsia="pl-PL"/>
        </w:rPr>
        <w:t>czas stosowania tego środka określa z góry jedynie, gdy orzeka zakaz prowadzenia pojazdów mechanicznych,</w:t>
      </w:r>
    </w:p>
    <w:p w:rsidR="00CA4B99" w:rsidRPr="00CA4B99" w:rsidRDefault="00CA4B99" w:rsidP="00CA4B9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określa z góry czasu stosowania tego środka. </w:t>
      </w:r>
    </w:p>
    <w:p w:rsidR="00CA4B99" w:rsidRPr="00CA4B99" w:rsidRDefault="00CA4B99" w:rsidP="00CA4B99">
      <w:pPr>
        <w:widowControl w:val="0"/>
        <w:tabs>
          <w:tab w:val="left" w:pos="7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7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</w:rPr>
        <w:t>Zgodnie z Kodeksem Postępowania Karnego do bezwzględnych podstaw odwoławczych zalicza się sytuację gdy:</w:t>
      </w:r>
    </w:p>
    <w:p w:rsidR="00CA4B99" w:rsidRPr="00D17563" w:rsidRDefault="00CA4B99" w:rsidP="00CA4B99">
      <w:pPr>
        <w:widowControl w:val="0"/>
        <w:numPr>
          <w:ilvl w:val="0"/>
          <w:numId w:val="7"/>
        </w:numPr>
        <w:tabs>
          <w:tab w:val="left" w:pos="865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orzeczono karę powyżej ustawowego zagrożenia przewidzianego za dane przestępstwo,</w:t>
      </w:r>
    </w:p>
    <w:p w:rsidR="00CA4B99" w:rsidRPr="00D154F9" w:rsidRDefault="00CA4B99" w:rsidP="00CA4B99">
      <w:pPr>
        <w:widowControl w:val="0"/>
        <w:numPr>
          <w:ilvl w:val="0"/>
          <w:numId w:val="7"/>
        </w:numPr>
        <w:tabs>
          <w:tab w:val="left" w:pos="865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orzeczenie zostało wydane pomimo, że postępowanie karne co do tego samego czynu tej samej osoby toczy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7"/>
        </w:numPr>
        <w:tabs>
          <w:tab w:val="left" w:pos="865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orzeczenie zostało wydane pomimo, że postępowanie karne co do tego samego czynu tej samej osoby zostało już prawomocnie zakończone.</w:t>
      </w:r>
    </w:p>
    <w:p w:rsidR="00CA4B99" w:rsidRPr="00CA4B99" w:rsidRDefault="00CA4B99" w:rsidP="00CA4B99">
      <w:pPr>
        <w:widowControl w:val="0"/>
        <w:tabs>
          <w:tab w:val="left" w:pos="865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36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Według Kodeksu Postępowania Karnego akt oskarżenia winien zostać sporządzony:</w:t>
      </w:r>
    </w:p>
    <w:p w:rsidR="00CA4B99" w:rsidRPr="00D17563" w:rsidRDefault="00CA4B99" w:rsidP="00CA4B99">
      <w:pPr>
        <w:widowControl w:val="0"/>
        <w:numPr>
          <w:ilvl w:val="0"/>
          <w:numId w:val="8"/>
        </w:numPr>
        <w:tabs>
          <w:tab w:val="left" w:pos="865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terminie 7 dni przed upływem zastosowanego wobec podejrzanego tymczasowego aresztowania,</w:t>
      </w:r>
    </w:p>
    <w:p w:rsidR="00CA4B99" w:rsidRPr="00D17563" w:rsidRDefault="00CA4B99" w:rsidP="00CA4B99">
      <w:pPr>
        <w:widowControl w:val="0"/>
        <w:numPr>
          <w:ilvl w:val="0"/>
          <w:numId w:val="8"/>
        </w:numPr>
        <w:tabs>
          <w:tab w:val="left" w:pos="865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terminie 14 dni od daty końcowego zaznajomienia z materiałami śledztwa,</w:t>
      </w:r>
    </w:p>
    <w:p w:rsidR="00CA4B99" w:rsidRPr="00CA4B99" w:rsidRDefault="00CA4B99" w:rsidP="00CA4B99">
      <w:pPr>
        <w:widowControl w:val="0"/>
        <w:tabs>
          <w:tab w:val="left" w:pos="86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         </w:t>
      </w: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c)   w terminie 14 dni od daty zamknięcia śledztwa.</w:t>
      </w:r>
    </w:p>
    <w:p w:rsidR="00CA4B99" w:rsidRPr="00D17563" w:rsidRDefault="00CA4B99" w:rsidP="00CA4B99">
      <w:pPr>
        <w:widowControl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36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Zgodnie z Kodeksem Postępowania Karnego,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jeżeli apelacja została wniesiona przez stronę po terminie, prezes sądu pierwszej instancji</w:t>
      </w: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:</w:t>
      </w:r>
    </w:p>
    <w:p w:rsidR="00CA4B99" w:rsidRPr="00CA4B99" w:rsidRDefault="00CA4B99" w:rsidP="00CA4B99">
      <w:pPr>
        <w:widowControl w:val="0"/>
        <w:numPr>
          <w:ilvl w:val="0"/>
          <w:numId w:val="9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odmawia przyjęcia apelacji, </w:t>
      </w:r>
    </w:p>
    <w:p w:rsidR="00CA4B99" w:rsidRDefault="00CA4B99" w:rsidP="00CA4B99">
      <w:pPr>
        <w:widowControl w:val="0"/>
        <w:numPr>
          <w:ilvl w:val="0"/>
          <w:numId w:val="9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odrzuca apelację</w:t>
      </w: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D17563" w:rsidRDefault="00CA4B99" w:rsidP="00CA4B99">
      <w:pPr>
        <w:widowControl w:val="0"/>
        <w:numPr>
          <w:ilvl w:val="0"/>
          <w:numId w:val="9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pozostawia apelację bez rozpoznania. </w:t>
      </w:r>
    </w:p>
    <w:p w:rsidR="00CA4B99" w:rsidRPr="00D17563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3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Zgodnie z Kodeksem Postępowania Karnego podjęcie postępowania:</w:t>
      </w:r>
    </w:p>
    <w:p w:rsidR="00CA4B99" w:rsidRPr="003C1180" w:rsidRDefault="00CA4B99" w:rsidP="00CA4B99">
      <w:pPr>
        <w:widowControl w:val="0"/>
        <w:numPr>
          <w:ilvl w:val="0"/>
          <w:numId w:val="10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możliwe jest w każdym czasie, </w:t>
      </w:r>
      <w:r w:rsidRPr="00804F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jeżeli będzie się toczyć przeciw osobie, która w poprzednim postępowaniu występowała w charakterze podejrzanego, </w:t>
      </w:r>
    </w:p>
    <w:p w:rsidR="00CA4B99" w:rsidRPr="00CA4B99" w:rsidRDefault="00CA4B99" w:rsidP="00CA4B99">
      <w:pPr>
        <w:widowControl w:val="0"/>
        <w:numPr>
          <w:ilvl w:val="0"/>
          <w:numId w:val="10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możliwe jest, gdy postępowanie przygotowawcze zakończone zostało odmową wszczęcia lub umorzeniem sprawy w fazie </w:t>
      </w:r>
      <w:r w:rsidRPr="00CA4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 w:bidi="pl-PL"/>
        </w:rPr>
        <w:t>in rem</w:t>
      </w: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D17563" w:rsidRDefault="00CA4B99" w:rsidP="00CA4B99">
      <w:pPr>
        <w:widowControl w:val="0"/>
        <w:numPr>
          <w:ilvl w:val="0"/>
          <w:numId w:val="10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możliwe jest gdy postępowanie przygotowawcze zakończone zostało umorzeniem przeciwko osobie, ale wyłącznie jeśli ujawnią się nowe fakty lub nieznane dowody.</w:t>
      </w:r>
    </w:p>
    <w:p w:rsidR="00CA4B99" w:rsidRPr="00D17563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36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Zgodnie z Kodeksem Postępowania Karnego nie stosuje się tymczasowego aresztowania, jeśli:</w:t>
      </w:r>
    </w:p>
    <w:p w:rsidR="00CA4B99" w:rsidRDefault="00CA4B99" w:rsidP="00CA4B99">
      <w:pPr>
        <w:widowControl w:val="0"/>
        <w:numPr>
          <w:ilvl w:val="0"/>
          <w:numId w:val="11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podejrzany w chwili orzekania środka nie ukończył 18 roku życia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Default="00CA4B99" w:rsidP="00CA4B99">
      <w:pPr>
        <w:widowControl w:val="0"/>
        <w:numPr>
          <w:ilvl w:val="0"/>
          <w:numId w:val="11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podejrzany w chwili orzekania środka nie ukończył 21 roku życia,</w:t>
      </w: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:rsidR="00CA4B99" w:rsidRPr="00CA4B99" w:rsidRDefault="00CA4B99" w:rsidP="00CA4B99">
      <w:pPr>
        <w:widowControl w:val="0"/>
        <w:numPr>
          <w:ilvl w:val="0"/>
          <w:numId w:val="11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przestępstwo zagrożone jest karą nieprzekraczającą jednego roku pozbawienia wolności.</w:t>
      </w:r>
    </w:p>
    <w:p w:rsidR="00CA4B99" w:rsidRP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36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Zgodnie z Kodeksem Postępowania Karnego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nie wolno przesłuchiwać jako świadka</w:t>
      </w: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:</w:t>
      </w:r>
    </w:p>
    <w:p w:rsidR="00CA4B99" w:rsidRDefault="00CA4B99" w:rsidP="00CA4B99">
      <w:pPr>
        <w:widowControl w:val="0"/>
        <w:numPr>
          <w:ilvl w:val="0"/>
          <w:numId w:val="12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adwokata</w:t>
      </w: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D17563" w:rsidRDefault="00CA4B99" w:rsidP="00CA4B99">
      <w:pPr>
        <w:widowControl w:val="0"/>
        <w:numPr>
          <w:ilvl w:val="0"/>
          <w:numId w:val="12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mediatora co do faktów popełnienia przestępstwa określonego w art. 156 k.k., o których dowiedział się od oskarżonego prowadząc postępowanie mediacyjne,   </w:t>
      </w:r>
    </w:p>
    <w:p w:rsidR="00CA4B99" w:rsidRPr="00CA4B99" w:rsidRDefault="00CA4B99" w:rsidP="00CA4B99">
      <w:pPr>
        <w:widowControl w:val="0"/>
        <w:numPr>
          <w:ilvl w:val="0"/>
          <w:numId w:val="12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duchownego co do faktów, o których dowiedział się przy spowiedzi. </w:t>
      </w:r>
    </w:p>
    <w:p w:rsid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tabs>
          <w:tab w:val="left" w:pos="877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877"/>
        </w:tabs>
        <w:spacing w:after="606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lastRenderedPageBreak/>
        <w:t>Zgodnie z Kodeksem P</w:t>
      </w:r>
      <w:r w:rsidRPr="00FB20A3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ostępowania </w:t>
      </w:r>
      <w:r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>K</w:t>
      </w:r>
      <w:r w:rsidRPr="00FB20A3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arnego osoby obowiązane do zachowania </w:t>
      </w:r>
      <w:r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             w </w:t>
      </w:r>
      <w:r w:rsidRPr="00FB20A3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>tajemnicy informacji niejawnych o klauzuli tajności "tajne" lub "ściśle tajne" mogą być przesłuchane co do okoliczności, na które rozciąga się ten obowiązek, tylko po zwolnieniu tych osób od obowiązku zachowania tajemnicy przez</w:t>
      </w:r>
      <w:r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: </w:t>
      </w:r>
    </w:p>
    <w:p w:rsidR="00CA4B99" w:rsidRPr="00CA4B99" w:rsidRDefault="00CA4B99" w:rsidP="00CA4B99">
      <w:pPr>
        <w:widowControl w:val="0"/>
        <w:numPr>
          <w:ilvl w:val="0"/>
          <w:numId w:val="25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uprawniony organ przełożony, </w:t>
      </w:r>
    </w:p>
    <w:p w:rsidR="00CA4B99" w:rsidRPr="00D17563" w:rsidRDefault="00CA4B99" w:rsidP="00CA4B99">
      <w:pPr>
        <w:widowControl w:val="0"/>
        <w:numPr>
          <w:ilvl w:val="0"/>
          <w:numId w:val="25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prokuratora, który prowadzi postępowanie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D17563" w:rsidRDefault="00CA4B99" w:rsidP="00CA4B99">
      <w:pPr>
        <w:widowControl w:val="0"/>
        <w:numPr>
          <w:ilvl w:val="0"/>
          <w:numId w:val="25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sąd właściwy do rozpoznania sprawy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CA4B99" w:rsidRPr="00D17563" w:rsidRDefault="00CA4B99" w:rsidP="00CA4B99">
      <w:pPr>
        <w:widowControl w:val="0"/>
        <w:tabs>
          <w:tab w:val="left" w:pos="8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4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Zgodnie z Kodeksem Postępowania Karnego spisania protokołu wymaga:</w:t>
      </w:r>
    </w:p>
    <w:p w:rsidR="00CA4B99" w:rsidRPr="00CA4B99" w:rsidRDefault="00CA4B99" w:rsidP="00CA4B99">
      <w:pPr>
        <w:widowControl w:val="0"/>
        <w:numPr>
          <w:ilvl w:val="0"/>
          <w:numId w:val="13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odtworzenie utrwalonych zapisów, </w:t>
      </w:r>
    </w:p>
    <w:p w:rsidR="00CA4B99" w:rsidRPr="00D17563" w:rsidRDefault="00CA4B99" w:rsidP="00CA4B99">
      <w:pPr>
        <w:widowControl w:val="0"/>
        <w:numPr>
          <w:ilvl w:val="0"/>
          <w:numId w:val="13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zwrot dowodu rzeczowego osobie uprawnionej po stwierdzeniu jego zbędności dla dalszego postępowania,</w:t>
      </w:r>
    </w:p>
    <w:p w:rsidR="00CA4B99" w:rsidRPr="00D17563" w:rsidRDefault="00CA4B99" w:rsidP="00CA4B99">
      <w:pPr>
        <w:widowControl w:val="0"/>
        <w:numPr>
          <w:ilvl w:val="0"/>
          <w:numId w:val="13"/>
        </w:numPr>
        <w:tabs>
          <w:tab w:val="left" w:pos="877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przeprowadzenie wywiadu środowiskowego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CA4B99" w:rsidRPr="00D17563" w:rsidRDefault="00CA4B99" w:rsidP="00CA4B99">
      <w:pPr>
        <w:widowControl w:val="0"/>
        <w:tabs>
          <w:tab w:val="left" w:pos="8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404A18" w:rsidRDefault="00CA4B99" w:rsidP="00CA4B99">
      <w:pPr>
        <w:widowControl w:val="0"/>
        <w:numPr>
          <w:ilvl w:val="0"/>
          <w:numId w:val="6"/>
        </w:numPr>
        <w:tabs>
          <w:tab w:val="left" w:pos="4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Zgodnie z Kodeksem Postępowania Ka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rnego </w:t>
      </w:r>
      <w:r w:rsidRPr="00404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 toku postępowania przygotowawczego list gończy wydaje:</w:t>
      </w:r>
    </w:p>
    <w:p w:rsidR="00CA4B99" w:rsidRDefault="00CA4B99" w:rsidP="00CA4B99">
      <w:pPr>
        <w:widowControl w:val="0"/>
        <w:numPr>
          <w:ilvl w:val="0"/>
          <w:numId w:val="24"/>
        </w:numPr>
        <w:tabs>
          <w:tab w:val="left" w:pos="877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prokurator bezpośrednio przełożony wobec prokuratora nadzorującego lub prowadzącego dochodzenie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24"/>
        </w:numPr>
        <w:tabs>
          <w:tab w:val="left" w:pos="877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prokurator nadzorujący lub prowadzący dochodzenie,</w:t>
      </w:r>
    </w:p>
    <w:p w:rsidR="00CA4B99" w:rsidRPr="00D17563" w:rsidRDefault="00CA4B99" w:rsidP="00CA4B99">
      <w:pPr>
        <w:widowControl w:val="0"/>
        <w:numPr>
          <w:ilvl w:val="0"/>
          <w:numId w:val="24"/>
        </w:numPr>
        <w:tabs>
          <w:tab w:val="left" w:pos="877"/>
        </w:tabs>
        <w:spacing w:after="0" w:line="360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właściwy miejscowo sąd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okręgowy na wniosek prokuratora</w:t>
      </w:r>
      <w:r w:rsidRPr="00D17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CA4B99" w:rsidRPr="008808F1" w:rsidRDefault="00CA4B99" w:rsidP="00CA4B99">
      <w:pPr>
        <w:widowControl w:val="0"/>
        <w:tabs>
          <w:tab w:val="left" w:pos="877"/>
        </w:tabs>
        <w:spacing w:after="606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spacing w:after="0" w:line="360" w:lineRule="auto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Osoba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pozostająca we wspólnym pożyciu z podejrzanym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:</w:t>
      </w:r>
    </w:p>
    <w:p w:rsidR="00CA4B99" w:rsidRPr="00D17563" w:rsidRDefault="00CA4B99" w:rsidP="00CA4B99">
      <w:pPr>
        <w:widowControl w:val="0"/>
        <w:numPr>
          <w:ilvl w:val="0"/>
          <w:numId w:val="26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nie może odmówić składania zeznań,</w:t>
      </w:r>
    </w:p>
    <w:p w:rsidR="00CA4B99" w:rsidRPr="00CA4B99" w:rsidRDefault="00CA4B99" w:rsidP="00CA4B99">
      <w:pPr>
        <w:widowControl w:val="0"/>
        <w:numPr>
          <w:ilvl w:val="0"/>
          <w:numId w:val="26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może odmówić składania zeznań,  </w:t>
      </w:r>
    </w:p>
    <w:p w:rsidR="00CA4B99" w:rsidRPr="00D17563" w:rsidRDefault="00CA4B99" w:rsidP="00CA4B99">
      <w:pPr>
        <w:widowControl w:val="0"/>
        <w:numPr>
          <w:ilvl w:val="0"/>
          <w:numId w:val="26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może odmówić składania zeznań, tylko wtedy gdy prokurator wyrazi na to zgodę.</w:t>
      </w:r>
    </w:p>
    <w:p w:rsidR="00CA4B99" w:rsidRDefault="00CA4B99" w:rsidP="00CA4B99">
      <w:pPr>
        <w:widowControl w:val="0"/>
        <w:spacing w:after="0" w:line="360" w:lineRule="auto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spacing w:after="0" w:line="360" w:lineRule="auto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Na postanowie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nie o odmowie wszczęcia dochodzenia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nie przysługuje zażalenie: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CA4B99" w:rsidRDefault="00CA4B99" w:rsidP="00CA4B99">
      <w:pPr>
        <w:widowControl w:val="0"/>
        <w:numPr>
          <w:ilvl w:val="1"/>
          <w:numId w:val="28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pokrzywdzonemu,</w:t>
      </w:r>
    </w:p>
    <w:p w:rsidR="00CA4B99" w:rsidRPr="00D17563" w:rsidRDefault="00CA4B99" w:rsidP="00CA4B99">
      <w:pPr>
        <w:widowControl w:val="0"/>
        <w:numPr>
          <w:ilvl w:val="1"/>
          <w:numId w:val="28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instytucji samorządowej, która złożyła zawiadomienie o przestępstwie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CA4B99" w:rsidRDefault="00CA4B99" w:rsidP="00CA4B99">
      <w:pPr>
        <w:widowControl w:val="0"/>
        <w:numPr>
          <w:ilvl w:val="1"/>
          <w:numId w:val="28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podejrzanemu.</w:t>
      </w:r>
    </w:p>
    <w:p w:rsidR="00CA4B99" w:rsidRPr="00D17563" w:rsidRDefault="00CA4B99" w:rsidP="00CA4B99">
      <w:pPr>
        <w:widowControl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 xml:space="preserve">Oskarżonym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nie jest osoba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: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CA4B99" w:rsidRPr="00D17563" w:rsidRDefault="00CA4B99" w:rsidP="00CA4B99">
      <w:pPr>
        <w:widowControl w:val="0"/>
        <w:numPr>
          <w:ilvl w:val="0"/>
          <w:numId w:val="29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przeciwko której wniesiono akt oskarżenia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do s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ądu,</w:t>
      </w:r>
    </w:p>
    <w:p w:rsidR="00CA4B99" w:rsidRPr="00D17563" w:rsidRDefault="00CA4B99" w:rsidP="00CA4B99">
      <w:pPr>
        <w:widowControl w:val="0"/>
        <w:numPr>
          <w:ilvl w:val="0"/>
          <w:numId w:val="29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przeciwko której wniesiono wniosek o wydanie wyroku skazującego bez przeprowadzenia rozprawy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29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przeciwko której wniesiono wniosek o ukaranie do sądu.</w:t>
      </w:r>
    </w:p>
    <w:p w:rsidR="00CA4B99" w:rsidRDefault="00CA4B99" w:rsidP="00CA4B99">
      <w:pPr>
        <w:widowControl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Obserwację w zakładzie leczniczym w post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ępowaniu przygotowawczym orzeka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:</w:t>
      </w:r>
    </w:p>
    <w:p w:rsidR="00CA4B99" w:rsidRPr="00D17563" w:rsidRDefault="00CA4B99" w:rsidP="00CA4B99">
      <w:pPr>
        <w:widowControl w:val="0"/>
        <w:numPr>
          <w:ilvl w:val="0"/>
          <w:numId w:val="27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sąd na wniosek biegłych psychiatrów,</w:t>
      </w:r>
    </w:p>
    <w:p w:rsidR="00CA4B99" w:rsidRDefault="00CA4B99" w:rsidP="00CA4B99">
      <w:pPr>
        <w:widowControl w:val="0"/>
        <w:numPr>
          <w:ilvl w:val="0"/>
          <w:numId w:val="27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prokurator na wniosek biegłych psychiatrów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sąd na wniosek prokuratora.</w:t>
      </w:r>
    </w:p>
    <w:p w:rsidR="00CA4B99" w:rsidRDefault="00CA4B99" w:rsidP="00CA4B99">
      <w:pPr>
        <w:widowControl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>P</w:t>
      </w:r>
      <w:r w:rsidRPr="006761D0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pl-PL" w:bidi="pl-PL"/>
        </w:rPr>
        <w:t>rokuratorami powszechnych jednostek organizacyjnych prokuratury są:</w:t>
      </w:r>
    </w:p>
    <w:p w:rsidR="00CA4B99" w:rsidRPr="006761D0" w:rsidRDefault="00CA4B99" w:rsidP="00CA4B99">
      <w:pPr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6761D0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Prokurator Krajowy oraz Prokuratorzy Okręgowi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CA4B99" w:rsidRPr="00CA4B99" w:rsidRDefault="00CA4B99" w:rsidP="00CA4B99">
      <w:pPr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prokuratorzy Prokuratury Krajowej, prokuratur regionalnych, prokuratur okręgowych i prokuratur rejonowych,  </w:t>
      </w:r>
    </w:p>
    <w:p w:rsidR="00CA4B99" w:rsidRPr="00D17563" w:rsidRDefault="00CA4B99" w:rsidP="00CA4B99">
      <w:pPr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6761D0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prokuratorzy Prokuratury Generalnej, prokuratorzy Prokuratury Krajowej, prokuratur regionalnych, prokuratur okręgowych i prokuratur rejonowych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CA4B99" w:rsidRDefault="00CA4B99" w:rsidP="00CA4B99">
      <w:pPr>
        <w:widowControl w:val="0"/>
        <w:spacing w:after="0" w:line="360" w:lineRule="auto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Asystent prokuratora nie może: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CA4B99" w:rsidRPr="008B5564" w:rsidRDefault="00CA4B99" w:rsidP="00CA4B99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przesłuchać pokrzywdzonego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</w:p>
    <w:p w:rsidR="00CA4B99" w:rsidRPr="00CA4B99" w:rsidRDefault="00CA4B99" w:rsidP="00CA4B99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przesłuchać podejrzanego,</w:t>
      </w:r>
    </w:p>
    <w:p w:rsidR="00CA4B99" w:rsidRPr="00D17563" w:rsidRDefault="00CA4B99" w:rsidP="00CA4B99">
      <w:pPr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przeprowadzić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oględzin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CA4B99" w:rsidRPr="00D17563" w:rsidRDefault="00CA4B99" w:rsidP="00CA4B99">
      <w:pPr>
        <w:widowControl w:val="0"/>
        <w:spacing w:after="0" w:line="36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P</w:t>
      </w:r>
      <w:r w:rsidRPr="00D831BB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rokurator przy wykonywaniu czynności określonych w ustawach jest: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CA4B99" w:rsidRPr="00CA4B99" w:rsidRDefault="00CA4B99" w:rsidP="00CA4B99">
      <w:pPr>
        <w:widowControl w:val="0"/>
        <w:numPr>
          <w:ilvl w:val="0"/>
          <w:numId w:val="30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niezależny, poza wyjątkami określonymi w ustawie, </w:t>
      </w:r>
    </w:p>
    <w:p w:rsidR="00CA4B99" w:rsidRPr="00CA4B99" w:rsidRDefault="00CA4B99" w:rsidP="00CA4B99">
      <w:pPr>
        <w:widowControl w:val="0"/>
        <w:numPr>
          <w:ilvl w:val="0"/>
          <w:numId w:val="30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niezależny,</w:t>
      </w:r>
    </w:p>
    <w:p w:rsidR="00CA4B99" w:rsidRPr="00D17563" w:rsidRDefault="00CA4B99" w:rsidP="00CA4B99">
      <w:pPr>
        <w:widowControl w:val="0"/>
        <w:numPr>
          <w:ilvl w:val="0"/>
          <w:numId w:val="30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niezawisły i niezależny.</w:t>
      </w: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P</w:t>
      </w:r>
      <w:r w:rsidRPr="00D831BB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rokurator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przełożony: </w:t>
      </w:r>
    </w:p>
    <w:p w:rsidR="00CA4B99" w:rsidRPr="00CA4B99" w:rsidRDefault="00CA4B99" w:rsidP="00CA4B99">
      <w:pPr>
        <w:widowControl w:val="0"/>
        <w:numPr>
          <w:ilvl w:val="0"/>
          <w:numId w:val="38"/>
        </w:numPr>
        <w:spacing w:after="0" w:line="360" w:lineRule="auto"/>
        <w:ind w:left="1134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bCs/>
          <w:iCs/>
          <w:color w:val="000000"/>
          <w:sz w:val="24"/>
          <w:szCs w:val="24"/>
          <w:lang w:eastAsia="pl-PL" w:bidi="pl-PL"/>
        </w:rPr>
        <w:t>może powierzyć podległym prokuratorom wykonywanie czynności należących do jego zakresu działania, chyba że ustawa zastrzega określoną czynność wyłącznie do jego właściwości</w:t>
      </w: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,</w:t>
      </w:r>
      <w:r w:rsidRPr="00CA4B99">
        <w:rPr>
          <w:rFonts w:ascii="Georgia" w:hAnsi="Georgia"/>
          <w:bCs/>
          <w:iCs/>
          <w:color w:val="217954"/>
          <w:shd w:val="clear" w:color="auto" w:fill="FFFFFF"/>
        </w:rPr>
        <w:t xml:space="preserve"> </w:t>
      </w:r>
    </w:p>
    <w:p w:rsidR="00CA4B99" w:rsidRDefault="00CA4B99" w:rsidP="00CA4B99">
      <w:pPr>
        <w:widowControl w:val="0"/>
        <w:numPr>
          <w:ilvl w:val="0"/>
          <w:numId w:val="38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3176BE">
        <w:rPr>
          <w:rFonts w:ascii="Times New Roman" w:eastAsia="DejaVu Sans" w:hAnsi="Times New Roman" w:cs="Times New Roman"/>
          <w:iCs/>
          <w:color w:val="000000"/>
          <w:sz w:val="24"/>
          <w:szCs w:val="24"/>
          <w:lang w:eastAsia="pl-PL" w:bidi="pl-PL"/>
        </w:rPr>
        <w:t>może powierzyć podległym prokuratorom wykonywanie czynności należących do jego zakresu działania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</w:p>
    <w:p w:rsidR="00CA4B99" w:rsidRPr="00E11BFD" w:rsidRDefault="00CA4B99" w:rsidP="00CA4B99">
      <w:pPr>
        <w:widowControl w:val="0"/>
        <w:numPr>
          <w:ilvl w:val="0"/>
          <w:numId w:val="38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3176BE">
        <w:rPr>
          <w:rFonts w:ascii="Times New Roman" w:eastAsia="DejaVu Sans" w:hAnsi="Times New Roman" w:cs="Times New Roman"/>
          <w:iCs/>
          <w:color w:val="000000"/>
          <w:sz w:val="24"/>
          <w:szCs w:val="24"/>
          <w:lang w:eastAsia="pl-PL" w:bidi="pl-PL"/>
        </w:rPr>
        <w:t>w żadnym wypadku nie może powierzyć podległym prokuratorom wykonywania czynności</w:t>
      </w:r>
      <w:r>
        <w:rPr>
          <w:rFonts w:ascii="Times New Roman" w:eastAsia="DejaVu Sans" w:hAnsi="Times New Roman" w:cs="Times New Roman"/>
          <w:iCs/>
          <w:color w:val="000000"/>
          <w:sz w:val="24"/>
          <w:szCs w:val="24"/>
          <w:lang w:eastAsia="pl-PL" w:bidi="pl-PL"/>
        </w:rPr>
        <w:t>.</w:t>
      </w:r>
    </w:p>
    <w:p w:rsidR="00CA4B99" w:rsidRPr="00D17563" w:rsidRDefault="00CA4B99" w:rsidP="00CA4B99">
      <w:pPr>
        <w:widowControl w:val="0"/>
        <w:tabs>
          <w:tab w:val="left" w:pos="81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tabs>
          <w:tab w:val="left" w:pos="3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Zgodnie z ustawą Prawo o prokuraturze prokuratorem nadrzędnym wobec prokuratora Prokuratury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Rejonowej</w:t>
      </w:r>
      <w:r w:rsidRPr="00D17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jest:</w:t>
      </w:r>
    </w:p>
    <w:p w:rsidR="00CA4B99" w:rsidRPr="00D362E9" w:rsidRDefault="00CA4B99" w:rsidP="00CA4B99">
      <w:pPr>
        <w:widowControl w:val="0"/>
        <w:numPr>
          <w:ilvl w:val="0"/>
          <w:numId w:val="14"/>
        </w:numPr>
        <w:tabs>
          <w:tab w:val="left" w:pos="819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362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Prokurator Rejonowy,</w:t>
      </w:r>
    </w:p>
    <w:p w:rsidR="00CA4B99" w:rsidRPr="00CA4B99" w:rsidRDefault="00CA4B99" w:rsidP="00CA4B99">
      <w:pPr>
        <w:widowControl w:val="0"/>
        <w:numPr>
          <w:ilvl w:val="0"/>
          <w:numId w:val="14"/>
        </w:numPr>
        <w:tabs>
          <w:tab w:val="left" w:pos="819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Prokurator Okręgowy,</w:t>
      </w:r>
    </w:p>
    <w:p w:rsidR="00CA4B99" w:rsidRPr="00D17563" w:rsidRDefault="00CA4B99" w:rsidP="00CA4B99">
      <w:pPr>
        <w:widowControl w:val="0"/>
        <w:numPr>
          <w:ilvl w:val="0"/>
          <w:numId w:val="14"/>
        </w:numPr>
        <w:tabs>
          <w:tab w:val="left" w:pos="819"/>
        </w:tabs>
        <w:spacing w:after="0" w:line="36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43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Prokurator Regionalny. </w:t>
      </w:r>
    </w:p>
    <w:p w:rsidR="00CA4B99" w:rsidRPr="00D17563" w:rsidRDefault="00CA4B99" w:rsidP="00CA4B99">
      <w:pPr>
        <w:widowControl w:val="0"/>
        <w:tabs>
          <w:tab w:val="left" w:pos="819"/>
        </w:tabs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Pr="00D17563" w:rsidRDefault="00CA4B99" w:rsidP="00CA4B99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Na stanowisko </w:t>
      </w:r>
      <w:r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 xml:space="preserve">asystenta </w:t>
      </w:r>
      <w:r w:rsidRPr="00D17563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pl-PL" w:bidi="pl-PL"/>
        </w:rPr>
        <w:t>prokuratora nie może zostać powołana osoba, która:</w:t>
      </w:r>
    </w:p>
    <w:p w:rsidR="00CA4B99" w:rsidRPr="00CA4B99" w:rsidRDefault="00CA4B99" w:rsidP="00CA4B99">
      <w:pPr>
        <w:widowControl w:val="0"/>
        <w:numPr>
          <w:ilvl w:val="0"/>
          <w:numId w:val="31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CA4B99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nie ukończyła 24 lat,</w:t>
      </w:r>
    </w:p>
    <w:p w:rsidR="00CA4B99" w:rsidRPr="00D17563" w:rsidRDefault="00CA4B99" w:rsidP="00CA4B99">
      <w:pPr>
        <w:widowControl w:val="0"/>
        <w:numPr>
          <w:ilvl w:val="0"/>
          <w:numId w:val="31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jest nieskazitelnego charakteru,</w:t>
      </w:r>
    </w:p>
    <w:p w:rsidR="00CA4B99" w:rsidRPr="00D17563" w:rsidRDefault="00CA4B99" w:rsidP="00CA4B99">
      <w:pPr>
        <w:widowControl w:val="0"/>
        <w:numPr>
          <w:ilvl w:val="0"/>
          <w:numId w:val="31"/>
        </w:numPr>
        <w:spacing w:after="0" w:line="360" w:lineRule="auto"/>
        <w:ind w:left="1077" w:hanging="35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posiada obyw</w:t>
      </w:r>
      <w:bookmarkStart w:id="0" w:name="_GoBack"/>
      <w:bookmarkEnd w:id="0"/>
      <w:r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atelstwo polskie</w:t>
      </w:r>
      <w:r w:rsidRPr="00D17563">
        <w:rPr>
          <w:rFonts w:ascii="Times New Roman" w:eastAsia="DejaVu Sans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CA4B99" w:rsidRPr="00D17563" w:rsidRDefault="00CA4B99" w:rsidP="00CA4B99">
      <w:pPr>
        <w:widowControl w:val="0"/>
        <w:tabs>
          <w:tab w:val="left" w:pos="81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CA4B99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Pr="00D17563" w:rsidRDefault="00CA4B99" w:rsidP="00CA4B99">
      <w:pPr>
        <w:widowControl w:val="0"/>
        <w:tabs>
          <w:tab w:val="left" w:pos="409"/>
        </w:tabs>
        <w:spacing w:after="23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Default="00CA4B99" w:rsidP="00CA4B99">
      <w:pPr>
        <w:widowControl w:val="0"/>
        <w:tabs>
          <w:tab w:val="left" w:pos="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CA4B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4B99" w:rsidRPr="00D17563" w:rsidRDefault="00CA4B99" w:rsidP="00CA4B99">
      <w:pPr>
        <w:widowControl w:val="0"/>
        <w:tabs>
          <w:tab w:val="left" w:pos="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A4B99" w:rsidRPr="00D17563" w:rsidRDefault="00CA4B99" w:rsidP="00CA4B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1756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Prokuratura Okręgowa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…………………...</w:t>
      </w:r>
    </w:p>
    <w:p w:rsidR="00CA4B99" w:rsidRPr="00D17563" w:rsidRDefault="00CA4B99" w:rsidP="00CA4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756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w Warszawie                                                                           </w:t>
      </w:r>
      <w:r w:rsidRPr="00D17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kodu</w:t>
      </w:r>
    </w:p>
    <w:p w:rsidR="00CA4B99" w:rsidRPr="00D17563" w:rsidRDefault="00CA4B99" w:rsidP="00CA4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4B99" w:rsidRPr="00D17563" w:rsidRDefault="00CA4B99" w:rsidP="00CA4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3041-5.1111.4.2023</w:t>
      </w:r>
    </w:p>
    <w:p w:rsidR="00CA4B99" w:rsidRPr="00D17563" w:rsidRDefault="00CA4B99" w:rsidP="00CA4B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7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</w:p>
    <w:p w:rsidR="00CA4B99" w:rsidRPr="00D17563" w:rsidRDefault="00CA4B99" w:rsidP="00CA4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75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</w:t>
      </w:r>
    </w:p>
    <w:p w:rsidR="00CA4B99" w:rsidRPr="00D17563" w:rsidRDefault="00CA4B99" w:rsidP="00CA4B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4B99" w:rsidRPr="00D17563" w:rsidRDefault="00CA4B99" w:rsidP="00CA4B99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75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Wymień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bezwzględne przyczyny odwoławcze.</w:t>
      </w:r>
      <w:r w:rsidRPr="00D175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A4B99" w:rsidRPr="00D17563" w:rsidRDefault="00CA4B99" w:rsidP="00CA4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4B99" w:rsidRPr="00D17563" w:rsidRDefault="00CA4B99" w:rsidP="00CA4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4B99" w:rsidRPr="00D17563" w:rsidRDefault="00CA4B99" w:rsidP="00CA4B99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Wymień środki karne i opisz jeden z nich</w:t>
      </w:r>
      <w:r w:rsidRPr="00D175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CA4B99" w:rsidRPr="00D17563" w:rsidRDefault="00CA4B99" w:rsidP="00CA4B99">
      <w:pPr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pl-PL" w:bidi="pl-PL"/>
        </w:rPr>
      </w:pPr>
    </w:p>
    <w:p w:rsidR="00CA4B99" w:rsidRDefault="00CA4B99" w:rsidP="00CA4B99"/>
    <w:p w:rsidR="00CA4B99" w:rsidRDefault="00CA4B99" w:rsidP="00CA4B99"/>
    <w:p w:rsidR="004C20B3" w:rsidRDefault="004C20B3"/>
    <w:sectPr w:rsidR="004C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2A4"/>
    <w:multiLevelType w:val="hybridMultilevel"/>
    <w:tmpl w:val="1CE25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30A2"/>
    <w:multiLevelType w:val="multilevel"/>
    <w:tmpl w:val="D0F4B4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AB1CDF"/>
    <w:multiLevelType w:val="hybridMultilevel"/>
    <w:tmpl w:val="8E9A3D32"/>
    <w:lvl w:ilvl="0" w:tplc="35F677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F39F5"/>
    <w:multiLevelType w:val="multilevel"/>
    <w:tmpl w:val="2F9C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36D52"/>
    <w:multiLevelType w:val="multilevel"/>
    <w:tmpl w:val="571A1B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B64266"/>
    <w:multiLevelType w:val="multilevel"/>
    <w:tmpl w:val="12F6D8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D43885"/>
    <w:multiLevelType w:val="multilevel"/>
    <w:tmpl w:val="F83E08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022D30"/>
    <w:multiLevelType w:val="hybridMultilevel"/>
    <w:tmpl w:val="980A1CD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0D087C"/>
    <w:multiLevelType w:val="multilevel"/>
    <w:tmpl w:val="6E3C85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8E610F"/>
    <w:multiLevelType w:val="hybridMultilevel"/>
    <w:tmpl w:val="97901C2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A92B32"/>
    <w:multiLevelType w:val="multilevel"/>
    <w:tmpl w:val="7BD62E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A97468"/>
    <w:multiLevelType w:val="hybridMultilevel"/>
    <w:tmpl w:val="24145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D382E"/>
    <w:multiLevelType w:val="hybridMultilevel"/>
    <w:tmpl w:val="AC4C5F1A"/>
    <w:lvl w:ilvl="0" w:tplc="1A0E076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5E5564"/>
    <w:multiLevelType w:val="hybridMultilevel"/>
    <w:tmpl w:val="97901C2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79785F"/>
    <w:multiLevelType w:val="hybridMultilevel"/>
    <w:tmpl w:val="542EF7D0"/>
    <w:lvl w:ilvl="0" w:tplc="04150017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298B70B7"/>
    <w:multiLevelType w:val="hybridMultilevel"/>
    <w:tmpl w:val="F840752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7224A2"/>
    <w:multiLevelType w:val="multilevel"/>
    <w:tmpl w:val="255CBE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0F4E38"/>
    <w:multiLevelType w:val="hybridMultilevel"/>
    <w:tmpl w:val="19D67D6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D87255"/>
    <w:multiLevelType w:val="hybridMultilevel"/>
    <w:tmpl w:val="AF061FE8"/>
    <w:lvl w:ilvl="0" w:tplc="AE882F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C234F"/>
    <w:multiLevelType w:val="hybridMultilevel"/>
    <w:tmpl w:val="1C9287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B277F3"/>
    <w:multiLevelType w:val="hybridMultilevel"/>
    <w:tmpl w:val="AF061FE8"/>
    <w:lvl w:ilvl="0" w:tplc="AE882F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24CE4"/>
    <w:multiLevelType w:val="hybridMultilevel"/>
    <w:tmpl w:val="757A69D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A0A38"/>
    <w:multiLevelType w:val="hybridMultilevel"/>
    <w:tmpl w:val="757A69D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8E600B"/>
    <w:multiLevelType w:val="hybridMultilevel"/>
    <w:tmpl w:val="4CF239C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EC3115"/>
    <w:multiLevelType w:val="hybridMultilevel"/>
    <w:tmpl w:val="AC4C5F1A"/>
    <w:lvl w:ilvl="0" w:tplc="1A0E076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7F2927"/>
    <w:multiLevelType w:val="multilevel"/>
    <w:tmpl w:val="CB40D1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E26F83"/>
    <w:multiLevelType w:val="multilevel"/>
    <w:tmpl w:val="875093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8A7B08"/>
    <w:multiLevelType w:val="multilevel"/>
    <w:tmpl w:val="7AE292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4C2216"/>
    <w:multiLevelType w:val="hybridMultilevel"/>
    <w:tmpl w:val="926E2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133731"/>
    <w:multiLevelType w:val="hybridMultilevel"/>
    <w:tmpl w:val="4C084ABE"/>
    <w:lvl w:ilvl="0" w:tplc="9B4EB0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A66A5"/>
    <w:multiLevelType w:val="hybridMultilevel"/>
    <w:tmpl w:val="AD24F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E6585"/>
    <w:multiLevelType w:val="multilevel"/>
    <w:tmpl w:val="4DA884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036967"/>
    <w:multiLevelType w:val="hybridMultilevel"/>
    <w:tmpl w:val="CDF0F5BE"/>
    <w:lvl w:ilvl="0" w:tplc="3334C4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215339"/>
    <w:multiLevelType w:val="multilevel"/>
    <w:tmpl w:val="E9F4EF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EA452D"/>
    <w:multiLevelType w:val="hybridMultilevel"/>
    <w:tmpl w:val="76CC06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D27E75"/>
    <w:multiLevelType w:val="hybridMultilevel"/>
    <w:tmpl w:val="92C06CBA"/>
    <w:lvl w:ilvl="0" w:tplc="EC2E229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130CD"/>
    <w:multiLevelType w:val="hybridMultilevel"/>
    <w:tmpl w:val="9196B0D6"/>
    <w:lvl w:ilvl="0" w:tplc="4ABEC2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DF6365"/>
    <w:multiLevelType w:val="hybridMultilevel"/>
    <w:tmpl w:val="E7869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26"/>
  </w:num>
  <w:num w:numId="5">
    <w:abstractNumId w:val="3"/>
  </w:num>
  <w:num w:numId="6">
    <w:abstractNumId w:val="35"/>
  </w:num>
  <w:num w:numId="7">
    <w:abstractNumId w:val="1"/>
  </w:num>
  <w:num w:numId="8">
    <w:abstractNumId w:val="6"/>
  </w:num>
  <w:num w:numId="9">
    <w:abstractNumId w:val="25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33"/>
  </w:num>
  <w:num w:numId="15">
    <w:abstractNumId w:val="22"/>
  </w:num>
  <w:num w:numId="16">
    <w:abstractNumId w:val="23"/>
  </w:num>
  <w:num w:numId="17">
    <w:abstractNumId w:val="17"/>
  </w:num>
  <w:num w:numId="18">
    <w:abstractNumId w:val="29"/>
  </w:num>
  <w:num w:numId="19">
    <w:abstractNumId w:val="36"/>
  </w:num>
  <w:num w:numId="20">
    <w:abstractNumId w:val="15"/>
  </w:num>
  <w:num w:numId="21">
    <w:abstractNumId w:val="0"/>
  </w:num>
  <w:num w:numId="22">
    <w:abstractNumId w:val="11"/>
  </w:num>
  <w:num w:numId="23">
    <w:abstractNumId w:val="20"/>
  </w:num>
  <w:num w:numId="24">
    <w:abstractNumId w:val="2"/>
  </w:num>
  <w:num w:numId="25">
    <w:abstractNumId w:val="32"/>
  </w:num>
  <w:num w:numId="26">
    <w:abstractNumId w:val="37"/>
  </w:num>
  <w:num w:numId="27">
    <w:abstractNumId w:val="19"/>
  </w:num>
  <w:num w:numId="28">
    <w:abstractNumId w:val="30"/>
  </w:num>
  <w:num w:numId="29">
    <w:abstractNumId w:val="14"/>
  </w:num>
  <w:num w:numId="30">
    <w:abstractNumId w:val="9"/>
  </w:num>
  <w:num w:numId="31">
    <w:abstractNumId w:val="7"/>
  </w:num>
  <w:num w:numId="32">
    <w:abstractNumId w:val="28"/>
  </w:num>
  <w:num w:numId="33">
    <w:abstractNumId w:val="21"/>
  </w:num>
  <w:num w:numId="34">
    <w:abstractNumId w:val="18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99"/>
    <w:rsid w:val="004C20B3"/>
    <w:rsid w:val="00C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BB5D"/>
  <w15:chartTrackingRefBased/>
  <w15:docId w15:val="{FCFDF587-7781-4B23-BC3D-30EEB7AA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1478</Words>
  <Characters>8868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Ordanik Zbigniew (PO Warszawa)</dc:creator>
  <cp:keywords/>
  <dc:description/>
  <cp:lastModifiedBy>Ordanik Zbigniew (PO Warszawa)</cp:lastModifiedBy>
  <cp:revision>1</cp:revision>
  <dcterms:created xsi:type="dcterms:W3CDTF">2023-05-30T05:56:00Z</dcterms:created>
  <dcterms:modified xsi:type="dcterms:W3CDTF">2023-05-30T06:02:00Z</dcterms:modified>
</cp:coreProperties>
</file>