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7E60" w14:textId="287E10BF" w:rsidR="00CE13E0" w:rsidRPr="00D4497F" w:rsidRDefault="00CE13E0" w:rsidP="00CE13E0">
      <w:pPr>
        <w:spacing w:before="120" w:line="360" w:lineRule="auto"/>
        <w:ind w:left="425" w:hanging="42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6F1CF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267DEEEF" w14:textId="77777777" w:rsidR="00CE13E0" w:rsidRPr="00D4497F" w:rsidRDefault="00CE13E0" w:rsidP="00CE13E0">
      <w:pPr>
        <w:keepNext/>
        <w:tabs>
          <w:tab w:val="left" w:pos="426"/>
        </w:tabs>
        <w:spacing w:before="120" w:line="360" w:lineRule="auto"/>
        <w:ind w:left="425" w:hanging="425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D4497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Klauzula informacyjna</w:t>
      </w:r>
    </w:p>
    <w:p w14:paraId="48441A4B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Administratorem Pani/Pana danych osobowych jest Minister Zdrowia z siedzibą w Warszawie, ul. Miodowa 15. </w:t>
      </w:r>
    </w:p>
    <w:p w14:paraId="77B1966B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Administrator wyznaczył Inspektora Ochrony Danych (IOD), z którym może się Pani/Pan kontaktować w sprawach dotyczących swoich danych osobowych pod adresem e-mail: ido@mz.gov.pl lub pod adresem: ul. Miodowa 15, 00-952 Warszawa (z dopiskiem ochrona danych osobowych).</w:t>
      </w:r>
    </w:p>
    <w:p w14:paraId="72E48BA4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Pani/Pana dane osobowe podlegają przetwarzaniu w celu kontroli należytej realizacji umowy zawartej pomiędzy Ministerstwem Zdrowia a  w przedmiocie „Kompleksowego sprzątania pomieszczeń obiektów Ministerstwa Zdrowia”.</w:t>
      </w:r>
    </w:p>
    <w:p w14:paraId="44CE0DAF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Przysługuje Pani/Panu prawo dostępu do treści danych oraz ich sprostowania.</w:t>
      </w:r>
    </w:p>
    <w:p w14:paraId="2FEFDD33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Pani/Pana dane osobowe będą przechowywane przez okresy wynikające z przepisów prawa i niezbędne do zrealizowania celów dla jakich zostały zebrane. Następnie dane te będą archiwizowane zgodnie z regulacjami obowiązującymi w Ministerstwie Zdrowia, które zostały wydane na podstawie przepisów prawa. </w:t>
      </w:r>
    </w:p>
    <w:p w14:paraId="2005B337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Pani/Pana dane osobowe mogą być przekazywane innym odbiorcom wyłącznie na podstawie przepisów prawa, bądź podmiotom świadczącym dla Administratora usługi wsparcia w realizacji ustawowych obowiązków. Administrator  nie zamierza przekazywać Pani/Pana danych osobowych do państwa trzeciego.</w:t>
      </w:r>
    </w:p>
    <w:p w14:paraId="15B8F59D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Przetwarzanie Pani/Pana danych osobowych może odbywać się w sposób zautomatyzowany (w systemach teleinformatycznych), jednak nie będzie się to wiązało ze zautomatyzowanym podejmowaniem decyzji, w tym z profilowaniem. Oznacza to, że Administrator nie będzie dokonywał oceny Pani/Pana czynników osobowych, w szczególności do analizy lub prognozy aspektów dotyczących sytuacji ekonomicznej, zdrowotnej, zachowania, lokalizacji lub przemieszczania się oraz jakichkolwiek aspektów Pani dotyczących. </w:t>
      </w:r>
    </w:p>
    <w:p w14:paraId="73B33716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W przypadku uznania, że podczas przetwarzania Pani/Pana danych osobowych Administrator naruszył przepisy RODO, przysługuje Pani/Panu prawo do wniesienia skargi do Prezesa Urzędu Ochrony Danych Osobowych, ul. Stawki 2, 00-193 Warszawa.</w:t>
      </w:r>
    </w:p>
    <w:p w14:paraId="1F7F335B" w14:textId="77777777" w:rsidR="00F31A50" w:rsidRPr="00F30E39" w:rsidRDefault="00000000">
      <w:pPr>
        <w:rPr>
          <w:rFonts w:ascii="Lato" w:hAnsi="Lato"/>
        </w:rPr>
      </w:pPr>
    </w:p>
    <w:sectPr w:rsidR="00F31A50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57"/>
    <w:rsid w:val="004A2DD1"/>
    <w:rsid w:val="004D291F"/>
    <w:rsid w:val="006F1CF9"/>
    <w:rsid w:val="00807C70"/>
    <w:rsid w:val="00826C22"/>
    <w:rsid w:val="00955F4A"/>
    <w:rsid w:val="00AA5E03"/>
    <w:rsid w:val="00CE13E0"/>
    <w:rsid w:val="00E11157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01E844E5-4900-4928-9A75-B0F155D4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3E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Pokora Agata</dc:creator>
  <cp:keywords/>
  <dc:description/>
  <cp:lastModifiedBy>Pokora Agata</cp:lastModifiedBy>
  <cp:revision>4</cp:revision>
  <dcterms:created xsi:type="dcterms:W3CDTF">2023-08-15T15:04:00Z</dcterms:created>
  <dcterms:modified xsi:type="dcterms:W3CDTF">2023-08-15T15:06:00Z</dcterms:modified>
</cp:coreProperties>
</file>