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bookmarkStart w:id="1" w:name="_Hlk128118693"/>
    <w:p w14:paraId="284A5B64" w14:textId="77777777" w:rsidR="007B3B37" w:rsidRPr="007B3B37" w:rsidRDefault="007B3B37" w:rsidP="007B3B37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7B3B37">
        <w:rPr>
          <w:rFonts w:cstheme="minorHAnsi"/>
        </w:rPr>
        <w:object w:dxaOrig="641" w:dyaOrig="721" w14:anchorId="78FD4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.25pt;height:41.25pt" o:ole="" fillcolor="window">
            <v:imagedata r:id="rId6" o:title=""/>
          </v:shape>
          <o:OLEObject Type="Embed" ProgID="Word.Picture.8" ShapeID="_x0000_i1025" DrawAspect="Content" ObjectID="_1738732621" r:id="rId7"/>
        </w:object>
      </w:r>
    </w:p>
    <w:p w14:paraId="775B6999" w14:textId="509F5584" w:rsidR="007B3B37" w:rsidRPr="007B3B37" w:rsidRDefault="007B3B37" w:rsidP="007B3B37">
      <w:pPr>
        <w:spacing w:before="480" w:after="480" w:line="360" w:lineRule="auto"/>
        <w:rPr>
          <w:rFonts w:cstheme="minorHAnsi"/>
          <w:b/>
          <w:bCs/>
        </w:rPr>
      </w:pPr>
      <w:r w:rsidRPr="007B3B37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545909AE" w14:textId="77777777" w:rsidR="007B3B37" w:rsidRPr="007B3B37" w:rsidRDefault="007B3B37" w:rsidP="007B3B37">
      <w:pPr>
        <w:spacing w:before="480" w:after="48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B3B37">
        <w:rPr>
          <w:rFonts w:eastAsia="Times New Roman" w:cstheme="minorHAnsi"/>
          <w:sz w:val="24"/>
          <w:szCs w:val="24"/>
          <w:lang w:eastAsia="pl-PL"/>
        </w:rPr>
        <w:t>Gorzów Wielkopolski, 23 lutego 2023 r.</w:t>
      </w:r>
    </w:p>
    <w:p w14:paraId="5D2FFCCA" w14:textId="33D60FD2" w:rsidR="007B3B37" w:rsidRPr="00E445D1" w:rsidRDefault="00AB58CD" w:rsidP="00E445D1">
      <w:pPr>
        <w:spacing w:before="480" w:after="48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B3B37">
        <w:rPr>
          <w:rFonts w:cstheme="minorHAnsi"/>
          <w:sz w:val="24"/>
          <w:szCs w:val="24"/>
          <w:lang w:eastAsia="pl-PL"/>
        </w:rPr>
        <w:t>WZŚ.420.10.2023.AJ</w:t>
      </w:r>
    </w:p>
    <w:p w14:paraId="144906D8" w14:textId="3629BB9D" w:rsidR="007B3B37" w:rsidRPr="005515AD" w:rsidRDefault="007B3B37" w:rsidP="00E445D1">
      <w:pPr>
        <w:pStyle w:val="Nagwek1"/>
        <w:spacing w:before="480" w:after="480"/>
        <w:jc w:val="left"/>
        <w:rPr>
          <w:rFonts w:asciiTheme="minorHAnsi" w:hAnsiTheme="minorHAnsi" w:cstheme="minorHAnsi"/>
          <w:sz w:val="28"/>
          <w:szCs w:val="28"/>
        </w:rPr>
      </w:pPr>
      <w:bookmarkStart w:id="2" w:name="_Hlk128118730"/>
      <w:bookmarkEnd w:id="1"/>
      <w:r w:rsidRPr="005515AD">
        <w:rPr>
          <w:rFonts w:asciiTheme="minorHAnsi" w:hAnsiTheme="minorHAnsi" w:cstheme="minorHAnsi"/>
          <w:sz w:val="28"/>
          <w:szCs w:val="28"/>
        </w:rPr>
        <w:t xml:space="preserve">Obwieszczenie </w:t>
      </w:r>
      <w:r w:rsidR="00E3598C" w:rsidRPr="005515AD">
        <w:rPr>
          <w:rFonts w:asciiTheme="minorHAnsi" w:hAnsiTheme="minorHAnsi" w:cstheme="minorHAnsi"/>
          <w:sz w:val="28"/>
          <w:szCs w:val="28"/>
        </w:rPr>
        <w:t>o wydaniu decyzji o środowiskowych uwarunkowaniach</w:t>
      </w:r>
    </w:p>
    <w:bookmarkEnd w:id="2"/>
    <w:p w14:paraId="0B4579C6" w14:textId="60D2A973" w:rsidR="00DD051A" w:rsidRPr="007B3B37" w:rsidRDefault="00DD051A" w:rsidP="007B3B37">
      <w:pPr>
        <w:spacing w:before="480" w:after="480" w:line="360" w:lineRule="auto"/>
        <w:rPr>
          <w:rFonts w:cstheme="minorHAnsi"/>
          <w:sz w:val="24"/>
          <w:szCs w:val="24"/>
        </w:rPr>
      </w:pPr>
      <w:r w:rsidRPr="007B3B37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2022 r. poz. 2000, z późn. zm., zwana dalej K.p.a.), w związku z art. 74 ust. 3 ustawy z dnia 3 października 2008 r. o udostępnianiu informacji o środowisku i jego ochronie, udziale społeczeństwa w ochronie środowiska oraz o ocenach oddziaływania na środowisko (t. j. Dz. U. z 2022 r. poz. 1029, z późn. zm., zwana dalej ustawa ooś) </w:t>
      </w:r>
      <w:r w:rsidRPr="007B3B37">
        <w:rPr>
          <w:rFonts w:cstheme="minorHAnsi"/>
          <w:b/>
          <w:bCs/>
        </w:rPr>
        <w:t>zawiadamiam strony postępowania</w:t>
      </w:r>
      <w:r w:rsidR="00EA57F0">
        <w:rPr>
          <w:rFonts w:cstheme="minorHAnsi"/>
          <w:sz w:val="24"/>
          <w:szCs w:val="24"/>
        </w:rPr>
        <w:t xml:space="preserve"> </w:t>
      </w:r>
      <w:r w:rsidRPr="007B3B37">
        <w:rPr>
          <w:rFonts w:cstheme="minorHAnsi"/>
          <w:sz w:val="24"/>
          <w:szCs w:val="24"/>
        </w:rPr>
        <w:t xml:space="preserve">o wydaniu </w:t>
      </w:r>
      <w:r w:rsidR="00E3598C" w:rsidRPr="007B3B37">
        <w:rPr>
          <w:rFonts w:cstheme="minorHAnsi"/>
          <w:sz w:val="24"/>
          <w:szCs w:val="24"/>
        </w:rPr>
        <w:t>2</w:t>
      </w:r>
      <w:r w:rsidR="00610579" w:rsidRPr="007B3B37">
        <w:rPr>
          <w:rFonts w:cstheme="minorHAnsi"/>
          <w:sz w:val="24"/>
          <w:szCs w:val="24"/>
        </w:rPr>
        <w:t>3</w:t>
      </w:r>
      <w:r w:rsidR="00E3598C" w:rsidRPr="007B3B37">
        <w:rPr>
          <w:rFonts w:cstheme="minorHAnsi"/>
          <w:sz w:val="24"/>
          <w:szCs w:val="24"/>
        </w:rPr>
        <w:t xml:space="preserve"> lutego 2023 r. </w:t>
      </w:r>
      <w:r w:rsidRPr="007B3B37">
        <w:rPr>
          <w:rFonts w:cstheme="minorHAnsi"/>
          <w:sz w:val="24"/>
          <w:szCs w:val="24"/>
        </w:rPr>
        <w:t xml:space="preserve">decyzji znak: </w:t>
      </w:r>
      <w:r w:rsidRPr="007B3B37">
        <w:rPr>
          <w:rFonts w:cstheme="minorHAnsi"/>
          <w:sz w:val="24"/>
          <w:szCs w:val="24"/>
          <w:lang w:eastAsia="pl-PL"/>
        </w:rPr>
        <w:t xml:space="preserve">WZŚ.420.10.2023.AJ </w:t>
      </w:r>
      <w:r w:rsidRPr="007B3B37">
        <w:rPr>
          <w:rFonts w:cstheme="minorHAnsi"/>
          <w:sz w:val="24"/>
          <w:szCs w:val="24"/>
        </w:rPr>
        <w:t>o środowiskowych uwarunkowaniach dla przedsięwzięcia pn.: „</w:t>
      </w:r>
      <w:r w:rsidRPr="007B3B37">
        <w:rPr>
          <w:rFonts w:eastAsia="Times New Roman" w:cstheme="minorHAnsi"/>
          <w:b/>
          <w:sz w:val="24"/>
          <w:szCs w:val="24"/>
          <w:lang w:eastAsia="pl-PL"/>
        </w:rPr>
        <w:t>Wydobywanie gazu ziemnego ze złoża Szlichtyngowa”.</w:t>
      </w:r>
    </w:p>
    <w:p w14:paraId="035D668B" w14:textId="77777777" w:rsidR="00DD051A" w:rsidRPr="007B3B37" w:rsidRDefault="00DD051A" w:rsidP="007B3B37">
      <w:pPr>
        <w:pStyle w:val="Akapitzlist"/>
        <w:spacing w:before="480" w:after="480" w:line="360" w:lineRule="auto"/>
        <w:ind w:left="0"/>
        <w:contextualSpacing w:val="0"/>
        <w:rPr>
          <w:rFonts w:asciiTheme="minorHAnsi" w:hAnsiTheme="minorHAnsi" w:cstheme="minorHAnsi"/>
        </w:rPr>
      </w:pPr>
      <w:r w:rsidRPr="007B3B37">
        <w:rPr>
          <w:rFonts w:asciiTheme="minorHAnsi" w:hAnsiTheme="minorHAnsi" w:cstheme="minorHAnsi"/>
        </w:rPr>
        <w:t>Postępowanie prowadzone było na wniosek Macieja Nowakowskiego, pełnomocnika działającego w</w:t>
      </w:r>
      <w:r w:rsidR="00537386" w:rsidRPr="007B3B37">
        <w:rPr>
          <w:rFonts w:asciiTheme="minorHAnsi" w:hAnsiTheme="minorHAnsi" w:cstheme="minorHAnsi"/>
        </w:rPr>
        <w:t xml:space="preserve"> </w:t>
      </w:r>
      <w:r w:rsidRPr="007B3B37">
        <w:rPr>
          <w:rFonts w:asciiTheme="minorHAnsi" w:hAnsiTheme="minorHAnsi" w:cstheme="minorHAnsi"/>
        </w:rPr>
        <w:t xml:space="preserve">imieniu </w:t>
      </w:r>
      <w:r w:rsidRPr="007B3B37">
        <w:rPr>
          <w:rFonts w:asciiTheme="minorHAnsi" w:eastAsia="Calibri" w:hAnsiTheme="minorHAnsi" w:cstheme="minorHAnsi"/>
        </w:rPr>
        <w:t>Polski Koncern Naftowy Orlen S. A. z siedzibą w Płocku</w:t>
      </w:r>
      <w:r w:rsidRPr="007B3B37">
        <w:rPr>
          <w:rFonts w:asciiTheme="minorHAnsi" w:hAnsiTheme="minorHAnsi" w:cstheme="minorHAnsi"/>
        </w:rPr>
        <w:t xml:space="preserve">. </w:t>
      </w:r>
    </w:p>
    <w:p w14:paraId="31338C28" w14:textId="77777777" w:rsidR="00DD051A" w:rsidRPr="007B3B37" w:rsidRDefault="00DD051A" w:rsidP="007B3B37">
      <w:pPr>
        <w:pStyle w:val="Tekstpodstawowy"/>
        <w:spacing w:before="480" w:after="480" w:line="360" w:lineRule="auto"/>
        <w:ind w:right="23"/>
        <w:jc w:val="left"/>
        <w:rPr>
          <w:rFonts w:asciiTheme="minorHAnsi" w:hAnsiTheme="minorHAnsi" w:cstheme="minorHAnsi"/>
          <w:color w:val="000000"/>
        </w:rPr>
      </w:pPr>
      <w:r w:rsidRPr="007B3B37">
        <w:rPr>
          <w:rFonts w:asciiTheme="minorHAnsi" w:hAnsiTheme="minorHAnsi" w:cstheme="minorHAnsi"/>
          <w:color w:val="000000"/>
        </w:rPr>
        <w:t>Od decyzji służy odwołanie do Generalnego Dyrektora Ochrony Środowiska w</w:t>
      </w:r>
      <w:r w:rsidR="00537386" w:rsidRPr="007B3B37">
        <w:rPr>
          <w:rFonts w:asciiTheme="minorHAnsi" w:hAnsiTheme="minorHAnsi" w:cstheme="minorHAnsi"/>
          <w:color w:val="000000"/>
        </w:rPr>
        <w:t> </w:t>
      </w:r>
      <w:r w:rsidRPr="007B3B37">
        <w:rPr>
          <w:rFonts w:asciiTheme="minorHAnsi" w:hAnsiTheme="minorHAnsi" w:cstheme="minorHAnsi"/>
          <w:color w:val="000000"/>
        </w:rPr>
        <w:t>Warszawie (00-922 Warszawa, ul. Wawelska 52/54) za pośrednictwem Regionalnego Dyrektora Ochrony Środowiska w Gorzowie Wielkopolskim, w terminie 14 dni od dnia jej doręczenia (art. 127 § 1 i 2 K.p.a. oraz art. 129 § 1 i 2 K.p.a.). Decyzji nadano rygor natychmiastowej wykonalności</w:t>
      </w:r>
      <w:r w:rsidR="00F27E61" w:rsidRPr="007B3B37">
        <w:rPr>
          <w:rFonts w:asciiTheme="minorHAnsi" w:hAnsiTheme="minorHAnsi" w:cstheme="minorHAnsi"/>
          <w:color w:val="000000"/>
        </w:rPr>
        <w:t xml:space="preserve"> (art. 1</w:t>
      </w:r>
      <w:r w:rsidR="009F1B7C" w:rsidRPr="007B3B37">
        <w:rPr>
          <w:rFonts w:asciiTheme="minorHAnsi" w:hAnsiTheme="minorHAnsi" w:cstheme="minorHAnsi"/>
          <w:color w:val="000000"/>
        </w:rPr>
        <w:t>0</w:t>
      </w:r>
      <w:r w:rsidR="00F27E61" w:rsidRPr="007B3B37">
        <w:rPr>
          <w:rFonts w:asciiTheme="minorHAnsi" w:hAnsiTheme="minorHAnsi" w:cstheme="minorHAnsi"/>
          <w:color w:val="000000"/>
        </w:rPr>
        <w:t>8 § 1 K.p.a.)</w:t>
      </w:r>
      <w:r w:rsidRPr="007B3B37">
        <w:rPr>
          <w:rFonts w:asciiTheme="minorHAnsi" w:hAnsiTheme="minorHAnsi" w:cstheme="minorHAnsi"/>
          <w:color w:val="000000"/>
        </w:rPr>
        <w:t>.</w:t>
      </w:r>
    </w:p>
    <w:p w14:paraId="2194B413" w14:textId="77777777" w:rsidR="00DD051A" w:rsidRPr="007B3B37" w:rsidRDefault="00DD051A" w:rsidP="007B3B37">
      <w:pPr>
        <w:pStyle w:val="Tekstpodstawowy"/>
        <w:spacing w:before="480" w:after="480" w:line="360" w:lineRule="auto"/>
        <w:ind w:right="23"/>
        <w:jc w:val="left"/>
        <w:rPr>
          <w:rFonts w:asciiTheme="minorHAnsi" w:hAnsiTheme="minorHAnsi" w:cstheme="minorHAnsi"/>
          <w:color w:val="000000"/>
        </w:rPr>
      </w:pPr>
      <w:r w:rsidRPr="007B3B37">
        <w:rPr>
          <w:rFonts w:asciiTheme="minorHAnsi" w:hAnsiTheme="minorHAnsi" w:cstheme="minorHAnsi"/>
          <w:color w:val="000000"/>
        </w:rPr>
        <w:lastRenderedPageBreak/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60CCF2B3" w14:textId="77777777" w:rsidR="00DD051A" w:rsidRPr="007B3B37" w:rsidRDefault="00DD051A" w:rsidP="007B3B37">
      <w:pPr>
        <w:pStyle w:val="Tekstpodstawowy"/>
        <w:spacing w:before="480" w:after="480" w:line="360" w:lineRule="auto"/>
        <w:ind w:right="23"/>
        <w:jc w:val="left"/>
        <w:rPr>
          <w:rFonts w:asciiTheme="minorHAnsi" w:hAnsiTheme="minorHAnsi" w:cstheme="minorHAnsi"/>
          <w:color w:val="000000"/>
        </w:rPr>
      </w:pPr>
      <w:r w:rsidRPr="007B3B37">
        <w:rPr>
          <w:rFonts w:asciiTheme="minorHAnsi" w:hAnsiTheme="minorHAnsi" w:cstheme="minorHAnsi"/>
          <w:color w:val="000000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3187A6E7" w14:textId="77777777" w:rsidR="00DD051A" w:rsidRPr="007B3B37" w:rsidRDefault="00DD051A" w:rsidP="007B3B37">
      <w:pPr>
        <w:spacing w:before="480" w:after="480" w:line="360" w:lineRule="auto"/>
        <w:rPr>
          <w:rFonts w:cstheme="minorHAnsi"/>
          <w:sz w:val="24"/>
          <w:szCs w:val="24"/>
        </w:rPr>
      </w:pPr>
      <w:r w:rsidRPr="007B3B37">
        <w:rPr>
          <w:rFonts w:cstheme="minorHAnsi"/>
          <w:sz w:val="24"/>
          <w:szCs w:val="24"/>
        </w:rPr>
        <w:t xml:space="preserve">Z treścią decyzji można zapoznać się w siedzibie Regionalnej Dyrekcji Ochrony Środowiska w Gorzowie Wielkopolskim </w:t>
      </w:r>
      <w:r w:rsidRPr="007B3B37">
        <w:rPr>
          <w:rFonts w:cstheme="minorHAnsi"/>
          <w:color w:val="000000"/>
          <w:sz w:val="24"/>
          <w:szCs w:val="24"/>
        </w:rPr>
        <w:t xml:space="preserve">(66-400 Gorzów Wielkopolski, ul. </w:t>
      </w:r>
      <w:r w:rsidRPr="007B3B37">
        <w:rPr>
          <w:rFonts w:cstheme="minorHAnsi"/>
          <w:sz w:val="24"/>
          <w:szCs w:val="24"/>
        </w:rPr>
        <w:t>Jagiellończyka 13</w:t>
      </w:r>
      <w:r w:rsidRPr="007B3B37">
        <w:rPr>
          <w:rFonts w:cstheme="minorHAnsi"/>
          <w:color w:val="000000"/>
          <w:sz w:val="24"/>
          <w:szCs w:val="24"/>
        </w:rPr>
        <w:t>)</w:t>
      </w:r>
      <w:r w:rsidRPr="007B3B37">
        <w:rPr>
          <w:rFonts w:cstheme="minorHAnsi"/>
          <w:sz w:val="24"/>
          <w:szCs w:val="24"/>
        </w:rPr>
        <w:t>, lub w sposób wskazany w art. 49b § 1 K.p.a.</w:t>
      </w:r>
    </w:p>
    <w:p w14:paraId="3C1AB8A5" w14:textId="77777777" w:rsidR="00DD051A" w:rsidRPr="007B3B37" w:rsidRDefault="00DD051A" w:rsidP="007B3B37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7B3B37">
        <w:rPr>
          <w:rFonts w:cstheme="minorHAnsi"/>
          <w:sz w:val="24"/>
          <w:szCs w:val="24"/>
        </w:rPr>
        <w:t>Doręczenie uważa się za dokonane po upływie 14 dni od dnia, w</w:t>
      </w:r>
      <w:r w:rsidR="00537386" w:rsidRPr="007B3B37">
        <w:rPr>
          <w:rFonts w:cstheme="minorHAnsi"/>
          <w:sz w:val="24"/>
          <w:szCs w:val="24"/>
        </w:rPr>
        <w:t xml:space="preserve"> </w:t>
      </w:r>
      <w:r w:rsidRPr="007B3B37">
        <w:rPr>
          <w:rFonts w:cstheme="minorHAnsi"/>
          <w:sz w:val="24"/>
          <w:szCs w:val="24"/>
        </w:rPr>
        <w:t>którym nastąpiło publiczne obwieszczenie, inne publiczne ogłoszenie lub udostępnienie pisma w Biuletynie Informacji Publicznej.</w:t>
      </w:r>
      <w:r w:rsidRPr="007B3B37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42EDD4E8" w14:textId="6A5713A4" w:rsidR="00E3598C" w:rsidRPr="007B3B37" w:rsidRDefault="00DD051A" w:rsidP="007B3B37">
      <w:pPr>
        <w:spacing w:before="480" w:after="480" w:line="360" w:lineRule="auto"/>
        <w:ind w:right="45"/>
        <w:rPr>
          <w:rFonts w:cstheme="minorHAnsi"/>
          <w:sz w:val="24"/>
          <w:szCs w:val="24"/>
        </w:rPr>
      </w:pPr>
      <w:r w:rsidRPr="007B3B37">
        <w:rPr>
          <w:rFonts w:cstheme="minorHAnsi"/>
          <w:sz w:val="24"/>
          <w:szCs w:val="24"/>
        </w:rPr>
        <w:t>Obwieszczenie nast</w:t>
      </w:r>
      <w:r w:rsidR="00E3598C" w:rsidRPr="007B3B37">
        <w:rPr>
          <w:rFonts w:cstheme="minorHAnsi"/>
          <w:sz w:val="24"/>
          <w:szCs w:val="24"/>
        </w:rPr>
        <w:t>ępuje</w:t>
      </w:r>
      <w:r w:rsidRPr="007B3B37">
        <w:rPr>
          <w:rFonts w:cstheme="minorHAnsi"/>
          <w:sz w:val="24"/>
          <w:szCs w:val="24"/>
        </w:rPr>
        <w:t xml:space="preserve"> w dniach: od 2</w:t>
      </w:r>
      <w:r w:rsidR="00F27E61" w:rsidRPr="007B3B37">
        <w:rPr>
          <w:rFonts w:cstheme="minorHAnsi"/>
          <w:sz w:val="24"/>
          <w:szCs w:val="24"/>
        </w:rPr>
        <w:t>4</w:t>
      </w:r>
      <w:r w:rsidRPr="007B3B37">
        <w:rPr>
          <w:rFonts w:cstheme="minorHAnsi"/>
          <w:sz w:val="24"/>
          <w:szCs w:val="24"/>
        </w:rPr>
        <w:t xml:space="preserve"> lutego 2023 r. do </w:t>
      </w:r>
      <w:r w:rsidR="00F27E61" w:rsidRPr="007B3B37">
        <w:rPr>
          <w:rFonts w:cstheme="minorHAnsi"/>
          <w:sz w:val="24"/>
          <w:szCs w:val="24"/>
        </w:rPr>
        <w:t>10</w:t>
      </w:r>
      <w:r w:rsidRPr="007B3B37">
        <w:rPr>
          <w:rFonts w:cstheme="minorHAnsi"/>
          <w:sz w:val="24"/>
          <w:szCs w:val="24"/>
        </w:rPr>
        <w:t xml:space="preserve"> marca 2023 r.</w:t>
      </w:r>
    </w:p>
    <w:p w14:paraId="390D9682" w14:textId="77777777" w:rsidR="00DD051A" w:rsidRPr="007B3B37" w:rsidRDefault="00E3598C" w:rsidP="007B3B37">
      <w:pPr>
        <w:spacing w:before="480" w:after="480" w:line="360" w:lineRule="auto"/>
        <w:rPr>
          <w:rFonts w:cstheme="minorHAnsi"/>
          <w:color w:val="000000"/>
          <w:sz w:val="24"/>
          <w:szCs w:val="24"/>
        </w:rPr>
      </w:pPr>
      <w:r w:rsidRPr="007B3B3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8B21F39" wp14:editId="725AA4EC">
            <wp:extent cx="2438400" cy="305977"/>
            <wp:effectExtent l="0" t="0" r="0" b="0"/>
            <wp:docPr id="3" name="Obraz 3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C4FA" w14:textId="77777777" w:rsidR="00DD051A" w:rsidRPr="007B3B37" w:rsidRDefault="00DD051A" w:rsidP="007B3B37">
      <w:pPr>
        <w:spacing w:before="480" w:after="480" w:line="360" w:lineRule="auto"/>
        <w:rPr>
          <w:rFonts w:cstheme="minorHAnsi"/>
          <w:bCs/>
          <w:sz w:val="24"/>
          <w:szCs w:val="24"/>
        </w:rPr>
      </w:pPr>
      <w:r w:rsidRPr="007B3B37">
        <w:rPr>
          <w:rFonts w:cstheme="minorHAnsi"/>
          <w:bCs/>
          <w:color w:val="000000"/>
          <w:sz w:val="24"/>
          <w:szCs w:val="24"/>
        </w:rPr>
        <w:t>A</w:t>
      </w:r>
      <w:r w:rsidRPr="007B3B37">
        <w:rPr>
          <w:rFonts w:cstheme="minorHAnsi"/>
          <w:bCs/>
          <w:sz w:val="24"/>
          <w:szCs w:val="24"/>
        </w:rPr>
        <w:t>rt. 74 ust. 3 ustawy ooś „Jeżeli liczba stron postępowania w sprawie wydania decyzji o środowiskowych uwarunkowaniach lub innego postępowania dotyczącego tej decyzji przekracza 10, stosuje się art. 49 Kodeksu postępowania administracyjnego</w:t>
      </w:r>
      <w:r w:rsidRPr="007B3B37">
        <w:rPr>
          <w:rFonts w:cstheme="minorHAnsi"/>
          <w:bCs/>
          <w:iCs/>
          <w:sz w:val="24"/>
          <w:szCs w:val="24"/>
        </w:rPr>
        <w:t>”.</w:t>
      </w:r>
    </w:p>
    <w:p w14:paraId="7DB89D28" w14:textId="77777777" w:rsidR="00DD051A" w:rsidRPr="007B3B37" w:rsidRDefault="00DD051A" w:rsidP="007B3B37">
      <w:pPr>
        <w:spacing w:before="480" w:after="480" w:line="360" w:lineRule="auto"/>
        <w:rPr>
          <w:rFonts w:cstheme="minorHAnsi"/>
          <w:bCs/>
          <w:sz w:val="24"/>
          <w:szCs w:val="24"/>
        </w:rPr>
      </w:pPr>
      <w:r w:rsidRPr="007B3B37">
        <w:rPr>
          <w:rFonts w:cstheme="minorHAnsi"/>
          <w:bCs/>
          <w:sz w:val="24"/>
          <w:szCs w:val="24"/>
        </w:rPr>
        <w:t>Art. 49 § 1 K.p.a. „</w:t>
      </w:r>
      <w:r w:rsidRPr="007B3B37">
        <w:rPr>
          <w:rFonts w:cstheme="minorHAnsi"/>
          <w:bCs/>
          <w:color w:val="000000"/>
          <w:sz w:val="24"/>
          <w:szCs w:val="2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7B3B37">
        <w:rPr>
          <w:rFonts w:cstheme="minorHAnsi"/>
          <w:bCs/>
          <w:sz w:val="24"/>
          <w:szCs w:val="24"/>
        </w:rPr>
        <w:t xml:space="preserve">”. </w:t>
      </w:r>
    </w:p>
    <w:p w14:paraId="2E720EC7" w14:textId="77777777" w:rsidR="00DD051A" w:rsidRPr="007B3B37" w:rsidRDefault="00DD051A" w:rsidP="007B3B37">
      <w:pPr>
        <w:spacing w:before="480" w:after="480" w:line="360" w:lineRule="auto"/>
        <w:rPr>
          <w:rFonts w:cstheme="minorHAnsi"/>
          <w:bCs/>
          <w:sz w:val="24"/>
          <w:szCs w:val="24"/>
        </w:rPr>
      </w:pPr>
      <w:r w:rsidRPr="007B3B37">
        <w:rPr>
          <w:rFonts w:cstheme="minorHAnsi"/>
          <w:bCs/>
          <w:sz w:val="24"/>
          <w:szCs w:val="24"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8ADBCE3" w14:textId="77777777" w:rsidR="008F196D" w:rsidRPr="007B3B37" w:rsidRDefault="00DD051A" w:rsidP="007B3B37">
      <w:pPr>
        <w:spacing w:before="480" w:after="480" w:line="360" w:lineRule="auto"/>
        <w:rPr>
          <w:rFonts w:cstheme="minorHAnsi"/>
          <w:bCs/>
          <w:sz w:val="24"/>
          <w:szCs w:val="24"/>
        </w:rPr>
      </w:pPr>
      <w:r w:rsidRPr="007B3B37">
        <w:rPr>
          <w:rFonts w:cstheme="minorHAnsi"/>
          <w:bCs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F196D" w:rsidRPr="007B3B37" w:rsidSect="00F27E61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276" w:right="1417" w:bottom="1258" w:left="1417" w:header="708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8E10" w14:textId="77777777" w:rsidR="00237444" w:rsidRDefault="00237444" w:rsidP="00E3598C">
      <w:pPr>
        <w:spacing w:after="0" w:line="240" w:lineRule="auto"/>
      </w:pPr>
      <w:r>
        <w:separator/>
      </w:r>
    </w:p>
  </w:endnote>
  <w:endnote w:type="continuationSeparator" w:id="0">
    <w:p w14:paraId="566361B0" w14:textId="77777777" w:rsidR="00237444" w:rsidRDefault="00237444" w:rsidP="00E3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48C9" w14:textId="2B0F36E0" w:rsidR="002A61DB" w:rsidRDefault="00190361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3B3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72F76D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0811" w14:textId="77777777" w:rsidR="00A00A55" w:rsidRDefault="00000000" w:rsidP="00853BBD">
    <w:pPr>
      <w:pStyle w:val="Stopka"/>
      <w:ind w:left="-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6B54" w14:textId="77777777" w:rsidR="00F27E61" w:rsidRDefault="00F27E61" w:rsidP="00F27E61">
    <w:pPr>
      <w:pStyle w:val="Stopka"/>
      <w:ind w:left="-851"/>
    </w:pPr>
    <w:r w:rsidRPr="00A00A55">
      <w:rPr>
        <w:noProof/>
        <w:lang w:eastAsia="pl-PL"/>
      </w:rPr>
      <w:drawing>
        <wp:inline distT="0" distB="0" distL="0" distR="0" wp14:anchorId="4FF5892E" wp14:editId="5C56ADEA">
          <wp:extent cx="5760720" cy="978535"/>
          <wp:effectExtent l="0" t="0" r="0" b="0"/>
          <wp:docPr id="13" name="Obraz 13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3B29" w14:textId="77777777" w:rsidR="00237444" w:rsidRDefault="00237444" w:rsidP="00E3598C">
      <w:pPr>
        <w:spacing w:after="0" w:line="240" w:lineRule="auto"/>
      </w:pPr>
      <w:r>
        <w:separator/>
      </w:r>
    </w:p>
  </w:footnote>
  <w:footnote w:type="continuationSeparator" w:id="0">
    <w:p w14:paraId="163C0E2D" w14:textId="77777777" w:rsidR="00237444" w:rsidRDefault="00237444" w:rsidP="00E3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A7D7" w14:textId="77777777" w:rsidR="002A61DB" w:rsidRDefault="00190361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B0AF4F" w14:textId="77777777" w:rsidR="002A61DB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D"/>
    <w:rsid w:val="00190361"/>
    <w:rsid w:val="00237444"/>
    <w:rsid w:val="004C4AE7"/>
    <w:rsid w:val="00537386"/>
    <w:rsid w:val="005515AD"/>
    <w:rsid w:val="00572E80"/>
    <w:rsid w:val="00610579"/>
    <w:rsid w:val="007B3B37"/>
    <w:rsid w:val="008364A0"/>
    <w:rsid w:val="00864B16"/>
    <w:rsid w:val="00955942"/>
    <w:rsid w:val="009F1B7C"/>
    <w:rsid w:val="00AB58CD"/>
    <w:rsid w:val="00B63CB6"/>
    <w:rsid w:val="00D17FFD"/>
    <w:rsid w:val="00DA78BE"/>
    <w:rsid w:val="00DD051A"/>
    <w:rsid w:val="00E3598C"/>
    <w:rsid w:val="00E445D1"/>
    <w:rsid w:val="00EA57F0"/>
    <w:rsid w:val="00F27E61"/>
    <w:rsid w:val="00F93FF0"/>
    <w:rsid w:val="00FE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614D4"/>
  <w15:chartTrackingRefBased/>
  <w15:docId w15:val="{AC91525C-DA46-4B76-96A8-F7525426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8CD"/>
  </w:style>
  <w:style w:type="paragraph" w:styleId="Nagwek1">
    <w:name w:val="heading 1"/>
    <w:basedOn w:val="Normalny"/>
    <w:next w:val="Normalny"/>
    <w:link w:val="Nagwek1Znak"/>
    <w:qFormat/>
    <w:rsid w:val="00DD051A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B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8CD"/>
  </w:style>
  <w:style w:type="character" w:styleId="Numerstrony">
    <w:name w:val="page number"/>
    <w:basedOn w:val="Domylnaczcionkaakapitu"/>
    <w:rsid w:val="00AB58CD"/>
  </w:style>
  <w:style w:type="paragraph" w:styleId="Tekstpodstawowy">
    <w:name w:val="Body Text"/>
    <w:aliases w:val="Punktor1"/>
    <w:basedOn w:val="Normalny"/>
    <w:link w:val="TekstpodstawowyZnak"/>
    <w:rsid w:val="00DA78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rsid w:val="00DA78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A78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A78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rsid w:val="00DA78BE"/>
  </w:style>
  <w:style w:type="character" w:customStyle="1" w:styleId="Nagwek1Znak">
    <w:name w:val="Nagłówek 1 Znak"/>
    <w:basedOn w:val="Domylnaczcionkaakapitu"/>
    <w:link w:val="Nagwek1"/>
    <w:rsid w:val="00DD05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23 lutego 2023 roku, znak: WZŚ.420.10.2023.AJ</dc:title>
  <dc:subject/>
  <dc:creator>Aleksandra Jankowska</dc:creator>
  <cp:keywords/>
  <dc:description/>
  <cp:lastModifiedBy>k.skoluda</cp:lastModifiedBy>
  <cp:revision>7</cp:revision>
  <dcterms:created xsi:type="dcterms:W3CDTF">2023-02-22T09:34:00Z</dcterms:created>
  <dcterms:modified xsi:type="dcterms:W3CDTF">2023-02-24T07:30:00Z</dcterms:modified>
</cp:coreProperties>
</file>