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C161" w14:textId="7B97A410" w:rsidR="00D431DA" w:rsidRDefault="000E5CD6" w:rsidP="00CF4658">
      <w:pPr>
        <w:pStyle w:val="Pagedecouverture"/>
        <w:rPr>
          <w:noProof/>
        </w:rPr>
      </w:pPr>
      <w:bookmarkStart w:id="0" w:name="LW_BM_COVERPAGE"/>
      <w:r>
        <w:rPr>
          <w:noProof/>
        </w:rPr>
        <w:pict w14:anchorId="31EAB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D286D85-B13B-471D-AD86-991617AB460F" style="width:455.25pt;height:327.75pt">
            <v:imagedata r:id="rId11" o:title=""/>
          </v:shape>
        </w:pict>
      </w:r>
    </w:p>
    <w:bookmarkEnd w:id="0"/>
    <w:p w14:paraId="0E975AAD" w14:textId="77777777" w:rsidR="00D431DA" w:rsidRDefault="00D431DA" w:rsidP="00D431DA">
      <w:pPr>
        <w:rPr>
          <w:noProof/>
          <w:lang w:val="en-IE"/>
        </w:rPr>
        <w:sectPr w:rsidR="00D431DA" w:rsidSect="00CF4658">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1906" w:h="16838"/>
          <w:pgMar w:top="1134" w:right="1417" w:bottom="1134" w:left="1417" w:header="709" w:footer="709" w:gutter="0"/>
          <w:pgNumType w:start="1"/>
          <w:cols w:space="720"/>
          <w:docGrid w:linePitch="326"/>
        </w:sectPr>
      </w:pPr>
    </w:p>
    <w:p w14:paraId="7B90FB1B" w14:textId="77777777" w:rsidR="007D27A0" w:rsidRPr="00CE41EF" w:rsidRDefault="00725DCE" w:rsidP="005B1798">
      <w:pPr>
        <w:pStyle w:val="Nagwek1"/>
        <w:numPr>
          <w:ilvl w:val="0"/>
          <w:numId w:val="0"/>
        </w:numPr>
        <w:ind w:left="482" w:hanging="482"/>
        <w:rPr>
          <w:noProof/>
          <w:szCs w:val="24"/>
        </w:rPr>
      </w:pPr>
      <w:r>
        <w:rPr>
          <w:noProof/>
        </w:rPr>
        <w:lastRenderedPageBreak/>
        <w:t>Wprowadzenie</w:t>
      </w:r>
    </w:p>
    <w:p w14:paraId="03FE2D01" w14:textId="18E64CBE" w:rsidR="009650AB" w:rsidRPr="00CE41EF" w:rsidRDefault="4D324962" w:rsidP="47E57817">
      <w:pPr>
        <w:rPr>
          <w:noProof/>
        </w:rPr>
      </w:pPr>
      <w:r>
        <w:rPr>
          <w:b/>
          <w:noProof/>
        </w:rPr>
        <w:t>Biogospodarka stanowi strategiczną szansę XXI wieku</w:t>
      </w:r>
      <w:r>
        <w:rPr>
          <w:noProof/>
        </w:rPr>
        <w:t xml:space="preserve"> – siłę napędową zielonego wzrostu, zwiększenia konkurencyjności</w:t>
      </w:r>
      <w:r w:rsidR="000F551B">
        <w:rPr>
          <w:noProof/>
        </w:rPr>
        <w:t xml:space="preserve"> i odp</w:t>
      </w:r>
      <w:r>
        <w:rPr>
          <w:noProof/>
        </w:rPr>
        <w:t>orności. Umożliwia lepsze wykorzystanie europejskich zasobów biologicznych, doskonałości naukowej</w:t>
      </w:r>
      <w:r w:rsidR="000F551B">
        <w:rPr>
          <w:noProof/>
        </w:rPr>
        <w:t xml:space="preserve"> i baz</w:t>
      </w:r>
      <w:r>
        <w:rPr>
          <w:noProof/>
        </w:rPr>
        <w:t>y przemysłowej</w:t>
      </w:r>
      <w:r w:rsidR="000F551B">
        <w:rPr>
          <w:noProof/>
        </w:rPr>
        <w:t xml:space="preserve"> w cel</w:t>
      </w:r>
      <w:r>
        <w:rPr>
          <w:noProof/>
        </w:rPr>
        <w:t>u dekarbonizacji naszej gospodarki oraz zastąpienia materiałów</w:t>
      </w:r>
      <w:r w:rsidR="000F551B">
        <w:rPr>
          <w:noProof/>
        </w:rPr>
        <w:t xml:space="preserve"> i pro</w:t>
      </w:r>
      <w:r>
        <w:rPr>
          <w:noProof/>
        </w:rPr>
        <w:t>duktów opartych na paliwach kopalnych. Przyczynia się do opracowania praktycznych rozwiązań, które wspierają dobrobyt gospodarczy oraz silne społeczności wiejskie</w:t>
      </w:r>
      <w:r w:rsidR="000F551B">
        <w:rPr>
          <w:noProof/>
        </w:rPr>
        <w:t xml:space="preserve"> i nad</w:t>
      </w:r>
      <w:r>
        <w:rPr>
          <w:noProof/>
        </w:rPr>
        <w:t>brzeżne,</w:t>
      </w:r>
      <w:r w:rsidR="000F551B">
        <w:rPr>
          <w:noProof/>
        </w:rPr>
        <w:t xml:space="preserve"> a jed</w:t>
      </w:r>
      <w:r>
        <w:rPr>
          <w:noProof/>
        </w:rPr>
        <w:t>nocześnie pomagają przemysłowi przejść na modele produkcji</w:t>
      </w:r>
      <w:r w:rsidR="000F551B">
        <w:rPr>
          <w:noProof/>
        </w:rPr>
        <w:t xml:space="preserve"> o bar</w:t>
      </w:r>
      <w:r>
        <w:rPr>
          <w:noProof/>
        </w:rPr>
        <w:t>dziej zamkniętym obiegu. Służy zwiększeniu autonomii strategicznej UE dzięki zmniejszaniu zależności od importowanych produktów opartych na paliwach kopalnych</w:t>
      </w:r>
      <w:r w:rsidR="000F551B">
        <w:rPr>
          <w:noProof/>
        </w:rPr>
        <w:t xml:space="preserve"> i moż</w:t>
      </w:r>
      <w:r>
        <w:rPr>
          <w:noProof/>
        </w:rPr>
        <w:t>e znacząco przyczynić się do osiągnięcia celów klimatycznych</w:t>
      </w:r>
      <w:r w:rsidR="000F551B">
        <w:rPr>
          <w:noProof/>
        </w:rPr>
        <w:t xml:space="preserve"> i śro</w:t>
      </w:r>
      <w:r>
        <w:rPr>
          <w:noProof/>
        </w:rPr>
        <w:t>dowiskowych, takich jak zasobooszczędność, redukcja emisji gazów cieplarnianych, odporność wodna, zerowy poziom emisji zanieczyszczeń</w:t>
      </w:r>
      <w:r w:rsidR="000F551B">
        <w:rPr>
          <w:noProof/>
        </w:rPr>
        <w:t xml:space="preserve"> i róż</w:t>
      </w:r>
      <w:r>
        <w:rPr>
          <w:noProof/>
        </w:rPr>
        <w:t xml:space="preserve">norodność biologiczna. </w:t>
      </w:r>
    </w:p>
    <w:p w14:paraId="49112BF2" w14:textId="35D878BB" w:rsidR="009650AB" w:rsidRPr="00CE41EF" w:rsidRDefault="009761B2" w:rsidP="1CFD9F8D">
      <w:pPr>
        <w:rPr>
          <w:noProof/>
        </w:rPr>
      </w:pPr>
      <w:r>
        <w:rPr>
          <w:noProof/>
        </w:rPr>
        <w:t xml:space="preserve">Biogospodarkę definiuje się jako działania zapewniające zrównoważone rozwiązania oparte na </w:t>
      </w:r>
      <w:r>
        <w:rPr>
          <w:b/>
          <w:noProof/>
        </w:rPr>
        <w:t>zasobach biologicznych, mające na celu wytworzenie wartości dodanej</w:t>
      </w:r>
      <w:r>
        <w:rPr>
          <w:noProof/>
        </w:rPr>
        <w:t>. Obejmują one produkty, usługi, naukę</w:t>
      </w:r>
      <w:r w:rsidR="000F551B">
        <w:rPr>
          <w:noProof/>
        </w:rPr>
        <w:t xml:space="preserve"> i tec</w:t>
      </w:r>
      <w:r>
        <w:rPr>
          <w:noProof/>
        </w:rPr>
        <w:t>hnologie przynoszące korzyści sektorom od rolnictwa, leśnictwa, rybołówstwa</w:t>
      </w:r>
      <w:r w:rsidR="000F551B">
        <w:rPr>
          <w:noProof/>
        </w:rPr>
        <w:t xml:space="preserve"> i akw</w:t>
      </w:r>
      <w:r>
        <w:rPr>
          <w:noProof/>
        </w:rPr>
        <w:t>akultury po łańcuchy wartości oparte na przetwarzaniu biomasy, bioprodukcji</w:t>
      </w:r>
      <w:r w:rsidR="000F551B">
        <w:rPr>
          <w:noProof/>
        </w:rPr>
        <w:t xml:space="preserve"> i bio</w:t>
      </w:r>
      <w:r>
        <w:rPr>
          <w:noProof/>
        </w:rPr>
        <w:t>technologiach, np.</w:t>
      </w:r>
      <w:r w:rsidR="000F551B">
        <w:rPr>
          <w:noProof/>
        </w:rPr>
        <w:t xml:space="preserve"> w obs</w:t>
      </w:r>
      <w:r>
        <w:rPr>
          <w:noProof/>
        </w:rPr>
        <w:t>zarach żywności</w:t>
      </w:r>
      <w:r>
        <w:rPr>
          <w:rStyle w:val="Odwoanieprzypisudolnego"/>
          <w:noProof/>
          <w:lang w:val="en-IE"/>
        </w:rPr>
        <w:footnoteReference w:id="2"/>
      </w:r>
      <w:r>
        <w:rPr>
          <w:noProof/>
        </w:rPr>
        <w:t>, zdrowia, energii, przemysłu, ekosystemów</w:t>
      </w:r>
      <w:r w:rsidR="000F551B">
        <w:rPr>
          <w:noProof/>
        </w:rPr>
        <w:t xml:space="preserve"> i inn</w:t>
      </w:r>
      <w:r>
        <w:rPr>
          <w:noProof/>
        </w:rPr>
        <w:t>ych usług. Zasoby biologiczne</w:t>
      </w:r>
      <w:r>
        <w:rPr>
          <w:noProof/>
          <w:vertAlign w:val="superscript"/>
          <w:lang w:val="en-IE"/>
        </w:rPr>
        <w:footnoteReference w:id="3"/>
      </w:r>
      <w:r>
        <w:rPr>
          <w:noProof/>
        </w:rPr>
        <w:t xml:space="preserve"> obejmują zasoby genetyczne,</w:t>
      </w:r>
      <w:r w:rsidR="000F551B">
        <w:rPr>
          <w:noProof/>
        </w:rPr>
        <w:t xml:space="preserve"> a tak</w:t>
      </w:r>
      <w:r>
        <w:rPr>
          <w:noProof/>
        </w:rPr>
        <w:t>że biomasę pierwotną</w:t>
      </w:r>
      <w:r w:rsidR="000F551B">
        <w:rPr>
          <w:noProof/>
        </w:rPr>
        <w:t xml:space="preserve"> i wtó</w:t>
      </w:r>
      <w:r>
        <w:rPr>
          <w:noProof/>
        </w:rPr>
        <w:t>rną, taką jak produkty uboczne</w:t>
      </w:r>
      <w:r w:rsidR="000F551B">
        <w:rPr>
          <w:noProof/>
        </w:rPr>
        <w:t xml:space="preserve"> i poz</w:t>
      </w:r>
      <w:r>
        <w:rPr>
          <w:noProof/>
        </w:rPr>
        <w:t>ostałości, oraz biogeniczny dwutlenek węgla</w:t>
      </w:r>
      <w:r>
        <w:rPr>
          <w:rStyle w:val="Odwoanieprzypisudolnego"/>
          <w:noProof/>
          <w:lang w:val="en-IE"/>
        </w:rPr>
        <w:footnoteReference w:id="4"/>
      </w:r>
      <w:r>
        <w:rPr>
          <w:noProof/>
        </w:rPr>
        <w:t xml:space="preserve"> wychwytywany za pomocą innowacyjnych technologii. </w:t>
      </w:r>
    </w:p>
    <w:p w14:paraId="4CB6DC28" w14:textId="2D6ADD49" w:rsidR="00421AF1" w:rsidRDefault="00D008ED" w:rsidP="1CFD9F8D">
      <w:pPr>
        <w:rPr>
          <w:noProof/>
        </w:rPr>
      </w:pPr>
      <w:r>
        <w:rPr>
          <w:noProof/>
        </w:rPr>
        <w:t xml:space="preserve">Europejska biogospodarka ma </w:t>
      </w:r>
      <w:r>
        <w:rPr>
          <w:b/>
          <w:noProof/>
        </w:rPr>
        <w:t>silne podstawy</w:t>
      </w:r>
      <w:r>
        <w:rPr>
          <w:noProof/>
        </w:rPr>
        <w:t>: światowej klasy naukę, najnowocześniejsze technologie, konkurencyjną bazę przemysłową, jednolity rynek obejmujący 26 mln przedsiębiorstw</w:t>
      </w:r>
      <w:r w:rsidR="000F551B">
        <w:rPr>
          <w:noProof/>
        </w:rPr>
        <w:t xml:space="preserve"> i 4</w:t>
      </w:r>
      <w:r>
        <w:rPr>
          <w:noProof/>
        </w:rPr>
        <w:t>50 mln konsumentów</w:t>
      </w:r>
      <w:r>
        <w:rPr>
          <w:noProof/>
          <w:vertAlign w:val="superscript"/>
        </w:rPr>
        <w:footnoteReference w:id="5"/>
      </w:r>
      <w:r>
        <w:rPr>
          <w:noProof/>
        </w:rPr>
        <w:t xml:space="preserve"> oraz znaczną produkcję biomasy</w:t>
      </w:r>
      <w:r>
        <w:rPr>
          <w:noProof/>
          <w:vertAlign w:val="superscript"/>
        </w:rPr>
        <w:footnoteReference w:id="6"/>
      </w:r>
      <w:r>
        <w:rPr>
          <w:noProof/>
        </w:rPr>
        <w:t xml:space="preserve"> zarządzaną przez unijnych rolników, leśników</w:t>
      </w:r>
      <w:r w:rsidR="000F551B">
        <w:rPr>
          <w:noProof/>
        </w:rPr>
        <w:t xml:space="preserve"> i ryb</w:t>
      </w:r>
      <w:r>
        <w:rPr>
          <w:noProof/>
        </w:rPr>
        <w:t>aków.</w:t>
      </w:r>
    </w:p>
    <w:p w14:paraId="1410A3BD" w14:textId="21BBA035" w:rsidR="004F1F21" w:rsidRDefault="2D9BB27F" w:rsidP="00195A2C">
      <w:pPr>
        <w:rPr>
          <w:noProof/>
        </w:rPr>
      </w:pPr>
      <w:r>
        <w:rPr>
          <w:noProof/>
        </w:rPr>
        <w:t>Biogospodarka UE, której wartość</w:t>
      </w:r>
      <w:r w:rsidR="000F551B">
        <w:rPr>
          <w:noProof/>
        </w:rPr>
        <w:t xml:space="preserve"> w 2</w:t>
      </w:r>
      <w:r>
        <w:rPr>
          <w:noProof/>
        </w:rPr>
        <w:t>0</w:t>
      </w:r>
      <w:r w:rsidRPr="000F551B">
        <w:rPr>
          <w:noProof/>
        </w:rPr>
        <w:t>23</w:t>
      </w:r>
      <w:r w:rsidR="000F551B" w:rsidRPr="000F551B">
        <w:rPr>
          <w:noProof/>
        </w:rPr>
        <w:t> </w:t>
      </w:r>
      <w:r w:rsidRPr="000F551B">
        <w:rPr>
          <w:noProof/>
        </w:rPr>
        <w:t>r.</w:t>
      </w:r>
      <w:r>
        <w:rPr>
          <w:noProof/>
        </w:rPr>
        <w:t xml:space="preserve"> sięgnęła </w:t>
      </w:r>
      <w:r>
        <w:rPr>
          <w:b/>
          <w:noProof/>
        </w:rPr>
        <w:t>2,7 bln EUR</w:t>
      </w:r>
      <w:r>
        <w:rPr>
          <w:noProof/>
          <w:vertAlign w:val="superscript"/>
        </w:rPr>
        <w:footnoteReference w:id="7"/>
      </w:r>
      <w:r>
        <w:rPr>
          <w:rStyle w:val="Odwoanieprzypisudolnego"/>
          <w:noProof/>
        </w:rPr>
        <w:footnoteReference w:id="8"/>
      </w:r>
      <w:r>
        <w:rPr>
          <w:noProof/>
        </w:rPr>
        <w:t xml:space="preserve">, jest </w:t>
      </w:r>
      <w:r>
        <w:rPr>
          <w:b/>
          <w:noProof/>
        </w:rPr>
        <w:t>czynnikiem, który</w:t>
      </w:r>
      <w:r w:rsidR="000F551B">
        <w:rPr>
          <w:b/>
          <w:noProof/>
        </w:rPr>
        <w:t xml:space="preserve"> w spo</w:t>
      </w:r>
      <w:r>
        <w:rPr>
          <w:b/>
          <w:noProof/>
        </w:rPr>
        <w:t>sób dynamiczny pobudza konkurencyjność</w:t>
      </w:r>
      <w:r>
        <w:rPr>
          <w:noProof/>
        </w:rPr>
        <w:t xml:space="preserve">, i ma strategiczne znaczenie dla </w:t>
      </w:r>
      <w:r>
        <w:rPr>
          <w:noProof/>
        </w:rPr>
        <w:lastRenderedPageBreak/>
        <w:t>wielu sektorów gospodarki</w:t>
      </w:r>
      <w:r>
        <w:rPr>
          <w:noProof/>
          <w:vertAlign w:val="superscript"/>
        </w:rPr>
        <w:footnoteReference w:id="9"/>
      </w:r>
      <w:r>
        <w:rPr>
          <w:noProof/>
        </w:rPr>
        <w:t>. W 20</w:t>
      </w:r>
      <w:r w:rsidRPr="000F551B">
        <w:rPr>
          <w:noProof/>
        </w:rPr>
        <w:t>23</w:t>
      </w:r>
      <w:r w:rsidR="000F551B" w:rsidRPr="000F551B">
        <w:rPr>
          <w:noProof/>
        </w:rPr>
        <w:t> </w:t>
      </w:r>
      <w:r w:rsidRPr="000F551B">
        <w:rPr>
          <w:noProof/>
        </w:rPr>
        <w:t>r.</w:t>
      </w:r>
      <w:r>
        <w:rPr>
          <w:noProof/>
        </w:rPr>
        <w:t xml:space="preserve"> w UE</w:t>
      </w:r>
      <w:r w:rsidR="000F551B">
        <w:rPr>
          <w:noProof/>
        </w:rPr>
        <w:t xml:space="preserve"> w sek</w:t>
      </w:r>
      <w:r>
        <w:rPr>
          <w:noProof/>
        </w:rPr>
        <w:t>torach związanych</w:t>
      </w:r>
      <w:r w:rsidR="000F551B">
        <w:rPr>
          <w:noProof/>
        </w:rPr>
        <w:t xml:space="preserve"> z pro</w:t>
      </w:r>
      <w:r>
        <w:rPr>
          <w:noProof/>
        </w:rPr>
        <w:t>dukcją</w:t>
      </w:r>
      <w:r w:rsidR="000F551B">
        <w:rPr>
          <w:noProof/>
        </w:rPr>
        <w:t xml:space="preserve"> i prz</w:t>
      </w:r>
      <w:r>
        <w:rPr>
          <w:noProof/>
        </w:rPr>
        <w:t>etwarzaniem biomasy zatrudniano 17,1 mln osób (</w:t>
      </w:r>
      <w:r w:rsidRPr="000F551B">
        <w:rPr>
          <w:noProof/>
        </w:rPr>
        <w:t>8</w:t>
      </w:r>
      <w:r w:rsidR="000F551B" w:rsidRPr="000F551B">
        <w:rPr>
          <w:noProof/>
        </w:rPr>
        <w:t> </w:t>
      </w:r>
      <w:r w:rsidRPr="000F551B">
        <w:rPr>
          <w:noProof/>
        </w:rPr>
        <w:t>%</w:t>
      </w:r>
      <w:r>
        <w:rPr>
          <w:noProof/>
        </w:rPr>
        <w:t xml:space="preserve"> miejsc pracy w UE),</w:t>
      </w:r>
      <w:r w:rsidR="000F551B">
        <w:rPr>
          <w:noProof/>
        </w:rPr>
        <w:t xml:space="preserve"> a sek</w:t>
      </w:r>
      <w:r>
        <w:rPr>
          <w:noProof/>
        </w:rPr>
        <w:t>tory te wygenerowały wartość dodaną</w:t>
      </w:r>
      <w:r w:rsidR="000F551B">
        <w:rPr>
          <w:noProof/>
        </w:rPr>
        <w:t xml:space="preserve"> w wys</w:t>
      </w:r>
      <w:r>
        <w:rPr>
          <w:noProof/>
        </w:rPr>
        <w:t>okości 863 mld EUR (</w:t>
      </w:r>
      <w:r w:rsidRPr="000F551B">
        <w:rPr>
          <w:noProof/>
        </w:rPr>
        <w:t>5</w:t>
      </w:r>
      <w:r w:rsidR="000F551B" w:rsidRPr="000F551B">
        <w:rPr>
          <w:noProof/>
        </w:rPr>
        <w:t> </w:t>
      </w:r>
      <w:r w:rsidRPr="000F551B">
        <w:rPr>
          <w:noProof/>
        </w:rPr>
        <w:t>%</w:t>
      </w:r>
      <w:r>
        <w:rPr>
          <w:noProof/>
        </w:rPr>
        <w:t xml:space="preserve"> PKB UE)</w:t>
      </w:r>
      <w:r>
        <w:rPr>
          <w:noProof/>
          <w:vertAlign w:val="superscript"/>
        </w:rPr>
        <w:footnoteReference w:id="10"/>
      </w:r>
      <w:r>
        <w:rPr>
          <w:noProof/>
        </w:rPr>
        <w:t>. W 20</w:t>
      </w:r>
      <w:r w:rsidRPr="000F551B">
        <w:rPr>
          <w:noProof/>
        </w:rPr>
        <w:t>23</w:t>
      </w:r>
      <w:r w:rsidR="000F551B" w:rsidRPr="000F551B">
        <w:rPr>
          <w:noProof/>
        </w:rPr>
        <w:t> </w:t>
      </w:r>
      <w:r w:rsidRPr="000F551B">
        <w:rPr>
          <w:noProof/>
        </w:rPr>
        <w:t>r.</w:t>
      </w:r>
      <w:r>
        <w:rPr>
          <w:noProof/>
        </w:rPr>
        <w:t xml:space="preserve"> inwestycje</w:t>
      </w:r>
      <w:r w:rsidR="000F551B">
        <w:rPr>
          <w:noProof/>
        </w:rPr>
        <w:t xml:space="preserve"> w bad</w:t>
      </w:r>
      <w:r>
        <w:rPr>
          <w:noProof/>
        </w:rPr>
        <w:t>ania</w:t>
      </w:r>
      <w:r w:rsidR="000F551B">
        <w:rPr>
          <w:noProof/>
        </w:rPr>
        <w:t xml:space="preserve"> i roz</w:t>
      </w:r>
      <w:r>
        <w:rPr>
          <w:noProof/>
        </w:rPr>
        <w:t>wój</w:t>
      </w:r>
      <w:r w:rsidR="000F551B">
        <w:rPr>
          <w:noProof/>
        </w:rPr>
        <w:t xml:space="preserve"> w sek</w:t>
      </w:r>
      <w:r>
        <w:rPr>
          <w:noProof/>
        </w:rPr>
        <w:t>torach związanych</w:t>
      </w:r>
      <w:r w:rsidR="000F551B">
        <w:rPr>
          <w:noProof/>
        </w:rPr>
        <w:t xml:space="preserve"> z bio</w:t>
      </w:r>
      <w:r>
        <w:rPr>
          <w:noProof/>
        </w:rPr>
        <w:t>gospodarką wyniosły 23,2 mld EUR (</w:t>
      </w:r>
      <w:r w:rsidRPr="000F551B">
        <w:rPr>
          <w:noProof/>
        </w:rPr>
        <w:t>9</w:t>
      </w:r>
      <w:r w:rsidR="000F551B" w:rsidRPr="000F551B">
        <w:rPr>
          <w:noProof/>
        </w:rPr>
        <w:t> </w:t>
      </w:r>
      <w:r w:rsidRPr="000F551B">
        <w:rPr>
          <w:noProof/>
        </w:rPr>
        <w:t>%</w:t>
      </w:r>
      <w:r>
        <w:rPr>
          <w:noProof/>
        </w:rPr>
        <w:t xml:space="preserve"> wszystkich inwestycji</w:t>
      </w:r>
      <w:r w:rsidR="000F551B">
        <w:rPr>
          <w:noProof/>
        </w:rPr>
        <w:t xml:space="preserve"> w bad</w:t>
      </w:r>
      <w:r>
        <w:rPr>
          <w:noProof/>
        </w:rPr>
        <w:t>ania</w:t>
      </w:r>
      <w:r w:rsidR="000F551B">
        <w:rPr>
          <w:noProof/>
        </w:rPr>
        <w:t xml:space="preserve"> i roz</w:t>
      </w:r>
      <w:r>
        <w:rPr>
          <w:noProof/>
        </w:rPr>
        <w:t>wój)</w:t>
      </w:r>
      <w:r>
        <w:rPr>
          <w:rStyle w:val="Odwoanieprzypisudolnego"/>
          <w:noProof/>
        </w:rPr>
        <w:footnoteReference w:id="11"/>
      </w:r>
      <w:r>
        <w:rPr>
          <w:noProof/>
        </w:rPr>
        <w:t>, podczas gdy patenty</w:t>
      </w:r>
      <w:r w:rsidR="000F551B">
        <w:rPr>
          <w:noProof/>
        </w:rPr>
        <w:t xml:space="preserve"> w tyc</w:t>
      </w:r>
      <w:r>
        <w:rPr>
          <w:noProof/>
        </w:rPr>
        <w:t xml:space="preserve">h dziedzinach stanowiły </w:t>
      </w:r>
      <w:r w:rsidRPr="000F551B">
        <w:rPr>
          <w:noProof/>
        </w:rPr>
        <w:t>5</w:t>
      </w:r>
      <w:r w:rsidR="000F551B" w:rsidRPr="000F551B">
        <w:rPr>
          <w:noProof/>
        </w:rPr>
        <w:t> </w:t>
      </w:r>
      <w:r w:rsidRPr="000F551B">
        <w:rPr>
          <w:noProof/>
        </w:rPr>
        <w:t>%</w:t>
      </w:r>
      <w:r>
        <w:rPr>
          <w:noProof/>
        </w:rPr>
        <w:t xml:space="preserve"> wszystkich patentów zgłoszonych w UE</w:t>
      </w:r>
      <w:r w:rsidR="000F551B">
        <w:rPr>
          <w:noProof/>
        </w:rPr>
        <w:t xml:space="preserve"> w lat</w:t>
      </w:r>
      <w:r>
        <w:rPr>
          <w:noProof/>
        </w:rPr>
        <w:t>ach 2008–2020</w:t>
      </w:r>
      <w:r>
        <w:rPr>
          <w:noProof/>
          <w:vertAlign w:val="superscript"/>
        </w:rPr>
        <w:footnoteReference w:id="12"/>
      </w:r>
      <w:r w:rsidR="000F551B">
        <w:rPr>
          <w:noProof/>
        </w:rPr>
        <w:t>. W ost</w:t>
      </w:r>
      <w:r>
        <w:rPr>
          <w:noProof/>
        </w:rPr>
        <w:t>atnim dziesięcioleciu sektory biogospodarki rozwijały się szybciej niż cała gospodarka</w:t>
      </w:r>
      <w:r>
        <w:rPr>
          <w:rStyle w:val="Odwoanieprzypisudolnego"/>
          <w:noProof/>
        </w:rPr>
        <w:footnoteReference w:id="13"/>
      </w:r>
      <w:r w:rsidR="000F551B">
        <w:rPr>
          <w:noProof/>
        </w:rPr>
        <w:t>. Z sza</w:t>
      </w:r>
      <w:r>
        <w:rPr>
          <w:noProof/>
        </w:rPr>
        <w:t>cunków wynika, że na każde miejsce pracy, które powstaje</w:t>
      </w:r>
      <w:r w:rsidR="000F551B">
        <w:rPr>
          <w:noProof/>
        </w:rPr>
        <w:t xml:space="preserve"> w eur</w:t>
      </w:r>
      <w:r>
        <w:rPr>
          <w:noProof/>
        </w:rPr>
        <w:t>opejskim przemyśle związanym</w:t>
      </w:r>
      <w:r w:rsidR="000F551B">
        <w:rPr>
          <w:noProof/>
        </w:rPr>
        <w:t xml:space="preserve"> z bio</w:t>
      </w:r>
      <w:r>
        <w:rPr>
          <w:noProof/>
        </w:rPr>
        <w:t>gospodarką, w UE powstaje dodatkowo 2,9 pośrednich miejsc pracy</w:t>
      </w:r>
      <w:r>
        <w:rPr>
          <w:rStyle w:val="Odwoanieprzypisudolnego"/>
          <w:noProof/>
        </w:rPr>
        <w:footnoteReference w:id="14"/>
      </w:r>
      <w:r>
        <w:rPr>
          <w:noProof/>
        </w:rPr>
        <w:t>.</w:t>
      </w:r>
    </w:p>
    <w:p w14:paraId="0A22F761" w14:textId="5368ACF1" w:rsidR="42B65590" w:rsidRPr="00422BD3" w:rsidRDefault="75137F64" w:rsidP="42B65590">
      <w:pPr>
        <w:rPr>
          <w:noProof/>
          <w:sz w:val="18"/>
          <w:szCs w:val="18"/>
        </w:rPr>
      </w:pPr>
      <w:r>
        <w:rPr>
          <w:noProof/>
          <w:sz w:val="18"/>
        </w:rPr>
        <w:t>Rys. 1 – Zmiany wartości dodanej</w:t>
      </w:r>
      <w:r w:rsidR="000F551B">
        <w:rPr>
          <w:noProof/>
          <w:sz w:val="18"/>
        </w:rPr>
        <w:t xml:space="preserve"> w sek</w:t>
      </w:r>
      <w:r>
        <w:rPr>
          <w:noProof/>
          <w:sz w:val="18"/>
        </w:rPr>
        <w:t>torach produkcji</w:t>
      </w:r>
      <w:r w:rsidR="000F551B">
        <w:rPr>
          <w:noProof/>
          <w:sz w:val="18"/>
        </w:rPr>
        <w:t xml:space="preserve"> i prz</w:t>
      </w:r>
      <w:r>
        <w:rPr>
          <w:noProof/>
          <w:sz w:val="18"/>
        </w:rPr>
        <w:t>etwarzania biomasy (UE-27)</w:t>
      </w:r>
      <w:r>
        <w:rPr>
          <w:noProof/>
          <w:sz w:val="18"/>
          <w:szCs w:val="18"/>
          <w:vertAlign w:val="superscript"/>
          <w:lang w:val="en-IE"/>
        </w:rPr>
        <w:footnoteReference w:id="15"/>
      </w:r>
    </w:p>
    <w:p w14:paraId="2369FA5A" w14:textId="060EF929" w:rsidR="00E155AE" w:rsidRDefault="00DE46FF" w:rsidP="005C2FC0">
      <w:pPr>
        <w:jc w:val="center"/>
        <w:rPr>
          <w:noProof/>
        </w:rPr>
      </w:pPr>
      <w:r w:rsidRPr="003867B8">
        <w:rPr>
          <w:noProof/>
          <w:lang w:val="en-GB" w:eastAsia="en-GB"/>
        </w:rPr>
        <w:drawing>
          <wp:inline distT="0" distB="0" distL="0" distR="0" wp14:anchorId="077957DD" wp14:editId="0F40F1CF">
            <wp:extent cx="5472430" cy="2689225"/>
            <wp:effectExtent l="0" t="0" r="0" b="0"/>
            <wp:docPr id="6459517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2430" cy="2689225"/>
                    </a:xfrm>
                    <a:prstGeom prst="rect">
                      <a:avLst/>
                    </a:prstGeom>
                    <a:noFill/>
                    <a:ln>
                      <a:noFill/>
                    </a:ln>
                  </pic:spPr>
                </pic:pic>
              </a:graphicData>
            </a:graphic>
          </wp:inline>
        </w:drawing>
      </w:r>
    </w:p>
    <w:p w14:paraId="748DF516" w14:textId="37782DEE" w:rsidR="0013773B" w:rsidRPr="00F55D07" w:rsidRDefault="005C2FC0" w:rsidP="00315884">
      <w:pPr>
        <w:pStyle w:val="Tekstprzypisudolnego"/>
        <w:spacing w:after="0"/>
        <w:rPr>
          <w:noProof/>
          <w:sz w:val="18"/>
          <w:szCs w:val="18"/>
          <w:lang w:val="en-IE"/>
        </w:rPr>
      </w:pPr>
      <w:r>
        <w:rPr>
          <w:noProof/>
          <w:sz w:val="18"/>
        </w:rPr>
        <w:t xml:space="preserve">Źródło: Lasarte-López, J., M’barek, R. (2025). </w:t>
      </w:r>
      <w:r w:rsidRPr="00F55D07">
        <w:rPr>
          <w:noProof/>
          <w:sz w:val="18"/>
          <w:lang w:val="en-IE"/>
        </w:rPr>
        <w:t>The EU bioeconomy at</w:t>
      </w:r>
      <w:r w:rsidR="000F551B" w:rsidRPr="00F55D07">
        <w:rPr>
          <w:noProof/>
          <w:sz w:val="18"/>
          <w:lang w:val="en-IE"/>
        </w:rPr>
        <w:t xml:space="preserve"> a</w:t>
      </w:r>
      <w:r w:rsidR="000F551B">
        <w:rPr>
          <w:noProof/>
          <w:sz w:val="18"/>
          <w:lang w:val="en-IE"/>
        </w:rPr>
        <w:t> </w:t>
      </w:r>
      <w:r w:rsidR="000F551B" w:rsidRPr="00F55D07">
        <w:rPr>
          <w:noProof/>
          <w:sz w:val="18"/>
          <w:lang w:val="en-IE"/>
        </w:rPr>
        <w:t>gla</w:t>
      </w:r>
      <w:r w:rsidRPr="00F55D07">
        <w:rPr>
          <w:noProof/>
          <w:sz w:val="18"/>
          <w:lang w:val="en-IE"/>
        </w:rPr>
        <w:t>nce: Focus on economic value added,</w:t>
      </w:r>
    </w:p>
    <w:p w14:paraId="255FAB20" w14:textId="60B33C15" w:rsidR="00315884" w:rsidRPr="00422BD3" w:rsidRDefault="0033371E" w:rsidP="00315884">
      <w:pPr>
        <w:pStyle w:val="Tekstprzypisudolnego"/>
        <w:spacing w:after="0"/>
        <w:rPr>
          <w:noProof/>
          <w:sz w:val="18"/>
          <w:szCs w:val="18"/>
        </w:rPr>
      </w:pPr>
      <w:r>
        <w:rPr>
          <w:noProof/>
          <w:sz w:val="18"/>
        </w:rPr>
        <w:t>employment and innovation [Biogospodarka UE</w:t>
      </w:r>
      <w:r w:rsidR="000F551B">
        <w:rPr>
          <w:noProof/>
          <w:sz w:val="18"/>
        </w:rPr>
        <w:t xml:space="preserve"> w pig</w:t>
      </w:r>
      <w:r>
        <w:rPr>
          <w:noProof/>
          <w:sz w:val="18"/>
        </w:rPr>
        <w:t>ułce: nacisk na ekonomiczną wartość dodaną, zatrudnienie</w:t>
      </w:r>
      <w:r w:rsidR="000F551B">
        <w:rPr>
          <w:noProof/>
          <w:sz w:val="18"/>
        </w:rPr>
        <w:t xml:space="preserve"> i inn</w:t>
      </w:r>
      <w:r>
        <w:rPr>
          <w:noProof/>
          <w:sz w:val="18"/>
        </w:rPr>
        <w:t>owacje.]. Komisja Europejska, Sewilla, 20</w:t>
      </w:r>
      <w:r w:rsidRPr="000F551B">
        <w:rPr>
          <w:noProof/>
          <w:sz w:val="18"/>
        </w:rPr>
        <w:t>25</w:t>
      </w:r>
      <w:r w:rsidR="000F551B" w:rsidRPr="000F551B">
        <w:rPr>
          <w:noProof/>
          <w:sz w:val="18"/>
        </w:rPr>
        <w:t> </w:t>
      </w:r>
      <w:r w:rsidRPr="000F551B">
        <w:rPr>
          <w:noProof/>
          <w:sz w:val="18"/>
        </w:rPr>
        <w:t>r.</w:t>
      </w:r>
      <w:r>
        <w:rPr>
          <w:noProof/>
          <w:sz w:val="18"/>
        </w:rPr>
        <w:t xml:space="preserve"> JRC143759</w:t>
      </w:r>
    </w:p>
    <w:p w14:paraId="78194D76" w14:textId="77777777" w:rsidR="00315884" w:rsidRDefault="00315884" w:rsidP="00195A2C">
      <w:pPr>
        <w:rPr>
          <w:noProof/>
          <w:sz w:val="20"/>
        </w:rPr>
      </w:pPr>
      <w:bookmarkStart w:id="1" w:name="_Hlk214198311"/>
    </w:p>
    <w:p w14:paraId="70BA4D72" w14:textId="10585EA8" w:rsidR="00195A2C" w:rsidRPr="00CE41EF" w:rsidRDefault="00370D75" w:rsidP="00195A2C">
      <w:pPr>
        <w:rPr>
          <w:noProof/>
        </w:rPr>
      </w:pPr>
      <w:r>
        <w:rPr>
          <w:noProof/>
        </w:rPr>
        <w:t>Biogospodarka nadal ma ogromny niewykorzystany potencjał. Wynika to</w:t>
      </w:r>
      <w:r w:rsidR="000F551B">
        <w:rPr>
          <w:noProof/>
        </w:rPr>
        <w:t xml:space="preserve"> w szc</w:t>
      </w:r>
      <w:r>
        <w:rPr>
          <w:noProof/>
        </w:rPr>
        <w:t>zególności</w:t>
      </w:r>
      <w:r w:rsidR="000F551B">
        <w:rPr>
          <w:noProof/>
        </w:rPr>
        <w:t xml:space="preserve"> z bra</w:t>
      </w:r>
      <w:r>
        <w:rPr>
          <w:noProof/>
        </w:rPr>
        <w:t xml:space="preserve">ku inwestycji: </w:t>
      </w:r>
      <w:r>
        <w:rPr>
          <w:b/>
          <w:noProof/>
        </w:rPr>
        <w:t>Grupa Europejskiego Banku Inwestycyjnego</w:t>
      </w:r>
      <w:r>
        <w:rPr>
          <w:noProof/>
        </w:rPr>
        <w:t xml:space="preserve"> (grupa EBI) określiła potrzeby inwestycyjne</w:t>
      </w:r>
      <w:r>
        <w:rPr>
          <w:rStyle w:val="Odwoanieprzypisudolnego"/>
          <w:noProof/>
        </w:rPr>
        <w:footnoteReference w:id="16"/>
      </w:r>
      <w:r w:rsidR="000F551B">
        <w:rPr>
          <w:noProof/>
        </w:rPr>
        <w:t xml:space="preserve"> w dzi</w:t>
      </w:r>
      <w:r>
        <w:rPr>
          <w:noProof/>
        </w:rPr>
        <w:t>ewięciu sektorach biogospodarki, wskazując obszary,</w:t>
      </w:r>
      <w:r w:rsidR="000F551B">
        <w:rPr>
          <w:noProof/>
        </w:rPr>
        <w:t xml:space="preserve"> w któ</w:t>
      </w:r>
      <w:r>
        <w:rPr>
          <w:noProof/>
        </w:rPr>
        <w:t>rych UE musi podjąć działania, aby wyeliminować luki</w:t>
      </w:r>
      <w:r w:rsidR="000F551B">
        <w:rPr>
          <w:noProof/>
        </w:rPr>
        <w:t xml:space="preserve"> w fin</w:t>
      </w:r>
      <w:r>
        <w:rPr>
          <w:noProof/>
        </w:rPr>
        <w:t>ansowaniu</w:t>
      </w:r>
      <w:r w:rsidR="000F551B">
        <w:rPr>
          <w:noProof/>
        </w:rPr>
        <w:t xml:space="preserve"> i prz</w:t>
      </w:r>
      <w:r>
        <w:rPr>
          <w:noProof/>
        </w:rPr>
        <w:t>yspieszyć zrównoważoną transformację. Ich analiza wskazuje na znaczne luki</w:t>
      </w:r>
      <w:r w:rsidR="000F551B">
        <w:rPr>
          <w:noProof/>
        </w:rPr>
        <w:t xml:space="preserve"> </w:t>
      </w:r>
      <w:r w:rsidR="000F551B">
        <w:rPr>
          <w:noProof/>
        </w:rPr>
        <w:lastRenderedPageBreak/>
        <w:t>w fin</w:t>
      </w:r>
      <w:r>
        <w:rPr>
          <w:noProof/>
        </w:rPr>
        <w:t>ansowaniu</w:t>
      </w:r>
      <w:r w:rsidR="000F551B">
        <w:rPr>
          <w:noProof/>
        </w:rPr>
        <w:t xml:space="preserve"> w cał</w:t>
      </w:r>
      <w:r>
        <w:rPr>
          <w:noProof/>
        </w:rPr>
        <w:t>ym łańcuchu wartości,</w:t>
      </w:r>
      <w:r w:rsidR="000F551B">
        <w:rPr>
          <w:noProof/>
        </w:rPr>
        <w:t xml:space="preserve"> w szc</w:t>
      </w:r>
      <w:r>
        <w:rPr>
          <w:noProof/>
        </w:rPr>
        <w:t>zególności</w:t>
      </w:r>
      <w:r w:rsidR="000F551B">
        <w:rPr>
          <w:noProof/>
        </w:rPr>
        <w:t xml:space="preserve"> w odn</w:t>
      </w:r>
      <w:r>
        <w:rPr>
          <w:noProof/>
        </w:rPr>
        <w:t>iesieniu do zwiększenia skali bioprodukcji, zaawansowanych materiałów pochodzenia biologicznego</w:t>
      </w:r>
      <w:r w:rsidR="000F551B">
        <w:rPr>
          <w:noProof/>
        </w:rPr>
        <w:t xml:space="preserve"> i inf</w:t>
      </w:r>
      <w:r>
        <w:rPr>
          <w:noProof/>
        </w:rPr>
        <w:t>rastruktury biogospodarki</w:t>
      </w:r>
      <w:r w:rsidR="000F551B">
        <w:rPr>
          <w:noProof/>
        </w:rPr>
        <w:t xml:space="preserve"> o obi</w:t>
      </w:r>
      <w:r>
        <w:rPr>
          <w:noProof/>
        </w:rPr>
        <w:t>egu zamkniętym, które obecnie uniemożliwiają wprowadzanie na rynek obiecujących innowacji.</w:t>
      </w:r>
    </w:p>
    <w:bookmarkEnd w:id="1"/>
    <w:p w14:paraId="7F035F24" w14:textId="0B760D79" w:rsidR="00A57A91" w:rsidRPr="00CE41EF" w:rsidRDefault="7BCCC3A8" w:rsidP="0D40930D">
      <w:pPr>
        <w:rPr>
          <w:noProof/>
        </w:rPr>
      </w:pPr>
      <w:r>
        <w:rPr>
          <w:noProof/>
        </w:rPr>
        <w:t xml:space="preserve">Jednocześnie biogospodarka </w:t>
      </w:r>
      <w:r>
        <w:rPr>
          <w:noProof/>
          <w:color w:val="000000" w:themeColor="text1"/>
        </w:rPr>
        <w:t>napotyka na przeszkody, takie jak ograniczenia planety, skutki zmiany klimatu</w:t>
      </w:r>
      <w:r w:rsidR="000F551B">
        <w:rPr>
          <w:noProof/>
          <w:color w:val="000000" w:themeColor="text1"/>
        </w:rPr>
        <w:t xml:space="preserve"> i zró</w:t>
      </w:r>
      <w:r>
        <w:rPr>
          <w:noProof/>
          <w:color w:val="000000" w:themeColor="text1"/>
        </w:rPr>
        <w:t>wnoważony charakter biomasy</w:t>
      </w:r>
      <w:r>
        <w:rPr>
          <w:rStyle w:val="Odwoanieprzypisudolnego"/>
          <w:noProof/>
          <w:color w:val="000000" w:themeColor="text1"/>
        </w:rPr>
        <w:footnoteReference w:id="17"/>
      </w:r>
      <w:r>
        <w:rPr>
          <w:noProof/>
          <w:color w:val="000000" w:themeColor="text1"/>
        </w:rPr>
        <w:t xml:space="preserve"> </w:t>
      </w:r>
      <w:r>
        <w:rPr>
          <w:rStyle w:val="Odwoanieprzypisudolnego"/>
          <w:noProof/>
          <w:color w:val="000000" w:themeColor="text1"/>
        </w:rPr>
        <w:footnoteReference w:id="18"/>
      </w:r>
      <w:r>
        <w:rPr>
          <w:noProof/>
          <w:color w:val="000000" w:themeColor="text1"/>
        </w:rPr>
        <w:t xml:space="preserve">. </w:t>
      </w:r>
      <w:r>
        <w:rPr>
          <w:noProof/>
        </w:rPr>
        <w:t>Odpowiedzialne</w:t>
      </w:r>
      <w:r w:rsidR="000F551B">
        <w:rPr>
          <w:noProof/>
        </w:rPr>
        <w:t xml:space="preserve"> i efe</w:t>
      </w:r>
      <w:r>
        <w:rPr>
          <w:noProof/>
        </w:rPr>
        <w:t xml:space="preserve">ktywne wykorzystanie biomasy nadal ma kluczowe znaczenie dla </w:t>
      </w:r>
      <w:r>
        <w:rPr>
          <w:b/>
          <w:noProof/>
        </w:rPr>
        <w:t>długoterminowej konkurencyjności, stabilności dostaw</w:t>
      </w:r>
      <w:r w:rsidR="000F551B">
        <w:rPr>
          <w:noProof/>
        </w:rPr>
        <w:t xml:space="preserve"> i </w:t>
      </w:r>
      <w:r w:rsidR="000F551B">
        <w:rPr>
          <w:b/>
          <w:noProof/>
        </w:rPr>
        <w:t>zdr</w:t>
      </w:r>
      <w:r>
        <w:rPr>
          <w:b/>
          <w:noProof/>
        </w:rPr>
        <w:t>owia ekosystemów</w:t>
      </w:r>
      <w:r>
        <w:rPr>
          <w:noProof/>
        </w:rPr>
        <w:t>.</w:t>
      </w:r>
      <w:r>
        <w:rPr>
          <w:b/>
          <w:noProof/>
        </w:rPr>
        <w:t xml:space="preserve"> </w:t>
      </w:r>
    </w:p>
    <w:p w14:paraId="3238ED1E" w14:textId="1D3B09A9" w:rsidR="00421AF1" w:rsidRDefault="00C96063" w:rsidP="009650AB">
      <w:pPr>
        <w:rPr>
          <w:noProof/>
        </w:rPr>
      </w:pPr>
      <w:r>
        <w:rPr>
          <w:noProof/>
        </w:rPr>
        <w:t>Opierając się na obszernym wkładzie</w:t>
      </w:r>
      <w:r w:rsidR="000F551B">
        <w:rPr>
          <w:noProof/>
        </w:rPr>
        <w:t xml:space="preserve"> z sze</w:t>
      </w:r>
      <w:r>
        <w:rPr>
          <w:noProof/>
        </w:rPr>
        <w:t>regu konsultacji</w:t>
      </w:r>
      <w:r>
        <w:rPr>
          <w:noProof/>
          <w:vertAlign w:val="superscript"/>
          <w:lang w:val="en-IE"/>
        </w:rPr>
        <w:footnoteReference w:id="19"/>
      </w:r>
      <w:r>
        <w:rPr>
          <w:noProof/>
        </w:rPr>
        <w:t>,</w:t>
      </w:r>
      <w:r w:rsidR="000F551B">
        <w:rPr>
          <w:noProof/>
        </w:rPr>
        <w:t xml:space="preserve"> w nin</w:t>
      </w:r>
      <w:r>
        <w:rPr>
          <w:noProof/>
        </w:rPr>
        <w:t xml:space="preserve">iejszej strategii </w:t>
      </w:r>
      <w:r>
        <w:rPr>
          <w:b/>
          <w:noProof/>
        </w:rPr>
        <w:t>wytycza się drogę do zbudowania zrównoważonej</w:t>
      </w:r>
      <w:r w:rsidR="000F551B">
        <w:rPr>
          <w:b/>
          <w:noProof/>
        </w:rPr>
        <w:t xml:space="preserve"> i prz</w:t>
      </w:r>
      <w:r>
        <w:rPr>
          <w:b/>
          <w:noProof/>
        </w:rPr>
        <w:t>yjaznej dla przyrody biogospodarki przez:</w:t>
      </w:r>
      <w:r>
        <w:rPr>
          <w:noProof/>
        </w:rPr>
        <w:t xml:space="preserve"> </w:t>
      </w:r>
    </w:p>
    <w:p w14:paraId="3BB7D9FC" w14:textId="797C21BE" w:rsidR="00421AF1" w:rsidRPr="00421AF1" w:rsidRDefault="00C96063" w:rsidP="003F29A7">
      <w:pPr>
        <w:pStyle w:val="Akapitzlist"/>
        <w:numPr>
          <w:ilvl w:val="0"/>
          <w:numId w:val="45"/>
        </w:numPr>
        <w:spacing w:after="0" w:line="240" w:lineRule="auto"/>
        <w:ind w:left="714" w:hanging="357"/>
        <w:rPr>
          <w:noProof/>
        </w:rPr>
      </w:pPr>
      <w:r>
        <w:rPr>
          <w:b/>
          <w:noProof/>
        </w:rPr>
        <w:t>zwiększanie skali innowacji</w:t>
      </w:r>
      <w:r w:rsidR="000F551B">
        <w:rPr>
          <w:b/>
          <w:noProof/>
        </w:rPr>
        <w:t xml:space="preserve"> i inw</w:t>
      </w:r>
      <w:r>
        <w:rPr>
          <w:b/>
          <w:noProof/>
        </w:rPr>
        <w:t>estycji</w:t>
      </w:r>
      <w:r>
        <w:rPr>
          <w:noProof/>
        </w:rPr>
        <w:t xml:space="preserve">; </w:t>
      </w:r>
    </w:p>
    <w:p w14:paraId="64C63015" w14:textId="64B2DBAC" w:rsidR="00421AF1" w:rsidRPr="00421AF1" w:rsidRDefault="00C96063" w:rsidP="003F29A7">
      <w:pPr>
        <w:pStyle w:val="Akapitzlist"/>
        <w:numPr>
          <w:ilvl w:val="0"/>
          <w:numId w:val="45"/>
        </w:numPr>
        <w:spacing w:after="0" w:line="240" w:lineRule="auto"/>
        <w:ind w:left="714" w:hanging="357"/>
        <w:rPr>
          <w:noProof/>
        </w:rPr>
      </w:pPr>
      <w:r>
        <w:rPr>
          <w:b/>
          <w:noProof/>
        </w:rPr>
        <w:t>tworzenie nowych pionierskich rynków materiałów pochodzenia biologicznego</w:t>
      </w:r>
      <w:r w:rsidR="000F551B">
        <w:rPr>
          <w:b/>
          <w:noProof/>
        </w:rPr>
        <w:t xml:space="preserve"> i bio</w:t>
      </w:r>
      <w:r>
        <w:rPr>
          <w:b/>
          <w:noProof/>
        </w:rPr>
        <w:t>technologii;</w:t>
      </w:r>
    </w:p>
    <w:p w14:paraId="1884473E" w14:textId="5D3D9553" w:rsidR="00421AF1" w:rsidRPr="00421AF1" w:rsidRDefault="00C96063" w:rsidP="003F29A7">
      <w:pPr>
        <w:pStyle w:val="Akapitzlist"/>
        <w:numPr>
          <w:ilvl w:val="0"/>
          <w:numId w:val="45"/>
        </w:numPr>
        <w:spacing w:after="0" w:line="240" w:lineRule="auto"/>
        <w:ind w:left="714" w:hanging="357"/>
        <w:rPr>
          <w:noProof/>
        </w:rPr>
      </w:pPr>
      <w:r>
        <w:rPr>
          <w:b/>
          <w:noProof/>
        </w:rPr>
        <w:t>zapewnianie zrównoważonych dostaw biomasy</w:t>
      </w:r>
      <w:r w:rsidR="000F551B">
        <w:rPr>
          <w:b/>
          <w:noProof/>
        </w:rPr>
        <w:t xml:space="preserve"> w łań</w:t>
      </w:r>
      <w:r>
        <w:rPr>
          <w:b/>
          <w:noProof/>
        </w:rPr>
        <w:t>cuchach wartości</w:t>
      </w:r>
      <w:r>
        <w:rPr>
          <w:noProof/>
        </w:rPr>
        <w:t xml:space="preserve"> oraz</w:t>
      </w:r>
    </w:p>
    <w:p w14:paraId="09979EF4" w14:textId="77777777" w:rsidR="00421AF1" w:rsidRPr="00421AF1" w:rsidRDefault="00C96063" w:rsidP="003F29A7">
      <w:pPr>
        <w:pStyle w:val="Akapitzlist"/>
        <w:numPr>
          <w:ilvl w:val="0"/>
          <w:numId w:val="45"/>
        </w:numPr>
        <w:spacing w:after="0" w:line="240" w:lineRule="auto"/>
        <w:ind w:left="714" w:hanging="357"/>
        <w:rPr>
          <w:noProof/>
        </w:rPr>
      </w:pPr>
      <w:r>
        <w:rPr>
          <w:b/>
          <w:noProof/>
        </w:rPr>
        <w:t>wykorzystywanie globalnych możliwości</w:t>
      </w:r>
      <w:r>
        <w:rPr>
          <w:noProof/>
        </w:rPr>
        <w:t xml:space="preserve">. </w:t>
      </w:r>
    </w:p>
    <w:p w14:paraId="305E1499" w14:textId="77777777" w:rsidR="00421AF1" w:rsidRPr="00421AF1" w:rsidRDefault="00421AF1" w:rsidP="00421AF1">
      <w:pPr>
        <w:pStyle w:val="Akapitzlist"/>
        <w:spacing w:after="0" w:line="240" w:lineRule="auto"/>
        <w:ind w:left="714" w:firstLine="0"/>
        <w:rPr>
          <w:noProof/>
        </w:rPr>
      </w:pPr>
    </w:p>
    <w:p w14:paraId="322E7DC0" w14:textId="71A57473" w:rsidR="001E0C0F" w:rsidRPr="006E08C9" w:rsidRDefault="00C96063" w:rsidP="45E269A7">
      <w:pPr>
        <w:rPr>
          <w:noProof/>
        </w:rPr>
      </w:pPr>
      <w:r>
        <w:rPr>
          <w:noProof/>
        </w:rPr>
        <w:t>Opiera się ona na strategii dotyczącej biogospodarki</w:t>
      </w:r>
      <w:r w:rsidR="000F551B">
        <w:rPr>
          <w:noProof/>
        </w:rPr>
        <w:t xml:space="preserve"> z 2</w:t>
      </w:r>
      <w:r>
        <w:rPr>
          <w:noProof/>
        </w:rPr>
        <w:t>0</w:t>
      </w:r>
      <w:r w:rsidRPr="000F551B">
        <w:rPr>
          <w:noProof/>
        </w:rPr>
        <w:t>12</w:t>
      </w:r>
      <w:r w:rsidR="000F551B" w:rsidRPr="000F551B">
        <w:rPr>
          <w:noProof/>
        </w:rPr>
        <w:t> </w:t>
      </w:r>
      <w:r w:rsidRPr="000F551B">
        <w:rPr>
          <w:noProof/>
        </w:rPr>
        <w:t>r.</w:t>
      </w:r>
      <w:r>
        <w:rPr>
          <w:noProof/>
          <w:vertAlign w:val="superscript"/>
          <w:lang w:val="en-IE"/>
        </w:rPr>
        <w:footnoteReference w:id="20"/>
      </w:r>
      <w:r>
        <w:rPr>
          <w:noProof/>
        </w:rPr>
        <w:t xml:space="preserve"> oraz przeglądach przeprowadzonych</w:t>
      </w:r>
      <w:r w:rsidR="000F551B">
        <w:rPr>
          <w:noProof/>
        </w:rPr>
        <w:t xml:space="preserve"> w 2</w:t>
      </w:r>
      <w:r>
        <w:rPr>
          <w:noProof/>
        </w:rPr>
        <w:t>0</w:t>
      </w:r>
      <w:r w:rsidRPr="000F551B">
        <w:rPr>
          <w:noProof/>
        </w:rPr>
        <w:t>18</w:t>
      </w:r>
      <w:r w:rsidR="000F551B" w:rsidRPr="000F551B">
        <w:rPr>
          <w:noProof/>
        </w:rPr>
        <w:t> </w:t>
      </w:r>
      <w:r w:rsidRPr="000F551B">
        <w:rPr>
          <w:noProof/>
        </w:rPr>
        <w:t>r.</w:t>
      </w:r>
      <w:r>
        <w:rPr>
          <w:noProof/>
          <w:vertAlign w:val="superscript"/>
          <w:lang w:val="en-IE"/>
        </w:rPr>
        <w:footnoteReference w:id="21"/>
      </w:r>
      <w:r w:rsidR="000F551B">
        <w:rPr>
          <w:noProof/>
        </w:rPr>
        <w:t xml:space="preserve"> i 2</w:t>
      </w:r>
      <w:r>
        <w:rPr>
          <w:noProof/>
        </w:rPr>
        <w:t>0</w:t>
      </w:r>
      <w:r w:rsidRPr="000F551B">
        <w:rPr>
          <w:noProof/>
        </w:rPr>
        <w:t>22</w:t>
      </w:r>
      <w:r w:rsidR="000F551B" w:rsidRPr="000F551B">
        <w:rPr>
          <w:noProof/>
        </w:rPr>
        <w:t> </w:t>
      </w:r>
      <w:r w:rsidRPr="000F551B">
        <w:rPr>
          <w:noProof/>
        </w:rPr>
        <w:t>r.</w:t>
      </w:r>
      <w:r>
        <w:rPr>
          <w:rStyle w:val="Odwoanieprzypisudolnego"/>
          <w:noProof/>
          <w:lang w:val="en-IE"/>
        </w:rPr>
        <w:footnoteReference w:id="22"/>
      </w:r>
      <w:r>
        <w:rPr>
          <w:noProof/>
        </w:rPr>
        <w:t>,</w:t>
      </w:r>
      <w:r w:rsidR="000F551B">
        <w:rPr>
          <w:noProof/>
        </w:rPr>
        <w:t xml:space="preserve"> w któ</w:t>
      </w:r>
      <w:r>
        <w:rPr>
          <w:noProof/>
        </w:rPr>
        <w:t>rych skoncentrowano się na wdrażaniu przemysłowym, zwiększaniu skali rynku, konkurencyjności</w:t>
      </w:r>
      <w:r w:rsidR="000F551B">
        <w:rPr>
          <w:noProof/>
        </w:rPr>
        <w:t xml:space="preserve"> i odp</w:t>
      </w:r>
      <w:r>
        <w:rPr>
          <w:noProof/>
        </w:rPr>
        <w:t>orności. Strategia jest odpowiedzią na konkluzje Rady</w:t>
      </w:r>
      <w:r w:rsidR="000F551B">
        <w:rPr>
          <w:noProof/>
        </w:rPr>
        <w:t xml:space="preserve"> z 2</w:t>
      </w:r>
      <w:r>
        <w:rPr>
          <w:noProof/>
        </w:rPr>
        <w:t>0</w:t>
      </w:r>
      <w:r w:rsidRPr="000F551B">
        <w:rPr>
          <w:noProof/>
        </w:rPr>
        <w:t>23</w:t>
      </w:r>
      <w:r w:rsidR="000F551B" w:rsidRPr="000F551B">
        <w:rPr>
          <w:noProof/>
        </w:rPr>
        <w:t> </w:t>
      </w:r>
      <w:r w:rsidRPr="000F551B">
        <w:rPr>
          <w:noProof/>
        </w:rPr>
        <w:t>r.</w:t>
      </w:r>
      <w:r w:rsidR="000F551B">
        <w:rPr>
          <w:noProof/>
        </w:rPr>
        <w:t xml:space="preserve"> i 2</w:t>
      </w:r>
      <w:r>
        <w:rPr>
          <w:noProof/>
        </w:rPr>
        <w:t>0</w:t>
      </w:r>
      <w:r w:rsidRPr="000F551B">
        <w:rPr>
          <w:noProof/>
        </w:rPr>
        <w:t>24</w:t>
      </w:r>
      <w:r w:rsidR="000F551B" w:rsidRPr="000F551B">
        <w:rPr>
          <w:noProof/>
        </w:rPr>
        <w:t> </w:t>
      </w:r>
      <w:r w:rsidRPr="000F551B">
        <w:rPr>
          <w:noProof/>
        </w:rPr>
        <w:t>r.</w:t>
      </w:r>
      <w:r>
        <w:rPr>
          <w:noProof/>
          <w:vertAlign w:val="superscript"/>
          <w:lang w:val="en-IE"/>
        </w:rPr>
        <w:footnoteReference w:id="23"/>
      </w:r>
      <w:r>
        <w:rPr>
          <w:noProof/>
        </w:rPr>
        <w:t xml:space="preserve"> oraz Program strategiczny na lata 2024–2029</w:t>
      </w:r>
      <w:r>
        <w:rPr>
          <w:noProof/>
          <w:vertAlign w:val="superscript"/>
          <w:lang w:val="en-IE"/>
        </w:rPr>
        <w:footnoteReference w:id="24"/>
      </w:r>
      <w:r>
        <w:rPr>
          <w:noProof/>
        </w:rPr>
        <w:t>. Uwzględniono</w:t>
      </w:r>
      <w:r w:rsidR="000F551B">
        <w:rPr>
          <w:noProof/>
        </w:rPr>
        <w:t xml:space="preserve"> w nie</w:t>
      </w:r>
      <w:r>
        <w:rPr>
          <w:noProof/>
        </w:rPr>
        <w:t>j również rezolucję Parlamentu Europejskiego</w:t>
      </w:r>
      <w:r w:rsidR="000F551B">
        <w:rPr>
          <w:noProof/>
        </w:rPr>
        <w:t xml:space="preserve"> z lip</w:t>
      </w:r>
      <w:r>
        <w:rPr>
          <w:noProof/>
        </w:rPr>
        <w:t>ca 20</w:t>
      </w:r>
      <w:r w:rsidRPr="000F551B">
        <w:rPr>
          <w:noProof/>
        </w:rPr>
        <w:t>25</w:t>
      </w:r>
      <w:r w:rsidR="000F551B" w:rsidRPr="000F551B">
        <w:rPr>
          <w:noProof/>
        </w:rPr>
        <w:t> </w:t>
      </w:r>
      <w:r w:rsidRPr="000F551B">
        <w:rPr>
          <w:noProof/>
        </w:rPr>
        <w:t>r.</w:t>
      </w:r>
      <w:r w:rsidR="000F551B">
        <w:rPr>
          <w:noProof/>
        </w:rPr>
        <w:t xml:space="preserve"> w spr</w:t>
      </w:r>
      <w:r>
        <w:rPr>
          <w:noProof/>
        </w:rPr>
        <w:t>awie przyszłości biotechnologii</w:t>
      </w:r>
      <w:r w:rsidR="000F551B">
        <w:rPr>
          <w:noProof/>
        </w:rPr>
        <w:t xml:space="preserve"> i bio</w:t>
      </w:r>
      <w:r>
        <w:rPr>
          <w:noProof/>
        </w:rPr>
        <w:t>produkcji w UE</w:t>
      </w:r>
      <w:r>
        <w:rPr>
          <w:noProof/>
          <w:vertAlign w:val="superscript"/>
          <w:lang w:val="en-IE"/>
        </w:rPr>
        <w:footnoteReference w:id="25"/>
      </w:r>
      <w:r>
        <w:rPr>
          <w:noProof/>
        </w:rPr>
        <w:t>.</w:t>
      </w:r>
    </w:p>
    <w:p w14:paraId="64D42B49" w14:textId="16525895" w:rsidR="038E81DD" w:rsidRPr="00CE41EF" w:rsidRDefault="52BE9D32" w:rsidP="45E269A7">
      <w:pPr>
        <w:rPr>
          <w:rFonts w:eastAsia="Aptos"/>
          <w:b/>
          <w:i/>
          <w:noProof/>
        </w:rPr>
      </w:pPr>
      <w:r>
        <w:rPr>
          <w:b/>
          <w:i/>
          <w:noProof/>
        </w:rPr>
        <w:t>Wizja: Europejska biogospodarka</w:t>
      </w:r>
      <w:r w:rsidR="000F551B">
        <w:rPr>
          <w:b/>
          <w:i/>
          <w:noProof/>
        </w:rPr>
        <w:t xml:space="preserve"> w 2</w:t>
      </w:r>
      <w:r>
        <w:rPr>
          <w:b/>
          <w:i/>
          <w:noProof/>
        </w:rPr>
        <w:t>0</w:t>
      </w:r>
      <w:r w:rsidRPr="000F551B">
        <w:rPr>
          <w:b/>
          <w:i/>
          <w:noProof/>
        </w:rPr>
        <w:t>40</w:t>
      </w:r>
      <w:r w:rsidR="000F551B" w:rsidRPr="000F551B">
        <w:rPr>
          <w:b/>
          <w:i/>
          <w:noProof/>
        </w:rPr>
        <w:t> </w:t>
      </w:r>
      <w:r w:rsidRPr="000F551B">
        <w:rPr>
          <w:b/>
          <w:i/>
          <w:noProof/>
        </w:rPr>
        <w:t>r.</w:t>
      </w:r>
    </w:p>
    <w:p w14:paraId="0AF347A1" w14:textId="69D9A0A4" w:rsidR="005B0359" w:rsidRDefault="4462F801" w:rsidP="47E57817">
      <w:pPr>
        <w:pBdr>
          <w:top w:val="single" w:sz="4" w:space="1" w:color="auto"/>
          <w:left w:val="single" w:sz="4" w:space="1" w:color="auto"/>
          <w:bottom w:val="single" w:sz="4" w:space="1" w:color="auto"/>
          <w:right w:val="single" w:sz="4" w:space="1" w:color="auto"/>
        </w:pBdr>
        <w:spacing w:after="0"/>
        <w:rPr>
          <w:rFonts w:eastAsia="Aptos"/>
          <w:i/>
          <w:iCs/>
          <w:noProof/>
        </w:rPr>
      </w:pPr>
      <w:r>
        <w:rPr>
          <w:i/>
          <w:noProof/>
        </w:rPr>
        <w:t>Do 20</w:t>
      </w:r>
      <w:r w:rsidRPr="000F551B">
        <w:rPr>
          <w:i/>
          <w:noProof/>
        </w:rPr>
        <w:t>40</w:t>
      </w:r>
      <w:r w:rsidR="000F551B" w:rsidRPr="000F551B">
        <w:rPr>
          <w:i/>
          <w:noProof/>
        </w:rPr>
        <w:t> </w:t>
      </w:r>
      <w:r w:rsidRPr="000F551B">
        <w:rPr>
          <w:i/>
          <w:noProof/>
        </w:rPr>
        <w:t>r.</w:t>
      </w:r>
      <w:r>
        <w:rPr>
          <w:i/>
          <w:noProof/>
        </w:rPr>
        <w:t xml:space="preserve"> w UE powszechnie stosowane będą zrównoważone materiały pochodzenia biologicznego</w:t>
      </w:r>
      <w:r w:rsidR="000F551B">
        <w:rPr>
          <w:i/>
          <w:noProof/>
        </w:rPr>
        <w:t xml:space="preserve"> i bio</w:t>
      </w:r>
      <w:r>
        <w:rPr>
          <w:i/>
          <w:noProof/>
        </w:rPr>
        <w:t>produkty, takie jak materiały budowlane, biochemikalia, wyroby włókiennicze, nawozy, środki ochrony roślin oraz tworzywa sztuczne. Zapewniają one alternatywy wolne od paliw kopalnych</w:t>
      </w:r>
      <w:r w:rsidR="000F551B">
        <w:rPr>
          <w:i/>
          <w:noProof/>
        </w:rPr>
        <w:t xml:space="preserve"> i two</w:t>
      </w:r>
      <w:r>
        <w:rPr>
          <w:i/>
          <w:noProof/>
        </w:rPr>
        <w:t>rzą nowe, stabilne źródła dochodów</w:t>
      </w:r>
      <w:r w:rsidR="000F551B">
        <w:rPr>
          <w:i/>
          <w:noProof/>
        </w:rPr>
        <w:t xml:space="preserve"> w reg</w:t>
      </w:r>
      <w:r>
        <w:rPr>
          <w:i/>
          <w:noProof/>
        </w:rPr>
        <w:t>ionach wiejskich, przybrzeżnych</w:t>
      </w:r>
      <w:r w:rsidR="000F551B">
        <w:rPr>
          <w:i/>
          <w:noProof/>
        </w:rPr>
        <w:t xml:space="preserve"> i prz</w:t>
      </w:r>
      <w:r>
        <w:rPr>
          <w:i/>
          <w:noProof/>
        </w:rPr>
        <w:t>emysłowych</w:t>
      </w:r>
      <w:r w:rsidR="000F551B">
        <w:rPr>
          <w:i/>
          <w:noProof/>
        </w:rPr>
        <w:t xml:space="preserve"> w cał</w:t>
      </w:r>
      <w:r>
        <w:rPr>
          <w:i/>
          <w:noProof/>
        </w:rPr>
        <w:t>ej Europie. Poprawa zrównoważonych plonów wspiera odporne rolnictwo</w:t>
      </w:r>
      <w:r w:rsidR="000F551B">
        <w:rPr>
          <w:i/>
          <w:noProof/>
        </w:rPr>
        <w:t xml:space="preserve"> i sys</w:t>
      </w:r>
      <w:r>
        <w:rPr>
          <w:i/>
          <w:noProof/>
        </w:rPr>
        <w:t>temy żywnościowe bazujące na zarządzaniu opartym na wiedzy. Zintegrowane biorafinerie</w:t>
      </w:r>
      <w:r w:rsidR="000F551B">
        <w:rPr>
          <w:i/>
          <w:noProof/>
        </w:rPr>
        <w:t xml:space="preserve"> i obi</w:t>
      </w:r>
      <w:r>
        <w:rPr>
          <w:i/>
          <w:noProof/>
        </w:rPr>
        <w:t xml:space="preserve">ekty zajmujące się </w:t>
      </w:r>
      <w:r>
        <w:rPr>
          <w:i/>
          <w:noProof/>
        </w:rPr>
        <w:lastRenderedPageBreak/>
        <w:t>zaawansowaną fermentacją działają na całym kontynencie, przekształcając różne surowce</w:t>
      </w:r>
      <w:r w:rsidR="000F551B">
        <w:rPr>
          <w:i/>
          <w:noProof/>
        </w:rPr>
        <w:t xml:space="preserve"> w pro</w:t>
      </w:r>
      <w:r>
        <w:rPr>
          <w:i/>
          <w:noProof/>
        </w:rPr>
        <w:t>dukty</w:t>
      </w:r>
      <w:r w:rsidR="000F551B">
        <w:rPr>
          <w:i/>
          <w:noProof/>
        </w:rPr>
        <w:t xml:space="preserve"> o wys</w:t>
      </w:r>
      <w:r>
        <w:rPr>
          <w:i/>
          <w:noProof/>
        </w:rPr>
        <w:t xml:space="preserve">okiej wartości. </w:t>
      </w:r>
    </w:p>
    <w:p w14:paraId="34C55EEE" w14:textId="77777777" w:rsidR="00640E09" w:rsidRPr="00F55D07" w:rsidRDefault="00640E09" w:rsidP="47E57817">
      <w:pPr>
        <w:pBdr>
          <w:top w:val="single" w:sz="4" w:space="1" w:color="auto"/>
          <w:left w:val="single" w:sz="4" w:space="1" w:color="auto"/>
          <w:bottom w:val="single" w:sz="4" w:space="1" w:color="auto"/>
          <w:right w:val="single" w:sz="4" w:space="1" w:color="auto"/>
        </w:pBdr>
        <w:spacing w:after="0"/>
        <w:rPr>
          <w:rFonts w:eastAsia="Aptos"/>
          <w:i/>
          <w:iCs/>
          <w:noProof/>
        </w:rPr>
      </w:pPr>
    </w:p>
    <w:p w14:paraId="6A633A99" w14:textId="1A420C51" w:rsidR="00640E09" w:rsidRDefault="00640E09" w:rsidP="47E57817">
      <w:pPr>
        <w:pBdr>
          <w:top w:val="single" w:sz="4" w:space="1" w:color="auto"/>
          <w:left w:val="single" w:sz="4" w:space="1" w:color="auto"/>
          <w:bottom w:val="single" w:sz="4" w:space="1" w:color="auto"/>
          <w:right w:val="single" w:sz="4" w:space="1" w:color="auto"/>
        </w:pBdr>
        <w:spacing w:after="0"/>
        <w:rPr>
          <w:rFonts w:eastAsia="Aptos"/>
          <w:i/>
          <w:iCs/>
          <w:noProof/>
        </w:rPr>
      </w:pPr>
      <w:r>
        <w:rPr>
          <w:i/>
          <w:noProof/>
        </w:rPr>
        <w:t>Europejska biogospodarka osiąga taką skalę, ponieważ biotechnologia, wspierana przez akty</w:t>
      </w:r>
      <w:r w:rsidR="000F551B">
        <w:rPr>
          <w:i/>
          <w:noProof/>
        </w:rPr>
        <w:t xml:space="preserve"> w spr</w:t>
      </w:r>
      <w:r>
        <w:rPr>
          <w:i/>
          <w:noProof/>
        </w:rPr>
        <w:t>awie biotechnologii, staje się siłą napędową, dzięki której rozwiązania biotechnologiczne są przystępne cenowo, konkurencyjne</w:t>
      </w:r>
      <w:r w:rsidR="000F551B">
        <w:rPr>
          <w:i/>
          <w:noProof/>
        </w:rPr>
        <w:t xml:space="preserve"> i moż</w:t>
      </w:r>
      <w:r>
        <w:rPr>
          <w:i/>
          <w:noProof/>
        </w:rPr>
        <w:t>liwe do wdrożenia na skalę przemysłową.</w:t>
      </w:r>
    </w:p>
    <w:p w14:paraId="58CC2982" w14:textId="77777777" w:rsidR="009845A8" w:rsidRPr="00F55D07" w:rsidRDefault="009845A8" w:rsidP="45E269A7">
      <w:pPr>
        <w:pBdr>
          <w:top w:val="single" w:sz="4" w:space="1" w:color="auto"/>
          <w:left w:val="single" w:sz="4" w:space="1" w:color="auto"/>
          <w:bottom w:val="single" w:sz="4" w:space="1" w:color="auto"/>
          <w:right w:val="single" w:sz="4" w:space="1" w:color="auto"/>
        </w:pBdr>
        <w:spacing w:after="0"/>
        <w:rPr>
          <w:rFonts w:eastAsia="Aptos"/>
          <w:i/>
          <w:iCs/>
          <w:noProof/>
          <w:szCs w:val="24"/>
        </w:rPr>
      </w:pPr>
    </w:p>
    <w:p w14:paraId="3A8D805D" w14:textId="6F365BAF" w:rsidR="00BE3CE7" w:rsidRPr="00CE41EF" w:rsidRDefault="66EFF382" w:rsidP="56E11421">
      <w:pPr>
        <w:pBdr>
          <w:top w:val="single" w:sz="4" w:space="1" w:color="auto"/>
          <w:left w:val="single" w:sz="4" w:space="1" w:color="auto"/>
          <w:bottom w:val="single" w:sz="4" w:space="1" w:color="auto"/>
          <w:right w:val="single" w:sz="4" w:space="1" w:color="auto"/>
        </w:pBdr>
        <w:spacing w:after="0"/>
        <w:rPr>
          <w:rFonts w:eastAsia="Aptos"/>
          <w:b/>
          <w:bCs/>
          <w:i/>
          <w:iCs/>
          <w:noProof/>
        </w:rPr>
      </w:pPr>
      <w:r>
        <w:rPr>
          <w:i/>
          <w:noProof/>
        </w:rPr>
        <w:t>Przełomy</w:t>
      </w:r>
      <w:r w:rsidR="000F551B">
        <w:rPr>
          <w:i/>
          <w:noProof/>
        </w:rPr>
        <w:t xml:space="preserve"> w bio</w:t>
      </w:r>
      <w:r>
        <w:rPr>
          <w:i/>
          <w:noProof/>
        </w:rPr>
        <w:t>technologii</w:t>
      </w:r>
      <w:r w:rsidR="000F551B">
        <w:rPr>
          <w:i/>
          <w:noProof/>
        </w:rPr>
        <w:t xml:space="preserve"> i bio</w:t>
      </w:r>
      <w:r>
        <w:rPr>
          <w:i/>
          <w:noProof/>
        </w:rPr>
        <w:t>produkcji sprawiają, że rozwiązania biotechnologiczne są konkurencyjne pod względem kosztów oraz skalowalne. Wdrożenie przemysłowe opiera się na umiejętnościach, pewności inwestycji</w:t>
      </w:r>
      <w:r w:rsidR="000F551B">
        <w:rPr>
          <w:i/>
          <w:noProof/>
        </w:rPr>
        <w:t xml:space="preserve"> i nie</w:t>
      </w:r>
      <w:r>
        <w:rPr>
          <w:i/>
          <w:noProof/>
        </w:rPr>
        <w:t xml:space="preserve">zawodnych dostawach biomasy. </w:t>
      </w:r>
    </w:p>
    <w:p w14:paraId="61823864" w14:textId="77777777" w:rsidR="004B1D38" w:rsidRPr="00F55D07" w:rsidRDefault="004B1D38" w:rsidP="45E269A7">
      <w:pPr>
        <w:pBdr>
          <w:top w:val="single" w:sz="4" w:space="1" w:color="auto"/>
          <w:left w:val="single" w:sz="4" w:space="1" w:color="auto"/>
          <w:bottom w:val="single" w:sz="4" w:space="1" w:color="auto"/>
          <w:right w:val="single" w:sz="4" w:space="1" w:color="auto"/>
        </w:pBdr>
        <w:spacing w:after="0"/>
        <w:rPr>
          <w:rFonts w:eastAsia="Aptos"/>
          <w:i/>
          <w:iCs/>
          <w:noProof/>
          <w:szCs w:val="24"/>
        </w:rPr>
      </w:pPr>
    </w:p>
    <w:p w14:paraId="5BBA2E8A" w14:textId="2FB01D28" w:rsidR="00BE3CE7" w:rsidRPr="00CE41EF" w:rsidRDefault="6374146A" w:rsidP="47E57817">
      <w:pPr>
        <w:pBdr>
          <w:top w:val="single" w:sz="4" w:space="1" w:color="auto"/>
          <w:left w:val="single" w:sz="4" w:space="1" w:color="auto"/>
          <w:bottom w:val="single" w:sz="4" w:space="1" w:color="auto"/>
          <w:right w:val="single" w:sz="4" w:space="1" w:color="auto"/>
        </w:pBdr>
        <w:spacing w:after="0"/>
        <w:rPr>
          <w:rFonts w:eastAsia="Aptos"/>
          <w:i/>
          <w:iCs/>
          <w:noProof/>
        </w:rPr>
      </w:pPr>
      <w:r>
        <w:rPr>
          <w:i/>
          <w:noProof/>
        </w:rPr>
        <w:t>Biogospodarka umożliwia Europie wykorzystanie swoich mocnych stron – wydajnych gruntów rolnych, lasów zarządzanych</w:t>
      </w:r>
      <w:r w:rsidR="000F551B">
        <w:rPr>
          <w:i/>
          <w:noProof/>
        </w:rPr>
        <w:t xml:space="preserve"> w spo</w:t>
      </w:r>
      <w:r>
        <w:rPr>
          <w:i/>
          <w:noProof/>
        </w:rPr>
        <w:t>sób zrównoważony</w:t>
      </w:r>
      <w:r w:rsidR="000F551B">
        <w:rPr>
          <w:i/>
          <w:noProof/>
        </w:rPr>
        <w:t xml:space="preserve"> i zdr</w:t>
      </w:r>
      <w:r>
        <w:rPr>
          <w:i/>
          <w:noProof/>
        </w:rPr>
        <w:t>owych oceanów –</w:t>
      </w:r>
      <w:r w:rsidR="000F551B">
        <w:rPr>
          <w:i/>
          <w:noProof/>
        </w:rPr>
        <w:t xml:space="preserve"> w cel</w:t>
      </w:r>
      <w:r>
        <w:rPr>
          <w:i/>
          <w:noProof/>
        </w:rPr>
        <w:t>u zapewnienia dobrobytu, bezpieczeństwa ekonomicznego</w:t>
      </w:r>
      <w:r w:rsidR="000F551B">
        <w:rPr>
          <w:i/>
          <w:noProof/>
        </w:rPr>
        <w:t xml:space="preserve"> i żyw</w:t>
      </w:r>
      <w:r>
        <w:rPr>
          <w:i/>
          <w:noProof/>
        </w:rPr>
        <w:t>nościowego oraz odporności. Rolnictwo</w:t>
      </w:r>
      <w:r w:rsidR="000F551B">
        <w:rPr>
          <w:i/>
          <w:noProof/>
        </w:rPr>
        <w:t xml:space="preserve"> i leś</w:t>
      </w:r>
      <w:r>
        <w:rPr>
          <w:i/>
          <w:noProof/>
        </w:rPr>
        <w:t>nictwo,</w:t>
      </w:r>
      <w:r w:rsidR="000F551B">
        <w:rPr>
          <w:i/>
          <w:noProof/>
        </w:rPr>
        <w:t xml:space="preserve"> w poł</w:t>
      </w:r>
      <w:r>
        <w:rPr>
          <w:i/>
          <w:noProof/>
        </w:rPr>
        <w:t>ączeniu</w:t>
      </w:r>
      <w:r w:rsidR="000F551B">
        <w:rPr>
          <w:i/>
          <w:noProof/>
        </w:rPr>
        <w:t xml:space="preserve"> z int</w:t>
      </w:r>
      <w:r>
        <w:rPr>
          <w:i/>
          <w:noProof/>
        </w:rPr>
        <w:t>eligentniejszym wykorzystaniem zasobów morskich, pozwalają Europie zaspokoić większość jej potrzeb</w:t>
      </w:r>
      <w:r w:rsidR="000F551B">
        <w:rPr>
          <w:i/>
          <w:noProof/>
        </w:rPr>
        <w:t xml:space="preserve"> w zak</w:t>
      </w:r>
      <w:r>
        <w:rPr>
          <w:i/>
          <w:noProof/>
        </w:rPr>
        <w:t>resie biomasy poprzez zrównoważoną produkcję krajową. Strategiczne wykorzystanie produktów ubocznych</w:t>
      </w:r>
      <w:r w:rsidR="000F551B">
        <w:rPr>
          <w:i/>
          <w:noProof/>
        </w:rPr>
        <w:t xml:space="preserve"> i poz</w:t>
      </w:r>
      <w:r>
        <w:rPr>
          <w:i/>
          <w:noProof/>
        </w:rPr>
        <w:t>ostałości zwiększa efektywność wykorzystania zasobów,</w:t>
      </w:r>
      <w:r w:rsidR="000F551B">
        <w:rPr>
          <w:i/>
          <w:noProof/>
        </w:rPr>
        <w:t xml:space="preserve"> a jed</w:t>
      </w:r>
      <w:r>
        <w:rPr>
          <w:i/>
          <w:noProof/>
        </w:rPr>
        <w:t>nocześnie wzmacnia pozycję UE na rynkach światowych.</w:t>
      </w:r>
    </w:p>
    <w:p w14:paraId="109858A6" w14:textId="77777777" w:rsidR="007B2222" w:rsidRPr="00F55D07" w:rsidRDefault="007B2222" w:rsidP="45E269A7">
      <w:pPr>
        <w:pBdr>
          <w:top w:val="single" w:sz="4" w:space="1" w:color="auto"/>
          <w:left w:val="single" w:sz="4" w:space="1" w:color="auto"/>
          <w:bottom w:val="single" w:sz="4" w:space="1" w:color="auto"/>
          <w:right w:val="single" w:sz="4" w:space="1" w:color="auto"/>
        </w:pBdr>
        <w:spacing w:after="0"/>
        <w:rPr>
          <w:rFonts w:eastAsia="Aptos"/>
          <w:i/>
          <w:iCs/>
          <w:noProof/>
          <w:szCs w:val="24"/>
        </w:rPr>
      </w:pPr>
    </w:p>
    <w:p w14:paraId="6FEB81A5" w14:textId="0F949A6B" w:rsidR="00BE3CE7" w:rsidRPr="00CE41EF" w:rsidRDefault="11C64069" w:rsidP="00FF0551">
      <w:pPr>
        <w:pBdr>
          <w:top w:val="single" w:sz="4" w:space="1" w:color="auto"/>
          <w:left w:val="single" w:sz="4" w:space="1" w:color="auto"/>
          <w:bottom w:val="single" w:sz="4" w:space="1" w:color="auto"/>
          <w:right w:val="single" w:sz="4" w:space="1" w:color="auto"/>
        </w:pBdr>
        <w:spacing w:after="0" w:line="259" w:lineRule="auto"/>
        <w:rPr>
          <w:rFonts w:eastAsia="Aptos"/>
          <w:i/>
          <w:iCs/>
          <w:noProof/>
        </w:rPr>
      </w:pPr>
      <w:r>
        <w:rPr>
          <w:i/>
          <w:noProof/>
        </w:rPr>
        <w:t>W ujęciu globalnym Europa jest partnerem wiodącym</w:t>
      </w:r>
      <w:r w:rsidR="000F551B">
        <w:rPr>
          <w:i/>
          <w:noProof/>
        </w:rPr>
        <w:t xml:space="preserve"> i eks</w:t>
      </w:r>
      <w:r>
        <w:rPr>
          <w:i/>
          <w:noProof/>
        </w:rPr>
        <w:t>porterem zrównoważonych biotechnologii, materiałów oraz wiedzy fachowej. Dzięki sprawiedliwym</w:t>
      </w:r>
      <w:r w:rsidR="000F551B">
        <w:rPr>
          <w:i/>
          <w:noProof/>
        </w:rPr>
        <w:t xml:space="preserve"> i zró</w:t>
      </w:r>
      <w:r>
        <w:rPr>
          <w:i/>
          <w:noProof/>
        </w:rPr>
        <w:t>wnoważonym partnerstwom strategicznym</w:t>
      </w:r>
      <w:r w:rsidR="000F551B">
        <w:rPr>
          <w:i/>
          <w:noProof/>
        </w:rPr>
        <w:t xml:space="preserve"> i umo</w:t>
      </w:r>
      <w:r>
        <w:rPr>
          <w:i/>
          <w:noProof/>
        </w:rPr>
        <w:t>wom handlowym UE wchodzi na nowe rynki. UE aktywnie działa na forach międzynarodowych, takich jak Organizacja Narodów Zjednoczonych ds. Wyżywienia</w:t>
      </w:r>
      <w:r w:rsidR="000F551B">
        <w:rPr>
          <w:i/>
          <w:noProof/>
        </w:rPr>
        <w:t xml:space="preserve"> i Rol</w:t>
      </w:r>
      <w:r>
        <w:rPr>
          <w:i/>
          <w:noProof/>
        </w:rPr>
        <w:t>nictwa (FAO)</w:t>
      </w:r>
      <w:r w:rsidR="000F551B">
        <w:rPr>
          <w:i/>
          <w:noProof/>
        </w:rPr>
        <w:t xml:space="preserve"> i Świ</w:t>
      </w:r>
      <w:r>
        <w:rPr>
          <w:i/>
          <w:noProof/>
        </w:rPr>
        <w:t>atowa Organizacja Handlu (WTO), opowiadając się za sprawiedliwą</w:t>
      </w:r>
      <w:r w:rsidR="000F551B">
        <w:rPr>
          <w:i/>
          <w:noProof/>
        </w:rPr>
        <w:t xml:space="preserve"> i opa</w:t>
      </w:r>
      <w:r>
        <w:rPr>
          <w:i/>
          <w:noProof/>
        </w:rPr>
        <w:t>rtą na zasadach globalną biogospodarką.</w:t>
      </w:r>
    </w:p>
    <w:p w14:paraId="38D99559" w14:textId="77777777" w:rsidR="000B4DDB" w:rsidRPr="00F55D07" w:rsidRDefault="000B4DDB" w:rsidP="000B4DDB">
      <w:pPr>
        <w:spacing w:after="0"/>
        <w:rPr>
          <w:rFonts w:eastAsia="Aptos"/>
          <w:noProof/>
          <w:szCs w:val="24"/>
        </w:rPr>
      </w:pPr>
    </w:p>
    <w:p w14:paraId="0E433B4C" w14:textId="2EDFDFA4" w:rsidR="009650AB" w:rsidRPr="00CE41EF" w:rsidRDefault="00150231" w:rsidP="003F29A7">
      <w:pPr>
        <w:pStyle w:val="Nagwek1"/>
        <w:numPr>
          <w:ilvl w:val="0"/>
          <w:numId w:val="23"/>
        </w:numPr>
        <w:rPr>
          <w:noProof/>
          <w:szCs w:val="24"/>
        </w:rPr>
      </w:pPr>
      <w:r>
        <w:rPr>
          <w:noProof/>
        </w:rPr>
        <w:t>Zwiększanie innowacyjności</w:t>
      </w:r>
      <w:r w:rsidR="000F551B">
        <w:rPr>
          <w:noProof/>
        </w:rPr>
        <w:t xml:space="preserve"> i inw</w:t>
      </w:r>
      <w:r>
        <w:rPr>
          <w:noProof/>
        </w:rPr>
        <w:t>estycji: od laboratoriów po wdrożenie</w:t>
      </w:r>
    </w:p>
    <w:p w14:paraId="2C0FD549" w14:textId="340E6D04" w:rsidR="008F4823" w:rsidRPr="000F551B" w:rsidRDefault="5540791E" w:rsidP="008F4823">
      <w:pPr>
        <w:rPr>
          <w:noProof/>
          <w:szCs w:val="24"/>
        </w:rPr>
      </w:pPr>
      <w:r>
        <w:rPr>
          <w:noProof/>
        </w:rPr>
        <w:t xml:space="preserve">Ostatnie dziesięciolecie pokazało, że istnieje potencjał </w:t>
      </w:r>
      <w:r>
        <w:rPr>
          <w:b/>
          <w:noProof/>
        </w:rPr>
        <w:t>wprowadzania innowacji</w:t>
      </w:r>
      <w:r w:rsidR="000F551B">
        <w:rPr>
          <w:b/>
          <w:noProof/>
        </w:rPr>
        <w:t xml:space="preserve"> w bio</w:t>
      </w:r>
      <w:r>
        <w:rPr>
          <w:b/>
          <w:noProof/>
        </w:rPr>
        <w:t>gospodarce na dużą skalę</w:t>
      </w:r>
      <w:r>
        <w:rPr>
          <w:noProof/>
        </w:rPr>
        <w:t>. Wartość dodana</w:t>
      </w:r>
      <w:r w:rsidR="000F551B">
        <w:rPr>
          <w:noProof/>
        </w:rPr>
        <w:t xml:space="preserve"> z now</w:t>
      </w:r>
      <w:r>
        <w:rPr>
          <w:noProof/>
        </w:rPr>
        <w:t>atorskich materiałów pochodzenia biologicznego szybko rośnie</w:t>
      </w:r>
      <w:r w:rsidR="000F551B">
        <w:rPr>
          <w:noProof/>
        </w:rPr>
        <w:t xml:space="preserve"> w sek</w:t>
      </w:r>
      <w:r>
        <w:rPr>
          <w:noProof/>
        </w:rPr>
        <w:t>torach takich jak chemikalia, produkty farmaceutyczne, tworzywa sztuczne, budownictwo</w:t>
      </w:r>
      <w:r w:rsidR="000F551B">
        <w:rPr>
          <w:noProof/>
        </w:rPr>
        <w:t xml:space="preserve"> i wyr</w:t>
      </w:r>
      <w:r>
        <w:rPr>
          <w:noProof/>
        </w:rPr>
        <w:t>oby włókiennicze</w:t>
      </w:r>
      <w:r>
        <w:rPr>
          <w:noProof/>
          <w:vertAlign w:val="superscript"/>
        </w:rPr>
        <w:footnoteReference w:id="26"/>
      </w:r>
      <w:r>
        <w:rPr>
          <w:noProof/>
        </w:rPr>
        <w:t>. Międzynarodowa konkurencja, zwłaszcza ze Stanów Zjednoczonych</w:t>
      </w:r>
      <w:r w:rsidR="000F551B">
        <w:rPr>
          <w:noProof/>
        </w:rPr>
        <w:t xml:space="preserve"> i Chi</w:t>
      </w:r>
      <w:r>
        <w:rPr>
          <w:noProof/>
        </w:rPr>
        <w:t>n,</w:t>
      </w:r>
      <w:r w:rsidR="000F551B">
        <w:rPr>
          <w:noProof/>
        </w:rPr>
        <w:t xml:space="preserve"> a tak</w:t>
      </w:r>
      <w:r>
        <w:rPr>
          <w:noProof/>
        </w:rPr>
        <w:t>że utrzymujące się bariery na jednolitym rynku spowalniają jednak wdrażanie</w:t>
      </w:r>
      <w:r w:rsidR="000F551B">
        <w:rPr>
          <w:noProof/>
        </w:rPr>
        <w:t xml:space="preserve"> i stw</w:t>
      </w:r>
      <w:r>
        <w:rPr>
          <w:noProof/>
        </w:rPr>
        <w:t>arzają ryzyko przekierowania innowacji na rynki poza UE</w:t>
      </w:r>
      <w:r w:rsidRPr="000F551B">
        <w:rPr>
          <w:noProof/>
        </w:rPr>
        <w:t>.</w:t>
      </w:r>
      <w:r w:rsidR="000F551B" w:rsidRPr="000F551B">
        <w:rPr>
          <w:noProof/>
        </w:rPr>
        <w:t xml:space="preserve"> </w:t>
      </w:r>
    </w:p>
    <w:p w14:paraId="3E7BC39A" w14:textId="687D38FE" w:rsidR="001E0C0F" w:rsidRDefault="00F40923" w:rsidP="00587696">
      <w:pPr>
        <w:rPr>
          <w:noProof/>
        </w:rPr>
      </w:pPr>
      <w:r>
        <w:rPr>
          <w:b/>
          <w:noProof/>
        </w:rPr>
        <w:t>Aby przyspieszyć przejście od potencjału do wdrożenia, musimy usunąć istniejące bariery oraz zwiększyć inwestycje</w:t>
      </w:r>
      <w:r w:rsidR="000F551B">
        <w:rPr>
          <w:b/>
          <w:noProof/>
        </w:rPr>
        <w:t xml:space="preserve"> i wsp</w:t>
      </w:r>
      <w:r>
        <w:rPr>
          <w:b/>
          <w:noProof/>
        </w:rPr>
        <w:t>arcie na rzecz wykorzystania tych technologii</w:t>
      </w:r>
      <w:r w:rsidR="000F551B">
        <w:rPr>
          <w:b/>
          <w:noProof/>
        </w:rPr>
        <w:t xml:space="preserve"> z myś</w:t>
      </w:r>
      <w:r>
        <w:rPr>
          <w:b/>
          <w:noProof/>
        </w:rPr>
        <w:t>lą</w:t>
      </w:r>
      <w:r w:rsidR="000F551B">
        <w:rPr>
          <w:b/>
          <w:noProof/>
        </w:rPr>
        <w:t xml:space="preserve"> o wyt</w:t>
      </w:r>
      <w:r>
        <w:rPr>
          <w:b/>
          <w:noProof/>
        </w:rPr>
        <w:t>worzeniu najwyższej wartości dodanej</w:t>
      </w:r>
      <w:r w:rsidR="000F551B">
        <w:rPr>
          <w:b/>
          <w:noProof/>
        </w:rPr>
        <w:t xml:space="preserve"> z ogr</w:t>
      </w:r>
      <w:r>
        <w:rPr>
          <w:b/>
          <w:noProof/>
        </w:rPr>
        <w:t>aniczonych zasobów</w:t>
      </w:r>
      <w:r>
        <w:rPr>
          <w:noProof/>
        </w:rPr>
        <w:t xml:space="preserve">. </w:t>
      </w:r>
    </w:p>
    <w:p w14:paraId="44467C6B" w14:textId="48522723" w:rsidR="00E33B8F" w:rsidRPr="001E0C0F" w:rsidRDefault="001E0C0F" w:rsidP="00422BD3">
      <w:pPr>
        <w:pStyle w:val="Nagwek2"/>
        <w:rPr>
          <w:noProof/>
        </w:rPr>
      </w:pPr>
      <w:r>
        <w:rPr>
          <w:noProof/>
        </w:rPr>
        <w:t>Usuwanie barier</w:t>
      </w:r>
    </w:p>
    <w:p w14:paraId="26FC9FE0" w14:textId="19D5872D" w:rsidR="009650AB" w:rsidRPr="00CE41EF" w:rsidRDefault="6164E1AF" w:rsidP="74ED25BA">
      <w:pPr>
        <w:spacing w:after="120"/>
        <w:rPr>
          <w:noProof/>
        </w:rPr>
      </w:pPr>
      <w:r>
        <w:rPr>
          <w:i/>
          <w:noProof/>
        </w:rPr>
        <w:t>Uproszczenie wymogów</w:t>
      </w:r>
      <w:r w:rsidR="000F551B">
        <w:rPr>
          <w:i/>
          <w:noProof/>
        </w:rPr>
        <w:t xml:space="preserve"> i uła</w:t>
      </w:r>
      <w:r>
        <w:rPr>
          <w:i/>
          <w:noProof/>
        </w:rPr>
        <w:t xml:space="preserve">twienie wejścia na rynek </w:t>
      </w:r>
    </w:p>
    <w:p w14:paraId="448E1A0F" w14:textId="23B02466" w:rsidR="009650AB" w:rsidRPr="00CE41EF" w:rsidRDefault="39FF9AB1" w:rsidP="00D36D26">
      <w:pPr>
        <w:rPr>
          <w:noProof/>
        </w:rPr>
      </w:pPr>
      <w:r>
        <w:rPr>
          <w:b/>
          <w:noProof/>
        </w:rPr>
        <w:lastRenderedPageBreak/>
        <w:t>Złożoność regulacyjna</w:t>
      </w:r>
      <w:r>
        <w:rPr>
          <w:noProof/>
        </w:rPr>
        <w:t xml:space="preserve"> pozostaje głównym wyzwaniem dla biogospodarki. Wejście na rynek biogospodarki jest często opóźnione ze względu na niepewność co do sposobu klasyfikacji nowatorskich bioproduktów, które nie mieszczą się wyraźnie</w:t>
      </w:r>
      <w:r w:rsidR="000F551B">
        <w:rPr>
          <w:noProof/>
        </w:rPr>
        <w:t xml:space="preserve"> w ist</w:t>
      </w:r>
      <w:r>
        <w:rPr>
          <w:noProof/>
        </w:rPr>
        <w:t>niejących prawnie uznanych kategoriach</w:t>
      </w:r>
      <w:r>
        <w:rPr>
          <w:noProof/>
          <w:vertAlign w:val="superscript"/>
        </w:rPr>
        <w:footnoteReference w:id="27"/>
      </w:r>
      <w:r>
        <w:rPr>
          <w:noProof/>
        </w:rPr>
        <w:t>. Złożoność ta, pogłębiona przez rozbieżne przepisy</w:t>
      </w:r>
      <w:r w:rsidR="000F551B">
        <w:rPr>
          <w:noProof/>
        </w:rPr>
        <w:t xml:space="preserve"> i int</w:t>
      </w:r>
      <w:r>
        <w:rPr>
          <w:noProof/>
        </w:rPr>
        <w:t>erpretacje krajowe</w:t>
      </w:r>
      <w:r w:rsidR="000F551B">
        <w:rPr>
          <w:noProof/>
        </w:rPr>
        <w:t xml:space="preserve"> w pos</w:t>
      </w:r>
      <w:r>
        <w:rPr>
          <w:noProof/>
        </w:rPr>
        <w:t xml:space="preserve">zczególnych państwach członkowskich, prowadzi do fragmentacji rynku, która zwiększa koszty prowadzenia działalności gospodarczej, zwłaszcza dla MŚP. </w:t>
      </w:r>
    </w:p>
    <w:p w14:paraId="582BB220" w14:textId="34178363" w:rsidR="00F13F97" w:rsidRDefault="001E0C0F" w:rsidP="00CC4422">
      <w:pPr>
        <w:rPr>
          <w:noProof/>
        </w:rPr>
      </w:pPr>
      <w:r>
        <w:rPr>
          <w:noProof/>
        </w:rPr>
        <w:t>Celem zapewnienia, aby UE stwarzała przewidywalne</w:t>
      </w:r>
      <w:r w:rsidR="000F551B">
        <w:rPr>
          <w:noProof/>
        </w:rPr>
        <w:t xml:space="preserve"> i spr</w:t>
      </w:r>
      <w:r>
        <w:rPr>
          <w:noProof/>
        </w:rPr>
        <w:t>zyjające środowisko dla innowacji biotechnologicznych przy jednoczesnym zachowaniu unijnych norm bezpieczeństwa, Komisja zamierza uprościć wymogi regulacyjne</w:t>
      </w:r>
      <w:r w:rsidR="000F551B">
        <w:rPr>
          <w:noProof/>
        </w:rPr>
        <w:t xml:space="preserve"> i prz</w:t>
      </w:r>
      <w:r>
        <w:rPr>
          <w:noProof/>
        </w:rPr>
        <w:t xml:space="preserve">yspieszyć wydawanie pozwoleń na produkty za pośrednictwem </w:t>
      </w:r>
      <w:r>
        <w:rPr>
          <w:b/>
          <w:noProof/>
        </w:rPr>
        <w:t>unijnych aktów</w:t>
      </w:r>
      <w:r w:rsidR="000F551B">
        <w:rPr>
          <w:b/>
          <w:noProof/>
        </w:rPr>
        <w:t xml:space="preserve"> w spr</w:t>
      </w:r>
      <w:r>
        <w:rPr>
          <w:b/>
          <w:noProof/>
        </w:rPr>
        <w:t>awie biotechnologii</w:t>
      </w:r>
      <w:r>
        <w:rPr>
          <w:noProof/>
        </w:rPr>
        <w:t>. Akty</w:t>
      </w:r>
      <w:r w:rsidR="000F551B">
        <w:rPr>
          <w:noProof/>
        </w:rPr>
        <w:t xml:space="preserve"> w spr</w:t>
      </w:r>
      <w:r>
        <w:rPr>
          <w:noProof/>
        </w:rPr>
        <w:t>awie biotechnologii wprowadzą sektorowe</w:t>
      </w:r>
      <w:r w:rsidR="000F551B">
        <w:rPr>
          <w:noProof/>
        </w:rPr>
        <w:t xml:space="preserve"> i hor</w:t>
      </w:r>
      <w:r>
        <w:rPr>
          <w:noProof/>
        </w:rPr>
        <w:t>yzontalne czynniki wspomagające, na przykład regulacyjne poletka doświadczalne, przyspieszone procedury wydawania pozwoleń na rozwiązania mikrobiologiczne do zastosowań przemysłowych</w:t>
      </w:r>
      <w:r w:rsidR="000F551B">
        <w:rPr>
          <w:noProof/>
        </w:rPr>
        <w:t xml:space="preserve"> w bio</w:t>
      </w:r>
      <w:r>
        <w:rPr>
          <w:noProof/>
        </w:rPr>
        <w:t>gospodarce, oraz usprawnią wydawanie pozwoleń na projekty</w:t>
      </w:r>
      <w:r w:rsidR="000F551B">
        <w:rPr>
          <w:noProof/>
        </w:rPr>
        <w:t xml:space="preserve"> w zak</w:t>
      </w:r>
      <w:r>
        <w:rPr>
          <w:noProof/>
        </w:rPr>
        <w:t>resie bioprodukcji.</w:t>
      </w:r>
    </w:p>
    <w:p w14:paraId="57E213AB" w14:textId="56D724AF" w:rsidR="008F4823" w:rsidRPr="000F551B" w:rsidRDefault="785F2916" w:rsidP="47E57817">
      <w:pPr>
        <w:rPr>
          <w:noProof/>
        </w:rPr>
      </w:pPr>
      <w:r>
        <w:rPr>
          <w:noProof/>
        </w:rPr>
        <w:t>Kluczowe znaczenie mają szybkie</w:t>
      </w:r>
      <w:r w:rsidR="000F551B">
        <w:rPr>
          <w:noProof/>
        </w:rPr>
        <w:t xml:space="preserve"> i pro</w:t>
      </w:r>
      <w:r>
        <w:rPr>
          <w:noProof/>
        </w:rPr>
        <w:t>porcjonalne oceny ryzyka związane</w:t>
      </w:r>
      <w:r w:rsidR="000F551B">
        <w:rPr>
          <w:noProof/>
        </w:rPr>
        <w:t xml:space="preserve"> z now</w:t>
      </w:r>
      <w:r>
        <w:rPr>
          <w:noProof/>
        </w:rPr>
        <w:t>atorskimi rozwiązaniami biotechnologicznymi. Obecnie takie oceny przeprowadzają Europejski Urząd ds. Bezpieczeństwa Żywności, Europejska Agencja Chemikaliów</w:t>
      </w:r>
      <w:r w:rsidR="000F551B">
        <w:rPr>
          <w:noProof/>
        </w:rPr>
        <w:t xml:space="preserve"> i Eur</w:t>
      </w:r>
      <w:r>
        <w:rPr>
          <w:noProof/>
        </w:rPr>
        <w:t>opejska Agencja Leków. Ich wiedza fachowa jest niezbędna,</w:t>
      </w:r>
      <w:r w:rsidR="000F551B">
        <w:rPr>
          <w:noProof/>
        </w:rPr>
        <w:t xml:space="preserve"> a mim</w:t>
      </w:r>
      <w:r>
        <w:rPr>
          <w:noProof/>
        </w:rPr>
        <w:t>o to innowatorzy często borykają się</w:t>
      </w:r>
      <w:r w:rsidR="000F551B">
        <w:rPr>
          <w:noProof/>
        </w:rPr>
        <w:t xml:space="preserve"> z roz</w:t>
      </w:r>
      <w:r>
        <w:rPr>
          <w:noProof/>
        </w:rPr>
        <w:t>drobnionymi</w:t>
      </w:r>
      <w:r w:rsidR="000F551B">
        <w:rPr>
          <w:noProof/>
        </w:rPr>
        <w:t xml:space="preserve"> i dłu</w:t>
      </w:r>
      <w:r>
        <w:rPr>
          <w:noProof/>
        </w:rPr>
        <w:t>gotrwałymi procedurami, zwłaszcza gdy nowatorskie rozwiązania biotechnologiczne nie pasują dobrze do istniejących kategorii regulacyjnych</w:t>
      </w:r>
      <w:r w:rsidRPr="000F551B">
        <w:rPr>
          <w:noProof/>
        </w:rPr>
        <w:t>.</w:t>
      </w:r>
      <w:r w:rsidR="000F551B" w:rsidRPr="000F551B">
        <w:rPr>
          <w:noProof/>
        </w:rPr>
        <w:t xml:space="preserve"> </w:t>
      </w:r>
    </w:p>
    <w:p w14:paraId="04612326" w14:textId="0E4B6178" w:rsidR="00A507C1" w:rsidRDefault="2CC3174C" w:rsidP="47E57817">
      <w:pPr>
        <w:rPr>
          <w:noProof/>
        </w:rPr>
      </w:pPr>
      <w:r>
        <w:rPr>
          <w:noProof/>
        </w:rPr>
        <w:t xml:space="preserve">Komisja utworzy </w:t>
      </w:r>
      <w:r>
        <w:rPr>
          <w:b/>
          <w:noProof/>
        </w:rPr>
        <w:t>Europejskie Forum Organów Regulacyjnych</w:t>
      </w:r>
      <w:r w:rsidR="000F551B">
        <w:rPr>
          <w:b/>
          <w:noProof/>
        </w:rPr>
        <w:t xml:space="preserve"> i Inn</w:t>
      </w:r>
      <w:r>
        <w:rPr>
          <w:b/>
          <w:noProof/>
        </w:rPr>
        <w:t>owatorów ds. Biogospodarki</w:t>
      </w:r>
      <w:r>
        <w:rPr>
          <w:noProof/>
        </w:rPr>
        <w:t xml:space="preserve"> jako zorganizowaną przestrzeń wymiany najlepszych praktyk związanych</w:t>
      </w:r>
      <w:r w:rsidR="000F551B">
        <w:rPr>
          <w:noProof/>
        </w:rPr>
        <w:t xml:space="preserve"> z oce</w:t>
      </w:r>
      <w:r>
        <w:rPr>
          <w:noProof/>
        </w:rPr>
        <w:t>nami ryzyka nowatorskich rozwiązań biotechnologicznych, monitorowania postępów</w:t>
      </w:r>
      <w:r w:rsidR="000F551B">
        <w:rPr>
          <w:noProof/>
        </w:rPr>
        <w:t xml:space="preserve"> i pod</w:t>
      </w:r>
      <w:r>
        <w:rPr>
          <w:noProof/>
        </w:rPr>
        <w:t>ejmowania na wczesnym etapie dyskusji</w:t>
      </w:r>
      <w:r w:rsidR="000F551B">
        <w:rPr>
          <w:noProof/>
        </w:rPr>
        <w:t xml:space="preserve"> z prz</w:t>
      </w:r>
      <w:r>
        <w:rPr>
          <w:noProof/>
        </w:rPr>
        <w:t>edsiębiorstwami opracowującymi nowatorskie rozwiązania biotechnologiczne. Będzie ono koordynować działania krajowe</w:t>
      </w:r>
      <w:r w:rsidR="000F551B">
        <w:rPr>
          <w:noProof/>
        </w:rPr>
        <w:t xml:space="preserve"> i uni</w:t>
      </w:r>
      <w:r>
        <w:rPr>
          <w:noProof/>
        </w:rPr>
        <w:t>jne</w:t>
      </w:r>
      <w:r w:rsidR="000F551B">
        <w:rPr>
          <w:noProof/>
        </w:rPr>
        <w:t xml:space="preserve"> w cel</w:t>
      </w:r>
      <w:r>
        <w:rPr>
          <w:noProof/>
        </w:rPr>
        <w:t>u przyspieszenia wydawania pozwoleń dla nowych podmiotów</w:t>
      </w:r>
      <w:r w:rsidR="000F551B">
        <w:rPr>
          <w:noProof/>
        </w:rPr>
        <w:t xml:space="preserve"> i usu</w:t>
      </w:r>
      <w:r>
        <w:rPr>
          <w:noProof/>
        </w:rPr>
        <w:t xml:space="preserve">nięcia barier. </w:t>
      </w:r>
    </w:p>
    <w:p w14:paraId="4FC6D627" w14:textId="78C75364" w:rsidR="001E0C0F" w:rsidRDefault="006D4846" w:rsidP="002D507D">
      <w:pPr>
        <w:rPr>
          <w:noProof/>
        </w:rPr>
      </w:pPr>
      <w:bookmarkStart w:id="2" w:name="_Hlk214198623"/>
      <w:r>
        <w:rPr>
          <w:noProof/>
        </w:rPr>
        <w:t xml:space="preserve">Poza forum potrzebne jest, aby </w:t>
      </w:r>
      <w:r>
        <w:rPr>
          <w:b/>
          <w:noProof/>
        </w:rPr>
        <w:t>zatwierdzanie przebiegało</w:t>
      </w:r>
      <w:r w:rsidR="000F551B">
        <w:rPr>
          <w:b/>
          <w:noProof/>
        </w:rPr>
        <w:t xml:space="preserve"> w spo</w:t>
      </w:r>
      <w:r>
        <w:rPr>
          <w:b/>
          <w:noProof/>
        </w:rPr>
        <w:t>sób szybszy, jaśniejszy</w:t>
      </w:r>
      <w:r w:rsidR="000F551B">
        <w:rPr>
          <w:b/>
          <w:noProof/>
        </w:rPr>
        <w:t xml:space="preserve"> i pro</w:t>
      </w:r>
      <w:r>
        <w:rPr>
          <w:b/>
          <w:noProof/>
        </w:rPr>
        <w:t>stszy</w:t>
      </w:r>
      <w:r>
        <w:rPr>
          <w:noProof/>
        </w:rPr>
        <w:t>. Komisja przedstawi wytyczne dotyczące sposobu klasyfikacji nowych bioproduktów</w:t>
      </w:r>
      <w:r w:rsidR="000F551B">
        <w:rPr>
          <w:noProof/>
        </w:rPr>
        <w:t xml:space="preserve"> i utw</w:t>
      </w:r>
      <w:r>
        <w:rPr>
          <w:noProof/>
        </w:rPr>
        <w:t>orzy pojedynczy internetowy punkt kontaktowy, tak aby przedsiębiorstwa musiały przekazywać informacje tylko raz. Oceny ryzyka będą lepiej koordynowane między agencjami UE, aby uniknąć powielania działań</w:t>
      </w:r>
      <w:r w:rsidR="000F551B">
        <w:rPr>
          <w:noProof/>
        </w:rPr>
        <w:t xml:space="preserve"> i skr</w:t>
      </w:r>
      <w:r>
        <w:rPr>
          <w:noProof/>
        </w:rPr>
        <w:t xml:space="preserve">ócić czas oczekiwania. </w:t>
      </w:r>
      <w:bookmarkStart w:id="3" w:name="_Hlk214198685"/>
      <w:bookmarkEnd w:id="2"/>
    </w:p>
    <w:bookmarkEnd w:id="3"/>
    <w:p w14:paraId="5624468C" w14:textId="4804E5FF" w:rsidR="009F4042" w:rsidRDefault="009F4042" w:rsidP="009F4042">
      <w:pPr>
        <w:spacing w:after="120"/>
        <w:rPr>
          <w:noProof/>
        </w:rPr>
      </w:pPr>
      <w:r>
        <w:rPr>
          <w:noProof/>
        </w:rPr>
        <w:t xml:space="preserve">Komisja udostępni </w:t>
      </w:r>
      <w:r>
        <w:rPr>
          <w:b/>
          <w:noProof/>
        </w:rPr>
        <w:t>wsparcie techniczne dla MŚP, które zwiększają skalę działalności dotyczącej innowacyjnych bioproduktów,</w:t>
      </w:r>
      <w:r w:rsidR="000F551B">
        <w:rPr>
          <w:b/>
          <w:noProof/>
        </w:rPr>
        <w:t xml:space="preserve"> w cel</w:t>
      </w:r>
      <w:r>
        <w:rPr>
          <w:b/>
          <w:noProof/>
        </w:rPr>
        <w:t>u przyspieszenia wydawania pozwoleń przy jednoczesnym utrzymaniu wysokich norm bezpieczeństwa</w:t>
      </w:r>
      <w:r w:rsidR="000F551B">
        <w:rPr>
          <w:noProof/>
        </w:rPr>
        <w:t>. W szc</w:t>
      </w:r>
      <w:r>
        <w:rPr>
          <w:noProof/>
        </w:rPr>
        <w:t>zególności Komisja będzie wspierać MŚP opracowujące innowacyjne produkty oparte na zaawansowanej fermentacji,</w:t>
      </w:r>
      <w:r w:rsidR="000F551B">
        <w:rPr>
          <w:noProof/>
        </w:rPr>
        <w:t xml:space="preserve"> w tym w odn</w:t>
      </w:r>
      <w:r>
        <w:rPr>
          <w:noProof/>
        </w:rPr>
        <w:t>iesieniu do żywności</w:t>
      </w:r>
      <w:r w:rsidR="000F551B">
        <w:rPr>
          <w:noProof/>
        </w:rPr>
        <w:t xml:space="preserve"> i pas</w:t>
      </w:r>
      <w:r>
        <w:rPr>
          <w:noProof/>
        </w:rPr>
        <w:t xml:space="preserve">zy. </w:t>
      </w:r>
    </w:p>
    <w:p w14:paraId="6972EE24" w14:textId="4071F9E8" w:rsidR="001E0C0F" w:rsidRPr="000F551B" w:rsidRDefault="4203083A" w:rsidP="00EA40C0">
      <w:pPr>
        <w:spacing w:after="120"/>
        <w:rPr>
          <w:noProof/>
        </w:rPr>
      </w:pPr>
      <w:r>
        <w:rPr>
          <w:noProof/>
        </w:rPr>
        <w:t>Aby zwiększyć sprawność regulacyjną</w:t>
      </w:r>
      <w:r w:rsidR="000F551B">
        <w:rPr>
          <w:noProof/>
        </w:rPr>
        <w:t xml:space="preserve"> i umo</w:t>
      </w:r>
      <w:r>
        <w:rPr>
          <w:noProof/>
        </w:rPr>
        <w:t>żliwić innowatorom</w:t>
      </w:r>
      <w:r w:rsidR="000F551B">
        <w:rPr>
          <w:noProof/>
        </w:rPr>
        <w:t xml:space="preserve"> w dzi</w:t>
      </w:r>
      <w:r>
        <w:rPr>
          <w:noProof/>
        </w:rPr>
        <w:t>edzinie biogospodarki opracowywanie</w:t>
      </w:r>
      <w:r w:rsidR="000F551B">
        <w:rPr>
          <w:noProof/>
        </w:rPr>
        <w:t xml:space="preserve"> i tes</w:t>
      </w:r>
      <w:r>
        <w:rPr>
          <w:noProof/>
        </w:rPr>
        <w:t>towanie nowych pomysłów, gromadzenie dowodów</w:t>
      </w:r>
      <w:r w:rsidR="000F551B">
        <w:rPr>
          <w:noProof/>
        </w:rPr>
        <w:t xml:space="preserve"> i zap</w:t>
      </w:r>
      <w:r>
        <w:rPr>
          <w:noProof/>
        </w:rPr>
        <w:t xml:space="preserve">ewnienie, aby regulacje nadal wspierały innowacje, Komisja będzie </w:t>
      </w:r>
      <w:r>
        <w:rPr>
          <w:b/>
          <w:noProof/>
        </w:rPr>
        <w:t xml:space="preserve">wspierać </w:t>
      </w:r>
      <w:r>
        <w:rPr>
          <w:b/>
          <w:noProof/>
        </w:rPr>
        <w:lastRenderedPageBreak/>
        <w:t>wykorzystywanie środowisk testowych</w:t>
      </w:r>
      <w:r>
        <w:rPr>
          <w:noProof/>
        </w:rPr>
        <w:t>, takich jak regulacyjne poletka doświadczalne</w:t>
      </w:r>
      <w:r w:rsidR="000F551B">
        <w:rPr>
          <w:noProof/>
        </w:rPr>
        <w:t xml:space="preserve"> w bio</w:t>
      </w:r>
      <w:r>
        <w:rPr>
          <w:noProof/>
        </w:rPr>
        <w:t>gospodarce,</w:t>
      </w:r>
      <w:r w:rsidR="000F551B">
        <w:rPr>
          <w:noProof/>
        </w:rPr>
        <w:t xml:space="preserve"> w tym w kon</w:t>
      </w:r>
      <w:r>
        <w:rPr>
          <w:noProof/>
        </w:rPr>
        <w:t>tekście przyszłego unijnego aktu</w:t>
      </w:r>
      <w:r w:rsidR="000F551B">
        <w:rPr>
          <w:noProof/>
        </w:rPr>
        <w:t xml:space="preserve"> w spr</w:t>
      </w:r>
      <w:r>
        <w:rPr>
          <w:noProof/>
        </w:rPr>
        <w:t>awie innowacji</w:t>
      </w:r>
      <w:r w:rsidRPr="000F551B">
        <w:rPr>
          <w:noProof/>
        </w:rPr>
        <w:t>.</w:t>
      </w:r>
      <w:r w:rsidR="000F551B" w:rsidRPr="000F551B">
        <w:rPr>
          <w:noProof/>
        </w:rPr>
        <w:t xml:space="preserve"> </w:t>
      </w:r>
    </w:p>
    <w:p w14:paraId="75132B64" w14:textId="42A8584E" w:rsidR="00D808FE" w:rsidRDefault="007256C5" w:rsidP="007256C5">
      <w:pPr>
        <w:spacing w:after="120"/>
        <w:rPr>
          <w:noProof/>
        </w:rPr>
      </w:pPr>
      <w:r>
        <w:rPr>
          <w:noProof/>
        </w:rPr>
        <w:t>Biotechnologia</w:t>
      </w:r>
      <w:r w:rsidR="000F551B">
        <w:rPr>
          <w:noProof/>
        </w:rPr>
        <w:t xml:space="preserve"> i bio</w:t>
      </w:r>
      <w:r>
        <w:rPr>
          <w:noProof/>
        </w:rPr>
        <w:t>produkcja skorzystają również</w:t>
      </w:r>
      <w:r w:rsidR="000F551B">
        <w:rPr>
          <w:noProof/>
        </w:rPr>
        <w:t xml:space="preserve"> z jaś</w:t>
      </w:r>
      <w:r>
        <w:rPr>
          <w:noProof/>
        </w:rPr>
        <w:t>niejszych</w:t>
      </w:r>
      <w:r w:rsidR="000F551B">
        <w:rPr>
          <w:noProof/>
        </w:rPr>
        <w:t xml:space="preserve"> i spó</w:t>
      </w:r>
      <w:r>
        <w:rPr>
          <w:noProof/>
        </w:rPr>
        <w:t>jniejszych norm, które wspierają wprowadzanie produktów na rynek. Aby zachować konkurencyjność</w:t>
      </w:r>
      <w:r w:rsidR="000F551B">
        <w:rPr>
          <w:noProof/>
        </w:rPr>
        <w:t xml:space="preserve"> w tyc</w:t>
      </w:r>
      <w:r>
        <w:rPr>
          <w:noProof/>
        </w:rPr>
        <w:t>h złożonych</w:t>
      </w:r>
      <w:r w:rsidR="000F551B">
        <w:rPr>
          <w:noProof/>
        </w:rPr>
        <w:t xml:space="preserve"> i szy</w:t>
      </w:r>
      <w:r>
        <w:rPr>
          <w:noProof/>
        </w:rPr>
        <w:t>bko zmieniających się dziedzinach, Komisja przyspieszy opracowywanie norm</w:t>
      </w:r>
      <w:r w:rsidR="000F551B">
        <w:rPr>
          <w:noProof/>
        </w:rPr>
        <w:t xml:space="preserve"> i met</w:t>
      </w:r>
      <w:r>
        <w:rPr>
          <w:noProof/>
        </w:rPr>
        <w:t>rologii</w:t>
      </w:r>
      <w:r w:rsidR="000F551B">
        <w:rPr>
          <w:noProof/>
        </w:rPr>
        <w:t xml:space="preserve"> w dzi</w:t>
      </w:r>
      <w:r>
        <w:rPr>
          <w:noProof/>
        </w:rPr>
        <w:t>edzinie biogospodarki. Komisja zwiększy swoje inwestycje</w:t>
      </w:r>
      <w:r w:rsidR="000F551B">
        <w:rPr>
          <w:noProof/>
        </w:rPr>
        <w:t xml:space="preserve"> w ram</w:t>
      </w:r>
      <w:r>
        <w:rPr>
          <w:noProof/>
        </w:rPr>
        <w:t>ach obecnych WRF</w:t>
      </w:r>
      <w:r w:rsidR="000F551B">
        <w:rPr>
          <w:noProof/>
        </w:rPr>
        <w:t xml:space="preserve"> w dzi</w:t>
      </w:r>
      <w:r>
        <w:rPr>
          <w:noProof/>
        </w:rPr>
        <w:t>ałania przednormalizacyjne poprzez opracowanie, testowanie</w:t>
      </w:r>
      <w:r w:rsidR="000F551B">
        <w:rPr>
          <w:noProof/>
        </w:rPr>
        <w:t xml:space="preserve"> i wal</w:t>
      </w:r>
      <w:r>
        <w:rPr>
          <w:noProof/>
        </w:rPr>
        <w:t>idację wstępnych norm strategicznych,</w:t>
      </w:r>
      <w:r w:rsidR="000F551B">
        <w:rPr>
          <w:noProof/>
        </w:rPr>
        <w:t xml:space="preserve"> w tym</w:t>
      </w:r>
      <w:r>
        <w:rPr>
          <w:noProof/>
        </w:rPr>
        <w:t xml:space="preserve"> dotyczących danych,</w:t>
      </w:r>
      <w:r w:rsidR="000F551B">
        <w:rPr>
          <w:noProof/>
        </w:rPr>
        <w:t xml:space="preserve"> w war</w:t>
      </w:r>
      <w:r>
        <w:rPr>
          <w:noProof/>
        </w:rPr>
        <w:t xml:space="preserve">unkach rzeczywistych. </w:t>
      </w:r>
    </w:p>
    <w:p w14:paraId="270D1290" w14:textId="12DC41C4" w:rsidR="007256C5" w:rsidRPr="00A4406A" w:rsidRDefault="007256C5" w:rsidP="007256C5">
      <w:pPr>
        <w:spacing w:after="120"/>
        <w:rPr>
          <w:noProof/>
        </w:rPr>
      </w:pPr>
      <w:r>
        <w:rPr>
          <w:noProof/>
        </w:rPr>
        <w:t>Zgodnie</w:t>
      </w:r>
      <w:r w:rsidR="000F551B">
        <w:rPr>
          <w:noProof/>
        </w:rPr>
        <w:t xml:space="preserve"> z </w:t>
      </w:r>
      <w:r w:rsidR="000F551B">
        <w:rPr>
          <w:b/>
          <w:noProof/>
        </w:rPr>
        <w:t>roz</w:t>
      </w:r>
      <w:r>
        <w:rPr>
          <w:b/>
          <w:noProof/>
        </w:rPr>
        <w:t>porządzeniem</w:t>
      </w:r>
      <w:r w:rsidR="000F551B">
        <w:rPr>
          <w:b/>
          <w:noProof/>
        </w:rPr>
        <w:t xml:space="preserve"> w spr</w:t>
      </w:r>
      <w:r>
        <w:rPr>
          <w:b/>
          <w:noProof/>
        </w:rPr>
        <w:t>awie wyrobów budowlanych</w:t>
      </w:r>
      <w:r>
        <w:rPr>
          <w:noProof/>
        </w:rPr>
        <w:t xml:space="preserve"> zasadnicze charakterystyki związane</w:t>
      </w:r>
      <w:r w:rsidR="000F551B">
        <w:rPr>
          <w:noProof/>
        </w:rPr>
        <w:t xml:space="preserve"> z rea</w:t>
      </w:r>
      <w:r>
        <w:rPr>
          <w:noProof/>
        </w:rPr>
        <w:t>kcją na ogień</w:t>
      </w:r>
      <w:r w:rsidR="000F551B">
        <w:rPr>
          <w:noProof/>
        </w:rPr>
        <w:t xml:space="preserve"> i odp</w:t>
      </w:r>
      <w:r>
        <w:rPr>
          <w:noProof/>
        </w:rPr>
        <w:t>ornością na ogień mają już zastosowanie,</w:t>
      </w:r>
      <w:r w:rsidR="000F551B">
        <w:rPr>
          <w:noProof/>
        </w:rPr>
        <w:t xml:space="preserve"> w sto</w:t>
      </w:r>
      <w:r>
        <w:rPr>
          <w:noProof/>
        </w:rPr>
        <w:t>sownych przypadkach, do wszystkich wyrobów budowlanych,</w:t>
      </w:r>
      <w:r w:rsidR="000F551B">
        <w:rPr>
          <w:noProof/>
        </w:rPr>
        <w:t xml:space="preserve"> a pro</w:t>
      </w:r>
      <w:r>
        <w:rPr>
          <w:noProof/>
        </w:rPr>
        <w:t>ducenci muszą odpowiednio zadeklarować właściwości użytkowe. Do tej pory rozbieżne praktyki krajowe nadal prowadziły do powielania tych wyrobów budowlanych pochodzenia biologicznego, które nie zostały jeszcze zharmonizowane. Aby wyeliminować te niespójności, Komisja będzie współpracować</w:t>
      </w:r>
      <w:r w:rsidR="000F551B">
        <w:rPr>
          <w:noProof/>
        </w:rPr>
        <w:t xml:space="preserve"> z pań</w:t>
      </w:r>
      <w:r>
        <w:rPr>
          <w:noProof/>
        </w:rPr>
        <w:t>stwami członkowskimi, przemysłem</w:t>
      </w:r>
      <w:r w:rsidR="000F551B">
        <w:rPr>
          <w:noProof/>
        </w:rPr>
        <w:t xml:space="preserve"> i org</w:t>
      </w:r>
      <w:r>
        <w:rPr>
          <w:noProof/>
        </w:rPr>
        <w:t>anami normalizacyjnymi</w:t>
      </w:r>
      <w:r w:rsidR="000F551B">
        <w:rPr>
          <w:noProof/>
        </w:rPr>
        <w:t xml:space="preserve"> w cel</w:t>
      </w:r>
      <w:r>
        <w:rPr>
          <w:noProof/>
        </w:rPr>
        <w:t>u nadania priorytetu opracowaniu</w:t>
      </w:r>
      <w:r w:rsidR="000F551B">
        <w:rPr>
          <w:noProof/>
        </w:rPr>
        <w:t xml:space="preserve"> i prz</w:t>
      </w:r>
      <w:r>
        <w:rPr>
          <w:noProof/>
        </w:rPr>
        <w:t>eglądowi odpowiednich norm zharmonizowanych</w:t>
      </w:r>
      <w:r w:rsidR="000F551B">
        <w:rPr>
          <w:noProof/>
        </w:rPr>
        <w:t xml:space="preserve"> w ram</w:t>
      </w:r>
      <w:r>
        <w:rPr>
          <w:noProof/>
        </w:rPr>
        <w:t>ach rozporządzenia</w:t>
      </w:r>
      <w:r w:rsidR="000F551B">
        <w:rPr>
          <w:noProof/>
        </w:rPr>
        <w:t xml:space="preserve"> w spr</w:t>
      </w:r>
      <w:r>
        <w:rPr>
          <w:noProof/>
        </w:rPr>
        <w:t>awie wyrobów budowlanych (poprzez przyjęcie</w:t>
      </w:r>
      <w:r w:rsidR="000F551B">
        <w:rPr>
          <w:noProof/>
        </w:rPr>
        <w:t xml:space="preserve"> w 2</w:t>
      </w:r>
      <w:r>
        <w:rPr>
          <w:noProof/>
        </w:rPr>
        <w:t>0</w:t>
      </w:r>
      <w:r w:rsidRPr="000F551B">
        <w:rPr>
          <w:noProof/>
        </w:rPr>
        <w:t>26</w:t>
      </w:r>
      <w:r w:rsidR="000F551B" w:rsidRPr="000F551B">
        <w:rPr>
          <w:noProof/>
        </w:rPr>
        <w:t> </w:t>
      </w:r>
      <w:r w:rsidRPr="000F551B">
        <w:rPr>
          <w:noProof/>
        </w:rPr>
        <w:t>r.</w:t>
      </w:r>
      <w:r>
        <w:rPr>
          <w:noProof/>
        </w:rPr>
        <w:t xml:space="preserve"> zleceń normalizacji dotyczących drzwi</w:t>
      </w:r>
      <w:r w:rsidR="000F551B">
        <w:rPr>
          <w:noProof/>
        </w:rPr>
        <w:t xml:space="preserve"> i oki</w:t>
      </w:r>
      <w:r>
        <w:rPr>
          <w:noProof/>
        </w:rPr>
        <w:t>en, konstrukcyjnych produktów</w:t>
      </w:r>
      <w:r w:rsidR="000F551B">
        <w:rPr>
          <w:noProof/>
        </w:rPr>
        <w:t xml:space="preserve"> z dre</w:t>
      </w:r>
      <w:r>
        <w:rPr>
          <w:noProof/>
        </w:rPr>
        <w:t>wna/elementów drewnianych</w:t>
      </w:r>
      <w:r w:rsidR="000F551B">
        <w:rPr>
          <w:noProof/>
        </w:rPr>
        <w:t xml:space="preserve"> i wyr</w:t>
      </w:r>
      <w:r>
        <w:rPr>
          <w:noProof/>
        </w:rPr>
        <w:t>obów pomocniczych, płyt</w:t>
      </w:r>
      <w:r w:rsidR="000F551B">
        <w:rPr>
          <w:noProof/>
        </w:rPr>
        <w:t xml:space="preserve"> i ele</w:t>
      </w:r>
      <w:r>
        <w:rPr>
          <w:noProof/>
        </w:rPr>
        <w:t>mentów drewnopochodnych, materiałów termoizolacyjnych). Dzięki tym pracom istniejące unijne metody badawcze</w:t>
      </w:r>
      <w:r w:rsidR="000F551B">
        <w:rPr>
          <w:noProof/>
        </w:rPr>
        <w:t xml:space="preserve"> i pod</w:t>
      </w:r>
      <w:r>
        <w:rPr>
          <w:noProof/>
        </w:rPr>
        <w:t>ejścia do klasyfikacji będzie można stosować</w:t>
      </w:r>
      <w:r w:rsidR="000F551B">
        <w:rPr>
          <w:noProof/>
        </w:rPr>
        <w:t xml:space="preserve"> w spo</w:t>
      </w:r>
      <w:r>
        <w:rPr>
          <w:noProof/>
        </w:rPr>
        <w:t>sób zharmonizowany do drewna</w:t>
      </w:r>
      <w:r w:rsidR="000F551B">
        <w:rPr>
          <w:noProof/>
        </w:rPr>
        <w:t xml:space="preserve"> i inn</w:t>
      </w:r>
      <w:r>
        <w:rPr>
          <w:noProof/>
        </w:rPr>
        <w:t>ych bioproduktów, przy pełnym poszanowaniu faktu, że wymogi dotyczące bezpieczeństwa przeciwpożarowego na poziomie budynku należą do kompetencji krajowej.</w:t>
      </w:r>
    </w:p>
    <w:p w14:paraId="00FCE4FF" w14:textId="77777777" w:rsidR="007256C5" w:rsidRDefault="007256C5" w:rsidP="00EA40C0">
      <w:pPr>
        <w:spacing w:after="120"/>
        <w:rPr>
          <w:noProof/>
        </w:rPr>
      </w:pPr>
    </w:p>
    <w:p w14:paraId="0BDAD43E" w14:textId="566AF22A" w:rsidR="009650AB" w:rsidRPr="00CE41EF" w:rsidRDefault="00364161" w:rsidP="00EA40C0">
      <w:pPr>
        <w:spacing w:after="120"/>
        <w:rPr>
          <w:i/>
          <w:iCs/>
          <w:noProof/>
          <w:szCs w:val="24"/>
        </w:rPr>
      </w:pPr>
      <w:r>
        <w:rPr>
          <w:i/>
          <w:noProof/>
        </w:rPr>
        <w:t>Bariery pozaprawne</w:t>
      </w:r>
    </w:p>
    <w:p w14:paraId="20388828" w14:textId="01D7FF5D" w:rsidR="0065326D" w:rsidRDefault="10987D41" w:rsidP="47E57817">
      <w:pPr>
        <w:rPr>
          <w:noProof/>
          <w:szCs w:val="24"/>
        </w:rPr>
      </w:pPr>
      <w:r>
        <w:rPr>
          <w:b/>
          <w:noProof/>
        </w:rPr>
        <w:t>W porównaniu</w:t>
      </w:r>
      <w:r w:rsidR="000F551B">
        <w:rPr>
          <w:b/>
          <w:noProof/>
        </w:rPr>
        <w:t xml:space="preserve"> z alt</w:t>
      </w:r>
      <w:r>
        <w:rPr>
          <w:b/>
          <w:noProof/>
        </w:rPr>
        <w:t>ernatywami opartymi na paliwach kopalnych bioprodukty mogą przynieść korzyści dla środowiska, które nie zawsze są widoczne dla konsumentów</w:t>
      </w:r>
      <w:r>
        <w:rPr>
          <w:noProof/>
        </w:rPr>
        <w:t xml:space="preserve">. Trwający przegląd metod oznaczania </w:t>
      </w:r>
      <w:r>
        <w:rPr>
          <w:b/>
          <w:noProof/>
        </w:rPr>
        <w:t>śladu środowiskowego produktu</w:t>
      </w:r>
      <w:r>
        <w:rPr>
          <w:noProof/>
        </w:rPr>
        <w:t xml:space="preserve"> poprawi sposób oceny</w:t>
      </w:r>
      <w:r w:rsidR="000F551B">
        <w:rPr>
          <w:noProof/>
        </w:rPr>
        <w:t xml:space="preserve"> i por</w:t>
      </w:r>
      <w:r>
        <w:rPr>
          <w:noProof/>
        </w:rPr>
        <w:t>ównywania materiałów, chemikaliów oraz produktów pochodzenia biologicznego. Obejmuje to wzmocnienie rozliczania emisji biogenicznego dwutlenku węgla, dodanie wskaźników dotyczących różnorodności biologicznej</w:t>
      </w:r>
      <w:r w:rsidR="000F551B">
        <w:rPr>
          <w:noProof/>
        </w:rPr>
        <w:t xml:space="preserve"> i mik</w:t>
      </w:r>
      <w:r>
        <w:rPr>
          <w:noProof/>
        </w:rPr>
        <w:t>rodrobin plastiku oraz udoskonalenie metod oceny obiegu zamkniętego. Zapewni również dane wyższej jakości</w:t>
      </w:r>
      <w:r w:rsidR="000F551B">
        <w:rPr>
          <w:noProof/>
        </w:rPr>
        <w:t xml:space="preserve"> w cel</w:t>
      </w:r>
      <w:r>
        <w:rPr>
          <w:noProof/>
        </w:rPr>
        <w:t>u wsparcia przejrzystych</w:t>
      </w:r>
      <w:r w:rsidR="000F551B">
        <w:rPr>
          <w:noProof/>
        </w:rPr>
        <w:t xml:space="preserve"> i wia</w:t>
      </w:r>
      <w:r>
        <w:rPr>
          <w:noProof/>
        </w:rPr>
        <w:t xml:space="preserve">rygodnych ocen. </w:t>
      </w:r>
    </w:p>
    <w:p w14:paraId="41711062" w14:textId="664AC94C" w:rsidR="009650AB" w:rsidRPr="00CE41EF" w:rsidRDefault="000827BC" w:rsidP="000827BC">
      <w:pPr>
        <w:pStyle w:val="Nagwek2"/>
        <w:numPr>
          <w:ilvl w:val="0"/>
          <w:numId w:val="0"/>
        </w:numPr>
        <w:rPr>
          <w:noProof/>
          <w:szCs w:val="24"/>
        </w:rPr>
      </w:pPr>
      <w:r>
        <w:rPr>
          <w:noProof/>
        </w:rPr>
        <w:t xml:space="preserve">1.2 </w:t>
      </w:r>
      <w:r>
        <w:rPr>
          <w:noProof/>
        </w:rPr>
        <w:tab/>
        <w:t>Pobudzanie innowacji</w:t>
      </w:r>
      <w:r w:rsidR="000F551B">
        <w:rPr>
          <w:noProof/>
        </w:rPr>
        <w:t xml:space="preserve"> i inw</w:t>
      </w:r>
      <w:r>
        <w:rPr>
          <w:noProof/>
        </w:rPr>
        <w:t>estycji</w:t>
      </w:r>
    </w:p>
    <w:p w14:paraId="1E761DE4" w14:textId="127C1E72" w:rsidR="001E0C0F" w:rsidRDefault="3A82B612" w:rsidP="001E0C0F">
      <w:pPr>
        <w:spacing w:after="200"/>
        <w:rPr>
          <w:noProof/>
        </w:rPr>
      </w:pPr>
      <w:r>
        <w:rPr>
          <w:noProof/>
        </w:rPr>
        <w:t>Biotechnologie</w:t>
      </w:r>
      <w:r w:rsidR="000F551B">
        <w:rPr>
          <w:noProof/>
        </w:rPr>
        <w:t xml:space="preserve"> i bio</w:t>
      </w:r>
      <w:r>
        <w:rPr>
          <w:noProof/>
        </w:rPr>
        <w:t>technologia przemysłowa są kapitałochłonne</w:t>
      </w:r>
      <w:r w:rsidR="000F551B">
        <w:rPr>
          <w:noProof/>
        </w:rPr>
        <w:t xml:space="preserve"> i wym</w:t>
      </w:r>
      <w:r>
        <w:rPr>
          <w:noProof/>
        </w:rPr>
        <w:t>agają znacznych inwestycji początkowych</w:t>
      </w:r>
      <w:r w:rsidR="000F551B">
        <w:rPr>
          <w:noProof/>
        </w:rPr>
        <w:t xml:space="preserve"> w bad</w:t>
      </w:r>
      <w:r>
        <w:rPr>
          <w:noProof/>
        </w:rPr>
        <w:t>ania naukowe</w:t>
      </w:r>
      <w:r w:rsidR="000F551B">
        <w:rPr>
          <w:noProof/>
        </w:rPr>
        <w:t xml:space="preserve"> i inn</w:t>
      </w:r>
      <w:r>
        <w:rPr>
          <w:noProof/>
        </w:rPr>
        <w:t>owacje, instalacje demonstracyjne oraz infrastrukturę produkcyjną. Pomimo wsparcia</w:t>
      </w:r>
      <w:r w:rsidR="000F551B">
        <w:rPr>
          <w:noProof/>
        </w:rPr>
        <w:t xml:space="preserve"> z fun</w:t>
      </w:r>
      <w:r>
        <w:rPr>
          <w:noProof/>
        </w:rPr>
        <w:t>duszy</w:t>
      </w:r>
      <w:r w:rsidR="000F551B">
        <w:rPr>
          <w:noProof/>
        </w:rPr>
        <w:t xml:space="preserve"> i ins</w:t>
      </w:r>
      <w:r>
        <w:rPr>
          <w:noProof/>
        </w:rPr>
        <w:t>trumentów UE na rzecz ograniczania ryzyka związanego</w:t>
      </w:r>
      <w:r w:rsidR="000F551B">
        <w:rPr>
          <w:noProof/>
        </w:rPr>
        <w:t xml:space="preserve"> z inn</w:t>
      </w:r>
      <w:r>
        <w:rPr>
          <w:noProof/>
        </w:rPr>
        <w:t>owacjami</w:t>
      </w:r>
      <w:r w:rsidR="000F551B">
        <w:rPr>
          <w:noProof/>
        </w:rPr>
        <w:t xml:space="preserve"> i ryz</w:t>
      </w:r>
      <w:r>
        <w:rPr>
          <w:noProof/>
        </w:rPr>
        <w:t>yka inwestycyjnego możliwości finansowania pozostają niewystarczające dla przedsiębiorstw typu start-up</w:t>
      </w:r>
      <w:r w:rsidR="000F551B">
        <w:rPr>
          <w:noProof/>
        </w:rPr>
        <w:t xml:space="preserve"> i sca</w:t>
      </w:r>
      <w:r>
        <w:rPr>
          <w:noProof/>
        </w:rPr>
        <w:t>le-up</w:t>
      </w:r>
      <w:r w:rsidR="000F551B">
        <w:rPr>
          <w:noProof/>
        </w:rPr>
        <w:t xml:space="preserve"> w sek</w:t>
      </w:r>
      <w:r>
        <w:rPr>
          <w:noProof/>
        </w:rPr>
        <w:t xml:space="preserve">torze biogospodarki na drodze od odkrycia laboratoryjnego do wprowadzenia na rynek. Stoją one przed koniecznością przebycia </w:t>
      </w:r>
      <w:r>
        <w:rPr>
          <w:b/>
          <w:noProof/>
        </w:rPr>
        <w:t>dwóch „dolin śmierci”</w:t>
      </w:r>
      <w:r>
        <w:rPr>
          <w:noProof/>
        </w:rPr>
        <w:t xml:space="preserve">: </w:t>
      </w:r>
    </w:p>
    <w:p w14:paraId="35E557C4" w14:textId="1D79A0E1" w:rsidR="00E976BE" w:rsidRPr="001E0C0F" w:rsidRDefault="7B7E9180" w:rsidP="001E0C0F">
      <w:pPr>
        <w:spacing w:after="200"/>
        <w:rPr>
          <w:noProof/>
        </w:rPr>
      </w:pPr>
      <w:r>
        <w:rPr>
          <w:noProof/>
        </w:rPr>
        <w:t>Pierwsza</w:t>
      </w:r>
      <w:r w:rsidR="000F551B">
        <w:rPr>
          <w:noProof/>
        </w:rPr>
        <w:t xml:space="preserve"> z nic</w:t>
      </w:r>
      <w:r>
        <w:rPr>
          <w:noProof/>
        </w:rPr>
        <w:t>h ma miejsce między demonstracją</w:t>
      </w:r>
      <w:r w:rsidR="000F551B">
        <w:rPr>
          <w:noProof/>
        </w:rPr>
        <w:t xml:space="preserve"> a pie</w:t>
      </w:r>
      <w:r>
        <w:rPr>
          <w:noProof/>
        </w:rPr>
        <w:t>rwszą produkcją komercyjną, kiedy to technologie muszą udowodnić swoją techniczną</w:t>
      </w:r>
      <w:r w:rsidR="000F551B">
        <w:rPr>
          <w:noProof/>
        </w:rPr>
        <w:t xml:space="preserve"> i eko</w:t>
      </w:r>
      <w:r>
        <w:rPr>
          <w:noProof/>
        </w:rPr>
        <w:t>nomiczną opłacalność</w:t>
      </w:r>
      <w:r w:rsidRPr="000F551B">
        <w:rPr>
          <w:noProof/>
        </w:rPr>
        <w:t>.</w:t>
      </w:r>
      <w:r w:rsidR="000F551B" w:rsidRPr="000F551B">
        <w:rPr>
          <w:noProof/>
        </w:rPr>
        <w:t xml:space="preserve"> </w:t>
      </w:r>
      <w:r w:rsidRPr="000F551B">
        <w:rPr>
          <w:noProof/>
        </w:rPr>
        <w:t>W</w:t>
      </w:r>
      <w:r>
        <w:rPr>
          <w:noProof/>
        </w:rPr>
        <w:t>ysokie potrzeby kapitałowe</w:t>
      </w:r>
      <w:r w:rsidR="000F551B">
        <w:rPr>
          <w:noProof/>
        </w:rPr>
        <w:t xml:space="preserve"> i pos</w:t>
      </w:r>
      <w:r>
        <w:rPr>
          <w:noProof/>
        </w:rPr>
        <w:t xml:space="preserve">trzegane ryzyko rynkowe mogą na tym etapie zniechęcać do finansowania prywatnego. Druga „dolina śmierci” powstaje po pierwszym wejściu na </w:t>
      </w:r>
      <w:r>
        <w:rPr>
          <w:noProof/>
        </w:rPr>
        <w:lastRenderedPageBreak/>
        <w:t>rynek, gdy przedsiębiorstwa dążą do zwiększenia skali produkcji przemysłowej</w:t>
      </w:r>
      <w:r w:rsidR="000F551B" w:rsidRPr="000F551B">
        <w:rPr>
          <w:noProof/>
        </w:rPr>
        <w:t>. W</w:t>
      </w:r>
      <w:r w:rsidR="000F551B">
        <w:rPr>
          <w:noProof/>
        </w:rPr>
        <w:t> tym</w:t>
      </w:r>
      <w:r>
        <w:rPr>
          <w:noProof/>
        </w:rPr>
        <w:t xml:space="preserve"> przypadku wyzwaniem jest przejście do skali przemysłowej, co wymaga znacznego kapitału wzrostu</w:t>
      </w:r>
      <w:r w:rsidR="000F551B">
        <w:rPr>
          <w:noProof/>
        </w:rPr>
        <w:t xml:space="preserve"> i dłu</w:t>
      </w:r>
      <w:r>
        <w:rPr>
          <w:noProof/>
        </w:rPr>
        <w:t>goterminowej pewności odbioru.</w:t>
      </w:r>
    </w:p>
    <w:p w14:paraId="0663DE9D" w14:textId="441B5EA4" w:rsidR="00C711A5" w:rsidRPr="00422BD3" w:rsidRDefault="00C711A5" w:rsidP="00C711A5">
      <w:pPr>
        <w:rPr>
          <w:noProof/>
          <w:sz w:val="18"/>
          <w:szCs w:val="18"/>
        </w:rPr>
      </w:pPr>
      <w:r>
        <w:rPr>
          <w:noProof/>
          <w:sz w:val="18"/>
        </w:rPr>
        <w:t>Rysunek 2: Dwie „doliny śmierci”</w:t>
      </w:r>
      <w:r w:rsidR="000F551B">
        <w:rPr>
          <w:noProof/>
          <w:sz w:val="18"/>
        </w:rPr>
        <w:t xml:space="preserve"> w zwi</w:t>
      </w:r>
      <w:r>
        <w:rPr>
          <w:noProof/>
          <w:sz w:val="18"/>
        </w:rPr>
        <w:t>ększaniu skali biogospodarki</w:t>
      </w:r>
      <w:r w:rsidR="000F551B">
        <w:rPr>
          <w:noProof/>
          <w:sz w:val="18"/>
        </w:rPr>
        <w:t xml:space="preserve"> w Eur</w:t>
      </w:r>
      <w:r>
        <w:rPr>
          <w:noProof/>
          <w:sz w:val="18"/>
        </w:rPr>
        <w:t>opie</w:t>
      </w:r>
    </w:p>
    <w:p w14:paraId="405FEB00" w14:textId="535D67E8" w:rsidR="00C711A5" w:rsidRPr="00CE41EF" w:rsidRDefault="00DE46FF" w:rsidP="00C711A5">
      <w:pPr>
        <w:rPr>
          <w:noProof/>
          <w:szCs w:val="24"/>
        </w:rPr>
      </w:pPr>
      <w:r w:rsidRPr="003867B8">
        <w:rPr>
          <w:noProof/>
          <w:lang w:val="en-GB" w:eastAsia="en-GB"/>
        </w:rPr>
        <w:drawing>
          <wp:inline distT="0" distB="0" distL="0" distR="0" wp14:anchorId="4168146F" wp14:editId="69ADC24C">
            <wp:extent cx="5472430" cy="3044190"/>
            <wp:effectExtent l="0" t="0" r="0" b="3810"/>
            <wp:docPr id="2632897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2430" cy="3044190"/>
                    </a:xfrm>
                    <a:prstGeom prst="rect">
                      <a:avLst/>
                    </a:prstGeom>
                    <a:noFill/>
                    <a:ln>
                      <a:noFill/>
                    </a:ln>
                  </pic:spPr>
                </pic:pic>
              </a:graphicData>
            </a:graphic>
          </wp:inline>
        </w:drawing>
      </w:r>
    </w:p>
    <w:p w14:paraId="73E4FEEA" w14:textId="114AAEFF" w:rsidR="003E1287" w:rsidRPr="00422BD3" w:rsidDel="00A66A32" w:rsidRDefault="00C711A5" w:rsidP="00315884">
      <w:pPr>
        <w:jc w:val="center"/>
        <w:rPr>
          <w:noProof/>
          <w:sz w:val="18"/>
          <w:szCs w:val="18"/>
        </w:rPr>
      </w:pPr>
      <w:r>
        <w:rPr>
          <w:noProof/>
          <w:sz w:val="18"/>
        </w:rPr>
        <w:t>Źródło: wykres Komisji Europejskiej na podstawie wyników konsultacji publicznych</w:t>
      </w:r>
      <w:r w:rsidR="000F551B">
        <w:rPr>
          <w:noProof/>
          <w:sz w:val="18"/>
        </w:rPr>
        <w:t xml:space="preserve"> i wła</w:t>
      </w:r>
      <w:r>
        <w:rPr>
          <w:noProof/>
          <w:sz w:val="18"/>
        </w:rPr>
        <w:t>snej analizy</w:t>
      </w:r>
    </w:p>
    <w:p w14:paraId="48E3039A" w14:textId="4BE1D92B" w:rsidR="001E72AC" w:rsidRPr="00C66253" w:rsidRDefault="00511885" w:rsidP="45E269A7">
      <w:pPr>
        <w:spacing w:after="120"/>
        <w:rPr>
          <w:noProof/>
          <w:szCs w:val="24"/>
        </w:rPr>
      </w:pPr>
      <w:r>
        <w:rPr>
          <w:b/>
          <w:noProof/>
        </w:rPr>
        <w:t>Strategia na rzecz europejskich nauk biologicznych</w:t>
      </w:r>
      <w:r>
        <w:rPr>
          <w:noProof/>
        </w:rPr>
        <w:t xml:space="preserve"> oraz </w:t>
      </w:r>
      <w:r>
        <w:rPr>
          <w:b/>
          <w:noProof/>
        </w:rPr>
        <w:t>Unijna strategia na rzecz przedsiębiorstw typu start-up</w:t>
      </w:r>
      <w:r w:rsidR="000F551B">
        <w:rPr>
          <w:b/>
          <w:noProof/>
        </w:rPr>
        <w:t xml:space="preserve"> i sca</w:t>
      </w:r>
      <w:r>
        <w:rPr>
          <w:b/>
          <w:noProof/>
        </w:rPr>
        <w:t>le-up</w:t>
      </w:r>
      <w:r>
        <w:rPr>
          <w:noProof/>
        </w:rPr>
        <w:t xml:space="preserve"> zapewniają ramy służące przyspieszeniu innowacji, poprawie dostępu do rynku</w:t>
      </w:r>
      <w:r w:rsidR="000F551B">
        <w:rPr>
          <w:noProof/>
        </w:rPr>
        <w:t xml:space="preserve"> i wsp</w:t>
      </w:r>
      <w:r>
        <w:rPr>
          <w:noProof/>
        </w:rPr>
        <w:t>ieraniu zwiększania skali działalności, zapewniając wspólne postępy</w:t>
      </w:r>
      <w:r w:rsidR="000F551B">
        <w:rPr>
          <w:noProof/>
        </w:rPr>
        <w:t xml:space="preserve"> w zak</w:t>
      </w:r>
      <w:r>
        <w:rPr>
          <w:noProof/>
        </w:rPr>
        <w:t>resie zrównoważonego rozwoju</w:t>
      </w:r>
      <w:r w:rsidR="000F551B">
        <w:rPr>
          <w:noProof/>
        </w:rPr>
        <w:t xml:space="preserve"> i kon</w:t>
      </w:r>
      <w:r>
        <w:rPr>
          <w:noProof/>
        </w:rPr>
        <w:t>kurencyjności. Uzupełnieniem tych działań powinien być szereg środków ukierunkowanych konkretnie na inwestycje</w:t>
      </w:r>
      <w:r w:rsidR="000F551B">
        <w:rPr>
          <w:noProof/>
        </w:rPr>
        <w:t xml:space="preserve"> i inn</w:t>
      </w:r>
      <w:r>
        <w:rPr>
          <w:noProof/>
        </w:rPr>
        <w:t>owacje</w:t>
      </w:r>
      <w:r w:rsidR="000F551B">
        <w:rPr>
          <w:noProof/>
        </w:rPr>
        <w:t xml:space="preserve"> w bio</w:t>
      </w:r>
      <w:r>
        <w:rPr>
          <w:noProof/>
        </w:rPr>
        <w:t>gospodarce, ze szczególnym uwzględnieniem późniejszych etapów działań na rzecz zwiększenia skali.</w:t>
      </w:r>
    </w:p>
    <w:p w14:paraId="64F90630" w14:textId="0165AD19" w:rsidR="009650AB" w:rsidRPr="00CE41EF" w:rsidRDefault="0F877218" w:rsidP="45E269A7">
      <w:pPr>
        <w:spacing w:after="120"/>
        <w:rPr>
          <w:i/>
          <w:iCs/>
          <w:noProof/>
          <w:szCs w:val="24"/>
        </w:rPr>
      </w:pPr>
      <w:r>
        <w:rPr>
          <w:i/>
          <w:noProof/>
        </w:rPr>
        <w:t>Ograniczanie ryzyka inwestycyjnego</w:t>
      </w:r>
      <w:r w:rsidR="000F551B">
        <w:rPr>
          <w:i/>
          <w:noProof/>
        </w:rPr>
        <w:t xml:space="preserve"> w cel</w:t>
      </w:r>
      <w:r>
        <w:rPr>
          <w:i/>
          <w:noProof/>
        </w:rPr>
        <w:t>u zwiększenia skali innowacji</w:t>
      </w:r>
    </w:p>
    <w:p w14:paraId="581472AA" w14:textId="3BD6CFC1" w:rsidR="00B50978" w:rsidRDefault="00A43EF3" w:rsidP="009650AB">
      <w:pPr>
        <w:rPr>
          <w:noProof/>
        </w:rPr>
      </w:pPr>
      <w:r>
        <w:rPr>
          <w:noProof/>
        </w:rPr>
        <w:t>Aby umożliwić przedsiębiorstwom finansowanie innowacji na większą skalę, kluczowe znaczenie ma ograniczenie ryzyka inwestycyjnego, uruchomienie finansowania mieszanego</w:t>
      </w:r>
      <w:r w:rsidR="000F551B">
        <w:rPr>
          <w:noProof/>
        </w:rPr>
        <w:t xml:space="preserve"> i wzm</w:t>
      </w:r>
      <w:r>
        <w:rPr>
          <w:noProof/>
        </w:rPr>
        <w:t>ocnienie rentowności przełomowych rozwiązań. Należy ułatwić dostęp do finansowania wysokiego ryzyka zarówno na wczesnym, jak i na późnym etapie, zarówno na szczeblu unijnym, jak</w:t>
      </w:r>
      <w:r w:rsidR="000F551B">
        <w:rPr>
          <w:noProof/>
        </w:rPr>
        <w:t xml:space="preserve"> i kra</w:t>
      </w:r>
      <w:r>
        <w:rPr>
          <w:noProof/>
        </w:rPr>
        <w:t>jowym, ze szczególnym naciskiem na przyciąganie inwestorów ukierunkowanych na biogospodarkę oraz środków ukierunkowanych na skutki, które mogą wspierać długoterminowe projekty</w:t>
      </w:r>
      <w:r w:rsidR="000F551B">
        <w:rPr>
          <w:noProof/>
        </w:rPr>
        <w:t xml:space="preserve"> o duż</w:t>
      </w:r>
      <w:r>
        <w:rPr>
          <w:noProof/>
        </w:rPr>
        <w:t>ym kapitale, zgodnie</w:t>
      </w:r>
      <w:r w:rsidR="000F551B">
        <w:rPr>
          <w:noProof/>
        </w:rPr>
        <w:t xml:space="preserve"> z maj</w:t>
      </w:r>
      <w:r>
        <w:rPr>
          <w:noProof/>
        </w:rPr>
        <w:t>ącymi zastosowanie zasadami pomocy państwa. Szczególną uwagę należy zwrócić na dostosowanie finansowania do potrzeb MŚP oraz na poziomy gotowości technologicznej.</w:t>
      </w:r>
    </w:p>
    <w:p w14:paraId="086AAE25" w14:textId="445058B1" w:rsidR="63D987FC" w:rsidRPr="00CE41EF" w:rsidRDefault="4ECDCC9E" w:rsidP="47E57817">
      <w:pPr>
        <w:rPr>
          <w:noProof/>
        </w:rPr>
      </w:pPr>
      <w:r>
        <w:rPr>
          <w:noProof/>
        </w:rPr>
        <w:t xml:space="preserve">We wniosku Komisji dotyczącym </w:t>
      </w:r>
      <w:r>
        <w:rPr>
          <w:b/>
          <w:noProof/>
        </w:rPr>
        <w:t>następnych wieloletnich ram finansowych</w:t>
      </w:r>
      <w:r>
        <w:rPr>
          <w:noProof/>
        </w:rPr>
        <w:t xml:space="preserve"> (WRF na lata 2028–2034) zwiększono finansowanie biogospodarki za pośrednictwem </w:t>
      </w:r>
      <w:r>
        <w:rPr>
          <w:b/>
          <w:noProof/>
        </w:rPr>
        <w:t>Europejskiego Funduszu Konkurencyjności</w:t>
      </w:r>
      <w:r>
        <w:rPr>
          <w:noProof/>
        </w:rPr>
        <w:t xml:space="preserve"> (EFK) oraz segmentu polityki dotyczącego zdrowia, biotechnologii, rolnictwa</w:t>
      </w:r>
      <w:r w:rsidR="000F551B">
        <w:rPr>
          <w:noProof/>
        </w:rPr>
        <w:t xml:space="preserve"> i bio</w:t>
      </w:r>
      <w:r>
        <w:rPr>
          <w:noProof/>
        </w:rPr>
        <w:t>gospodarki</w:t>
      </w:r>
      <w:r w:rsidR="000F551B">
        <w:rPr>
          <w:noProof/>
        </w:rPr>
        <w:t xml:space="preserve"> w ram</w:t>
      </w:r>
      <w:r>
        <w:rPr>
          <w:noProof/>
        </w:rPr>
        <w:t>ach programu ramowego „</w:t>
      </w:r>
      <w:r>
        <w:rPr>
          <w:b/>
          <w:noProof/>
        </w:rPr>
        <w:t>Horyzont Europa</w:t>
      </w:r>
      <w:r>
        <w:rPr>
          <w:noProof/>
        </w:rPr>
        <w:t>”. Pozwoli to zmobilizować finansowanie badań naukowych</w:t>
      </w:r>
      <w:r w:rsidR="000F551B">
        <w:rPr>
          <w:noProof/>
        </w:rPr>
        <w:t xml:space="preserve"> i inn</w:t>
      </w:r>
      <w:r>
        <w:rPr>
          <w:noProof/>
        </w:rPr>
        <w:t>owacji, inwestycje na dużą skalę</w:t>
      </w:r>
      <w:r w:rsidR="000F551B">
        <w:rPr>
          <w:noProof/>
        </w:rPr>
        <w:t xml:space="preserve"> w cał</w:t>
      </w:r>
      <w:r>
        <w:rPr>
          <w:noProof/>
        </w:rPr>
        <w:t>ym łańcuchu wartości,</w:t>
      </w:r>
      <w:r w:rsidR="000F551B">
        <w:rPr>
          <w:noProof/>
        </w:rPr>
        <w:t xml:space="preserve"> w tym</w:t>
      </w:r>
      <w:r>
        <w:rPr>
          <w:noProof/>
        </w:rPr>
        <w:t xml:space="preserve"> zrównoważone </w:t>
      </w:r>
      <w:r>
        <w:rPr>
          <w:noProof/>
        </w:rPr>
        <w:lastRenderedPageBreak/>
        <w:t>gospodarowanie gruntami, oraz ograniczyć ryzyko związane</w:t>
      </w:r>
      <w:r w:rsidR="000F551B">
        <w:rPr>
          <w:noProof/>
        </w:rPr>
        <w:t xml:space="preserve"> z wdr</w:t>
      </w:r>
      <w:r>
        <w:rPr>
          <w:noProof/>
        </w:rPr>
        <w:t>ażaniem przemysłowym, wypełniając luki między badaniami naukowymi, innowacjami</w:t>
      </w:r>
      <w:r w:rsidR="000F551B">
        <w:rPr>
          <w:noProof/>
        </w:rPr>
        <w:t xml:space="preserve"> i zwi</w:t>
      </w:r>
      <w:r>
        <w:rPr>
          <w:noProof/>
        </w:rPr>
        <w:t xml:space="preserve">ększaniem skali rynku. </w:t>
      </w:r>
    </w:p>
    <w:p w14:paraId="00B8EEA5" w14:textId="0D1421DE" w:rsidR="000A65F9" w:rsidRDefault="0924CE01" w:rsidP="000A65F9">
      <w:pPr>
        <w:rPr>
          <w:noProof/>
        </w:rPr>
      </w:pPr>
      <w:r>
        <w:rPr>
          <w:noProof/>
        </w:rPr>
        <w:t>W międzyczasie programy</w:t>
      </w:r>
      <w:r w:rsidR="000F551B">
        <w:rPr>
          <w:noProof/>
        </w:rPr>
        <w:t xml:space="preserve"> w ram</w:t>
      </w:r>
      <w:r>
        <w:rPr>
          <w:noProof/>
        </w:rPr>
        <w:t>ach obecnych WRF pozostają dostępne</w:t>
      </w:r>
      <w:r w:rsidR="000F551B">
        <w:rPr>
          <w:noProof/>
        </w:rPr>
        <w:t xml:space="preserve"> w cel</w:t>
      </w:r>
      <w:r>
        <w:rPr>
          <w:noProof/>
        </w:rPr>
        <w:t>u zaspokajania potrzeb biogospodarki. Należy je</w:t>
      </w:r>
      <w:r w:rsidR="000F551B">
        <w:rPr>
          <w:noProof/>
        </w:rPr>
        <w:t xml:space="preserve"> w peł</w:t>
      </w:r>
      <w:r>
        <w:rPr>
          <w:noProof/>
        </w:rPr>
        <w:t>ni wdrożyć, biorąc również pod uwagę zalecenia grupy EBI, które obejmują opracowanie programu pobudzania biogospodarki, wykorzystanie inicjatywy przewodniej Wspólnego Przedsięwzięcia na rzecz Biotechnologicznej Europy Opartej na Obiegu Zamkniętym dotyczącej wniosków</w:t>
      </w:r>
      <w:r w:rsidR="000F551B">
        <w:rPr>
          <w:noProof/>
        </w:rPr>
        <w:t xml:space="preserve"> o udz</w:t>
      </w:r>
      <w:r>
        <w:rPr>
          <w:noProof/>
        </w:rPr>
        <w:t>ielenie dotacji oraz zwiększenie elastyczności we wspieraniu projektów (np. inwestycje wysokiego ryzyka</w:t>
      </w:r>
      <w:r w:rsidR="000F551B">
        <w:rPr>
          <w:noProof/>
        </w:rPr>
        <w:t xml:space="preserve"> w prz</w:t>
      </w:r>
      <w:r>
        <w:rPr>
          <w:noProof/>
        </w:rPr>
        <w:t>edsięwzięcia na wczesnym etapie)</w:t>
      </w:r>
      <w:r>
        <w:rPr>
          <w:rStyle w:val="Odwoanieprzypisudolnego"/>
          <w:noProof/>
        </w:rPr>
        <w:footnoteReference w:id="28"/>
      </w:r>
      <w:r>
        <w:rPr>
          <w:noProof/>
        </w:rPr>
        <w:t xml:space="preserve">. </w:t>
      </w:r>
      <w:r>
        <w:rPr>
          <w:b/>
          <w:noProof/>
        </w:rPr>
        <w:t>Wspólna polityka rolna</w:t>
      </w:r>
      <w:r>
        <w:rPr>
          <w:noProof/>
        </w:rPr>
        <w:t xml:space="preserve"> (WPR) oferuje różne modele inwestycji na zasadzie współpracy</w:t>
      </w:r>
      <w:r w:rsidR="000F551B">
        <w:rPr>
          <w:noProof/>
        </w:rPr>
        <w:t xml:space="preserve"> w odd</w:t>
      </w:r>
      <w:r>
        <w:rPr>
          <w:noProof/>
        </w:rPr>
        <w:t>olne przetwarzanie</w:t>
      </w:r>
      <w:r w:rsidR="000F551B">
        <w:rPr>
          <w:noProof/>
        </w:rPr>
        <w:t xml:space="preserve"> i wpr</w:t>
      </w:r>
      <w:r>
        <w:rPr>
          <w:noProof/>
        </w:rPr>
        <w:t>owadzanie do obrotu nowych łańcuchów wartości, tworząc wartość</w:t>
      </w:r>
      <w:r w:rsidR="000F551B">
        <w:rPr>
          <w:noProof/>
        </w:rPr>
        <w:t xml:space="preserve"> z nie</w:t>
      </w:r>
      <w:r>
        <w:rPr>
          <w:noProof/>
        </w:rPr>
        <w:t>wykorzystanej biomasy oraz łącząc produkcję podstawową</w:t>
      </w:r>
      <w:r w:rsidR="000F551B">
        <w:rPr>
          <w:noProof/>
        </w:rPr>
        <w:t xml:space="preserve"> z inw</w:t>
      </w:r>
      <w:r>
        <w:rPr>
          <w:noProof/>
        </w:rPr>
        <w:t>estycjami przemysłowymi, przyczyniając się tym samym do wzrostu gospodarczego</w:t>
      </w:r>
      <w:r w:rsidR="000F551B">
        <w:rPr>
          <w:noProof/>
        </w:rPr>
        <w:t xml:space="preserve"> i zat</w:t>
      </w:r>
      <w:r>
        <w:rPr>
          <w:noProof/>
        </w:rPr>
        <w:t>rudnienia na obszarach wiejskich. HERA Invest wspiera MŚP oraz przedsiębiorstwa typu start-up inwestujące</w:t>
      </w:r>
      <w:r w:rsidR="000F551B">
        <w:rPr>
          <w:noProof/>
        </w:rPr>
        <w:t xml:space="preserve"> w med</w:t>
      </w:r>
      <w:r>
        <w:rPr>
          <w:noProof/>
        </w:rPr>
        <w:t>yczne środki przeciwdziałania</w:t>
      </w:r>
      <w:r>
        <w:rPr>
          <w:rStyle w:val="Odwoanieprzypisudolnego"/>
          <w:noProof/>
          <w:lang w:val="en-IE"/>
        </w:rPr>
        <w:footnoteReference w:id="29"/>
      </w:r>
      <w:r w:rsidR="000F551B">
        <w:rPr>
          <w:noProof/>
        </w:rPr>
        <w:t xml:space="preserve"> w cel</w:t>
      </w:r>
      <w:r>
        <w:rPr>
          <w:noProof/>
        </w:rPr>
        <w:t>u zmniejszenia ryzyka dla zdrowia</w:t>
      </w:r>
      <w:r w:rsidR="000F551B">
        <w:rPr>
          <w:noProof/>
        </w:rPr>
        <w:t xml:space="preserve"> i zap</w:t>
      </w:r>
      <w:r>
        <w:rPr>
          <w:noProof/>
        </w:rPr>
        <w:t>ewnienia rozwiązań profilaktycznych, które</w:t>
      </w:r>
      <w:r w:rsidR="000F551B">
        <w:rPr>
          <w:noProof/>
        </w:rPr>
        <w:t xml:space="preserve"> w sto</w:t>
      </w:r>
      <w:r>
        <w:rPr>
          <w:noProof/>
        </w:rPr>
        <w:t>sownych przypadkach mogłyby wykorzystywać zasoby biotechnologiczne</w:t>
      </w:r>
      <w:r w:rsidR="000F551B">
        <w:rPr>
          <w:noProof/>
        </w:rPr>
        <w:t xml:space="preserve"> i bio</w:t>
      </w:r>
      <w:r>
        <w:rPr>
          <w:noProof/>
        </w:rPr>
        <w:t xml:space="preserve">technologię. </w:t>
      </w:r>
      <w:r>
        <w:rPr>
          <w:b/>
          <w:noProof/>
        </w:rPr>
        <w:t>Program InvestEU na rzecz niebieskiej gospodarki</w:t>
      </w:r>
      <w:r>
        <w:rPr>
          <w:noProof/>
        </w:rPr>
        <w:t>, instrument finansowania mieszanego, wspiera kapitał wysokiego ryzyka</w:t>
      </w:r>
      <w:r w:rsidR="000F551B">
        <w:rPr>
          <w:noProof/>
        </w:rPr>
        <w:t xml:space="preserve"> i inw</w:t>
      </w:r>
      <w:r>
        <w:rPr>
          <w:noProof/>
        </w:rPr>
        <w:t>estycje prywatne</w:t>
      </w:r>
      <w:r w:rsidR="000F551B">
        <w:rPr>
          <w:noProof/>
        </w:rPr>
        <w:t xml:space="preserve"> w nie</w:t>
      </w:r>
      <w:r>
        <w:rPr>
          <w:noProof/>
        </w:rPr>
        <w:t>bieską biogospodarkę.</w:t>
      </w:r>
    </w:p>
    <w:p w14:paraId="7FA786AC" w14:textId="2626180E" w:rsidR="0048326F" w:rsidRDefault="604E6BE3" w:rsidP="0048326F">
      <w:pPr>
        <w:rPr>
          <w:noProof/>
        </w:rPr>
      </w:pPr>
      <w:r>
        <w:rPr>
          <w:noProof/>
        </w:rPr>
        <w:t xml:space="preserve">Począwszy </w:t>
      </w:r>
      <w:r w:rsidRPr="000F551B">
        <w:rPr>
          <w:noProof/>
        </w:rPr>
        <w:t>od</w:t>
      </w:r>
      <w:r w:rsidR="000F551B" w:rsidRPr="000F551B">
        <w:rPr>
          <w:noProof/>
        </w:rPr>
        <w:t> </w:t>
      </w:r>
      <w:r w:rsidRPr="000F551B">
        <w:rPr>
          <w:noProof/>
        </w:rPr>
        <w:t>2</w:t>
      </w:r>
      <w:r>
        <w:rPr>
          <w:noProof/>
        </w:rPr>
        <w:t>0</w:t>
      </w:r>
      <w:r w:rsidRPr="000F551B">
        <w:rPr>
          <w:noProof/>
        </w:rPr>
        <w:t>26</w:t>
      </w:r>
      <w:r w:rsidR="000F551B" w:rsidRPr="000F551B">
        <w:rPr>
          <w:noProof/>
        </w:rPr>
        <w:t> </w:t>
      </w:r>
      <w:r w:rsidRPr="000F551B">
        <w:rPr>
          <w:noProof/>
        </w:rPr>
        <w:t>r.</w:t>
      </w:r>
      <w:r>
        <w:rPr>
          <w:noProof/>
        </w:rPr>
        <w:t xml:space="preserve"> Komisja poprawi dostęp do finansowania</w:t>
      </w:r>
      <w:r w:rsidR="000F551B">
        <w:rPr>
          <w:noProof/>
        </w:rPr>
        <w:t xml:space="preserve"> i pow</w:t>
      </w:r>
      <w:r>
        <w:rPr>
          <w:noProof/>
        </w:rPr>
        <w:t>iązanych usług dla przedsiębiorstw typu start-up</w:t>
      </w:r>
      <w:r w:rsidR="000F551B">
        <w:rPr>
          <w:noProof/>
        </w:rPr>
        <w:t xml:space="preserve"> i sca</w:t>
      </w:r>
      <w:r>
        <w:rPr>
          <w:noProof/>
        </w:rPr>
        <w:t>le-up</w:t>
      </w:r>
      <w:r w:rsidR="000F551B">
        <w:rPr>
          <w:noProof/>
        </w:rPr>
        <w:t xml:space="preserve"> w bio</w:t>
      </w:r>
      <w:r>
        <w:rPr>
          <w:noProof/>
        </w:rPr>
        <w:t xml:space="preserve">gospodarce za pośrednictwem </w:t>
      </w:r>
      <w:r>
        <w:rPr>
          <w:b/>
          <w:noProof/>
        </w:rPr>
        <w:t>Europejskiego Funduszu na rzecz Przedsiębiorstw Scale-up</w:t>
      </w:r>
      <w:r w:rsidR="000F551B">
        <w:rPr>
          <w:noProof/>
        </w:rPr>
        <w:t xml:space="preserve"> i inn</w:t>
      </w:r>
      <w:r>
        <w:rPr>
          <w:noProof/>
        </w:rPr>
        <w:t xml:space="preserve">ych </w:t>
      </w:r>
      <w:r>
        <w:rPr>
          <w:b/>
          <w:noProof/>
        </w:rPr>
        <w:t>instrumentów Europejskiej Rady ds. Innowacji</w:t>
      </w:r>
      <w:r>
        <w:rPr>
          <w:noProof/>
        </w:rPr>
        <w:t>,</w:t>
      </w:r>
      <w:r w:rsidR="000F551B">
        <w:rPr>
          <w:noProof/>
        </w:rPr>
        <w:t xml:space="preserve"> w ści</w:t>
      </w:r>
      <w:r>
        <w:rPr>
          <w:noProof/>
        </w:rPr>
        <w:t>słej współpracy z EBI, innymi podmiotami finansowymi oraz krajowymi</w:t>
      </w:r>
      <w:r w:rsidR="000F551B">
        <w:rPr>
          <w:noProof/>
        </w:rPr>
        <w:t xml:space="preserve"> i reg</w:t>
      </w:r>
      <w:r>
        <w:rPr>
          <w:noProof/>
        </w:rPr>
        <w:t>ionalnymi zainteresowanymi stronami.</w:t>
      </w:r>
    </w:p>
    <w:p w14:paraId="037C9FF8" w14:textId="2AA96712" w:rsidR="00894CAD" w:rsidRDefault="2EAB862D" w:rsidP="47E57817">
      <w:pPr>
        <w:rPr>
          <w:noProof/>
        </w:rPr>
      </w:pPr>
      <w:r>
        <w:rPr>
          <w:noProof/>
        </w:rPr>
        <w:t>Od 20</w:t>
      </w:r>
      <w:r w:rsidRPr="000F551B">
        <w:rPr>
          <w:noProof/>
        </w:rPr>
        <w:t>26</w:t>
      </w:r>
      <w:r w:rsidR="000F551B" w:rsidRPr="000F551B">
        <w:rPr>
          <w:noProof/>
        </w:rPr>
        <w:t> </w:t>
      </w:r>
      <w:r w:rsidRPr="000F551B">
        <w:rPr>
          <w:noProof/>
        </w:rPr>
        <w:t>r.</w:t>
      </w:r>
      <w:r>
        <w:rPr>
          <w:noProof/>
        </w:rPr>
        <w:t xml:space="preserve"> Komisja będzie współpracować</w:t>
      </w:r>
      <w:r w:rsidR="000F551B">
        <w:rPr>
          <w:noProof/>
        </w:rPr>
        <w:t xml:space="preserve"> z prz</w:t>
      </w:r>
      <w:r>
        <w:rPr>
          <w:noProof/>
        </w:rPr>
        <w:t>emysłem</w:t>
      </w:r>
      <w:r w:rsidR="000F551B">
        <w:rPr>
          <w:noProof/>
        </w:rPr>
        <w:t xml:space="preserve"> i zai</w:t>
      </w:r>
      <w:r>
        <w:rPr>
          <w:noProof/>
        </w:rPr>
        <w:t>nteresowanymi stronami</w:t>
      </w:r>
      <w:r w:rsidR="000F551B">
        <w:rPr>
          <w:noProof/>
        </w:rPr>
        <w:t xml:space="preserve"> w cel</w:t>
      </w:r>
      <w:r>
        <w:rPr>
          <w:noProof/>
        </w:rPr>
        <w:t xml:space="preserve">u dokonania przeglądu </w:t>
      </w:r>
      <w:r>
        <w:rPr>
          <w:b/>
          <w:noProof/>
        </w:rPr>
        <w:t>Wspólnego Przedsięwzięcia na rzecz Biotechnologicznej Europy Opartej na Obiegu Zamkniętym</w:t>
      </w:r>
      <w:r w:rsidR="000F551B">
        <w:rPr>
          <w:noProof/>
        </w:rPr>
        <w:t xml:space="preserve"> i okr</w:t>
      </w:r>
      <w:r>
        <w:rPr>
          <w:noProof/>
        </w:rPr>
        <w:t>eślenia najskuteczniejszego formatu współpracy na potrzeby następnych WRF, zapewniając wpływ</w:t>
      </w:r>
      <w:r w:rsidR="000F551B">
        <w:rPr>
          <w:noProof/>
        </w:rPr>
        <w:t xml:space="preserve"> i opt</w:t>
      </w:r>
      <w:r>
        <w:rPr>
          <w:noProof/>
        </w:rPr>
        <w:t>ymalne wykorzystanie środków finansowych.</w:t>
      </w:r>
    </w:p>
    <w:p w14:paraId="1B25E08D" w14:textId="214A02D5" w:rsidR="009650AB" w:rsidRDefault="3A19522E" w:rsidP="00FF0551">
      <w:pPr>
        <w:spacing w:line="259" w:lineRule="auto"/>
        <w:rPr>
          <w:noProof/>
        </w:rPr>
      </w:pPr>
      <w:r>
        <w:rPr>
          <w:noProof/>
        </w:rPr>
        <w:t xml:space="preserve">Aby </w:t>
      </w:r>
      <w:r>
        <w:rPr>
          <w:b/>
          <w:noProof/>
        </w:rPr>
        <w:t>przyciągnąć inwestorów prywatnych</w:t>
      </w:r>
      <w:r>
        <w:rPr>
          <w:noProof/>
        </w:rPr>
        <w:t xml:space="preserve">, Komisja określi narzędzia finansowe, które będą opierać się na udanych praktykach, takie jak </w:t>
      </w:r>
      <w:r>
        <w:rPr>
          <w:b/>
          <w:noProof/>
        </w:rPr>
        <w:t>Europejski Fundusz na rzecz Biogospodarki</w:t>
      </w:r>
      <w:r w:rsidR="000F551B">
        <w:rPr>
          <w:b/>
          <w:noProof/>
        </w:rPr>
        <w:t xml:space="preserve"> o Obi</w:t>
      </w:r>
      <w:r>
        <w:rPr>
          <w:b/>
          <w:noProof/>
        </w:rPr>
        <w:t>egu Zamkniętym</w:t>
      </w:r>
      <w:r>
        <w:rPr>
          <w:noProof/>
        </w:rPr>
        <w:t xml:space="preserve"> (ECBF), za pośrednictwem EBI, oraz krajowe banki prorozwojowe. Komisja będzie również dążyć do zapewnienia, aby zrównoważoną bioprodukcję</w:t>
      </w:r>
      <w:r w:rsidR="000F551B">
        <w:rPr>
          <w:noProof/>
        </w:rPr>
        <w:t xml:space="preserve"> i inn</w:t>
      </w:r>
      <w:r>
        <w:rPr>
          <w:noProof/>
        </w:rPr>
        <w:t>e działania oparte na biotechnologii odpowiednio uwzględniono</w:t>
      </w:r>
      <w:r w:rsidR="000F551B">
        <w:rPr>
          <w:noProof/>
        </w:rPr>
        <w:t xml:space="preserve"> w nad</w:t>
      </w:r>
      <w:r>
        <w:rPr>
          <w:noProof/>
        </w:rPr>
        <w:t>chodzących przeglądach aktów delegowanych</w:t>
      </w:r>
      <w:r w:rsidR="000F551B">
        <w:rPr>
          <w:noProof/>
        </w:rPr>
        <w:t xml:space="preserve"> w spr</w:t>
      </w:r>
      <w:r>
        <w:rPr>
          <w:noProof/>
        </w:rPr>
        <w:t>awie unijnej systematyki dotyczącej zrównoważonego rozwoju</w:t>
      </w:r>
      <w:r w:rsidR="000F551B">
        <w:rPr>
          <w:noProof/>
        </w:rPr>
        <w:t xml:space="preserve"> w cel</w:t>
      </w:r>
      <w:r>
        <w:rPr>
          <w:noProof/>
        </w:rPr>
        <w:t>u zwiększenia pewności inwestycji.</w:t>
      </w:r>
    </w:p>
    <w:p w14:paraId="3362E66F" w14:textId="4F60A64C" w:rsidR="00E2466A" w:rsidRDefault="3B95D6BE" w:rsidP="2FDA1484">
      <w:pPr>
        <w:rPr>
          <w:noProof/>
        </w:rPr>
      </w:pPr>
      <w:r>
        <w:rPr>
          <w:noProof/>
        </w:rPr>
        <w:t xml:space="preserve">Aby połączyć wszystkie te instrumenty, Komisja powoła </w:t>
      </w:r>
      <w:r>
        <w:rPr>
          <w:b/>
          <w:noProof/>
        </w:rPr>
        <w:t>grupę ds. wdrażania inwestycji</w:t>
      </w:r>
      <w:r w:rsidR="000F551B">
        <w:rPr>
          <w:b/>
          <w:noProof/>
        </w:rPr>
        <w:t xml:space="preserve"> w bio</w:t>
      </w:r>
      <w:r>
        <w:rPr>
          <w:b/>
          <w:noProof/>
        </w:rPr>
        <w:t>gospodarkę</w:t>
      </w:r>
      <w:r>
        <w:rPr>
          <w:noProof/>
        </w:rPr>
        <w:t xml:space="preserve"> poświęconą finansowaniu</w:t>
      </w:r>
      <w:r w:rsidR="000F551B">
        <w:rPr>
          <w:noProof/>
        </w:rPr>
        <w:t xml:space="preserve"> i inw</w:t>
      </w:r>
      <w:r>
        <w:rPr>
          <w:noProof/>
        </w:rPr>
        <w:t>estycjom, łącząc finansowanie badań naukowych, demonstracji</w:t>
      </w:r>
      <w:r w:rsidR="000F551B">
        <w:rPr>
          <w:noProof/>
        </w:rPr>
        <w:t xml:space="preserve"> i zwi</w:t>
      </w:r>
      <w:r>
        <w:rPr>
          <w:noProof/>
        </w:rPr>
        <w:t>ększania skali finansowania na szczeblu unijnym</w:t>
      </w:r>
      <w:r w:rsidR="000F551B">
        <w:rPr>
          <w:noProof/>
        </w:rPr>
        <w:t xml:space="preserve"> i kra</w:t>
      </w:r>
      <w:r>
        <w:rPr>
          <w:noProof/>
        </w:rPr>
        <w:t>jowym. Grupa ta, obejmująca Komisję, grupę EBI, krajowe banki prorozwojowe</w:t>
      </w:r>
      <w:r w:rsidR="000F551B">
        <w:rPr>
          <w:noProof/>
        </w:rPr>
        <w:t xml:space="preserve"> i inw</w:t>
      </w:r>
      <w:r>
        <w:rPr>
          <w:noProof/>
        </w:rPr>
        <w:t>estorów prywatnych, stworzy listę przygotowywanych projektów mogących uzyskać finansowanie</w:t>
      </w:r>
      <w:r w:rsidR="000F551B">
        <w:rPr>
          <w:noProof/>
        </w:rPr>
        <w:t xml:space="preserve"> z ban</w:t>
      </w:r>
      <w:r>
        <w:rPr>
          <w:noProof/>
        </w:rPr>
        <w:t>ków, będzie skuteczniej dzielić się ryzykiem</w:t>
      </w:r>
      <w:r w:rsidR="000F551B">
        <w:rPr>
          <w:noProof/>
        </w:rPr>
        <w:t xml:space="preserve"> i prz</w:t>
      </w:r>
      <w:r>
        <w:rPr>
          <w:noProof/>
        </w:rPr>
        <w:t xml:space="preserve">yciągać kapitał </w:t>
      </w:r>
      <w:r>
        <w:rPr>
          <w:noProof/>
        </w:rPr>
        <w:lastRenderedPageBreak/>
        <w:t>prywatny. To skoordynowane podejście powinno pomóc zmobilizować inwestycje publiczne</w:t>
      </w:r>
      <w:r w:rsidR="000F551B">
        <w:rPr>
          <w:noProof/>
        </w:rPr>
        <w:t xml:space="preserve"> i pry</w:t>
      </w:r>
      <w:r>
        <w:rPr>
          <w:noProof/>
        </w:rPr>
        <w:t>watne</w:t>
      </w:r>
      <w:r w:rsidR="000F551B">
        <w:rPr>
          <w:noProof/>
        </w:rPr>
        <w:t xml:space="preserve"> w nad</w:t>
      </w:r>
      <w:r>
        <w:rPr>
          <w:noProof/>
        </w:rPr>
        <w:t>chodzącym dziesięcioleciu,</w:t>
      </w:r>
      <w:r w:rsidR="000F551B">
        <w:rPr>
          <w:noProof/>
        </w:rPr>
        <w:t xml:space="preserve"> w szc</w:t>
      </w:r>
      <w:r>
        <w:rPr>
          <w:noProof/>
        </w:rPr>
        <w:t>zególności</w:t>
      </w:r>
      <w:r w:rsidR="000F551B">
        <w:rPr>
          <w:noProof/>
        </w:rPr>
        <w:t xml:space="preserve"> w odn</w:t>
      </w:r>
      <w:r>
        <w:rPr>
          <w:noProof/>
        </w:rPr>
        <w:t xml:space="preserve">iesieniu do </w:t>
      </w:r>
      <w:r>
        <w:rPr>
          <w:b/>
          <w:noProof/>
        </w:rPr>
        <w:t>pierwszych</w:t>
      </w:r>
      <w:r w:rsidR="000F551B">
        <w:rPr>
          <w:b/>
          <w:noProof/>
        </w:rPr>
        <w:t xml:space="preserve"> w swo</w:t>
      </w:r>
      <w:r>
        <w:rPr>
          <w:b/>
          <w:noProof/>
        </w:rPr>
        <w:t>im rodzaju biorafinerii, obiektów zajmujących się zaawansowaną fermentacją</w:t>
      </w:r>
      <w:r w:rsidR="000F551B">
        <w:rPr>
          <w:b/>
          <w:noProof/>
        </w:rPr>
        <w:t xml:space="preserve"> i pro</w:t>
      </w:r>
      <w:r>
        <w:rPr>
          <w:b/>
          <w:noProof/>
        </w:rPr>
        <w:t>dukcji materiałów pochodzenia biologicznego</w:t>
      </w:r>
      <w:r>
        <w:rPr>
          <w:noProof/>
        </w:rPr>
        <w:t>.</w:t>
      </w:r>
    </w:p>
    <w:p w14:paraId="62FEC7C8" w14:textId="1CBA5C48" w:rsidR="00E2466A" w:rsidRPr="00CE41EF" w:rsidRDefault="00E2466A" w:rsidP="00E2466A">
      <w:pPr>
        <w:spacing w:after="120"/>
        <w:rPr>
          <w:i/>
          <w:iCs/>
          <w:noProof/>
          <w:szCs w:val="24"/>
        </w:rPr>
      </w:pPr>
      <w:r>
        <w:rPr>
          <w:i/>
          <w:noProof/>
        </w:rPr>
        <w:t>Wsparcie na rzecz upowszechniania technologii, projektów pilotażowych</w:t>
      </w:r>
      <w:r w:rsidR="000F551B">
        <w:rPr>
          <w:i/>
          <w:noProof/>
        </w:rPr>
        <w:t xml:space="preserve"> i dem</w:t>
      </w:r>
      <w:r>
        <w:rPr>
          <w:i/>
          <w:noProof/>
        </w:rPr>
        <w:t>onstracji</w:t>
      </w:r>
    </w:p>
    <w:p w14:paraId="63433193" w14:textId="5C52167A" w:rsidR="00E2466A" w:rsidRDefault="3B95D6BE" w:rsidP="00E2466A">
      <w:pPr>
        <w:rPr>
          <w:noProof/>
        </w:rPr>
      </w:pPr>
      <w:r>
        <w:rPr>
          <w:noProof/>
        </w:rPr>
        <w:t>Kolejnym istotnym wąskim gardłem dla przedsiębiorstw typu start-up</w:t>
      </w:r>
      <w:r w:rsidR="000F551B">
        <w:rPr>
          <w:noProof/>
        </w:rPr>
        <w:t xml:space="preserve"> i sca</w:t>
      </w:r>
      <w:r>
        <w:rPr>
          <w:noProof/>
        </w:rPr>
        <w:t>le-up</w:t>
      </w:r>
      <w:r w:rsidR="000F551B">
        <w:rPr>
          <w:noProof/>
        </w:rPr>
        <w:t xml:space="preserve"> w bio</w:t>
      </w:r>
      <w:r>
        <w:rPr>
          <w:noProof/>
        </w:rPr>
        <w:t xml:space="preserve">gospodarce jest ograniczony dostęp do infrastruktury pilotażowej oraz infrastruktury umożliwiającej zwiększanie skali. Komisja będzie wspierać lepszy dostęp do takiej infrastruktury, opierając się na istniejących synergiach między programami UE, takich jak partnerstwa między </w:t>
      </w:r>
      <w:r>
        <w:rPr>
          <w:b/>
          <w:noProof/>
        </w:rPr>
        <w:t>Green Assist</w:t>
      </w:r>
      <w:r w:rsidR="000F551B">
        <w:rPr>
          <w:noProof/>
        </w:rPr>
        <w:t xml:space="preserve"> a </w:t>
      </w:r>
      <w:r w:rsidR="000F551B">
        <w:rPr>
          <w:b/>
          <w:noProof/>
        </w:rPr>
        <w:t>Eur</w:t>
      </w:r>
      <w:r>
        <w:rPr>
          <w:b/>
          <w:noProof/>
        </w:rPr>
        <w:t>opejską Siecią Przedsiębiorczości</w:t>
      </w:r>
      <w:r>
        <w:rPr>
          <w:noProof/>
        </w:rPr>
        <w:t xml:space="preserve">. </w:t>
      </w:r>
    </w:p>
    <w:p w14:paraId="1BB405B0" w14:textId="3FCD1744" w:rsidR="00E2466A" w:rsidRPr="00CE41EF" w:rsidRDefault="003F0254" w:rsidP="2FDA1484">
      <w:pPr>
        <w:rPr>
          <w:noProof/>
        </w:rPr>
      </w:pPr>
      <w:r>
        <w:rPr>
          <w:noProof/>
        </w:rPr>
        <w:t>Komisja współpracuje</w:t>
      </w:r>
      <w:r w:rsidR="000F551B">
        <w:rPr>
          <w:noProof/>
        </w:rPr>
        <w:t xml:space="preserve"> z pań</w:t>
      </w:r>
      <w:r>
        <w:rPr>
          <w:noProof/>
        </w:rPr>
        <w:t>stwami członkowskimi</w:t>
      </w:r>
      <w:r w:rsidR="000F551B">
        <w:rPr>
          <w:noProof/>
        </w:rPr>
        <w:t xml:space="preserve"> w cel</w:t>
      </w:r>
      <w:r>
        <w:rPr>
          <w:noProof/>
        </w:rPr>
        <w:t>u dostosowania priorytetów inwestycyjnych</w:t>
      </w:r>
      <w:r w:rsidR="000F551B">
        <w:rPr>
          <w:noProof/>
        </w:rPr>
        <w:t xml:space="preserve"> w bio</w:t>
      </w:r>
      <w:r>
        <w:rPr>
          <w:noProof/>
        </w:rPr>
        <w:t>gospodarce</w:t>
      </w:r>
      <w:r w:rsidR="000F551B">
        <w:rPr>
          <w:noProof/>
        </w:rPr>
        <w:t xml:space="preserve"> i uki</w:t>
      </w:r>
      <w:r>
        <w:rPr>
          <w:noProof/>
        </w:rPr>
        <w:t>erunkowania koordynacji unijnych mechanizmów wsparcia</w:t>
      </w:r>
      <w:r w:rsidR="000F551B">
        <w:rPr>
          <w:noProof/>
        </w:rPr>
        <w:t xml:space="preserve"> z pro</w:t>
      </w:r>
      <w:r>
        <w:rPr>
          <w:noProof/>
        </w:rPr>
        <w:t>jektami krajowymi,</w:t>
      </w:r>
      <w:r w:rsidR="000F551B">
        <w:rPr>
          <w:noProof/>
        </w:rPr>
        <w:t xml:space="preserve"> w tym w odn</w:t>
      </w:r>
      <w:r>
        <w:rPr>
          <w:noProof/>
        </w:rPr>
        <w:t xml:space="preserve">iesieniu do ważnych projektów stanowiących przedmiot wspólnego europejskiego zainteresowania (projektów IPCEI). </w:t>
      </w:r>
      <w:r>
        <w:rPr>
          <w:b/>
          <w:noProof/>
        </w:rPr>
        <w:t>Wspólne europejskie forum ds. projektów IPCEI</w:t>
      </w:r>
      <w:r>
        <w:rPr>
          <w:noProof/>
        </w:rPr>
        <w:t xml:space="preserve"> (JEF-IPCEI) bada łańcuch wartości biotechnologii</w:t>
      </w:r>
      <w:r w:rsidR="000F551B">
        <w:rPr>
          <w:noProof/>
        </w:rPr>
        <w:t xml:space="preserve"> i bio</w:t>
      </w:r>
      <w:r>
        <w:rPr>
          <w:noProof/>
        </w:rPr>
        <w:t>produkcji</w:t>
      </w:r>
      <w:r w:rsidR="000F551B">
        <w:rPr>
          <w:noProof/>
        </w:rPr>
        <w:t xml:space="preserve"> w cel</w:t>
      </w:r>
      <w:r>
        <w:rPr>
          <w:noProof/>
        </w:rPr>
        <w:t>u zidentyfikowania potencjalnych projektów. Państwa członkowskie mogą opracować środki pomocy</w:t>
      </w:r>
      <w:r w:rsidR="000F551B">
        <w:rPr>
          <w:noProof/>
        </w:rPr>
        <w:t xml:space="preserve"> w cel</w:t>
      </w:r>
      <w:r>
        <w:rPr>
          <w:noProof/>
        </w:rPr>
        <w:t>u wsparcia projektów IPCEI</w:t>
      </w:r>
      <w:r w:rsidR="000F551B">
        <w:rPr>
          <w:noProof/>
        </w:rPr>
        <w:t xml:space="preserve"> w zak</w:t>
      </w:r>
      <w:r>
        <w:rPr>
          <w:noProof/>
        </w:rPr>
        <w:t>resie badań</w:t>
      </w:r>
      <w:r w:rsidR="000F551B">
        <w:rPr>
          <w:noProof/>
        </w:rPr>
        <w:t xml:space="preserve"> i roz</w:t>
      </w:r>
      <w:r>
        <w:rPr>
          <w:noProof/>
        </w:rPr>
        <w:t xml:space="preserve">woju ważnych innowacji oraz pierwszego wdrożenia przemysłowego technologii kluczowych dla czystej transformacji lub ważnych projektów infrastrukturalnych. </w:t>
      </w:r>
    </w:p>
    <w:p w14:paraId="42C82595" w14:textId="522DD142" w:rsidR="009650AB" w:rsidRPr="00CE41EF" w:rsidRDefault="75958262" w:rsidP="62CA18EE">
      <w:pPr>
        <w:pStyle w:val="Nagwek1"/>
        <w:rPr>
          <w:noProof/>
        </w:rPr>
      </w:pPr>
      <w:r>
        <w:rPr>
          <w:noProof/>
        </w:rPr>
        <w:t>Rozwój pionierskich rynków materiałów</w:t>
      </w:r>
      <w:r w:rsidR="000F551B">
        <w:rPr>
          <w:noProof/>
        </w:rPr>
        <w:t xml:space="preserve"> i tec</w:t>
      </w:r>
      <w:r>
        <w:rPr>
          <w:noProof/>
        </w:rPr>
        <w:t>hnologii</w:t>
      </w:r>
    </w:p>
    <w:p w14:paraId="58E6D128" w14:textId="3B1B6290" w:rsidR="00C75ACF" w:rsidRDefault="77EFE803" w:rsidP="00223A81">
      <w:pPr>
        <w:spacing w:after="0"/>
        <w:rPr>
          <w:noProof/>
        </w:rPr>
      </w:pPr>
      <w:r>
        <w:rPr>
          <w:b/>
          <w:noProof/>
        </w:rPr>
        <w:t>Identyfikacja</w:t>
      </w:r>
      <w:r w:rsidR="000F551B">
        <w:rPr>
          <w:b/>
          <w:noProof/>
        </w:rPr>
        <w:t xml:space="preserve"> i wzm</w:t>
      </w:r>
      <w:r>
        <w:rPr>
          <w:b/>
          <w:noProof/>
        </w:rPr>
        <w:t>ocnienie rynków pionierskich</w:t>
      </w:r>
      <w:r>
        <w:rPr>
          <w:noProof/>
        </w:rPr>
        <w:t>, na których rozwiązania biotechnologiczne charakteryzują się przewidywalnymi warunkami popytu, może odblokować inwestycje prywatne</w:t>
      </w:r>
      <w:r w:rsidR="000F551B">
        <w:rPr>
          <w:noProof/>
        </w:rPr>
        <w:t xml:space="preserve"> i umo</w:t>
      </w:r>
      <w:r>
        <w:rPr>
          <w:noProof/>
        </w:rPr>
        <w:t>żliwić zwiększenie skali działalności. Priorytetowo należy potraktować sektory,</w:t>
      </w:r>
      <w:r w:rsidR="000F551B">
        <w:rPr>
          <w:noProof/>
        </w:rPr>
        <w:t xml:space="preserve"> w któ</w:t>
      </w:r>
      <w:r>
        <w:rPr>
          <w:noProof/>
        </w:rPr>
        <w:t>rych rozwiązania biotechnologiczne zapewniają największą wartość dodaną i są bliskie wprowadzenia na rynek lub są już dojrzałe pod względem przemysłowym, opierając się na istniejących łańcuchach wartości</w:t>
      </w:r>
      <w:r w:rsidR="000F551B">
        <w:rPr>
          <w:noProof/>
        </w:rPr>
        <w:t xml:space="preserve"> w cel</w:t>
      </w:r>
      <w:r>
        <w:rPr>
          <w:noProof/>
        </w:rPr>
        <w:t>u zapewnienia dalszej zasobooszczędności, szybszego wprowadzania na rynek</w:t>
      </w:r>
      <w:r w:rsidR="000F551B">
        <w:rPr>
          <w:noProof/>
        </w:rPr>
        <w:t xml:space="preserve"> i wid</w:t>
      </w:r>
      <w:r>
        <w:rPr>
          <w:noProof/>
        </w:rPr>
        <w:t>ocznych skutków gospodarczych, przy jak najlepszym wykorzystaniu europejskich zasobów biomasy jako podstawy rynków biogospodarki. W 20</w:t>
      </w:r>
      <w:r w:rsidRPr="000F551B">
        <w:rPr>
          <w:noProof/>
        </w:rPr>
        <w:t>22</w:t>
      </w:r>
      <w:r w:rsidR="000F551B" w:rsidRPr="000F551B">
        <w:rPr>
          <w:noProof/>
        </w:rPr>
        <w:t> </w:t>
      </w:r>
      <w:r w:rsidRPr="000F551B">
        <w:rPr>
          <w:noProof/>
        </w:rPr>
        <w:t>r.</w:t>
      </w:r>
      <w:r>
        <w:rPr>
          <w:noProof/>
        </w:rPr>
        <w:t xml:space="preserve"> biomasę</w:t>
      </w:r>
      <w:r w:rsidR="000F551B">
        <w:rPr>
          <w:noProof/>
        </w:rPr>
        <w:t xml:space="preserve"> w Eur</w:t>
      </w:r>
      <w:r>
        <w:rPr>
          <w:noProof/>
        </w:rPr>
        <w:t>opie wykorzystywano przede wszystkim do produkcji: pasz (3</w:t>
      </w:r>
      <w:r w:rsidRPr="000F551B">
        <w:rPr>
          <w:noProof/>
        </w:rPr>
        <w:t>8</w:t>
      </w:r>
      <w:r w:rsidR="000F551B" w:rsidRPr="000F551B">
        <w:rPr>
          <w:noProof/>
        </w:rPr>
        <w:t> </w:t>
      </w:r>
      <w:r w:rsidRPr="000F551B">
        <w:rPr>
          <w:noProof/>
        </w:rPr>
        <w:t>%</w:t>
      </w:r>
      <w:r>
        <w:rPr>
          <w:noProof/>
        </w:rPr>
        <w:t>), energii (2</w:t>
      </w:r>
      <w:r w:rsidRPr="000F551B">
        <w:rPr>
          <w:noProof/>
        </w:rPr>
        <w:t>9</w:t>
      </w:r>
      <w:r w:rsidR="000F551B" w:rsidRPr="000F551B">
        <w:rPr>
          <w:noProof/>
        </w:rPr>
        <w:t> </w:t>
      </w:r>
      <w:r w:rsidRPr="000F551B">
        <w:rPr>
          <w:noProof/>
        </w:rPr>
        <w:t>%</w:t>
      </w:r>
      <w:r>
        <w:rPr>
          <w:noProof/>
        </w:rPr>
        <w:t>), materiałów (2</w:t>
      </w:r>
      <w:r w:rsidRPr="000F551B">
        <w:rPr>
          <w:noProof/>
        </w:rPr>
        <w:t>4</w:t>
      </w:r>
      <w:r w:rsidR="000F551B" w:rsidRPr="000F551B">
        <w:rPr>
          <w:noProof/>
        </w:rPr>
        <w:t> </w:t>
      </w:r>
      <w:r w:rsidRPr="000F551B">
        <w:rPr>
          <w:noProof/>
        </w:rPr>
        <w:t>%</w:t>
      </w:r>
      <w:r>
        <w:rPr>
          <w:noProof/>
        </w:rPr>
        <w:t>)</w:t>
      </w:r>
      <w:r w:rsidR="000F551B">
        <w:rPr>
          <w:noProof/>
        </w:rPr>
        <w:t xml:space="preserve"> i żyw</w:t>
      </w:r>
      <w:r>
        <w:rPr>
          <w:noProof/>
        </w:rPr>
        <w:t>ności (</w:t>
      </w:r>
      <w:r w:rsidRPr="000F551B">
        <w:rPr>
          <w:noProof/>
        </w:rPr>
        <w:t>9</w:t>
      </w:r>
      <w:r w:rsidR="000F551B" w:rsidRPr="000F551B">
        <w:rPr>
          <w:noProof/>
        </w:rPr>
        <w:t> </w:t>
      </w:r>
      <w:r w:rsidRPr="000F551B">
        <w:rPr>
          <w:noProof/>
        </w:rPr>
        <w:t>%</w:t>
      </w:r>
      <w:r>
        <w:rPr>
          <w:noProof/>
        </w:rPr>
        <w:t>)</w:t>
      </w:r>
      <w:r w:rsidR="000F551B">
        <w:rPr>
          <w:noProof/>
        </w:rPr>
        <w:t>. W cią</w:t>
      </w:r>
      <w:r>
        <w:rPr>
          <w:noProof/>
        </w:rPr>
        <w:t>gu ostatnich dziesięciu lat wykorzystanie biomasy do produkcji energii wzrosło</w:t>
      </w:r>
      <w:r w:rsidR="000F551B">
        <w:rPr>
          <w:noProof/>
        </w:rPr>
        <w:t xml:space="preserve"> o 1</w:t>
      </w:r>
      <w:r w:rsidRPr="000F551B">
        <w:rPr>
          <w:noProof/>
        </w:rPr>
        <w:t>4</w:t>
      </w:r>
      <w:r w:rsidR="000F551B" w:rsidRPr="000F551B">
        <w:rPr>
          <w:noProof/>
        </w:rPr>
        <w:t> </w:t>
      </w:r>
      <w:r w:rsidRPr="000F551B">
        <w:rPr>
          <w:noProof/>
        </w:rPr>
        <w:t>%</w:t>
      </w:r>
      <w:r>
        <w:rPr>
          <w:noProof/>
        </w:rPr>
        <w:t>, natomiast zużycie materiałów –</w:t>
      </w:r>
      <w:r w:rsidR="000F551B">
        <w:rPr>
          <w:noProof/>
        </w:rPr>
        <w:t xml:space="preserve"> o 1</w:t>
      </w:r>
      <w:r w:rsidRPr="000F551B">
        <w:rPr>
          <w:noProof/>
        </w:rPr>
        <w:t>1</w:t>
      </w:r>
      <w:r w:rsidR="000F551B" w:rsidRPr="000F551B">
        <w:rPr>
          <w:noProof/>
        </w:rPr>
        <w:t> </w:t>
      </w:r>
      <w:r w:rsidRPr="000F551B">
        <w:rPr>
          <w:noProof/>
        </w:rPr>
        <w:t>%</w:t>
      </w:r>
      <w:r>
        <w:rPr>
          <w:rStyle w:val="Odwoanieprzypisudolnego"/>
          <w:noProof/>
          <w:lang w:val="en-IE"/>
        </w:rPr>
        <w:footnoteReference w:id="30"/>
      </w:r>
      <w:bookmarkStart w:id="4" w:name="_Hlk213941109"/>
      <w:r>
        <w:rPr>
          <w:noProof/>
        </w:rPr>
        <w:t>. Bioenergia nadal odgrywa istotną rolę</w:t>
      </w:r>
      <w:r w:rsidR="000F551B">
        <w:rPr>
          <w:noProof/>
        </w:rPr>
        <w:t xml:space="preserve"> w bez</w:t>
      </w:r>
      <w:r>
        <w:rPr>
          <w:noProof/>
        </w:rPr>
        <w:t>pieczeństwie energetycznym, zwłaszcza tam, gdzie wykorzystuje się pozostałości, nie zwiększa zanieczyszczenia wody</w:t>
      </w:r>
      <w:r w:rsidR="000F551B">
        <w:rPr>
          <w:noProof/>
        </w:rPr>
        <w:t xml:space="preserve"> i pow</w:t>
      </w:r>
      <w:r>
        <w:rPr>
          <w:noProof/>
        </w:rPr>
        <w:t>ietrza oraz uzupełnia inne odnawialne źródła energii.</w:t>
      </w:r>
      <w:bookmarkEnd w:id="4"/>
    </w:p>
    <w:p w14:paraId="083F9566" w14:textId="77777777" w:rsidR="002D507D" w:rsidRDefault="002D507D" w:rsidP="00223A81">
      <w:pPr>
        <w:spacing w:after="0"/>
        <w:rPr>
          <w:noProof/>
        </w:rPr>
      </w:pPr>
    </w:p>
    <w:p w14:paraId="35EA93B3" w14:textId="56B33C17" w:rsidR="002D507D" w:rsidRPr="006E08C9" w:rsidRDefault="006E08C9" w:rsidP="00422BD3">
      <w:pPr>
        <w:pStyle w:val="Nagwek2"/>
        <w:rPr>
          <w:noProof/>
        </w:rPr>
      </w:pPr>
      <w:r>
        <w:rPr>
          <w:noProof/>
        </w:rPr>
        <w:tab/>
        <w:t xml:space="preserve">Efektywne wykorzystanie biomasy </w:t>
      </w:r>
    </w:p>
    <w:p w14:paraId="7DCD2311" w14:textId="60FBEE78" w:rsidR="00C75ACF" w:rsidRDefault="00C75ACF" w:rsidP="00D468C6">
      <w:pPr>
        <w:rPr>
          <w:noProof/>
        </w:rPr>
      </w:pPr>
      <w:r>
        <w:rPr>
          <w:b/>
          <w:noProof/>
        </w:rPr>
        <w:t>Efektywne wykorzystanie biomasy</w:t>
      </w:r>
      <w:r>
        <w:rPr>
          <w:noProof/>
        </w:rPr>
        <w:t xml:space="preserve"> oznacza ukierunkowanie jej na zastosowania</w:t>
      </w:r>
      <w:r w:rsidR="000F551B">
        <w:rPr>
          <w:noProof/>
        </w:rPr>
        <w:t xml:space="preserve"> o wyż</w:t>
      </w:r>
      <w:r>
        <w:rPr>
          <w:noProof/>
        </w:rPr>
        <w:t>szej wartości</w:t>
      </w:r>
      <w:r w:rsidR="000F551B">
        <w:rPr>
          <w:noProof/>
        </w:rPr>
        <w:t xml:space="preserve"> i zmn</w:t>
      </w:r>
      <w:r>
        <w:rPr>
          <w:noProof/>
        </w:rPr>
        <w:t>iejszenie presji na ekosystemy, przy jednoczesnym uwzględnieniu warunków lokalnych</w:t>
      </w:r>
      <w:r w:rsidR="000F551B">
        <w:rPr>
          <w:noProof/>
        </w:rPr>
        <w:t xml:space="preserve"> i rea</w:t>
      </w:r>
      <w:r>
        <w:rPr>
          <w:noProof/>
        </w:rPr>
        <w:t>liów rynkowych:</w:t>
      </w:r>
    </w:p>
    <w:p w14:paraId="1ECBA085" w14:textId="3DDF6E18" w:rsidR="00223A81" w:rsidRDefault="00223A81" w:rsidP="00C66253">
      <w:pPr>
        <w:pStyle w:val="Akapitzlist"/>
        <w:numPr>
          <w:ilvl w:val="0"/>
          <w:numId w:val="47"/>
        </w:numPr>
        <w:spacing w:after="0"/>
        <w:jc w:val="both"/>
        <w:rPr>
          <w:noProof/>
        </w:rPr>
      </w:pPr>
      <w:r>
        <w:rPr>
          <w:noProof/>
        </w:rPr>
        <w:t>zapewnienie bezpieczeństwa żywnościowego</w:t>
      </w:r>
      <w:r w:rsidR="000F551B">
        <w:rPr>
          <w:noProof/>
        </w:rPr>
        <w:t xml:space="preserve"> i żyw</w:t>
      </w:r>
      <w:r>
        <w:rPr>
          <w:noProof/>
        </w:rPr>
        <w:t xml:space="preserve">ienia przy jednoczesnym </w:t>
      </w:r>
      <w:r>
        <w:rPr>
          <w:noProof/>
        </w:rPr>
        <w:lastRenderedPageBreak/>
        <w:t>utrzymaniu</w:t>
      </w:r>
      <w:r w:rsidR="000F551B">
        <w:rPr>
          <w:noProof/>
        </w:rPr>
        <w:t xml:space="preserve"> i pop</w:t>
      </w:r>
      <w:r>
        <w:rPr>
          <w:noProof/>
        </w:rPr>
        <w:t>rawie usług ekosystemowych;</w:t>
      </w:r>
    </w:p>
    <w:p w14:paraId="2446306A" w14:textId="2A755E1B" w:rsidR="00223A81" w:rsidRDefault="00223A81" w:rsidP="00C66253">
      <w:pPr>
        <w:pStyle w:val="Akapitzlist"/>
        <w:numPr>
          <w:ilvl w:val="0"/>
          <w:numId w:val="47"/>
        </w:numPr>
        <w:spacing w:after="0"/>
        <w:ind w:right="-22"/>
        <w:jc w:val="both"/>
        <w:rPr>
          <w:noProof/>
        </w:rPr>
      </w:pPr>
      <w:r>
        <w:rPr>
          <w:noProof/>
        </w:rPr>
        <w:t>w miarę możliwości biomasę należy wykorzystywać do wytwarzania produktów</w:t>
      </w:r>
      <w:r w:rsidR="000F551B">
        <w:rPr>
          <w:noProof/>
        </w:rPr>
        <w:t xml:space="preserve"> i mat</w:t>
      </w:r>
      <w:r>
        <w:rPr>
          <w:noProof/>
        </w:rPr>
        <w:t>eriałów</w:t>
      </w:r>
      <w:r w:rsidR="000F551B">
        <w:rPr>
          <w:noProof/>
        </w:rPr>
        <w:t xml:space="preserve"> o wyż</w:t>
      </w:r>
      <w:r>
        <w:rPr>
          <w:noProof/>
        </w:rPr>
        <w:t>szej wartości, które dłużej składują dwutlenek węgla</w:t>
      </w:r>
      <w:r w:rsidR="000F551B">
        <w:rPr>
          <w:noProof/>
        </w:rPr>
        <w:t xml:space="preserve"> i zas</w:t>
      </w:r>
      <w:r>
        <w:rPr>
          <w:noProof/>
        </w:rPr>
        <w:t>tępują materiały oparte na paliwach kopalnych;</w:t>
      </w:r>
    </w:p>
    <w:p w14:paraId="0E9479F9" w14:textId="3FC62606" w:rsidR="00F23A1A" w:rsidRDefault="00223A81" w:rsidP="00C66253">
      <w:pPr>
        <w:pStyle w:val="Akapitzlist"/>
        <w:numPr>
          <w:ilvl w:val="0"/>
          <w:numId w:val="47"/>
        </w:numPr>
        <w:spacing w:after="0"/>
        <w:ind w:right="-22"/>
        <w:jc w:val="both"/>
        <w:rPr>
          <w:noProof/>
        </w:rPr>
      </w:pPr>
      <w:bookmarkStart w:id="5" w:name="_Hlk214467726"/>
      <w:r>
        <w:rPr>
          <w:noProof/>
        </w:rPr>
        <w:t>strumienie resztkowe</w:t>
      </w:r>
      <w:r w:rsidR="000F551B">
        <w:rPr>
          <w:noProof/>
        </w:rPr>
        <w:t xml:space="preserve"> i wtó</w:t>
      </w:r>
      <w:r>
        <w:rPr>
          <w:noProof/>
        </w:rPr>
        <w:t>rne można wykorzystywać do produkcji energii,</w:t>
      </w:r>
      <w:r w:rsidR="000F551B">
        <w:rPr>
          <w:noProof/>
        </w:rPr>
        <w:t xml:space="preserve"> w szc</w:t>
      </w:r>
      <w:r>
        <w:rPr>
          <w:noProof/>
        </w:rPr>
        <w:t>zególności gdy nie istnieją alternatywne rozwiązania</w:t>
      </w:r>
      <w:r w:rsidR="000F551B">
        <w:rPr>
          <w:noProof/>
        </w:rPr>
        <w:t xml:space="preserve"> w zak</w:t>
      </w:r>
      <w:r>
        <w:rPr>
          <w:noProof/>
        </w:rPr>
        <w:t>resie dekarbonizacji lub gdy zapewnia to bezpieczeństwo energetyczne</w:t>
      </w:r>
      <w:r w:rsidR="000F551B">
        <w:rPr>
          <w:noProof/>
        </w:rPr>
        <w:t xml:space="preserve"> i prz</w:t>
      </w:r>
      <w:r>
        <w:rPr>
          <w:noProof/>
        </w:rPr>
        <w:t>ystępność cenową energii.</w:t>
      </w:r>
    </w:p>
    <w:bookmarkEnd w:id="5"/>
    <w:p w14:paraId="2C316067" w14:textId="77777777" w:rsidR="00223A81" w:rsidRDefault="00223A81" w:rsidP="00C66253">
      <w:pPr>
        <w:pStyle w:val="Akapitzlist"/>
        <w:spacing w:after="0" w:line="240" w:lineRule="auto"/>
        <w:ind w:left="714" w:firstLine="0"/>
        <w:jc w:val="both"/>
        <w:rPr>
          <w:noProof/>
        </w:rPr>
      </w:pPr>
    </w:p>
    <w:p w14:paraId="3DDE90AF" w14:textId="050ACB8F" w:rsidR="00223A81" w:rsidRPr="00223A81" w:rsidRDefault="00C75ACF" w:rsidP="00C66253">
      <w:pPr>
        <w:rPr>
          <w:noProof/>
        </w:rPr>
      </w:pPr>
      <w:r>
        <w:rPr>
          <w:noProof/>
        </w:rPr>
        <w:t>Przy ocenie najbardziej efektywnej ścieżki wykorzystania</w:t>
      </w:r>
      <w:r w:rsidR="000F551B">
        <w:rPr>
          <w:noProof/>
        </w:rPr>
        <w:t xml:space="preserve"> w dec</w:t>
      </w:r>
      <w:r>
        <w:rPr>
          <w:noProof/>
        </w:rPr>
        <w:t>yzjach politycznych</w:t>
      </w:r>
      <w:r w:rsidR="000F551B">
        <w:rPr>
          <w:noProof/>
        </w:rPr>
        <w:t xml:space="preserve"> i inw</w:t>
      </w:r>
      <w:r>
        <w:rPr>
          <w:noProof/>
        </w:rPr>
        <w:t>estycyjnych należy uwzględnić istotne czynniki,</w:t>
      </w:r>
      <w:r w:rsidR="000F551B">
        <w:rPr>
          <w:noProof/>
        </w:rPr>
        <w:t xml:space="preserve"> w tym</w:t>
      </w:r>
      <w:r>
        <w:rPr>
          <w:noProof/>
        </w:rPr>
        <w:t xml:space="preserve"> jakość biomasy; rodzaj surowca (pierwotny lub wtórny); dostępność biomasy</w:t>
      </w:r>
      <w:r w:rsidR="000F551B">
        <w:rPr>
          <w:noProof/>
        </w:rPr>
        <w:t xml:space="preserve"> w cza</w:t>
      </w:r>
      <w:r>
        <w:rPr>
          <w:noProof/>
        </w:rPr>
        <w:t>sie; alternatywne sposoby świadczenia tej samej usługi</w:t>
      </w:r>
      <w:r w:rsidR="000F551B">
        <w:rPr>
          <w:noProof/>
        </w:rPr>
        <w:t xml:space="preserve"> z uwz</w:t>
      </w:r>
      <w:r>
        <w:rPr>
          <w:noProof/>
        </w:rPr>
        <w:t>ględnieniem zrównoważonego rozwoju, wpływu na środowisko</w:t>
      </w:r>
      <w:r w:rsidR="000F551B">
        <w:rPr>
          <w:noProof/>
        </w:rPr>
        <w:t xml:space="preserve"> i obi</w:t>
      </w:r>
      <w:r>
        <w:rPr>
          <w:noProof/>
        </w:rPr>
        <w:t>egu zamkniętego; infrastrukturę</w:t>
      </w:r>
      <w:r w:rsidR="000F551B">
        <w:rPr>
          <w:noProof/>
        </w:rPr>
        <w:t xml:space="preserve"> i zdo</w:t>
      </w:r>
      <w:r>
        <w:rPr>
          <w:noProof/>
        </w:rPr>
        <w:t>lności przetwórcze; oraz kontekst lokalny.</w:t>
      </w:r>
    </w:p>
    <w:p w14:paraId="67703B3F" w14:textId="489F989F" w:rsidR="00C75ACF" w:rsidRPr="00CC230B" w:rsidRDefault="326AED50" w:rsidP="00731D14">
      <w:pPr>
        <w:rPr>
          <w:noProof/>
        </w:rPr>
      </w:pPr>
      <w:bookmarkStart w:id="6" w:name="_Hlk214470052"/>
      <w:r>
        <w:rPr>
          <w:noProof/>
        </w:rPr>
        <w:t xml:space="preserve">W przyszłości </w:t>
      </w:r>
      <w:r>
        <w:rPr>
          <w:b/>
          <w:noProof/>
        </w:rPr>
        <w:t>plany strategiczne WPR</w:t>
      </w:r>
      <w:r>
        <w:rPr>
          <w:noProof/>
        </w:rPr>
        <w:t xml:space="preserve">, </w:t>
      </w:r>
      <w:r>
        <w:rPr>
          <w:b/>
          <w:noProof/>
        </w:rPr>
        <w:t>krajowe plany</w:t>
      </w:r>
      <w:r w:rsidR="000F551B">
        <w:rPr>
          <w:b/>
          <w:noProof/>
        </w:rPr>
        <w:t xml:space="preserve"> w dzi</w:t>
      </w:r>
      <w:r>
        <w:rPr>
          <w:b/>
          <w:noProof/>
        </w:rPr>
        <w:t>edzinie energii</w:t>
      </w:r>
      <w:r w:rsidR="000F551B">
        <w:rPr>
          <w:b/>
          <w:noProof/>
        </w:rPr>
        <w:t xml:space="preserve"> i kli</w:t>
      </w:r>
      <w:r>
        <w:rPr>
          <w:b/>
          <w:noProof/>
        </w:rPr>
        <w:t>matu</w:t>
      </w:r>
      <w:r>
        <w:rPr>
          <w:noProof/>
        </w:rPr>
        <w:t xml:space="preserve">, </w:t>
      </w:r>
      <w:r>
        <w:rPr>
          <w:b/>
          <w:noProof/>
        </w:rPr>
        <w:t>polityka spójności</w:t>
      </w:r>
      <w:r>
        <w:rPr>
          <w:noProof/>
        </w:rPr>
        <w:t xml:space="preserve"> oraz </w:t>
      </w:r>
      <w:r>
        <w:rPr>
          <w:b/>
          <w:noProof/>
        </w:rPr>
        <w:t>krajowe lub regionalne strategie dotyczące biogospodarki</w:t>
      </w:r>
      <w:r>
        <w:rPr>
          <w:noProof/>
        </w:rPr>
        <w:t xml:space="preserve"> powinny wspierać efektywne</w:t>
      </w:r>
      <w:r w:rsidR="000F551B">
        <w:rPr>
          <w:noProof/>
        </w:rPr>
        <w:t xml:space="preserve"> i odp</w:t>
      </w:r>
      <w:r>
        <w:rPr>
          <w:noProof/>
        </w:rPr>
        <w:t>owiednie wykorzystanie biomasy. Podejście to jest</w:t>
      </w:r>
      <w:r w:rsidR="000F551B">
        <w:rPr>
          <w:noProof/>
        </w:rPr>
        <w:t xml:space="preserve"> w peł</w:t>
      </w:r>
      <w:r>
        <w:rPr>
          <w:noProof/>
        </w:rPr>
        <w:t>ni zgodne</w:t>
      </w:r>
      <w:r w:rsidR="000F551B">
        <w:rPr>
          <w:noProof/>
        </w:rPr>
        <w:t xml:space="preserve"> z </w:t>
      </w:r>
      <w:r w:rsidR="000F551B">
        <w:rPr>
          <w:b/>
          <w:noProof/>
        </w:rPr>
        <w:t>ram</w:t>
      </w:r>
      <w:r>
        <w:rPr>
          <w:b/>
          <w:noProof/>
        </w:rPr>
        <w:t>ami pomocy państwa na potrzeby Paktu dla czystego przemysłu</w:t>
      </w:r>
      <w:r>
        <w:rPr>
          <w:noProof/>
        </w:rPr>
        <w:t>,</w:t>
      </w:r>
      <w:r w:rsidR="000F551B">
        <w:rPr>
          <w:noProof/>
        </w:rPr>
        <w:t xml:space="preserve"> w któ</w:t>
      </w:r>
      <w:r>
        <w:rPr>
          <w:noProof/>
        </w:rPr>
        <w:t>rych państwa członkowskie zachęca się do zapewnienia, aby projekty</w:t>
      </w:r>
      <w:r w:rsidR="000F551B">
        <w:rPr>
          <w:noProof/>
        </w:rPr>
        <w:t xml:space="preserve"> i dzi</w:t>
      </w:r>
      <w:r>
        <w:rPr>
          <w:noProof/>
        </w:rPr>
        <w:t>ałania wspierane</w:t>
      </w:r>
      <w:r w:rsidR="000F551B">
        <w:rPr>
          <w:noProof/>
        </w:rPr>
        <w:t xml:space="preserve"> w ram</w:t>
      </w:r>
      <w:r>
        <w:rPr>
          <w:noProof/>
        </w:rPr>
        <w:t>ach pomocy państwa</w:t>
      </w:r>
      <w:r w:rsidR="000F551B">
        <w:rPr>
          <w:noProof/>
        </w:rPr>
        <w:t xml:space="preserve"> w jak</w:t>
      </w:r>
      <w:r>
        <w:rPr>
          <w:noProof/>
        </w:rPr>
        <w:t xml:space="preserve"> największym stopniu przyczyniały się do rozwoju gospodarki</w:t>
      </w:r>
      <w:r w:rsidR="000F551B">
        <w:rPr>
          <w:noProof/>
        </w:rPr>
        <w:t xml:space="preserve"> o obi</w:t>
      </w:r>
      <w:r>
        <w:rPr>
          <w:noProof/>
        </w:rPr>
        <w:t xml:space="preserve">egu zamkniętym. </w:t>
      </w:r>
      <w:bookmarkStart w:id="7" w:name="_Hlk214472076"/>
      <w:r>
        <w:rPr>
          <w:noProof/>
        </w:rPr>
        <w:t>Aby wesprzeć państwa członkowskie</w:t>
      </w:r>
      <w:r w:rsidR="000F551B">
        <w:rPr>
          <w:noProof/>
        </w:rPr>
        <w:t xml:space="preserve"> i ucz</w:t>
      </w:r>
      <w:r>
        <w:rPr>
          <w:noProof/>
        </w:rPr>
        <w:t>estników rynku, Komisja zwiększy przejrzystość przepływów biomasy</w:t>
      </w:r>
      <w:r w:rsidR="000F551B">
        <w:rPr>
          <w:noProof/>
        </w:rPr>
        <w:t xml:space="preserve"> w ram</w:t>
      </w:r>
      <w:r>
        <w:rPr>
          <w:noProof/>
        </w:rPr>
        <w:t>ach istniejących mechanizmów sprawozdawczości</w:t>
      </w:r>
      <w:r w:rsidR="000F551B">
        <w:rPr>
          <w:noProof/>
        </w:rPr>
        <w:t xml:space="preserve"> i mon</w:t>
      </w:r>
      <w:r>
        <w:rPr>
          <w:noProof/>
        </w:rPr>
        <w:t>itorowania oraz będzie dzielić się praktycznymi przykładami</w:t>
      </w:r>
      <w:r w:rsidR="000F551B">
        <w:rPr>
          <w:noProof/>
        </w:rPr>
        <w:t xml:space="preserve"> i pod</w:t>
      </w:r>
      <w:r>
        <w:rPr>
          <w:noProof/>
        </w:rPr>
        <w:t xml:space="preserve">ejściami za pośrednictwem </w:t>
      </w:r>
      <w:r>
        <w:rPr>
          <w:b/>
          <w:noProof/>
        </w:rPr>
        <w:t>centrum wiedzy na temat biogospodarki</w:t>
      </w:r>
      <w:r>
        <w:rPr>
          <w:noProof/>
        </w:rPr>
        <w:t>. Prace te obejmą spójną</w:t>
      </w:r>
      <w:r w:rsidR="000F551B">
        <w:rPr>
          <w:noProof/>
        </w:rPr>
        <w:t xml:space="preserve"> i kom</w:t>
      </w:r>
      <w:r>
        <w:rPr>
          <w:noProof/>
        </w:rPr>
        <w:t>pleksową ocenę wpływu na środowisko</w:t>
      </w:r>
      <w:r w:rsidR="000F551B">
        <w:rPr>
          <w:noProof/>
        </w:rPr>
        <w:t xml:space="preserve"> i kom</w:t>
      </w:r>
      <w:r>
        <w:rPr>
          <w:noProof/>
        </w:rPr>
        <w:t>promisów</w:t>
      </w:r>
      <w:r w:rsidR="000F551B">
        <w:rPr>
          <w:noProof/>
        </w:rPr>
        <w:t xml:space="preserve"> z per</w:t>
      </w:r>
      <w:r>
        <w:rPr>
          <w:noProof/>
        </w:rPr>
        <w:t>spektywy cyklu życia</w:t>
      </w:r>
      <w:r>
        <w:rPr>
          <w:rStyle w:val="Odwoanieprzypisudolnego"/>
          <w:noProof/>
        </w:rPr>
        <w:footnoteReference w:id="31"/>
      </w:r>
      <w:r>
        <w:rPr>
          <w:noProof/>
        </w:rPr>
        <w:t xml:space="preserve"> oraz potencjału gospodarczego</w:t>
      </w:r>
      <w:r w:rsidR="000F551B">
        <w:rPr>
          <w:noProof/>
        </w:rPr>
        <w:t xml:space="preserve"> w ram</w:t>
      </w:r>
      <w:r>
        <w:rPr>
          <w:noProof/>
        </w:rPr>
        <w:t>ach podejścia ogólnosystemowego, np. poprzez modelowanie ekonomiczne.</w:t>
      </w:r>
      <w:bookmarkEnd w:id="7"/>
    </w:p>
    <w:bookmarkEnd w:id="6"/>
    <w:p w14:paraId="0B141F68" w14:textId="3FE17D6B" w:rsidR="00223A81" w:rsidRPr="00126533" w:rsidRDefault="00126533" w:rsidP="47E57817">
      <w:pPr>
        <w:rPr>
          <w:rFonts w:eastAsiaTheme="minorHAnsi"/>
          <w:noProof/>
          <w:szCs w:val="24"/>
          <w14:ligatures w14:val="standardContextual"/>
        </w:rPr>
      </w:pPr>
      <w:r>
        <w:rPr>
          <w:noProof/>
        </w:rPr>
        <w:t>W 20</w:t>
      </w:r>
      <w:r w:rsidRPr="000F551B">
        <w:rPr>
          <w:noProof/>
        </w:rPr>
        <w:t>26</w:t>
      </w:r>
      <w:r w:rsidR="000F551B" w:rsidRPr="000F551B">
        <w:rPr>
          <w:noProof/>
        </w:rPr>
        <w:t> </w:t>
      </w:r>
      <w:r w:rsidRPr="000F551B">
        <w:rPr>
          <w:noProof/>
        </w:rPr>
        <w:t>r.</w:t>
      </w:r>
      <w:r>
        <w:rPr>
          <w:noProof/>
        </w:rPr>
        <w:t xml:space="preserve"> Komisja opracuje pakiet dotyczący unii energetycznej na nadchodzące dziesięciolecie</w:t>
      </w:r>
      <w:r w:rsidR="000F551B">
        <w:rPr>
          <w:noProof/>
        </w:rPr>
        <w:t xml:space="preserve"> i uwz</w:t>
      </w:r>
      <w:r>
        <w:rPr>
          <w:noProof/>
        </w:rPr>
        <w:t xml:space="preserve">ględni doświadczenia zdobyte podczas wdrażania </w:t>
      </w:r>
      <w:r>
        <w:rPr>
          <w:b/>
          <w:noProof/>
        </w:rPr>
        <w:t>dyrektywy</w:t>
      </w:r>
      <w:r w:rsidR="000F551B">
        <w:rPr>
          <w:b/>
          <w:noProof/>
        </w:rPr>
        <w:t xml:space="preserve"> w spr</w:t>
      </w:r>
      <w:r>
        <w:rPr>
          <w:b/>
          <w:noProof/>
        </w:rPr>
        <w:t>awie energii odnawialnej</w:t>
      </w:r>
      <w:r>
        <w:rPr>
          <w:noProof/>
        </w:rPr>
        <w:t xml:space="preserve"> (RED),</w:t>
      </w:r>
      <w:r w:rsidR="000F551B">
        <w:rPr>
          <w:noProof/>
        </w:rPr>
        <w:t xml:space="preserve"> w tym</w:t>
      </w:r>
      <w:r>
        <w:rPr>
          <w:noProof/>
        </w:rPr>
        <w:t xml:space="preserve"> zawarte</w:t>
      </w:r>
      <w:r w:rsidR="000F551B">
        <w:rPr>
          <w:noProof/>
        </w:rPr>
        <w:t xml:space="preserve"> w nie</w:t>
      </w:r>
      <w:r>
        <w:rPr>
          <w:noProof/>
        </w:rPr>
        <w:t>j kryteria zrównoważonego rozwoju</w:t>
      </w:r>
      <w:r w:rsidR="000F551B">
        <w:rPr>
          <w:noProof/>
        </w:rPr>
        <w:t xml:space="preserve"> i ogr</w:t>
      </w:r>
      <w:r>
        <w:rPr>
          <w:noProof/>
        </w:rPr>
        <w:t>aniczania emisji gazów cieplarnianych,</w:t>
      </w:r>
      <w:r w:rsidR="000F551B">
        <w:rPr>
          <w:noProof/>
        </w:rPr>
        <w:t xml:space="preserve"> a tak</w:t>
      </w:r>
      <w:r>
        <w:rPr>
          <w:noProof/>
        </w:rPr>
        <w:t>że rozwój technologiczny</w:t>
      </w:r>
      <w:r w:rsidR="000F551B">
        <w:rPr>
          <w:noProof/>
        </w:rPr>
        <w:t xml:space="preserve"> w dzi</w:t>
      </w:r>
      <w:r>
        <w:rPr>
          <w:noProof/>
        </w:rPr>
        <w:t xml:space="preserve">edzinie energii ze źródeł odnawialnych. Ponadto </w:t>
      </w:r>
      <w:r w:rsidRPr="000F551B">
        <w:rPr>
          <w:noProof/>
        </w:rPr>
        <w:t>do</w:t>
      </w:r>
      <w:r w:rsidR="000F551B" w:rsidRPr="000F551B">
        <w:rPr>
          <w:noProof/>
        </w:rPr>
        <w:t> </w:t>
      </w:r>
      <w:r w:rsidRPr="000F551B">
        <w:rPr>
          <w:noProof/>
        </w:rPr>
        <w:t>2</w:t>
      </w:r>
      <w:r>
        <w:rPr>
          <w:noProof/>
        </w:rPr>
        <w:t>0</w:t>
      </w:r>
      <w:r w:rsidRPr="000F551B">
        <w:rPr>
          <w:noProof/>
        </w:rPr>
        <w:t>27</w:t>
      </w:r>
      <w:r w:rsidR="000F551B" w:rsidRPr="000F551B">
        <w:rPr>
          <w:noProof/>
        </w:rPr>
        <w:t> </w:t>
      </w:r>
      <w:r w:rsidRPr="000F551B">
        <w:rPr>
          <w:noProof/>
        </w:rPr>
        <w:t>r.</w:t>
      </w:r>
      <w:r>
        <w:rPr>
          <w:noProof/>
        </w:rPr>
        <w:t xml:space="preserve"> Komisja opublikuje sprawozdanie, zgodnie</w:t>
      </w:r>
      <w:r w:rsidR="000F551B">
        <w:rPr>
          <w:noProof/>
        </w:rPr>
        <w:t xml:space="preserve"> z </w:t>
      </w:r>
      <w:r w:rsidR="000F551B" w:rsidRPr="000F551B">
        <w:rPr>
          <w:noProof/>
        </w:rPr>
        <w:t>art</w:t>
      </w:r>
      <w:r w:rsidRPr="000F551B">
        <w:rPr>
          <w:noProof/>
        </w:rPr>
        <w:t>.</w:t>
      </w:r>
      <w:r w:rsidR="000F551B" w:rsidRPr="000F551B">
        <w:rPr>
          <w:noProof/>
        </w:rPr>
        <w:t> </w:t>
      </w:r>
      <w:r w:rsidRPr="000F551B">
        <w:rPr>
          <w:noProof/>
        </w:rPr>
        <w:t>3</w:t>
      </w:r>
      <w:r>
        <w:rPr>
          <w:noProof/>
        </w:rPr>
        <w:t xml:space="preserve"> </w:t>
      </w:r>
      <w:r w:rsidRPr="000F551B">
        <w:rPr>
          <w:noProof/>
        </w:rPr>
        <w:t>ust.</w:t>
      </w:r>
      <w:r w:rsidR="000F551B" w:rsidRPr="000F551B">
        <w:rPr>
          <w:noProof/>
        </w:rPr>
        <w:t> </w:t>
      </w:r>
      <w:r w:rsidRPr="000F551B">
        <w:rPr>
          <w:noProof/>
        </w:rPr>
        <w:t>3</w:t>
      </w:r>
      <w:r>
        <w:rPr>
          <w:noProof/>
        </w:rPr>
        <w:t xml:space="preserve"> dyrektywy</w:t>
      </w:r>
      <w:r w:rsidR="000F551B">
        <w:rPr>
          <w:noProof/>
        </w:rPr>
        <w:t xml:space="preserve"> w spr</w:t>
      </w:r>
      <w:r>
        <w:rPr>
          <w:noProof/>
        </w:rPr>
        <w:t>awie energii odnawialnej, na temat wpływu systemów wsparcia państw członkowskich</w:t>
      </w:r>
      <w:r w:rsidR="000F551B">
        <w:rPr>
          <w:noProof/>
        </w:rPr>
        <w:t xml:space="preserve"> w obs</w:t>
      </w:r>
      <w:r>
        <w:rPr>
          <w:noProof/>
        </w:rPr>
        <w:t>zarze biomasy,</w:t>
      </w:r>
      <w:r w:rsidR="000F551B">
        <w:rPr>
          <w:noProof/>
        </w:rPr>
        <w:t xml:space="preserve"> w tym</w:t>
      </w:r>
      <w:r>
        <w:rPr>
          <w:noProof/>
        </w:rPr>
        <w:t xml:space="preserve"> wpływu na różnorodność biologiczną, klimat</w:t>
      </w:r>
      <w:r w:rsidR="000F551B">
        <w:rPr>
          <w:noProof/>
        </w:rPr>
        <w:t xml:space="preserve"> i śro</w:t>
      </w:r>
      <w:r>
        <w:rPr>
          <w:noProof/>
        </w:rPr>
        <w:t>dowisko, oraz na temat ewentualnych zakłóceń na rynku.</w:t>
      </w:r>
    </w:p>
    <w:p w14:paraId="6D128F56" w14:textId="2831297D" w:rsidR="003F2A44" w:rsidRPr="003F2A44" w:rsidRDefault="003C2BF8" w:rsidP="47E57817">
      <w:pPr>
        <w:rPr>
          <w:noProof/>
        </w:rPr>
      </w:pPr>
      <w:r>
        <w:rPr>
          <w:noProof/>
        </w:rPr>
        <w:t>Biopaliwa nadal będą odgrywać rolę</w:t>
      </w:r>
      <w:r w:rsidR="000F551B">
        <w:rPr>
          <w:noProof/>
        </w:rPr>
        <w:t xml:space="preserve"> w dek</w:t>
      </w:r>
      <w:r>
        <w:rPr>
          <w:noProof/>
        </w:rPr>
        <w:t>arbonizacji sektora transportowego, zwłaszcza transportu lotniczego</w:t>
      </w:r>
      <w:r w:rsidR="000F551B">
        <w:rPr>
          <w:noProof/>
        </w:rPr>
        <w:t xml:space="preserve"> i mor</w:t>
      </w:r>
      <w:r>
        <w:rPr>
          <w:noProof/>
        </w:rPr>
        <w:t>skiego,</w:t>
      </w:r>
      <w:r w:rsidR="000F551B">
        <w:rPr>
          <w:noProof/>
        </w:rPr>
        <w:t xml:space="preserve"> a tak</w:t>
      </w:r>
      <w:r>
        <w:rPr>
          <w:noProof/>
        </w:rPr>
        <w:t>że długodystansowego transportu ciężkiego</w:t>
      </w:r>
      <w:r w:rsidR="000F551B">
        <w:rPr>
          <w:noProof/>
        </w:rPr>
        <w:t xml:space="preserve"> w pro</w:t>
      </w:r>
      <w:r>
        <w:rPr>
          <w:noProof/>
        </w:rPr>
        <w:t xml:space="preserve">cesie przechodzenia na elektryfikację. Oczekuje się, że </w:t>
      </w:r>
      <w:r w:rsidRPr="000F551B">
        <w:rPr>
          <w:noProof/>
        </w:rPr>
        <w:t>od</w:t>
      </w:r>
      <w:r w:rsidR="000F551B" w:rsidRPr="000F551B">
        <w:rPr>
          <w:noProof/>
        </w:rPr>
        <w:t> </w:t>
      </w:r>
      <w:r w:rsidRPr="000F551B">
        <w:rPr>
          <w:noProof/>
        </w:rPr>
        <w:t>2</w:t>
      </w:r>
      <w:r>
        <w:rPr>
          <w:noProof/>
        </w:rPr>
        <w:t>0</w:t>
      </w:r>
      <w:r w:rsidRPr="000F551B">
        <w:rPr>
          <w:noProof/>
        </w:rPr>
        <w:t>25</w:t>
      </w:r>
      <w:r w:rsidR="000F551B" w:rsidRPr="000F551B">
        <w:rPr>
          <w:noProof/>
        </w:rPr>
        <w:t> </w:t>
      </w:r>
      <w:r w:rsidRPr="000F551B">
        <w:rPr>
          <w:noProof/>
        </w:rPr>
        <w:t>r.</w:t>
      </w:r>
      <w:r>
        <w:rPr>
          <w:noProof/>
        </w:rPr>
        <w:t xml:space="preserve"> popyt wzrośnie, częściowo dzięki inicjatywom ReFuelEU Aviation</w:t>
      </w:r>
      <w:r w:rsidR="000F551B">
        <w:rPr>
          <w:noProof/>
        </w:rPr>
        <w:t xml:space="preserve"> i Fue</w:t>
      </w:r>
      <w:r>
        <w:rPr>
          <w:noProof/>
        </w:rPr>
        <w:t>lEU Maritime. Dostępność zrównoważonej biomasy pozostaje jednak ograniczona,</w:t>
      </w:r>
      <w:r w:rsidR="000F551B">
        <w:rPr>
          <w:noProof/>
        </w:rPr>
        <w:t xml:space="preserve"> a jej</w:t>
      </w:r>
      <w:r>
        <w:rPr>
          <w:noProof/>
        </w:rPr>
        <w:t xml:space="preserve"> wykorzystanie jest najefektywniejsze</w:t>
      </w:r>
      <w:r w:rsidR="000F551B">
        <w:rPr>
          <w:noProof/>
        </w:rPr>
        <w:t xml:space="preserve"> w sek</w:t>
      </w:r>
      <w:r>
        <w:rPr>
          <w:noProof/>
        </w:rPr>
        <w:t>torach,</w:t>
      </w:r>
      <w:r w:rsidR="000F551B">
        <w:rPr>
          <w:noProof/>
        </w:rPr>
        <w:t xml:space="preserve"> z któ</w:t>
      </w:r>
      <w:r>
        <w:rPr>
          <w:noProof/>
        </w:rPr>
        <w:t>rych emisje trudno zredukować. Jak określono</w:t>
      </w:r>
      <w:r w:rsidR="000F551B">
        <w:rPr>
          <w:noProof/>
        </w:rPr>
        <w:t xml:space="preserve"> </w:t>
      </w:r>
      <w:r w:rsidR="000F551B">
        <w:rPr>
          <w:noProof/>
        </w:rPr>
        <w:lastRenderedPageBreak/>
        <w:t>w Pla</w:t>
      </w:r>
      <w:r>
        <w:rPr>
          <w:noProof/>
        </w:rPr>
        <w:t>nie inwestycyjnym na rzecz zrównoważonego transportu, niniejsza strategia będzie wspierać spójny</w:t>
      </w:r>
      <w:r w:rsidR="000F551B">
        <w:rPr>
          <w:noProof/>
        </w:rPr>
        <w:t xml:space="preserve"> i zró</w:t>
      </w:r>
      <w:r>
        <w:rPr>
          <w:noProof/>
        </w:rPr>
        <w:t>wnoważony łańcuch wartości</w:t>
      </w:r>
      <w:r w:rsidR="000F551B">
        <w:rPr>
          <w:noProof/>
        </w:rPr>
        <w:t xml:space="preserve"> o obi</w:t>
      </w:r>
      <w:r>
        <w:rPr>
          <w:noProof/>
        </w:rPr>
        <w:t>egu zamkniętym do tych celów.</w:t>
      </w:r>
    </w:p>
    <w:p w14:paraId="417E2E06" w14:textId="02920036" w:rsidR="00D70299" w:rsidRPr="006E08C9" w:rsidRDefault="006E08C9" w:rsidP="00422BD3">
      <w:pPr>
        <w:pStyle w:val="Nagwek2"/>
        <w:rPr>
          <w:rFonts w:eastAsia="Calibri"/>
          <w:noProof/>
        </w:rPr>
      </w:pPr>
      <w:r>
        <w:rPr>
          <w:noProof/>
        </w:rPr>
        <w:tab/>
        <w:t>Czynniki wspierające pionierskie rynki biogospodarki</w:t>
      </w:r>
      <w:r w:rsidR="000F551B">
        <w:rPr>
          <w:noProof/>
        </w:rPr>
        <w:t xml:space="preserve"> w róż</w:t>
      </w:r>
      <w:r>
        <w:rPr>
          <w:noProof/>
        </w:rPr>
        <w:t>nych sektorach</w:t>
      </w:r>
      <w:r w:rsidRPr="000F551B">
        <w:rPr>
          <w:noProof/>
        </w:rPr>
        <w:t>:</w:t>
      </w:r>
      <w:r w:rsidR="000F551B" w:rsidRPr="000F551B">
        <w:rPr>
          <w:noProof/>
        </w:rPr>
        <w:t xml:space="preserve"> </w:t>
      </w:r>
      <w:r w:rsidRPr="000F551B">
        <w:rPr>
          <w:noProof/>
        </w:rPr>
        <w:t>z</w:t>
      </w:r>
      <w:r>
        <w:rPr>
          <w:noProof/>
        </w:rPr>
        <w:t>amówienia publiczne</w:t>
      </w:r>
      <w:r w:rsidR="000F551B">
        <w:rPr>
          <w:noProof/>
        </w:rPr>
        <w:t xml:space="preserve"> i dob</w:t>
      </w:r>
      <w:r>
        <w:rPr>
          <w:noProof/>
        </w:rPr>
        <w:t>rowolne sojusze przemysłowe</w:t>
      </w:r>
    </w:p>
    <w:p w14:paraId="20B87FFD" w14:textId="13F4A4E3" w:rsidR="00D70299" w:rsidRDefault="00D70299" w:rsidP="00D70299">
      <w:pPr>
        <w:rPr>
          <w:noProof/>
        </w:rPr>
      </w:pPr>
      <w:r>
        <w:rPr>
          <w:noProof/>
        </w:rPr>
        <w:t>Zamówienia publiczne mogą pomóc</w:t>
      </w:r>
      <w:r w:rsidR="000F551B">
        <w:rPr>
          <w:noProof/>
        </w:rPr>
        <w:t xml:space="preserve"> w stw</w:t>
      </w:r>
      <w:r>
        <w:rPr>
          <w:noProof/>
        </w:rPr>
        <w:t>orzeniu wczesnego popytu na innowacyjne materiały</w:t>
      </w:r>
      <w:r w:rsidR="000F551B">
        <w:rPr>
          <w:noProof/>
        </w:rPr>
        <w:t xml:space="preserve"> i roz</w:t>
      </w:r>
      <w:r>
        <w:rPr>
          <w:noProof/>
        </w:rPr>
        <w:t>wiązania. Zbliżający się przegląd dyrektyw</w:t>
      </w:r>
      <w:r w:rsidR="000F551B">
        <w:rPr>
          <w:noProof/>
        </w:rPr>
        <w:t xml:space="preserve"> w spr</w:t>
      </w:r>
      <w:r>
        <w:rPr>
          <w:noProof/>
        </w:rPr>
        <w:t>awie zamówień publicznych będzie miał na celu m.in. dalsze wspieranie</w:t>
      </w:r>
      <w:r w:rsidR="000F551B">
        <w:rPr>
          <w:noProof/>
        </w:rPr>
        <w:t xml:space="preserve"> i uła</w:t>
      </w:r>
      <w:r>
        <w:rPr>
          <w:noProof/>
        </w:rPr>
        <w:t xml:space="preserve">twianie zamówień publicznych na rozwiązania biotechnologiczne. Ponadto Komisja będzie </w:t>
      </w:r>
      <w:r>
        <w:rPr>
          <w:b/>
          <w:noProof/>
        </w:rPr>
        <w:t>wspierać nabywców publicznych, którzy chcą uwzględniać rozwiązania biotechnologiczne</w:t>
      </w:r>
      <w:r w:rsidR="000F551B">
        <w:rPr>
          <w:b/>
          <w:noProof/>
        </w:rPr>
        <w:t xml:space="preserve"> w odp</w:t>
      </w:r>
      <w:r>
        <w:rPr>
          <w:b/>
          <w:noProof/>
        </w:rPr>
        <w:t>owiednich procedurach udzielania zamówień</w:t>
      </w:r>
      <w:r>
        <w:rPr>
          <w:noProof/>
        </w:rPr>
        <w:t xml:space="preserve">. </w:t>
      </w:r>
    </w:p>
    <w:p w14:paraId="65AA9589" w14:textId="6C7B7088" w:rsidR="00766412" w:rsidRDefault="00766412" w:rsidP="00766412">
      <w:pPr>
        <w:rPr>
          <w:noProof/>
        </w:rPr>
      </w:pPr>
      <w:r>
        <w:rPr>
          <w:noProof/>
        </w:rPr>
        <w:t>Dobrowolne inicjatywy przemysłowe mogą pomóc</w:t>
      </w:r>
      <w:r w:rsidR="000F551B">
        <w:rPr>
          <w:noProof/>
        </w:rPr>
        <w:t xml:space="preserve"> w stw</w:t>
      </w:r>
      <w:r>
        <w:rPr>
          <w:noProof/>
        </w:rPr>
        <w:t>orzeniu wyraźniejszych sygnałów popytu</w:t>
      </w:r>
      <w:r w:rsidR="000F551B">
        <w:rPr>
          <w:noProof/>
        </w:rPr>
        <w:t xml:space="preserve"> i zmn</w:t>
      </w:r>
      <w:r>
        <w:rPr>
          <w:noProof/>
        </w:rPr>
        <w:t>iejszeniu niepewności inwestycyjnej, zwłaszcza</w:t>
      </w:r>
      <w:r w:rsidR="000F551B">
        <w:rPr>
          <w:noProof/>
        </w:rPr>
        <w:t xml:space="preserve"> w prz</w:t>
      </w:r>
      <w:r>
        <w:rPr>
          <w:noProof/>
        </w:rPr>
        <w:t>ypadku pierwszych tego rodzaju zakładów produkcyjnych. Uzupełniają one działania mające na celu uproszczenie przepisów</w:t>
      </w:r>
      <w:r w:rsidR="000F551B">
        <w:rPr>
          <w:noProof/>
        </w:rPr>
        <w:t xml:space="preserve"> i nar</w:t>
      </w:r>
      <w:r>
        <w:rPr>
          <w:noProof/>
        </w:rPr>
        <w:t>zędzia finansowania poprzez dostosowanie oczekiwań rynkowych</w:t>
      </w:r>
      <w:r w:rsidR="000F551B">
        <w:rPr>
          <w:noProof/>
        </w:rPr>
        <w:t xml:space="preserve"> i pop</w:t>
      </w:r>
      <w:r>
        <w:rPr>
          <w:noProof/>
        </w:rPr>
        <w:t>rawę koordynacji</w:t>
      </w:r>
      <w:r w:rsidR="000F551B">
        <w:rPr>
          <w:noProof/>
        </w:rPr>
        <w:t xml:space="preserve"> w cał</w:t>
      </w:r>
      <w:r>
        <w:rPr>
          <w:noProof/>
        </w:rPr>
        <w:t>ym łańcuchu wartości.</w:t>
      </w:r>
    </w:p>
    <w:p w14:paraId="59DF3DBB" w14:textId="637A5361" w:rsidR="00766412" w:rsidRDefault="170B545C" w:rsidP="00766412">
      <w:pPr>
        <w:rPr>
          <w:noProof/>
        </w:rPr>
      </w:pPr>
      <w:r>
        <w:rPr>
          <w:noProof/>
        </w:rPr>
        <w:t xml:space="preserve">Komisja opracuje </w:t>
      </w:r>
      <w:r>
        <w:rPr>
          <w:b/>
          <w:noProof/>
        </w:rPr>
        <w:t>projekt pilotażowy dotyczący biogospodarki</w:t>
      </w:r>
      <w:r w:rsidR="000F551B">
        <w:rPr>
          <w:b/>
          <w:noProof/>
        </w:rPr>
        <w:t xml:space="preserve"> w ram</w:t>
      </w:r>
      <w:r>
        <w:rPr>
          <w:b/>
          <w:noProof/>
        </w:rPr>
        <w:t>ach narzędzia koordynacji konkurencyjności</w:t>
      </w:r>
      <w:r>
        <w:rPr>
          <w:noProof/>
        </w:rPr>
        <w:t>, zgodnie</w:t>
      </w:r>
      <w:r w:rsidR="000F551B">
        <w:rPr>
          <w:noProof/>
        </w:rPr>
        <w:t xml:space="preserve"> z Kom</w:t>
      </w:r>
      <w:r>
        <w:rPr>
          <w:noProof/>
        </w:rPr>
        <w:t xml:space="preserve">pasem konkurencyjności dla UE. Ten projekt narzędzia koordynacji konkurencyjności ma na celu </w:t>
      </w:r>
      <w:r>
        <w:rPr>
          <w:b/>
          <w:noProof/>
        </w:rPr>
        <w:t>stworzenie niezbędnego popytu</w:t>
      </w:r>
      <w:r>
        <w:rPr>
          <w:noProof/>
        </w:rPr>
        <w:t>, który przyspieszy osiągnięcie gotowości przemysłowej materiałów pochodzenia biologicznego, przy jednoczesnym uwzględnieniu roli producentów biomasy pierwotnej</w:t>
      </w:r>
      <w:r w:rsidR="000F551B">
        <w:rPr>
          <w:noProof/>
        </w:rPr>
        <w:t xml:space="preserve"> w łań</w:t>
      </w:r>
      <w:r>
        <w:rPr>
          <w:noProof/>
        </w:rPr>
        <w:t>cuchu wartości</w:t>
      </w:r>
      <w:r w:rsidR="000F551B">
        <w:rPr>
          <w:noProof/>
        </w:rPr>
        <w:t xml:space="preserve"> i zap</w:t>
      </w:r>
      <w:r>
        <w:rPr>
          <w:noProof/>
        </w:rPr>
        <w:t xml:space="preserve">ewnieniu </w:t>
      </w:r>
      <w:r>
        <w:rPr>
          <w:b/>
          <w:noProof/>
        </w:rPr>
        <w:t>przedsiębiorstwom typu start-up dostępu do niezbędnych obiektów demonstracyjnych</w:t>
      </w:r>
      <w:r w:rsidR="000F551B">
        <w:rPr>
          <w:noProof/>
        </w:rPr>
        <w:t xml:space="preserve"> w cel</w:t>
      </w:r>
      <w:r>
        <w:rPr>
          <w:noProof/>
        </w:rPr>
        <w:t>u testowania ich nowych produktów</w:t>
      </w:r>
      <w:r w:rsidR="000F551B">
        <w:rPr>
          <w:noProof/>
        </w:rPr>
        <w:t>. W tym</w:t>
      </w:r>
      <w:r>
        <w:rPr>
          <w:noProof/>
        </w:rPr>
        <w:t xml:space="preserve"> celu projekt ten będzie wspierał utworzenie „Bio-based Europe Alliance” (BEA), </w:t>
      </w:r>
      <w:r>
        <w:rPr>
          <w:b/>
          <w:noProof/>
        </w:rPr>
        <w:t>dobrowolnego sojuszu korporacji</w:t>
      </w:r>
      <w:r>
        <w:rPr>
          <w:noProof/>
        </w:rPr>
        <w:t>, który mógłby zapewnić niezawodny</w:t>
      </w:r>
      <w:r w:rsidR="000F551B">
        <w:rPr>
          <w:noProof/>
        </w:rPr>
        <w:t xml:space="preserve"> i prz</w:t>
      </w:r>
      <w:r>
        <w:rPr>
          <w:noProof/>
        </w:rPr>
        <w:t>ewidywalny popyt na materiały pochodzenia biologicznego</w:t>
      </w:r>
      <w:r w:rsidR="000F551B">
        <w:rPr>
          <w:noProof/>
        </w:rPr>
        <w:t xml:space="preserve"> i bio</w:t>
      </w:r>
      <w:r>
        <w:rPr>
          <w:noProof/>
        </w:rPr>
        <w:t>produkty, uspokoić inwestorów prywatnych co do ich inwestycji</w:t>
      </w:r>
      <w:r w:rsidR="000F551B">
        <w:rPr>
          <w:noProof/>
        </w:rPr>
        <w:t xml:space="preserve"> w zak</w:t>
      </w:r>
      <w:r>
        <w:rPr>
          <w:noProof/>
        </w:rPr>
        <w:t>łady intensywnie wykorzystujące nakłady inwestycyjne,</w:t>
      </w:r>
      <w:r w:rsidR="000F551B">
        <w:rPr>
          <w:noProof/>
        </w:rPr>
        <w:t xml:space="preserve"> a tak</w:t>
      </w:r>
      <w:r>
        <w:rPr>
          <w:noProof/>
        </w:rPr>
        <w:t xml:space="preserve">że zagwarantować niezbędne </w:t>
      </w:r>
      <w:r>
        <w:rPr>
          <w:b/>
          <w:noProof/>
        </w:rPr>
        <w:t>umowy offtake</w:t>
      </w:r>
      <w:r>
        <w:rPr>
          <w:noProof/>
        </w:rPr>
        <w:t>.</w:t>
      </w:r>
      <w:r>
        <w:rPr>
          <w:b/>
          <w:noProof/>
        </w:rPr>
        <w:t xml:space="preserve"> </w:t>
      </w:r>
      <w:r>
        <w:rPr>
          <w:noProof/>
        </w:rPr>
        <w:t>Projekt pilotażowy dotyczący narzędzia koordynacji konkurencyjności</w:t>
      </w:r>
      <w:r w:rsidR="000F551B">
        <w:rPr>
          <w:noProof/>
        </w:rPr>
        <w:t xml:space="preserve"> w zak</w:t>
      </w:r>
      <w:r>
        <w:rPr>
          <w:noProof/>
        </w:rPr>
        <w:t xml:space="preserve">resie biogospodarki wspierałby również tworzenie </w:t>
      </w:r>
      <w:r>
        <w:rPr>
          <w:b/>
          <w:noProof/>
        </w:rPr>
        <w:t>nowych obiektów infrastruktury demonstracyjnej</w:t>
      </w:r>
      <w:r w:rsidR="000F551B">
        <w:rPr>
          <w:b/>
          <w:noProof/>
        </w:rPr>
        <w:t xml:space="preserve"> w dzi</w:t>
      </w:r>
      <w:r>
        <w:rPr>
          <w:b/>
          <w:noProof/>
        </w:rPr>
        <w:t>edzinie bioprodukcji</w:t>
      </w:r>
      <w:r>
        <w:rPr>
          <w:noProof/>
        </w:rPr>
        <w:t xml:space="preserve"> (poziom gotowości technologicznej 5–7), umożliwiając przedsiębiorstwom typu start-up</w:t>
      </w:r>
      <w:r w:rsidR="000F551B">
        <w:rPr>
          <w:noProof/>
        </w:rPr>
        <w:t xml:space="preserve"> i inn</w:t>
      </w:r>
      <w:r>
        <w:rPr>
          <w:noProof/>
        </w:rPr>
        <w:t>owacyjnym przedsiębiorstwom testowanie rentowności nowych prototypów</w:t>
      </w:r>
      <w:r w:rsidR="000F551B">
        <w:rPr>
          <w:noProof/>
        </w:rPr>
        <w:t xml:space="preserve"> i pro</w:t>
      </w:r>
      <w:r>
        <w:rPr>
          <w:noProof/>
        </w:rPr>
        <w:t>duktów. Sojusz „</w:t>
      </w:r>
      <w:r>
        <w:rPr>
          <w:b/>
          <w:noProof/>
          <w:color w:val="000000" w:themeColor="text1"/>
        </w:rPr>
        <w:t>Bio-based Europe Alliance</w:t>
      </w:r>
      <w:r>
        <w:rPr>
          <w:noProof/>
        </w:rPr>
        <w:t>” (</w:t>
      </w:r>
      <w:r>
        <w:rPr>
          <w:i/>
          <w:noProof/>
        </w:rPr>
        <w:t>BEA</w:t>
      </w:r>
      <w:r>
        <w:rPr>
          <w:noProof/>
        </w:rPr>
        <w:t>) obejmie unijne przedsiębiorstwa, które zobowiążą się do wspólnego zakupu materiałów pochodzenia biologicznego, bioproduktów</w:t>
      </w:r>
      <w:r w:rsidR="000F551B">
        <w:rPr>
          <w:noProof/>
        </w:rPr>
        <w:t xml:space="preserve"> i zas</w:t>
      </w:r>
      <w:r>
        <w:rPr>
          <w:noProof/>
        </w:rPr>
        <w:t>tosowań opartych na biotechnologii</w:t>
      </w:r>
      <w:r w:rsidR="000F551B">
        <w:rPr>
          <w:noProof/>
        </w:rPr>
        <w:t xml:space="preserve"> o war</w:t>
      </w:r>
      <w:r>
        <w:rPr>
          <w:noProof/>
        </w:rPr>
        <w:t xml:space="preserve">tości 10 mld EUR </w:t>
      </w:r>
      <w:r w:rsidRPr="000F551B">
        <w:rPr>
          <w:noProof/>
        </w:rPr>
        <w:t>do</w:t>
      </w:r>
      <w:r w:rsidR="000F551B" w:rsidRPr="000F551B">
        <w:rPr>
          <w:noProof/>
        </w:rPr>
        <w:t> </w:t>
      </w:r>
      <w:r w:rsidRPr="000F551B">
        <w:rPr>
          <w:noProof/>
        </w:rPr>
        <w:t>2</w:t>
      </w:r>
      <w:r>
        <w:rPr>
          <w:noProof/>
        </w:rPr>
        <w:t>0</w:t>
      </w:r>
      <w:r w:rsidRPr="000F551B">
        <w:rPr>
          <w:noProof/>
        </w:rPr>
        <w:t>30</w:t>
      </w:r>
      <w:r w:rsidR="000F551B" w:rsidRPr="000F551B">
        <w:rPr>
          <w:noProof/>
        </w:rPr>
        <w:t> </w:t>
      </w:r>
      <w:r w:rsidRPr="000F551B">
        <w:rPr>
          <w:noProof/>
        </w:rPr>
        <w:t>r.</w:t>
      </w:r>
      <w:r>
        <w:rPr>
          <w:noProof/>
        </w:rPr>
        <w:t xml:space="preserve"> Opracowując praktyczne instrumenty finansowania mieszanego, dostosowane do specyfiki poszczególnych sektorów biogospodarki, UE może przyczynić się do zwiększenia zaufania inwestorów do etapów zwiększania skali działalności,</w:t>
      </w:r>
      <w:r w:rsidR="000F551B">
        <w:rPr>
          <w:noProof/>
        </w:rPr>
        <w:t xml:space="preserve"> w tym</w:t>
      </w:r>
      <w:r>
        <w:rPr>
          <w:noProof/>
        </w:rPr>
        <w:t xml:space="preserve"> MŚP</w:t>
      </w:r>
      <w:r w:rsidR="000F551B">
        <w:rPr>
          <w:noProof/>
        </w:rPr>
        <w:t xml:space="preserve"> i pro</w:t>
      </w:r>
      <w:r>
        <w:rPr>
          <w:noProof/>
        </w:rPr>
        <w:t xml:space="preserve">ducentów regionalnych. </w:t>
      </w:r>
    </w:p>
    <w:p w14:paraId="489F3BA6" w14:textId="1CFA7EFC" w:rsidR="00766412" w:rsidRPr="006E08C9" w:rsidRDefault="00766412" w:rsidP="4EDC679C">
      <w:pPr>
        <w:rPr>
          <w:b/>
          <w:bCs/>
          <w:noProof/>
        </w:rPr>
      </w:pPr>
      <w:r>
        <w:rPr>
          <w:b/>
          <w:noProof/>
        </w:rPr>
        <w:t>Wytyczne Komisji</w:t>
      </w:r>
      <w:r w:rsidR="000F551B">
        <w:rPr>
          <w:b/>
          <w:noProof/>
        </w:rPr>
        <w:t xml:space="preserve"> w spr</w:t>
      </w:r>
      <w:r>
        <w:rPr>
          <w:b/>
          <w:noProof/>
        </w:rPr>
        <w:t>awie horyzontalnych porozumień kooperacyjnych</w:t>
      </w:r>
      <w:r>
        <w:rPr>
          <w:noProof/>
        </w:rPr>
        <w:t xml:space="preserve"> zawierają ogólne zasady</w:t>
      </w:r>
      <w:r w:rsidR="000F551B">
        <w:rPr>
          <w:noProof/>
        </w:rPr>
        <w:t xml:space="preserve"> i kon</w:t>
      </w:r>
      <w:r>
        <w:rPr>
          <w:noProof/>
        </w:rPr>
        <w:t>kretne przykłady tego,</w:t>
      </w:r>
      <w:r w:rsidR="000F551B">
        <w:rPr>
          <w:noProof/>
        </w:rPr>
        <w:t xml:space="preserve"> w jak</w:t>
      </w:r>
      <w:r>
        <w:rPr>
          <w:noProof/>
        </w:rPr>
        <w:t>i sposób porozumienia</w:t>
      </w:r>
      <w:r w:rsidR="000F551B">
        <w:rPr>
          <w:noProof/>
        </w:rPr>
        <w:t xml:space="preserve"> w spr</w:t>
      </w:r>
      <w:r>
        <w:rPr>
          <w:noProof/>
        </w:rPr>
        <w:t>awie zrównoważonego rozwoju mogą być zgodne</w:t>
      </w:r>
      <w:r w:rsidR="000F551B">
        <w:rPr>
          <w:noProof/>
        </w:rPr>
        <w:t xml:space="preserve"> z uni</w:t>
      </w:r>
      <w:r>
        <w:rPr>
          <w:noProof/>
        </w:rPr>
        <w:t>jnymi regułami konkurencji</w:t>
      </w:r>
      <w:r w:rsidR="000F551B">
        <w:rPr>
          <w:noProof/>
        </w:rPr>
        <w:t>. W prz</w:t>
      </w:r>
      <w:r>
        <w:rPr>
          <w:noProof/>
        </w:rPr>
        <w:t>ypadku gdy przedsiębiorstwa dążą do uzyskania jasności co do modeli współpracy, Komisja może zapewnić dodatkowe dostosowane wytyczne zgodnie</w:t>
      </w:r>
      <w:r w:rsidR="000F551B">
        <w:rPr>
          <w:noProof/>
        </w:rPr>
        <w:t xml:space="preserve"> z war</w:t>
      </w:r>
      <w:r>
        <w:rPr>
          <w:noProof/>
        </w:rPr>
        <w:t>unkami określonymi</w:t>
      </w:r>
      <w:r w:rsidR="000F551B">
        <w:rPr>
          <w:noProof/>
        </w:rPr>
        <w:t xml:space="preserve"> w </w:t>
      </w:r>
      <w:r w:rsidR="000F551B">
        <w:rPr>
          <w:b/>
          <w:noProof/>
        </w:rPr>
        <w:t>zaw</w:t>
      </w:r>
      <w:r>
        <w:rPr>
          <w:b/>
          <w:noProof/>
        </w:rPr>
        <w:t>iadomieniu</w:t>
      </w:r>
      <w:r w:rsidR="000F551B">
        <w:rPr>
          <w:b/>
          <w:noProof/>
        </w:rPr>
        <w:t xml:space="preserve"> w spr</w:t>
      </w:r>
      <w:r>
        <w:rPr>
          <w:b/>
          <w:noProof/>
        </w:rPr>
        <w:t>awie nieformalnych wskazówek</w:t>
      </w:r>
      <w:r>
        <w:rPr>
          <w:noProof/>
        </w:rPr>
        <w:t>.</w:t>
      </w:r>
    </w:p>
    <w:p w14:paraId="777B7022" w14:textId="493DCCAB" w:rsidR="00766412" w:rsidRPr="006E08C9" w:rsidRDefault="006E08C9" w:rsidP="00422BD3">
      <w:pPr>
        <w:pStyle w:val="Nagwek2"/>
        <w:rPr>
          <w:noProof/>
        </w:rPr>
      </w:pPr>
      <w:r>
        <w:rPr>
          <w:noProof/>
        </w:rPr>
        <w:lastRenderedPageBreak/>
        <w:tab/>
        <w:t>Pionierskie rynki materiałów</w:t>
      </w:r>
    </w:p>
    <w:p w14:paraId="1FAF3554" w14:textId="0E8789BA" w:rsidR="00407B41" w:rsidRDefault="5D600073" w:rsidP="0EA7BCB7">
      <w:pPr>
        <w:rPr>
          <w:noProof/>
        </w:rPr>
      </w:pPr>
      <w:r>
        <w:rPr>
          <w:noProof/>
        </w:rPr>
        <w:t>Przy materiałach pochodzenia biologicznego często występują trudności</w:t>
      </w:r>
      <w:r w:rsidR="000F551B">
        <w:rPr>
          <w:noProof/>
        </w:rPr>
        <w:t xml:space="preserve"> z osi</w:t>
      </w:r>
      <w:r>
        <w:rPr>
          <w:noProof/>
        </w:rPr>
        <w:t>ągnięciem korzyści skali, co skutkuje wyższymi kosztami produkcji, prowadząc do niższego popytu, co</w:t>
      </w:r>
      <w:r w:rsidR="000F551B">
        <w:rPr>
          <w:noProof/>
        </w:rPr>
        <w:t xml:space="preserve"> z kol</w:t>
      </w:r>
      <w:r>
        <w:rPr>
          <w:noProof/>
        </w:rPr>
        <w:t>ei ogranicza wzrost gospodarczy</w:t>
      </w:r>
      <w:r w:rsidR="000F551B">
        <w:rPr>
          <w:noProof/>
        </w:rPr>
        <w:t xml:space="preserve"> i inw</w:t>
      </w:r>
      <w:r>
        <w:rPr>
          <w:noProof/>
        </w:rPr>
        <w:t>estycje. Podobne wyzwania występują na większości rynków biomateriałów</w:t>
      </w:r>
      <w:r w:rsidR="000F551B">
        <w:rPr>
          <w:noProof/>
        </w:rPr>
        <w:t xml:space="preserve"> i tec</w:t>
      </w:r>
      <w:r>
        <w:rPr>
          <w:noProof/>
        </w:rPr>
        <w:t>hnologii: konkurencja kosztowa</w:t>
      </w:r>
      <w:r w:rsidR="000F551B">
        <w:rPr>
          <w:noProof/>
        </w:rPr>
        <w:t xml:space="preserve"> z alt</w:t>
      </w:r>
      <w:r>
        <w:rPr>
          <w:noProof/>
        </w:rPr>
        <w:t>ernatywami opartymi na paliwach kopalnych, ryzyko związane</w:t>
      </w:r>
      <w:r w:rsidR="000F551B">
        <w:rPr>
          <w:noProof/>
        </w:rPr>
        <w:t xml:space="preserve"> z dos</w:t>
      </w:r>
      <w:r>
        <w:rPr>
          <w:noProof/>
        </w:rPr>
        <w:t>tawami surowców, słaby popyt na rynku, niskie korzyści skali</w:t>
      </w:r>
      <w:r w:rsidR="000F551B">
        <w:rPr>
          <w:noProof/>
        </w:rPr>
        <w:t xml:space="preserve"> i dłu</w:t>
      </w:r>
      <w:r>
        <w:rPr>
          <w:noProof/>
        </w:rPr>
        <w:t>ższe terminy wydawania pozwoleń.</w:t>
      </w:r>
    </w:p>
    <w:p w14:paraId="5F1394C5" w14:textId="051315A4" w:rsidR="00503849" w:rsidRPr="00CE41EF" w:rsidRDefault="4D397AE0" w:rsidP="0EA7BCB7">
      <w:pPr>
        <w:rPr>
          <w:noProof/>
        </w:rPr>
      </w:pPr>
      <w:r>
        <w:rPr>
          <w:noProof/>
        </w:rPr>
        <w:t>Stwierdzono, że następujące rynki pionierskie mają duży potencjał, aby poprzez ukierunkowane inicjatywy sprostać tym wyzwaniom</w:t>
      </w:r>
      <w:r w:rsidR="000F551B">
        <w:rPr>
          <w:noProof/>
        </w:rPr>
        <w:t xml:space="preserve"> i </w:t>
      </w:r>
      <w:r w:rsidR="000F551B">
        <w:rPr>
          <w:b/>
          <w:noProof/>
        </w:rPr>
        <w:t>zwi</w:t>
      </w:r>
      <w:r>
        <w:rPr>
          <w:b/>
          <w:noProof/>
        </w:rPr>
        <w:t>ększyć skalę biogospodarki</w:t>
      </w:r>
      <w:r>
        <w:rPr>
          <w:noProof/>
        </w:rPr>
        <w:t>.</w:t>
      </w:r>
    </w:p>
    <w:p w14:paraId="7520609C" w14:textId="4817FC4F" w:rsidR="005357C2" w:rsidRPr="00E976BE" w:rsidRDefault="13D1AB44">
      <w:pPr>
        <w:pStyle w:val="ListBullet1"/>
        <w:numPr>
          <w:ilvl w:val="0"/>
          <w:numId w:val="0"/>
        </w:numPr>
        <w:spacing w:line="259" w:lineRule="auto"/>
        <w:rPr>
          <w:noProof/>
        </w:rPr>
      </w:pPr>
      <w:r>
        <w:rPr>
          <w:b/>
          <w:noProof/>
          <w:u w:val="single"/>
        </w:rPr>
        <w:t>Biopochodne tworzywa sztuczne</w:t>
      </w:r>
      <w:r w:rsidR="000F551B">
        <w:rPr>
          <w:b/>
          <w:noProof/>
          <w:u w:val="single"/>
        </w:rPr>
        <w:t xml:space="preserve"> i pol</w:t>
      </w:r>
      <w:r>
        <w:rPr>
          <w:b/>
          <w:noProof/>
          <w:u w:val="single"/>
        </w:rPr>
        <w:t>imery</w:t>
      </w:r>
      <w:r>
        <w:rPr>
          <w:noProof/>
          <w:u w:val="single"/>
        </w:rPr>
        <w:t>,</w:t>
      </w:r>
      <w:r w:rsidR="000F551B">
        <w:rPr>
          <w:noProof/>
          <w:u w:val="single"/>
        </w:rPr>
        <w:t xml:space="preserve"> a tak</w:t>
      </w:r>
      <w:r>
        <w:rPr>
          <w:noProof/>
          <w:u w:val="single"/>
        </w:rPr>
        <w:t>że biopochodne materiały opakowaniowe</w:t>
      </w:r>
      <w:r w:rsidR="000F551B">
        <w:rPr>
          <w:noProof/>
          <w:u w:val="single"/>
        </w:rPr>
        <w:t xml:space="preserve"> z włó</w:t>
      </w:r>
      <w:r>
        <w:rPr>
          <w:noProof/>
          <w:u w:val="single"/>
        </w:rPr>
        <w:t>kien mogą</w:t>
      </w:r>
      <w:r>
        <w:rPr>
          <w:noProof/>
        </w:rPr>
        <w:t xml:space="preserve"> zastąpić materiały oparte na paliwach kopalnych alternatywami wytworzonymi</w:t>
      </w:r>
      <w:r w:rsidR="000F551B">
        <w:rPr>
          <w:noProof/>
        </w:rPr>
        <w:t xml:space="preserve"> z odn</w:t>
      </w:r>
      <w:r>
        <w:rPr>
          <w:noProof/>
        </w:rPr>
        <w:t>awialnych źródeł biomasy (np. skrobi, ligniny lub alg)</w:t>
      </w:r>
      <w:r w:rsidRPr="000F551B">
        <w:rPr>
          <w:noProof/>
        </w:rPr>
        <w:t>.</w:t>
      </w:r>
      <w:r w:rsidR="000F551B" w:rsidRPr="000F551B">
        <w:rPr>
          <w:noProof/>
        </w:rPr>
        <w:t xml:space="preserve"> </w:t>
      </w:r>
      <w:r w:rsidRPr="000F551B">
        <w:rPr>
          <w:noProof/>
        </w:rPr>
        <w:t>C</w:t>
      </w:r>
      <w:r>
        <w:rPr>
          <w:noProof/>
        </w:rPr>
        <w:t>oraz częściej wykorzystuje się je</w:t>
      </w:r>
      <w:r w:rsidR="000F551B">
        <w:rPr>
          <w:noProof/>
        </w:rPr>
        <w:t xml:space="preserve"> w opa</w:t>
      </w:r>
      <w:r>
        <w:rPr>
          <w:noProof/>
        </w:rPr>
        <w:t>kowaniach, częściach samochodowych</w:t>
      </w:r>
      <w:r w:rsidR="000F551B">
        <w:rPr>
          <w:noProof/>
        </w:rPr>
        <w:t xml:space="preserve"> i zas</w:t>
      </w:r>
      <w:r>
        <w:rPr>
          <w:noProof/>
        </w:rPr>
        <w:t>tosowaniach przemysłowych,</w:t>
      </w:r>
      <w:r w:rsidR="000F551B">
        <w:rPr>
          <w:noProof/>
        </w:rPr>
        <w:t xml:space="preserve"> a ich</w:t>
      </w:r>
      <w:r>
        <w:rPr>
          <w:noProof/>
        </w:rPr>
        <w:t xml:space="preserve"> wydajność poprawia się dzięki bieżącym badaniom naukowym</w:t>
      </w:r>
      <w:r w:rsidR="000F551B">
        <w:rPr>
          <w:noProof/>
        </w:rPr>
        <w:t xml:space="preserve"> i inn</w:t>
      </w:r>
      <w:r>
        <w:rPr>
          <w:noProof/>
        </w:rPr>
        <w:t>owacjom,</w:t>
      </w:r>
      <w:r w:rsidR="000F551B">
        <w:rPr>
          <w:noProof/>
        </w:rPr>
        <w:t xml:space="preserve"> w tym</w:t>
      </w:r>
      <w:r>
        <w:rPr>
          <w:noProof/>
        </w:rPr>
        <w:t xml:space="preserve"> projektowaniu materiałów cyfrowych</w:t>
      </w:r>
      <w:r w:rsidR="000F551B">
        <w:rPr>
          <w:noProof/>
        </w:rPr>
        <w:t xml:space="preserve"> i wsp</w:t>
      </w:r>
      <w:r>
        <w:rPr>
          <w:noProof/>
        </w:rPr>
        <w:t>omaganych sztuczną inteligencją</w:t>
      </w:r>
      <w:r>
        <w:rPr>
          <w:noProof/>
          <w:vertAlign w:val="superscript"/>
        </w:rPr>
        <w:footnoteReference w:id="32"/>
      </w:r>
      <w:r>
        <w:rPr>
          <w:noProof/>
        </w:rPr>
        <w:t>.</w:t>
      </w:r>
    </w:p>
    <w:p w14:paraId="5F93A05E" w14:textId="0AFFBB62" w:rsidR="00E14B1B" w:rsidRPr="00223A81" w:rsidRDefault="00E14B1B" w:rsidP="003A6C62">
      <w:pPr>
        <w:pStyle w:val="ListBullet1"/>
        <w:numPr>
          <w:ilvl w:val="0"/>
          <w:numId w:val="0"/>
        </w:numPr>
        <w:pBdr>
          <w:top w:val="single" w:sz="4" w:space="1" w:color="auto"/>
          <w:left w:val="single" w:sz="4" w:space="4" w:color="auto"/>
          <w:bottom w:val="single" w:sz="4" w:space="1" w:color="auto"/>
          <w:right w:val="single" w:sz="4" w:space="4" w:color="auto"/>
        </w:pBdr>
        <w:spacing w:line="259" w:lineRule="auto"/>
        <w:rPr>
          <w:i/>
          <w:iCs/>
          <w:noProof/>
          <w:szCs w:val="24"/>
        </w:rPr>
      </w:pPr>
      <w:r>
        <w:rPr>
          <w:i/>
          <w:noProof/>
        </w:rPr>
        <w:t xml:space="preserve">Korzyści: </w:t>
      </w:r>
    </w:p>
    <w:p w14:paraId="5F2B16F0" w14:textId="47BA699F" w:rsidR="00E14B1B" w:rsidRPr="004F12DE" w:rsidRDefault="00E14B1B" w:rsidP="003A6C62">
      <w:pPr>
        <w:pStyle w:val="ListBullet1"/>
        <w:numPr>
          <w:ilvl w:val="0"/>
          <w:numId w:val="51"/>
        </w:numPr>
        <w:pBdr>
          <w:top w:val="single" w:sz="4" w:space="1" w:color="auto"/>
          <w:left w:val="single" w:sz="4" w:space="4" w:color="auto"/>
          <w:bottom w:val="single" w:sz="4" w:space="1" w:color="auto"/>
          <w:right w:val="single" w:sz="4" w:space="4" w:color="auto"/>
        </w:pBdr>
        <w:spacing w:after="0"/>
        <w:rPr>
          <w:noProof/>
        </w:rPr>
      </w:pPr>
      <w:r>
        <w:rPr>
          <w:b/>
          <w:noProof/>
        </w:rPr>
        <w:t>mniejszy ślad węglowy</w:t>
      </w:r>
      <w:r w:rsidR="000F551B">
        <w:rPr>
          <w:noProof/>
        </w:rPr>
        <w:t xml:space="preserve"> w por</w:t>
      </w:r>
      <w:r>
        <w:rPr>
          <w:noProof/>
        </w:rPr>
        <w:t>ównaniu</w:t>
      </w:r>
      <w:r w:rsidR="000F551B">
        <w:rPr>
          <w:noProof/>
        </w:rPr>
        <w:t xml:space="preserve"> z kon</w:t>
      </w:r>
      <w:r>
        <w:rPr>
          <w:noProof/>
        </w:rPr>
        <w:t>wencjonalnymi tworzywami sztucznymi (zależnymi od polimerów);</w:t>
      </w:r>
    </w:p>
    <w:p w14:paraId="131BD134" w14:textId="73E538A8" w:rsidR="00E14B1B" w:rsidRPr="00E14B1B" w:rsidRDefault="00E14B1B" w:rsidP="003A6C62">
      <w:pPr>
        <w:pStyle w:val="ListBullet1"/>
        <w:numPr>
          <w:ilvl w:val="0"/>
          <w:numId w:val="51"/>
        </w:numPr>
        <w:pBdr>
          <w:top w:val="single" w:sz="4" w:space="1" w:color="auto"/>
          <w:left w:val="single" w:sz="4" w:space="4" w:color="auto"/>
          <w:bottom w:val="single" w:sz="4" w:space="1" w:color="auto"/>
          <w:right w:val="single" w:sz="4" w:space="4" w:color="auto"/>
        </w:pBdr>
        <w:spacing w:after="0"/>
        <w:rPr>
          <w:noProof/>
        </w:rPr>
      </w:pPr>
      <w:r>
        <w:rPr>
          <w:noProof/>
        </w:rPr>
        <w:t xml:space="preserve">potencjał </w:t>
      </w:r>
      <w:r>
        <w:rPr>
          <w:b/>
          <w:noProof/>
        </w:rPr>
        <w:t>zmniejszenia zależności od przywozu</w:t>
      </w:r>
      <w:r>
        <w:rPr>
          <w:noProof/>
        </w:rPr>
        <w:t xml:space="preserve"> kluczowych surowców chemicznych;</w:t>
      </w:r>
    </w:p>
    <w:p w14:paraId="2D356D77" w14:textId="0399D713" w:rsidR="00E14B1B" w:rsidRDefault="00E14B1B" w:rsidP="003A6C62">
      <w:pPr>
        <w:pStyle w:val="ListBullet1"/>
        <w:numPr>
          <w:ilvl w:val="0"/>
          <w:numId w:val="51"/>
        </w:numPr>
        <w:pBdr>
          <w:top w:val="single" w:sz="4" w:space="1" w:color="auto"/>
          <w:left w:val="single" w:sz="4" w:space="4" w:color="auto"/>
          <w:bottom w:val="single" w:sz="4" w:space="1" w:color="auto"/>
          <w:right w:val="single" w:sz="4" w:space="4" w:color="auto"/>
        </w:pBdr>
        <w:spacing w:after="0"/>
        <w:rPr>
          <w:noProof/>
        </w:rPr>
      </w:pPr>
      <w:r>
        <w:rPr>
          <w:noProof/>
        </w:rPr>
        <w:t xml:space="preserve">wspieranie </w:t>
      </w:r>
      <w:r>
        <w:rPr>
          <w:b/>
          <w:noProof/>
        </w:rPr>
        <w:t>tworzenia zaktualizowanej wartości</w:t>
      </w:r>
      <w:r w:rsidR="000F551B">
        <w:rPr>
          <w:noProof/>
        </w:rPr>
        <w:t xml:space="preserve"> w prz</w:t>
      </w:r>
      <w:r>
        <w:rPr>
          <w:noProof/>
        </w:rPr>
        <w:t>ypadku wykorzystywania biomasy pozyskiwanej lokalnie;</w:t>
      </w:r>
    </w:p>
    <w:p w14:paraId="108EDF47" w14:textId="62E19C67" w:rsidR="0035440E" w:rsidRPr="003F2A44" w:rsidRDefault="0035440E" w:rsidP="003F2A44">
      <w:pPr>
        <w:pStyle w:val="ListBullet1"/>
        <w:numPr>
          <w:ilvl w:val="0"/>
          <w:numId w:val="51"/>
        </w:numPr>
        <w:pBdr>
          <w:top w:val="single" w:sz="4" w:space="1" w:color="auto"/>
          <w:left w:val="single" w:sz="4" w:space="4" w:color="auto"/>
          <w:bottom w:val="single" w:sz="4" w:space="1" w:color="auto"/>
          <w:right w:val="single" w:sz="4" w:space="4" w:color="auto"/>
        </w:pBdr>
        <w:spacing w:after="0"/>
        <w:rPr>
          <w:noProof/>
        </w:rPr>
      </w:pPr>
      <w:r>
        <w:rPr>
          <w:noProof/>
        </w:rPr>
        <w:t xml:space="preserve">opracowanie nowych zastosowań </w:t>
      </w:r>
      <w:r>
        <w:rPr>
          <w:b/>
          <w:noProof/>
        </w:rPr>
        <w:t>tworzyw sztucznych ulegających biodegradacji</w:t>
      </w:r>
      <w:r>
        <w:rPr>
          <w:noProof/>
        </w:rPr>
        <w:t>.</w:t>
      </w:r>
    </w:p>
    <w:p w14:paraId="3ACD9301" w14:textId="77777777" w:rsidR="00223A81" w:rsidRPr="00F55D07" w:rsidRDefault="00223A81" w:rsidP="00223A81">
      <w:pPr>
        <w:pStyle w:val="ListBullet1"/>
        <w:numPr>
          <w:ilvl w:val="0"/>
          <w:numId w:val="0"/>
        </w:numPr>
        <w:spacing w:after="0"/>
        <w:ind w:left="284"/>
        <w:rPr>
          <w:i/>
          <w:iCs/>
          <w:noProof/>
        </w:rPr>
      </w:pPr>
    </w:p>
    <w:p w14:paraId="02BD5582" w14:textId="77777777" w:rsidR="003F2A44" w:rsidRPr="00F55D07" w:rsidRDefault="003F2A44" w:rsidP="00223A81">
      <w:pPr>
        <w:pStyle w:val="ListBullet1"/>
        <w:numPr>
          <w:ilvl w:val="0"/>
          <w:numId w:val="0"/>
        </w:numPr>
        <w:spacing w:after="0"/>
        <w:ind w:left="284"/>
        <w:rPr>
          <w:i/>
          <w:iCs/>
          <w:noProof/>
        </w:rPr>
      </w:pPr>
    </w:p>
    <w:p w14:paraId="35FCDFCD" w14:textId="2EC5FC89" w:rsidR="00E14B1B" w:rsidRPr="00223A81" w:rsidRDefault="00C220C8" w:rsidP="00FF0551">
      <w:pPr>
        <w:pStyle w:val="ListBullet1"/>
        <w:numPr>
          <w:ilvl w:val="0"/>
          <w:numId w:val="0"/>
        </w:numPr>
        <w:spacing w:line="259" w:lineRule="auto"/>
        <w:rPr>
          <w:i/>
          <w:iCs/>
          <w:noProof/>
        </w:rPr>
      </w:pPr>
      <w:r>
        <w:rPr>
          <w:i/>
          <w:noProof/>
        </w:rPr>
        <w:t>Środki wspierające popyt</w:t>
      </w:r>
      <w:r w:rsidR="000F551B">
        <w:rPr>
          <w:i/>
          <w:noProof/>
        </w:rPr>
        <w:t xml:space="preserve"> i inw</w:t>
      </w:r>
      <w:r>
        <w:rPr>
          <w:i/>
          <w:noProof/>
        </w:rPr>
        <w:t>estycje:</w:t>
      </w:r>
    </w:p>
    <w:p w14:paraId="41229D2E" w14:textId="5AA67D35" w:rsidR="00E14B1B" w:rsidRDefault="00E14B1B" w:rsidP="00C66253">
      <w:pPr>
        <w:pStyle w:val="ListBullet1"/>
        <w:numPr>
          <w:ilvl w:val="0"/>
          <w:numId w:val="0"/>
        </w:numPr>
        <w:spacing w:after="0"/>
        <w:ind w:left="288" w:hanging="288"/>
        <w:rPr>
          <w:noProof/>
        </w:rPr>
      </w:pPr>
      <w:r>
        <w:rPr>
          <w:noProof/>
        </w:rPr>
        <w:t>Zgodnie</w:t>
      </w:r>
      <w:r w:rsidR="000F551B">
        <w:rPr>
          <w:noProof/>
        </w:rPr>
        <w:t xml:space="preserve"> z </w:t>
      </w:r>
      <w:r w:rsidR="000F551B">
        <w:rPr>
          <w:b/>
          <w:noProof/>
        </w:rPr>
        <w:t>roz</w:t>
      </w:r>
      <w:r>
        <w:rPr>
          <w:b/>
          <w:noProof/>
        </w:rPr>
        <w:t>porządzeniem</w:t>
      </w:r>
      <w:r w:rsidR="000F551B">
        <w:rPr>
          <w:b/>
          <w:noProof/>
        </w:rPr>
        <w:t xml:space="preserve"> w spr</w:t>
      </w:r>
      <w:r>
        <w:rPr>
          <w:b/>
          <w:noProof/>
        </w:rPr>
        <w:t>awie opakowań</w:t>
      </w:r>
      <w:r w:rsidR="000F551B">
        <w:rPr>
          <w:b/>
          <w:noProof/>
        </w:rPr>
        <w:t xml:space="preserve"> i odp</w:t>
      </w:r>
      <w:r>
        <w:rPr>
          <w:b/>
          <w:noProof/>
        </w:rPr>
        <w:t>adów opakowaniowych</w:t>
      </w:r>
      <w:r>
        <w:rPr>
          <w:noProof/>
        </w:rPr>
        <w:t xml:space="preserve"> Komisja:</w:t>
      </w:r>
    </w:p>
    <w:p w14:paraId="7E4F9812" w14:textId="3DC2A6AF" w:rsidR="00223A81" w:rsidRPr="00323554" w:rsidRDefault="00223A81" w:rsidP="00C66253">
      <w:pPr>
        <w:pStyle w:val="ListBullet1"/>
        <w:numPr>
          <w:ilvl w:val="0"/>
          <w:numId w:val="50"/>
        </w:numPr>
        <w:spacing w:after="0"/>
        <w:rPr>
          <w:noProof/>
        </w:rPr>
      </w:pPr>
      <w:r>
        <w:rPr>
          <w:noProof/>
        </w:rPr>
        <w:t>będzie wspierać uznawanie</w:t>
      </w:r>
      <w:r w:rsidR="000F551B">
        <w:rPr>
          <w:noProof/>
        </w:rPr>
        <w:t xml:space="preserve"> i upo</w:t>
      </w:r>
      <w:r>
        <w:rPr>
          <w:noProof/>
        </w:rPr>
        <w:t xml:space="preserve">wszechnianie </w:t>
      </w:r>
      <w:r>
        <w:rPr>
          <w:b/>
          <w:noProof/>
        </w:rPr>
        <w:t>biopochodnych tworzyw sztucznych</w:t>
      </w:r>
      <w:r w:rsidR="000F551B">
        <w:rPr>
          <w:b/>
          <w:noProof/>
        </w:rPr>
        <w:t xml:space="preserve"> i now</w:t>
      </w:r>
      <w:r>
        <w:rPr>
          <w:b/>
          <w:noProof/>
        </w:rPr>
        <w:t>ych materiałów</w:t>
      </w:r>
      <w:r>
        <w:rPr>
          <w:noProof/>
        </w:rPr>
        <w:t>,</w:t>
      </w:r>
      <w:r w:rsidR="000F551B">
        <w:rPr>
          <w:noProof/>
        </w:rPr>
        <w:t xml:space="preserve"> w uzu</w:t>
      </w:r>
      <w:r>
        <w:rPr>
          <w:noProof/>
        </w:rPr>
        <w:t xml:space="preserve">pełnieniu do </w:t>
      </w:r>
      <w:r>
        <w:rPr>
          <w:b/>
          <w:noProof/>
        </w:rPr>
        <w:t>celów dotyczących zawartości materiałów</w:t>
      </w:r>
      <w:r w:rsidR="000F551B">
        <w:rPr>
          <w:b/>
          <w:noProof/>
        </w:rPr>
        <w:t xml:space="preserve"> z rec</w:t>
      </w:r>
      <w:r>
        <w:rPr>
          <w:b/>
          <w:noProof/>
        </w:rPr>
        <w:t>yklingu</w:t>
      </w:r>
      <w:r>
        <w:rPr>
          <w:noProof/>
        </w:rPr>
        <w:t>, przy zapewnieniu spójnego podejścia we wszystkich zastosowaniach;</w:t>
      </w:r>
    </w:p>
    <w:p w14:paraId="70427A86" w14:textId="08A55BD2" w:rsidR="00E14B1B" w:rsidRPr="004F12DE" w:rsidRDefault="00E14B1B" w:rsidP="003F29A7">
      <w:pPr>
        <w:pStyle w:val="ListBullet1"/>
        <w:numPr>
          <w:ilvl w:val="0"/>
          <w:numId w:val="48"/>
        </w:numPr>
        <w:spacing w:after="0"/>
        <w:rPr>
          <w:b/>
          <w:bCs/>
          <w:noProof/>
        </w:rPr>
      </w:pPr>
      <w:r>
        <w:rPr>
          <w:noProof/>
        </w:rPr>
        <w:t xml:space="preserve">oceni, czy ogólnounijne definicje mogłyby wspierać </w:t>
      </w:r>
      <w:r>
        <w:rPr>
          <w:b/>
          <w:noProof/>
        </w:rPr>
        <w:t>certyfikację</w:t>
      </w:r>
      <w:r w:rsidR="000F551B">
        <w:rPr>
          <w:b/>
          <w:noProof/>
        </w:rPr>
        <w:t xml:space="preserve"> i ska</w:t>
      </w:r>
      <w:r>
        <w:rPr>
          <w:b/>
          <w:noProof/>
        </w:rPr>
        <w:t>lowanie biopolimerów</w:t>
      </w:r>
      <w:r>
        <w:rPr>
          <w:noProof/>
        </w:rPr>
        <w:t>.</w:t>
      </w:r>
    </w:p>
    <w:p w14:paraId="04EFE429" w14:textId="77777777" w:rsidR="0001031B" w:rsidRPr="00CE41EF" w:rsidRDefault="0001031B" w:rsidP="00C66253">
      <w:pPr>
        <w:pStyle w:val="ListBullet1"/>
        <w:numPr>
          <w:ilvl w:val="0"/>
          <w:numId w:val="0"/>
        </w:numPr>
        <w:spacing w:after="0"/>
        <w:ind w:left="360"/>
        <w:rPr>
          <w:noProof/>
        </w:rPr>
      </w:pPr>
    </w:p>
    <w:p w14:paraId="5A18D12F" w14:textId="574F483F" w:rsidR="009650AB" w:rsidRDefault="1145B35E" w:rsidP="00E14B1B">
      <w:pPr>
        <w:rPr>
          <w:noProof/>
        </w:rPr>
      </w:pPr>
      <w:r>
        <w:rPr>
          <w:b/>
          <w:noProof/>
          <w:u w:val="single"/>
        </w:rPr>
        <w:t>Wyroby włókiennicze</w:t>
      </w:r>
      <w:r w:rsidR="000F551B">
        <w:rPr>
          <w:b/>
          <w:noProof/>
          <w:u w:val="single"/>
        </w:rPr>
        <w:t xml:space="preserve"> z włó</w:t>
      </w:r>
      <w:r>
        <w:rPr>
          <w:b/>
          <w:noProof/>
          <w:u w:val="single"/>
        </w:rPr>
        <w:t>kien</w:t>
      </w:r>
      <w:r w:rsidR="000F551B">
        <w:rPr>
          <w:b/>
          <w:noProof/>
          <w:u w:val="single"/>
        </w:rPr>
        <w:t xml:space="preserve"> i tka</w:t>
      </w:r>
      <w:r>
        <w:rPr>
          <w:b/>
          <w:noProof/>
          <w:u w:val="single"/>
        </w:rPr>
        <w:t>nin pochodzenia biologicznego</w:t>
      </w:r>
      <w:r>
        <w:rPr>
          <w:noProof/>
        </w:rPr>
        <w:t xml:space="preserve"> obejmują włókna naturalne (bawełnę, len, konopie</w:t>
      </w:r>
      <w:r w:rsidR="000F551B">
        <w:rPr>
          <w:noProof/>
        </w:rPr>
        <w:t xml:space="preserve"> i weł</w:t>
      </w:r>
      <w:r>
        <w:rPr>
          <w:noProof/>
        </w:rPr>
        <w:t>nę) oraz syntetyczne włókna celulozowe</w:t>
      </w:r>
      <w:r w:rsidR="000F551B">
        <w:rPr>
          <w:noProof/>
        </w:rPr>
        <w:t xml:space="preserve"> z las</w:t>
      </w:r>
      <w:r>
        <w:rPr>
          <w:noProof/>
        </w:rPr>
        <w:t>ów,</w:t>
      </w:r>
      <w:r w:rsidR="000F551B">
        <w:rPr>
          <w:noProof/>
        </w:rPr>
        <w:t xml:space="preserve"> w któ</w:t>
      </w:r>
      <w:r>
        <w:rPr>
          <w:noProof/>
        </w:rPr>
        <w:t>rych prowadzona jest zrównoważona gospodarka leśna, mogą stanowić niezawodne</w:t>
      </w:r>
      <w:r w:rsidR="000F551B">
        <w:rPr>
          <w:noProof/>
        </w:rPr>
        <w:t xml:space="preserve"> i ide</w:t>
      </w:r>
      <w:r>
        <w:rPr>
          <w:noProof/>
        </w:rPr>
        <w:t xml:space="preserve">ntyfikowalne źródło celulozy dla tych włókien, wspierając regionalne łańcuchy wartości. </w:t>
      </w:r>
    </w:p>
    <w:p w14:paraId="6B14AC1B" w14:textId="77777777" w:rsidR="00664802" w:rsidRDefault="00664802" w:rsidP="00E14B1B">
      <w:pPr>
        <w:rPr>
          <w:noProof/>
        </w:rPr>
      </w:pPr>
    </w:p>
    <w:p w14:paraId="6FFD0E68" w14:textId="24E7FCFE" w:rsidR="00E14B1B" w:rsidRPr="00223A81" w:rsidRDefault="00E14B1B" w:rsidP="003A6C62">
      <w:pPr>
        <w:pBdr>
          <w:top w:val="single" w:sz="4" w:space="1" w:color="auto"/>
          <w:left w:val="single" w:sz="4" w:space="4" w:color="auto"/>
          <w:bottom w:val="single" w:sz="4" w:space="1" w:color="auto"/>
          <w:right w:val="single" w:sz="4" w:space="4" w:color="auto"/>
        </w:pBdr>
        <w:rPr>
          <w:i/>
          <w:iCs/>
          <w:noProof/>
        </w:rPr>
      </w:pPr>
      <w:r>
        <w:rPr>
          <w:i/>
          <w:noProof/>
        </w:rPr>
        <w:lastRenderedPageBreak/>
        <w:t xml:space="preserve">Korzyści: </w:t>
      </w:r>
    </w:p>
    <w:p w14:paraId="1DD5E86A" w14:textId="0D687CC0" w:rsidR="00E14B1B" w:rsidRPr="004F12DE" w:rsidRDefault="00E14B1B" w:rsidP="003A6C62">
      <w:pPr>
        <w:pStyle w:val="Akapitzlist"/>
        <w:numPr>
          <w:ilvl w:val="0"/>
          <w:numId w:val="48"/>
        </w:numPr>
        <w:pBdr>
          <w:top w:val="single" w:sz="4" w:space="1" w:color="auto"/>
          <w:left w:val="single" w:sz="4" w:space="4" w:color="auto"/>
          <w:bottom w:val="single" w:sz="4" w:space="1" w:color="auto"/>
          <w:right w:val="single" w:sz="4" w:space="4" w:color="auto"/>
        </w:pBdr>
        <w:spacing w:after="0"/>
        <w:ind w:right="0"/>
        <w:rPr>
          <w:noProof/>
        </w:rPr>
      </w:pPr>
      <w:r>
        <w:rPr>
          <w:b/>
          <w:noProof/>
        </w:rPr>
        <w:t>surowce odnawialne</w:t>
      </w:r>
      <w:r w:rsidR="000F551B">
        <w:rPr>
          <w:noProof/>
        </w:rPr>
        <w:t xml:space="preserve"> o ust</w:t>
      </w:r>
      <w:r>
        <w:rPr>
          <w:noProof/>
        </w:rPr>
        <w:t>alonej europejskiej zdolności produkcyjnej;</w:t>
      </w:r>
    </w:p>
    <w:p w14:paraId="3241F0B7" w14:textId="2D8960DF" w:rsidR="00E14B1B" w:rsidRDefault="00E14B1B" w:rsidP="003A6C62">
      <w:pPr>
        <w:pStyle w:val="Akapitzlist"/>
        <w:numPr>
          <w:ilvl w:val="0"/>
          <w:numId w:val="48"/>
        </w:numPr>
        <w:pBdr>
          <w:top w:val="single" w:sz="4" w:space="1" w:color="auto"/>
          <w:left w:val="single" w:sz="4" w:space="4" w:color="auto"/>
          <w:bottom w:val="single" w:sz="4" w:space="1" w:color="auto"/>
          <w:right w:val="single" w:sz="4" w:space="4" w:color="auto"/>
        </w:pBdr>
        <w:spacing w:after="0"/>
        <w:ind w:right="0"/>
        <w:rPr>
          <w:noProof/>
        </w:rPr>
      </w:pPr>
      <w:r>
        <w:rPr>
          <w:noProof/>
        </w:rPr>
        <w:t xml:space="preserve">możliwość wspierania </w:t>
      </w:r>
      <w:r>
        <w:rPr>
          <w:b/>
          <w:noProof/>
        </w:rPr>
        <w:t>identyfikowalnych</w:t>
      </w:r>
      <w:r w:rsidR="000F551B">
        <w:rPr>
          <w:b/>
          <w:noProof/>
        </w:rPr>
        <w:t xml:space="preserve"> i zak</w:t>
      </w:r>
      <w:r>
        <w:rPr>
          <w:b/>
          <w:noProof/>
        </w:rPr>
        <w:t>orzenionych</w:t>
      </w:r>
      <w:r w:rsidR="000F551B">
        <w:rPr>
          <w:b/>
          <w:noProof/>
        </w:rPr>
        <w:t xml:space="preserve"> w reg</w:t>
      </w:r>
      <w:r>
        <w:rPr>
          <w:b/>
          <w:noProof/>
        </w:rPr>
        <w:t>ionie łańcuchów dostaw</w:t>
      </w:r>
      <w:r>
        <w:rPr>
          <w:noProof/>
        </w:rPr>
        <w:t>;</w:t>
      </w:r>
    </w:p>
    <w:p w14:paraId="6863A1E9" w14:textId="0614F3DB" w:rsidR="0035440E" w:rsidRPr="004F12DE" w:rsidRDefault="0035440E" w:rsidP="003A6C62">
      <w:pPr>
        <w:pStyle w:val="Akapitzlist"/>
        <w:numPr>
          <w:ilvl w:val="0"/>
          <w:numId w:val="48"/>
        </w:numPr>
        <w:pBdr>
          <w:top w:val="single" w:sz="4" w:space="1" w:color="auto"/>
          <w:left w:val="single" w:sz="4" w:space="4" w:color="auto"/>
          <w:bottom w:val="single" w:sz="4" w:space="1" w:color="auto"/>
          <w:right w:val="single" w:sz="4" w:space="4" w:color="auto"/>
        </w:pBdr>
        <w:spacing w:after="0"/>
        <w:ind w:right="0"/>
        <w:rPr>
          <w:noProof/>
        </w:rPr>
      </w:pPr>
      <w:r>
        <w:rPr>
          <w:noProof/>
        </w:rPr>
        <w:t xml:space="preserve">unikanie uwalniania mikrodrobin plastiku do środowiska; </w:t>
      </w:r>
    </w:p>
    <w:p w14:paraId="26BC7DE4" w14:textId="32D1255D" w:rsidR="00E14B1B" w:rsidRPr="004F12DE" w:rsidRDefault="00E14B1B" w:rsidP="003A6C62">
      <w:pPr>
        <w:pStyle w:val="Akapitzlist"/>
        <w:numPr>
          <w:ilvl w:val="0"/>
          <w:numId w:val="48"/>
        </w:numPr>
        <w:pBdr>
          <w:top w:val="single" w:sz="4" w:space="1" w:color="auto"/>
          <w:left w:val="single" w:sz="4" w:space="4" w:color="auto"/>
          <w:bottom w:val="single" w:sz="4" w:space="1" w:color="auto"/>
          <w:right w:val="single" w:sz="4" w:space="4" w:color="auto"/>
        </w:pBdr>
        <w:spacing w:after="0"/>
        <w:ind w:right="0"/>
        <w:rPr>
          <w:noProof/>
        </w:rPr>
      </w:pPr>
      <w:r>
        <w:rPr>
          <w:noProof/>
        </w:rPr>
        <w:t>rosnący popyt na włókna tekstylne</w:t>
      </w:r>
      <w:r w:rsidR="000F551B">
        <w:rPr>
          <w:noProof/>
        </w:rPr>
        <w:t xml:space="preserve"> o mni</w:t>
      </w:r>
      <w:r>
        <w:rPr>
          <w:noProof/>
        </w:rPr>
        <w:t>ejszym wpływie na środowisko;</w:t>
      </w:r>
    </w:p>
    <w:p w14:paraId="28364C67" w14:textId="1E71BA1A" w:rsidR="00E14B1B" w:rsidRPr="004F12DE" w:rsidRDefault="00E14B1B" w:rsidP="003A6C62">
      <w:pPr>
        <w:pStyle w:val="Akapitzlist"/>
        <w:numPr>
          <w:ilvl w:val="0"/>
          <w:numId w:val="48"/>
        </w:numPr>
        <w:pBdr>
          <w:top w:val="single" w:sz="4" w:space="1" w:color="auto"/>
          <w:left w:val="single" w:sz="4" w:space="4" w:color="auto"/>
          <w:bottom w:val="single" w:sz="4" w:space="1" w:color="auto"/>
          <w:right w:val="single" w:sz="4" w:space="4" w:color="auto"/>
        </w:pBdr>
        <w:ind w:right="0"/>
        <w:rPr>
          <w:noProof/>
        </w:rPr>
      </w:pPr>
      <w:r>
        <w:rPr>
          <w:noProof/>
        </w:rPr>
        <w:t xml:space="preserve">możliwość </w:t>
      </w:r>
      <w:r>
        <w:rPr>
          <w:b/>
          <w:noProof/>
        </w:rPr>
        <w:t>utrzymania większej wartości</w:t>
      </w:r>
      <w:r>
        <w:rPr>
          <w:noProof/>
        </w:rPr>
        <w:t>,</w:t>
      </w:r>
      <w:r w:rsidR="000F551B">
        <w:rPr>
          <w:noProof/>
        </w:rPr>
        <w:t xml:space="preserve"> w tym </w:t>
      </w:r>
      <w:r w:rsidR="000F551B">
        <w:rPr>
          <w:b/>
          <w:noProof/>
        </w:rPr>
        <w:t>w</w:t>
      </w:r>
      <w:r w:rsidR="000F551B">
        <w:rPr>
          <w:noProof/>
        </w:rPr>
        <w:t> </w:t>
      </w:r>
      <w:r w:rsidR="000F551B">
        <w:rPr>
          <w:b/>
          <w:noProof/>
        </w:rPr>
        <w:t>reg</w:t>
      </w:r>
      <w:r>
        <w:rPr>
          <w:b/>
          <w:noProof/>
        </w:rPr>
        <w:t>ionach wiejskich</w:t>
      </w:r>
      <w:r>
        <w:rPr>
          <w:noProof/>
        </w:rPr>
        <w:t>.</w:t>
      </w:r>
    </w:p>
    <w:p w14:paraId="4420593C" w14:textId="3C37F5A1" w:rsidR="008A250D" w:rsidRDefault="00F27BBF" w:rsidP="008A250D">
      <w:pPr>
        <w:spacing w:after="0"/>
        <w:rPr>
          <w:i/>
          <w:iCs/>
          <w:noProof/>
        </w:rPr>
      </w:pPr>
      <w:r>
        <w:rPr>
          <w:i/>
          <w:noProof/>
        </w:rPr>
        <w:t>Środki wspierające popyt</w:t>
      </w:r>
      <w:r w:rsidR="000F551B">
        <w:rPr>
          <w:i/>
          <w:noProof/>
        </w:rPr>
        <w:t xml:space="preserve"> i inw</w:t>
      </w:r>
      <w:r>
        <w:rPr>
          <w:i/>
          <w:noProof/>
        </w:rPr>
        <w:t>estycje:</w:t>
      </w:r>
    </w:p>
    <w:p w14:paraId="75D0B99C" w14:textId="77777777" w:rsidR="008A250D" w:rsidRPr="00F55D07" w:rsidRDefault="008A250D" w:rsidP="00422BD3">
      <w:pPr>
        <w:spacing w:after="0"/>
        <w:rPr>
          <w:noProof/>
        </w:rPr>
      </w:pPr>
    </w:p>
    <w:p w14:paraId="08235EDF" w14:textId="32883C66" w:rsidR="00223A81" w:rsidRPr="00E976BE" w:rsidRDefault="007C4BAE" w:rsidP="00422BD3">
      <w:pPr>
        <w:pStyle w:val="Akapitzlist"/>
        <w:numPr>
          <w:ilvl w:val="0"/>
          <w:numId w:val="48"/>
        </w:numPr>
        <w:spacing w:after="0"/>
        <w:ind w:right="0"/>
        <w:jc w:val="both"/>
        <w:rPr>
          <w:noProof/>
        </w:rPr>
      </w:pPr>
      <w:r>
        <w:rPr>
          <w:noProof/>
        </w:rPr>
        <w:t xml:space="preserve">W </w:t>
      </w:r>
      <w:r>
        <w:rPr>
          <w:b/>
          <w:noProof/>
        </w:rPr>
        <w:t>rozporządzeniu</w:t>
      </w:r>
      <w:r w:rsidR="000F551B">
        <w:rPr>
          <w:b/>
          <w:noProof/>
        </w:rPr>
        <w:t xml:space="preserve"> w spr</w:t>
      </w:r>
      <w:r>
        <w:rPr>
          <w:b/>
          <w:noProof/>
        </w:rPr>
        <w:t>awie ekoprojektu dla zrównoważonych produktów</w:t>
      </w:r>
      <w:r>
        <w:rPr>
          <w:noProof/>
        </w:rPr>
        <w:t xml:space="preserve"> określone zostaną </w:t>
      </w:r>
      <w:r>
        <w:rPr>
          <w:b/>
          <w:noProof/>
        </w:rPr>
        <w:t>wymogi dotyczące efektywności</w:t>
      </w:r>
      <w:r w:rsidR="000F551B">
        <w:rPr>
          <w:b/>
          <w:noProof/>
        </w:rPr>
        <w:t xml:space="preserve"> i trw</w:t>
      </w:r>
      <w:r>
        <w:rPr>
          <w:b/>
          <w:noProof/>
        </w:rPr>
        <w:t>ałości wyrobów włókienniczych</w:t>
      </w:r>
      <w:r>
        <w:rPr>
          <w:noProof/>
        </w:rPr>
        <w:t>,</w:t>
      </w:r>
      <w:r w:rsidR="000F551B">
        <w:rPr>
          <w:noProof/>
        </w:rPr>
        <w:t xml:space="preserve"> w tym</w:t>
      </w:r>
      <w:r>
        <w:rPr>
          <w:noProof/>
        </w:rPr>
        <w:t xml:space="preserve"> wyrobów wykonanych</w:t>
      </w:r>
      <w:r w:rsidR="000F551B">
        <w:rPr>
          <w:noProof/>
        </w:rPr>
        <w:t xml:space="preserve"> z włó</w:t>
      </w:r>
      <w:r>
        <w:rPr>
          <w:noProof/>
        </w:rPr>
        <w:t>kien pochodzenia biologicznego.</w:t>
      </w:r>
    </w:p>
    <w:p w14:paraId="7FEE3663" w14:textId="72631F29" w:rsidR="00C66253" w:rsidRPr="00E976BE" w:rsidRDefault="007C4BAE" w:rsidP="00422BD3">
      <w:pPr>
        <w:pStyle w:val="Akapitzlist"/>
        <w:numPr>
          <w:ilvl w:val="0"/>
          <w:numId w:val="48"/>
        </w:numPr>
        <w:spacing w:after="0"/>
        <w:ind w:right="0"/>
        <w:jc w:val="both"/>
        <w:rPr>
          <w:noProof/>
        </w:rPr>
      </w:pPr>
      <w:r>
        <w:rPr>
          <w:noProof/>
        </w:rPr>
        <w:t xml:space="preserve">W ramach przeglądu metod oznaczania </w:t>
      </w:r>
      <w:r>
        <w:rPr>
          <w:b/>
          <w:noProof/>
        </w:rPr>
        <w:t>śladu środowiskowego produktu</w:t>
      </w:r>
      <w:r>
        <w:rPr>
          <w:noProof/>
        </w:rPr>
        <w:t xml:space="preserve"> uwzględnione zostaną </w:t>
      </w:r>
      <w:r>
        <w:rPr>
          <w:b/>
          <w:noProof/>
        </w:rPr>
        <w:t>wskaźniki</w:t>
      </w:r>
      <w:r>
        <w:rPr>
          <w:noProof/>
        </w:rPr>
        <w:t xml:space="preserve"> istotne</w:t>
      </w:r>
      <w:r w:rsidR="000F551B">
        <w:rPr>
          <w:noProof/>
        </w:rPr>
        <w:t xml:space="preserve"> w odn</w:t>
      </w:r>
      <w:r>
        <w:rPr>
          <w:noProof/>
        </w:rPr>
        <w:t>iesieniu do efektywności włókien, uwalniania mikrowłókien</w:t>
      </w:r>
      <w:r w:rsidR="000F551B">
        <w:rPr>
          <w:noProof/>
        </w:rPr>
        <w:t xml:space="preserve"> i śla</w:t>
      </w:r>
      <w:r>
        <w:rPr>
          <w:noProof/>
        </w:rPr>
        <w:t>du środowiskowego, co ułatwi klientom zrozumienie korzyści płynących</w:t>
      </w:r>
      <w:r w:rsidR="000F551B">
        <w:rPr>
          <w:noProof/>
        </w:rPr>
        <w:t xml:space="preserve"> z mat</w:t>
      </w:r>
      <w:r>
        <w:rPr>
          <w:noProof/>
        </w:rPr>
        <w:t>eriałów takich jak wyroby włókiennicze pochodzenia biologicznego.</w:t>
      </w:r>
    </w:p>
    <w:p w14:paraId="565833A8" w14:textId="098DD2A2" w:rsidR="00B477F1" w:rsidRPr="007C4BAE" w:rsidRDefault="007C4BAE" w:rsidP="00422BD3">
      <w:pPr>
        <w:pStyle w:val="Akapitzlist"/>
        <w:numPr>
          <w:ilvl w:val="0"/>
          <w:numId w:val="48"/>
        </w:numPr>
        <w:spacing w:after="0" w:line="240" w:lineRule="auto"/>
        <w:ind w:right="0"/>
        <w:jc w:val="both"/>
        <w:rPr>
          <w:noProof/>
          <w:szCs w:val="20"/>
        </w:rPr>
      </w:pPr>
      <w:r>
        <w:rPr>
          <w:b/>
          <w:noProof/>
        </w:rPr>
        <w:t>Grupa dyskusyjna sieci WPR</w:t>
      </w:r>
      <w:r>
        <w:rPr>
          <w:noProof/>
        </w:rPr>
        <w:t xml:space="preserve"> zbada,</w:t>
      </w:r>
      <w:r w:rsidR="000F551B">
        <w:rPr>
          <w:noProof/>
        </w:rPr>
        <w:t xml:space="preserve"> w jak</w:t>
      </w:r>
      <w:r>
        <w:rPr>
          <w:noProof/>
        </w:rPr>
        <w:t>i sposób można wzmocnić zdolności UE</w:t>
      </w:r>
      <w:r w:rsidR="000F551B">
        <w:rPr>
          <w:noProof/>
        </w:rPr>
        <w:t xml:space="preserve"> w zak</w:t>
      </w:r>
      <w:r>
        <w:rPr>
          <w:noProof/>
        </w:rPr>
        <w:t>resie przetwarzania wełny</w:t>
      </w:r>
      <w:r w:rsidR="000F551B">
        <w:rPr>
          <w:noProof/>
        </w:rPr>
        <w:t xml:space="preserve"> i dyw</w:t>
      </w:r>
      <w:r>
        <w:rPr>
          <w:noProof/>
        </w:rPr>
        <w:t>ersyfikację dochodów rolników.</w:t>
      </w:r>
    </w:p>
    <w:p w14:paraId="49F20B50" w14:textId="77777777" w:rsidR="00343D27" w:rsidRDefault="00343D27" w:rsidP="00C66253">
      <w:pPr>
        <w:pStyle w:val="ListBullet1"/>
        <w:numPr>
          <w:ilvl w:val="0"/>
          <w:numId w:val="0"/>
        </w:numPr>
        <w:spacing w:after="0"/>
        <w:rPr>
          <w:b/>
          <w:bCs/>
          <w:noProof/>
          <w:u w:val="single"/>
        </w:rPr>
      </w:pPr>
    </w:p>
    <w:p w14:paraId="73DD67B3" w14:textId="43386D83" w:rsidR="204FB842" w:rsidRDefault="36410675" w:rsidP="002A18B1">
      <w:pPr>
        <w:pStyle w:val="ListBullet1"/>
        <w:numPr>
          <w:ilvl w:val="0"/>
          <w:numId w:val="0"/>
        </w:numPr>
        <w:spacing w:line="259" w:lineRule="auto"/>
        <w:rPr>
          <w:noProof/>
        </w:rPr>
      </w:pPr>
      <w:r>
        <w:rPr>
          <w:b/>
          <w:noProof/>
          <w:u w:val="single"/>
        </w:rPr>
        <w:t>Chemikalia pochodzenia biologicznego</w:t>
      </w:r>
      <w:r>
        <w:rPr>
          <w:noProof/>
        </w:rPr>
        <w:t xml:space="preserve"> pochodzą</w:t>
      </w:r>
      <w:r w:rsidR="000F551B">
        <w:rPr>
          <w:noProof/>
        </w:rPr>
        <w:t xml:space="preserve"> z </w:t>
      </w:r>
      <w:r w:rsidR="000F551B">
        <w:rPr>
          <w:b/>
          <w:noProof/>
        </w:rPr>
        <w:t>odn</w:t>
      </w:r>
      <w:r>
        <w:rPr>
          <w:b/>
          <w:noProof/>
        </w:rPr>
        <w:t>awialnych zasobów biologicznych</w:t>
      </w:r>
      <w:r>
        <w:rPr>
          <w:noProof/>
        </w:rPr>
        <w:t>, takich jak rośliny, drewno, algi</w:t>
      </w:r>
      <w:r w:rsidR="000F551B">
        <w:rPr>
          <w:noProof/>
        </w:rPr>
        <w:t xml:space="preserve"> i poz</w:t>
      </w:r>
      <w:r>
        <w:rPr>
          <w:noProof/>
        </w:rPr>
        <w:t>ostałości rolnicze, oraz są wykorzystywane we wszystkich sektorach,</w:t>
      </w:r>
      <w:r w:rsidR="000F551B">
        <w:rPr>
          <w:noProof/>
        </w:rPr>
        <w:t xml:space="preserve"> w tym w pro</w:t>
      </w:r>
      <w:r>
        <w:rPr>
          <w:noProof/>
        </w:rPr>
        <w:t>duktach farmaceutycznych, żywności</w:t>
      </w:r>
      <w:r w:rsidR="000F551B">
        <w:rPr>
          <w:noProof/>
        </w:rPr>
        <w:t xml:space="preserve"> i nap</w:t>
      </w:r>
      <w:r>
        <w:rPr>
          <w:noProof/>
        </w:rPr>
        <w:t>ojach, wyrobach włókienniczych, produktach higieny osobistej</w:t>
      </w:r>
      <w:r w:rsidR="000F551B">
        <w:rPr>
          <w:noProof/>
        </w:rPr>
        <w:t xml:space="preserve"> i zas</w:t>
      </w:r>
      <w:r>
        <w:rPr>
          <w:noProof/>
        </w:rPr>
        <w:t xml:space="preserve">tosowaniach przemysłowych. </w:t>
      </w:r>
    </w:p>
    <w:p w14:paraId="29F06AA0" w14:textId="404C3619" w:rsidR="002A18B1" w:rsidRPr="004F12DE" w:rsidRDefault="002A18B1" w:rsidP="003A6C62">
      <w:pPr>
        <w:pStyle w:val="ListBullet1"/>
        <w:numPr>
          <w:ilvl w:val="0"/>
          <w:numId w:val="0"/>
        </w:numPr>
        <w:pBdr>
          <w:top w:val="single" w:sz="4" w:space="1" w:color="auto"/>
          <w:left w:val="single" w:sz="4" w:space="4" w:color="auto"/>
          <w:bottom w:val="single" w:sz="4" w:space="1" w:color="auto"/>
          <w:right w:val="single" w:sz="4" w:space="4" w:color="auto"/>
        </w:pBdr>
        <w:spacing w:line="259" w:lineRule="auto"/>
        <w:rPr>
          <w:i/>
          <w:iCs/>
          <w:noProof/>
        </w:rPr>
      </w:pPr>
      <w:r>
        <w:rPr>
          <w:i/>
          <w:noProof/>
        </w:rPr>
        <w:t>Korzyści:</w:t>
      </w:r>
    </w:p>
    <w:p w14:paraId="6E7432B9" w14:textId="1CB4C706" w:rsidR="002A18B1" w:rsidRPr="00FF0551" w:rsidRDefault="002A18B1" w:rsidP="003A6C62">
      <w:pPr>
        <w:pStyle w:val="ListBullet1"/>
        <w:numPr>
          <w:ilvl w:val="0"/>
          <w:numId w:val="48"/>
        </w:numPr>
        <w:pBdr>
          <w:top w:val="single" w:sz="4" w:space="1" w:color="auto"/>
          <w:left w:val="single" w:sz="4" w:space="4" w:color="auto"/>
          <w:bottom w:val="single" w:sz="4" w:space="1" w:color="auto"/>
          <w:right w:val="single" w:sz="4" w:space="4" w:color="auto"/>
        </w:pBdr>
        <w:spacing w:after="0"/>
        <w:rPr>
          <w:noProof/>
        </w:rPr>
      </w:pPr>
      <w:r>
        <w:rPr>
          <w:b/>
          <w:noProof/>
        </w:rPr>
        <w:t>emisje procesowe niższe</w:t>
      </w:r>
      <w:r w:rsidR="000F551B">
        <w:rPr>
          <w:b/>
          <w:noProof/>
        </w:rPr>
        <w:t xml:space="preserve"> o 3</w:t>
      </w:r>
      <w:r>
        <w:rPr>
          <w:b/>
          <w:noProof/>
        </w:rPr>
        <w:t>0–5</w:t>
      </w:r>
      <w:r w:rsidRPr="000F551B">
        <w:rPr>
          <w:b/>
          <w:noProof/>
        </w:rPr>
        <w:t>0</w:t>
      </w:r>
      <w:r w:rsidR="000F551B" w:rsidRPr="000F551B">
        <w:rPr>
          <w:b/>
          <w:noProof/>
        </w:rPr>
        <w:t> </w:t>
      </w:r>
      <w:r w:rsidRPr="000F551B">
        <w:rPr>
          <w:b/>
          <w:noProof/>
        </w:rPr>
        <w:t>%</w:t>
      </w:r>
      <w:r>
        <w:rPr>
          <w:noProof/>
        </w:rPr>
        <w:t xml:space="preserve"> (w zależności od scenariusza emisji);</w:t>
      </w:r>
    </w:p>
    <w:p w14:paraId="51B7452B" w14:textId="6FE7926F" w:rsidR="002A18B1" w:rsidRPr="00FF0551" w:rsidRDefault="002A18B1" w:rsidP="003A6C62">
      <w:pPr>
        <w:pStyle w:val="ListBullet1"/>
        <w:numPr>
          <w:ilvl w:val="0"/>
          <w:numId w:val="48"/>
        </w:numPr>
        <w:pBdr>
          <w:top w:val="single" w:sz="4" w:space="1" w:color="auto"/>
          <w:left w:val="single" w:sz="4" w:space="4" w:color="auto"/>
          <w:bottom w:val="single" w:sz="4" w:space="1" w:color="auto"/>
          <w:right w:val="single" w:sz="4" w:space="4" w:color="auto"/>
        </w:pBdr>
        <w:spacing w:after="0"/>
        <w:rPr>
          <w:noProof/>
        </w:rPr>
      </w:pPr>
      <w:r>
        <w:rPr>
          <w:b/>
          <w:noProof/>
        </w:rPr>
        <w:t>procesy mikrobiologiczne</w:t>
      </w:r>
      <w:r w:rsidR="000F551B">
        <w:rPr>
          <w:b/>
          <w:noProof/>
        </w:rPr>
        <w:t xml:space="preserve"> i enz</w:t>
      </w:r>
      <w:r>
        <w:rPr>
          <w:b/>
          <w:noProof/>
        </w:rPr>
        <w:t>ymatyczne</w:t>
      </w:r>
      <w:r>
        <w:rPr>
          <w:noProof/>
        </w:rPr>
        <w:t xml:space="preserve"> mogą przyczyniać się do bardziej energooszczędnej produkcji;</w:t>
      </w:r>
    </w:p>
    <w:p w14:paraId="077E9882" w14:textId="0DFFAF70" w:rsidR="004F12DE" w:rsidRDefault="002A18B1" w:rsidP="003A6C62">
      <w:pPr>
        <w:pStyle w:val="ListBullet1"/>
        <w:numPr>
          <w:ilvl w:val="0"/>
          <w:numId w:val="48"/>
        </w:numPr>
        <w:pBdr>
          <w:top w:val="single" w:sz="4" w:space="1" w:color="auto"/>
          <w:left w:val="single" w:sz="4" w:space="4" w:color="auto"/>
          <w:bottom w:val="single" w:sz="4" w:space="1" w:color="auto"/>
          <w:right w:val="single" w:sz="4" w:space="4" w:color="auto"/>
        </w:pBdr>
        <w:spacing w:after="0"/>
        <w:rPr>
          <w:noProof/>
        </w:rPr>
      </w:pPr>
      <w:r>
        <w:rPr>
          <w:noProof/>
        </w:rPr>
        <w:t xml:space="preserve">możliwości </w:t>
      </w:r>
      <w:r>
        <w:rPr>
          <w:b/>
          <w:noProof/>
        </w:rPr>
        <w:t>zastąpienia środków do produkcji produktów petrochemicznych</w:t>
      </w:r>
      <w:r w:rsidR="000F551B">
        <w:rPr>
          <w:noProof/>
        </w:rPr>
        <w:t xml:space="preserve"> i </w:t>
      </w:r>
      <w:r w:rsidR="000F551B">
        <w:rPr>
          <w:b/>
          <w:noProof/>
        </w:rPr>
        <w:t>zmn</w:t>
      </w:r>
      <w:r>
        <w:rPr>
          <w:b/>
          <w:noProof/>
        </w:rPr>
        <w:t>iejszenia zależności od przywozu</w:t>
      </w:r>
      <w:r>
        <w:rPr>
          <w:noProof/>
        </w:rPr>
        <w:t>.</w:t>
      </w:r>
    </w:p>
    <w:p w14:paraId="312C76D5" w14:textId="77777777" w:rsidR="004F12DE" w:rsidRDefault="004F12DE" w:rsidP="004F12DE">
      <w:pPr>
        <w:pStyle w:val="ListBullet1"/>
        <w:numPr>
          <w:ilvl w:val="0"/>
          <w:numId w:val="0"/>
        </w:numPr>
        <w:spacing w:after="0"/>
        <w:ind w:left="284" w:hanging="284"/>
        <w:rPr>
          <w:noProof/>
        </w:rPr>
      </w:pPr>
    </w:p>
    <w:p w14:paraId="7CDBB075" w14:textId="442759DA" w:rsidR="002A18B1" w:rsidRPr="004F12DE" w:rsidRDefault="007C4BAE" w:rsidP="00FF0551">
      <w:pPr>
        <w:pStyle w:val="ListBullet1"/>
        <w:numPr>
          <w:ilvl w:val="0"/>
          <w:numId w:val="0"/>
        </w:numPr>
        <w:spacing w:line="259" w:lineRule="auto"/>
        <w:rPr>
          <w:i/>
          <w:iCs/>
          <w:noProof/>
        </w:rPr>
      </w:pPr>
      <w:r>
        <w:rPr>
          <w:i/>
          <w:noProof/>
        </w:rPr>
        <w:t>Środki wspierające popyt</w:t>
      </w:r>
      <w:r w:rsidR="000F551B">
        <w:rPr>
          <w:i/>
          <w:noProof/>
        </w:rPr>
        <w:t xml:space="preserve"> i inw</w:t>
      </w:r>
      <w:r>
        <w:rPr>
          <w:i/>
          <w:noProof/>
        </w:rPr>
        <w:t>estycje:</w:t>
      </w:r>
    </w:p>
    <w:p w14:paraId="08FC1524" w14:textId="6A5C8E8B" w:rsidR="00123C95" w:rsidRPr="00C66253" w:rsidRDefault="002A18B1" w:rsidP="00C66253">
      <w:pPr>
        <w:pStyle w:val="ListBullet1"/>
        <w:numPr>
          <w:ilvl w:val="0"/>
          <w:numId w:val="0"/>
        </w:numPr>
        <w:spacing w:after="0"/>
        <w:rPr>
          <w:b/>
          <w:bCs/>
          <w:noProof/>
        </w:rPr>
      </w:pPr>
      <w:r>
        <w:rPr>
          <w:noProof/>
        </w:rPr>
        <w:t>Komisja:</w:t>
      </w:r>
    </w:p>
    <w:p w14:paraId="7DA8E056" w14:textId="05B74BE6" w:rsidR="002A18B1" w:rsidRPr="00FF0551" w:rsidRDefault="002A18B1" w:rsidP="003A6C62">
      <w:pPr>
        <w:pStyle w:val="ListBullet1"/>
        <w:numPr>
          <w:ilvl w:val="0"/>
          <w:numId w:val="0"/>
        </w:numPr>
        <w:spacing w:after="0"/>
        <w:ind w:left="283" w:hanging="283"/>
        <w:rPr>
          <w:noProof/>
        </w:rPr>
      </w:pPr>
    </w:p>
    <w:p w14:paraId="41F5F857" w14:textId="5812AF2C" w:rsidR="004F12DE" w:rsidRPr="00E976BE" w:rsidRDefault="00320795" w:rsidP="00E976BE">
      <w:pPr>
        <w:pStyle w:val="ListBullet1"/>
        <w:numPr>
          <w:ilvl w:val="0"/>
          <w:numId w:val="48"/>
        </w:numPr>
        <w:spacing w:after="0"/>
        <w:rPr>
          <w:noProof/>
        </w:rPr>
      </w:pPr>
      <w:r>
        <w:rPr>
          <w:noProof/>
        </w:rPr>
        <w:t xml:space="preserve">będzie wspierać zwiększanie skali biotechnologii przemysłowej na potrzeby produkcji chemikaliów pochodzenia biologicznego; </w:t>
      </w:r>
    </w:p>
    <w:p w14:paraId="012C5467" w14:textId="6ED396C1" w:rsidR="00FB66A6" w:rsidRPr="00E976BE" w:rsidRDefault="00534D77" w:rsidP="00E976BE">
      <w:pPr>
        <w:pStyle w:val="ListBullet1"/>
        <w:numPr>
          <w:ilvl w:val="0"/>
          <w:numId w:val="48"/>
        </w:numPr>
        <w:rPr>
          <w:noProof/>
        </w:rPr>
      </w:pPr>
      <w:r>
        <w:rPr>
          <w:noProof/>
        </w:rPr>
        <w:t>pobudzać popyt na chemikalia pochodzenia biologicznego oraz ich produkcję, np. poprzez ewentualne wprowadzenie wymogów dotyczących zawartości materiału biologicznego</w:t>
      </w:r>
      <w:r w:rsidR="000F551B">
        <w:rPr>
          <w:noProof/>
        </w:rPr>
        <w:t xml:space="preserve"> w nie</w:t>
      </w:r>
      <w:r>
        <w:rPr>
          <w:noProof/>
        </w:rPr>
        <w:t>których produktach wprowadzanych na jednolity rynek UE.</w:t>
      </w:r>
    </w:p>
    <w:p w14:paraId="06631C27" w14:textId="3AF9E68E" w:rsidR="00C214C7" w:rsidRDefault="13D1AB44" w:rsidP="002A18B1">
      <w:pPr>
        <w:rPr>
          <w:noProof/>
        </w:rPr>
      </w:pPr>
      <w:r>
        <w:rPr>
          <w:b/>
          <w:noProof/>
          <w:u w:val="single"/>
        </w:rPr>
        <w:t>Wyroby budowlane pochodzenia biologicznego</w:t>
      </w:r>
      <w:r>
        <w:rPr>
          <w:noProof/>
        </w:rPr>
        <w:t xml:space="preserve"> obejmują drewno</w:t>
      </w:r>
      <w:r w:rsidR="000F551B">
        <w:rPr>
          <w:noProof/>
        </w:rPr>
        <w:t xml:space="preserve"> i inn</w:t>
      </w:r>
      <w:r>
        <w:rPr>
          <w:noProof/>
        </w:rPr>
        <w:t>e materiały odnawialne, takie jak konopie, słoma, grzybnia</w:t>
      </w:r>
      <w:r w:rsidR="000F551B">
        <w:rPr>
          <w:noProof/>
        </w:rPr>
        <w:t xml:space="preserve"> i kom</w:t>
      </w:r>
      <w:r>
        <w:rPr>
          <w:noProof/>
        </w:rPr>
        <w:t xml:space="preserve">pozyty na bazie włókien. Sektor budowlany odpowiada za </w:t>
      </w:r>
      <w:r>
        <w:rPr>
          <w:b/>
          <w:noProof/>
        </w:rPr>
        <w:t>ponad 3</w:t>
      </w:r>
      <w:r w:rsidRPr="000F551B">
        <w:rPr>
          <w:b/>
          <w:noProof/>
        </w:rPr>
        <w:t>5</w:t>
      </w:r>
      <w:r w:rsidR="000F551B" w:rsidRPr="000F551B">
        <w:rPr>
          <w:b/>
          <w:noProof/>
        </w:rPr>
        <w:t> </w:t>
      </w:r>
      <w:r w:rsidRPr="000F551B">
        <w:rPr>
          <w:b/>
          <w:noProof/>
        </w:rPr>
        <w:t>%</w:t>
      </w:r>
      <w:r>
        <w:rPr>
          <w:noProof/>
        </w:rPr>
        <w:t xml:space="preserve"> wytwarzania odpadów w UE</w:t>
      </w:r>
      <w:r w:rsidR="000F551B">
        <w:rPr>
          <w:noProof/>
        </w:rPr>
        <w:t xml:space="preserve"> i </w:t>
      </w:r>
      <w:r w:rsidR="000F551B">
        <w:rPr>
          <w:b/>
          <w:noProof/>
        </w:rPr>
        <w:t>5</w:t>
      </w:r>
      <w:r>
        <w:rPr>
          <w:b/>
          <w:noProof/>
        </w:rPr>
        <w:t>–1</w:t>
      </w:r>
      <w:r w:rsidRPr="000F551B">
        <w:rPr>
          <w:b/>
          <w:noProof/>
        </w:rPr>
        <w:t>2</w:t>
      </w:r>
      <w:r w:rsidR="000F551B" w:rsidRPr="000F551B">
        <w:rPr>
          <w:b/>
          <w:noProof/>
        </w:rPr>
        <w:t> </w:t>
      </w:r>
      <w:r w:rsidRPr="000F551B">
        <w:rPr>
          <w:b/>
          <w:noProof/>
        </w:rPr>
        <w:t>%</w:t>
      </w:r>
      <w:r>
        <w:rPr>
          <w:noProof/>
        </w:rPr>
        <w:t xml:space="preserve"> </w:t>
      </w:r>
      <w:r>
        <w:rPr>
          <w:noProof/>
        </w:rPr>
        <w:lastRenderedPageBreak/>
        <w:t>całkowitych krajowych emisji gazów cieplarnianych</w:t>
      </w:r>
      <w:r>
        <w:rPr>
          <w:rStyle w:val="Odwoanieprzypisudolnego"/>
          <w:noProof/>
        </w:rPr>
        <w:footnoteReference w:id="33"/>
      </w:r>
      <w:r>
        <w:rPr>
          <w:noProof/>
        </w:rPr>
        <w:t>. Wykorzystanie bioproduktów może przyczynić się do zmniejszenia wbudowanej emisji dwutlenku węgla</w:t>
      </w:r>
      <w:r w:rsidR="000F551B">
        <w:rPr>
          <w:noProof/>
        </w:rPr>
        <w:t xml:space="preserve"> i zap</w:t>
      </w:r>
      <w:r>
        <w:rPr>
          <w:noProof/>
        </w:rPr>
        <w:t>otrzebowania na energię</w:t>
      </w:r>
      <w:r>
        <w:rPr>
          <w:rStyle w:val="Odwoanieprzypisudolnego"/>
          <w:noProof/>
        </w:rPr>
        <w:footnoteReference w:id="34"/>
      </w:r>
      <w:r w:rsidR="000F551B">
        <w:rPr>
          <w:noProof/>
        </w:rPr>
        <w:t xml:space="preserve"> w bud</w:t>
      </w:r>
      <w:r>
        <w:rPr>
          <w:noProof/>
        </w:rPr>
        <w:t>ynkach</w:t>
      </w:r>
      <w:r w:rsidR="000F551B">
        <w:rPr>
          <w:noProof/>
        </w:rPr>
        <w:t xml:space="preserve"> o </w:t>
      </w:r>
      <w:r w:rsidR="000F551B">
        <w:rPr>
          <w:b/>
          <w:noProof/>
        </w:rPr>
        <w:t>oko</w:t>
      </w:r>
      <w:r>
        <w:rPr>
          <w:b/>
          <w:noProof/>
        </w:rPr>
        <w:t>ło 4</w:t>
      </w:r>
      <w:r w:rsidRPr="000F551B">
        <w:rPr>
          <w:b/>
          <w:noProof/>
        </w:rPr>
        <w:t>0</w:t>
      </w:r>
      <w:r w:rsidR="000F551B" w:rsidRPr="000F551B">
        <w:rPr>
          <w:b/>
          <w:noProof/>
        </w:rPr>
        <w:t> </w:t>
      </w:r>
      <w:r w:rsidRPr="000F551B">
        <w:rPr>
          <w:b/>
          <w:noProof/>
        </w:rPr>
        <w:t>%</w:t>
      </w:r>
      <w:r>
        <w:rPr>
          <w:rStyle w:val="Odwoanieprzypisudolnego"/>
          <w:noProof/>
        </w:rPr>
        <w:footnoteReference w:id="35"/>
      </w:r>
      <w:r>
        <w:rPr>
          <w:noProof/>
        </w:rPr>
        <w:t xml:space="preserve">. </w:t>
      </w:r>
    </w:p>
    <w:p w14:paraId="007EFE69" w14:textId="77777777" w:rsidR="002A18B1" w:rsidRPr="004F12DE" w:rsidRDefault="002A18B1" w:rsidP="003A6C62">
      <w:pPr>
        <w:pBdr>
          <w:top w:val="single" w:sz="4" w:space="1" w:color="auto"/>
          <w:left w:val="single" w:sz="4" w:space="4" w:color="auto"/>
          <w:bottom w:val="single" w:sz="4" w:space="1" w:color="auto"/>
          <w:right w:val="single" w:sz="4" w:space="4" w:color="auto"/>
        </w:pBdr>
        <w:rPr>
          <w:i/>
          <w:iCs/>
          <w:noProof/>
        </w:rPr>
      </w:pPr>
      <w:r>
        <w:rPr>
          <w:i/>
          <w:noProof/>
        </w:rPr>
        <w:t>Korzyści:</w:t>
      </w:r>
    </w:p>
    <w:p w14:paraId="22F2B46C" w14:textId="50C8E3DF" w:rsidR="002A18B1" w:rsidRPr="004F12DE" w:rsidRDefault="002A18B1" w:rsidP="003A6C62">
      <w:pPr>
        <w:pStyle w:val="Akapitzlist"/>
        <w:numPr>
          <w:ilvl w:val="0"/>
          <w:numId w:val="48"/>
        </w:numPr>
        <w:pBdr>
          <w:top w:val="single" w:sz="4" w:space="1" w:color="auto"/>
          <w:left w:val="single" w:sz="4" w:space="4" w:color="auto"/>
          <w:bottom w:val="single" w:sz="4" w:space="1" w:color="auto"/>
          <w:right w:val="single" w:sz="4" w:space="4" w:color="auto"/>
        </w:pBdr>
        <w:spacing w:after="0"/>
        <w:ind w:right="0"/>
        <w:rPr>
          <w:noProof/>
        </w:rPr>
      </w:pPr>
      <w:r>
        <w:rPr>
          <w:b/>
          <w:noProof/>
        </w:rPr>
        <w:t>mniejsze wbudowane emisje dwutlenku węgla</w:t>
      </w:r>
      <w:r w:rsidR="000F551B">
        <w:rPr>
          <w:b/>
          <w:noProof/>
        </w:rPr>
        <w:t xml:space="preserve"> i zap</w:t>
      </w:r>
      <w:r>
        <w:rPr>
          <w:b/>
          <w:noProof/>
        </w:rPr>
        <w:t>otrzebowanie na energię</w:t>
      </w:r>
      <w:r>
        <w:rPr>
          <w:noProof/>
        </w:rPr>
        <w:t>;</w:t>
      </w:r>
    </w:p>
    <w:p w14:paraId="54006881" w14:textId="3F93251F" w:rsidR="002A18B1" w:rsidRPr="004F12DE" w:rsidRDefault="002A18B1" w:rsidP="003A6C62">
      <w:pPr>
        <w:pStyle w:val="Akapitzlist"/>
        <w:numPr>
          <w:ilvl w:val="0"/>
          <w:numId w:val="48"/>
        </w:numPr>
        <w:pBdr>
          <w:top w:val="single" w:sz="4" w:space="1" w:color="auto"/>
          <w:left w:val="single" w:sz="4" w:space="4" w:color="auto"/>
          <w:bottom w:val="single" w:sz="4" w:space="1" w:color="auto"/>
          <w:right w:val="single" w:sz="4" w:space="4" w:color="auto"/>
        </w:pBdr>
        <w:spacing w:after="0"/>
        <w:ind w:right="0"/>
        <w:rPr>
          <w:noProof/>
        </w:rPr>
      </w:pPr>
      <w:r>
        <w:rPr>
          <w:b/>
          <w:noProof/>
        </w:rPr>
        <w:t>długoterminowe składowanie dwutlenku węgla</w:t>
      </w:r>
      <w:r w:rsidR="000F551B">
        <w:rPr>
          <w:noProof/>
        </w:rPr>
        <w:t xml:space="preserve"> w bud</w:t>
      </w:r>
      <w:r>
        <w:rPr>
          <w:noProof/>
        </w:rPr>
        <w:t>ynkach;</w:t>
      </w:r>
    </w:p>
    <w:p w14:paraId="2EB5F6F7" w14:textId="2A07BA15" w:rsidR="002A18B1" w:rsidRPr="004F12DE" w:rsidRDefault="002A18B1" w:rsidP="003A6C62">
      <w:pPr>
        <w:pStyle w:val="Akapitzlist"/>
        <w:numPr>
          <w:ilvl w:val="0"/>
          <w:numId w:val="48"/>
        </w:numPr>
        <w:pBdr>
          <w:top w:val="single" w:sz="4" w:space="1" w:color="auto"/>
          <w:left w:val="single" w:sz="4" w:space="4" w:color="auto"/>
          <w:bottom w:val="single" w:sz="4" w:space="1" w:color="auto"/>
          <w:right w:val="single" w:sz="4" w:space="4" w:color="auto"/>
        </w:pBdr>
        <w:spacing w:after="0"/>
        <w:ind w:right="0"/>
        <w:rPr>
          <w:noProof/>
        </w:rPr>
      </w:pPr>
      <w:r>
        <w:rPr>
          <w:b/>
          <w:noProof/>
        </w:rPr>
        <w:t>dywersyfikacja</w:t>
      </w:r>
      <w:r>
        <w:rPr>
          <w:noProof/>
        </w:rPr>
        <w:t xml:space="preserve"> łańcuchów dostaw materiałów;</w:t>
      </w:r>
    </w:p>
    <w:p w14:paraId="15D038A6" w14:textId="45DB2CB3" w:rsidR="002A18B1" w:rsidRPr="004F12DE" w:rsidRDefault="002A18B1" w:rsidP="003A6C62">
      <w:pPr>
        <w:pStyle w:val="Akapitzlist"/>
        <w:numPr>
          <w:ilvl w:val="0"/>
          <w:numId w:val="48"/>
        </w:numPr>
        <w:pBdr>
          <w:top w:val="single" w:sz="4" w:space="1" w:color="auto"/>
          <w:left w:val="single" w:sz="4" w:space="4" w:color="auto"/>
          <w:bottom w:val="single" w:sz="4" w:space="1" w:color="auto"/>
          <w:right w:val="single" w:sz="4" w:space="4" w:color="auto"/>
        </w:pBdr>
        <w:spacing w:after="0"/>
        <w:ind w:right="0"/>
        <w:rPr>
          <w:noProof/>
        </w:rPr>
      </w:pPr>
      <w:r>
        <w:rPr>
          <w:noProof/>
        </w:rPr>
        <w:t xml:space="preserve">wsparcie </w:t>
      </w:r>
      <w:r>
        <w:rPr>
          <w:b/>
          <w:noProof/>
        </w:rPr>
        <w:t>regionalnych</w:t>
      </w:r>
      <w:r>
        <w:rPr>
          <w:noProof/>
        </w:rPr>
        <w:t xml:space="preserve"> ekosystemów przetwórstwa.</w:t>
      </w:r>
    </w:p>
    <w:p w14:paraId="679B439D" w14:textId="77777777" w:rsidR="004F12DE" w:rsidRDefault="004F12DE" w:rsidP="00610E0C">
      <w:pPr>
        <w:spacing w:after="0"/>
        <w:rPr>
          <w:i/>
          <w:iCs/>
          <w:noProof/>
          <w:lang w:val="en-IE"/>
        </w:rPr>
      </w:pPr>
    </w:p>
    <w:p w14:paraId="20119F3F" w14:textId="5140FB4D" w:rsidR="002A18B1" w:rsidRPr="004F12DE" w:rsidRDefault="00FB66A6" w:rsidP="00610E0C">
      <w:pPr>
        <w:tabs>
          <w:tab w:val="num" w:pos="360"/>
        </w:tabs>
        <w:rPr>
          <w:i/>
          <w:iCs/>
          <w:noProof/>
        </w:rPr>
      </w:pPr>
      <w:r>
        <w:rPr>
          <w:i/>
          <w:noProof/>
        </w:rPr>
        <w:t>Środki wspierające popyt</w:t>
      </w:r>
      <w:r w:rsidR="000F551B">
        <w:rPr>
          <w:i/>
          <w:noProof/>
        </w:rPr>
        <w:t xml:space="preserve"> i inw</w:t>
      </w:r>
      <w:r>
        <w:rPr>
          <w:i/>
          <w:noProof/>
        </w:rPr>
        <w:t>estycje:</w:t>
      </w:r>
    </w:p>
    <w:p w14:paraId="44704A53" w14:textId="372645A5" w:rsidR="001D7577" w:rsidRPr="002A18B1" w:rsidRDefault="002A18B1" w:rsidP="00C66253">
      <w:pPr>
        <w:spacing w:after="0"/>
        <w:rPr>
          <w:noProof/>
        </w:rPr>
      </w:pPr>
      <w:r>
        <w:rPr>
          <w:noProof/>
        </w:rPr>
        <w:t xml:space="preserve">Zgodnie ze zmienionym </w:t>
      </w:r>
      <w:r>
        <w:rPr>
          <w:b/>
          <w:noProof/>
        </w:rPr>
        <w:t>rozporządzeniem</w:t>
      </w:r>
      <w:r w:rsidR="000F551B">
        <w:rPr>
          <w:b/>
          <w:noProof/>
        </w:rPr>
        <w:t xml:space="preserve"> w spr</w:t>
      </w:r>
      <w:r>
        <w:rPr>
          <w:b/>
          <w:noProof/>
        </w:rPr>
        <w:t>awie wyrobów budowlanyc</w:t>
      </w:r>
      <w:r w:rsidRPr="000F551B">
        <w:rPr>
          <w:b/>
          <w:noProof/>
        </w:rPr>
        <w:t>h</w:t>
      </w:r>
      <w:r w:rsidR="000F551B" w:rsidRPr="000F551B">
        <w:rPr>
          <w:noProof/>
        </w:rPr>
        <w:t xml:space="preserve"> </w:t>
      </w:r>
      <w:r w:rsidRPr="000F551B">
        <w:rPr>
          <w:noProof/>
        </w:rPr>
        <w:t>K</w:t>
      </w:r>
      <w:r>
        <w:rPr>
          <w:noProof/>
        </w:rPr>
        <w:t>omisja:</w:t>
      </w:r>
    </w:p>
    <w:p w14:paraId="60A9CEA6" w14:textId="24DDBEFC" w:rsidR="008A47D9" w:rsidRPr="00F55D07" w:rsidRDefault="008A47D9" w:rsidP="003A6C62">
      <w:pPr>
        <w:spacing w:after="0"/>
        <w:rPr>
          <w:noProof/>
        </w:rPr>
      </w:pPr>
    </w:p>
    <w:p w14:paraId="369D74BC" w14:textId="2744296C" w:rsidR="002A18B1" w:rsidRPr="00E976BE" w:rsidRDefault="00C214C7" w:rsidP="00792501">
      <w:pPr>
        <w:pStyle w:val="Akapitzlist"/>
        <w:numPr>
          <w:ilvl w:val="0"/>
          <w:numId w:val="48"/>
        </w:numPr>
        <w:spacing w:after="0"/>
        <w:ind w:right="0"/>
        <w:jc w:val="both"/>
        <w:rPr>
          <w:noProof/>
        </w:rPr>
      </w:pPr>
      <w:r>
        <w:rPr>
          <w:noProof/>
        </w:rPr>
        <w:t xml:space="preserve">będzie kontynuować prace </w:t>
      </w:r>
      <w:r>
        <w:rPr>
          <w:b/>
          <w:noProof/>
        </w:rPr>
        <w:t>normalizacyjne</w:t>
      </w:r>
      <w:r w:rsidR="000F551B">
        <w:rPr>
          <w:noProof/>
        </w:rPr>
        <w:t xml:space="preserve"> w zak</w:t>
      </w:r>
      <w:r>
        <w:rPr>
          <w:noProof/>
        </w:rPr>
        <w:t>resie wyrobów budowlanych pochodzenia biologicznego</w:t>
      </w:r>
      <w:r w:rsidR="000F551B">
        <w:rPr>
          <w:noProof/>
        </w:rPr>
        <w:t xml:space="preserve"> i zap</w:t>
      </w:r>
      <w:r>
        <w:rPr>
          <w:noProof/>
        </w:rPr>
        <w:t xml:space="preserve">ewni </w:t>
      </w:r>
      <w:r>
        <w:rPr>
          <w:b/>
          <w:noProof/>
        </w:rPr>
        <w:t>normy</w:t>
      </w:r>
      <w:r>
        <w:rPr>
          <w:noProof/>
        </w:rPr>
        <w:t xml:space="preserve"> umożliwiające obiektywne porównanie materiałów konwencjonalnych</w:t>
      </w:r>
      <w:r w:rsidR="000F551B">
        <w:rPr>
          <w:noProof/>
        </w:rPr>
        <w:t xml:space="preserve"> i inn</w:t>
      </w:r>
      <w:r>
        <w:rPr>
          <w:noProof/>
        </w:rPr>
        <w:t>owacyjnych, otwierając</w:t>
      </w:r>
      <w:r w:rsidR="000F551B">
        <w:rPr>
          <w:noProof/>
        </w:rPr>
        <w:t xml:space="preserve"> i roz</w:t>
      </w:r>
      <w:r>
        <w:rPr>
          <w:noProof/>
        </w:rPr>
        <w:t>szerzając unijny rynek wyrobów budowlanych pochodzenia biologicznego;</w:t>
      </w:r>
    </w:p>
    <w:p w14:paraId="6220A23D" w14:textId="10505589" w:rsidR="00EF3C5C" w:rsidRPr="00E976BE" w:rsidRDefault="00EF3C5C" w:rsidP="00792501">
      <w:pPr>
        <w:pStyle w:val="Akapitzlist"/>
        <w:numPr>
          <w:ilvl w:val="0"/>
          <w:numId w:val="48"/>
        </w:numPr>
        <w:spacing w:after="0"/>
        <w:ind w:right="0"/>
        <w:jc w:val="both"/>
        <w:rPr>
          <w:noProof/>
        </w:rPr>
      </w:pPr>
      <w:r>
        <w:rPr>
          <w:noProof/>
        </w:rPr>
        <w:t>w przypadku nowych wyrobów budowlanych pochodzenia biologicznego, które nie zostały jeszcze zharmonizowane, przyszłe normy zapewnią możliwość bezpośredniego porównania ich właściwości użytkowych,</w:t>
      </w:r>
      <w:r w:rsidR="000F551B">
        <w:rPr>
          <w:noProof/>
        </w:rPr>
        <w:t xml:space="preserve"> w tym</w:t>
      </w:r>
      <w:r>
        <w:rPr>
          <w:noProof/>
        </w:rPr>
        <w:t xml:space="preserve"> właściwości przeciwpożarowych,</w:t>
      </w:r>
      <w:r w:rsidR="000F551B">
        <w:rPr>
          <w:noProof/>
        </w:rPr>
        <w:t xml:space="preserve"> z pod</w:t>
      </w:r>
      <w:r>
        <w:rPr>
          <w:noProof/>
        </w:rPr>
        <w:t>obnymi wyrobami wykonanymi</w:t>
      </w:r>
      <w:r w:rsidR="000F551B">
        <w:rPr>
          <w:noProof/>
        </w:rPr>
        <w:t xml:space="preserve"> z róż</w:t>
      </w:r>
      <w:r>
        <w:rPr>
          <w:noProof/>
        </w:rPr>
        <w:t>nych materiałów, co zwiększy ich konkurencyjność</w:t>
      </w:r>
      <w:r w:rsidR="000F551B">
        <w:rPr>
          <w:noProof/>
        </w:rPr>
        <w:t xml:space="preserve"> i obi</w:t>
      </w:r>
      <w:r>
        <w:rPr>
          <w:noProof/>
        </w:rPr>
        <w:t>eg na jednolitym rynku.</w:t>
      </w:r>
    </w:p>
    <w:p w14:paraId="72FD9E52" w14:textId="77777777" w:rsidR="004F12DE" w:rsidRPr="00F55D07" w:rsidRDefault="004F12DE" w:rsidP="00E976BE">
      <w:pPr>
        <w:spacing w:after="0"/>
        <w:ind w:left="360"/>
        <w:jc w:val="left"/>
        <w:rPr>
          <w:noProof/>
          <w:highlight w:val="yellow"/>
        </w:rPr>
      </w:pPr>
    </w:p>
    <w:p w14:paraId="19A3FB9E" w14:textId="62BB02EA" w:rsidR="004F12DE" w:rsidRDefault="002A18B1" w:rsidP="00610E0C">
      <w:pPr>
        <w:spacing w:after="0"/>
        <w:rPr>
          <w:noProof/>
        </w:rPr>
      </w:pPr>
      <w:bookmarkStart w:id="8" w:name="_Hlk213941304"/>
      <w:r>
        <w:rPr>
          <w:noProof/>
        </w:rPr>
        <w:t>Aby wspierać wprowadzanie produktów na rynek, Komisja:</w:t>
      </w:r>
    </w:p>
    <w:p w14:paraId="74F89627" w14:textId="77777777" w:rsidR="001D7577" w:rsidRPr="00F55D07" w:rsidRDefault="001D7577" w:rsidP="00610E0C">
      <w:pPr>
        <w:spacing w:after="0"/>
        <w:rPr>
          <w:noProof/>
        </w:rPr>
      </w:pPr>
    </w:p>
    <w:p w14:paraId="39C2CDAD" w14:textId="678A3F8C" w:rsidR="002A18B1" w:rsidRPr="004F12DE" w:rsidRDefault="00A73D6E" w:rsidP="00C66253">
      <w:pPr>
        <w:pStyle w:val="Akapitzlist"/>
        <w:numPr>
          <w:ilvl w:val="0"/>
          <w:numId w:val="48"/>
        </w:numPr>
        <w:spacing w:after="0"/>
        <w:ind w:right="0"/>
        <w:jc w:val="both"/>
        <w:rPr>
          <w:noProof/>
        </w:rPr>
      </w:pPr>
      <w:r>
        <w:rPr>
          <w:noProof/>
        </w:rPr>
        <w:t>będzie wspierać przemysłową</w:t>
      </w:r>
      <w:r w:rsidR="000F551B">
        <w:rPr>
          <w:noProof/>
        </w:rPr>
        <w:t xml:space="preserve"> i mod</w:t>
      </w:r>
      <w:r>
        <w:rPr>
          <w:noProof/>
        </w:rPr>
        <w:t>ułową budowę</w:t>
      </w:r>
      <w:r w:rsidR="000F551B">
        <w:rPr>
          <w:noProof/>
        </w:rPr>
        <w:t xml:space="preserve"> z wyk</w:t>
      </w:r>
      <w:r>
        <w:rPr>
          <w:noProof/>
        </w:rPr>
        <w:t>orzystaniem trwałych materiałów pochodzenia biologicznego poprzez wkład</w:t>
      </w:r>
      <w:r w:rsidR="000F551B">
        <w:rPr>
          <w:noProof/>
        </w:rPr>
        <w:t xml:space="preserve"> w pra</w:t>
      </w:r>
      <w:r>
        <w:rPr>
          <w:noProof/>
        </w:rPr>
        <w:t>ce normalizacyjne, modele zamówień publicznych</w:t>
      </w:r>
      <w:r w:rsidR="000F551B">
        <w:rPr>
          <w:noProof/>
        </w:rPr>
        <w:t xml:space="preserve"> i pro</w:t>
      </w:r>
      <w:r>
        <w:rPr>
          <w:noProof/>
        </w:rPr>
        <w:t>jekty referencyjne</w:t>
      </w:r>
      <w:r w:rsidR="000F551B">
        <w:rPr>
          <w:noProof/>
        </w:rPr>
        <w:t xml:space="preserve"> w ram</w:t>
      </w:r>
      <w:r>
        <w:rPr>
          <w:noProof/>
        </w:rPr>
        <w:t>ach strategii na rzecz budownictwa (20</w:t>
      </w:r>
      <w:r w:rsidRPr="000F551B">
        <w:rPr>
          <w:noProof/>
        </w:rPr>
        <w:t>26</w:t>
      </w:r>
      <w:r w:rsidR="000F551B" w:rsidRPr="000F551B">
        <w:rPr>
          <w:noProof/>
        </w:rPr>
        <w:t> </w:t>
      </w:r>
      <w:r w:rsidRPr="000F551B">
        <w:rPr>
          <w:noProof/>
        </w:rPr>
        <w:t>r.</w:t>
      </w:r>
      <w:r>
        <w:rPr>
          <w:noProof/>
        </w:rPr>
        <w:t>);</w:t>
      </w:r>
    </w:p>
    <w:p w14:paraId="0159326E" w14:textId="39EEB888" w:rsidR="002A18B1" w:rsidRPr="004F12DE" w:rsidRDefault="00E56DF0" w:rsidP="00C66253">
      <w:pPr>
        <w:pStyle w:val="Akapitzlist"/>
        <w:numPr>
          <w:ilvl w:val="0"/>
          <w:numId w:val="48"/>
        </w:numPr>
        <w:spacing w:after="0"/>
        <w:ind w:right="0"/>
        <w:jc w:val="both"/>
        <w:rPr>
          <w:noProof/>
        </w:rPr>
      </w:pPr>
      <w:r>
        <w:rPr>
          <w:noProof/>
        </w:rPr>
        <w:t>będzie wspierać ocenę emisji gazów cieplarnianych</w:t>
      </w:r>
      <w:r w:rsidR="000F551B">
        <w:rPr>
          <w:noProof/>
        </w:rPr>
        <w:t xml:space="preserve"> w bud</w:t>
      </w:r>
      <w:r>
        <w:rPr>
          <w:noProof/>
        </w:rPr>
        <w:t>ynkach</w:t>
      </w:r>
      <w:r w:rsidR="000F551B">
        <w:rPr>
          <w:noProof/>
        </w:rPr>
        <w:t xml:space="preserve"> w cał</w:t>
      </w:r>
      <w:r>
        <w:rPr>
          <w:noProof/>
        </w:rPr>
        <w:t xml:space="preserve">ym cyklu życia na podstawie </w:t>
      </w:r>
      <w:r>
        <w:rPr>
          <w:b/>
          <w:noProof/>
        </w:rPr>
        <w:t>dyrektywy</w:t>
      </w:r>
      <w:r w:rsidR="000F551B">
        <w:rPr>
          <w:b/>
          <w:noProof/>
        </w:rPr>
        <w:t xml:space="preserve"> w spr</w:t>
      </w:r>
      <w:r>
        <w:rPr>
          <w:b/>
          <w:noProof/>
        </w:rPr>
        <w:t>awie charakterystyki energetycznej budynków</w:t>
      </w:r>
      <w:r>
        <w:rPr>
          <w:noProof/>
        </w:rPr>
        <w:t>;</w:t>
      </w:r>
    </w:p>
    <w:bookmarkEnd w:id="8"/>
    <w:p w14:paraId="55F04B80" w14:textId="10BB0CA4" w:rsidR="002A18B1" w:rsidRPr="00F065AE" w:rsidRDefault="73AF98CF" w:rsidP="62CA18EE">
      <w:pPr>
        <w:pStyle w:val="Akapitzlist"/>
        <w:numPr>
          <w:ilvl w:val="0"/>
          <w:numId w:val="48"/>
        </w:numPr>
        <w:spacing w:after="0"/>
        <w:ind w:right="0"/>
        <w:jc w:val="both"/>
        <w:rPr>
          <w:noProof/>
        </w:rPr>
      </w:pPr>
      <w:r>
        <w:rPr>
          <w:noProof/>
        </w:rPr>
        <w:t>opracuje metodykę certyfikacji długotrwałego składowania biogenicznego dwutlenku węgla</w:t>
      </w:r>
      <w:r w:rsidR="000F551B">
        <w:rPr>
          <w:noProof/>
        </w:rPr>
        <w:t xml:space="preserve"> w bud</w:t>
      </w:r>
      <w:r>
        <w:rPr>
          <w:noProof/>
        </w:rPr>
        <w:t>ynkach zgodnie</w:t>
      </w:r>
      <w:r w:rsidR="000F551B">
        <w:rPr>
          <w:noProof/>
        </w:rPr>
        <w:t xml:space="preserve"> z </w:t>
      </w:r>
      <w:r w:rsidR="000F551B">
        <w:rPr>
          <w:b/>
          <w:noProof/>
        </w:rPr>
        <w:t>ram</w:t>
      </w:r>
      <w:r>
        <w:rPr>
          <w:b/>
          <w:noProof/>
        </w:rPr>
        <w:t>ami certyfikacji pochłaniania dwutlenku węgla</w:t>
      </w:r>
      <w:r w:rsidR="000F551B">
        <w:rPr>
          <w:b/>
          <w:noProof/>
        </w:rPr>
        <w:t xml:space="preserve"> i tec</w:t>
      </w:r>
      <w:r>
        <w:rPr>
          <w:b/>
          <w:noProof/>
        </w:rPr>
        <w:t>hnik węglochłonnych</w:t>
      </w:r>
      <w:r>
        <w:rPr>
          <w:noProof/>
        </w:rPr>
        <w:t>.</w:t>
      </w:r>
    </w:p>
    <w:p w14:paraId="0B5C2120" w14:textId="77777777" w:rsidR="004F12DE" w:rsidRDefault="004F12DE" w:rsidP="00610E0C">
      <w:pPr>
        <w:spacing w:after="0"/>
        <w:rPr>
          <w:noProof/>
        </w:rPr>
      </w:pPr>
      <w:bookmarkStart w:id="9" w:name="_Hlk213941964"/>
    </w:p>
    <w:p w14:paraId="4D39805B" w14:textId="699852A6" w:rsidR="000827BC" w:rsidRPr="002A18B1" w:rsidRDefault="00042A68" w:rsidP="00610E0C">
      <w:pPr>
        <w:spacing w:after="0"/>
        <w:rPr>
          <w:noProof/>
        </w:rPr>
      </w:pPr>
      <w:r>
        <w:rPr>
          <w:noProof/>
        </w:rPr>
        <w:t>Nowy europejski Bauhaus (NEB) nadal będzie:</w:t>
      </w:r>
    </w:p>
    <w:p w14:paraId="7AC231C5" w14:textId="42D8A144" w:rsidR="002A18B1" w:rsidRPr="004F12DE" w:rsidRDefault="002A18B1" w:rsidP="00422BD3">
      <w:pPr>
        <w:pStyle w:val="Akapitzlist"/>
        <w:numPr>
          <w:ilvl w:val="0"/>
          <w:numId w:val="48"/>
        </w:numPr>
        <w:spacing w:after="0"/>
        <w:ind w:right="0"/>
        <w:jc w:val="both"/>
        <w:rPr>
          <w:noProof/>
        </w:rPr>
      </w:pPr>
      <w:r>
        <w:rPr>
          <w:b/>
          <w:noProof/>
        </w:rPr>
        <w:t>wspierać projekty demonstracyjne</w:t>
      </w:r>
      <w:r>
        <w:rPr>
          <w:noProof/>
        </w:rPr>
        <w:t xml:space="preserve"> (np. renowacje szkół, mieszkalnictwo socjalne, budynki publiczne);</w:t>
      </w:r>
    </w:p>
    <w:p w14:paraId="06FC541F" w14:textId="47E1F86B" w:rsidR="002A18B1" w:rsidRPr="004F12DE" w:rsidRDefault="002A18B1" w:rsidP="00422BD3">
      <w:pPr>
        <w:pStyle w:val="Akapitzlist"/>
        <w:numPr>
          <w:ilvl w:val="0"/>
          <w:numId w:val="48"/>
        </w:numPr>
        <w:spacing w:after="0"/>
        <w:ind w:right="0"/>
        <w:jc w:val="both"/>
        <w:rPr>
          <w:noProof/>
        </w:rPr>
      </w:pPr>
      <w:r>
        <w:rPr>
          <w:b/>
          <w:noProof/>
        </w:rPr>
        <w:t>łączyć projektantów, architektów, producentów, przedsiębiorstwa budowlane, miasta</w:t>
      </w:r>
      <w:r w:rsidR="000F551B">
        <w:rPr>
          <w:b/>
          <w:noProof/>
        </w:rPr>
        <w:t xml:space="preserve"> i org</w:t>
      </w:r>
      <w:r>
        <w:rPr>
          <w:b/>
          <w:noProof/>
        </w:rPr>
        <w:t>any zarządzające funduszami unijnymi, krajowymi</w:t>
      </w:r>
      <w:r w:rsidR="000F551B">
        <w:rPr>
          <w:b/>
          <w:noProof/>
        </w:rPr>
        <w:t xml:space="preserve"> i reg</w:t>
      </w:r>
      <w:r>
        <w:rPr>
          <w:b/>
          <w:noProof/>
        </w:rPr>
        <w:t>ionalnymi</w:t>
      </w:r>
      <w:r>
        <w:rPr>
          <w:noProof/>
        </w:rPr>
        <w:t>;</w:t>
      </w:r>
    </w:p>
    <w:p w14:paraId="5F7E6255" w14:textId="1D841FBE" w:rsidR="00507BFC" w:rsidRDefault="002A18B1" w:rsidP="00422BD3">
      <w:pPr>
        <w:pStyle w:val="Akapitzlist"/>
        <w:numPr>
          <w:ilvl w:val="0"/>
          <w:numId w:val="48"/>
        </w:numPr>
        <w:spacing w:after="0"/>
        <w:ind w:right="0"/>
        <w:jc w:val="both"/>
        <w:rPr>
          <w:noProof/>
        </w:rPr>
      </w:pPr>
      <w:r>
        <w:rPr>
          <w:noProof/>
        </w:rPr>
        <w:t>przynosić poprawę</w:t>
      </w:r>
      <w:r w:rsidR="000F551B">
        <w:rPr>
          <w:noProof/>
        </w:rPr>
        <w:t xml:space="preserve"> w zak</w:t>
      </w:r>
      <w:r>
        <w:rPr>
          <w:noProof/>
        </w:rPr>
        <w:t xml:space="preserve">resie </w:t>
      </w:r>
      <w:r>
        <w:rPr>
          <w:b/>
          <w:noProof/>
        </w:rPr>
        <w:t>uznania na rynku</w:t>
      </w:r>
      <w:r w:rsidR="000F551B">
        <w:rPr>
          <w:b/>
          <w:noProof/>
        </w:rPr>
        <w:t xml:space="preserve"> i wid</w:t>
      </w:r>
      <w:r>
        <w:rPr>
          <w:b/>
          <w:noProof/>
        </w:rPr>
        <w:t>oczności na rynku</w:t>
      </w:r>
      <w:r>
        <w:rPr>
          <w:noProof/>
        </w:rPr>
        <w:t xml:space="preserve">. </w:t>
      </w:r>
    </w:p>
    <w:p w14:paraId="5F86406C" w14:textId="77777777" w:rsidR="00507BFC" w:rsidRPr="00F55D07" w:rsidRDefault="00507BFC" w:rsidP="00507BFC">
      <w:pPr>
        <w:spacing w:after="0"/>
        <w:rPr>
          <w:noProof/>
        </w:rPr>
      </w:pPr>
    </w:p>
    <w:p w14:paraId="78E720CA" w14:textId="77777777" w:rsidR="00507BFC" w:rsidRDefault="002A18B1" w:rsidP="00507BFC">
      <w:pPr>
        <w:spacing w:after="0"/>
        <w:rPr>
          <w:noProof/>
        </w:rPr>
      </w:pPr>
      <w:r>
        <w:rPr>
          <w:noProof/>
        </w:rPr>
        <w:t>Akademia NEB:</w:t>
      </w:r>
    </w:p>
    <w:p w14:paraId="63F2DFC4" w14:textId="627A0B80" w:rsidR="00507BFC" w:rsidRDefault="002A18B1" w:rsidP="00422BD3">
      <w:pPr>
        <w:pStyle w:val="Akapitzlist"/>
        <w:numPr>
          <w:ilvl w:val="0"/>
          <w:numId w:val="48"/>
        </w:numPr>
        <w:spacing w:after="0"/>
        <w:jc w:val="both"/>
        <w:rPr>
          <w:noProof/>
        </w:rPr>
      </w:pPr>
      <w:r>
        <w:rPr>
          <w:noProof/>
        </w:rPr>
        <w:t xml:space="preserve">będzie wspierać </w:t>
      </w:r>
      <w:r>
        <w:rPr>
          <w:b/>
          <w:noProof/>
        </w:rPr>
        <w:t>szkolenia</w:t>
      </w:r>
      <w:r w:rsidR="000F551B">
        <w:rPr>
          <w:b/>
          <w:noProof/>
        </w:rPr>
        <w:t xml:space="preserve"> i roz</w:t>
      </w:r>
      <w:r>
        <w:rPr>
          <w:b/>
          <w:noProof/>
        </w:rPr>
        <w:t>wój umiejętności</w:t>
      </w:r>
      <w:r w:rsidR="000F551B">
        <w:rPr>
          <w:noProof/>
        </w:rPr>
        <w:t xml:space="preserve"> w zak</w:t>
      </w:r>
      <w:r>
        <w:rPr>
          <w:noProof/>
        </w:rPr>
        <w:t>resie budownictwa opartego na biomasie</w:t>
      </w:r>
      <w:r w:rsidR="000F551B">
        <w:rPr>
          <w:noProof/>
        </w:rPr>
        <w:t xml:space="preserve"> i prz</w:t>
      </w:r>
      <w:r>
        <w:rPr>
          <w:noProof/>
        </w:rPr>
        <w:t xml:space="preserve">yrodzie; </w:t>
      </w:r>
    </w:p>
    <w:p w14:paraId="2CD3611D" w14:textId="6609A549" w:rsidR="003F1ADD" w:rsidRPr="00507BFC" w:rsidRDefault="00507BFC" w:rsidP="00422BD3">
      <w:pPr>
        <w:pStyle w:val="Akapitzlist"/>
        <w:numPr>
          <w:ilvl w:val="0"/>
          <w:numId w:val="48"/>
        </w:numPr>
        <w:spacing w:after="0"/>
        <w:jc w:val="both"/>
        <w:rPr>
          <w:noProof/>
        </w:rPr>
      </w:pPr>
      <w:r>
        <w:rPr>
          <w:noProof/>
        </w:rPr>
        <w:t xml:space="preserve">zapewni ukierunkowane </w:t>
      </w:r>
      <w:r>
        <w:rPr>
          <w:b/>
          <w:noProof/>
        </w:rPr>
        <w:t>wsparcie dla MŚP</w:t>
      </w:r>
      <w:r w:rsidR="000F551B">
        <w:rPr>
          <w:b/>
          <w:noProof/>
        </w:rPr>
        <w:t xml:space="preserve"> i eko</w:t>
      </w:r>
      <w:r>
        <w:rPr>
          <w:b/>
          <w:noProof/>
        </w:rPr>
        <w:t>systemów innowacji</w:t>
      </w:r>
      <w:r>
        <w:rPr>
          <w:noProof/>
        </w:rPr>
        <w:t xml:space="preserve">; </w:t>
      </w:r>
    </w:p>
    <w:p w14:paraId="7B4F0311" w14:textId="6EB7AD7D" w:rsidR="00766412" w:rsidRPr="00A42F45" w:rsidRDefault="00766412" w:rsidP="00422BD3">
      <w:pPr>
        <w:pStyle w:val="Akapitzlist"/>
        <w:numPr>
          <w:ilvl w:val="0"/>
          <w:numId w:val="48"/>
        </w:numPr>
        <w:spacing w:after="0"/>
        <w:ind w:right="0"/>
        <w:jc w:val="both"/>
        <w:rPr>
          <w:noProof/>
        </w:rPr>
      </w:pPr>
      <w:r>
        <w:rPr>
          <w:noProof/>
        </w:rPr>
        <w:t xml:space="preserve">będzie wspierać </w:t>
      </w:r>
      <w:r>
        <w:rPr>
          <w:b/>
          <w:noProof/>
        </w:rPr>
        <w:t>badania naukowe</w:t>
      </w:r>
      <w:r w:rsidR="000F551B">
        <w:rPr>
          <w:b/>
          <w:noProof/>
        </w:rPr>
        <w:t xml:space="preserve"> i inn</w:t>
      </w:r>
      <w:r>
        <w:rPr>
          <w:b/>
          <w:noProof/>
        </w:rPr>
        <w:t>owacje</w:t>
      </w:r>
      <w:r>
        <w:rPr>
          <w:noProof/>
        </w:rPr>
        <w:t xml:space="preserve">. </w:t>
      </w:r>
    </w:p>
    <w:bookmarkEnd w:id="9"/>
    <w:p w14:paraId="36D6BBB1" w14:textId="77777777" w:rsidR="003F1ADD" w:rsidRDefault="003F1ADD" w:rsidP="00C66253">
      <w:pPr>
        <w:spacing w:after="0"/>
        <w:rPr>
          <w:b/>
          <w:bCs/>
          <w:noProof/>
          <w:u w:val="single"/>
        </w:rPr>
      </w:pPr>
    </w:p>
    <w:p w14:paraId="02C76007" w14:textId="499ACCC1" w:rsidR="009650AB" w:rsidRDefault="79039E87" w:rsidP="004F12DE">
      <w:pPr>
        <w:rPr>
          <w:noProof/>
        </w:rPr>
      </w:pPr>
      <w:r>
        <w:rPr>
          <w:b/>
          <w:noProof/>
          <w:u w:val="single"/>
        </w:rPr>
        <w:t>Nawozy pochodzenia biologicznego oraz środki ochrony roślin</w:t>
      </w:r>
      <w:r>
        <w:rPr>
          <w:b/>
          <w:noProof/>
        </w:rPr>
        <w:t xml:space="preserve">. </w:t>
      </w:r>
      <w:r>
        <w:rPr>
          <w:noProof/>
        </w:rPr>
        <w:t>Produkty nawozowe pochodzenia biologicznego obejmują mikroorganizmy, składniki odżywcze pochodzące</w:t>
      </w:r>
      <w:r w:rsidR="000F551B">
        <w:rPr>
          <w:noProof/>
        </w:rPr>
        <w:t xml:space="preserve"> z rec</w:t>
      </w:r>
      <w:r>
        <w:rPr>
          <w:noProof/>
        </w:rPr>
        <w:t>yklingu</w:t>
      </w:r>
      <w:r w:rsidR="000F551B">
        <w:rPr>
          <w:noProof/>
        </w:rPr>
        <w:t xml:space="preserve"> i zwi</w:t>
      </w:r>
      <w:r>
        <w:rPr>
          <w:noProof/>
        </w:rPr>
        <w:t>ązki pochodzenia biologicznego, które poprawiają żyzność gleby</w:t>
      </w:r>
      <w:r w:rsidR="000F551B">
        <w:rPr>
          <w:noProof/>
        </w:rPr>
        <w:t xml:space="preserve"> i dos</w:t>
      </w:r>
      <w:r>
        <w:rPr>
          <w:noProof/>
        </w:rPr>
        <w:t>tępność składników odżywczych. Środki ochrony roślin pochodzenia biologicznego obejmują mikroorganizmy</w:t>
      </w:r>
      <w:r w:rsidR="000F551B">
        <w:rPr>
          <w:noProof/>
        </w:rPr>
        <w:t xml:space="preserve"> i sub</w:t>
      </w:r>
      <w:r>
        <w:rPr>
          <w:noProof/>
        </w:rPr>
        <w:t>stancje naturalne (takie jak ekstrakty roślinne</w:t>
      </w:r>
      <w:r w:rsidR="000F551B">
        <w:rPr>
          <w:noProof/>
        </w:rPr>
        <w:t xml:space="preserve"> i inn</w:t>
      </w:r>
      <w:r>
        <w:rPr>
          <w:noProof/>
        </w:rPr>
        <w:t>e substancje pochodzenia biologicznego), które pomagają</w:t>
      </w:r>
      <w:r w:rsidR="000F551B">
        <w:rPr>
          <w:noProof/>
        </w:rPr>
        <w:t xml:space="preserve"> w zar</w:t>
      </w:r>
      <w:r>
        <w:rPr>
          <w:noProof/>
        </w:rPr>
        <w:t>ządzaniu zdrowiem roślin. Nawozy pochodzenia biologicznego mogą zmniejszyć zależność od przywozu</w:t>
      </w:r>
      <w:r w:rsidR="000F551B">
        <w:rPr>
          <w:noProof/>
        </w:rPr>
        <w:t xml:space="preserve"> i śla</w:t>
      </w:r>
      <w:r>
        <w:rPr>
          <w:noProof/>
        </w:rPr>
        <w:t>d węglowy,</w:t>
      </w:r>
      <w:r w:rsidR="000F551B">
        <w:rPr>
          <w:noProof/>
        </w:rPr>
        <w:t xml:space="preserve"> a jed</w:t>
      </w:r>
      <w:r>
        <w:rPr>
          <w:noProof/>
        </w:rPr>
        <w:t>nocześnie przekształcić pozostałości rolnicze</w:t>
      </w:r>
      <w:r w:rsidR="000F551B">
        <w:rPr>
          <w:noProof/>
        </w:rPr>
        <w:t xml:space="preserve"> i lok</w:t>
      </w:r>
      <w:r>
        <w:rPr>
          <w:noProof/>
        </w:rPr>
        <w:t>alne odpady organiczne</w:t>
      </w:r>
      <w:r w:rsidR="000F551B">
        <w:rPr>
          <w:noProof/>
        </w:rPr>
        <w:t xml:space="preserve"> w war</w:t>
      </w:r>
      <w:r>
        <w:rPr>
          <w:noProof/>
        </w:rPr>
        <w:t xml:space="preserve">tość ekonomiczną. </w:t>
      </w:r>
    </w:p>
    <w:p w14:paraId="599850A2" w14:textId="77777777" w:rsidR="001F7458" w:rsidRPr="00223A81" w:rsidRDefault="001F7458" w:rsidP="003A6C62">
      <w:pPr>
        <w:pStyle w:val="ListBullet1"/>
        <w:numPr>
          <w:ilvl w:val="0"/>
          <w:numId w:val="0"/>
        </w:numPr>
        <w:pBdr>
          <w:top w:val="single" w:sz="4" w:space="1" w:color="auto"/>
          <w:left w:val="single" w:sz="4" w:space="4" w:color="auto"/>
          <w:bottom w:val="single" w:sz="4" w:space="1" w:color="auto"/>
          <w:right w:val="single" w:sz="4" w:space="4" w:color="auto"/>
        </w:pBdr>
        <w:spacing w:line="259" w:lineRule="auto"/>
        <w:rPr>
          <w:i/>
          <w:iCs/>
          <w:noProof/>
          <w:szCs w:val="24"/>
        </w:rPr>
      </w:pPr>
      <w:r>
        <w:rPr>
          <w:i/>
          <w:noProof/>
        </w:rPr>
        <w:t xml:space="preserve">Korzyści: </w:t>
      </w:r>
    </w:p>
    <w:p w14:paraId="4B4CB6FF" w14:textId="17CB6D82" w:rsidR="00052CC6" w:rsidRPr="00052CC6" w:rsidRDefault="002E5CFF" w:rsidP="003A6C62">
      <w:pPr>
        <w:pStyle w:val="Akapitzlist"/>
        <w:numPr>
          <w:ilvl w:val="0"/>
          <w:numId w:val="48"/>
        </w:numPr>
        <w:pBdr>
          <w:top w:val="single" w:sz="4" w:space="1" w:color="auto"/>
          <w:left w:val="single" w:sz="4" w:space="4" w:color="auto"/>
          <w:bottom w:val="single" w:sz="4" w:space="1" w:color="auto"/>
          <w:right w:val="single" w:sz="4" w:space="4" w:color="auto"/>
        </w:pBdr>
        <w:spacing w:after="0"/>
        <w:ind w:right="0"/>
        <w:rPr>
          <w:noProof/>
        </w:rPr>
      </w:pPr>
      <w:r>
        <w:rPr>
          <w:b/>
          <w:noProof/>
        </w:rPr>
        <w:t>zmniejszenie zależności</w:t>
      </w:r>
      <w:r>
        <w:rPr>
          <w:noProof/>
        </w:rPr>
        <w:t xml:space="preserve"> od </w:t>
      </w:r>
      <w:r>
        <w:rPr>
          <w:b/>
          <w:noProof/>
        </w:rPr>
        <w:t>syntetycznych środków produkcji</w:t>
      </w:r>
      <w:r>
        <w:rPr>
          <w:noProof/>
        </w:rPr>
        <w:t xml:space="preserve">; </w:t>
      </w:r>
    </w:p>
    <w:p w14:paraId="6170B463" w14:textId="77777777" w:rsidR="00052CC6" w:rsidRPr="00052CC6" w:rsidRDefault="002E5CFF" w:rsidP="003A6C62">
      <w:pPr>
        <w:pStyle w:val="Akapitzlist"/>
        <w:numPr>
          <w:ilvl w:val="0"/>
          <w:numId w:val="48"/>
        </w:numPr>
        <w:pBdr>
          <w:top w:val="single" w:sz="4" w:space="1" w:color="auto"/>
          <w:left w:val="single" w:sz="4" w:space="4" w:color="auto"/>
          <w:bottom w:val="single" w:sz="4" w:space="1" w:color="auto"/>
          <w:right w:val="single" w:sz="4" w:space="4" w:color="auto"/>
        </w:pBdr>
        <w:spacing w:after="0"/>
        <w:ind w:right="0"/>
        <w:rPr>
          <w:noProof/>
        </w:rPr>
      </w:pPr>
      <w:r>
        <w:rPr>
          <w:noProof/>
        </w:rPr>
        <w:t xml:space="preserve">wspieranie </w:t>
      </w:r>
      <w:r>
        <w:rPr>
          <w:b/>
          <w:noProof/>
        </w:rPr>
        <w:t>funkcji gleby</w:t>
      </w:r>
      <w:r>
        <w:rPr>
          <w:noProof/>
        </w:rPr>
        <w:t xml:space="preserve"> oraz </w:t>
      </w:r>
      <w:r>
        <w:rPr>
          <w:b/>
          <w:noProof/>
        </w:rPr>
        <w:t>zasobooszczędności</w:t>
      </w:r>
      <w:r>
        <w:rPr>
          <w:noProof/>
        </w:rPr>
        <w:t xml:space="preserve">; </w:t>
      </w:r>
    </w:p>
    <w:p w14:paraId="18C7E444" w14:textId="3F8E0962" w:rsidR="00052CC6" w:rsidRPr="00052CC6" w:rsidRDefault="002E5CFF" w:rsidP="003A6C62">
      <w:pPr>
        <w:pStyle w:val="Akapitzlist"/>
        <w:numPr>
          <w:ilvl w:val="0"/>
          <w:numId w:val="48"/>
        </w:numPr>
        <w:pBdr>
          <w:top w:val="single" w:sz="4" w:space="1" w:color="auto"/>
          <w:left w:val="single" w:sz="4" w:space="4" w:color="auto"/>
          <w:bottom w:val="single" w:sz="4" w:space="1" w:color="auto"/>
          <w:right w:val="single" w:sz="4" w:space="4" w:color="auto"/>
        </w:pBdr>
        <w:spacing w:after="0"/>
        <w:ind w:right="0"/>
        <w:rPr>
          <w:noProof/>
        </w:rPr>
      </w:pPr>
      <w:r>
        <w:rPr>
          <w:noProof/>
        </w:rPr>
        <w:t xml:space="preserve">umożliwienie </w:t>
      </w:r>
      <w:r>
        <w:rPr>
          <w:b/>
          <w:noProof/>
        </w:rPr>
        <w:t>funkcjonowania łańcuchów wartości</w:t>
      </w:r>
      <w:r w:rsidR="000F551B">
        <w:rPr>
          <w:b/>
          <w:noProof/>
        </w:rPr>
        <w:t xml:space="preserve"> o obi</w:t>
      </w:r>
      <w:r>
        <w:rPr>
          <w:b/>
          <w:noProof/>
        </w:rPr>
        <w:t>egu zamkniętym</w:t>
      </w:r>
      <w:r>
        <w:rPr>
          <w:noProof/>
        </w:rPr>
        <w:t xml:space="preserve"> dzięki wykorzystaniu rolnych produktów ubocznych</w:t>
      </w:r>
      <w:r w:rsidR="000F551B">
        <w:rPr>
          <w:noProof/>
        </w:rPr>
        <w:t xml:space="preserve"> i prz</w:t>
      </w:r>
      <w:r>
        <w:rPr>
          <w:noProof/>
        </w:rPr>
        <w:t xml:space="preserve">etworzonych produktów ubocznych; </w:t>
      </w:r>
    </w:p>
    <w:p w14:paraId="7873D813" w14:textId="33309C10" w:rsidR="00052CC6" w:rsidRPr="00052CC6" w:rsidRDefault="002E5CFF" w:rsidP="003A6C62">
      <w:pPr>
        <w:pStyle w:val="Akapitzlist"/>
        <w:numPr>
          <w:ilvl w:val="0"/>
          <w:numId w:val="48"/>
        </w:numPr>
        <w:pBdr>
          <w:top w:val="single" w:sz="4" w:space="1" w:color="auto"/>
          <w:left w:val="single" w:sz="4" w:space="4" w:color="auto"/>
          <w:bottom w:val="single" w:sz="4" w:space="1" w:color="auto"/>
          <w:right w:val="single" w:sz="4" w:space="4" w:color="auto"/>
        </w:pBdr>
        <w:spacing w:after="0"/>
        <w:ind w:right="0"/>
        <w:rPr>
          <w:noProof/>
        </w:rPr>
      </w:pPr>
      <w:r>
        <w:rPr>
          <w:b/>
          <w:noProof/>
        </w:rPr>
        <w:t>zmniejszenie zależności od przywozu</w:t>
      </w:r>
      <w:r>
        <w:rPr>
          <w:noProof/>
        </w:rPr>
        <w:t xml:space="preserve"> kluczowych środków produkcji rolnej; oraz </w:t>
      </w:r>
    </w:p>
    <w:p w14:paraId="79579752" w14:textId="7C1F9016" w:rsidR="004F12DE" w:rsidRPr="00052CC6" w:rsidRDefault="002E5CFF" w:rsidP="003A6C62">
      <w:pPr>
        <w:pStyle w:val="Akapitzlist"/>
        <w:numPr>
          <w:ilvl w:val="0"/>
          <w:numId w:val="48"/>
        </w:numPr>
        <w:pBdr>
          <w:top w:val="single" w:sz="4" w:space="1" w:color="auto"/>
          <w:left w:val="single" w:sz="4" w:space="4" w:color="auto"/>
          <w:bottom w:val="single" w:sz="4" w:space="1" w:color="auto"/>
          <w:right w:val="single" w:sz="4" w:space="4" w:color="auto"/>
        </w:pBdr>
        <w:spacing w:after="0"/>
        <w:ind w:right="0"/>
        <w:rPr>
          <w:noProof/>
        </w:rPr>
      </w:pPr>
      <w:r>
        <w:rPr>
          <w:noProof/>
        </w:rPr>
        <w:t xml:space="preserve">zapewnienie </w:t>
      </w:r>
      <w:r>
        <w:rPr>
          <w:b/>
          <w:noProof/>
        </w:rPr>
        <w:t>praktycznych</w:t>
      </w:r>
      <w:r w:rsidR="000F551B">
        <w:rPr>
          <w:b/>
          <w:noProof/>
        </w:rPr>
        <w:t xml:space="preserve"> i ela</w:t>
      </w:r>
      <w:r>
        <w:rPr>
          <w:b/>
          <w:noProof/>
        </w:rPr>
        <w:t>stycznych możliwości dla gospodarstw rolnych</w:t>
      </w:r>
      <w:r w:rsidR="000F551B">
        <w:rPr>
          <w:noProof/>
        </w:rPr>
        <w:t xml:space="preserve"> o róż</w:t>
      </w:r>
      <w:r>
        <w:rPr>
          <w:noProof/>
        </w:rPr>
        <w:t>nej skali.</w:t>
      </w:r>
    </w:p>
    <w:p w14:paraId="336636A9" w14:textId="77777777" w:rsidR="006E08C9" w:rsidRPr="00F55D07" w:rsidRDefault="006E08C9" w:rsidP="004F12DE">
      <w:pPr>
        <w:spacing w:after="0"/>
        <w:rPr>
          <w:noProof/>
        </w:rPr>
      </w:pPr>
    </w:p>
    <w:p w14:paraId="79E6A79D" w14:textId="723D2AFC" w:rsidR="002E5CFF" w:rsidRPr="004F12DE" w:rsidRDefault="003F1ADD" w:rsidP="00CA3F9A">
      <w:pPr>
        <w:rPr>
          <w:i/>
          <w:iCs/>
          <w:noProof/>
        </w:rPr>
      </w:pPr>
      <w:r>
        <w:rPr>
          <w:i/>
          <w:noProof/>
        </w:rPr>
        <w:t>Środki wspierające popyt</w:t>
      </w:r>
      <w:r w:rsidR="000F551B">
        <w:rPr>
          <w:i/>
          <w:noProof/>
        </w:rPr>
        <w:t xml:space="preserve"> i inw</w:t>
      </w:r>
      <w:r>
        <w:rPr>
          <w:i/>
          <w:noProof/>
        </w:rPr>
        <w:t>estycje:</w:t>
      </w:r>
    </w:p>
    <w:p w14:paraId="35183B81" w14:textId="46FA6DD5" w:rsidR="00940E2E" w:rsidRDefault="00455AFF" w:rsidP="00CA3F9A">
      <w:pPr>
        <w:spacing w:after="0"/>
        <w:rPr>
          <w:noProof/>
        </w:rPr>
      </w:pPr>
      <w:r>
        <w:rPr>
          <w:noProof/>
        </w:rPr>
        <w:t>Dzięki jaśniejszym ścieżkom wydawania pozwoleń</w:t>
      </w:r>
      <w:r w:rsidR="000F551B">
        <w:rPr>
          <w:noProof/>
        </w:rPr>
        <w:t xml:space="preserve"> i lep</w:t>
      </w:r>
      <w:r>
        <w:rPr>
          <w:noProof/>
        </w:rPr>
        <w:t xml:space="preserve">szej widoczności na rynku wprowadzanie produktów na rynek może znacząco wzrosnąć </w:t>
      </w:r>
      <w:r w:rsidRPr="000F551B">
        <w:rPr>
          <w:noProof/>
        </w:rPr>
        <w:t>do</w:t>
      </w:r>
      <w:r w:rsidR="000F551B" w:rsidRPr="000F551B">
        <w:rPr>
          <w:noProof/>
        </w:rPr>
        <w:t> </w:t>
      </w:r>
      <w:r w:rsidRPr="000F551B">
        <w:rPr>
          <w:noProof/>
        </w:rPr>
        <w:t>2</w:t>
      </w:r>
      <w:r>
        <w:rPr>
          <w:noProof/>
        </w:rPr>
        <w:t>0</w:t>
      </w:r>
      <w:r w:rsidRPr="000F551B">
        <w:rPr>
          <w:noProof/>
        </w:rPr>
        <w:t>40</w:t>
      </w:r>
      <w:r w:rsidR="000F551B" w:rsidRPr="000F551B">
        <w:rPr>
          <w:noProof/>
        </w:rPr>
        <w:t> </w:t>
      </w:r>
      <w:r w:rsidRPr="000F551B">
        <w:rPr>
          <w:noProof/>
        </w:rPr>
        <w:t>r.</w:t>
      </w:r>
      <w:r>
        <w:rPr>
          <w:noProof/>
        </w:rPr>
        <w:t xml:space="preserve"> </w:t>
      </w:r>
    </w:p>
    <w:p w14:paraId="61532A86" w14:textId="77777777" w:rsidR="003C2BF8" w:rsidRPr="00F55D07" w:rsidRDefault="003C2BF8" w:rsidP="00C66253">
      <w:pPr>
        <w:spacing w:after="0"/>
        <w:rPr>
          <w:noProof/>
        </w:rPr>
      </w:pPr>
    </w:p>
    <w:p w14:paraId="51077762" w14:textId="0C0014C2" w:rsidR="00031C8A" w:rsidRPr="00031C8A" w:rsidDel="00D00BA1" w:rsidRDefault="003C2BF8" w:rsidP="00984BBC">
      <w:pPr>
        <w:spacing w:after="0"/>
        <w:rPr>
          <w:noProof/>
        </w:rPr>
      </w:pPr>
      <w:r>
        <w:rPr>
          <w:b/>
          <w:noProof/>
        </w:rPr>
        <w:t>Pakiet zbiorczy</w:t>
      </w:r>
      <w:r w:rsidR="000F551B">
        <w:rPr>
          <w:b/>
          <w:noProof/>
        </w:rPr>
        <w:t xml:space="preserve"> w spr</w:t>
      </w:r>
      <w:r>
        <w:rPr>
          <w:b/>
          <w:noProof/>
        </w:rPr>
        <w:t>awie uproszczenia</w:t>
      </w:r>
      <w:r w:rsidR="000F551B">
        <w:rPr>
          <w:b/>
          <w:noProof/>
        </w:rPr>
        <w:t xml:space="preserve"> w dzi</w:t>
      </w:r>
      <w:r>
        <w:rPr>
          <w:b/>
          <w:noProof/>
        </w:rPr>
        <w:t>edzinie chemikaliów</w:t>
      </w:r>
      <w:r>
        <w:rPr>
          <w:noProof/>
        </w:rPr>
        <w:t xml:space="preserve"> usprawni procedury oceny niektórych mikroorganizmów</w:t>
      </w:r>
      <w:r w:rsidR="000F551B">
        <w:rPr>
          <w:noProof/>
        </w:rPr>
        <w:t xml:space="preserve"> w pro</w:t>
      </w:r>
      <w:r>
        <w:rPr>
          <w:noProof/>
        </w:rPr>
        <w:t>duktach nawozowych</w:t>
      </w:r>
      <w:r w:rsidR="000F551B">
        <w:rPr>
          <w:noProof/>
        </w:rPr>
        <w:t>. W prz</w:t>
      </w:r>
      <w:r>
        <w:rPr>
          <w:noProof/>
        </w:rPr>
        <w:t>ygotowywanym pakiecie</w:t>
      </w:r>
      <w:r w:rsidR="000F551B">
        <w:rPr>
          <w:noProof/>
        </w:rPr>
        <w:t xml:space="preserve"> w spr</w:t>
      </w:r>
      <w:r>
        <w:rPr>
          <w:noProof/>
        </w:rPr>
        <w:t>awie uproszczenia dotyczącym bezpieczeństwa żywności</w:t>
      </w:r>
      <w:r w:rsidR="000F551B">
        <w:rPr>
          <w:noProof/>
        </w:rPr>
        <w:t xml:space="preserve"> i pas</w:t>
      </w:r>
      <w:r>
        <w:rPr>
          <w:noProof/>
        </w:rPr>
        <w:t xml:space="preserve">z Komisja zaproponuje środki mające na celu przyspieszenie dostępu do rynku biopestycydów. </w:t>
      </w:r>
    </w:p>
    <w:p w14:paraId="7DC64AA7" w14:textId="77777777" w:rsidR="003F29A7" w:rsidRPr="00F55D07" w:rsidRDefault="003F29A7" w:rsidP="00422BD3">
      <w:pPr>
        <w:spacing w:after="0"/>
        <w:rPr>
          <w:noProof/>
        </w:rPr>
      </w:pPr>
    </w:p>
    <w:p w14:paraId="3086FD79" w14:textId="3D242496" w:rsidR="002E5CFF" w:rsidRPr="00E57C55" w:rsidRDefault="00951300" w:rsidP="00C66253">
      <w:pPr>
        <w:spacing w:after="0"/>
        <w:rPr>
          <w:noProof/>
        </w:rPr>
      </w:pPr>
      <w:r>
        <w:rPr>
          <w:noProof/>
        </w:rPr>
        <w:t xml:space="preserve">Podczas oceny </w:t>
      </w:r>
      <w:r>
        <w:rPr>
          <w:b/>
          <w:noProof/>
        </w:rPr>
        <w:t>rozporządzenia</w:t>
      </w:r>
      <w:r w:rsidR="000F551B">
        <w:rPr>
          <w:b/>
          <w:noProof/>
        </w:rPr>
        <w:t xml:space="preserve"> w spr</w:t>
      </w:r>
      <w:r>
        <w:rPr>
          <w:b/>
          <w:noProof/>
        </w:rPr>
        <w:t>awie produktów nawozowych</w:t>
      </w:r>
      <w:r>
        <w:rPr>
          <w:noProof/>
        </w:rPr>
        <w:t xml:space="preserve"> (która ma zostać przeprowadzona do lipca 20</w:t>
      </w:r>
      <w:r w:rsidRPr="000F551B">
        <w:rPr>
          <w:noProof/>
        </w:rPr>
        <w:t>26</w:t>
      </w:r>
      <w:r w:rsidR="000F551B" w:rsidRPr="000F551B">
        <w:rPr>
          <w:noProof/>
        </w:rPr>
        <w:t> </w:t>
      </w:r>
      <w:r w:rsidRPr="000F551B">
        <w:rPr>
          <w:noProof/>
        </w:rPr>
        <w:t>r.</w:t>
      </w:r>
      <w:r>
        <w:rPr>
          <w:noProof/>
        </w:rPr>
        <w:t>) Komisja zbada, czy rozporządzenie realizuje określony</w:t>
      </w:r>
      <w:r w:rsidR="000F551B">
        <w:rPr>
          <w:noProof/>
        </w:rPr>
        <w:t xml:space="preserve"> w nim</w:t>
      </w:r>
      <w:r>
        <w:rPr>
          <w:noProof/>
        </w:rPr>
        <w:t xml:space="preserve"> cel, jakim jest propagowanie stosowania materiałów organicznych</w:t>
      </w:r>
      <w:r w:rsidR="000F551B">
        <w:rPr>
          <w:noProof/>
        </w:rPr>
        <w:t xml:space="preserve"> i odz</w:t>
      </w:r>
      <w:r>
        <w:rPr>
          <w:noProof/>
        </w:rPr>
        <w:t>yskiwanych. Na podstawie tej oceny Komisja mogłaby zaproponować ukierunkowane środki (np. specjalne wytyczne, wspólne platformy danych lub usprawnione oceny ryzyka</w:t>
      </w:r>
      <w:r w:rsidR="000F551B">
        <w:rPr>
          <w:noProof/>
        </w:rPr>
        <w:t xml:space="preserve"> w odn</w:t>
      </w:r>
      <w:r>
        <w:rPr>
          <w:noProof/>
        </w:rPr>
        <w:t>iesieniu do szczepów drobnoustrojów).</w:t>
      </w:r>
    </w:p>
    <w:p w14:paraId="178DAB5E" w14:textId="77777777" w:rsidR="001D7577" w:rsidRPr="00F55D07" w:rsidRDefault="001D7577" w:rsidP="00C66253">
      <w:pPr>
        <w:pStyle w:val="Akapitzlist"/>
        <w:spacing w:after="0" w:line="240" w:lineRule="auto"/>
        <w:ind w:left="720" w:right="0" w:firstLine="0"/>
        <w:jc w:val="both"/>
        <w:rPr>
          <w:noProof/>
        </w:rPr>
      </w:pPr>
    </w:p>
    <w:p w14:paraId="771AB8A9" w14:textId="6CE7F290" w:rsidR="001D7577" w:rsidRDefault="002E5CFF">
      <w:pPr>
        <w:spacing w:after="0"/>
        <w:rPr>
          <w:noProof/>
        </w:rPr>
      </w:pPr>
      <w:r>
        <w:rPr>
          <w:noProof/>
        </w:rPr>
        <w:t xml:space="preserve">Za pośrednictwem </w:t>
      </w:r>
      <w:r>
        <w:rPr>
          <w:b/>
          <w:noProof/>
        </w:rPr>
        <w:t>unijnej sieci WPR</w:t>
      </w:r>
      <w:r>
        <w:rPr>
          <w:noProof/>
        </w:rPr>
        <w:t xml:space="preserve"> Komisja będzie wspierać wymianę wiedzy</w:t>
      </w:r>
      <w:r w:rsidR="000F551B">
        <w:rPr>
          <w:noProof/>
        </w:rPr>
        <w:t xml:space="preserve"> i wyk</w:t>
      </w:r>
      <w:r>
        <w:rPr>
          <w:noProof/>
        </w:rPr>
        <w:t>orzystanie składników odżywczych</w:t>
      </w:r>
      <w:r w:rsidR="000F551B">
        <w:rPr>
          <w:noProof/>
        </w:rPr>
        <w:t xml:space="preserve"> w obi</w:t>
      </w:r>
      <w:r>
        <w:rPr>
          <w:noProof/>
        </w:rPr>
        <w:t xml:space="preserve">egu zamkniętym; zwiększy również </w:t>
      </w:r>
      <w:r>
        <w:rPr>
          <w:b/>
          <w:noProof/>
        </w:rPr>
        <w:t>znajomość</w:t>
      </w:r>
      <w:r w:rsidR="000F551B">
        <w:rPr>
          <w:b/>
          <w:noProof/>
        </w:rPr>
        <w:t xml:space="preserve"> i pra</w:t>
      </w:r>
      <w:r>
        <w:rPr>
          <w:b/>
          <w:noProof/>
        </w:rPr>
        <w:t>ktyczne stosowanie</w:t>
      </w:r>
      <w:r>
        <w:rPr>
          <w:noProof/>
        </w:rPr>
        <w:t xml:space="preserve"> tych rozwiązań wśród rolników</w:t>
      </w:r>
      <w:r w:rsidR="000F551B">
        <w:rPr>
          <w:noProof/>
        </w:rPr>
        <w:t xml:space="preserve"> i dor</w:t>
      </w:r>
      <w:r>
        <w:rPr>
          <w:noProof/>
        </w:rPr>
        <w:t>adców. Ponadto</w:t>
      </w:r>
      <w:r w:rsidR="000F551B">
        <w:rPr>
          <w:noProof/>
        </w:rPr>
        <w:t xml:space="preserve"> w akc</w:t>
      </w:r>
      <w:r>
        <w:rPr>
          <w:noProof/>
        </w:rPr>
        <w:t>ie delegowanym</w:t>
      </w:r>
      <w:r w:rsidR="000F551B">
        <w:rPr>
          <w:noProof/>
        </w:rPr>
        <w:t xml:space="preserve"> w spr</w:t>
      </w:r>
      <w:r>
        <w:rPr>
          <w:noProof/>
        </w:rPr>
        <w:t xml:space="preserve">awie </w:t>
      </w:r>
      <w:r>
        <w:rPr>
          <w:b/>
          <w:noProof/>
        </w:rPr>
        <w:t>RENURE</w:t>
      </w:r>
      <w:r>
        <w:rPr>
          <w:noProof/>
        </w:rPr>
        <w:t xml:space="preserve"> (azot odzyskany</w:t>
      </w:r>
      <w:r w:rsidR="000F551B">
        <w:rPr>
          <w:noProof/>
        </w:rPr>
        <w:t xml:space="preserve"> z obo</w:t>
      </w:r>
      <w:r>
        <w:rPr>
          <w:noProof/>
        </w:rPr>
        <w:t xml:space="preserve">rnika) przewidziano możliwość stosowania </w:t>
      </w:r>
      <w:r>
        <w:rPr>
          <w:b/>
          <w:noProof/>
        </w:rPr>
        <w:t>przetworzonego obornika</w:t>
      </w:r>
      <w:r w:rsidR="000F551B">
        <w:rPr>
          <w:noProof/>
        </w:rPr>
        <w:t xml:space="preserve"> w okr</w:t>
      </w:r>
      <w:r>
        <w:rPr>
          <w:noProof/>
        </w:rPr>
        <w:t>eślonych warunkach.</w:t>
      </w:r>
    </w:p>
    <w:p w14:paraId="5B7ED79E" w14:textId="77777777" w:rsidR="000B3EC4" w:rsidRDefault="000B3EC4" w:rsidP="00B61004">
      <w:pPr>
        <w:spacing w:after="120"/>
        <w:rPr>
          <w:i/>
          <w:iCs/>
          <w:noProof/>
          <w:szCs w:val="24"/>
        </w:rPr>
      </w:pPr>
    </w:p>
    <w:p w14:paraId="4B305701" w14:textId="29D9764B" w:rsidR="009650AB" w:rsidRPr="006E08C9" w:rsidRDefault="00766412" w:rsidP="00B61004">
      <w:pPr>
        <w:spacing w:after="120"/>
        <w:rPr>
          <w:noProof/>
          <w:szCs w:val="24"/>
        </w:rPr>
      </w:pPr>
      <w:r>
        <w:rPr>
          <w:b/>
          <w:noProof/>
        </w:rPr>
        <w:t xml:space="preserve">2.4 </w:t>
      </w:r>
      <w:r>
        <w:rPr>
          <w:noProof/>
        </w:rPr>
        <w:tab/>
      </w:r>
      <w:r>
        <w:rPr>
          <w:b/>
          <w:noProof/>
        </w:rPr>
        <w:t>Pionierskie rynki technologii</w:t>
      </w:r>
      <w:r>
        <w:rPr>
          <w:noProof/>
        </w:rPr>
        <w:t xml:space="preserve"> </w:t>
      </w:r>
    </w:p>
    <w:p w14:paraId="1886AA0B" w14:textId="60B5C619" w:rsidR="005D5549" w:rsidRDefault="00441D50" w:rsidP="00B61004">
      <w:pPr>
        <w:spacing w:after="120"/>
        <w:rPr>
          <w:noProof/>
        </w:rPr>
      </w:pPr>
      <w:r>
        <w:rPr>
          <w:noProof/>
        </w:rPr>
        <w:t>Biotechnologie mają kluczowe znaczenie dla zwiększenia skali biogospodarki</w:t>
      </w:r>
      <w:r w:rsidR="000F551B">
        <w:rPr>
          <w:noProof/>
        </w:rPr>
        <w:t xml:space="preserve"> i roz</w:t>
      </w:r>
      <w:r>
        <w:rPr>
          <w:noProof/>
        </w:rPr>
        <w:t>szerzenia europejskiej bazy przemysłowej. Umożliwiają one przekształcanie biomasy pierwotnej</w:t>
      </w:r>
      <w:r w:rsidR="000F551B">
        <w:rPr>
          <w:noProof/>
        </w:rPr>
        <w:t xml:space="preserve"> i wtó</w:t>
      </w:r>
      <w:r>
        <w:rPr>
          <w:noProof/>
        </w:rPr>
        <w:t>rnej</w:t>
      </w:r>
      <w:r w:rsidR="000F551B">
        <w:rPr>
          <w:noProof/>
        </w:rPr>
        <w:t xml:space="preserve"> w mat</w:t>
      </w:r>
      <w:r>
        <w:rPr>
          <w:noProof/>
        </w:rPr>
        <w:t>eriały, chemikalia, paliwa</w:t>
      </w:r>
      <w:r w:rsidR="000F551B">
        <w:rPr>
          <w:noProof/>
        </w:rPr>
        <w:t xml:space="preserve"> i inn</w:t>
      </w:r>
      <w:r>
        <w:rPr>
          <w:noProof/>
        </w:rPr>
        <w:t>e zastosowania</w:t>
      </w:r>
      <w:r w:rsidR="000F551B">
        <w:rPr>
          <w:noProof/>
        </w:rPr>
        <w:t xml:space="preserve"> o wys</w:t>
      </w:r>
      <w:r>
        <w:rPr>
          <w:noProof/>
        </w:rPr>
        <w:t>okiej wartości.</w:t>
      </w:r>
    </w:p>
    <w:p w14:paraId="72F41804" w14:textId="0A940E94" w:rsidR="00335A96" w:rsidRPr="003F29A7" w:rsidRDefault="0CF35CE9" w:rsidP="00C66253">
      <w:pPr>
        <w:spacing w:line="259" w:lineRule="auto"/>
        <w:rPr>
          <w:noProof/>
        </w:rPr>
      </w:pPr>
      <w:r>
        <w:rPr>
          <w:b/>
          <w:noProof/>
        </w:rPr>
        <w:t>Biorafinerie</w:t>
      </w:r>
      <w:r>
        <w:rPr>
          <w:noProof/>
        </w:rPr>
        <w:t xml:space="preserve"> przekształcają biomasę –</w:t>
      </w:r>
      <w:r w:rsidR="000F551B">
        <w:rPr>
          <w:noProof/>
        </w:rPr>
        <w:t xml:space="preserve"> w tym</w:t>
      </w:r>
      <w:r>
        <w:rPr>
          <w:noProof/>
        </w:rPr>
        <w:t xml:space="preserve"> biomasę drzewną, pozostałości rolnicze, bioodpady</w:t>
      </w:r>
      <w:r w:rsidR="000F551B">
        <w:rPr>
          <w:noProof/>
        </w:rPr>
        <w:t xml:space="preserve"> i str</w:t>
      </w:r>
      <w:r>
        <w:rPr>
          <w:noProof/>
        </w:rPr>
        <w:t>umienie boczne przetwarzania –</w:t>
      </w:r>
      <w:r w:rsidR="000F551B">
        <w:rPr>
          <w:noProof/>
        </w:rPr>
        <w:t xml:space="preserve"> w sze</w:t>
      </w:r>
      <w:r>
        <w:rPr>
          <w:noProof/>
        </w:rPr>
        <w:t>reg produktów, takich jak składniki żywności, pasza, biopaliwa, biochemikalia</w:t>
      </w:r>
      <w:r w:rsidR="000F551B">
        <w:rPr>
          <w:noProof/>
        </w:rPr>
        <w:t xml:space="preserve"> i bio</w:t>
      </w:r>
      <w:r>
        <w:rPr>
          <w:noProof/>
        </w:rPr>
        <w:t>materiały</w:t>
      </w:r>
      <w:r>
        <w:rPr>
          <w:noProof/>
          <w:vertAlign w:val="superscript"/>
        </w:rPr>
        <w:footnoteReference w:id="36"/>
      </w:r>
      <w:r>
        <w:rPr>
          <w:noProof/>
        </w:rPr>
        <w:t>. Biorafinerie mogą również produkować alternatywy dla surowców krytycznych, takie jak anody pochodzenia biologicznego wykorzystywane</w:t>
      </w:r>
      <w:r w:rsidR="000F551B">
        <w:rPr>
          <w:noProof/>
        </w:rPr>
        <w:t xml:space="preserve"> w bat</w:t>
      </w:r>
      <w:r>
        <w:rPr>
          <w:noProof/>
        </w:rPr>
        <w:t>eriach. Często wymagają one znacznych inwestycji kapitałowych</w:t>
      </w:r>
      <w:r w:rsidR="000F551B">
        <w:rPr>
          <w:noProof/>
        </w:rPr>
        <w:t xml:space="preserve"> i sko</w:t>
      </w:r>
      <w:r>
        <w:rPr>
          <w:noProof/>
        </w:rPr>
        <w:t>ordynowanego planowania</w:t>
      </w:r>
      <w:r w:rsidR="000F551B">
        <w:rPr>
          <w:noProof/>
        </w:rPr>
        <w:t xml:space="preserve"> w zak</w:t>
      </w:r>
      <w:r>
        <w:rPr>
          <w:noProof/>
        </w:rPr>
        <w:t>resie surowców</w:t>
      </w:r>
      <w:r w:rsidR="000F551B">
        <w:rPr>
          <w:noProof/>
        </w:rPr>
        <w:t xml:space="preserve"> i inf</w:t>
      </w:r>
      <w:r>
        <w:rPr>
          <w:noProof/>
        </w:rPr>
        <w:t>rastruktury. Lepsza symbioza przemysłowa może zoptymalizować wykorzystanie surowców we wszystkich sektorach, ustabilizować dostawy środków produkcji, zmniejszyć koszty odpadów</w:t>
      </w:r>
      <w:r w:rsidR="000F551B">
        <w:rPr>
          <w:noProof/>
        </w:rPr>
        <w:t xml:space="preserve"> i pro</w:t>
      </w:r>
      <w:r>
        <w:rPr>
          <w:noProof/>
        </w:rPr>
        <w:t xml:space="preserve">dukcji oraz wspierać klastry przemysłowe. </w:t>
      </w:r>
    </w:p>
    <w:p w14:paraId="1C22F5F2" w14:textId="04AA54CF" w:rsidR="009F4042" w:rsidRDefault="009F4042" w:rsidP="009F4042">
      <w:pPr>
        <w:spacing w:after="0"/>
        <w:rPr>
          <w:noProof/>
        </w:rPr>
      </w:pPr>
      <w:r>
        <w:rPr>
          <w:noProof/>
        </w:rPr>
        <w:t xml:space="preserve">W </w:t>
      </w:r>
      <w:r>
        <w:rPr>
          <w:b/>
          <w:noProof/>
        </w:rPr>
        <w:t>zaawansowanej fermentacji</w:t>
      </w:r>
      <w:r>
        <w:rPr>
          <w:noProof/>
        </w:rPr>
        <w:t xml:space="preserve"> wykorzystuje się innowacyjne, wysokowydajne mikroorganizmy do przekształcania źródeł dwutlenku węgla, takich jak cukier resztkowy</w:t>
      </w:r>
      <w:r w:rsidR="000F551B">
        <w:rPr>
          <w:noProof/>
        </w:rPr>
        <w:t xml:space="preserve"> i inn</w:t>
      </w:r>
      <w:r>
        <w:rPr>
          <w:noProof/>
        </w:rPr>
        <w:t>a biomasa wtórna,</w:t>
      </w:r>
      <w:r w:rsidR="000F551B">
        <w:rPr>
          <w:noProof/>
        </w:rPr>
        <w:t xml:space="preserve"> w zwi</w:t>
      </w:r>
      <w:r>
        <w:rPr>
          <w:noProof/>
        </w:rPr>
        <w:t>ązki</w:t>
      </w:r>
      <w:r w:rsidR="000F551B">
        <w:rPr>
          <w:noProof/>
        </w:rPr>
        <w:t xml:space="preserve"> o wys</w:t>
      </w:r>
      <w:r>
        <w:rPr>
          <w:noProof/>
        </w:rPr>
        <w:t xml:space="preserve">okiej wartości. </w:t>
      </w:r>
    </w:p>
    <w:p w14:paraId="3BBC4354" w14:textId="77777777" w:rsidR="00603055" w:rsidRDefault="00603055" w:rsidP="00F728F9">
      <w:pPr>
        <w:spacing w:after="0"/>
        <w:rPr>
          <w:noProof/>
        </w:rPr>
      </w:pPr>
    </w:p>
    <w:p w14:paraId="450FC50D" w14:textId="53AB026A" w:rsidR="00611972" w:rsidRPr="00611972" w:rsidRDefault="00611972" w:rsidP="00F728F9">
      <w:pPr>
        <w:spacing w:after="0"/>
        <w:rPr>
          <w:noProof/>
        </w:rPr>
      </w:pPr>
      <w:r>
        <w:rPr>
          <w:noProof/>
        </w:rPr>
        <w:t xml:space="preserve">Rozwój </w:t>
      </w:r>
      <w:r>
        <w:rPr>
          <w:b/>
          <w:noProof/>
        </w:rPr>
        <w:t>trwałego składowania biogenicznego dwutlenku węgla</w:t>
      </w:r>
      <w:r>
        <w:rPr>
          <w:noProof/>
        </w:rPr>
        <w:t xml:space="preserve"> może wspierać wiodącą pozycję Europy</w:t>
      </w:r>
      <w:r w:rsidR="000F551B">
        <w:rPr>
          <w:noProof/>
        </w:rPr>
        <w:t xml:space="preserve"> w zak</w:t>
      </w:r>
      <w:r>
        <w:rPr>
          <w:noProof/>
        </w:rPr>
        <w:t>resie technologii przemysłowych neutralnych emisyjnie; uzupełniać łańcuch wartości materiałów pochodzenia biologicznego poprzez długoterminowe składowanie dwutlenku węgla; oraz dostarczać CO</w:t>
      </w:r>
      <w:r>
        <w:rPr>
          <w:noProof/>
          <w:vertAlign w:val="subscript"/>
        </w:rPr>
        <w:t>2</w:t>
      </w:r>
      <w:r>
        <w:rPr>
          <w:noProof/>
        </w:rPr>
        <w:t xml:space="preserve"> jako surowiec do procesów przemysłowych,</w:t>
      </w:r>
      <w:r w:rsidR="000F551B">
        <w:rPr>
          <w:noProof/>
        </w:rPr>
        <w:t xml:space="preserve"> w któ</w:t>
      </w:r>
      <w:r>
        <w:rPr>
          <w:noProof/>
        </w:rPr>
        <w:t xml:space="preserve">rych potrzebny jest dwutlenek węgla. </w:t>
      </w:r>
    </w:p>
    <w:p w14:paraId="2BBBBABF" w14:textId="77777777" w:rsidR="00F065AE" w:rsidRPr="00F55D07" w:rsidRDefault="00F065AE" w:rsidP="009E1697">
      <w:pPr>
        <w:tabs>
          <w:tab w:val="num" w:pos="360"/>
        </w:tabs>
        <w:spacing w:after="0"/>
        <w:jc w:val="left"/>
        <w:rPr>
          <w:i/>
          <w:iCs/>
          <w:noProof/>
        </w:rPr>
      </w:pPr>
    </w:p>
    <w:p w14:paraId="09076A28" w14:textId="584C8928" w:rsidR="00611972" w:rsidRDefault="003635E0" w:rsidP="009E1697">
      <w:pPr>
        <w:tabs>
          <w:tab w:val="num" w:pos="360"/>
        </w:tabs>
        <w:spacing w:after="0"/>
        <w:jc w:val="left"/>
        <w:rPr>
          <w:i/>
          <w:iCs/>
          <w:noProof/>
        </w:rPr>
      </w:pPr>
      <w:r>
        <w:rPr>
          <w:i/>
          <w:noProof/>
        </w:rPr>
        <w:t>Środki wspierające popyt</w:t>
      </w:r>
      <w:r w:rsidR="000F551B">
        <w:rPr>
          <w:i/>
          <w:noProof/>
        </w:rPr>
        <w:t xml:space="preserve"> i inw</w:t>
      </w:r>
      <w:r>
        <w:rPr>
          <w:i/>
          <w:noProof/>
        </w:rPr>
        <w:t>estycje:</w:t>
      </w:r>
    </w:p>
    <w:p w14:paraId="20217E53" w14:textId="77777777" w:rsidR="004D11A2" w:rsidRPr="00F55D07" w:rsidRDefault="004D11A2" w:rsidP="009E1697">
      <w:pPr>
        <w:tabs>
          <w:tab w:val="num" w:pos="360"/>
        </w:tabs>
        <w:spacing w:after="0"/>
        <w:jc w:val="left"/>
        <w:rPr>
          <w:i/>
          <w:iCs/>
          <w:noProof/>
        </w:rPr>
      </w:pPr>
    </w:p>
    <w:p w14:paraId="75E55398" w14:textId="7513AB03" w:rsidR="00F065AE" w:rsidRDefault="7A2426E2" w:rsidP="00F065AE">
      <w:pPr>
        <w:spacing w:after="0"/>
        <w:rPr>
          <w:noProof/>
          <w:szCs w:val="24"/>
        </w:rPr>
      </w:pPr>
      <w:r>
        <w:rPr>
          <w:noProof/>
        </w:rPr>
        <w:t>Komisja</w:t>
      </w:r>
      <w:r w:rsidR="000F551B">
        <w:rPr>
          <w:noProof/>
        </w:rPr>
        <w:t xml:space="preserve"> i gru</w:t>
      </w:r>
      <w:r>
        <w:rPr>
          <w:noProof/>
        </w:rPr>
        <w:t>pa EBI nadal będą stosować instrumenty finansowania mieszanego</w:t>
      </w:r>
      <w:r w:rsidR="000F551B">
        <w:rPr>
          <w:noProof/>
        </w:rPr>
        <w:t xml:space="preserve"> w cel</w:t>
      </w:r>
      <w:r>
        <w:rPr>
          <w:noProof/>
        </w:rPr>
        <w:t>u przyspieszenia pierwszych tego rodzaju biorafinerii</w:t>
      </w:r>
      <w:r w:rsidR="000F551B">
        <w:rPr>
          <w:noProof/>
        </w:rPr>
        <w:t xml:space="preserve"> i wzm</w:t>
      </w:r>
      <w:r>
        <w:rPr>
          <w:noProof/>
        </w:rPr>
        <w:t>ocnią podejścia do ograniczania ryzyka, aby przyciągnąć więcej kapitału prywatnego. Aby wspierać powstawanie silnych klastrów regionalnych, Komisja będzie ułatwiać rozwój dolin symbiozy przemysłowej, które koordynują surowce, infrastrukturę</w:t>
      </w:r>
      <w:r w:rsidR="000F551B">
        <w:rPr>
          <w:noProof/>
        </w:rPr>
        <w:t xml:space="preserve"> i pla</w:t>
      </w:r>
      <w:r>
        <w:rPr>
          <w:noProof/>
        </w:rPr>
        <w:t>nowanie inwestycji na szczeblu terytorialnym.</w:t>
      </w:r>
    </w:p>
    <w:p w14:paraId="689E917F" w14:textId="77777777" w:rsidR="00F065AE" w:rsidRPr="00F55D07" w:rsidRDefault="00F065AE" w:rsidP="00F065AE">
      <w:pPr>
        <w:spacing w:after="0"/>
        <w:rPr>
          <w:noProof/>
          <w:szCs w:val="24"/>
        </w:rPr>
      </w:pPr>
    </w:p>
    <w:p w14:paraId="4EE4C34F" w14:textId="24C9C644" w:rsidR="7A2426E2" w:rsidRDefault="7A2426E2" w:rsidP="00F065AE">
      <w:pPr>
        <w:spacing w:after="0"/>
        <w:rPr>
          <w:noProof/>
          <w:szCs w:val="24"/>
        </w:rPr>
      </w:pPr>
      <w:r>
        <w:rPr>
          <w:noProof/>
        </w:rPr>
        <w:t>Aby pomóc</w:t>
      </w:r>
      <w:r w:rsidR="000F551B">
        <w:rPr>
          <w:noProof/>
        </w:rPr>
        <w:t xml:space="preserve"> w zwi</w:t>
      </w:r>
      <w:r>
        <w:rPr>
          <w:noProof/>
        </w:rPr>
        <w:t>ększeniu skali przedsiębiorstw stosujących fermentację, Komisja poprawi dostęp MŚP</w:t>
      </w:r>
      <w:r w:rsidR="000F551B">
        <w:rPr>
          <w:noProof/>
        </w:rPr>
        <w:t xml:space="preserve"> i prz</w:t>
      </w:r>
      <w:r>
        <w:rPr>
          <w:noProof/>
        </w:rPr>
        <w:t>edsiębiorstw scale-up do infrastruktury pilotażowej</w:t>
      </w:r>
      <w:r w:rsidR="000F551B">
        <w:rPr>
          <w:noProof/>
        </w:rPr>
        <w:t xml:space="preserve"> i dem</w:t>
      </w:r>
      <w:r>
        <w:rPr>
          <w:noProof/>
        </w:rPr>
        <w:t>onstracyjnej oraz,</w:t>
      </w:r>
      <w:r w:rsidR="000F551B">
        <w:rPr>
          <w:noProof/>
        </w:rPr>
        <w:t xml:space="preserve"> w sto</w:t>
      </w:r>
      <w:r>
        <w:rPr>
          <w:noProof/>
        </w:rPr>
        <w:t>sownych przypadkach, wzmocni koordynację procesów wydawania pozwoleń.</w:t>
      </w:r>
    </w:p>
    <w:p w14:paraId="1A65A8B2" w14:textId="77777777" w:rsidR="00F065AE" w:rsidRPr="00F55D07" w:rsidRDefault="00F065AE" w:rsidP="00F065AE">
      <w:pPr>
        <w:spacing w:after="0"/>
        <w:rPr>
          <w:noProof/>
          <w:szCs w:val="24"/>
        </w:rPr>
      </w:pPr>
    </w:p>
    <w:p w14:paraId="02CB2893" w14:textId="143E01FC" w:rsidR="7A2426E2" w:rsidRDefault="7A2426E2" w:rsidP="00F065AE">
      <w:pPr>
        <w:spacing w:after="0"/>
        <w:rPr>
          <w:noProof/>
          <w:szCs w:val="24"/>
        </w:rPr>
      </w:pPr>
      <w:r>
        <w:rPr>
          <w:noProof/>
        </w:rPr>
        <w:t>Jeżeli chodzi</w:t>
      </w:r>
      <w:r w:rsidR="000F551B">
        <w:rPr>
          <w:noProof/>
        </w:rPr>
        <w:t xml:space="preserve"> o wyc</w:t>
      </w:r>
      <w:r>
        <w:rPr>
          <w:noProof/>
        </w:rPr>
        <w:t>hwytywanie, wykorzystywanie</w:t>
      </w:r>
      <w:r w:rsidR="000F551B">
        <w:rPr>
          <w:noProof/>
        </w:rPr>
        <w:t xml:space="preserve"> i skł</w:t>
      </w:r>
      <w:r>
        <w:rPr>
          <w:noProof/>
        </w:rPr>
        <w:t>adowanie biogenicznego dwutlenku węgla,</w:t>
      </w:r>
      <w:r w:rsidR="000F551B">
        <w:rPr>
          <w:noProof/>
        </w:rPr>
        <w:t xml:space="preserve"> w ram</w:t>
      </w:r>
      <w:r>
        <w:rPr>
          <w:noProof/>
        </w:rPr>
        <w:t>ach przeglądu EU ETS zbadane zostaną potencjalne ścieżki uznawania trwałego pochłaniania biogenicznego dwutlenku węgla certyfikowanego</w:t>
      </w:r>
      <w:r w:rsidR="000F551B">
        <w:rPr>
          <w:noProof/>
        </w:rPr>
        <w:t xml:space="preserve"> w ram</w:t>
      </w:r>
      <w:r>
        <w:rPr>
          <w:noProof/>
        </w:rPr>
        <w:t>ach rozporządzenia</w:t>
      </w:r>
      <w:r w:rsidR="000F551B">
        <w:rPr>
          <w:noProof/>
        </w:rPr>
        <w:t xml:space="preserve"> w spr</w:t>
      </w:r>
      <w:r>
        <w:rPr>
          <w:noProof/>
        </w:rPr>
        <w:t>awie pochłaniania dwutlenku węgla</w:t>
      </w:r>
      <w:r w:rsidR="000F551B">
        <w:rPr>
          <w:noProof/>
        </w:rPr>
        <w:t xml:space="preserve"> i tec</w:t>
      </w:r>
      <w:r>
        <w:rPr>
          <w:noProof/>
        </w:rPr>
        <w:t>hnik węglochłonnych, natomiast Fundusz Innowacyjny nadal będzie wspierał skalowalne projekty Bio-CCUS.</w:t>
      </w:r>
    </w:p>
    <w:p w14:paraId="67F88ED6" w14:textId="53043E73" w:rsidR="000827BC" w:rsidRPr="00F55D07" w:rsidRDefault="000827BC" w:rsidP="00F728F9">
      <w:pPr>
        <w:spacing w:after="0"/>
        <w:ind w:left="714"/>
        <w:rPr>
          <w:noProof/>
        </w:rPr>
      </w:pPr>
    </w:p>
    <w:p w14:paraId="79BF746F" w14:textId="4FCA1744" w:rsidR="009650AB" w:rsidRPr="00CE41EF" w:rsidRDefault="00C63058" w:rsidP="00734F2B">
      <w:pPr>
        <w:pStyle w:val="Nagwek1"/>
        <w:rPr>
          <w:noProof/>
        </w:rPr>
      </w:pPr>
      <w:r>
        <w:rPr>
          <w:noProof/>
        </w:rPr>
        <w:lastRenderedPageBreak/>
        <w:t>Zapewnienie długoterminowych perspektyw na rzecz biogospodarki: biomasa pochodząca ze zrównoważonych źródeł</w:t>
      </w:r>
    </w:p>
    <w:p w14:paraId="40E2C4CE" w14:textId="5D6CC74B" w:rsidR="009650AB" w:rsidRPr="00CE41EF" w:rsidRDefault="5D36B4A6" w:rsidP="043AE53C">
      <w:pPr>
        <w:rPr>
          <w:noProof/>
        </w:rPr>
      </w:pPr>
      <w:r>
        <w:rPr>
          <w:noProof/>
        </w:rPr>
        <w:t>UE jest</w:t>
      </w:r>
      <w:r w:rsidR="000F551B">
        <w:rPr>
          <w:noProof/>
        </w:rPr>
        <w:t xml:space="preserve"> w duż</w:t>
      </w:r>
      <w:r>
        <w:rPr>
          <w:noProof/>
        </w:rPr>
        <w:t>ej mierze samowystarczalna pod względem dostaw biomasy (około 9</w:t>
      </w:r>
      <w:r w:rsidRPr="000F551B">
        <w:rPr>
          <w:noProof/>
        </w:rPr>
        <w:t>0</w:t>
      </w:r>
      <w:r w:rsidR="000F551B" w:rsidRPr="000F551B">
        <w:rPr>
          <w:noProof/>
        </w:rPr>
        <w:t> </w:t>
      </w:r>
      <w:r w:rsidRPr="000F551B">
        <w:rPr>
          <w:noProof/>
        </w:rPr>
        <w:t>%</w:t>
      </w:r>
      <w:r>
        <w:rPr>
          <w:noProof/>
        </w:rPr>
        <w:t>)</w:t>
      </w:r>
      <w:r>
        <w:rPr>
          <w:noProof/>
          <w:vertAlign w:val="superscript"/>
          <w:lang w:val="en-IE"/>
        </w:rPr>
        <w:footnoteReference w:id="37"/>
      </w:r>
      <w:r>
        <w:rPr>
          <w:noProof/>
        </w:rPr>
        <w:t>. Dysponuje ona środkami pozwalającymi na utrzymanie tego stanu rzeczy, pod warunkiem że wdrożone zostaną spójne długoterminowe środki, które utrzymają zdolność produkcyjną, zdrowie ekosystemów</w:t>
      </w:r>
      <w:r w:rsidR="000F551B">
        <w:rPr>
          <w:noProof/>
        </w:rPr>
        <w:t xml:space="preserve"> i odp</w:t>
      </w:r>
      <w:r>
        <w:rPr>
          <w:noProof/>
        </w:rPr>
        <w:t>orność zasobów</w:t>
      </w:r>
      <w:r w:rsidR="000F551B">
        <w:rPr>
          <w:noProof/>
        </w:rPr>
        <w:t xml:space="preserve"> w dłu</w:t>
      </w:r>
      <w:r>
        <w:rPr>
          <w:noProof/>
        </w:rPr>
        <w:t xml:space="preserve">ższej perspektywie. </w:t>
      </w:r>
    </w:p>
    <w:p w14:paraId="56A4DDB0" w14:textId="7005D6E2" w:rsidR="04B3C887" w:rsidRPr="00CE41EF" w:rsidRDefault="078847DD" w:rsidP="0EA7BCB7">
      <w:pPr>
        <w:pStyle w:val="Nagwek2"/>
        <w:rPr>
          <w:noProof/>
        </w:rPr>
      </w:pPr>
      <w:r>
        <w:rPr>
          <w:noProof/>
        </w:rPr>
        <w:t>Zmniejszenie zapotrzebowania na biomasę pierwotną: poleganie na surowcach wtórnych</w:t>
      </w:r>
      <w:r w:rsidR="000F551B">
        <w:rPr>
          <w:noProof/>
        </w:rPr>
        <w:t xml:space="preserve"> i obi</w:t>
      </w:r>
      <w:r>
        <w:rPr>
          <w:noProof/>
        </w:rPr>
        <w:t xml:space="preserve">egu zamkniętym </w:t>
      </w:r>
    </w:p>
    <w:p w14:paraId="2A99B8EC" w14:textId="279BE13E" w:rsidR="00E75EE1" w:rsidRDefault="28BA09C4" w:rsidP="00832FD8">
      <w:pPr>
        <w:rPr>
          <w:noProof/>
        </w:rPr>
      </w:pPr>
      <w:r>
        <w:rPr>
          <w:noProof/>
        </w:rPr>
        <w:t>Obieg zamknięty musi stać się podstawową zasadą europejskiej biogospodarki. Utrzymując produktywność materiałów przez dłuższy czas</w:t>
      </w:r>
      <w:r w:rsidR="000F551B">
        <w:rPr>
          <w:noProof/>
        </w:rPr>
        <w:t xml:space="preserve"> i lep</w:t>
      </w:r>
      <w:r>
        <w:rPr>
          <w:noProof/>
        </w:rPr>
        <w:t>iej wykorzystując pozostałości oraz produkty uboczne, UE może wspierać zasobooszczędność</w:t>
      </w:r>
      <w:r w:rsidR="000F551B">
        <w:rPr>
          <w:noProof/>
        </w:rPr>
        <w:t xml:space="preserve"> i zmn</w:t>
      </w:r>
      <w:r>
        <w:rPr>
          <w:noProof/>
        </w:rPr>
        <w:t>iejszyć presję na systemy produkcji podstawowej. Przy wskaźniku powtórnego wykorzystania materiałów wynoszącym 11,</w:t>
      </w:r>
      <w:r w:rsidRPr="000F551B">
        <w:rPr>
          <w:noProof/>
        </w:rPr>
        <w:t>8</w:t>
      </w:r>
      <w:r w:rsidR="000F551B" w:rsidRPr="000F551B">
        <w:rPr>
          <w:noProof/>
        </w:rPr>
        <w:t> </w:t>
      </w:r>
      <w:r w:rsidRPr="000F551B">
        <w:rPr>
          <w:noProof/>
        </w:rPr>
        <w:t>%</w:t>
      </w:r>
      <w:r>
        <w:rPr>
          <w:noProof/>
        </w:rPr>
        <w:t xml:space="preserve"> </w:t>
      </w:r>
      <w:r w:rsidRPr="000F551B">
        <w:rPr>
          <w:noProof/>
        </w:rPr>
        <w:t>od</w:t>
      </w:r>
      <w:r w:rsidR="000F551B" w:rsidRPr="000F551B">
        <w:rPr>
          <w:noProof/>
        </w:rPr>
        <w:t> </w:t>
      </w:r>
      <w:r w:rsidRPr="000F551B">
        <w:rPr>
          <w:noProof/>
        </w:rPr>
        <w:t>2</w:t>
      </w:r>
      <w:r>
        <w:rPr>
          <w:noProof/>
        </w:rPr>
        <w:t>0</w:t>
      </w:r>
      <w:r w:rsidRPr="000F551B">
        <w:rPr>
          <w:noProof/>
        </w:rPr>
        <w:t>15</w:t>
      </w:r>
      <w:r w:rsidR="000F551B" w:rsidRPr="000F551B">
        <w:rPr>
          <w:noProof/>
        </w:rPr>
        <w:t> </w:t>
      </w:r>
      <w:r w:rsidRPr="000F551B">
        <w:rPr>
          <w:noProof/>
        </w:rPr>
        <w:t>r.</w:t>
      </w:r>
      <w:r>
        <w:rPr>
          <w:noProof/>
          <w:vertAlign w:val="superscript"/>
        </w:rPr>
        <w:footnoteReference w:id="38"/>
      </w:r>
      <w:r>
        <w:rPr>
          <w:noProof/>
        </w:rPr>
        <w:t xml:space="preserve"> większe wykorzystanie strumieni biomasy wtórnej stwarza możliwości dla nowych modeli biznesowych</w:t>
      </w:r>
      <w:r w:rsidR="000F551B">
        <w:rPr>
          <w:noProof/>
        </w:rPr>
        <w:t xml:space="preserve"> o obi</w:t>
      </w:r>
      <w:r>
        <w:rPr>
          <w:noProof/>
        </w:rPr>
        <w:t xml:space="preserve">egu zamkniętym. </w:t>
      </w:r>
      <w:r>
        <w:rPr>
          <w:b/>
          <w:noProof/>
        </w:rPr>
        <w:t>Biogospodarka</w:t>
      </w:r>
      <w:r w:rsidR="000F551B">
        <w:rPr>
          <w:b/>
          <w:noProof/>
        </w:rPr>
        <w:t xml:space="preserve"> o bar</w:t>
      </w:r>
      <w:r>
        <w:rPr>
          <w:b/>
          <w:noProof/>
        </w:rPr>
        <w:t>dziej zamkniętym obiegu zaczyna się na poziomie lokalnym</w:t>
      </w:r>
      <w:r w:rsidR="000F551B">
        <w:rPr>
          <w:noProof/>
        </w:rPr>
        <w:t>. W prz</w:t>
      </w:r>
      <w:r>
        <w:rPr>
          <w:noProof/>
        </w:rPr>
        <w:t>ypadku gdy produkty uboczne</w:t>
      </w:r>
      <w:r w:rsidR="000F551B">
        <w:rPr>
          <w:noProof/>
        </w:rPr>
        <w:t xml:space="preserve"> i poz</w:t>
      </w:r>
      <w:r>
        <w:rPr>
          <w:noProof/>
        </w:rPr>
        <w:t>ostałości przekształca się</w:t>
      </w:r>
      <w:r w:rsidR="000F551B">
        <w:rPr>
          <w:noProof/>
        </w:rPr>
        <w:t xml:space="preserve"> w now</w:t>
      </w:r>
      <w:r>
        <w:rPr>
          <w:noProof/>
        </w:rPr>
        <w:t>e zasoby, tworzą one wartość blisko miejsca ich powstania</w:t>
      </w:r>
      <w:r w:rsidR="000F551B">
        <w:rPr>
          <w:noProof/>
        </w:rPr>
        <w:t xml:space="preserve"> i pom</w:t>
      </w:r>
      <w:r>
        <w:rPr>
          <w:noProof/>
        </w:rPr>
        <w:t>agają społecznościom stawać się bardziej samowystarczalnymi. Wiele regionów pokazuje już,</w:t>
      </w:r>
      <w:r w:rsidR="000F551B">
        <w:rPr>
          <w:noProof/>
        </w:rPr>
        <w:t xml:space="preserve"> w jak</w:t>
      </w:r>
      <w:r>
        <w:rPr>
          <w:noProof/>
        </w:rPr>
        <w:t>i sposób przedsiębiorstwa</w:t>
      </w:r>
      <w:r w:rsidR="000F551B">
        <w:rPr>
          <w:noProof/>
        </w:rPr>
        <w:t xml:space="preserve"> i prz</w:t>
      </w:r>
      <w:r>
        <w:rPr>
          <w:noProof/>
        </w:rPr>
        <w:t>emysł,</w:t>
      </w:r>
      <w:r w:rsidR="000F551B">
        <w:rPr>
          <w:noProof/>
        </w:rPr>
        <w:t xml:space="preserve"> w tym</w:t>
      </w:r>
      <w:r>
        <w:rPr>
          <w:noProof/>
        </w:rPr>
        <w:t xml:space="preserve"> MŚP</w:t>
      </w:r>
      <w:r w:rsidR="000F551B">
        <w:rPr>
          <w:noProof/>
        </w:rPr>
        <w:t xml:space="preserve"> i pro</w:t>
      </w:r>
      <w:r>
        <w:rPr>
          <w:noProof/>
        </w:rPr>
        <w:t>ducenci pierwotni, przekształcają odpady</w:t>
      </w:r>
      <w:r w:rsidR="000F551B">
        <w:rPr>
          <w:noProof/>
        </w:rPr>
        <w:t xml:space="preserve"> w sur</w:t>
      </w:r>
      <w:r>
        <w:rPr>
          <w:noProof/>
        </w:rPr>
        <w:t xml:space="preserve">owce, ciepło lub nawozy. Zasadnicze znaczenie ma jednak </w:t>
      </w:r>
      <w:r>
        <w:rPr>
          <w:b/>
          <w:noProof/>
        </w:rPr>
        <w:t>dobrze funkcjonujący jednolity rynek biomasy wtórnej w UE</w:t>
      </w:r>
      <w:r>
        <w:rPr>
          <w:noProof/>
          <w:vertAlign w:val="superscript"/>
        </w:rPr>
        <w:footnoteReference w:id="39"/>
      </w:r>
      <w:r>
        <w:rPr>
          <w:noProof/>
        </w:rPr>
        <w:t>. Bardziej jednoznaczne sygnały rynkowe</w:t>
      </w:r>
      <w:r w:rsidR="000F551B">
        <w:rPr>
          <w:noProof/>
        </w:rPr>
        <w:t xml:space="preserve"> i zdo</w:t>
      </w:r>
      <w:r>
        <w:rPr>
          <w:noProof/>
        </w:rPr>
        <w:t>lności przetwórcze mogą poprawić konkurencyjność strumieni wtórnych. Środki dotyczące rynków pionierskich, które Komisja przyjmie na podstawie rozporządzenia</w:t>
      </w:r>
      <w:r w:rsidR="000F551B">
        <w:rPr>
          <w:noProof/>
        </w:rPr>
        <w:t xml:space="preserve"> w spr</w:t>
      </w:r>
      <w:r>
        <w:rPr>
          <w:noProof/>
        </w:rPr>
        <w:t>awie ekoprojektu dla zrównoważonych produktów</w:t>
      </w:r>
      <w:r w:rsidR="000F551B">
        <w:rPr>
          <w:noProof/>
        </w:rPr>
        <w:t xml:space="preserve"> w odn</w:t>
      </w:r>
      <w:r>
        <w:rPr>
          <w:noProof/>
        </w:rPr>
        <w:t>iesieniu do wyrobów włókienniczych</w:t>
      </w:r>
      <w:r w:rsidR="000F551B">
        <w:rPr>
          <w:noProof/>
        </w:rPr>
        <w:t xml:space="preserve"> i meb</w:t>
      </w:r>
      <w:r>
        <w:rPr>
          <w:noProof/>
        </w:rPr>
        <w:t>li (zob. sekcja 2), określą również wymogi</w:t>
      </w:r>
      <w:r w:rsidR="000F551B">
        <w:rPr>
          <w:noProof/>
        </w:rPr>
        <w:t xml:space="preserve"> w zak</w:t>
      </w:r>
      <w:r>
        <w:rPr>
          <w:noProof/>
        </w:rPr>
        <w:t>resie efektywności</w:t>
      </w:r>
      <w:r w:rsidR="000F551B">
        <w:rPr>
          <w:noProof/>
        </w:rPr>
        <w:t xml:space="preserve"> i inf</w:t>
      </w:r>
      <w:r>
        <w:rPr>
          <w:noProof/>
        </w:rPr>
        <w:t>ormacji</w:t>
      </w:r>
      <w:r w:rsidR="000F551B">
        <w:rPr>
          <w:noProof/>
        </w:rPr>
        <w:t xml:space="preserve"> w cel</w:t>
      </w:r>
      <w:r>
        <w:rPr>
          <w:noProof/>
        </w:rPr>
        <w:t xml:space="preserve">u </w:t>
      </w:r>
      <w:r>
        <w:rPr>
          <w:b/>
          <w:noProof/>
        </w:rPr>
        <w:t>zwiększenia żywotności, zdatności do ponownego użycia</w:t>
      </w:r>
      <w:r w:rsidR="000F551B">
        <w:rPr>
          <w:b/>
          <w:noProof/>
        </w:rPr>
        <w:t xml:space="preserve"> i moż</w:t>
      </w:r>
      <w:r>
        <w:rPr>
          <w:b/>
          <w:noProof/>
        </w:rPr>
        <w:t>liwości recyklingu</w:t>
      </w:r>
      <w:r>
        <w:rPr>
          <w:noProof/>
        </w:rPr>
        <w:t>,</w:t>
      </w:r>
      <w:r w:rsidR="000F551B">
        <w:rPr>
          <w:noProof/>
        </w:rPr>
        <w:t xml:space="preserve"> w tym w odn</w:t>
      </w:r>
      <w:r>
        <w:rPr>
          <w:noProof/>
        </w:rPr>
        <w:t>iesieniu do produktów wytworzonych</w:t>
      </w:r>
      <w:r w:rsidR="000F551B">
        <w:rPr>
          <w:noProof/>
        </w:rPr>
        <w:t xml:space="preserve"> z zas</w:t>
      </w:r>
      <w:r>
        <w:rPr>
          <w:noProof/>
        </w:rPr>
        <w:t>obów biologicznych. Podobne podejście zostanie przyjęte</w:t>
      </w:r>
      <w:r w:rsidR="000F551B">
        <w:rPr>
          <w:noProof/>
        </w:rPr>
        <w:t xml:space="preserve"> w odn</w:t>
      </w:r>
      <w:r>
        <w:rPr>
          <w:noProof/>
        </w:rPr>
        <w:t>iesieniu do oznakowania ekologicznego UE.</w:t>
      </w:r>
    </w:p>
    <w:p w14:paraId="78A9FB84" w14:textId="583E2A17" w:rsidR="009F4042" w:rsidRPr="000F551B" w:rsidRDefault="009F4042" w:rsidP="009F4042">
      <w:pPr>
        <w:rPr>
          <w:noProof/>
        </w:rPr>
      </w:pPr>
      <w:r>
        <w:rPr>
          <w:b/>
          <w:noProof/>
        </w:rPr>
        <w:t>Bioodpady nadal są niedostatecznie wykorzystywane</w:t>
      </w:r>
      <w:r>
        <w:rPr>
          <w:noProof/>
        </w:rPr>
        <w:t>. Komisja będzie wspierać ich zbieranie</w:t>
      </w:r>
      <w:r w:rsidR="000F551B">
        <w:rPr>
          <w:noProof/>
        </w:rPr>
        <w:t xml:space="preserve"> i wal</w:t>
      </w:r>
      <w:r>
        <w:rPr>
          <w:noProof/>
        </w:rPr>
        <w:t>oryzację,</w:t>
      </w:r>
      <w:r w:rsidR="000F551B">
        <w:rPr>
          <w:noProof/>
        </w:rPr>
        <w:t xml:space="preserve"> w tym</w:t>
      </w:r>
      <w:r>
        <w:rPr>
          <w:noProof/>
        </w:rPr>
        <w:t xml:space="preserve"> poprzez przyszły akt</w:t>
      </w:r>
      <w:r w:rsidR="000F551B">
        <w:rPr>
          <w:noProof/>
        </w:rPr>
        <w:t xml:space="preserve"> w spr</w:t>
      </w:r>
      <w:r>
        <w:rPr>
          <w:noProof/>
        </w:rPr>
        <w:t>awie gospodarki</w:t>
      </w:r>
      <w:r w:rsidR="000F551B">
        <w:rPr>
          <w:noProof/>
        </w:rPr>
        <w:t xml:space="preserve"> o obi</w:t>
      </w:r>
      <w:r>
        <w:rPr>
          <w:noProof/>
        </w:rPr>
        <w:t>egu zamkniętym, produkcję biogazu</w:t>
      </w:r>
      <w:r w:rsidR="000F551B">
        <w:rPr>
          <w:noProof/>
        </w:rPr>
        <w:t xml:space="preserve"> i bio</w:t>
      </w:r>
      <w:r>
        <w:rPr>
          <w:noProof/>
        </w:rPr>
        <w:t>metanu oraz wykorzystanie produktu pofermentacyjnego jako nawozu pochodzenia biologicznego,</w:t>
      </w:r>
      <w:r w:rsidR="000F551B">
        <w:rPr>
          <w:noProof/>
        </w:rPr>
        <w:t xml:space="preserve"> w dro</w:t>
      </w:r>
      <w:r>
        <w:rPr>
          <w:noProof/>
        </w:rPr>
        <w:t>dze porozumienia trójstronnego</w:t>
      </w:r>
      <w:r w:rsidR="000F551B">
        <w:rPr>
          <w:noProof/>
        </w:rPr>
        <w:t>. W sto</w:t>
      </w:r>
      <w:r>
        <w:rPr>
          <w:noProof/>
        </w:rPr>
        <w:t>sownych przypadkach zachęca się do wychwytywania</w:t>
      </w:r>
      <w:r w:rsidR="000F551B">
        <w:rPr>
          <w:noProof/>
        </w:rPr>
        <w:t xml:space="preserve"> i wyk</w:t>
      </w:r>
      <w:r>
        <w:rPr>
          <w:noProof/>
        </w:rPr>
        <w:t>orzystywania biogenicznego CO</w:t>
      </w:r>
      <w:r>
        <w:rPr>
          <w:noProof/>
          <w:vertAlign w:val="subscript"/>
        </w:rPr>
        <w:t>2</w:t>
      </w:r>
      <w:r w:rsidR="000F551B">
        <w:rPr>
          <w:noProof/>
        </w:rPr>
        <w:t xml:space="preserve"> w cel</w:t>
      </w:r>
      <w:r>
        <w:rPr>
          <w:noProof/>
        </w:rPr>
        <w:t>u poprawy zasobooszczędności</w:t>
      </w:r>
      <w:r w:rsidRPr="000F551B">
        <w:rPr>
          <w:noProof/>
        </w:rPr>
        <w:t>.</w:t>
      </w:r>
      <w:r w:rsidR="000F551B" w:rsidRPr="000F551B">
        <w:rPr>
          <w:noProof/>
        </w:rPr>
        <w:t xml:space="preserve"> </w:t>
      </w:r>
    </w:p>
    <w:p w14:paraId="2187496A" w14:textId="77922804" w:rsidR="003F2A44" w:rsidRDefault="004B16F9" w:rsidP="00422BD3">
      <w:pPr>
        <w:rPr>
          <w:noProof/>
        </w:rPr>
      </w:pPr>
      <w:r>
        <w:rPr>
          <w:b/>
          <w:noProof/>
        </w:rPr>
        <w:t>Zamknięcie obiegu składników odżywczych ma zasadnicze znaczenie dla odporności środowiskowej</w:t>
      </w:r>
      <w:r w:rsidR="000F551B">
        <w:rPr>
          <w:b/>
          <w:noProof/>
        </w:rPr>
        <w:t xml:space="preserve"> i gos</w:t>
      </w:r>
      <w:r>
        <w:rPr>
          <w:b/>
          <w:noProof/>
        </w:rPr>
        <w:t xml:space="preserve">podarczej. </w:t>
      </w:r>
      <w:r>
        <w:rPr>
          <w:noProof/>
        </w:rPr>
        <w:t>Wykorzystanie obornika</w:t>
      </w:r>
      <w:r w:rsidR="000F551B">
        <w:rPr>
          <w:noProof/>
        </w:rPr>
        <w:t xml:space="preserve"> w obi</w:t>
      </w:r>
      <w:r>
        <w:rPr>
          <w:noProof/>
        </w:rPr>
        <w:t>egu zamkniętym,</w:t>
      </w:r>
      <w:r w:rsidR="000F551B">
        <w:rPr>
          <w:noProof/>
        </w:rPr>
        <w:t xml:space="preserve"> w tym</w:t>
      </w:r>
      <w:r>
        <w:rPr>
          <w:noProof/>
        </w:rPr>
        <w:t xml:space="preserve"> za pośrednictwem RENURE, może zmniejszyć zależność od nawozów nieorganicznych. Komisja będzie wspierać zwiększanie efektywności wykorzystania azotu</w:t>
      </w:r>
      <w:r w:rsidR="000F551B">
        <w:rPr>
          <w:noProof/>
        </w:rPr>
        <w:t xml:space="preserve"> w sys</w:t>
      </w:r>
      <w:r>
        <w:rPr>
          <w:noProof/>
        </w:rPr>
        <w:t xml:space="preserve">temach </w:t>
      </w:r>
      <w:r>
        <w:rPr>
          <w:noProof/>
        </w:rPr>
        <w:lastRenderedPageBreak/>
        <w:t>biogospodarki</w:t>
      </w:r>
      <w:r w:rsidR="000F551B">
        <w:rPr>
          <w:noProof/>
        </w:rPr>
        <w:t xml:space="preserve"> i dąż</w:t>
      </w:r>
      <w:r>
        <w:rPr>
          <w:noProof/>
        </w:rPr>
        <w:t>yć do osiągnięcia minimalnych celów</w:t>
      </w:r>
      <w:r w:rsidR="000F551B">
        <w:rPr>
          <w:noProof/>
        </w:rPr>
        <w:t xml:space="preserve"> w zak</w:t>
      </w:r>
      <w:r>
        <w:rPr>
          <w:noProof/>
        </w:rPr>
        <w:t>resie recyklingu</w:t>
      </w:r>
      <w:r w:rsidR="000F551B">
        <w:rPr>
          <w:noProof/>
        </w:rPr>
        <w:t xml:space="preserve"> i pon</w:t>
      </w:r>
      <w:r>
        <w:rPr>
          <w:noProof/>
        </w:rPr>
        <w:t>ownego użycia fosforu odzyskanego ze ścieków</w:t>
      </w:r>
      <w:r w:rsidR="000F551B">
        <w:rPr>
          <w:noProof/>
        </w:rPr>
        <w:t xml:space="preserve"> i osa</w:t>
      </w:r>
      <w:r>
        <w:rPr>
          <w:noProof/>
        </w:rPr>
        <w:t>dów.</w:t>
      </w:r>
    </w:p>
    <w:p w14:paraId="4A75DCE1" w14:textId="77777777" w:rsidR="003F2A44" w:rsidRPr="00F55D07" w:rsidRDefault="003F2A44" w:rsidP="00422BD3">
      <w:pPr>
        <w:spacing w:after="0"/>
        <w:rPr>
          <w:noProof/>
        </w:rPr>
      </w:pPr>
    </w:p>
    <w:p w14:paraId="63C61ADC" w14:textId="34298458" w:rsidR="003D4E1F" w:rsidRDefault="30C98824" w:rsidP="003D4E1F">
      <w:pPr>
        <w:pStyle w:val="Nagwek2"/>
        <w:rPr>
          <w:noProof/>
          <w:szCs w:val="24"/>
        </w:rPr>
      </w:pPr>
      <w:r>
        <w:rPr>
          <w:noProof/>
        </w:rPr>
        <w:t>W kierunku odpornych</w:t>
      </w:r>
      <w:r w:rsidR="000F551B">
        <w:rPr>
          <w:noProof/>
        </w:rPr>
        <w:t xml:space="preserve"> i zró</w:t>
      </w:r>
      <w:r>
        <w:rPr>
          <w:noProof/>
        </w:rPr>
        <w:t>wnoważonych ekosystemów oraz łańcuchów wartości</w:t>
      </w:r>
    </w:p>
    <w:p w14:paraId="1F43D314" w14:textId="29E8CE09" w:rsidR="0069105A" w:rsidRPr="0069105A" w:rsidRDefault="0069105A" w:rsidP="0069105A">
      <w:pPr>
        <w:spacing w:beforeAutospacing="1" w:afterAutospacing="1"/>
        <w:rPr>
          <w:noProof/>
        </w:rPr>
      </w:pPr>
      <w:r>
        <w:rPr>
          <w:b/>
          <w:noProof/>
        </w:rPr>
        <w:t>Siła europejskiej biogospodarki zależy od zdrowia</w:t>
      </w:r>
      <w:r w:rsidR="000F551B">
        <w:rPr>
          <w:b/>
          <w:noProof/>
        </w:rPr>
        <w:t xml:space="preserve"> i odp</w:t>
      </w:r>
      <w:r>
        <w:rPr>
          <w:b/>
          <w:noProof/>
        </w:rPr>
        <w:t>orności jej środowiska naturalnego</w:t>
      </w:r>
      <w:r>
        <w:rPr>
          <w:noProof/>
        </w:rPr>
        <w:t xml:space="preserve">. </w:t>
      </w:r>
    </w:p>
    <w:p w14:paraId="7405CA95" w14:textId="32CB162E" w:rsidR="00133EF5" w:rsidRPr="004B16F9" w:rsidRDefault="0069105A" w:rsidP="003A6C62">
      <w:pPr>
        <w:spacing w:beforeAutospacing="1" w:afterAutospacing="1"/>
        <w:rPr>
          <w:noProof/>
        </w:rPr>
      </w:pPr>
      <w:r>
        <w:rPr>
          <w:noProof/>
        </w:rPr>
        <w:t>Zrozumienie, ile biomasy można wyprodukować</w:t>
      </w:r>
      <w:r w:rsidR="000F551B">
        <w:rPr>
          <w:noProof/>
        </w:rPr>
        <w:t xml:space="preserve"> i wyd</w:t>
      </w:r>
      <w:r>
        <w:rPr>
          <w:noProof/>
        </w:rPr>
        <w:t>obyć przy jednoczesnej odbudowie ekosystemów</w:t>
      </w:r>
      <w:r w:rsidR="000F551B">
        <w:rPr>
          <w:noProof/>
        </w:rPr>
        <w:t xml:space="preserve"> i utr</w:t>
      </w:r>
      <w:r>
        <w:rPr>
          <w:noProof/>
        </w:rPr>
        <w:t>zymaniu odpornego pochłaniacza dwutlenku węgla</w:t>
      </w:r>
      <w:r w:rsidR="000F551B">
        <w:rPr>
          <w:noProof/>
        </w:rPr>
        <w:t xml:space="preserve"> w sek</w:t>
      </w:r>
      <w:r>
        <w:rPr>
          <w:noProof/>
        </w:rPr>
        <w:t>torze gruntów, pomaga zapewnić, aby wszelki wzrost nie przekraczał ograniczeń planety</w:t>
      </w:r>
      <w:r w:rsidR="000F551B">
        <w:rPr>
          <w:noProof/>
        </w:rPr>
        <w:t xml:space="preserve"> i uwz</w:t>
      </w:r>
      <w:r>
        <w:rPr>
          <w:noProof/>
        </w:rPr>
        <w:t>ględniał cele LULUCF. Komisja nadal będzie korzystać</w:t>
      </w:r>
      <w:r w:rsidR="000F551B">
        <w:rPr>
          <w:noProof/>
        </w:rPr>
        <w:t xml:space="preserve"> z dow</w:t>
      </w:r>
      <w:r>
        <w:rPr>
          <w:noProof/>
        </w:rPr>
        <w:t>odów naukowych, praktycznych doświadczeń</w:t>
      </w:r>
      <w:r w:rsidR="000F551B">
        <w:rPr>
          <w:noProof/>
        </w:rPr>
        <w:t xml:space="preserve"> i dia</w:t>
      </w:r>
      <w:r>
        <w:rPr>
          <w:noProof/>
        </w:rPr>
        <w:t>logu</w:t>
      </w:r>
      <w:r w:rsidR="000F551B">
        <w:rPr>
          <w:noProof/>
        </w:rPr>
        <w:t xml:space="preserve"> z pro</w:t>
      </w:r>
      <w:r>
        <w:rPr>
          <w:noProof/>
        </w:rPr>
        <w:t>ducentami</w:t>
      </w:r>
      <w:r w:rsidR="000F551B">
        <w:rPr>
          <w:noProof/>
        </w:rPr>
        <w:t xml:space="preserve"> i spo</w:t>
      </w:r>
      <w:r>
        <w:rPr>
          <w:noProof/>
        </w:rPr>
        <w:t>łecznościami</w:t>
      </w:r>
      <w:r w:rsidR="000F551B">
        <w:rPr>
          <w:noProof/>
        </w:rPr>
        <w:t xml:space="preserve"> w cel</w:t>
      </w:r>
      <w:r>
        <w:rPr>
          <w:noProof/>
        </w:rPr>
        <w:t>u wspierania równowagi między produkcją, odbudową</w:t>
      </w:r>
      <w:r w:rsidR="000F551B">
        <w:rPr>
          <w:noProof/>
        </w:rPr>
        <w:t xml:space="preserve"> i och</w:t>
      </w:r>
      <w:r>
        <w:rPr>
          <w:noProof/>
        </w:rPr>
        <w:t>roną. Potrzebny jest jaśniejszy obraz potencjału zrównoważonej biomasy. Komisja wzmocni zatem modelowanie</w:t>
      </w:r>
      <w:r w:rsidR="000F551B">
        <w:rPr>
          <w:noProof/>
        </w:rPr>
        <w:t xml:space="preserve"> i dan</w:t>
      </w:r>
      <w:r>
        <w:rPr>
          <w:noProof/>
        </w:rPr>
        <w:t xml:space="preserve">e za pośrednictwem </w:t>
      </w:r>
      <w:r>
        <w:rPr>
          <w:b/>
          <w:noProof/>
        </w:rPr>
        <w:t>centrum wiedzy na temat biogospodarki</w:t>
      </w:r>
      <w:r w:rsidR="000F551B">
        <w:rPr>
          <w:noProof/>
        </w:rPr>
        <w:t xml:space="preserve"> i wyk</w:t>
      </w:r>
      <w:r>
        <w:rPr>
          <w:noProof/>
        </w:rPr>
        <w:t xml:space="preserve">orzysta te dowody do </w:t>
      </w:r>
      <w:r>
        <w:rPr>
          <w:b/>
          <w:noProof/>
        </w:rPr>
        <w:t>ukierunkowania środków po stronie popytu</w:t>
      </w:r>
      <w:r>
        <w:rPr>
          <w:noProof/>
        </w:rPr>
        <w:t>.</w:t>
      </w:r>
    </w:p>
    <w:p w14:paraId="0DF2EED6" w14:textId="2AFE2F15" w:rsidR="006E08C9" w:rsidRPr="00C170DC" w:rsidRDefault="0069105A" w:rsidP="00797951">
      <w:pPr>
        <w:spacing w:beforeAutospacing="1" w:afterAutospacing="1"/>
        <w:rPr>
          <w:noProof/>
        </w:rPr>
      </w:pPr>
      <w:r>
        <w:rPr>
          <w:noProof/>
        </w:rPr>
        <w:t>Wiele regionów łączy już wykorzystanie gospodarcze</w:t>
      </w:r>
      <w:r w:rsidR="000F551B">
        <w:rPr>
          <w:noProof/>
        </w:rPr>
        <w:t xml:space="preserve"> z tro</w:t>
      </w:r>
      <w:r>
        <w:rPr>
          <w:noProof/>
        </w:rPr>
        <w:t>ską</w:t>
      </w:r>
      <w:r w:rsidR="000F551B">
        <w:rPr>
          <w:noProof/>
        </w:rPr>
        <w:t xml:space="preserve"> o śro</w:t>
      </w:r>
      <w:r>
        <w:rPr>
          <w:noProof/>
        </w:rPr>
        <w:t>dowisko – ponownie nawadniając osuszone grunty, zmniejszając ryzyko pożarów lub przetwarzając drewno</w:t>
      </w:r>
      <w:r w:rsidR="000F551B">
        <w:rPr>
          <w:noProof/>
        </w:rPr>
        <w:t xml:space="preserve"> o nis</w:t>
      </w:r>
      <w:r>
        <w:rPr>
          <w:noProof/>
        </w:rPr>
        <w:t>kiej wartości</w:t>
      </w:r>
      <w:r w:rsidR="000F551B">
        <w:rPr>
          <w:noProof/>
        </w:rPr>
        <w:t xml:space="preserve"> w now</w:t>
      </w:r>
      <w:r>
        <w:rPr>
          <w:noProof/>
        </w:rPr>
        <w:t xml:space="preserve">e produkty. Wymiana tych doświadczeń ponad granicami pomaga wszystkim szybciej się uczyć. Ponieważ wiele sektorów korzysta ze wspólnych surowców, Komisja </w:t>
      </w:r>
      <w:r>
        <w:rPr>
          <w:b/>
          <w:noProof/>
        </w:rPr>
        <w:t>zorganizuje spotkania</w:t>
      </w:r>
      <w:r w:rsidR="000F551B">
        <w:rPr>
          <w:b/>
          <w:noProof/>
        </w:rPr>
        <w:t xml:space="preserve"> z pro</w:t>
      </w:r>
      <w:r>
        <w:rPr>
          <w:b/>
          <w:noProof/>
        </w:rPr>
        <w:t>ducentami, przetwórcami</w:t>
      </w:r>
      <w:r w:rsidR="000F551B">
        <w:rPr>
          <w:b/>
          <w:noProof/>
        </w:rPr>
        <w:t xml:space="preserve"> i uży</w:t>
      </w:r>
      <w:r>
        <w:rPr>
          <w:b/>
          <w:noProof/>
        </w:rPr>
        <w:t>tkownikami przemysłowymi</w:t>
      </w:r>
      <w:r w:rsidR="000F551B">
        <w:rPr>
          <w:b/>
          <w:noProof/>
        </w:rPr>
        <w:t xml:space="preserve"> w cel</w:t>
      </w:r>
      <w:r>
        <w:rPr>
          <w:b/>
          <w:noProof/>
        </w:rPr>
        <w:t>u omówienia prognoz dotyczących dostaw,</w:t>
      </w:r>
      <w:r w:rsidR="000F551B">
        <w:rPr>
          <w:b/>
          <w:noProof/>
        </w:rPr>
        <w:t xml:space="preserve"> w tym</w:t>
      </w:r>
      <w:r>
        <w:rPr>
          <w:b/>
          <w:noProof/>
        </w:rPr>
        <w:t xml:space="preserve"> upraw podwójnego zastosowania, które można prowadzić</w:t>
      </w:r>
      <w:r w:rsidR="000F551B">
        <w:rPr>
          <w:b/>
          <w:noProof/>
        </w:rPr>
        <w:t xml:space="preserve"> w spo</w:t>
      </w:r>
      <w:r>
        <w:rPr>
          <w:b/>
          <w:noProof/>
        </w:rPr>
        <w:t>sób elastyczny</w:t>
      </w:r>
      <w:r>
        <w:rPr>
          <w:noProof/>
        </w:rPr>
        <w:t>, oraz ułatwienia stosowania na większą skalę podejść łączących produkcję</w:t>
      </w:r>
      <w:r w:rsidR="000F551B">
        <w:rPr>
          <w:noProof/>
        </w:rPr>
        <w:t xml:space="preserve"> z odb</w:t>
      </w:r>
      <w:r>
        <w:rPr>
          <w:noProof/>
        </w:rPr>
        <w:t>udową,</w:t>
      </w:r>
      <w:r w:rsidR="000F551B">
        <w:rPr>
          <w:noProof/>
        </w:rPr>
        <w:t xml:space="preserve"> w tym</w:t>
      </w:r>
      <w:r>
        <w:rPr>
          <w:noProof/>
        </w:rPr>
        <w:t xml:space="preserve"> użytkowania torfowisk na terenach podmokłych lub waloryzacji drewna</w:t>
      </w:r>
      <w:r w:rsidR="000F551B">
        <w:rPr>
          <w:noProof/>
        </w:rPr>
        <w:t xml:space="preserve"> o nis</w:t>
      </w:r>
      <w:r>
        <w:rPr>
          <w:noProof/>
        </w:rPr>
        <w:t>kiej wartości, aby stworzyć nowe źródła dochodów</w:t>
      </w:r>
      <w:r w:rsidR="000F551B">
        <w:rPr>
          <w:noProof/>
        </w:rPr>
        <w:t xml:space="preserve"> i zap</w:t>
      </w:r>
      <w:r>
        <w:rPr>
          <w:noProof/>
        </w:rPr>
        <w:t>obiegać pożarom lasów. Komisja będzie również budować konsensus dzięki dobrowolnym, oddolnym podejściom,</w:t>
      </w:r>
      <w:r w:rsidR="000F551B">
        <w:rPr>
          <w:noProof/>
        </w:rPr>
        <w:t xml:space="preserve"> w tym</w:t>
      </w:r>
      <w:r>
        <w:rPr>
          <w:noProof/>
        </w:rPr>
        <w:t xml:space="preserve"> dobrowolnemu systemowi analizy porównawczej na potrzeby ocen zrównoważonego rozwoju</w:t>
      </w:r>
      <w:r w:rsidR="000F551B">
        <w:rPr>
          <w:noProof/>
        </w:rPr>
        <w:t xml:space="preserve"> w gos</w:t>
      </w:r>
      <w:r>
        <w:rPr>
          <w:noProof/>
        </w:rPr>
        <w:t>podarstwach rolnych oraz współpracy</w:t>
      </w:r>
      <w:r w:rsidR="000F551B">
        <w:rPr>
          <w:noProof/>
        </w:rPr>
        <w:t xml:space="preserve"> z pań</w:t>
      </w:r>
      <w:r>
        <w:rPr>
          <w:noProof/>
        </w:rPr>
        <w:t>stwami członkowskimi</w:t>
      </w:r>
      <w:r w:rsidR="000F551B">
        <w:rPr>
          <w:noProof/>
        </w:rPr>
        <w:t xml:space="preserve"> i par</w:t>
      </w:r>
      <w:r>
        <w:rPr>
          <w:noProof/>
        </w:rPr>
        <w:t>tnerami, takimi jak Forest Europe, FAO i IFAD,</w:t>
      </w:r>
      <w:r w:rsidR="000F551B">
        <w:rPr>
          <w:noProof/>
        </w:rPr>
        <w:t xml:space="preserve"> w cel</w:t>
      </w:r>
      <w:r>
        <w:rPr>
          <w:noProof/>
        </w:rPr>
        <w:t>u wzmocnienia zrównoważonej gospodarki leśnej</w:t>
      </w:r>
      <w:r w:rsidR="000F551B">
        <w:rPr>
          <w:noProof/>
        </w:rPr>
        <w:t xml:space="preserve"> w spo</w:t>
      </w:r>
      <w:r>
        <w:rPr>
          <w:noProof/>
        </w:rPr>
        <w:t>sób uwzględniający różnorodność regionalną</w:t>
      </w:r>
      <w:r w:rsidR="000F551B">
        <w:rPr>
          <w:noProof/>
        </w:rPr>
        <w:t xml:space="preserve"> i dłu</w:t>
      </w:r>
      <w:r>
        <w:rPr>
          <w:noProof/>
        </w:rPr>
        <w:t xml:space="preserve">gotrwałe praktyki. </w:t>
      </w:r>
      <w:r>
        <w:rPr>
          <w:b/>
          <w:noProof/>
        </w:rPr>
        <w:t>Stała współpraca</w:t>
      </w:r>
      <w:r w:rsidR="000F551B">
        <w:rPr>
          <w:b/>
          <w:noProof/>
        </w:rPr>
        <w:t xml:space="preserve"> z pań</w:t>
      </w:r>
      <w:r>
        <w:rPr>
          <w:b/>
          <w:noProof/>
        </w:rPr>
        <w:t>stwami członkowskimi, naukowcami</w:t>
      </w:r>
      <w:r w:rsidR="000F551B">
        <w:rPr>
          <w:noProof/>
        </w:rPr>
        <w:t xml:space="preserve"> i </w:t>
      </w:r>
      <w:r w:rsidR="000F551B">
        <w:rPr>
          <w:b/>
          <w:noProof/>
        </w:rPr>
        <w:t>zai</w:t>
      </w:r>
      <w:r>
        <w:rPr>
          <w:b/>
          <w:noProof/>
        </w:rPr>
        <w:t>nteresowanymi stronami</w:t>
      </w:r>
      <w:r>
        <w:rPr>
          <w:noProof/>
        </w:rPr>
        <w:t>,</w:t>
      </w:r>
      <w:r w:rsidR="000F551B">
        <w:rPr>
          <w:noProof/>
        </w:rPr>
        <w:t xml:space="preserve"> w tym</w:t>
      </w:r>
      <w:r>
        <w:rPr>
          <w:noProof/>
        </w:rPr>
        <w:t xml:space="preserve"> ogólnoeuropejski proces </w:t>
      </w:r>
      <w:r>
        <w:rPr>
          <w:b/>
          <w:noProof/>
        </w:rPr>
        <w:t>Forest Europe</w:t>
      </w:r>
      <w:r>
        <w:rPr>
          <w:noProof/>
        </w:rPr>
        <w:t xml:space="preserve">, przyczynią się do budowania konsensusu. Biogospodarka będzie się również opierać na </w:t>
      </w:r>
      <w:r>
        <w:rPr>
          <w:b/>
          <w:noProof/>
        </w:rPr>
        <w:t>prognozach</w:t>
      </w:r>
      <w:r>
        <w:rPr>
          <w:noProof/>
        </w:rPr>
        <w:t>. Lepsze monitorowanie, przewidywanie ryzyka związanego</w:t>
      </w:r>
      <w:r w:rsidR="000F551B">
        <w:rPr>
          <w:noProof/>
        </w:rPr>
        <w:t xml:space="preserve"> z kli</w:t>
      </w:r>
      <w:r>
        <w:rPr>
          <w:noProof/>
        </w:rPr>
        <w:t>matem</w:t>
      </w:r>
      <w:r w:rsidR="000F551B">
        <w:rPr>
          <w:noProof/>
        </w:rPr>
        <w:t xml:space="preserve"> i ryz</w:t>
      </w:r>
      <w:r>
        <w:rPr>
          <w:noProof/>
        </w:rPr>
        <w:t>yka rynkowego oraz gotowość do dostosowania się pomogą europejskim łańcuchom wartości utrzymać stabilność nawet</w:t>
      </w:r>
      <w:r w:rsidR="000F551B">
        <w:rPr>
          <w:noProof/>
        </w:rPr>
        <w:t xml:space="preserve"> w nie</w:t>
      </w:r>
      <w:r>
        <w:rPr>
          <w:noProof/>
        </w:rPr>
        <w:t xml:space="preserve">pewnych czasach. Aby zwiększyć odporność, Komisja przeprowadzi </w:t>
      </w:r>
      <w:r>
        <w:rPr>
          <w:b/>
          <w:noProof/>
        </w:rPr>
        <w:t>analizę ryzyka łańcuchów dostaw biomasy</w:t>
      </w:r>
      <w:r w:rsidR="000F551B">
        <w:rPr>
          <w:noProof/>
        </w:rPr>
        <w:t xml:space="preserve"> i będ</w:t>
      </w:r>
      <w:r>
        <w:rPr>
          <w:noProof/>
        </w:rPr>
        <w:t>zie wspierać wykorzystanie otwartych danych</w:t>
      </w:r>
      <w:r w:rsidR="000F551B">
        <w:rPr>
          <w:noProof/>
        </w:rPr>
        <w:t xml:space="preserve"> z mon</w:t>
      </w:r>
      <w:r>
        <w:rPr>
          <w:noProof/>
        </w:rPr>
        <w:t xml:space="preserve">itorowania programu </w:t>
      </w:r>
      <w:r>
        <w:rPr>
          <w:b/>
          <w:noProof/>
        </w:rPr>
        <w:t>Copernicus</w:t>
      </w:r>
      <w:r>
        <w:rPr>
          <w:noProof/>
        </w:rPr>
        <w:t xml:space="preserve"> do oceny dostaw biomasy.</w:t>
      </w:r>
    </w:p>
    <w:p w14:paraId="60A86F14" w14:textId="77777777" w:rsidR="00664802" w:rsidRPr="00F55D07" w:rsidRDefault="00664802" w:rsidP="003E4E2F">
      <w:pPr>
        <w:spacing w:after="0"/>
        <w:ind w:left="720"/>
        <w:rPr>
          <w:noProof/>
          <w:lang w:eastAsia="en-IE"/>
        </w:rPr>
      </w:pPr>
    </w:p>
    <w:p w14:paraId="767CDA49" w14:textId="1D2F89C5" w:rsidR="00D01AE7" w:rsidRPr="00CE41EF" w:rsidRDefault="72A61B11" w:rsidP="00C170DC">
      <w:pPr>
        <w:pStyle w:val="Nagwek2"/>
        <w:spacing w:after="0"/>
        <w:rPr>
          <w:noProof/>
          <w:szCs w:val="24"/>
        </w:rPr>
      </w:pPr>
      <w:r>
        <w:rPr>
          <w:noProof/>
        </w:rPr>
        <w:t>Dostawy biomasy pierwotnej</w:t>
      </w:r>
    </w:p>
    <w:p w14:paraId="67962209" w14:textId="77777777" w:rsidR="00C170DC" w:rsidRDefault="00C170DC" w:rsidP="00C170DC">
      <w:pPr>
        <w:spacing w:after="0"/>
        <w:rPr>
          <w:noProof/>
          <w:lang w:val="en-IE" w:eastAsia="en-IE"/>
        </w:rPr>
      </w:pPr>
    </w:p>
    <w:p w14:paraId="3561CA1D" w14:textId="2FB4E11E" w:rsidR="0069105A" w:rsidRDefault="0069105A" w:rsidP="0069105A">
      <w:pPr>
        <w:spacing w:after="0"/>
        <w:rPr>
          <w:noProof/>
        </w:rPr>
      </w:pPr>
      <w:r>
        <w:rPr>
          <w:noProof/>
        </w:rPr>
        <w:t>Produkcja podstawowa to miejsce,</w:t>
      </w:r>
      <w:r w:rsidR="000F551B">
        <w:rPr>
          <w:noProof/>
        </w:rPr>
        <w:t xml:space="preserve"> w któ</w:t>
      </w:r>
      <w:r>
        <w:rPr>
          <w:noProof/>
        </w:rPr>
        <w:t>rym zaczyna się biogospodarka,</w:t>
      </w:r>
      <w:r w:rsidR="000F551B">
        <w:rPr>
          <w:noProof/>
        </w:rPr>
        <w:t xml:space="preserve"> a zró</w:t>
      </w:r>
      <w:r>
        <w:rPr>
          <w:noProof/>
        </w:rPr>
        <w:t>wnoważony rozwój</w:t>
      </w:r>
      <w:r w:rsidR="000F551B">
        <w:rPr>
          <w:noProof/>
        </w:rPr>
        <w:t xml:space="preserve"> i kon</w:t>
      </w:r>
      <w:r>
        <w:rPr>
          <w:noProof/>
        </w:rPr>
        <w:t>kurencyjność mogą iść ze sobą</w:t>
      </w:r>
      <w:r w:rsidR="000F551B">
        <w:rPr>
          <w:noProof/>
        </w:rPr>
        <w:t xml:space="preserve"> w par</w:t>
      </w:r>
      <w:r>
        <w:rPr>
          <w:noProof/>
        </w:rPr>
        <w:t>ze. Rolnicy, leśnicy</w:t>
      </w:r>
      <w:r w:rsidR="000F551B">
        <w:rPr>
          <w:noProof/>
        </w:rPr>
        <w:t xml:space="preserve"> i ryb</w:t>
      </w:r>
      <w:r>
        <w:rPr>
          <w:noProof/>
        </w:rPr>
        <w:t>acy zarządzają żywymi zasobami Europy, równoważąc wydajność</w:t>
      </w:r>
      <w:r w:rsidR="000F551B">
        <w:rPr>
          <w:noProof/>
        </w:rPr>
        <w:t xml:space="preserve"> z dba</w:t>
      </w:r>
      <w:r>
        <w:rPr>
          <w:noProof/>
        </w:rPr>
        <w:t>łością</w:t>
      </w:r>
      <w:r w:rsidR="000F551B">
        <w:rPr>
          <w:noProof/>
        </w:rPr>
        <w:t xml:space="preserve"> o gru</w:t>
      </w:r>
      <w:r>
        <w:rPr>
          <w:noProof/>
        </w:rPr>
        <w:t>nty</w:t>
      </w:r>
      <w:r w:rsidR="000F551B">
        <w:rPr>
          <w:noProof/>
        </w:rPr>
        <w:t xml:space="preserve"> i wod</w:t>
      </w:r>
      <w:r>
        <w:rPr>
          <w:noProof/>
        </w:rPr>
        <w:t xml:space="preserve">ę. Ich </w:t>
      </w:r>
      <w:r>
        <w:rPr>
          <w:noProof/>
        </w:rPr>
        <w:lastRenderedPageBreak/>
        <w:t>codzienna praca stanowi podstawę bezpieczeństwa żywnościowego, materiałów odnawialnych</w:t>
      </w:r>
      <w:r w:rsidR="000F551B">
        <w:rPr>
          <w:noProof/>
        </w:rPr>
        <w:t xml:space="preserve"> i źró</w:t>
      </w:r>
      <w:r>
        <w:rPr>
          <w:noProof/>
        </w:rPr>
        <w:t>deł utrzymania na obszarach wiejskich.</w:t>
      </w:r>
    </w:p>
    <w:p w14:paraId="225023F5" w14:textId="01D239A9" w:rsidR="00FF1C30" w:rsidRPr="00F55D07" w:rsidRDefault="00FF1C30" w:rsidP="0069105A">
      <w:pPr>
        <w:spacing w:after="0"/>
        <w:rPr>
          <w:noProof/>
          <w:lang w:eastAsia="en-IE"/>
        </w:rPr>
      </w:pPr>
    </w:p>
    <w:p w14:paraId="579A1E02" w14:textId="7A0E1BCD" w:rsidR="00FF1C30" w:rsidRDefault="0069105A" w:rsidP="0069105A">
      <w:pPr>
        <w:spacing w:after="0"/>
        <w:rPr>
          <w:noProof/>
        </w:rPr>
      </w:pPr>
      <w:r>
        <w:rPr>
          <w:noProof/>
        </w:rPr>
        <w:t>Jeżeli chodzi</w:t>
      </w:r>
      <w:r w:rsidR="000F551B">
        <w:rPr>
          <w:noProof/>
        </w:rPr>
        <w:t xml:space="preserve"> o </w:t>
      </w:r>
      <w:r w:rsidR="000F551B">
        <w:rPr>
          <w:b/>
          <w:noProof/>
        </w:rPr>
        <w:t>las</w:t>
      </w:r>
      <w:r>
        <w:rPr>
          <w:b/>
          <w:noProof/>
        </w:rPr>
        <w:t>y</w:t>
      </w:r>
      <w:r>
        <w:rPr>
          <w:noProof/>
        </w:rPr>
        <w:t xml:space="preserve">, zrównoważona gospodarka dostosowana do warunków lokalnych może zapewnić długoterminowe dostawy dla przemysłu przy jednoczesnym utrzymaniu odpornego pochłaniacza dwutlenku węgla. </w:t>
      </w:r>
    </w:p>
    <w:p w14:paraId="771C77A5" w14:textId="77777777" w:rsidR="00FF1C30" w:rsidRPr="00F55D07" w:rsidRDefault="00FF1C30" w:rsidP="0069105A">
      <w:pPr>
        <w:spacing w:after="0"/>
        <w:rPr>
          <w:noProof/>
          <w:lang w:eastAsia="en-IE"/>
        </w:rPr>
      </w:pPr>
    </w:p>
    <w:p w14:paraId="039387A4" w14:textId="74A19EE8" w:rsidR="0069105A" w:rsidRDefault="0069105A" w:rsidP="0069105A">
      <w:pPr>
        <w:spacing w:after="0"/>
        <w:rPr>
          <w:noProof/>
        </w:rPr>
      </w:pPr>
      <w:r>
        <w:rPr>
          <w:noProof/>
        </w:rPr>
        <w:t xml:space="preserve">W </w:t>
      </w:r>
      <w:r>
        <w:rPr>
          <w:b/>
          <w:noProof/>
        </w:rPr>
        <w:t>rolnictwie</w:t>
      </w:r>
      <w:r>
        <w:rPr>
          <w:noProof/>
        </w:rPr>
        <w:t xml:space="preserve"> zrównoważone podejście oparte na obiegu zamkniętym wzmacnia żyzność gleby</w:t>
      </w:r>
      <w:r w:rsidR="000F551B">
        <w:rPr>
          <w:noProof/>
        </w:rPr>
        <w:t xml:space="preserve"> i zmn</w:t>
      </w:r>
      <w:r>
        <w:rPr>
          <w:noProof/>
        </w:rPr>
        <w:t>iejsza koszty. Obecna</w:t>
      </w:r>
      <w:r w:rsidR="000F551B">
        <w:rPr>
          <w:noProof/>
        </w:rPr>
        <w:t xml:space="preserve"> i prz</w:t>
      </w:r>
      <w:r>
        <w:rPr>
          <w:noProof/>
        </w:rPr>
        <w:t>yszła WPR będzie wspierać rolników, którzy przyjmują innowacje</w:t>
      </w:r>
      <w:r w:rsidR="000F551B">
        <w:rPr>
          <w:noProof/>
        </w:rPr>
        <w:t xml:space="preserve"> w dzi</w:t>
      </w:r>
      <w:r>
        <w:rPr>
          <w:noProof/>
        </w:rPr>
        <w:t>edzinie biogospodarki,</w:t>
      </w:r>
      <w:r w:rsidR="000F551B">
        <w:rPr>
          <w:noProof/>
        </w:rPr>
        <w:t xml:space="preserve"> a tak</w:t>
      </w:r>
      <w:r>
        <w:rPr>
          <w:noProof/>
        </w:rPr>
        <w:t>że zrównoważone</w:t>
      </w:r>
      <w:r w:rsidR="000F551B">
        <w:rPr>
          <w:noProof/>
        </w:rPr>
        <w:t xml:space="preserve"> i reg</w:t>
      </w:r>
      <w:r>
        <w:rPr>
          <w:noProof/>
        </w:rPr>
        <w:t>eneracyjne praktyki, dywersyfikują źródła dochodów</w:t>
      </w:r>
      <w:r w:rsidR="000F551B">
        <w:rPr>
          <w:noProof/>
        </w:rPr>
        <w:t xml:space="preserve"> i wsp</w:t>
      </w:r>
      <w:r>
        <w:rPr>
          <w:noProof/>
        </w:rPr>
        <w:t>ółpracują</w:t>
      </w:r>
      <w:r w:rsidR="000F551B">
        <w:rPr>
          <w:noProof/>
        </w:rPr>
        <w:t xml:space="preserve"> w ram</w:t>
      </w:r>
      <w:r>
        <w:rPr>
          <w:noProof/>
        </w:rPr>
        <w:t>ach powstających łańcuchów wartości.</w:t>
      </w:r>
    </w:p>
    <w:p w14:paraId="768C7A7A" w14:textId="77777777" w:rsidR="0069105A" w:rsidRPr="00F55D07" w:rsidRDefault="0069105A" w:rsidP="0069105A">
      <w:pPr>
        <w:spacing w:after="0"/>
        <w:rPr>
          <w:noProof/>
          <w:lang w:eastAsia="en-IE"/>
        </w:rPr>
      </w:pPr>
    </w:p>
    <w:p w14:paraId="4DC74E88" w14:textId="6B0B3B97" w:rsidR="0069105A" w:rsidRDefault="0069105A" w:rsidP="0069105A">
      <w:pPr>
        <w:spacing w:after="0"/>
        <w:rPr>
          <w:noProof/>
        </w:rPr>
      </w:pPr>
      <w:r>
        <w:rPr>
          <w:b/>
          <w:noProof/>
        </w:rPr>
        <w:t>Zasoby wodne</w:t>
      </w:r>
      <w:r>
        <w:rPr>
          <w:noProof/>
        </w:rPr>
        <w:t xml:space="preserve"> również mogą przyczynić się do zapewnienia bardziej zróżnicowanych</w:t>
      </w:r>
      <w:r w:rsidR="000F551B">
        <w:rPr>
          <w:noProof/>
        </w:rPr>
        <w:t xml:space="preserve"> i odp</w:t>
      </w:r>
      <w:r>
        <w:rPr>
          <w:noProof/>
        </w:rPr>
        <w:t>ornych dostaw biomasy przy jednoczesnej ochronie wrażliwych ekosystemów. Unijne wytyczne dotyczące akwakultury</w:t>
      </w:r>
      <w:r w:rsidR="000F551B">
        <w:rPr>
          <w:noProof/>
        </w:rPr>
        <w:t xml:space="preserve"> i ini</w:t>
      </w:r>
      <w:r>
        <w:rPr>
          <w:noProof/>
        </w:rPr>
        <w:t>cjatywa UE</w:t>
      </w:r>
      <w:r w:rsidR="000F551B">
        <w:rPr>
          <w:noProof/>
        </w:rPr>
        <w:t xml:space="preserve"> w spr</w:t>
      </w:r>
      <w:r>
        <w:rPr>
          <w:noProof/>
        </w:rPr>
        <w:t>awie alg wspierają produkcję</w:t>
      </w:r>
      <w:r w:rsidR="000F551B">
        <w:rPr>
          <w:noProof/>
        </w:rPr>
        <w:t xml:space="preserve"> i wal</w:t>
      </w:r>
      <w:r>
        <w:rPr>
          <w:noProof/>
        </w:rPr>
        <w:t>oryzację alg</w:t>
      </w:r>
      <w:r w:rsidR="000F551B">
        <w:rPr>
          <w:noProof/>
        </w:rPr>
        <w:t xml:space="preserve"> i mał</w:t>
      </w:r>
      <w:r>
        <w:rPr>
          <w:noProof/>
        </w:rPr>
        <w:t>ży, natomiast Europejski pakt na rzecz wszechoceanu uruchomi unijną inicjatywę na rzecz innowacji</w:t>
      </w:r>
      <w:r w:rsidR="000F551B">
        <w:rPr>
          <w:noProof/>
        </w:rPr>
        <w:t xml:space="preserve"> w nie</w:t>
      </w:r>
      <w:r>
        <w:rPr>
          <w:noProof/>
        </w:rPr>
        <w:t>bieskiej biogospodarce, aby odblokować niedostatecznie wykorzystywane strumienie boczne biomasy wodnej</w:t>
      </w:r>
      <w:r w:rsidR="000F551B">
        <w:rPr>
          <w:noProof/>
        </w:rPr>
        <w:t xml:space="preserve"> i roz</w:t>
      </w:r>
      <w:r>
        <w:rPr>
          <w:noProof/>
        </w:rPr>
        <w:t>wijać morskie łańcuchy wartości,</w:t>
      </w:r>
      <w:r w:rsidR="000F551B">
        <w:rPr>
          <w:noProof/>
        </w:rPr>
        <w:t xml:space="preserve"> w tym</w:t>
      </w:r>
      <w:r>
        <w:rPr>
          <w:noProof/>
        </w:rPr>
        <w:t xml:space="preserve"> poprzez waloryzację strumieni bocznych, obejmujących np. obrzynki rybne lub muszle. </w:t>
      </w:r>
    </w:p>
    <w:p w14:paraId="1E6F5801" w14:textId="77777777" w:rsidR="0069105A" w:rsidRPr="00F55D07" w:rsidRDefault="0069105A" w:rsidP="0069105A">
      <w:pPr>
        <w:spacing w:after="0"/>
        <w:rPr>
          <w:noProof/>
          <w:lang w:eastAsia="en-IE"/>
        </w:rPr>
      </w:pPr>
    </w:p>
    <w:p w14:paraId="721C9AD5" w14:textId="40736EC5" w:rsidR="0069105A" w:rsidRDefault="0069105A" w:rsidP="0069105A">
      <w:pPr>
        <w:spacing w:after="0"/>
        <w:rPr>
          <w:noProof/>
        </w:rPr>
      </w:pPr>
      <w:r>
        <w:rPr>
          <w:b/>
          <w:noProof/>
        </w:rPr>
        <w:t>Odporność wodna</w:t>
      </w:r>
      <w:r>
        <w:rPr>
          <w:noProof/>
        </w:rPr>
        <w:t xml:space="preserve"> ma zasadnicze znaczenie dla biogospodarki</w:t>
      </w:r>
      <w:r w:rsidR="000F551B">
        <w:rPr>
          <w:noProof/>
        </w:rPr>
        <w:t>. W dec</w:t>
      </w:r>
      <w:r>
        <w:rPr>
          <w:noProof/>
        </w:rPr>
        <w:t>yzjach inwestycyjnych należy uwzględnić zintegrowaną gospodarkę wodną, środki</w:t>
      </w:r>
      <w:r w:rsidR="000F551B">
        <w:rPr>
          <w:noProof/>
        </w:rPr>
        <w:t xml:space="preserve"> w zak</w:t>
      </w:r>
      <w:r>
        <w:rPr>
          <w:noProof/>
        </w:rPr>
        <w:t>resie efektywności</w:t>
      </w:r>
      <w:r w:rsidR="000F551B">
        <w:rPr>
          <w:noProof/>
        </w:rPr>
        <w:t xml:space="preserve"> i oce</w:t>
      </w:r>
      <w:r>
        <w:rPr>
          <w:noProof/>
        </w:rPr>
        <w:t>ny ryzyka związanego</w:t>
      </w:r>
      <w:r w:rsidR="000F551B">
        <w:rPr>
          <w:noProof/>
        </w:rPr>
        <w:t xml:space="preserve"> z kli</w:t>
      </w:r>
      <w:r>
        <w:rPr>
          <w:noProof/>
        </w:rPr>
        <w:t>matem, zgodnie</w:t>
      </w:r>
      <w:r w:rsidR="000F551B">
        <w:rPr>
          <w:noProof/>
        </w:rPr>
        <w:t xml:space="preserve"> z pod</w:t>
      </w:r>
      <w:r>
        <w:rPr>
          <w:noProof/>
        </w:rPr>
        <w:t>ejściem określonym</w:t>
      </w:r>
      <w:r w:rsidR="000F551B">
        <w:rPr>
          <w:noProof/>
        </w:rPr>
        <w:t xml:space="preserve"> w Eur</w:t>
      </w:r>
      <w:r>
        <w:rPr>
          <w:noProof/>
        </w:rPr>
        <w:t>opejskiej strategii odporności gospodarki wodnej. Zdrowe gleby</w:t>
      </w:r>
      <w:r w:rsidR="000F551B">
        <w:rPr>
          <w:noProof/>
        </w:rPr>
        <w:t xml:space="preserve"> i zró</w:t>
      </w:r>
      <w:r>
        <w:rPr>
          <w:noProof/>
        </w:rPr>
        <w:t>wnoważone obiegi wody</w:t>
      </w:r>
      <w:r w:rsidR="000F551B">
        <w:rPr>
          <w:noProof/>
        </w:rPr>
        <w:t xml:space="preserve"> w prz</w:t>
      </w:r>
      <w:r>
        <w:rPr>
          <w:noProof/>
        </w:rPr>
        <w:t>yrodzie są cichymi fundamentami długoterminowej produktywności</w:t>
      </w:r>
      <w:r w:rsidR="000F551B">
        <w:rPr>
          <w:noProof/>
        </w:rPr>
        <w:t xml:space="preserve"> i sta</w:t>
      </w:r>
      <w:r>
        <w:rPr>
          <w:noProof/>
        </w:rPr>
        <w:t>bilności klimatu.</w:t>
      </w:r>
    </w:p>
    <w:p w14:paraId="7918B21D" w14:textId="77777777" w:rsidR="0069105A" w:rsidRPr="00F55D07" w:rsidRDefault="0069105A" w:rsidP="0069105A">
      <w:pPr>
        <w:spacing w:after="0"/>
        <w:rPr>
          <w:noProof/>
          <w:lang w:eastAsia="en-IE"/>
        </w:rPr>
      </w:pPr>
    </w:p>
    <w:p w14:paraId="1E167623" w14:textId="43109ADA" w:rsidR="0069105A" w:rsidRPr="000F551B" w:rsidRDefault="0069105A" w:rsidP="0069105A">
      <w:pPr>
        <w:spacing w:after="0"/>
        <w:rPr>
          <w:noProof/>
        </w:rPr>
      </w:pPr>
      <w:r>
        <w:rPr>
          <w:b/>
          <w:noProof/>
        </w:rPr>
        <w:t>Przyroda</w:t>
      </w:r>
      <w:r>
        <w:rPr>
          <w:noProof/>
        </w:rPr>
        <w:t xml:space="preserve"> sama</w:t>
      </w:r>
      <w:r w:rsidR="000F551B">
        <w:rPr>
          <w:noProof/>
        </w:rPr>
        <w:t xml:space="preserve"> w sob</w:t>
      </w:r>
      <w:r>
        <w:rPr>
          <w:noProof/>
        </w:rPr>
        <w:t>ie może stać się częścią konkurencyjności Europy. Wschodzące rynki jednostek emisji dwutlenku węgla</w:t>
      </w:r>
      <w:r w:rsidR="000F551B">
        <w:rPr>
          <w:noProof/>
        </w:rPr>
        <w:t xml:space="preserve"> i róż</w:t>
      </w:r>
      <w:r>
        <w:rPr>
          <w:noProof/>
        </w:rPr>
        <w:t>norodności biologicznej mogą nagradzać tych, którzy odbudowują</w:t>
      </w:r>
      <w:r w:rsidR="000F551B">
        <w:rPr>
          <w:noProof/>
        </w:rPr>
        <w:t xml:space="preserve"> i chr</w:t>
      </w:r>
      <w:r>
        <w:rPr>
          <w:noProof/>
        </w:rPr>
        <w:t>onią kapitał naturalny, zapewniając nowe dochody obszarom wiejskim</w:t>
      </w:r>
      <w:r w:rsidR="000F551B">
        <w:rPr>
          <w:noProof/>
        </w:rPr>
        <w:t>. W tym</w:t>
      </w:r>
      <w:r>
        <w:rPr>
          <w:noProof/>
        </w:rPr>
        <w:t xml:space="preserve"> celu Komisja przyjmuje metody dotycząc</w:t>
      </w:r>
      <w:r w:rsidRPr="000F551B">
        <w:rPr>
          <w:noProof/>
        </w:rPr>
        <w:t>e</w:t>
      </w:r>
      <w:r w:rsidR="000F551B" w:rsidRPr="000F551B">
        <w:rPr>
          <w:noProof/>
        </w:rPr>
        <w:t xml:space="preserve"> </w:t>
      </w:r>
      <w:r w:rsidRPr="000F551B">
        <w:rPr>
          <w:b/>
          <w:noProof/>
        </w:rPr>
        <w:t>t</w:t>
      </w:r>
      <w:r>
        <w:rPr>
          <w:b/>
          <w:noProof/>
        </w:rPr>
        <w:t>echnik węglochłonnych</w:t>
      </w:r>
      <w:r w:rsidR="000F551B">
        <w:rPr>
          <w:noProof/>
        </w:rPr>
        <w:t xml:space="preserve"> i ust</w:t>
      </w:r>
      <w:r>
        <w:rPr>
          <w:noProof/>
        </w:rPr>
        <w:t>anawia unijny rejestr na podstawie rozporządzenia</w:t>
      </w:r>
      <w:r w:rsidR="000F551B">
        <w:rPr>
          <w:noProof/>
        </w:rPr>
        <w:t xml:space="preserve"> w spr</w:t>
      </w:r>
      <w:r>
        <w:rPr>
          <w:noProof/>
        </w:rPr>
        <w:t>awie pochłaniania dwutlenku węgla</w:t>
      </w:r>
      <w:r w:rsidR="000F551B">
        <w:rPr>
          <w:noProof/>
        </w:rPr>
        <w:t xml:space="preserve"> i tec</w:t>
      </w:r>
      <w:r>
        <w:rPr>
          <w:noProof/>
        </w:rPr>
        <w:t xml:space="preserve">hnik węglochłonnych. Ponadto Komisja wdraża </w:t>
      </w:r>
      <w:r>
        <w:rPr>
          <w:b/>
          <w:noProof/>
        </w:rPr>
        <w:t>plan działania na rzecz rozliczeniowych jednostek różnorodności biologicznej</w:t>
      </w:r>
      <w:r>
        <w:rPr>
          <w:noProof/>
        </w:rPr>
        <w:t>, aby wspierać dobrowolne rynki</w:t>
      </w:r>
      <w:r w:rsidR="000F551B">
        <w:rPr>
          <w:noProof/>
        </w:rPr>
        <w:t xml:space="preserve"> o wys</w:t>
      </w:r>
      <w:r>
        <w:rPr>
          <w:noProof/>
        </w:rPr>
        <w:t xml:space="preserve">okim poziomie integralności, które uzupełniają techniki węglochłonne. </w:t>
      </w:r>
      <w:bookmarkStart w:id="10" w:name="_Hlk213929620"/>
      <w:r>
        <w:rPr>
          <w:noProof/>
        </w:rPr>
        <w:t>Aby stworzyć przewidywalny popyt na programy oparte na wynikach</w:t>
      </w:r>
      <w:r w:rsidR="000F551B">
        <w:rPr>
          <w:noProof/>
        </w:rPr>
        <w:t xml:space="preserve"> i pob</w:t>
      </w:r>
      <w:r>
        <w:rPr>
          <w:noProof/>
        </w:rPr>
        <w:t xml:space="preserve">udzić inwestycje prywatne, Komisja ustanowi </w:t>
      </w:r>
      <w:r>
        <w:rPr>
          <w:b/>
          <w:noProof/>
        </w:rPr>
        <w:t>unijne stowarzyszenie nabywców</w:t>
      </w:r>
      <w:r>
        <w:rPr>
          <w:noProof/>
        </w:rPr>
        <w:t>, które zapewni producentom sprawiedliwe możliwości</w:t>
      </w:r>
      <w:r w:rsidR="000F551B">
        <w:rPr>
          <w:noProof/>
        </w:rPr>
        <w:t xml:space="preserve"> i kon</w:t>
      </w:r>
      <w:r>
        <w:rPr>
          <w:noProof/>
        </w:rPr>
        <w:t>kurencyjność.</w:t>
      </w:r>
      <w:bookmarkEnd w:id="10"/>
      <w:r>
        <w:rPr>
          <w:noProof/>
        </w:rPr>
        <w:t xml:space="preserve"> Ta dobrowolna inicjatywa zapewni wyraźny sygnał popytu na techniki węglochłonne</w:t>
      </w:r>
      <w:r w:rsidR="000F551B">
        <w:rPr>
          <w:noProof/>
        </w:rPr>
        <w:t xml:space="preserve"> i trw</w:t>
      </w:r>
      <w:r>
        <w:rPr>
          <w:noProof/>
        </w:rPr>
        <w:t>ałe pochłanianie dwutlenku węgla na podstawie rozporządzenia</w:t>
      </w:r>
      <w:r w:rsidR="000F551B">
        <w:rPr>
          <w:noProof/>
        </w:rPr>
        <w:t xml:space="preserve"> w spr</w:t>
      </w:r>
      <w:r>
        <w:rPr>
          <w:noProof/>
        </w:rPr>
        <w:t>awie pochłaniania dwutlenku węgla</w:t>
      </w:r>
      <w:r w:rsidR="000F551B">
        <w:rPr>
          <w:noProof/>
        </w:rPr>
        <w:t xml:space="preserve"> i tec</w:t>
      </w:r>
      <w:r>
        <w:rPr>
          <w:noProof/>
        </w:rPr>
        <w:t>hnik węglochłonnych. Dzięki łączeniu dobrowolnego popytu ze strony przedsiębiorstw prywatnych inicjatywa ta przyczyni się do tworzenia nowych źródeł dochodów dla europejskich rolników</w:t>
      </w:r>
      <w:r w:rsidR="000F551B">
        <w:rPr>
          <w:noProof/>
        </w:rPr>
        <w:t xml:space="preserve"> i leś</w:t>
      </w:r>
      <w:r>
        <w:rPr>
          <w:noProof/>
        </w:rPr>
        <w:t>ników, wesprze odporne łańcuchy wartości biomasy oraz będzie stanowić podstawę zobowiązań przedsiębiorstw. Aby jeszcze bardziej uprościć udział rolników</w:t>
      </w:r>
      <w:r w:rsidR="000F551B">
        <w:rPr>
          <w:noProof/>
        </w:rPr>
        <w:t xml:space="preserve"> i las</w:t>
      </w:r>
      <w:r>
        <w:rPr>
          <w:noProof/>
        </w:rPr>
        <w:t>ów</w:t>
      </w:r>
      <w:r w:rsidR="000F551B">
        <w:rPr>
          <w:noProof/>
        </w:rPr>
        <w:t xml:space="preserve"> w dob</w:t>
      </w:r>
      <w:r>
        <w:rPr>
          <w:noProof/>
        </w:rPr>
        <w:t>rowolnym rynku technik węglochłonnych, Komisja utworzy unijną bazę danych dotyczącą technik węglochłonnych obejmującą modele, współczynniki emisji, produkty</w:t>
      </w:r>
      <w:r w:rsidR="000F551B">
        <w:rPr>
          <w:noProof/>
        </w:rPr>
        <w:t xml:space="preserve"> z tel</w:t>
      </w:r>
      <w:r>
        <w:rPr>
          <w:noProof/>
        </w:rPr>
        <w:t>edetekcji</w:t>
      </w:r>
      <w:r w:rsidR="000F551B">
        <w:rPr>
          <w:noProof/>
        </w:rPr>
        <w:t xml:space="preserve"> i zbi</w:t>
      </w:r>
      <w:r>
        <w:rPr>
          <w:noProof/>
        </w:rPr>
        <w:t>ory danych porównawczych, które zmniejszą koszty monitorowania</w:t>
      </w:r>
      <w:r w:rsidR="000F551B">
        <w:rPr>
          <w:noProof/>
        </w:rPr>
        <w:t xml:space="preserve"> i kos</w:t>
      </w:r>
      <w:r>
        <w:rPr>
          <w:noProof/>
        </w:rPr>
        <w:t>zty administracyjne</w:t>
      </w:r>
      <w:r w:rsidRPr="000F551B">
        <w:rPr>
          <w:noProof/>
        </w:rPr>
        <w:t>.</w:t>
      </w:r>
      <w:r w:rsidR="000F551B" w:rsidRPr="000F551B">
        <w:rPr>
          <w:noProof/>
        </w:rPr>
        <w:t xml:space="preserve"> </w:t>
      </w:r>
    </w:p>
    <w:p w14:paraId="39FF0F15" w14:textId="77777777" w:rsidR="003F2A44" w:rsidRPr="00F55D07" w:rsidRDefault="003F2A44" w:rsidP="0069105A">
      <w:pPr>
        <w:spacing w:after="0"/>
        <w:rPr>
          <w:noProof/>
          <w:lang w:eastAsia="en-IE"/>
        </w:rPr>
      </w:pPr>
    </w:p>
    <w:p w14:paraId="41B40C7E" w14:textId="3101E4BA" w:rsidR="0069105A" w:rsidRPr="0069105A" w:rsidRDefault="0069105A" w:rsidP="0069105A">
      <w:pPr>
        <w:spacing w:after="0"/>
        <w:rPr>
          <w:noProof/>
        </w:rPr>
      </w:pPr>
      <w:r>
        <w:rPr>
          <w:noProof/>
        </w:rPr>
        <w:lastRenderedPageBreak/>
        <w:t>Ponadto wiedza pozostaje mostem łączącym naukę, politykę</w:t>
      </w:r>
      <w:r w:rsidR="000F551B">
        <w:rPr>
          <w:noProof/>
        </w:rPr>
        <w:t xml:space="preserve"> i pra</w:t>
      </w:r>
      <w:r>
        <w:rPr>
          <w:noProof/>
        </w:rPr>
        <w:t xml:space="preserve">ktykę. Komisja utworzy </w:t>
      </w:r>
      <w:r>
        <w:rPr>
          <w:b/>
          <w:noProof/>
        </w:rPr>
        <w:t>ogólnounijne repozytorium wiedzy</w:t>
      </w:r>
      <w:r>
        <w:rPr>
          <w:noProof/>
        </w:rPr>
        <w:t xml:space="preserve"> oferujące praktyczne, dostosowane do warunków lokalnych wytyczne dla rolników, leśników</w:t>
      </w:r>
      <w:r w:rsidR="000F551B">
        <w:rPr>
          <w:noProof/>
        </w:rPr>
        <w:t xml:space="preserve"> i zar</w:t>
      </w:r>
      <w:r>
        <w:rPr>
          <w:noProof/>
        </w:rPr>
        <w:t>ządców gruntów</w:t>
      </w:r>
      <w:r w:rsidR="000F551B">
        <w:rPr>
          <w:noProof/>
        </w:rPr>
        <w:t xml:space="preserve"> w cel</w:t>
      </w:r>
      <w:r>
        <w:rPr>
          <w:noProof/>
        </w:rPr>
        <w:t>u poprawy wydajności, odporności</w:t>
      </w:r>
      <w:r w:rsidR="000F551B">
        <w:rPr>
          <w:noProof/>
        </w:rPr>
        <w:t xml:space="preserve"> i świ</w:t>
      </w:r>
      <w:r>
        <w:rPr>
          <w:noProof/>
        </w:rPr>
        <w:t>adczenia usług ekosystemowych.</w:t>
      </w:r>
    </w:p>
    <w:p w14:paraId="146239D9" w14:textId="054983BE" w:rsidR="009650AB" w:rsidRPr="00F55D07" w:rsidRDefault="009650AB" w:rsidP="00C66253">
      <w:pPr>
        <w:spacing w:after="0"/>
        <w:rPr>
          <w:noProof/>
        </w:rPr>
      </w:pPr>
    </w:p>
    <w:p w14:paraId="5621840D" w14:textId="33DFBDE4" w:rsidR="009650AB" w:rsidRPr="00CE41EF" w:rsidRDefault="00346A7D" w:rsidP="00FF49AC">
      <w:pPr>
        <w:pStyle w:val="Nagwek1"/>
        <w:rPr>
          <w:noProof/>
          <w:szCs w:val="24"/>
        </w:rPr>
      </w:pPr>
      <w:r>
        <w:rPr>
          <w:noProof/>
        </w:rPr>
        <w:t>Wykorzystanie globalnych partnerstw</w:t>
      </w:r>
      <w:r w:rsidR="000F551B">
        <w:rPr>
          <w:noProof/>
        </w:rPr>
        <w:t xml:space="preserve"> i moż</w:t>
      </w:r>
      <w:r>
        <w:rPr>
          <w:noProof/>
        </w:rPr>
        <w:t xml:space="preserve">liwości </w:t>
      </w:r>
    </w:p>
    <w:p w14:paraId="0FC1A95B" w14:textId="3F781BA6" w:rsidR="00C170DC" w:rsidRPr="000F05AF" w:rsidRDefault="770FF279" w:rsidP="000F05AF">
      <w:pPr>
        <w:spacing w:line="259" w:lineRule="auto"/>
        <w:rPr>
          <w:noProof/>
          <w:szCs w:val="24"/>
        </w:rPr>
      </w:pPr>
      <w:r>
        <w:rPr>
          <w:noProof/>
        </w:rPr>
        <w:t>Na całym świecie biogospodarka zyskuje na znaczeniu. Ponad 50 państw przyjęło strategie dotyczące biogospodarki</w:t>
      </w:r>
      <w:r>
        <w:rPr>
          <w:noProof/>
          <w:vertAlign w:val="superscript"/>
          <w:lang w:val="en-IE"/>
        </w:rPr>
        <w:footnoteReference w:id="40"/>
      </w:r>
      <w:r w:rsidR="000F551B">
        <w:rPr>
          <w:noProof/>
        </w:rPr>
        <w:t>. W kon</w:t>
      </w:r>
      <w:r>
        <w:rPr>
          <w:noProof/>
        </w:rPr>
        <w:t>tekście zmiany klimatu, rosnącej presji na zasoby naturalne</w:t>
      </w:r>
      <w:r w:rsidR="000F551B">
        <w:rPr>
          <w:noProof/>
        </w:rPr>
        <w:t xml:space="preserve"> i nas</w:t>
      </w:r>
      <w:r>
        <w:rPr>
          <w:noProof/>
        </w:rPr>
        <w:t>ilającej się konkurencji</w:t>
      </w:r>
      <w:r w:rsidR="000F551B">
        <w:rPr>
          <w:noProof/>
        </w:rPr>
        <w:t xml:space="preserve"> w zak</w:t>
      </w:r>
      <w:r>
        <w:rPr>
          <w:noProof/>
        </w:rPr>
        <w:t>resie biomasy ważne jest globalne dostosowanie do tego, co stanowi zrównoważoną biogospodarkę. Partnerstwa strategiczne również powinny zapewniać otwarty</w:t>
      </w:r>
      <w:r w:rsidR="000F551B">
        <w:rPr>
          <w:noProof/>
        </w:rPr>
        <w:t xml:space="preserve"> i prz</w:t>
      </w:r>
      <w:r>
        <w:rPr>
          <w:noProof/>
        </w:rPr>
        <w:t>ewidywalny dostęp do rynku unijnych bioproduktów, wspierany przez współpracę</w:t>
      </w:r>
      <w:r w:rsidR="000F551B">
        <w:rPr>
          <w:noProof/>
        </w:rPr>
        <w:t xml:space="preserve"> w zak</w:t>
      </w:r>
      <w:r>
        <w:rPr>
          <w:noProof/>
        </w:rPr>
        <w:t>resie norm oraz ograniczanie zbędnych barier handlowych. UE zamierza nawiązać partnerstwa strategiczne dotyczące biogospodarki,</w:t>
      </w:r>
      <w:r w:rsidR="000F551B">
        <w:rPr>
          <w:noProof/>
        </w:rPr>
        <w:t xml:space="preserve"> w tym z głó</w:t>
      </w:r>
      <w:r>
        <w:rPr>
          <w:noProof/>
        </w:rPr>
        <w:t>wnymi światowymi dostawcami biomasy. Celem jest wspieranie dalszego handlu zrównoważoną biomasą, materiałami</w:t>
      </w:r>
      <w:r w:rsidR="000F551B">
        <w:rPr>
          <w:noProof/>
        </w:rPr>
        <w:t xml:space="preserve"> i roz</w:t>
      </w:r>
      <w:r>
        <w:rPr>
          <w:noProof/>
        </w:rPr>
        <w:t>wiązaniami biotechnologicznymi</w:t>
      </w:r>
      <w:r w:rsidR="000F551B">
        <w:rPr>
          <w:noProof/>
        </w:rPr>
        <w:t xml:space="preserve"> w spo</w:t>
      </w:r>
      <w:r>
        <w:rPr>
          <w:noProof/>
        </w:rPr>
        <w:t>sób przewidywalny dla operatorów</w:t>
      </w:r>
      <w:r w:rsidR="000F551B">
        <w:rPr>
          <w:noProof/>
        </w:rPr>
        <w:t xml:space="preserve"> i z pos</w:t>
      </w:r>
      <w:r>
        <w:rPr>
          <w:noProof/>
        </w:rPr>
        <w:t>zanowaniem warunków lokalnych.</w:t>
      </w:r>
    </w:p>
    <w:p w14:paraId="0655E520" w14:textId="34E1EAE8" w:rsidR="009650AB" w:rsidRPr="00CE41EF" w:rsidRDefault="0F877218" w:rsidP="00FF0551">
      <w:pPr>
        <w:pStyle w:val="Nagwek2"/>
        <w:rPr>
          <w:noProof/>
        </w:rPr>
      </w:pPr>
      <w:r>
        <w:rPr>
          <w:noProof/>
        </w:rPr>
        <w:t>Ułatwienie szerszego dostępu do światowych rynków unijnych biotechnologii, innowacji, biomateriałów</w:t>
      </w:r>
      <w:r w:rsidR="000F551B">
        <w:rPr>
          <w:noProof/>
        </w:rPr>
        <w:t xml:space="preserve"> i zas</w:t>
      </w:r>
      <w:r>
        <w:rPr>
          <w:noProof/>
        </w:rPr>
        <w:t>tosowań</w:t>
      </w:r>
    </w:p>
    <w:p w14:paraId="48B927C0" w14:textId="7AC45A6F" w:rsidR="009650AB" w:rsidRPr="00CB0E9F" w:rsidRDefault="68787052" w:rsidP="00CB0E9F">
      <w:pPr>
        <w:tabs>
          <w:tab w:val="num" w:pos="360"/>
        </w:tabs>
        <w:spacing w:line="259" w:lineRule="auto"/>
        <w:rPr>
          <w:b/>
          <w:bCs/>
          <w:noProof/>
        </w:rPr>
      </w:pPr>
      <w:r>
        <w:rPr>
          <w:noProof/>
        </w:rPr>
        <w:t>Europa może zwiększyć wywóz biotechnologii, materiałów, produktów, zastosowań</w:t>
      </w:r>
      <w:r w:rsidR="000F551B">
        <w:rPr>
          <w:noProof/>
        </w:rPr>
        <w:t xml:space="preserve"> i inn</w:t>
      </w:r>
      <w:r>
        <w:rPr>
          <w:noProof/>
        </w:rPr>
        <w:t>owacji</w:t>
      </w:r>
      <w:r w:rsidR="000F551B">
        <w:rPr>
          <w:noProof/>
        </w:rPr>
        <w:t xml:space="preserve"> o obi</w:t>
      </w:r>
      <w:r>
        <w:rPr>
          <w:noProof/>
        </w:rPr>
        <w:t>egu zamkniętym</w:t>
      </w:r>
      <w:r w:rsidR="000F551B">
        <w:rPr>
          <w:noProof/>
        </w:rPr>
        <w:t>. W tym</w:t>
      </w:r>
      <w:r>
        <w:rPr>
          <w:noProof/>
        </w:rPr>
        <w:t xml:space="preserve"> celu przemysł UE potrzebuje sprawiedliwych warunków dostępu do rynku,</w:t>
      </w:r>
      <w:r w:rsidR="000F551B">
        <w:rPr>
          <w:noProof/>
        </w:rPr>
        <w:t xml:space="preserve"> a jed</w:t>
      </w:r>
      <w:r>
        <w:rPr>
          <w:noProof/>
        </w:rPr>
        <w:t>nocześnie należy monitorować wywóz, aby uniknąć niedoboru biomasy</w:t>
      </w:r>
      <w:r w:rsidR="000F551B">
        <w:rPr>
          <w:noProof/>
        </w:rPr>
        <w:t xml:space="preserve"> i neg</w:t>
      </w:r>
      <w:r>
        <w:rPr>
          <w:noProof/>
        </w:rPr>
        <w:t>atywnego wpływu na ekosystemy.</w:t>
      </w:r>
      <w:r>
        <w:rPr>
          <w:b/>
          <w:noProof/>
        </w:rPr>
        <w:t xml:space="preserve"> </w:t>
      </w:r>
      <w:r>
        <w:rPr>
          <w:noProof/>
        </w:rPr>
        <w:t>UE konkuruje</w:t>
      </w:r>
      <w:r w:rsidR="000F551B">
        <w:rPr>
          <w:noProof/>
        </w:rPr>
        <w:t xml:space="preserve"> o zró</w:t>
      </w:r>
      <w:r>
        <w:rPr>
          <w:noProof/>
        </w:rPr>
        <w:t>wnoważoną biomasę na całym świecie. Dywersyfikacja źródeł przy jednoczesnym utrzymaniu pewnych dostaw krajowych będzie istotna dla uniknięcia nadmiernego uzależnienia od pojedynczych dostawców</w:t>
      </w:r>
      <w:r w:rsidR="000F551B">
        <w:rPr>
          <w:noProof/>
        </w:rPr>
        <w:t xml:space="preserve"> i nar</w:t>
      </w:r>
      <w:r>
        <w:rPr>
          <w:noProof/>
        </w:rPr>
        <w:t xml:space="preserve">ażenia na wahania rynkowe. </w:t>
      </w:r>
    </w:p>
    <w:p w14:paraId="77070338" w14:textId="43B61B85" w:rsidR="04071F24" w:rsidRPr="00CB0E9F" w:rsidRDefault="001268E3" w:rsidP="04071F24">
      <w:pPr>
        <w:spacing w:after="0"/>
        <w:rPr>
          <w:noProof/>
        </w:rPr>
      </w:pPr>
      <w:r>
        <w:rPr>
          <w:noProof/>
        </w:rPr>
        <w:t>Umowy handlowe, partnerstwa</w:t>
      </w:r>
      <w:r w:rsidR="000F551B">
        <w:rPr>
          <w:noProof/>
        </w:rPr>
        <w:t xml:space="preserve"> i dia</w:t>
      </w:r>
      <w:r>
        <w:rPr>
          <w:noProof/>
        </w:rPr>
        <w:t>logi regulacyjne będą wykorzystywane do wspierania zrównoważonego dostępu do rynku bioproduktów</w:t>
      </w:r>
      <w:r w:rsidR="000F551B">
        <w:rPr>
          <w:noProof/>
        </w:rPr>
        <w:t xml:space="preserve"> i tec</w:t>
      </w:r>
      <w:r>
        <w:rPr>
          <w:noProof/>
        </w:rPr>
        <w:t>hnologii. Jednocześnie należy zarządzać rosnącym popytem na biomasę</w:t>
      </w:r>
      <w:r w:rsidR="000F551B">
        <w:rPr>
          <w:noProof/>
        </w:rPr>
        <w:t xml:space="preserve"> i eks</w:t>
      </w:r>
      <w:r>
        <w:rPr>
          <w:noProof/>
        </w:rPr>
        <w:t>pansją światowych rynków bioproduktów, aby uniknąć negatywnego wpływu na środowisko lub skutków społecznych za granicą. Handel biomasą</w:t>
      </w:r>
      <w:r w:rsidR="000F551B">
        <w:rPr>
          <w:noProof/>
        </w:rPr>
        <w:t xml:space="preserve"> i bio</w:t>
      </w:r>
      <w:r>
        <w:rPr>
          <w:noProof/>
        </w:rPr>
        <w:t>produktami powinien być spójny</w:t>
      </w:r>
      <w:r w:rsidR="000F551B">
        <w:rPr>
          <w:noProof/>
        </w:rPr>
        <w:t xml:space="preserve"> z sze</w:t>
      </w:r>
      <w:r>
        <w:rPr>
          <w:noProof/>
        </w:rPr>
        <w:t>rszymi celami środowiskowymi</w:t>
      </w:r>
      <w:r w:rsidR="000F551B">
        <w:rPr>
          <w:noProof/>
        </w:rPr>
        <w:t xml:space="preserve"> i roz</w:t>
      </w:r>
      <w:r>
        <w:rPr>
          <w:noProof/>
        </w:rPr>
        <w:t>wojowymi. Cele te należy wspomagać poprzez spójne</w:t>
      </w:r>
      <w:r w:rsidR="000F551B">
        <w:rPr>
          <w:noProof/>
        </w:rPr>
        <w:t xml:space="preserve"> i prz</w:t>
      </w:r>
      <w:r>
        <w:rPr>
          <w:noProof/>
        </w:rPr>
        <w:t>ejrzyste systemy informacyjne, które wspierają identyfikowalność</w:t>
      </w:r>
      <w:r w:rsidR="000F551B">
        <w:rPr>
          <w:noProof/>
        </w:rPr>
        <w:t xml:space="preserve"> i zau</w:t>
      </w:r>
      <w:r>
        <w:rPr>
          <w:noProof/>
        </w:rPr>
        <w:t>fanie do rynku, na przykład</w:t>
      </w:r>
      <w:r w:rsidR="000F551B">
        <w:rPr>
          <w:noProof/>
        </w:rPr>
        <w:t xml:space="preserve"> w ram</w:t>
      </w:r>
      <w:r>
        <w:rPr>
          <w:noProof/>
        </w:rPr>
        <w:t>ach europejskich przepisów dotyczących wylesiania.</w:t>
      </w:r>
    </w:p>
    <w:p w14:paraId="3837944C" w14:textId="77777777" w:rsidR="00CB0E9F" w:rsidRDefault="00CB0E9F" w:rsidP="04071F24">
      <w:pPr>
        <w:spacing w:after="0"/>
        <w:rPr>
          <w:rFonts w:eastAsia="Aptos"/>
          <w:noProof/>
        </w:rPr>
      </w:pPr>
    </w:p>
    <w:p w14:paraId="0BDFDACE" w14:textId="600D0264" w:rsidR="009650AB" w:rsidRPr="00CE41EF" w:rsidRDefault="4C5E5268" w:rsidP="1CFD9F8D">
      <w:pPr>
        <w:rPr>
          <w:noProof/>
        </w:rPr>
      </w:pPr>
      <w:r>
        <w:rPr>
          <w:noProof/>
        </w:rPr>
        <w:t>Strategia Global Gateway zapewnia ramy łączące inwestycje</w:t>
      </w:r>
      <w:r w:rsidR="000F551B">
        <w:rPr>
          <w:noProof/>
        </w:rPr>
        <w:t xml:space="preserve"> w odp</w:t>
      </w:r>
      <w:r>
        <w:rPr>
          <w:noProof/>
        </w:rPr>
        <w:t>orne łańcuchy dostaw</w:t>
      </w:r>
      <w:r w:rsidR="000F551B">
        <w:rPr>
          <w:noProof/>
        </w:rPr>
        <w:t xml:space="preserve"> z wym</w:t>
      </w:r>
      <w:r>
        <w:rPr>
          <w:noProof/>
        </w:rPr>
        <w:t>ianą wiedzy</w:t>
      </w:r>
      <w:r w:rsidR="000F551B">
        <w:rPr>
          <w:noProof/>
        </w:rPr>
        <w:t xml:space="preserve"> i wsp</w:t>
      </w:r>
      <w:r>
        <w:rPr>
          <w:noProof/>
        </w:rPr>
        <w:t>ółpracą</w:t>
      </w:r>
      <w:r w:rsidR="000F551B">
        <w:rPr>
          <w:noProof/>
        </w:rPr>
        <w:t xml:space="preserve"> w zak</w:t>
      </w:r>
      <w:r>
        <w:rPr>
          <w:noProof/>
        </w:rPr>
        <w:t>resie innowacji, mające na celu wspieranie rozwoju silnych</w:t>
      </w:r>
      <w:r w:rsidR="000F551B">
        <w:rPr>
          <w:noProof/>
        </w:rPr>
        <w:t xml:space="preserve"> i zró</w:t>
      </w:r>
      <w:r>
        <w:rPr>
          <w:noProof/>
        </w:rPr>
        <w:t>wnoważonych sektorów biogospodarki oraz poprawę ich dostępu do rynków światowych jako potencjalnych dostawców. Partnerstwa będą koncentrować się na budowaniu lokalnej wartości dodanej, umiejętności</w:t>
      </w:r>
      <w:r w:rsidR="000F551B">
        <w:rPr>
          <w:noProof/>
        </w:rPr>
        <w:t xml:space="preserve"> i odp</w:t>
      </w:r>
      <w:r>
        <w:rPr>
          <w:noProof/>
        </w:rPr>
        <w:t>ornych systemów dostaw</w:t>
      </w:r>
      <w:r w:rsidR="000F551B">
        <w:rPr>
          <w:noProof/>
        </w:rPr>
        <w:t xml:space="preserve"> w kra</w:t>
      </w:r>
      <w:r>
        <w:rPr>
          <w:noProof/>
        </w:rPr>
        <w:t xml:space="preserve">jach partnerskich. W Afryce, gdzie niedawno przyjęto Plan działania EAC dotyczący </w:t>
      </w:r>
      <w:r>
        <w:rPr>
          <w:noProof/>
        </w:rPr>
        <w:lastRenderedPageBreak/>
        <w:t>gospodarki</w:t>
      </w:r>
      <w:r w:rsidR="000F551B">
        <w:rPr>
          <w:noProof/>
        </w:rPr>
        <w:t xml:space="preserve"> o obi</w:t>
      </w:r>
      <w:r>
        <w:rPr>
          <w:noProof/>
        </w:rPr>
        <w:t>egu zamkniętym</w:t>
      </w:r>
      <w:r>
        <w:rPr>
          <w:noProof/>
          <w:vertAlign w:val="superscript"/>
          <w:lang w:val="en-IE"/>
        </w:rPr>
        <w:footnoteReference w:id="41"/>
      </w:r>
      <w:r w:rsidR="000F551B">
        <w:rPr>
          <w:noProof/>
        </w:rPr>
        <w:t xml:space="preserve"> i reg</w:t>
      </w:r>
      <w:r>
        <w:rPr>
          <w:noProof/>
        </w:rPr>
        <w:t>ionalną strategię EAC dotyczącą biogospodarki</w:t>
      </w:r>
      <w:r>
        <w:rPr>
          <w:noProof/>
          <w:vertAlign w:val="superscript"/>
          <w:lang w:val="en-IE"/>
        </w:rPr>
        <w:footnoteReference w:id="42"/>
      </w:r>
      <w:r>
        <w:rPr>
          <w:noProof/>
        </w:rPr>
        <w:t>, strategia Global Gateway wspiera już projekty mające na celu budowanie lokalnych zdolności, tworzenie miejsc pracy</w:t>
      </w:r>
      <w:r w:rsidR="000F551B">
        <w:rPr>
          <w:noProof/>
        </w:rPr>
        <w:t xml:space="preserve"> i pro</w:t>
      </w:r>
      <w:r>
        <w:rPr>
          <w:noProof/>
        </w:rPr>
        <w:t>pagowanie odpowiedzialnego wykorzystania zasobów. Platformy takie jak Międzynarodowe Forum Biogospodarki</w:t>
      </w:r>
      <w:r w:rsidR="000F551B">
        <w:rPr>
          <w:noProof/>
        </w:rPr>
        <w:t xml:space="preserve"> i dia</w:t>
      </w:r>
      <w:r>
        <w:rPr>
          <w:noProof/>
        </w:rPr>
        <w:t>log merytoryczny wysokiego szczebla Unia Afrykańska-Unia Europejska (UA-UE)</w:t>
      </w:r>
      <w:r w:rsidR="000F551B">
        <w:rPr>
          <w:noProof/>
        </w:rPr>
        <w:t xml:space="preserve"> w spr</w:t>
      </w:r>
      <w:r>
        <w:rPr>
          <w:noProof/>
        </w:rPr>
        <w:t>awie nauki, technologii</w:t>
      </w:r>
      <w:r w:rsidR="000F551B">
        <w:rPr>
          <w:noProof/>
        </w:rPr>
        <w:t xml:space="preserve"> i inn</w:t>
      </w:r>
      <w:r>
        <w:rPr>
          <w:noProof/>
        </w:rPr>
        <w:t>owacji nadal będą wspierać wymianę informacji</w:t>
      </w:r>
      <w:r w:rsidR="000F551B">
        <w:rPr>
          <w:noProof/>
        </w:rPr>
        <w:t xml:space="preserve"> i wsp</w:t>
      </w:r>
      <w:r>
        <w:rPr>
          <w:noProof/>
        </w:rPr>
        <w:t>ółpracę</w:t>
      </w:r>
      <w:r w:rsidR="000F551B">
        <w:rPr>
          <w:noProof/>
        </w:rPr>
        <w:t xml:space="preserve"> w zak</w:t>
      </w:r>
      <w:r>
        <w:rPr>
          <w:noProof/>
        </w:rPr>
        <w:t>resie badań naukowych</w:t>
      </w:r>
      <w:r w:rsidR="000F551B">
        <w:rPr>
          <w:noProof/>
        </w:rPr>
        <w:t xml:space="preserve"> i inn</w:t>
      </w:r>
      <w:r>
        <w:rPr>
          <w:noProof/>
        </w:rPr>
        <w:t>owacji. UE będzie wspierać rozwój łańcuchów wartości</w:t>
      </w:r>
      <w:r w:rsidR="000F551B">
        <w:rPr>
          <w:noProof/>
        </w:rPr>
        <w:t xml:space="preserve"> w bio</w:t>
      </w:r>
      <w:r>
        <w:rPr>
          <w:noProof/>
        </w:rPr>
        <w:t>przemyśle na całym świecie,</w:t>
      </w:r>
      <w:r w:rsidR="000F551B">
        <w:rPr>
          <w:noProof/>
        </w:rPr>
        <w:t xml:space="preserve"> w tym w wyb</w:t>
      </w:r>
      <w:r>
        <w:rPr>
          <w:noProof/>
        </w:rPr>
        <w:t>ranych krajach afrykańskich,</w:t>
      </w:r>
      <w:r w:rsidR="000F551B">
        <w:rPr>
          <w:noProof/>
        </w:rPr>
        <w:t xml:space="preserve"> w spo</w:t>
      </w:r>
      <w:r>
        <w:rPr>
          <w:noProof/>
        </w:rPr>
        <w:t xml:space="preserve">sób dostosowany do warunków lokalnych.    </w:t>
      </w:r>
    </w:p>
    <w:p w14:paraId="25D9C31E" w14:textId="63095927" w:rsidR="009650AB" w:rsidRPr="00CE41EF" w:rsidRDefault="1E8D09EC" w:rsidP="45E269A7">
      <w:pPr>
        <w:pStyle w:val="Nagwek2"/>
        <w:numPr>
          <w:ilvl w:val="1"/>
          <w:numId w:val="0"/>
        </w:numPr>
        <w:rPr>
          <w:noProof/>
          <w:szCs w:val="24"/>
        </w:rPr>
      </w:pPr>
      <w:r>
        <w:rPr>
          <w:noProof/>
        </w:rPr>
        <w:t>4.2.</w:t>
      </w:r>
      <w:r>
        <w:rPr>
          <w:noProof/>
        </w:rPr>
        <w:tab/>
        <w:t xml:space="preserve">Kształtowanie globalnego programu działań na rzecz zrównoważonej biogospodarki </w:t>
      </w:r>
    </w:p>
    <w:p w14:paraId="1A78BED8" w14:textId="5C1EFB85" w:rsidR="00FA000A" w:rsidRPr="00F065AE" w:rsidRDefault="0F877218" w:rsidP="009650AB">
      <w:pPr>
        <w:rPr>
          <w:rFonts w:eastAsia="Aptos"/>
          <w:noProof/>
        </w:rPr>
      </w:pPr>
      <w:r>
        <w:rPr>
          <w:noProof/>
        </w:rPr>
        <w:t>Wspólne porozumienie między UE</w:t>
      </w:r>
      <w:r w:rsidR="000F551B">
        <w:rPr>
          <w:noProof/>
        </w:rPr>
        <w:t xml:space="preserve"> a jej</w:t>
      </w:r>
      <w:r>
        <w:rPr>
          <w:noProof/>
        </w:rPr>
        <w:t xml:space="preserve"> głównymi partnerami międzynarodowymi</w:t>
      </w:r>
      <w:r w:rsidR="000F551B">
        <w:rPr>
          <w:noProof/>
        </w:rPr>
        <w:t xml:space="preserve"> i han</w:t>
      </w:r>
      <w:r>
        <w:rPr>
          <w:noProof/>
        </w:rPr>
        <w:t>dlowymi jest istotne dla ułatwienia inwestycji prywatnych, dialogów na wczesnym etapie, współpracy</w:t>
      </w:r>
      <w:r w:rsidR="000F551B">
        <w:rPr>
          <w:noProof/>
        </w:rPr>
        <w:t xml:space="preserve"> w zak</w:t>
      </w:r>
      <w:r>
        <w:rPr>
          <w:noProof/>
        </w:rPr>
        <w:t>resie badań naukowych</w:t>
      </w:r>
      <w:r w:rsidR="000F551B">
        <w:rPr>
          <w:noProof/>
        </w:rPr>
        <w:t xml:space="preserve"> i inn</w:t>
      </w:r>
      <w:r>
        <w:rPr>
          <w:noProof/>
        </w:rPr>
        <w:t>owacji, zbieżności przepisów</w:t>
      </w:r>
      <w:r w:rsidR="000F551B">
        <w:rPr>
          <w:noProof/>
        </w:rPr>
        <w:t xml:space="preserve"> i rea</w:t>
      </w:r>
      <w:r>
        <w:rPr>
          <w:noProof/>
        </w:rPr>
        <w:t>lizacji celów zrównoważonego rozwoju, na przykład</w:t>
      </w:r>
      <w:r w:rsidR="000F551B">
        <w:rPr>
          <w:noProof/>
        </w:rPr>
        <w:t xml:space="preserve"> w zak</w:t>
      </w:r>
      <w:r>
        <w:rPr>
          <w:noProof/>
        </w:rPr>
        <w:t>resie zrównoważonego rolnictwa, rybołówstwa, akwakultury</w:t>
      </w:r>
      <w:r w:rsidR="000F551B">
        <w:rPr>
          <w:noProof/>
        </w:rPr>
        <w:t xml:space="preserve"> i leś</w:t>
      </w:r>
      <w:r>
        <w:rPr>
          <w:noProof/>
        </w:rPr>
        <w:t>nictwa. UE nadal będzie angażować się</w:t>
      </w:r>
      <w:r w:rsidR="000F551B">
        <w:rPr>
          <w:noProof/>
        </w:rPr>
        <w:t xml:space="preserve"> w głó</w:t>
      </w:r>
      <w:r>
        <w:rPr>
          <w:noProof/>
        </w:rPr>
        <w:t>wne fora międzynarodowe, na których opracowuje się międzynarodowe równe warunki działania dla biogospodarki, oraz nadal będzie opowiadać się za osiągnięciem powiązanych celów</w:t>
      </w:r>
      <w:r w:rsidR="000F551B">
        <w:rPr>
          <w:noProof/>
        </w:rPr>
        <w:t xml:space="preserve"> i zał</w:t>
      </w:r>
      <w:r>
        <w:rPr>
          <w:noProof/>
        </w:rPr>
        <w:t>ożeń Agendy na rzecz zrównoważonego rozwoju 2030, globalnych ram różnorodności biologicznej</w:t>
      </w:r>
      <w:r w:rsidR="000F551B">
        <w:rPr>
          <w:noProof/>
        </w:rPr>
        <w:t xml:space="preserve"> z Kun</w:t>
      </w:r>
      <w:r>
        <w:rPr>
          <w:noProof/>
        </w:rPr>
        <w:t>mingu/Montrealu, porozumienia paryskiego</w:t>
      </w:r>
      <w:r w:rsidR="000F551B">
        <w:rPr>
          <w:noProof/>
        </w:rPr>
        <w:t xml:space="preserve"> i inn</w:t>
      </w:r>
      <w:r>
        <w:rPr>
          <w:noProof/>
        </w:rPr>
        <w:t>ych wielostronnych umów środowiskowych,</w:t>
      </w:r>
      <w:r w:rsidR="000F551B">
        <w:rPr>
          <w:noProof/>
        </w:rPr>
        <w:t xml:space="preserve"> a tak</w:t>
      </w:r>
      <w:r>
        <w:rPr>
          <w:noProof/>
        </w:rPr>
        <w:t>że działać na rzecz ich osiągnięcia.</w:t>
      </w:r>
    </w:p>
    <w:p w14:paraId="1356EEE5" w14:textId="5BB04405" w:rsidR="00C35C80" w:rsidRDefault="00CB6E5B" w:rsidP="00FF0551">
      <w:pPr>
        <w:spacing w:line="259" w:lineRule="auto"/>
        <w:rPr>
          <w:rFonts w:eastAsia="Arial"/>
          <w:noProof/>
          <w:color w:val="000000" w:themeColor="text1"/>
          <w:u w:val="single"/>
        </w:rPr>
      </w:pPr>
      <w:r>
        <w:rPr>
          <w:noProof/>
        </w:rPr>
        <w:t>UE wzmocni swoją partnerską rolę</w:t>
      </w:r>
      <w:r w:rsidR="000F551B">
        <w:rPr>
          <w:noProof/>
        </w:rPr>
        <w:t xml:space="preserve"> w ksz</w:t>
      </w:r>
      <w:r>
        <w:rPr>
          <w:noProof/>
        </w:rPr>
        <w:t>tałtowaniu międzynarodowego programu działań na rzecz biogospodarki,</w:t>
      </w:r>
      <w:r w:rsidR="000F551B">
        <w:rPr>
          <w:noProof/>
        </w:rPr>
        <w:t xml:space="preserve"> w tym</w:t>
      </w:r>
      <w:r>
        <w:rPr>
          <w:noProof/>
        </w:rPr>
        <w:t xml:space="preserve"> poprzez współpracę</w:t>
      </w:r>
      <w:r w:rsidR="000F551B">
        <w:rPr>
          <w:noProof/>
        </w:rPr>
        <w:t xml:space="preserve"> z org</w:t>
      </w:r>
      <w:r>
        <w:rPr>
          <w:noProof/>
        </w:rPr>
        <w:t>anizacjami międzynarodowymi (takimi jak FAO). UE będzie budować silniejsze partnerstwa</w:t>
      </w:r>
      <w:r w:rsidR="000F551B">
        <w:rPr>
          <w:noProof/>
        </w:rPr>
        <w:t xml:space="preserve"> z pań</w:t>
      </w:r>
      <w:r>
        <w:rPr>
          <w:noProof/>
        </w:rPr>
        <w:t>stwami niebędącymi członkami UE, aby omawiać korzyści</w:t>
      </w:r>
      <w:r w:rsidR="000F551B">
        <w:rPr>
          <w:noProof/>
        </w:rPr>
        <w:t xml:space="preserve"> i kom</w:t>
      </w:r>
      <w:r>
        <w:rPr>
          <w:noProof/>
        </w:rPr>
        <w:t>promisy, pracować nad interoperacyjnością</w:t>
      </w:r>
      <w:r w:rsidR="000F551B">
        <w:rPr>
          <w:noProof/>
        </w:rPr>
        <w:t xml:space="preserve"> i uła</w:t>
      </w:r>
      <w:r>
        <w:rPr>
          <w:noProof/>
        </w:rPr>
        <w:t>twiać realizację wspólnych projektów</w:t>
      </w:r>
      <w:r>
        <w:rPr>
          <w:rStyle w:val="Odwoanieprzypisudolnego"/>
          <w:noProof/>
        </w:rPr>
        <w:footnoteReference w:id="43"/>
      </w:r>
      <w:r>
        <w:rPr>
          <w:noProof/>
        </w:rPr>
        <w:t>. UE będzie opierać się na istniejących pracach, takich jak zbiór zasad wysokiego szczebla grupy G-20 dotyczących biogospodarki, opracowany podczas prezydencji Brazylii</w:t>
      </w:r>
      <w:r w:rsidR="000F551B">
        <w:rPr>
          <w:noProof/>
        </w:rPr>
        <w:t xml:space="preserve"> w gru</w:t>
      </w:r>
      <w:r>
        <w:rPr>
          <w:noProof/>
        </w:rPr>
        <w:t xml:space="preserve">pie G-20, lub </w:t>
      </w:r>
      <w:r>
        <w:rPr>
          <w:noProof/>
          <w:color w:val="000000" w:themeColor="text1"/>
        </w:rPr>
        <w:t>ambitne zasady</w:t>
      </w:r>
      <w:r w:rsidR="000F551B">
        <w:rPr>
          <w:noProof/>
          <w:color w:val="000000" w:themeColor="text1"/>
        </w:rPr>
        <w:t xml:space="preserve"> i kry</w:t>
      </w:r>
      <w:r>
        <w:rPr>
          <w:noProof/>
          <w:color w:val="000000" w:themeColor="text1"/>
        </w:rPr>
        <w:t>teria dotyczące zrównoważonej biogospodarki</w:t>
      </w:r>
      <w:r>
        <w:rPr>
          <w:rStyle w:val="Odwoanieprzypisudolnego"/>
          <w:rFonts w:eastAsia="Arial"/>
          <w:noProof/>
          <w:color w:val="000000" w:themeColor="text1"/>
        </w:rPr>
        <w:footnoteReference w:id="44"/>
      </w:r>
      <w:r>
        <w:rPr>
          <w:noProof/>
          <w:color w:val="000000" w:themeColor="text1"/>
        </w:rPr>
        <w:t>, opracowane</w:t>
      </w:r>
      <w:r w:rsidR="000F551B">
        <w:rPr>
          <w:noProof/>
          <w:color w:val="000000" w:themeColor="text1"/>
        </w:rPr>
        <w:t xml:space="preserve"> w ram</w:t>
      </w:r>
      <w:r>
        <w:rPr>
          <w:noProof/>
          <w:color w:val="000000" w:themeColor="text1"/>
        </w:rPr>
        <w:t>ach FAO, aby współpracować</w:t>
      </w:r>
      <w:r w:rsidR="000F551B">
        <w:rPr>
          <w:noProof/>
          <w:color w:val="000000" w:themeColor="text1"/>
        </w:rPr>
        <w:t xml:space="preserve"> z par</w:t>
      </w:r>
      <w:r>
        <w:rPr>
          <w:noProof/>
          <w:color w:val="000000" w:themeColor="text1"/>
        </w:rPr>
        <w:t>tnerami na rzecz konwergencji danych, najlepszych praktyk, parametrów</w:t>
      </w:r>
      <w:r w:rsidR="000F551B">
        <w:rPr>
          <w:noProof/>
          <w:color w:val="000000" w:themeColor="text1"/>
        </w:rPr>
        <w:t xml:space="preserve"> i nor</w:t>
      </w:r>
      <w:r>
        <w:rPr>
          <w:noProof/>
          <w:color w:val="000000" w:themeColor="text1"/>
        </w:rPr>
        <w:t>m</w:t>
      </w:r>
      <w:r w:rsidR="000F551B">
        <w:rPr>
          <w:noProof/>
          <w:color w:val="000000" w:themeColor="text1"/>
        </w:rPr>
        <w:t xml:space="preserve"> w cel</w:t>
      </w:r>
      <w:r>
        <w:rPr>
          <w:noProof/>
          <w:color w:val="000000" w:themeColor="text1"/>
        </w:rPr>
        <w:t>u propagowania zrównoważonego handlu.</w:t>
      </w:r>
      <w:r>
        <w:rPr>
          <w:noProof/>
          <w:color w:val="000000" w:themeColor="text1"/>
          <w:u w:val="single"/>
        </w:rPr>
        <w:t xml:space="preserve"> </w:t>
      </w:r>
    </w:p>
    <w:p w14:paraId="2E84914E" w14:textId="38B695AC" w:rsidR="00494854" w:rsidRPr="003F2A44" w:rsidRDefault="00257A88" w:rsidP="00494854">
      <w:pPr>
        <w:rPr>
          <w:noProof/>
          <w:color w:val="000000" w:themeColor="text1"/>
        </w:rPr>
      </w:pPr>
      <w:r>
        <w:rPr>
          <w:noProof/>
          <w:color w:val="000000" w:themeColor="text1"/>
        </w:rPr>
        <w:t>Kraje kandydujące do UE</w:t>
      </w:r>
      <w:r w:rsidR="000F551B">
        <w:rPr>
          <w:noProof/>
          <w:color w:val="000000" w:themeColor="text1"/>
        </w:rPr>
        <w:t xml:space="preserve"> i bli</w:t>
      </w:r>
      <w:r>
        <w:rPr>
          <w:noProof/>
          <w:color w:val="000000" w:themeColor="text1"/>
        </w:rPr>
        <w:t>scy sąsiedzi są partnerami</w:t>
      </w:r>
      <w:r w:rsidR="000F551B">
        <w:rPr>
          <w:noProof/>
          <w:color w:val="000000" w:themeColor="text1"/>
        </w:rPr>
        <w:t xml:space="preserve"> o str</w:t>
      </w:r>
      <w:r>
        <w:rPr>
          <w:noProof/>
          <w:color w:val="000000" w:themeColor="text1"/>
        </w:rPr>
        <w:t>ategicznym znaczeniu dla UE,</w:t>
      </w:r>
      <w:r w:rsidR="000F551B">
        <w:rPr>
          <w:noProof/>
          <w:color w:val="000000" w:themeColor="text1"/>
        </w:rPr>
        <w:t xml:space="preserve"> a ich</w:t>
      </w:r>
      <w:r>
        <w:rPr>
          <w:noProof/>
          <w:color w:val="000000" w:themeColor="text1"/>
        </w:rPr>
        <w:t xml:space="preserve"> włączenie do unijnych łańcuchów wartości</w:t>
      </w:r>
      <w:r w:rsidR="000F551B">
        <w:rPr>
          <w:noProof/>
          <w:color w:val="000000" w:themeColor="text1"/>
        </w:rPr>
        <w:t xml:space="preserve"> w bio</w:t>
      </w:r>
      <w:r>
        <w:rPr>
          <w:noProof/>
          <w:color w:val="000000" w:themeColor="text1"/>
        </w:rPr>
        <w:t>przemyśle przyczynia się do tworzenia regionalnych ośrodków biogospodarki, zmniejszenia zależności od surowców zewnętrznych</w:t>
      </w:r>
      <w:r w:rsidR="000F551B">
        <w:rPr>
          <w:noProof/>
          <w:color w:val="000000" w:themeColor="text1"/>
        </w:rPr>
        <w:t xml:space="preserve"> i zwi</w:t>
      </w:r>
      <w:r>
        <w:rPr>
          <w:noProof/>
          <w:color w:val="000000" w:themeColor="text1"/>
        </w:rPr>
        <w:t xml:space="preserve">ększenia autonomii strategicznej UE. </w:t>
      </w:r>
    </w:p>
    <w:p w14:paraId="7843CBB0" w14:textId="08AB7309" w:rsidR="000F05AF" w:rsidRPr="00CE41EF" w:rsidRDefault="00FA000A" w:rsidP="00FA000A">
      <w:pPr>
        <w:rPr>
          <w:noProof/>
        </w:rPr>
      </w:pPr>
      <w:r>
        <w:rPr>
          <w:noProof/>
        </w:rPr>
        <w:t>UE uruchomi inicjatywę</w:t>
      </w:r>
      <w:r w:rsidR="000F551B">
        <w:rPr>
          <w:noProof/>
        </w:rPr>
        <w:t xml:space="preserve"> w zak</w:t>
      </w:r>
      <w:r>
        <w:rPr>
          <w:noProof/>
        </w:rPr>
        <w:t>resie badań naukowych</w:t>
      </w:r>
      <w:r w:rsidR="000F551B">
        <w:rPr>
          <w:noProof/>
        </w:rPr>
        <w:t xml:space="preserve"> i inn</w:t>
      </w:r>
      <w:r>
        <w:rPr>
          <w:noProof/>
        </w:rPr>
        <w:t>owacji</w:t>
      </w:r>
      <w:r w:rsidR="000F551B">
        <w:rPr>
          <w:noProof/>
        </w:rPr>
        <w:t xml:space="preserve"> w cel</w:t>
      </w:r>
      <w:r>
        <w:rPr>
          <w:noProof/>
        </w:rPr>
        <w:t>u opracowania</w:t>
      </w:r>
      <w:r w:rsidR="000F551B">
        <w:rPr>
          <w:noProof/>
        </w:rPr>
        <w:t xml:space="preserve"> i wdr</w:t>
      </w:r>
      <w:r>
        <w:rPr>
          <w:noProof/>
        </w:rPr>
        <w:t>ożenia zrównoważonych rozwiązań</w:t>
      </w:r>
      <w:r w:rsidR="000F551B">
        <w:rPr>
          <w:noProof/>
        </w:rPr>
        <w:t xml:space="preserve"> w zak</w:t>
      </w:r>
      <w:r>
        <w:rPr>
          <w:noProof/>
        </w:rPr>
        <w:t>resie biogospodarki</w:t>
      </w:r>
      <w:r w:rsidR="000F551B">
        <w:rPr>
          <w:noProof/>
        </w:rPr>
        <w:t xml:space="preserve"> w reg</w:t>
      </w:r>
      <w:r>
        <w:rPr>
          <w:noProof/>
        </w:rPr>
        <w:t>ionach</w:t>
      </w:r>
      <w:r w:rsidR="000F551B">
        <w:rPr>
          <w:noProof/>
        </w:rPr>
        <w:t xml:space="preserve"> o wys</w:t>
      </w:r>
      <w:r>
        <w:rPr>
          <w:noProof/>
        </w:rPr>
        <w:t>okim potencjale biomasy,</w:t>
      </w:r>
      <w:r w:rsidR="000F551B">
        <w:rPr>
          <w:noProof/>
        </w:rPr>
        <w:t xml:space="preserve"> w tym w pań</w:t>
      </w:r>
      <w:r>
        <w:rPr>
          <w:noProof/>
        </w:rPr>
        <w:t>stwach BIOEAST, Mołdawii, Ukrainie i na Bałkanach Zachodnich. Inicjatywa ta zmobilizuje kapitał</w:t>
      </w:r>
      <w:r w:rsidR="000F551B">
        <w:rPr>
          <w:noProof/>
        </w:rPr>
        <w:t xml:space="preserve"> i wzm</w:t>
      </w:r>
      <w:r>
        <w:rPr>
          <w:noProof/>
        </w:rPr>
        <w:t>ocni ekosystemy przemysłowe poza granicami UE</w:t>
      </w:r>
      <w:r w:rsidR="000F551B">
        <w:rPr>
          <w:noProof/>
        </w:rPr>
        <w:t xml:space="preserve"> z kor</w:t>
      </w:r>
      <w:r>
        <w:rPr>
          <w:noProof/>
        </w:rPr>
        <w:t>zyścią dla państw członkowskich</w:t>
      </w:r>
      <w:r w:rsidR="000F551B">
        <w:rPr>
          <w:noProof/>
        </w:rPr>
        <w:t xml:space="preserve"> i kra</w:t>
      </w:r>
      <w:r>
        <w:rPr>
          <w:noProof/>
        </w:rPr>
        <w:t xml:space="preserve">jów </w:t>
      </w:r>
      <w:r>
        <w:rPr>
          <w:noProof/>
        </w:rPr>
        <w:lastRenderedPageBreak/>
        <w:t>przystępujących do UE oraz zagwarantuje, że wszystkie działania będą poparte solidnymi zabezpieczeniami środowiskowymi</w:t>
      </w:r>
      <w:r w:rsidR="000F551B">
        <w:rPr>
          <w:noProof/>
        </w:rPr>
        <w:t xml:space="preserve"> i spo</w:t>
      </w:r>
      <w:r>
        <w:rPr>
          <w:noProof/>
        </w:rPr>
        <w:t xml:space="preserve">łecznymi. </w:t>
      </w:r>
    </w:p>
    <w:p w14:paraId="29B5D13D" w14:textId="6BF76F90" w:rsidR="009650AB" w:rsidRPr="00CE41EF" w:rsidRDefault="009650AB" w:rsidP="00FF49AC">
      <w:pPr>
        <w:pStyle w:val="Nagwek1"/>
        <w:rPr>
          <w:noProof/>
          <w:szCs w:val="24"/>
        </w:rPr>
      </w:pPr>
      <w:r>
        <w:rPr>
          <w:noProof/>
        </w:rPr>
        <w:t>Łączenie sił na rzecz realizacji: państwa członkowskie, przemysł, inwestorzy</w:t>
      </w:r>
      <w:r w:rsidR="000F551B">
        <w:rPr>
          <w:noProof/>
        </w:rPr>
        <w:t xml:space="preserve"> i spo</w:t>
      </w:r>
      <w:r>
        <w:rPr>
          <w:noProof/>
        </w:rPr>
        <w:t xml:space="preserve">łeczeństwo obywatelskie </w:t>
      </w:r>
    </w:p>
    <w:p w14:paraId="3F28DB90" w14:textId="18CDED78" w:rsidR="00943317" w:rsidRPr="00CE41EF" w:rsidDel="00943317" w:rsidRDefault="759E0A98" w:rsidP="47E57817">
      <w:pPr>
        <w:rPr>
          <w:noProof/>
        </w:rPr>
      </w:pPr>
      <w:r>
        <w:rPr>
          <w:noProof/>
        </w:rPr>
        <w:t>Państwa członkowskie</w:t>
      </w:r>
      <w:r w:rsidR="000F551B">
        <w:rPr>
          <w:noProof/>
        </w:rPr>
        <w:t xml:space="preserve"> i zai</w:t>
      </w:r>
      <w:r>
        <w:rPr>
          <w:noProof/>
        </w:rPr>
        <w:t>nteresowane strony są kluczowymi partnerami</w:t>
      </w:r>
      <w:r w:rsidR="000F551B">
        <w:rPr>
          <w:noProof/>
        </w:rPr>
        <w:t xml:space="preserve"> w prz</w:t>
      </w:r>
      <w:r>
        <w:rPr>
          <w:noProof/>
        </w:rPr>
        <w:t>ekładaniu unijnej strategii dotyczącej biogospodarki na działania oraz</w:t>
      </w:r>
      <w:r w:rsidR="000F551B">
        <w:rPr>
          <w:noProof/>
        </w:rPr>
        <w:t xml:space="preserve"> w two</w:t>
      </w:r>
      <w:r>
        <w:rPr>
          <w:noProof/>
        </w:rPr>
        <w:t>rzeniu synergii ze strategiami regionalnymi</w:t>
      </w:r>
      <w:r w:rsidR="000F551B">
        <w:rPr>
          <w:noProof/>
        </w:rPr>
        <w:t xml:space="preserve"> i kra</w:t>
      </w:r>
      <w:r>
        <w:rPr>
          <w:noProof/>
        </w:rPr>
        <w:t>jowymi. Regiony</w:t>
      </w:r>
      <w:r w:rsidR="000F551B">
        <w:rPr>
          <w:noProof/>
        </w:rPr>
        <w:t xml:space="preserve"> i gmi</w:t>
      </w:r>
      <w:r>
        <w:rPr>
          <w:noProof/>
        </w:rPr>
        <w:t>ny odgrywają kluczową rolę we wdrażaniu, ponieważ wiele rozwiązań</w:t>
      </w:r>
      <w:r w:rsidR="000F551B">
        <w:rPr>
          <w:noProof/>
        </w:rPr>
        <w:t xml:space="preserve"> w zak</w:t>
      </w:r>
      <w:r>
        <w:rPr>
          <w:noProof/>
        </w:rPr>
        <w:t>resie biogospodarki przyczynia się do zwiększenia skali dzięki lokalnym łańcuchom wartości</w:t>
      </w:r>
      <w:r w:rsidR="000F551B">
        <w:rPr>
          <w:noProof/>
        </w:rPr>
        <w:t xml:space="preserve"> i zam</w:t>
      </w:r>
      <w:r>
        <w:rPr>
          <w:noProof/>
        </w:rPr>
        <w:t>ówieniom gminnym. Rolnicy, leśnicy, rybacy, przemysł, inwestorzy – zarówno prywatni, jak</w:t>
      </w:r>
      <w:r w:rsidR="000F551B">
        <w:rPr>
          <w:noProof/>
        </w:rPr>
        <w:t xml:space="preserve"> i pub</w:t>
      </w:r>
      <w:r>
        <w:rPr>
          <w:noProof/>
        </w:rPr>
        <w:t>liczni – władze publiczne na szczeblu regionalnym</w:t>
      </w:r>
      <w:r w:rsidR="000F551B">
        <w:rPr>
          <w:noProof/>
        </w:rPr>
        <w:t xml:space="preserve"> i lok</w:t>
      </w:r>
      <w:r>
        <w:rPr>
          <w:noProof/>
        </w:rPr>
        <w:t>alnym oraz społeczeństwo obywatelskie będą ściśle zaangażowani</w:t>
      </w:r>
      <w:r w:rsidR="000F551B">
        <w:rPr>
          <w:noProof/>
        </w:rPr>
        <w:t xml:space="preserve"> w rea</w:t>
      </w:r>
      <w:r>
        <w:rPr>
          <w:noProof/>
        </w:rPr>
        <w:t>lizację tej strategii.</w:t>
      </w:r>
    </w:p>
    <w:p w14:paraId="0DC619DF" w14:textId="079EBC2D" w:rsidR="006458A9" w:rsidRDefault="25941A8C" w:rsidP="1CFD9F8D">
      <w:pPr>
        <w:spacing w:line="259" w:lineRule="auto"/>
        <w:rPr>
          <w:noProof/>
        </w:rPr>
      </w:pPr>
      <w:r>
        <w:rPr>
          <w:noProof/>
        </w:rPr>
        <w:t>Rozwój biogospodarki UE musi opierać się na istniejącej sile Europy</w:t>
      </w:r>
      <w:r w:rsidR="000F551B">
        <w:rPr>
          <w:noProof/>
        </w:rPr>
        <w:t xml:space="preserve"> w tym</w:t>
      </w:r>
      <w:r>
        <w:rPr>
          <w:noProof/>
        </w:rPr>
        <w:t xml:space="preserve"> sektorze</w:t>
      </w:r>
      <w:r w:rsidR="000F551B">
        <w:rPr>
          <w:noProof/>
        </w:rPr>
        <w:t xml:space="preserve"> i uwz</w:t>
      </w:r>
      <w:r>
        <w:rPr>
          <w:noProof/>
        </w:rPr>
        <w:t>ględniać różnice regionalne. Państwa członkowskie różnią się znacznie pod względem dostępności biomasy, zdrowia ekosystemów, zdolności przemysłowych, ekosystemów innowacji</w:t>
      </w:r>
      <w:r w:rsidR="000F551B">
        <w:rPr>
          <w:noProof/>
        </w:rPr>
        <w:t xml:space="preserve"> i doj</w:t>
      </w:r>
      <w:r>
        <w:rPr>
          <w:noProof/>
        </w:rPr>
        <w:t>rzałości rynku. Państwa członkowskie będzie się również zachęcać do określenia krajowych profili strategicznych biogospodarki, na przykład jako producentów biomasy pierwotnej, przetwórców wysokiej wartości, liderów niebieskiej biogospodarki lub ośrodków innowacji biotechnologicznych, oraz do włączenia ich do swoich planów partnerstwa krajowego</w:t>
      </w:r>
      <w:r w:rsidR="000F551B">
        <w:rPr>
          <w:noProof/>
        </w:rPr>
        <w:t xml:space="preserve"> i reg</w:t>
      </w:r>
      <w:r>
        <w:rPr>
          <w:noProof/>
        </w:rPr>
        <w:t>ionalnego oraz krajowych planów</w:t>
      </w:r>
      <w:r w:rsidR="000F551B">
        <w:rPr>
          <w:noProof/>
        </w:rPr>
        <w:t xml:space="preserve"> w dzi</w:t>
      </w:r>
      <w:r>
        <w:rPr>
          <w:noProof/>
        </w:rPr>
        <w:t>edzinie energii</w:t>
      </w:r>
      <w:r w:rsidR="000F551B">
        <w:rPr>
          <w:noProof/>
        </w:rPr>
        <w:t xml:space="preserve"> i kli</w:t>
      </w:r>
      <w:r>
        <w:rPr>
          <w:noProof/>
        </w:rPr>
        <w:t>matu. Dialogi UE</w:t>
      </w:r>
      <w:r w:rsidR="000F551B">
        <w:rPr>
          <w:noProof/>
        </w:rPr>
        <w:t xml:space="preserve"> z pań</w:t>
      </w:r>
      <w:r>
        <w:rPr>
          <w:noProof/>
        </w:rPr>
        <w:t>stwami członkowskimi na temat biogospodarki będą opierać się na pracach Europejskiego Forum Polityki</w:t>
      </w:r>
      <w:r w:rsidR="000F551B">
        <w:rPr>
          <w:noProof/>
        </w:rPr>
        <w:t xml:space="preserve"> w zak</w:t>
      </w:r>
      <w:r>
        <w:rPr>
          <w:noProof/>
        </w:rPr>
        <w:t>resie Biogospodarki</w:t>
      </w:r>
      <w:r>
        <w:rPr>
          <w:noProof/>
          <w:vertAlign w:val="superscript"/>
          <w:lang w:val="en-IE"/>
        </w:rPr>
        <w:footnoteReference w:id="45"/>
      </w:r>
      <w:r>
        <w:rPr>
          <w:noProof/>
        </w:rPr>
        <w:t xml:space="preserve">, wspomaganego </w:t>
      </w:r>
      <w:r w:rsidRPr="000F551B">
        <w:rPr>
          <w:noProof/>
        </w:rPr>
        <w:t>od</w:t>
      </w:r>
      <w:r w:rsidR="000F551B" w:rsidRPr="000F551B">
        <w:rPr>
          <w:noProof/>
        </w:rPr>
        <w:t> </w:t>
      </w:r>
      <w:r w:rsidRPr="000F551B">
        <w:rPr>
          <w:noProof/>
        </w:rPr>
        <w:t>2</w:t>
      </w:r>
      <w:r>
        <w:rPr>
          <w:noProof/>
        </w:rPr>
        <w:t>0</w:t>
      </w:r>
      <w:r w:rsidRPr="000F551B">
        <w:rPr>
          <w:noProof/>
        </w:rPr>
        <w:t>27</w:t>
      </w:r>
      <w:r w:rsidR="000F551B" w:rsidRPr="000F551B">
        <w:rPr>
          <w:noProof/>
        </w:rPr>
        <w:t> </w:t>
      </w:r>
      <w:r w:rsidRPr="000F551B">
        <w:rPr>
          <w:noProof/>
        </w:rPr>
        <w:t>r.</w:t>
      </w:r>
      <w:r>
        <w:rPr>
          <w:noProof/>
        </w:rPr>
        <w:t xml:space="preserve"> przez ośrodek wspierania polityki</w:t>
      </w:r>
      <w:r w:rsidR="000F551B">
        <w:rPr>
          <w:noProof/>
        </w:rPr>
        <w:t xml:space="preserve"> w zak</w:t>
      </w:r>
      <w:r>
        <w:rPr>
          <w:noProof/>
        </w:rPr>
        <w:t>resie biogospodarki</w:t>
      </w:r>
      <w:r>
        <w:rPr>
          <w:noProof/>
          <w:vertAlign w:val="superscript"/>
          <w:lang w:val="en-IE"/>
        </w:rPr>
        <w:footnoteReference w:id="46"/>
      </w:r>
      <w:r>
        <w:rPr>
          <w:noProof/>
        </w:rPr>
        <w:t xml:space="preserve"> oraz wkład Europejskiej Rady ds. Rolnictwa</w:t>
      </w:r>
      <w:r w:rsidR="000F551B">
        <w:rPr>
          <w:noProof/>
        </w:rPr>
        <w:t xml:space="preserve"> i Żyw</w:t>
      </w:r>
      <w:r>
        <w:rPr>
          <w:noProof/>
        </w:rPr>
        <w:t xml:space="preserve">ności. </w:t>
      </w:r>
    </w:p>
    <w:p w14:paraId="3ACADA66" w14:textId="60EA485F" w:rsidR="00E82060" w:rsidRPr="00CE41EF" w:rsidRDefault="2F0BC565" w:rsidP="1CFD9F8D">
      <w:pPr>
        <w:spacing w:line="259" w:lineRule="auto"/>
        <w:rPr>
          <w:noProof/>
        </w:rPr>
      </w:pPr>
      <w:r>
        <w:rPr>
          <w:noProof/>
        </w:rPr>
        <w:t>Aby szkolić swoją siłę roboczą na potrzeby pracy</w:t>
      </w:r>
      <w:r w:rsidR="000F551B">
        <w:rPr>
          <w:noProof/>
        </w:rPr>
        <w:t xml:space="preserve"> w sek</w:t>
      </w:r>
      <w:r>
        <w:rPr>
          <w:noProof/>
        </w:rPr>
        <w:t>torze biogospodarki</w:t>
      </w:r>
      <w:r w:rsidR="000F551B">
        <w:rPr>
          <w:noProof/>
        </w:rPr>
        <w:t xml:space="preserve"> i dos</w:t>
      </w:r>
      <w:r>
        <w:rPr>
          <w:noProof/>
        </w:rPr>
        <w:t>tosować potrzeby rynku pracy do pojawiających się możliwości, zachęca się państwa członkowskie</w:t>
      </w:r>
      <w:r w:rsidR="000F551B">
        <w:rPr>
          <w:noProof/>
        </w:rPr>
        <w:t xml:space="preserve"> i reg</w:t>
      </w:r>
      <w:r>
        <w:rPr>
          <w:noProof/>
        </w:rPr>
        <w:t>iony do propagowania związanych</w:t>
      </w:r>
      <w:r w:rsidR="000F551B">
        <w:rPr>
          <w:noProof/>
        </w:rPr>
        <w:t xml:space="preserve"> z bio</w:t>
      </w:r>
      <w:r>
        <w:rPr>
          <w:noProof/>
        </w:rPr>
        <w:t>gospodarką programów dotyczących kształcenia, szkolenia oraz przekwalifikowania/podnoszenia kwalifikacji skierowanych zarówno do pracowników, jak</w:t>
      </w:r>
      <w:r w:rsidR="000F551B">
        <w:rPr>
          <w:noProof/>
        </w:rPr>
        <w:t xml:space="preserve"> i osó</w:t>
      </w:r>
      <w:r>
        <w:rPr>
          <w:noProof/>
        </w:rPr>
        <w:t>b poszukujących pracy. Platforma zainteresowanych stron gospodarki</w:t>
      </w:r>
      <w:r w:rsidR="000F551B">
        <w:rPr>
          <w:noProof/>
        </w:rPr>
        <w:t xml:space="preserve"> o obi</w:t>
      </w:r>
      <w:r>
        <w:rPr>
          <w:noProof/>
        </w:rPr>
        <w:t>egu zamkniętym</w:t>
      </w:r>
      <w:r>
        <w:rPr>
          <w:noProof/>
          <w:vertAlign w:val="superscript"/>
          <w:lang w:val="en-IE"/>
        </w:rPr>
        <w:footnoteReference w:id="47"/>
      </w:r>
      <w:r w:rsidR="000F551B">
        <w:rPr>
          <w:noProof/>
        </w:rPr>
        <w:t xml:space="preserve"> i prz</w:t>
      </w:r>
      <w:r>
        <w:rPr>
          <w:noProof/>
        </w:rPr>
        <w:t>yszła sieć zainteresowanych stron biogospodarki połączą siły</w:t>
      </w:r>
      <w:r w:rsidR="000F551B">
        <w:rPr>
          <w:noProof/>
        </w:rPr>
        <w:t xml:space="preserve"> w cel</w:t>
      </w:r>
      <w:r>
        <w:rPr>
          <w:noProof/>
        </w:rPr>
        <w:t>u zrzeszenia producentów pierwotnych, przedstawicieli przemysłu, inwestorów</w:t>
      </w:r>
      <w:r w:rsidR="000F551B">
        <w:rPr>
          <w:noProof/>
        </w:rPr>
        <w:t xml:space="preserve"> i spo</w:t>
      </w:r>
      <w:r>
        <w:rPr>
          <w:noProof/>
        </w:rPr>
        <w:t>łeczeństwa obywatelskiego oraz pielęgnowania powiązań</w:t>
      </w:r>
      <w:r w:rsidR="000F551B">
        <w:rPr>
          <w:noProof/>
        </w:rPr>
        <w:t xml:space="preserve"> z ini</w:t>
      </w:r>
      <w:r>
        <w:rPr>
          <w:noProof/>
        </w:rPr>
        <w:t>cjatywami takimi jak sieć zaufanych inwestorów Europejskiej Rady ds. Innowacji</w:t>
      </w:r>
      <w:bookmarkStart w:id="11" w:name="_bookmark31"/>
      <w:bookmarkEnd w:id="11"/>
      <w:r w:rsidR="000F551B">
        <w:rPr>
          <w:noProof/>
        </w:rPr>
        <w:t xml:space="preserve"> i dia</w:t>
      </w:r>
      <w:r>
        <w:rPr>
          <w:noProof/>
        </w:rPr>
        <w:t>log młodzieżowy</w:t>
      </w:r>
      <w:r w:rsidR="000F551B">
        <w:rPr>
          <w:noProof/>
        </w:rPr>
        <w:t xml:space="preserve"> w ram</w:t>
      </w:r>
      <w:r>
        <w:rPr>
          <w:noProof/>
        </w:rPr>
        <w:t>ach unijnego programu ambasadorów młodzieży ds. biogospodarki</w:t>
      </w:r>
      <w:r>
        <w:rPr>
          <w:noProof/>
          <w:vertAlign w:val="superscript"/>
        </w:rPr>
        <w:footnoteReference w:id="48"/>
      </w:r>
      <w:r>
        <w:rPr>
          <w:noProof/>
        </w:rPr>
        <w:t>. Powiązania te zostaną również wzmocnione</w:t>
      </w:r>
      <w:r w:rsidR="000F551B">
        <w:rPr>
          <w:noProof/>
        </w:rPr>
        <w:t xml:space="preserve"> w ram</w:t>
      </w:r>
      <w:r>
        <w:rPr>
          <w:noProof/>
        </w:rPr>
        <w:t>ach konkretnych inicjatyw edukacyjnych UE istotnych dla biogospodarki, takich jak European Bioeconomy University, BIOEAST Uninet, Global Bioeconomy Alliance</w:t>
      </w:r>
      <w:r w:rsidR="000F551B">
        <w:rPr>
          <w:noProof/>
        </w:rPr>
        <w:t xml:space="preserve"> i Glo</w:t>
      </w:r>
      <w:r>
        <w:rPr>
          <w:noProof/>
        </w:rPr>
        <w:t xml:space="preserve">bal Bioeconomy Youth Champions. </w:t>
      </w:r>
    </w:p>
    <w:p w14:paraId="46DADAFE" w14:textId="40F53BAA" w:rsidR="00FE0577" w:rsidRPr="006E08C9" w:rsidRDefault="0158A81C" w:rsidP="006E08C9">
      <w:pPr>
        <w:spacing w:line="259" w:lineRule="auto"/>
        <w:rPr>
          <w:noProof/>
        </w:rPr>
      </w:pPr>
      <w:r>
        <w:rPr>
          <w:noProof/>
        </w:rPr>
        <w:lastRenderedPageBreak/>
        <w:t>Komisja Europejska nadal będzie usprawniać monitorowanie biogospodarki UE za pośrednictwem unijnego systemu monitorowania biogospodarki</w:t>
      </w:r>
      <w:r>
        <w:rPr>
          <w:noProof/>
          <w:vertAlign w:val="superscript"/>
        </w:rPr>
        <w:footnoteReference w:id="49"/>
      </w:r>
      <w:r>
        <w:rPr>
          <w:noProof/>
        </w:rPr>
        <w:t xml:space="preserve"> oraz współpracować</w:t>
      </w:r>
      <w:r w:rsidR="000F551B">
        <w:rPr>
          <w:noProof/>
        </w:rPr>
        <w:t xml:space="preserve"> z pań</w:t>
      </w:r>
      <w:r>
        <w:rPr>
          <w:noProof/>
        </w:rPr>
        <w:t>stwami</w:t>
      </w:r>
      <w:r w:rsidR="000F551B">
        <w:rPr>
          <w:noProof/>
        </w:rPr>
        <w:t xml:space="preserve"> i reg</w:t>
      </w:r>
      <w:r>
        <w:rPr>
          <w:noProof/>
        </w:rPr>
        <w:t>ionami w UE i na arenie międzynarodowej.</w:t>
      </w:r>
    </w:p>
    <w:p w14:paraId="7A7CD909" w14:textId="3062D6DD" w:rsidR="00035B1A" w:rsidRPr="006E08C9" w:rsidRDefault="0013773B" w:rsidP="006E08C9">
      <w:pPr>
        <w:pStyle w:val="Nagwek1"/>
        <w:rPr>
          <w:rFonts w:eastAsia="Aptos"/>
          <w:noProof/>
        </w:rPr>
      </w:pPr>
      <w:r>
        <w:rPr>
          <w:noProof/>
        </w:rPr>
        <w:t>Wnioski</w:t>
      </w:r>
    </w:p>
    <w:p w14:paraId="70C640BB" w14:textId="0A7E52A6" w:rsidR="00DA5096" w:rsidRPr="00DA5096" w:rsidRDefault="00DA5096" w:rsidP="56E11421">
      <w:pPr>
        <w:spacing w:after="0"/>
        <w:rPr>
          <w:rFonts w:eastAsia="Aptos"/>
          <w:noProof/>
        </w:rPr>
      </w:pPr>
      <w:r>
        <w:rPr>
          <w:noProof/>
        </w:rPr>
        <w:t>Europa dysponuje wiedzą, bazą przemysłową</w:t>
      </w:r>
      <w:r w:rsidR="000F551B">
        <w:rPr>
          <w:noProof/>
        </w:rPr>
        <w:t xml:space="preserve"> i lud</w:t>
      </w:r>
      <w:r>
        <w:rPr>
          <w:noProof/>
        </w:rPr>
        <w:t>źmi, aby przewodzić globalnej transformacji</w:t>
      </w:r>
      <w:r w:rsidR="000F551B">
        <w:rPr>
          <w:noProof/>
        </w:rPr>
        <w:t xml:space="preserve"> w kie</w:t>
      </w:r>
      <w:r>
        <w:rPr>
          <w:noProof/>
        </w:rPr>
        <w:t>runku zrównoważonej</w:t>
      </w:r>
      <w:r w:rsidR="000F551B">
        <w:rPr>
          <w:noProof/>
        </w:rPr>
        <w:t xml:space="preserve"> i kon</w:t>
      </w:r>
      <w:r>
        <w:rPr>
          <w:noProof/>
        </w:rPr>
        <w:t>kurencyjnej biogospodarki. Dzięki zmniejszeniu strategicznych zależności od surowców opartych na paliwach kopalnych</w:t>
      </w:r>
      <w:r w:rsidR="000F551B">
        <w:rPr>
          <w:noProof/>
        </w:rPr>
        <w:t xml:space="preserve"> i sur</w:t>
      </w:r>
      <w:r>
        <w:rPr>
          <w:noProof/>
        </w:rPr>
        <w:t>owców importowanych oraz dzięki dywersyfikacji łańcuchów dostaw opartych na zasobach odnawialnych</w:t>
      </w:r>
      <w:r w:rsidR="000F551B">
        <w:rPr>
          <w:noProof/>
        </w:rPr>
        <w:t xml:space="preserve"> i o obi</w:t>
      </w:r>
      <w:r>
        <w:rPr>
          <w:noProof/>
        </w:rPr>
        <w:t>egu zamkniętym biogospodarka wzmocni również bezpieczeństwo gospodarcze</w:t>
      </w:r>
      <w:r w:rsidR="000F551B">
        <w:rPr>
          <w:noProof/>
        </w:rPr>
        <w:t xml:space="preserve"> i bez</w:t>
      </w:r>
      <w:r>
        <w:rPr>
          <w:noProof/>
        </w:rPr>
        <w:t>pieczeństwo zasobów Europy</w:t>
      </w:r>
      <w:r w:rsidR="000F551B">
        <w:rPr>
          <w:noProof/>
        </w:rPr>
        <w:t xml:space="preserve"> w bar</w:t>
      </w:r>
      <w:r>
        <w:rPr>
          <w:noProof/>
        </w:rPr>
        <w:t>dziej niepewnym świecie.</w:t>
      </w:r>
    </w:p>
    <w:p w14:paraId="3825E8CA" w14:textId="77777777" w:rsidR="00DA5096" w:rsidRPr="00F55D07" w:rsidRDefault="00DA5096" w:rsidP="00DA5096">
      <w:pPr>
        <w:spacing w:after="0"/>
        <w:rPr>
          <w:rFonts w:eastAsia="Aptos"/>
          <w:noProof/>
          <w:szCs w:val="24"/>
        </w:rPr>
      </w:pPr>
    </w:p>
    <w:p w14:paraId="00AE2E17" w14:textId="16C23D53" w:rsidR="00DA5096" w:rsidRPr="00DA5096" w:rsidRDefault="00DA5096" w:rsidP="00DA5096">
      <w:pPr>
        <w:spacing w:after="0"/>
        <w:rPr>
          <w:rFonts w:eastAsia="Aptos"/>
          <w:noProof/>
          <w:szCs w:val="24"/>
        </w:rPr>
      </w:pPr>
      <w:r>
        <w:rPr>
          <w:noProof/>
        </w:rPr>
        <w:t>Realizacja tej wizji będzie wymagała skoordynowanych działań na szczeblu unijnym, krajowym</w:t>
      </w:r>
      <w:r w:rsidR="000F551B">
        <w:rPr>
          <w:noProof/>
        </w:rPr>
        <w:t xml:space="preserve"> i reg</w:t>
      </w:r>
      <w:r>
        <w:rPr>
          <w:noProof/>
        </w:rPr>
        <w:t>ionalnym. Dzięki współpracy możemy przekształcić europejskie zasoby biologiczne</w:t>
      </w:r>
      <w:r w:rsidR="000F551B">
        <w:rPr>
          <w:noProof/>
        </w:rPr>
        <w:t xml:space="preserve"> w sił</w:t>
      </w:r>
      <w:r>
        <w:rPr>
          <w:noProof/>
        </w:rPr>
        <w:t>ę napędową wzrostu gospodarczego</w:t>
      </w:r>
      <w:r w:rsidR="000F551B">
        <w:rPr>
          <w:noProof/>
        </w:rPr>
        <w:t xml:space="preserve"> i odp</w:t>
      </w:r>
      <w:r>
        <w:rPr>
          <w:noProof/>
        </w:rPr>
        <w:t>orności, wspierać autonomię strategiczną</w:t>
      </w:r>
      <w:r w:rsidR="000F551B">
        <w:rPr>
          <w:noProof/>
        </w:rPr>
        <w:t xml:space="preserve"> i bud</w:t>
      </w:r>
      <w:r>
        <w:rPr>
          <w:noProof/>
        </w:rPr>
        <w:t>ować sprawiedliwą transformację, która nie pozostawia żadnego regionu</w:t>
      </w:r>
      <w:r w:rsidR="000F551B">
        <w:rPr>
          <w:noProof/>
        </w:rPr>
        <w:t xml:space="preserve"> w tyl</w:t>
      </w:r>
      <w:r>
        <w:rPr>
          <w:noProof/>
        </w:rPr>
        <w:t>e. Komisja przedstawi sprawozdanie</w:t>
      </w:r>
      <w:r w:rsidR="000F551B">
        <w:rPr>
          <w:noProof/>
        </w:rPr>
        <w:t xml:space="preserve"> z rea</w:t>
      </w:r>
      <w:r>
        <w:rPr>
          <w:noProof/>
        </w:rPr>
        <w:t xml:space="preserve">lizacji strategii </w:t>
      </w:r>
      <w:r w:rsidRPr="000F551B">
        <w:rPr>
          <w:noProof/>
        </w:rPr>
        <w:t>do</w:t>
      </w:r>
      <w:r w:rsidR="000F551B" w:rsidRPr="000F551B">
        <w:rPr>
          <w:noProof/>
        </w:rPr>
        <w:t> </w:t>
      </w:r>
      <w:r w:rsidRPr="000F551B">
        <w:rPr>
          <w:noProof/>
        </w:rPr>
        <w:t>2</w:t>
      </w:r>
      <w:r>
        <w:rPr>
          <w:noProof/>
        </w:rPr>
        <w:t>0</w:t>
      </w:r>
      <w:r w:rsidRPr="000F551B">
        <w:rPr>
          <w:noProof/>
        </w:rPr>
        <w:t>28</w:t>
      </w:r>
      <w:r w:rsidR="000F551B" w:rsidRPr="000F551B">
        <w:rPr>
          <w:noProof/>
        </w:rPr>
        <w:t> </w:t>
      </w:r>
      <w:r w:rsidRPr="000F551B">
        <w:rPr>
          <w:noProof/>
        </w:rPr>
        <w:t>r.</w:t>
      </w:r>
    </w:p>
    <w:p w14:paraId="3ABD2447" w14:textId="77777777" w:rsidR="00DA5096" w:rsidRPr="00F55D07" w:rsidRDefault="00DA5096" w:rsidP="00DA5096">
      <w:pPr>
        <w:spacing w:after="0"/>
        <w:rPr>
          <w:rFonts w:eastAsia="Aptos"/>
          <w:noProof/>
          <w:szCs w:val="24"/>
        </w:rPr>
      </w:pPr>
    </w:p>
    <w:p w14:paraId="352AC80D" w14:textId="3EF375D1" w:rsidR="00DA5096" w:rsidRPr="00DA5096" w:rsidRDefault="00DA5096" w:rsidP="62CA18EE">
      <w:pPr>
        <w:spacing w:after="0"/>
        <w:rPr>
          <w:rFonts w:eastAsia="Aptos"/>
          <w:noProof/>
        </w:rPr>
      </w:pPr>
      <w:r>
        <w:rPr>
          <w:noProof/>
        </w:rPr>
        <w:t>Silna europejska biogospodarka to nie tylko konieczność środowiskowa; to strategiczna inwestycja</w:t>
      </w:r>
      <w:r w:rsidR="000F551B">
        <w:rPr>
          <w:noProof/>
        </w:rPr>
        <w:t xml:space="preserve"> w dłu</w:t>
      </w:r>
      <w:r>
        <w:rPr>
          <w:noProof/>
        </w:rPr>
        <w:t>goterminowy dobrobyt, odporność</w:t>
      </w:r>
      <w:r w:rsidR="000F551B">
        <w:rPr>
          <w:noProof/>
        </w:rPr>
        <w:t xml:space="preserve"> i bez</w:t>
      </w:r>
      <w:r>
        <w:rPr>
          <w:noProof/>
        </w:rPr>
        <w:t>pieczeństwo Europy.</w:t>
      </w:r>
    </w:p>
    <w:p w14:paraId="17474ECC" w14:textId="56343854" w:rsidR="62CA18EE" w:rsidRDefault="62CA18EE">
      <w:pPr>
        <w:rPr>
          <w:noProof/>
        </w:rPr>
      </w:pPr>
      <w:r>
        <w:rPr>
          <w:noProof/>
        </w:rPr>
        <w:br w:type="page"/>
      </w:r>
    </w:p>
    <w:p w14:paraId="33DF8679" w14:textId="40311006" w:rsidR="00CE7634" w:rsidRDefault="1199D122" w:rsidP="62CA18EE">
      <w:pPr>
        <w:spacing w:after="0"/>
        <w:rPr>
          <w:rFonts w:eastAsia="Aptos"/>
          <w:b/>
          <w:bCs/>
          <w:noProof/>
        </w:rPr>
      </w:pPr>
      <w:r>
        <w:rPr>
          <w:b/>
          <w:noProof/>
        </w:rPr>
        <w:lastRenderedPageBreak/>
        <w:t>ZAŁĄCZNIK: Kluczowe działania</w:t>
      </w:r>
      <w:r w:rsidR="000F551B">
        <w:rPr>
          <w:b/>
          <w:noProof/>
        </w:rPr>
        <w:t xml:space="preserve"> i har</w:t>
      </w:r>
      <w:r>
        <w:rPr>
          <w:b/>
          <w:noProof/>
        </w:rPr>
        <w:t>monogram</w:t>
      </w:r>
    </w:p>
    <w:p w14:paraId="6010A7E8" w14:textId="43234466" w:rsidR="003C08C0" w:rsidRDefault="00CE7634" w:rsidP="00422BD3">
      <w:pPr>
        <w:pStyle w:val="Nagwek1"/>
        <w:numPr>
          <w:ilvl w:val="0"/>
          <w:numId w:val="0"/>
        </w:numPr>
        <w:rPr>
          <w:rFonts w:eastAsia="Aptos"/>
          <w:noProof/>
        </w:rPr>
      </w:pPr>
      <w:r>
        <w:rPr>
          <w:noProof/>
        </w:rPr>
        <w:t>Zwiększanie innowacyjności</w:t>
      </w:r>
      <w:r w:rsidR="000F551B">
        <w:rPr>
          <w:noProof/>
        </w:rPr>
        <w:t xml:space="preserve"> i inw</w:t>
      </w:r>
      <w:r>
        <w:rPr>
          <w:noProof/>
        </w:rPr>
        <w:t>estycji: od laboratoriów po wdrożenie</w:t>
      </w:r>
    </w:p>
    <w:tbl>
      <w:tblPr>
        <w:tblStyle w:val="Tabela-Siatka"/>
        <w:tblW w:w="8969" w:type="dxa"/>
        <w:tblInd w:w="-8" w:type="dxa"/>
        <w:tblBorders>
          <w:top w:val="single" w:sz="6" w:space="0" w:color="auto"/>
          <w:left w:val="single" w:sz="6" w:space="0" w:color="auto"/>
          <w:bottom w:val="single" w:sz="6" w:space="0" w:color="auto"/>
          <w:right w:val="single" w:sz="6" w:space="0" w:color="auto"/>
        </w:tblBorders>
        <w:tblLayout w:type="fixed"/>
        <w:tblCellMar>
          <w:top w:w="57" w:type="dxa"/>
          <w:bottom w:w="57" w:type="dxa"/>
        </w:tblCellMar>
        <w:tblLook w:val="01E0" w:firstRow="1" w:lastRow="1" w:firstColumn="1" w:lastColumn="1" w:noHBand="0" w:noVBand="0"/>
      </w:tblPr>
      <w:tblGrid>
        <w:gridCol w:w="7513"/>
        <w:gridCol w:w="1456"/>
      </w:tblGrid>
      <w:tr w:rsidR="00CE7634" w:rsidRPr="00CE41EF" w14:paraId="38453331" w14:textId="77777777" w:rsidTr="00422BD3">
        <w:trPr>
          <w:trHeight w:val="333"/>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5359D040" w14:textId="77777777" w:rsidR="00CE7634" w:rsidRPr="00CE41EF" w:rsidRDefault="00CE7634" w:rsidP="00422BD3">
            <w:pPr>
              <w:spacing w:after="0"/>
              <w:jc w:val="center"/>
              <w:rPr>
                <w:b/>
                <w:bCs/>
                <w:noProof/>
              </w:rPr>
            </w:pPr>
            <w:bookmarkStart w:id="12" w:name="_Hlk198557170"/>
            <w:r>
              <w:rPr>
                <w:b/>
                <w:noProof/>
              </w:rPr>
              <w:t>Działania</w:t>
            </w:r>
          </w:p>
        </w:tc>
        <w:tc>
          <w:tcPr>
            <w:tcW w:w="14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EBF7"/>
            <w:tcMar>
              <w:left w:w="105" w:type="dxa"/>
              <w:right w:w="105" w:type="dxa"/>
            </w:tcMar>
          </w:tcPr>
          <w:p w14:paraId="3797091B" w14:textId="77777777" w:rsidR="00CE7634" w:rsidRPr="00CE41EF" w:rsidRDefault="00CE7634" w:rsidP="00422BD3">
            <w:pPr>
              <w:spacing w:after="0"/>
              <w:rPr>
                <w:b/>
                <w:bCs/>
                <w:noProof/>
              </w:rPr>
            </w:pPr>
            <w:r>
              <w:rPr>
                <w:b/>
                <w:noProof/>
              </w:rPr>
              <w:t>Harmonogram</w:t>
            </w:r>
          </w:p>
        </w:tc>
      </w:tr>
      <w:tr w:rsidR="00CE7634" w:rsidRPr="00CE41EF" w14:paraId="5FA677F5" w14:textId="77777777" w:rsidTr="00422BD3">
        <w:trPr>
          <w:trHeight w:val="439"/>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C9A53C" w14:textId="792395BD" w:rsidR="00CE7634" w:rsidRPr="00070E77" w:rsidRDefault="00CE7634" w:rsidP="00160ED0">
            <w:pPr>
              <w:spacing w:after="0"/>
              <w:rPr>
                <w:noProof/>
              </w:rPr>
            </w:pPr>
            <w:r>
              <w:rPr>
                <w:noProof/>
              </w:rPr>
              <w:t>Przyjęcie aktów</w:t>
            </w:r>
            <w:r w:rsidR="000F551B">
              <w:rPr>
                <w:noProof/>
              </w:rPr>
              <w:t xml:space="preserve"> w spr</w:t>
            </w:r>
            <w:r>
              <w:rPr>
                <w:noProof/>
              </w:rPr>
              <w:t xml:space="preserve">awie biotechnologii. </w:t>
            </w:r>
          </w:p>
        </w:tc>
        <w:tc>
          <w:tcPr>
            <w:tcW w:w="14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9530EF" w14:textId="2E1DE4A4" w:rsidR="00640E09" w:rsidRDefault="00640E09" w:rsidP="001425A5">
            <w:pPr>
              <w:spacing w:after="0"/>
              <w:jc w:val="center"/>
              <w:rPr>
                <w:noProof/>
              </w:rPr>
            </w:pPr>
            <w:r>
              <w:rPr>
                <w:noProof/>
              </w:rPr>
              <w:t xml:space="preserve"> 20</w:t>
            </w:r>
            <w:r w:rsidRPr="000F551B">
              <w:rPr>
                <w:noProof/>
              </w:rPr>
              <w:t>25</w:t>
            </w:r>
            <w:r w:rsidR="000F551B" w:rsidRPr="000F551B">
              <w:rPr>
                <w:noProof/>
              </w:rPr>
              <w:t> </w:t>
            </w:r>
            <w:r w:rsidRPr="000F551B">
              <w:rPr>
                <w:noProof/>
              </w:rPr>
              <w:t>r.</w:t>
            </w:r>
          </w:p>
          <w:p w14:paraId="3FD4BEBF" w14:textId="751F7A48" w:rsidR="00640E09" w:rsidRPr="006F6E8F" w:rsidRDefault="00640E09" w:rsidP="001425A5">
            <w:pPr>
              <w:spacing w:after="0"/>
              <w:jc w:val="center"/>
              <w:rPr>
                <w:noProof/>
              </w:rPr>
            </w:pPr>
            <w:r>
              <w:rPr>
                <w:noProof/>
              </w:rPr>
              <w:t xml:space="preserve">III </w:t>
            </w:r>
            <w:r w:rsidRPr="000F551B">
              <w:rPr>
                <w:noProof/>
              </w:rPr>
              <w:t>kw.</w:t>
            </w:r>
            <w:r w:rsidR="000F551B" w:rsidRPr="000F551B">
              <w:rPr>
                <w:noProof/>
              </w:rPr>
              <w:t> </w:t>
            </w:r>
            <w:r w:rsidRPr="000F551B">
              <w:rPr>
                <w:noProof/>
              </w:rPr>
              <w:t>2</w:t>
            </w:r>
            <w:r>
              <w:rPr>
                <w:noProof/>
              </w:rPr>
              <w:t>0</w:t>
            </w:r>
            <w:r w:rsidRPr="000F551B">
              <w:rPr>
                <w:noProof/>
              </w:rPr>
              <w:t>26</w:t>
            </w:r>
            <w:r w:rsidR="000F551B" w:rsidRPr="000F551B">
              <w:rPr>
                <w:noProof/>
              </w:rPr>
              <w:t> </w:t>
            </w:r>
            <w:r w:rsidRPr="000F551B">
              <w:rPr>
                <w:noProof/>
              </w:rPr>
              <w:t>r.</w:t>
            </w:r>
          </w:p>
        </w:tc>
      </w:tr>
      <w:tr w:rsidR="00CE7634" w:rsidRPr="00CE41EF" w14:paraId="1CB6A411"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54D24A" w14:textId="35977AA4" w:rsidR="00CE7634" w:rsidRPr="00FF0551" w:rsidRDefault="00CE7634" w:rsidP="00160ED0">
            <w:pPr>
              <w:spacing w:after="0"/>
              <w:rPr>
                <w:noProof/>
              </w:rPr>
            </w:pPr>
            <w:r>
              <w:rPr>
                <w:noProof/>
              </w:rPr>
              <w:t>Utworzenie Europejskiego Forum Organów Regulacyjnych</w:t>
            </w:r>
            <w:r w:rsidR="000F551B">
              <w:rPr>
                <w:noProof/>
              </w:rPr>
              <w:t xml:space="preserve"> i Inn</w:t>
            </w:r>
            <w:r>
              <w:rPr>
                <w:noProof/>
              </w:rPr>
              <w:t>owatorów ds. Biogospodarki.</w:t>
            </w:r>
          </w:p>
        </w:tc>
        <w:tc>
          <w:tcPr>
            <w:tcW w:w="14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142405" w14:textId="4E99A03A" w:rsidR="00CE7634" w:rsidRPr="00FF0551" w:rsidRDefault="00CE7634" w:rsidP="001425A5">
            <w:pPr>
              <w:spacing w:after="0"/>
              <w:jc w:val="center"/>
              <w:rPr>
                <w:noProof/>
              </w:rPr>
            </w:pPr>
            <w:r>
              <w:rPr>
                <w:noProof/>
              </w:rPr>
              <w:t xml:space="preserve">I </w:t>
            </w:r>
            <w:r w:rsidRPr="000F551B">
              <w:rPr>
                <w:noProof/>
              </w:rPr>
              <w:t>kw.</w:t>
            </w:r>
            <w:r w:rsidR="000F551B" w:rsidRPr="000F551B">
              <w:rPr>
                <w:noProof/>
              </w:rPr>
              <w:t> </w:t>
            </w:r>
            <w:r w:rsidRPr="000F551B">
              <w:rPr>
                <w:noProof/>
              </w:rPr>
              <w:t>2</w:t>
            </w:r>
            <w:r>
              <w:rPr>
                <w:noProof/>
              </w:rPr>
              <w:t>0</w:t>
            </w:r>
            <w:r w:rsidRPr="000F551B">
              <w:rPr>
                <w:noProof/>
              </w:rPr>
              <w:t>26</w:t>
            </w:r>
            <w:r w:rsidR="000F551B" w:rsidRPr="000F551B">
              <w:rPr>
                <w:noProof/>
              </w:rPr>
              <w:t> </w:t>
            </w:r>
            <w:r w:rsidRPr="000F551B">
              <w:rPr>
                <w:noProof/>
              </w:rPr>
              <w:t>r.</w:t>
            </w:r>
          </w:p>
        </w:tc>
      </w:tr>
      <w:tr w:rsidR="00CE7634" w:rsidRPr="00CE41EF" w14:paraId="78B9C5ED"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C0E842" w14:textId="405781F7" w:rsidR="00CE7634" w:rsidRPr="001D3F21" w:rsidRDefault="00257A88" w:rsidP="00160ED0">
            <w:pPr>
              <w:spacing w:after="0"/>
              <w:rPr>
                <w:noProof/>
              </w:rPr>
            </w:pPr>
            <w:r>
              <w:rPr>
                <w:noProof/>
              </w:rPr>
              <w:t>Przyjęcie zleceń normalizacji dotyczących drzwi</w:t>
            </w:r>
            <w:r w:rsidR="000F551B">
              <w:rPr>
                <w:noProof/>
              </w:rPr>
              <w:t xml:space="preserve"> i oki</w:t>
            </w:r>
            <w:r>
              <w:rPr>
                <w:noProof/>
              </w:rPr>
              <w:t>en, konstrukcyjnych produktów</w:t>
            </w:r>
            <w:r w:rsidR="000F551B">
              <w:rPr>
                <w:noProof/>
              </w:rPr>
              <w:t xml:space="preserve"> z dre</w:t>
            </w:r>
            <w:r>
              <w:rPr>
                <w:noProof/>
              </w:rPr>
              <w:t>wna/elementów drewnianych</w:t>
            </w:r>
            <w:r w:rsidR="000F551B">
              <w:rPr>
                <w:noProof/>
              </w:rPr>
              <w:t xml:space="preserve"> i wyr</w:t>
            </w:r>
            <w:r>
              <w:rPr>
                <w:noProof/>
              </w:rPr>
              <w:t>obów pomocniczych, płyt</w:t>
            </w:r>
            <w:r w:rsidR="000F551B">
              <w:rPr>
                <w:noProof/>
              </w:rPr>
              <w:t xml:space="preserve"> i ele</w:t>
            </w:r>
            <w:r>
              <w:rPr>
                <w:noProof/>
              </w:rPr>
              <w:t>mentów drewnopochodnych, materiałów termoizolacyjnych na podstawie rozporządzenia</w:t>
            </w:r>
            <w:r w:rsidR="000F551B">
              <w:rPr>
                <w:noProof/>
              </w:rPr>
              <w:t xml:space="preserve"> w spr</w:t>
            </w:r>
            <w:r>
              <w:rPr>
                <w:noProof/>
              </w:rPr>
              <w:t>awie wyrobów budowlanych.</w:t>
            </w:r>
          </w:p>
        </w:tc>
        <w:tc>
          <w:tcPr>
            <w:tcW w:w="14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9AFBC6" w14:textId="27CD0C58" w:rsidR="00CE7634" w:rsidRPr="00FF0551" w:rsidRDefault="00391266" w:rsidP="001425A5">
            <w:pPr>
              <w:spacing w:after="0"/>
              <w:jc w:val="center"/>
              <w:rPr>
                <w:noProof/>
              </w:rPr>
            </w:pPr>
            <w:r>
              <w:rPr>
                <w:noProof/>
              </w:rPr>
              <w:t>20</w:t>
            </w:r>
            <w:r w:rsidRPr="000F551B">
              <w:rPr>
                <w:noProof/>
              </w:rPr>
              <w:t>26</w:t>
            </w:r>
            <w:r w:rsidR="000F551B" w:rsidRPr="000F551B">
              <w:rPr>
                <w:noProof/>
              </w:rPr>
              <w:t> </w:t>
            </w:r>
            <w:r w:rsidRPr="000F551B">
              <w:rPr>
                <w:noProof/>
              </w:rPr>
              <w:t>r.</w:t>
            </w:r>
          </w:p>
        </w:tc>
      </w:tr>
      <w:tr w:rsidR="00CE7634" w14:paraId="36F337EC"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EAFDA0" w14:textId="09BA0E8F" w:rsidR="00CE7634" w:rsidRDefault="00CE7634" w:rsidP="00160ED0">
            <w:pPr>
              <w:spacing w:after="0"/>
              <w:rPr>
                <w:noProof/>
              </w:rPr>
            </w:pPr>
            <w:bookmarkStart w:id="13" w:name="_Hlk213847804"/>
            <w:r>
              <w:rPr>
                <w:noProof/>
              </w:rPr>
              <w:t>Wspieranie współpracy producentów pierwotnych</w:t>
            </w:r>
            <w:r w:rsidR="000F551B">
              <w:rPr>
                <w:noProof/>
              </w:rPr>
              <w:t xml:space="preserve"> w cel</w:t>
            </w:r>
            <w:r>
              <w:rPr>
                <w:noProof/>
              </w:rPr>
              <w:t>u pobudzania wspólnych inwestycji</w:t>
            </w:r>
            <w:r w:rsidR="000F551B">
              <w:rPr>
                <w:noProof/>
              </w:rPr>
              <w:t xml:space="preserve"> w inn</w:t>
            </w:r>
            <w:r>
              <w:rPr>
                <w:noProof/>
              </w:rPr>
              <w:t>owacyjne łańcuchy wartości</w:t>
            </w:r>
            <w:r w:rsidR="000F551B">
              <w:rPr>
                <w:noProof/>
              </w:rPr>
              <w:t xml:space="preserve"> w bio</w:t>
            </w:r>
            <w:r>
              <w:rPr>
                <w:noProof/>
              </w:rPr>
              <w:t>przemyśle za pomocą wsparcia inwestycyjnego</w:t>
            </w:r>
            <w:r w:rsidR="000F551B">
              <w:rPr>
                <w:noProof/>
              </w:rPr>
              <w:t xml:space="preserve"> w ram</w:t>
            </w:r>
            <w:r>
              <w:rPr>
                <w:noProof/>
              </w:rPr>
              <w:t>ach WPR, interwencji sektorowych</w:t>
            </w:r>
            <w:r w:rsidR="000F551B">
              <w:rPr>
                <w:noProof/>
              </w:rPr>
              <w:t xml:space="preserve"> i eur</w:t>
            </w:r>
            <w:r>
              <w:rPr>
                <w:noProof/>
              </w:rPr>
              <w:t xml:space="preserve">opejskiego partnerstwa innowacyjnego. </w:t>
            </w:r>
          </w:p>
        </w:tc>
        <w:tc>
          <w:tcPr>
            <w:tcW w:w="14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10A597" w14:textId="61680634" w:rsidR="00CE7634" w:rsidRDefault="00CE7634" w:rsidP="001425A5">
            <w:pPr>
              <w:spacing w:after="0"/>
              <w:jc w:val="center"/>
              <w:rPr>
                <w:noProof/>
              </w:rPr>
            </w:pPr>
            <w:r>
              <w:rPr>
                <w:noProof/>
              </w:rPr>
              <w:t>20</w:t>
            </w:r>
            <w:r w:rsidRPr="000F551B">
              <w:rPr>
                <w:noProof/>
              </w:rPr>
              <w:t>26</w:t>
            </w:r>
            <w:r w:rsidR="000F551B" w:rsidRPr="000F551B">
              <w:rPr>
                <w:noProof/>
              </w:rPr>
              <w:t> </w:t>
            </w:r>
            <w:r w:rsidRPr="000F551B">
              <w:rPr>
                <w:noProof/>
              </w:rPr>
              <w:t>r.</w:t>
            </w:r>
          </w:p>
          <w:p w14:paraId="74AD49C0" w14:textId="77777777" w:rsidR="00CE7634" w:rsidRDefault="00CE7634" w:rsidP="001425A5">
            <w:pPr>
              <w:spacing w:after="0"/>
              <w:jc w:val="center"/>
              <w:rPr>
                <w:noProof/>
              </w:rPr>
            </w:pPr>
          </w:p>
        </w:tc>
      </w:tr>
      <w:tr w:rsidR="00CE7634" w14:paraId="08534C62" w14:textId="77777777" w:rsidTr="00422BD3">
        <w:trPr>
          <w:trHeight w:val="449"/>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B5253D" w14:textId="2CC1F654" w:rsidR="00CE7634" w:rsidRPr="00E976BE" w:rsidRDefault="00CE7634" w:rsidP="00422BD3">
            <w:pPr>
              <w:spacing w:after="0"/>
              <w:rPr>
                <w:b/>
                <w:bCs/>
                <w:noProof/>
              </w:rPr>
            </w:pPr>
            <w:r>
              <w:rPr>
                <w:noProof/>
              </w:rPr>
              <w:t>Utworzenie europejskiej grupy ds. wdrażania inwestycji</w:t>
            </w:r>
            <w:r w:rsidR="000F551B">
              <w:rPr>
                <w:noProof/>
              </w:rPr>
              <w:t xml:space="preserve"> w bio</w:t>
            </w:r>
            <w:r>
              <w:rPr>
                <w:noProof/>
              </w:rPr>
              <w:t xml:space="preserve">gospodarkę. </w:t>
            </w:r>
          </w:p>
        </w:tc>
        <w:tc>
          <w:tcPr>
            <w:tcW w:w="14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2728C1" w14:textId="4781FD4C" w:rsidR="00CE7634" w:rsidRPr="006E08C9" w:rsidRDefault="00CE7634" w:rsidP="00422BD3">
            <w:pPr>
              <w:spacing w:after="0"/>
              <w:jc w:val="center"/>
              <w:rPr>
                <w:noProof/>
              </w:rPr>
            </w:pPr>
            <w:r>
              <w:rPr>
                <w:noProof/>
              </w:rPr>
              <w:t>2026–20</w:t>
            </w:r>
            <w:r w:rsidRPr="000F551B">
              <w:rPr>
                <w:noProof/>
              </w:rPr>
              <w:t>28</w:t>
            </w:r>
            <w:r w:rsidR="000F551B" w:rsidRPr="000F551B">
              <w:rPr>
                <w:noProof/>
              </w:rPr>
              <w:t> </w:t>
            </w:r>
            <w:r w:rsidRPr="000F551B">
              <w:rPr>
                <w:noProof/>
              </w:rPr>
              <w:t>r.</w:t>
            </w:r>
          </w:p>
        </w:tc>
      </w:tr>
      <w:bookmarkEnd w:id="13"/>
      <w:tr w:rsidR="00CE7634" w:rsidRPr="00CE41EF" w14:paraId="7F8DCD1B"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A5FE06" w14:textId="7290FEF4" w:rsidR="00CE7634" w:rsidRPr="00422BD3" w:rsidRDefault="00CE7634" w:rsidP="00160ED0">
            <w:pPr>
              <w:spacing w:after="0"/>
              <w:rPr>
                <w:noProof/>
                <w:szCs w:val="24"/>
              </w:rPr>
            </w:pPr>
            <w:r>
              <w:rPr>
                <w:noProof/>
              </w:rPr>
              <w:t>Przegląd obecnej umowy</w:t>
            </w:r>
            <w:r w:rsidR="000F551B">
              <w:rPr>
                <w:noProof/>
              </w:rPr>
              <w:t xml:space="preserve"> o par</w:t>
            </w:r>
            <w:r>
              <w:rPr>
                <w:noProof/>
              </w:rPr>
              <w:t>tnerstwie Wspólnego Przedsięwzięcia na rzecz Biotechnologicznej Europy Opartej na Obiegu Zamkniętym oraz określenie najskuteczniejszych</w:t>
            </w:r>
            <w:r w:rsidR="000F551B">
              <w:rPr>
                <w:noProof/>
              </w:rPr>
              <w:t xml:space="preserve"> i naj</w:t>
            </w:r>
            <w:r>
              <w:rPr>
                <w:noProof/>
              </w:rPr>
              <w:t>efektywniejszych wariantów przyszłej współpracy</w:t>
            </w:r>
            <w:r w:rsidR="000F551B">
              <w:rPr>
                <w:noProof/>
              </w:rPr>
              <w:t xml:space="preserve"> w ram</w:t>
            </w:r>
            <w:r>
              <w:rPr>
                <w:noProof/>
              </w:rPr>
              <w:t>ach następnych wieloletnich ram finansowych.</w:t>
            </w:r>
          </w:p>
        </w:tc>
        <w:tc>
          <w:tcPr>
            <w:tcW w:w="14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0F35C0" w14:textId="6A6E6B7C" w:rsidR="00CE7634" w:rsidRDefault="00CE7634" w:rsidP="001425A5">
            <w:pPr>
              <w:jc w:val="center"/>
              <w:rPr>
                <w:noProof/>
                <w:sz w:val="22"/>
                <w:szCs w:val="22"/>
              </w:rPr>
            </w:pPr>
            <w:r>
              <w:rPr>
                <w:noProof/>
              </w:rPr>
              <w:t>2026–20</w:t>
            </w:r>
            <w:r w:rsidRPr="000F551B">
              <w:rPr>
                <w:noProof/>
              </w:rPr>
              <w:t>28</w:t>
            </w:r>
            <w:r w:rsidR="000F551B" w:rsidRPr="000F551B">
              <w:rPr>
                <w:noProof/>
              </w:rPr>
              <w:t> </w:t>
            </w:r>
            <w:r w:rsidRPr="000F551B">
              <w:rPr>
                <w:noProof/>
              </w:rPr>
              <w:t>r.</w:t>
            </w:r>
          </w:p>
        </w:tc>
      </w:tr>
      <w:tr w:rsidR="00CE7634" w:rsidRPr="00CE41EF" w14:paraId="0261E1A7"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027426" w14:textId="4746506D" w:rsidR="00CE7634" w:rsidRPr="00FF0551" w:rsidRDefault="00FD2A26" w:rsidP="00160ED0">
            <w:pPr>
              <w:spacing w:after="0"/>
              <w:rPr>
                <w:noProof/>
              </w:rPr>
            </w:pPr>
            <w:bookmarkStart w:id="14" w:name="_Hlk213933864"/>
            <w:r>
              <w:rPr>
                <w:noProof/>
              </w:rPr>
              <w:t>Zapewnienie, aby zrównoważona bioprodukcja</w:t>
            </w:r>
            <w:r w:rsidR="000F551B">
              <w:rPr>
                <w:noProof/>
              </w:rPr>
              <w:t xml:space="preserve"> i inn</w:t>
            </w:r>
            <w:r>
              <w:rPr>
                <w:noProof/>
              </w:rPr>
              <w:t>a działalność gospodarcza oparta na biotechnologii zostały odpowiednio uwzględnione</w:t>
            </w:r>
            <w:r w:rsidR="000F551B">
              <w:rPr>
                <w:noProof/>
              </w:rPr>
              <w:t xml:space="preserve"> w nad</w:t>
            </w:r>
            <w:r>
              <w:rPr>
                <w:noProof/>
              </w:rPr>
              <w:t>chodzących przeglądach aktów delegowanych</w:t>
            </w:r>
            <w:r w:rsidR="000F551B">
              <w:rPr>
                <w:noProof/>
              </w:rPr>
              <w:t xml:space="preserve"> w spr</w:t>
            </w:r>
            <w:r>
              <w:rPr>
                <w:noProof/>
              </w:rPr>
              <w:t>awie unijnej systematyki dotyczącej zrównoważonego rozwoju.</w:t>
            </w:r>
          </w:p>
        </w:tc>
        <w:tc>
          <w:tcPr>
            <w:tcW w:w="14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2ED303" w14:textId="0C64FAB5" w:rsidR="00CE7634" w:rsidRPr="00FF0551" w:rsidRDefault="00CE7634" w:rsidP="001425A5">
            <w:pPr>
              <w:spacing w:after="0"/>
              <w:jc w:val="center"/>
              <w:rPr>
                <w:noProof/>
              </w:rPr>
            </w:pPr>
            <w:r>
              <w:rPr>
                <w:noProof/>
              </w:rPr>
              <w:t>2026–20</w:t>
            </w:r>
            <w:r w:rsidRPr="000F551B">
              <w:rPr>
                <w:noProof/>
              </w:rPr>
              <w:t>28</w:t>
            </w:r>
            <w:r w:rsidR="000F551B" w:rsidRPr="000F551B">
              <w:rPr>
                <w:noProof/>
              </w:rPr>
              <w:t> </w:t>
            </w:r>
            <w:r w:rsidRPr="000F551B">
              <w:rPr>
                <w:noProof/>
              </w:rPr>
              <w:t>r.</w:t>
            </w:r>
          </w:p>
        </w:tc>
      </w:tr>
      <w:bookmarkEnd w:id="14"/>
      <w:tr w:rsidR="00CE7634" w:rsidRPr="00CE41EF" w14:paraId="791694C5"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1A62B1" w14:textId="193CED1C" w:rsidR="00CE7634" w:rsidRPr="00FF0551" w:rsidRDefault="00CE7634" w:rsidP="00160ED0">
            <w:pPr>
              <w:spacing w:after="0"/>
              <w:rPr>
                <w:noProof/>
              </w:rPr>
            </w:pPr>
            <w:r>
              <w:rPr>
                <w:noProof/>
              </w:rPr>
              <w:t>Przegląd zalecenia</w:t>
            </w:r>
            <w:r w:rsidR="000F551B">
              <w:rPr>
                <w:noProof/>
              </w:rPr>
              <w:t xml:space="preserve"> w spr</w:t>
            </w:r>
            <w:r>
              <w:rPr>
                <w:noProof/>
              </w:rPr>
              <w:t>awie stosowania metod oznaczania śladu środowiskowego</w:t>
            </w:r>
            <w:r w:rsidR="000F551B">
              <w:rPr>
                <w:noProof/>
              </w:rPr>
              <w:t xml:space="preserve"> i dos</w:t>
            </w:r>
            <w:r>
              <w:rPr>
                <w:noProof/>
              </w:rPr>
              <w:t>tarczania danych.</w:t>
            </w:r>
          </w:p>
        </w:tc>
        <w:tc>
          <w:tcPr>
            <w:tcW w:w="14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48DB6D" w14:textId="72040F5F" w:rsidR="00CE7634" w:rsidRPr="00FF0551" w:rsidRDefault="00CE7634" w:rsidP="001425A5">
            <w:pPr>
              <w:spacing w:after="0"/>
              <w:jc w:val="center"/>
              <w:rPr>
                <w:noProof/>
              </w:rPr>
            </w:pPr>
            <w:r>
              <w:rPr>
                <w:noProof/>
              </w:rPr>
              <w:t xml:space="preserve">IV </w:t>
            </w:r>
            <w:r w:rsidRPr="000F551B">
              <w:rPr>
                <w:noProof/>
              </w:rPr>
              <w:t>kw.</w:t>
            </w:r>
            <w:r w:rsidR="000F551B" w:rsidRPr="000F551B">
              <w:rPr>
                <w:noProof/>
              </w:rPr>
              <w:t> </w:t>
            </w:r>
            <w:r w:rsidRPr="000F551B">
              <w:rPr>
                <w:noProof/>
              </w:rPr>
              <w:t>2</w:t>
            </w:r>
            <w:r>
              <w:rPr>
                <w:noProof/>
              </w:rPr>
              <w:t>0</w:t>
            </w:r>
            <w:r w:rsidRPr="000F551B">
              <w:rPr>
                <w:noProof/>
              </w:rPr>
              <w:t>26</w:t>
            </w:r>
            <w:r w:rsidR="000F551B" w:rsidRPr="000F551B">
              <w:rPr>
                <w:noProof/>
              </w:rPr>
              <w:t> </w:t>
            </w:r>
            <w:r w:rsidRPr="000F551B">
              <w:rPr>
                <w:noProof/>
              </w:rPr>
              <w:t>r.</w:t>
            </w:r>
          </w:p>
        </w:tc>
      </w:tr>
    </w:tbl>
    <w:bookmarkEnd w:id="12"/>
    <w:p w14:paraId="1309B197" w14:textId="521BC4BD" w:rsidR="00CE7634" w:rsidRPr="00CE41EF" w:rsidRDefault="00CE7634" w:rsidP="00CE7634">
      <w:pPr>
        <w:pStyle w:val="Nagwek1"/>
        <w:numPr>
          <w:ilvl w:val="0"/>
          <w:numId w:val="0"/>
        </w:numPr>
        <w:rPr>
          <w:noProof/>
        </w:rPr>
      </w:pPr>
      <w:r>
        <w:rPr>
          <w:noProof/>
        </w:rPr>
        <w:t>Rozwój pionierskich rynków materiałów</w:t>
      </w:r>
      <w:r w:rsidR="000F551B">
        <w:rPr>
          <w:noProof/>
        </w:rPr>
        <w:t xml:space="preserve"> i tec</w:t>
      </w:r>
      <w:r>
        <w:rPr>
          <w:noProof/>
        </w:rPr>
        <w:t>hnologii</w:t>
      </w:r>
    </w:p>
    <w:tbl>
      <w:tblPr>
        <w:tblStyle w:val="Tabela-Siatka"/>
        <w:tblW w:w="9000" w:type="dxa"/>
        <w:tblInd w:w="-8" w:type="dxa"/>
        <w:tblBorders>
          <w:top w:val="single" w:sz="6" w:space="0" w:color="auto"/>
          <w:left w:val="single" w:sz="6" w:space="0" w:color="auto"/>
          <w:bottom w:val="single" w:sz="6" w:space="0" w:color="auto"/>
          <w:right w:val="single" w:sz="6" w:space="0" w:color="auto"/>
        </w:tblBorders>
        <w:tblCellMar>
          <w:top w:w="28" w:type="dxa"/>
          <w:bottom w:w="28" w:type="dxa"/>
        </w:tblCellMar>
        <w:tblLook w:val="01E0" w:firstRow="1" w:lastRow="1" w:firstColumn="1" w:lastColumn="1" w:noHBand="0" w:noVBand="0"/>
      </w:tblPr>
      <w:tblGrid>
        <w:gridCol w:w="7256"/>
        <w:gridCol w:w="1744"/>
      </w:tblGrid>
      <w:tr w:rsidR="00F531BC" w:rsidRPr="00CE41EF" w14:paraId="05AB2CDD" w14:textId="77777777" w:rsidTr="00A6391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0FE944D4" w14:textId="77777777" w:rsidR="00CE7634" w:rsidRPr="00FF0551" w:rsidRDefault="00CE7634" w:rsidP="00160ED0">
            <w:pPr>
              <w:spacing w:after="0"/>
              <w:jc w:val="center"/>
              <w:rPr>
                <w:b/>
                <w:bCs/>
                <w:noProof/>
                <w:color w:val="000000" w:themeColor="text1"/>
              </w:rPr>
            </w:pPr>
            <w:r>
              <w:rPr>
                <w:b/>
                <w:noProof/>
                <w:color w:val="000000" w:themeColor="text1"/>
              </w:rPr>
              <w:t>Działania</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8F8"/>
            <w:tcMar>
              <w:left w:w="105" w:type="dxa"/>
              <w:right w:w="105" w:type="dxa"/>
            </w:tcMar>
          </w:tcPr>
          <w:p w14:paraId="03022DFE" w14:textId="77777777" w:rsidR="00CE7634" w:rsidRPr="00FF0551" w:rsidRDefault="00CE7634" w:rsidP="00160ED0">
            <w:pPr>
              <w:spacing w:after="0"/>
              <w:jc w:val="center"/>
              <w:rPr>
                <w:b/>
                <w:bCs/>
                <w:noProof/>
                <w:color w:val="000000" w:themeColor="text1"/>
              </w:rPr>
            </w:pPr>
            <w:r>
              <w:rPr>
                <w:b/>
                <w:noProof/>
                <w:color w:val="000000" w:themeColor="text1"/>
              </w:rPr>
              <w:t>Harmonogram</w:t>
            </w:r>
          </w:p>
        </w:tc>
      </w:tr>
      <w:tr w:rsidR="00CE7634" w:rsidRPr="00070E77" w14:paraId="1BC44345"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E4C79F" w14:textId="6B6802C9" w:rsidR="00CE7634" w:rsidRPr="00070E77" w:rsidRDefault="00CE7634" w:rsidP="00160ED0">
            <w:pPr>
              <w:spacing w:after="0"/>
              <w:rPr>
                <w:noProof/>
              </w:rPr>
            </w:pPr>
            <w:r>
              <w:rPr>
                <w:noProof/>
              </w:rPr>
              <w:t>Analiza</w:t>
            </w:r>
            <w:r w:rsidR="000F551B">
              <w:rPr>
                <w:noProof/>
              </w:rPr>
              <w:t xml:space="preserve"> i wym</w:t>
            </w:r>
            <w:r>
              <w:rPr>
                <w:noProof/>
              </w:rPr>
              <w:t>iana najlepszych praktyk</w:t>
            </w:r>
            <w:r w:rsidR="000F551B">
              <w:rPr>
                <w:noProof/>
              </w:rPr>
              <w:t xml:space="preserve"> w zak</w:t>
            </w:r>
            <w:r>
              <w:rPr>
                <w:noProof/>
              </w:rPr>
              <w:t>resie wykorzystania kaskadowego ze społecznością praktyków</w:t>
            </w:r>
            <w:r w:rsidR="000F551B">
              <w:rPr>
                <w:noProof/>
              </w:rPr>
              <w:t xml:space="preserve"> w ram</w:t>
            </w:r>
            <w:r>
              <w:rPr>
                <w:noProof/>
              </w:rPr>
              <w:t>ach centrum wiedzy na temat biogospodarki KE.</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CAE51C" w14:textId="55511B7F" w:rsidR="00CE7634" w:rsidRPr="00070E77" w:rsidRDefault="00CE7634" w:rsidP="00C55B60">
            <w:pPr>
              <w:spacing w:after="0"/>
              <w:jc w:val="center"/>
              <w:rPr>
                <w:noProof/>
              </w:rPr>
            </w:pPr>
            <w:r>
              <w:rPr>
                <w:noProof/>
              </w:rPr>
              <w:t>2026–20</w:t>
            </w:r>
            <w:r w:rsidRPr="000F551B">
              <w:rPr>
                <w:noProof/>
              </w:rPr>
              <w:t>27</w:t>
            </w:r>
            <w:r w:rsidR="000F551B" w:rsidRPr="000F551B">
              <w:rPr>
                <w:noProof/>
              </w:rPr>
              <w:t> </w:t>
            </w:r>
            <w:r w:rsidRPr="000F551B">
              <w:rPr>
                <w:noProof/>
              </w:rPr>
              <w:t>r.</w:t>
            </w:r>
          </w:p>
        </w:tc>
      </w:tr>
      <w:tr w:rsidR="00F531BC" w:rsidRPr="00070E77" w14:paraId="185F0AC4" w14:textId="77777777" w:rsidTr="00A63913">
        <w:trPr>
          <w:trHeight w:val="1125"/>
        </w:trPr>
        <w:tc>
          <w:tcPr>
            <w:tcW w:w="7513" w:type="dxa"/>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tcPr>
          <w:p w14:paraId="53557313" w14:textId="61B58374" w:rsidR="00CE7634" w:rsidRPr="00E976BE" w:rsidRDefault="00CE7634" w:rsidP="00160ED0">
            <w:pPr>
              <w:spacing w:after="0"/>
              <w:rPr>
                <w:noProof/>
              </w:rPr>
            </w:pPr>
            <w:bookmarkStart w:id="15" w:name="_Hlk213332173"/>
            <w:bookmarkStart w:id="16" w:name="_Hlk213941462"/>
            <w:r>
              <w:rPr>
                <w:noProof/>
              </w:rPr>
              <w:t>Pakiet dotyczący unii energetycznej na nadchodzące dziesięciolecie uwzględni doświadczenia zdobyte podczas wdrażania dyrektywy</w:t>
            </w:r>
            <w:r w:rsidR="000F551B">
              <w:rPr>
                <w:noProof/>
              </w:rPr>
              <w:t xml:space="preserve"> w spr</w:t>
            </w:r>
            <w:r>
              <w:rPr>
                <w:noProof/>
              </w:rPr>
              <w:t>awie energii odnawialnej (RED),</w:t>
            </w:r>
            <w:r w:rsidR="000F551B">
              <w:rPr>
                <w:noProof/>
              </w:rPr>
              <w:t xml:space="preserve"> w tym</w:t>
            </w:r>
            <w:r>
              <w:rPr>
                <w:noProof/>
              </w:rPr>
              <w:t xml:space="preserve"> zawarte</w:t>
            </w:r>
            <w:r w:rsidR="000F551B">
              <w:rPr>
                <w:noProof/>
              </w:rPr>
              <w:t xml:space="preserve"> w nie</w:t>
            </w:r>
            <w:r>
              <w:rPr>
                <w:noProof/>
              </w:rPr>
              <w:t>j kryteria dotyczące zrównoważonego rozwoju</w:t>
            </w:r>
            <w:r w:rsidR="000F551B">
              <w:rPr>
                <w:noProof/>
              </w:rPr>
              <w:t xml:space="preserve"> i ogr</w:t>
            </w:r>
            <w:r>
              <w:rPr>
                <w:noProof/>
              </w:rPr>
              <w:t>aniczania emisji gazów cieplarnianych,</w:t>
            </w:r>
            <w:r w:rsidR="000F551B">
              <w:rPr>
                <w:noProof/>
              </w:rPr>
              <w:t xml:space="preserve"> a tak</w:t>
            </w:r>
            <w:r>
              <w:rPr>
                <w:noProof/>
              </w:rPr>
              <w:t>że rozwój technologiczny</w:t>
            </w:r>
            <w:r w:rsidR="000F551B">
              <w:rPr>
                <w:noProof/>
              </w:rPr>
              <w:t xml:space="preserve"> w dzi</w:t>
            </w:r>
            <w:r>
              <w:rPr>
                <w:noProof/>
              </w:rPr>
              <w:t>edzinie energii ze źródeł odnawialnych.</w:t>
            </w:r>
            <w:bookmarkEnd w:id="15"/>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2C84E9" w14:textId="355CA663" w:rsidR="00CE7634" w:rsidRPr="00E976BE" w:rsidRDefault="00CE7634" w:rsidP="00C55B60">
            <w:pPr>
              <w:spacing w:after="0"/>
              <w:jc w:val="center"/>
              <w:rPr>
                <w:noProof/>
              </w:rPr>
            </w:pPr>
            <w:r>
              <w:rPr>
                <w:noProof/>
              </w:rPr>
              <w:t>20</w:t>
            </w:r>
            <w:r w:rsidRPr="000F551B">
              <w:rPr>
                <w:noProof/>
              </w:rPr>
              <w:t>26</w:t>
            </w:r>
            <w:r w:rsidR="000F551B" w:rsidRPr="000F551B">
              <w:rPr>
                <w:noProof/>
              </w:rPr>
              <w:t> </w:t>
            </w:r>
            <w:r w:rsidRPr="000F551B">
              <w:rPr>
                <w:noProof/>
              </w:rPr>
              <w:t>r.</w:t>
            </w:r>
          </w:p>
          <w:p w14:paraId="16F38C6E" w14:textId="0DC74392" w:rsidR="00CE7634" w:rsidRPr="00E976BE" w:rsidRDefault="00CE7634" w:rsidP="00C55B60">
            <w:pPr>
              <w:spacing w:after="0"/>
              <w:jc w:val="center"/>
              <w:rPr>
                <w:noProof/>
              </w:rPr>
            </w:pPr>
          </w:p>
        </w:tc>
      </w:tr>
      <w:tr w:rsidR="00F531BC" w:rsidRPr="00070E77" w14:paraId="209922F7" w14:textId="77777777" w:rsidTr="00A63913">
        <w:trPr>
          <w:trHeight w:val="300"/>
        </w:trPr>
        <w:tc>
          <w:tcPr>
            <w:tcW w:w="7513" w:type="dxa"/>
            <w:tcBorders>
              <w:top w:val="single" w:sz="4" w:space="0" w:color="auto"/>
              <w:left w:val="single" w:sz="6" w:space="0" w:color="000000" w:themeColor="text1"/>
              <w:bottom w:val="single" w:sz="6" w:space="0" w:color="000000" w:themeColor="text1"/>
              <w:right w:val="single" w:sz="6" w:space="0" w:color="000000" w:themeColor="text1"/>
            </w:tcBorders>
            <w:tcMar>
              <w:left w:w="105" w:type="dxa"/>
              <w:right w:w="105" w:type="dxa"/>
            </w:tcMar>
          </w:tcPr>
          <w:p w14:paraId="112CBA87" w14:textId="5FE1B8F5" w:rsidR="005156FE" w:rsidRPr="00070E77" w:rsidRDefault="005156FE" w:rsidP="00160ED0">
            <w:pPr>
              <w:spacing w:after="0"/>
              <w:rPr>
                <w:noProof/>
              </w:rPr>
            </w:pPr>
            <w:bookmarkStart w:id="17" w:name="_Hlk213941474"/>
            <w:bookmarkEnd w:id="16"/>
            <w:r>
              <w:rPr>
                <w:noProof/>
              </w:rPr>
              <w:t>Opublikowanie sprawozdania, zgodnie</w:t>
            </w:r>
            <w:r w:rsidR="000F551B">
              <w:rPr>
                <w:noProof/>
              </w:rPr>
              <w:t xml:space="preserve"> z </w:t>
            </w:r>
            <w:r w:rsidR="000F551B" w:rsidRPr="000F551B">
              <w:rPr>
                <w:noProof/>
              </w:rPr>
              <w:t>art</w:t>
            </w:r>
            <w:r w:rsidRPr="000F551B">
              <w:rPr>
                <w:noProof/>
              </w:rPr>
              <w:t>.</w:t>
            </w:r>
            <w:r w:rsidR="000F551B" w:rsidRPr="000F551B">
              <w:rPr>
                <w:noProof/>
              </w:rPr>
              <w:t> </w:t>
            </w:r>
            <w:r w:rsidRPr="000F551B">
              <w:rPr>
                <w:noProof/>
              </w:rPr>
              <w:t>3</w:t>
            </w:r>
            <w:r>
              <w:rPr>
                <w:noProof/>
              </w:rPr>
              <w:t xml:space="preserve"> </w:t>
            </w:r>
            <w:r w:rsidRPr="000F551B">
              <w:rPr>
                <w:noProof/>
              </w:rPr>
              <w:t>ust.</w:t>
            </w:r>
            <w:r w:rsidR="000F551B" w:rsidRPr="000F551B">
              <w:rPr>
                <w:noProof/>
              </w:rPr>
              <w:t> </w:t>
            </w:r>
            <w:r w:rsidRPr="000F551B">
              <w:rPr>
                <w:noProof/>
              </w:rPr>
              <w:t>3</w:t>
            </w:r>
            <w:r>
              <w:rPr>
                <w:noProof/>
              </w:rPr>
              <w:t xml:space="preserve"> dyrektywy</w:t>
            </w:r>
            <w:r w:rsidR="000F551B">
              <w:rPr>
                <w:noProof/>
              </w:rPr>
              <w:t xml:space="preserve"> w spr</w:t>
            </w:r>
            <w:r>
              <w:rPr>
                <w:noProof/>
              </w:rPr>
              <w:t>awie energii odnawialnej, na temat wpływu systemów wsparcia państw członkowskich</w:t>
            </w:r>
            <w:r w:rsidR="000F551B">
              <w:rPr>
                <w:noProof/>
              </w:rPr>
              <w:t xml:space="preserve"> w obs</w:t>
            </w:r>
            <w:r>
              <w:rPr>
                <w:noProof/>
              </w:rPr>
              <w:t>zarze biomasy,</w:t>
            </w:r>
            <w:r w:rsidR="000F551B">
              <w:rPr>
                <w:noProof/>
              </w:rPr>
              <w:t xml:space="preserve"> w tym</w:t>
            </w:r>
            <w:r>
              <w:rPr>
                <w:noProof/>
              </w:rPr>
              <w:t xml:space="preserve"> wpływu na </w:t>
            </w:r>
            <w:r>
              <w:rPr>
                <w:noProof/>
              </w:rPr>
              <w:lastRenderedPageBreak/>
              <w:t>różnorodność biologiczną, klimat</w:t>
            </w:r>
            <w:r w:rsidR="000F551B">
              <w:rPr>
                <w:noProof/>
              </w:rPr>
              <w:t xml:space="preserve"> i śro</w:t>
            </w:r>
            <w:r>
              <w:rPr>
                <w:noProof/>
              </w:rPr>
              <w:t>dowisko, oraz na temat ewentualnych zakłóceń na rynku.</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FC7ECB" w14:textId="77A66925" w:rsidR="00CE7634" w:rsidRPr="00070E77" w:rsidRDefault="005156FE" w:rsidP="00C55B60">
            <w:pPr>
              <w:spacing w:after="0"/>
              <w:jc w:val="center"/>
              <w:rPr>
                <w:noProof/>
              </w:rPr>
            </w:pPr>
            <w:r>
              <w:rPr>
                <w:noProof/>
              </w:rPr>
              <w:lastRenderedPageBreak/>
              <w:t>20</w:t>
            </w:r>
            <w:r w:rsidRPr="000F551B">
              <w:rPr>
                <w:noProof/>
              </w:rPr>
              <w:t>27</w:t>
            </w:r>
            <w:r w:rsidR="000F551B" w:rsidRPr="000F551B">
              <w:rPr>
                <w:noProof/>
              </w:rPr>
              <w:t> </w:t>
            </w:r>
            <w:r w:rsidRPr="000F551B">
              <w:rPr>
                <w:noProof/>
              </w:rPr>
              <w:t>r.</w:t>
            </w:r>
          </w:p>
        </w:tc>
      </w:tr>
      <w:bookmarkEnd w:id="17"/>
      <w:tr w:rsidR="00CE7634" w:rsidRPr="00CE41EF" w14:paraId="1221CEB0"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DF22E4" w14:textId="5A7F1BF9" w:rsidR="00CE7634" w:rsidRPr="00FF0551" w:rsidRDefault="00CE7634" w:rsidP="00160ED0">
            <w:pPr>
              <w:spacing w:after="0"/>
              <w:rPr>
                <w:noProof/>
              </w:rPr>
            </w:pPr>
            <w:r>
              <w:rPr>
                <w:noProof/>
              </w:rPr>
              <w:t>Przyjęcie kryteriów</w:t>
            </w:r>
            <w:r w:rsidR="000F551B">
              <w:rPr>
                <w:noProof/>
              </w:rPr>
              <w:t xml:space="preserve"> i cel</w:t>
            </w:r>
            <w:r>
              <w:rPr>
                <w:noProof/>
              </w:rPr>
              <w:t>ów dotyczących biopochodnych tworzyw sztucznych na podstawie rozporządzenia</w:t>
            </w:r>
            <w:r w:rsidR="000F551B">
              <w:rPr>
                <w:noProof/>
              </w:rPr>
              <w:t xml:space="preserve"> w spr</w:t>
            </w:r>
            <w:r>
              <w:rPr>
                <w:noProof/>
              </w:rPr>
              <w:t>awie opakowań</w:t>
            </w:r>
            <w:r w:rsidR="000F551B">
              <w:rPr>
                <w:noProof/>
              </w:rPr>
              <w:t xml:space="preserve"> i odp</w:t>
            </w:r>
            <w:r>
              <w:rPr>
                <w:noProof/>
              </w:rPr>
              <w:t>adów opakowaniowych.</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4A5167" w14:textId="341C8B2B" w:rsidR="00CE7634" w:rsidRPr="00FF0551" w:rsidDel="00934C29" w:rsidRDefault="00CE7634" w:rsidP="001425A5">
            <w:pPr>
              <w:spacing w:after="0"/>
              <w:jc w:val="center"/>
              <w:rPr>
                <w:noProof/>
              </w:rPr>
            </w:pPr>
            <w:r>
              <w:rPr>
                <w:noProof/>
              </w:rPr>
              <w:t>20</w:t>
            </w:r>
            <w:r w:rsidRPr="000F551B">
              <w:rPr>
                <w:noProof/>
              </w:rPr>
              <w:t>27</w:t>
            </w:r>
            <w:r w:rsidR="000F551B" w:rsidRPr="000F551B">
              <w:rPr>
                <w:noProof/>
              </w:rPr>
              <w:t> </w:t>
            </w:r>
            <w:r w:rsidRPr="000F551B">
              <w:rPr>
                <w:noProof/>
              </w:rPr>
              <w:t>r.</w:t>
            </w:r>
          </w:p>
        </w:tc>
      </w:tr>
      <w:tr w:rsidR="00CE7634" w:rsidRPr="00CE41EF" w14:paraId="0ACD7CFF"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02E97D" w14:textId="6DFAF927" w:rsidR="00CE7634" w:rsidRPr="00FF0551" w:rsidRDefault="00CE7634" w:rsidP="00160ED0">
            <w:pPr>
              <w:spacing w:after="0"/>
              <w:rPr>
                <w:rStyle w:val="Odwoanieprzypisudolnego"/>
                <w:noProof/>
              </w:rPr>
            </w:pPr>
            <w:r>
              <w:rPr>
                <w:noProof/>
              </w:rPr>
              <w:t>Akty delegowane dotyczące rozporządzenia</w:t>
            </w:r>
            <w:r w:rsidR="000F551B">
              <w:rPr>
                <w:noProof/>
              </w:rPr>
              <w:t xml:space="preserve"> w spr</w:t>
            </w:r>
            <w:r>
              <w:rPr>
                <w:noProof/>
              </w:rPr>
              <w:t>awie ekoprojektu dla zrównoważonych produktów</w:t>
            </w:r>
            <w:r w:rsidR="000F551B">
              <w:rPr>
                <w:noProof/>
              </w:rPr>
              <w:t xml:space="preserve"> w odn</w:t>
            </w:r>
            <w:r>
              <w:rPr>
                <w:noProof/>
              </w:rPr>
              <w:t>iesieniu do wyrobów włókienniczych</w:t>
            </w:r>
            <w:r w:rsidR="000F551B">
              <w:rPr>
                <w:noProof/>
              </w:rPr>
              <w:t xml:space="preserve"> i meb</w:t>
            </w:r>
            <w:r>
              <w:rPr>
                <w:noProof/>
              </w:rPr>
              <w:t>li, jak zapowiedziano</w:t>
            </w:r>
            <w:r w:rsidR="000F551B">
              <w:rPr>
                <w:noProof/>
              </w:rPr>
              <w:t xml:space="preserve"> w pie</w:t>
            </w:r>
            <w:r>
              <w:rPr>
                <w:noProof/>
              </w:rPr>
              <w:t>rwszym planie prac dotyczącym rozporządzenia</w:t>
            </w:r>
            <w:r w:rsidR="000F551B">
              <w:rPr>
                <w:noProof/>
              </w:rPr>
              <w:t xml:space="preserve"> w spr</w:t>
            </w:r>
            <w:r>
              <w:rPr>
                <w:noProof/>
              </w:rPr>
              <w:t>awie ekoprojektu dla zrównoważonych produktów.</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4390D" w14:textId="005941E6" w:rsidR="00CE7634" w:rsidRPr="00FF0551" w:rsidRDefault="00CE7634" w:rsidP="001425A5">
            <w:pPr>
              <w:spacing w:after="0"/>
              <w:jc w:val="center"/>
              <w:rPr>
                <w:noProof/>
              </w:rPr>
            </w:pPr>
            <w:r>
              <w:rPr>
                <w:noProof/>
              </w:rPr>
              <w:t>2027–20</w:t>
            </w:r>
            <w:r w:rsidRPr="000F551B">
              <w:rPr>
                <w:noProof/>
              </w:rPr>
              <w:t>28</w:t>
            </w:r>
            <w:r w:rsidR="000F551B" w:rsidRPr="000F551B">
              <w:rPr>
                <w:noProof/>
              </w:rPr>
              <w:t> </w:t>
            </w:r>
            <w:r w:rsidRPr="000F551B">
              <w:rPr>
                <w:noProof/>
              </w:rPr>
              <w:t>r.</w:t>
            </w:r>
          </w:p>
        </w:tc>
      </w:tr>
      <w:tr w:rsidR="00CE7634" w:rsidRPr="00070E77" w14:paraId="59EA270B"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40EAE0" w14:textId="7C9D490A" w:rsidR="00CE7634" w:rsidRPr="00070E77" w:rsidRDefault="00F02C20" w:rsidP="00160ED0">
            <w:pPr>
              <w:spacing w:after="0"/>
              <w:rPr>
                <w:noProof/>
              </w:rPr>
            </w:pPr>
            <w:r>
              <w:rPr>
                <w:noProof/>
              </w:rPr>
              <w:t>Kontynuacja prac normalizacyjnych dotyczących wyrobów budowlanych pochodzenia biologicznego na podstawie rozporządzenia</w:t>
            </w:r>
            <w:r w:rsidR="000F551B">
              <w:rPr>
                <w:noProof/>
              </w:rPr>
              <w:t xml:space="preserve"> w spr</w:t>
            </w:r>
            <w:r>
              <w:rPr>
                <w:noProof/>
              </w:rPr>
              <w:t>awie wyrobów budowlanych.</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7F5B9B" w14:textId="227BF0EC" w:rsidR="00CE7634" w:rsidRPr="00070E77" w:rsidRDefault="00CE7634" w:rsidP="001425A5">
            <w:pPr>
              <w:spacing w:after="0"/>
              <w:jc w:val="center"/>
              <w:rPr>
                <w:noProof/>
              </w:rPr>
            </w:pPr>
            <w:r>
              <w:rPr>
                <w:noProof/>
              </w:rPr>
              <w:t>20</w:t>
            </w:r>
            <w:r w:rsidRPr="000F551B">
              <w:rPr>
                <w:noProof/>
              </w:rPr>
              <w:t>26</w:t>
            </w:r>
            <w:r w:rsidR="000F551B" w:rsidRPr="000F551B">
              <w:rPr>
                <w:noProof/>
              </w:rPr>
              <w:t> </w:t>
            </w:r>
            <w:r w:rsidRPr="000F551B">
              <w:rPr>
                <w:noProof/>
              </w:rPr>
              <w:t>r.</w:t>
            </w:r>
          </w:p>
        </w:tc>
      </w:tr>
      <w:tr w:rsidR="00CE7634" w:rsidRPr="00CE41EF" w14:paraId="6F07E5E2"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E8B3C1" w14:textId="63B5C104" w:rsidR="00CE7634" w:rsidRPr="00070E77" w:rsidRDefault="00CE7634" w:rsidP="00160ED0">
            <w:pPr>
              <w:spacing w:after="0"/>
              <w:rPr>
                <w:noProof/>
              </w:rPr>
            </w:pPr>
            <w:r>
              <w:rPr>
                <w:noProof/>
              </w:rPr>
              <w:t>Wspieranie rozwoju dolin symbiozy przemysłowej</w:t>
            </w:r>
            <w:r w:rsidR="000F551B">
              <w:rPr>
                <w:noProof/>
              </w:rPr>
              <w:t xml:space="preserve"> i ośr</w:t>
            </w:r>
            <w:r>
              <w:rPr>
                <w:noProof/>
              </w:rPr>
              <w:t>odków biogospodarki.</w:t>
            </w:r>
            <w:r>
              <w:rPr>
                <w:noProof/>
              </w:rPr>
              <w:tab/>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44B607" w14:textId="44BB21D2" w:rsidR="00CE7634" w:rsidRPr="00070E77" w:rsidRDefault="00CE7634" w:rsidP="001425A5">
            <w:pPr>
              <w:spacing w:after="0"/>
              <w:jc w:val="center"/>
              <w:rPr>
                <w:noProof/>
              </w:rPr>
            </w:pPr>
            <w:r>
              <w:rPr>
                <w:noProof/>
              </w:rPr>
              <w:t>Od 20</w:t>
            </w:r>
            <w:r w:rsidRPr="000F551B">
              <w:rPr>
                <w:noProof/>
              </w:rPr>
              <w:t>26</w:t>
            </w:r>
            <w:r w:rsidR="000F551B" w:rsidRPr="000F551B">
              <w:rPr>
                <w:noProof/>
              </w:rPr>
              <w:t> </w:t>
            </w:r>
            <w:r w:rsidRPr="000F551B">
              <w:rPr>
                <w:noProof/>
              </w:rPr>
              <w:t>r.</w:t>
            </w:r>
          </w:p>
        </w:tc>
      </w:tr>
      <w:tr w:rsidR="00CE7634" w:rsidRPr="00CE41EF" w14:paraId="3B373EDC"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0B09E9" w14:textId="77036815" w:rsidR="00CE7634" w:rsidRPr="00070E77" w:rsidRDefault="00CE7634" w:rsidP="00160ED0">
            <w:pPr>
              <w:spacing w:after="0"/>
              <w:rPr>
                <w:noProof/>
              </w:rPr>
            </w:pPr>
            <w:r>
              <w:rPr>
                <w:noProof/>
              </w:rPr>
              <w:t>Uruchomienie narzędzia koordynacji konkurencyjności,</w:t>
            </w:r>
            <w:r w:rsidR="000F551B">
              <w:rPr>
                <w:noProof/>
              </w:rPr>
              <w:t xml:space="preserve"> w tym</w:t>
            </w:r>
            <w:r>
              <w:rPr>
                <w:noProof/>
              </w:rPr>
              <w:t xml:space="preserve"> dobrowolnego sojuszu „Bio-based Europe Alliance”.</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87FE65" w14:textId="3FF3AF9D" w:rsidR="00CE7634" w:rsidRPr="00FF0551" w:rsidRDefault="00CE7634" w:rsidP="001425A5">
            <w:pPr>
              <w:spacing w:after="0"/>
              <w:jc w:val="center"/>
              <w:rPr>
                <w:noProof/>
              </w:rPr>
            </w:pPr>
            <w:r>
              <w:rPr>
                <w:noProof/>
              </w:rPr>
              <w:t xml:space="preserve">IV </w:t>
            </w:r>
            <w:r w:rsidRPr="000F551B">
              <w:rPr>
                <w:noProof/>
              </w:rPr>
              <w:t>kw.</w:t>
            </w:r>
            <w:r w:rsidR="000F551B" w:rsidRPr="000F551B">
              <w:rPr>
                <w:noProof/>
              </w:rPr>
              <w:t> </w:t>
            </w:r>
            <w:r w:rsidRPr="000F551B">
              <w:rPr>
                <w:noProof/>
              </w:rPr>
              <w:t>2</w:t>
            </w:r>
            <w:r>
              <w:rPr>
                <w:noProof/>
              </w:rPr>
              <w:t>0</w:t>
            </w:r>
            <w:r w:rsidRPr="000F551B">
              <w:rPr>
                <w:noProof/>
              </w:rPr>
              <w:t>26</w:t>
            </w:r>
            <w:r w:rsidR="000F551B" w:rsidRPr="000F551B">
              <w:rPr>
                <w:noProof/>
              </w:rPr>
              <w:t> </w:t>
            </w:r>
            <w:r w:rsidRPr="000F551B">
              <w:rPr>
                <w:noProof/>
              </w:rPr>
              <w:t>r.</w:t>
            </w:r>
          </w:p>
        </w:tc>
      </w:tr>
      <w:tr w:rsidR="00CE7634" w:rsidRPr="00CE41EF" w14:paraId="3EB86E52"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73536A" w14:textId="6AAFEA0A" w:rsidR="00CE7634" w:rsidDel="003D0F48" w:rsidRDefault="00CE7634" w:rsidP="00160ED0">
            <w:pPr>
              <w:spacing w:after="0"/>
              <w:rPr>
                <w:noProof/>
              </w:rPr>
            </w:pPr>
            <w:r>
              <w:rPr>
                <w:noProof/>
              </w:rPr>
              <w:t>Opracowanie metodyki certyfikacji długotrwałego składowania dwutlenku węgla</w:t>
            </w:r>
            <w:r w:rsidR="000F551B">
              <w:rPr>
                <w:noProof/>
              </w:rPr>
              <w:t xml:space="preserve"> w bud</w:t>
            </w:r>
            <w:r>
              <w:rPr>
                <w:noProof/>
              </w:rPr>
              <w:t>ynkach na podstawie rozporządzenia</w:t>
            </w:r>
            <w:r w:rsidR="000F551B">
              <w:rPr>
                <w:noProof/>
              </w:rPr>
              <w:t xml:space="preserve"> w spr</w:t>
            </w:r>
            <w:r>
              <w:rPr>
                <w:noProof/>
              </w:rPr>
              <w:t>awie pochłaniania dwutlenku węgla</w:t>
            </w:r>
            <w:r w:rsidR="000F551B">
              <w:rPr>
                <w:noProof/>
              </w:rPr>
              <w:t xml:space="preserve"> i tec</w:t>
            </w:r>
            <w:r>
              <w:rPr>
                <w:noProof/>
              </w:rPr>
              <w:t>hnik węglochłonnych.</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53ED03" w14:textId="0CE7AD27" w:rsidR="00CE7634" w:rsidDel="003D0F48" w:rsidRDefault="00CE7634" w:rsidP="001425A5">
            <w:pPr>
              <w:spacing w:after="0"/>
              <w:jc w:val="center"/>
              <w:rPr>
                <w:noProof/>
              </w:rPr>
            </w:pPr>
            <w:r>
              <w:rPr>
                <w:noProof/>
              </w:rPr>
              <w:t>20</w:t>
            </w:r>
            <w:r w:rsidRPr="000F551B">
              <w:rPr>
                <w:noProof/>
              </w:rPr>
              <w:t>26</w:t>
            </w:r>
            <w:r w:rsidR="000F551B" w:rsidRPr="000F551B">
              <w:rPr>
                <w:noProof/>
              </w:rPr>
              <w:t> </w:t>
            </w:r>
            <w:r w:rsidRPr="000F551B">
              <w:rPr>
                <w:noProof/>
              </w:rPr>
              <w:t>r.</w:t>
            </w:r>
          </w:p>
        </w:tc>
      </w:tr>
      <w:tr w:rsidR="00CE7634" w:rsidRPr="00CE41EF" w14:paraId="3BF63FF6"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6D1EA6" w14:textId="41681F1B" w:rsidR="00CE7634" w:rsidRPr="00CE41EF" w:rsidRDefault="00CE7634" w:rsidP="00160ED0">
            <w:pPr>
              <w:rPr>
                <w:noProof/>
              </w:rPr>
            </w:pPr>
            <w:r>
              <w:rPr>
                <w:noProof/>
              </w:rPr>
              <w:t>Poprawa wymogów dotyczących zielonych zamówień publicznych</w:t>
            </w:r>
            <w:r w:rsidR="000F551B">
              <w:rPr>
                <w:noProof/>
              </w:rPr>
              <w:t xml:space="preserve"> i stw</w:t>
            </w:r>
            <w:r>
              <w:rPr>
                <w:noProof/>
              </w:rPr>
              <w:t>orzenie pionierskich rynków materiałów pochodzenia biologicznego oraz czystych technologii strategicznych dzięki przeglądowi unijnych przepisów dotyczących zamówień publicznych.</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3D9E7F" w14:textId="77777777" w:rsidR="00CE7634" w:rsidRPr="00FF0551" w:rsidRDefault="00CE7634" w:rsidP="001425A5">
            <w:pPr>
              <w:jc w:val="center"/>
              <w:rPr>
                <w:noProof/>
              </w:rPr>
            </w:pPr>
            <w:r>
              <w:rPr>
                <w:noProof/>
              </w:rPr>
              <w:t>W toku</w:t>
            </w:r>
          </w:p>
        </w:tc>
      </w:tr>
    </w:tbl>
    <w:p w14:paraId="0D41EDE4" w14:textId="0A8B7F14" w:rsidR="00CE7634" w:rsidRDefault="00CE7634" w:rsidP="00CE7634">
      <w:pPr>
        <w:pStyle w:val="Nagwek1"/>
        <w:numPr>
          <w:ilvl w:val="0"/>
          <w:numId w:val="0"/>
        </w:numPr>
        <w:rPr>
          <w:noProof/>
        </w:rPr>
      </w:pPr>
      <w:r>
        <w:rPr>
          <w:noProof/>
        </w:rPr>
        <w:t>Zapewnienie długoterminowych perspektyw na rzecz biogospodarki: biomasa pochodząca ze zrównoważonych źródeł</w:t>
      </w:r>
    </w:p>
    <w:tbl>
      <w:tblPr>
        <w:tblStyle w:val="Tabela-Siatka"/>
        <w:tblW w:w="9000" w:type="dxa"/>
        <w:tblInd w:w="-8" w:type="dxa"/>
        <w:tblBorders>
          <w:top w:val="single" w:sz="6" w:space="0" w:color="auto"/>
          <w:left w:val="single" w:sz="6" w:space="0" w:color="auto"/>
          <w:bottom w:val="single" w:sz="6" w:space="0" w:color="auto"/>
          <w:right w:val="single" w:sz="6" w:space="0" w:color="auto"/>
        </w:tblBorders>
        <w:tblLayout w:type="fixed"/>
        <w:tblCellMar>
          <w:top w:w="28" w:type="dxa"/>
          <w:bottom w:w="28" w:type="dxa"/>
        </w:tblCellMar>
        <w:tblLook w:val="01E0" w:firstRow="1" w:lastRow="1" w:firstColumn="1" w:lastColumn="1" w:noHBand="0" w:noVBand="0"/>
      </w:tblPr>
      <w:tblGrid>
        <w:gridCol w:w="7513"/>
        <w:gridCol w:w="1487"/>
      </w:tblGrid>
      <w:tr w:rsidR="00CE7634" w:rsidRPr="00CE41EF" w14:paraId="4CBB0675" w14:textId="77777777" w:rsidTr="00A6391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Pr>
          <w:p w14:paraId="7360C799" w14:textId="77777777" w:rsidR="00CE7634" w:rsidRPr="00FF0551" w:rsidRDefault="00CE7634" w:rsidP="00160ED0">
            <w:pPr>
              <w:spacing w:after="0"/>
              <w:jc w:val="center"/>
              <w:rPr>
                <w:b/>
                <w:bCs/>
                <w:noProof/>
              </w:rPr>
            </w:pPr>
            <w:r>
              <w:rPr>
                <w:b/>
                <w:noProof/>
              </w:rPr>
              <w:t>Działania</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Pr>
          <w:p w14:paraId="62D627A0" w14:textId="77777777" w:rsidR="00CE7634" w:rsidRPr="00FF0551" w:rsidRDefault="00CE7634" w:rsidP="00160ED0">
            <w:pPr>
              <w:spacing w:after="0"/>
              <w:jc w:val="center"/>
              <w:rPr>
                <w:b/>
                <w:bCs/>
                <w:noProof/>
              </w:rPr>
            </w:pPr>
            <w:r>
              <w:rPr>
                <w:b/>
                <w:noProof/>
              </w:rPr>
              <w:t>Harmonogram</w:t>
            </w:r>
          </w:p>
        </w:tc>
      </w:tr>
      <w:tr w:rsidR="00CE7634" w14:paraId="706982B3"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F38E78" w14:textId="763E4BEA" w:rsidR="00CE7634" w:rsidRPr="386CB003" w:rsidRDefault="00CE7634" w:rsidP="00160ED0">
            <w:pPr>
              <w:spacing w:after="0"/>
              <w:rPr>
                <w:noProof/>
              </w:rPr>
            </w:pPr>
            <w:r>
              <w:rPr>
                <w:noProof/>
              </w:rPr>
              <w:t>Wymiana dobrych praktyk</w:t>
            </w:r>
            <w:r w:rsidR="000F551B">
              <w:rPr>
                <w:noProof/>
              </w:rPr>
              <w:t xml:space="preserve"> w zak</w:t>
            </w:r>
            <w:r>
              <w:rPr>
                <w:noProof/>
              </w:rPr>
              <w:t>resie lokalnych zastosowań produktów ubocznych pochodzenia zwierzęcego</w:t>
            </w:r>
            <w:r w:rsidR="000F551B">
              <w:rPr>
                <w:noProof/>
              </w:rPr>
              <w:t xml:space="preserve"> w obi</w:t>
            </w:r>
            <w:r>
              <w:rPr>
                <w:noProof/>
              </w:rPr>
              <w:t>egu zamkniętym wspieranych</w:t>
            </w:r>
            <w:r w:rsidR="000F551B">
              <w:rPr>
                <w:noProof/>
              </w:rPr>
              <w:t xml:space="preserve"> w ram</w:t>
            </w:r>
            <w:r>
              <w:rPr>
                <w:noProof/>
              </w:rPr>
              <w:t>ach sieci WPR.</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AD74E0" w14:textId="74659119" w:rsidR="00CE7634" w:rsidRDefault="00CE7634" w:rsidP="001425A5">
            <w:pPr>
              <w:spacing w:after="0"/>
              <w:jc w:val="center"/>
              <w:rPr>
                <w:noProof/>
              </w:rPr>
            </w:pPr>
            <w:r>
              <w:rPr>
                <w:noProof/>
              </w:rPr>
              <w:t>20</w:t>
            </w:r>
            <w:r w:rsidRPr="000F551B">
              <w:rPr>
                <w:noProof/>
              </w:rPr>
              <w:t>27</w:t>
            </w:r>
            <w:r w:rsidR="000F551B" w:rsidRPr="000F551B">
              <w:rPr>
                <w:noProof/>
              </w:rPr>
              <w:t> </w:t>
            </w:r>
            <w:r w:rsidRPr="000F551B">
              <w:rPr>
                <w:noProof/>
              </w:rPr>
              <w:t>r.</w:t>
            </w:r>
          </w:p>
        </w:tc>
      </w:tr>
      <w:tr w:rsidR="00CE7634" w:rsidRPr="00CE41EF" w14:paraId="77AF8DAE"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C7F841" w14:textId="06A2035F" w:rsidR="00CE7634" w:rsidRPr="00FF0551" w:rsidRDefault="00CE7634" w:rsidP="00160ED0">
            <w:pPr>
              <w:spacing w:after="0"/>
              <w:rPr>
                <w:noProof/>
              </w:rPr>
            </w:pPr>
            <w:r>
              <w:rPr>
                <w:noProof/>
              </w:rPr>
              <w:t>Wspieranie produkcji biogazu</w:t>
            </w:r>
            <w:r w:rsidR="000F551B">
              <w:rPr>
                <w:noProof/>
              </w:rPr>
              <w:t xml:space="preserve"> i bio</w:t>
            </w:r>
            <w:r>
              <w:rPr>
                <w:noProof/>
              </w:rPr>
              <w:t>metanu poprzez waloryzację bioodpadów</w:t>
            </w:r>
            <w:r w:rsidR="000F551B">
              <w:rPr>
                <w:noProof/>
              </w:rPr>
              <w:t xml:space="preserve"> i poz</w:t>
            </w:r>
            <w:r>
              <w:rPr>
                <w:noProof/>
              </w:rPr>
              <w:t>ostałości oraz umożliwienie wykorzystania współtworzonego produktu pofermentacyjnego jako bioproduktów nawozowych</w:t>
            </w:r>
            <w:r w:rsidR="000F551B">
              <w:rPr>
                <w:noProof/>
              </w:rPr>
              <w:t xml:space="preserve"> w dro</w:t>
            </w:r>
            <w:r>
              <w:rPr>
                <w:noProof/>
              </w:rPr>
              <w:t>dze porozumienia trójstronnego.</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B8665" w14:textId="7C7C80EA" w:rsidR="00CE7634" w:rsidRPr="00FF0551" w:rsidRDefault="00CE7634" w:rsidP="001425A5">
            <w:pPr>
              <w:spacing w:after="0"/>
              <w:jc w:val="center"/>
              <w:rPr>
                <w:noProof/>
              </w:rPr>
            </w:pPr>
            <w:r>
              <w:rPr>
                <w:noProof/>
              </w:rPr>
              <w:t>20</w:t>
            </w:r>
            <w:r w:rsidRPr="000F551B">
              <w:rPr>
                <w:noProof/>
              </w:rPr>
              <w:t>26</w:t>
            </w:r>
            <w:r w:rsidR="000F551B" w:rsidRPr="000F551B">
              <w:rPr>
                <w:noProof/>
              </w:rPr>
              <w:t> </w:t>
            </w:r>
            <w:r w:rsidRPr="000F551B">
              <w:rPr>
                <w:noProof/>
              </w:rPr>
              <w:t>r.</w:t>
            </w:r>
          </w:p>
        </w:tc>
      </w:tr>
      <w:tr w:rsidR="00CE7634" w14:paraId="622C120F"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DB46DF" w14:textId="4FAB2CE8" w:rsidR="00CE7634" w:rsidRDefault="00CE7634" w:rsidP="00160ED0">
            <w:pPr>
              <w:spacing w:after="0"/>
              <w:rPr>
                <w:b/>
                <w:bCs/>
                <w:noProof/>
              </w:rPr>
            </w:pPr>
            <w:r>
              <w:rPr>
                <w:noProof/>
              </w:rPr>
              <w:t>Ocena najlepszych praktyk</w:t>
            </w:r>
            <w:r w:rsidR="000F551B">
              <w:rPr>
                <w:noProof/>
              </w:rPr>
              <w:t xml:space="preserve"> i inn</w:t>
            </w:r>
            <w:r>
              <w:rPr>
                <w:noProof/>
              </w:rPr>
              <w:t>owacji</w:t>
            </w:r>
            <w:r w:rsidR="000F551B">
              <w:rPr>
                <w:noProof/>
              </w:rPr>
              <w:t xml:space="preserve"> w zak</w:t>
            </w:r>
            <w:r>
              <w:rPr>
                <w:noProof/>
              </w:rPr>
              <w:t>resie biogospodarki</w:t>
            </w:r>
            <w:r w:rsidR="000F551B">
              <w:rPr>
                <w:noProof/>
              </w:rPr>
              <w:t xml:space="preserve"> w cel</w:t>
            </w:r>
            <w:r>
              <w:rPr>
                <w:noProof/>
              </w:rPr>
              <w:t>u zwiększenia wydajności wykorzystania azotu</w:t>
            </w:r>
            <w:r w:rsidR="000F551B">
              <w:rPr>
                <w:noProof/>
              </w:rPr>
              <w:t xml:space="preserve"> w sys</w:t>
            </w:r>
            <w:r>
              <w:rPr>
                <w:noProof/>
              </w:rPr>
              <w:t>temach biogospodarki</w:t>
            </w:r>
            <w:r w:rsidR="000F551B">
              <w:rPr>
                <w:noProof/>
              </w:rPr>
              <w:t xml:space="preserve"> i sie</w:t>
            </w:r>
            <w:r>
              <w:rPr>
                <w:noProof/>
              </w:rPr>
              <w:t>ciach wartości.</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3A99D4" w14:textId="47264CCB" w:rsidR="00CE7634" w:rsidRDefault="00CE7634" w:rsidP="001425A5">
            <w:pPr>
              <w:spacing w:after="0"/>
              <w:jc w:val="center"/>
              <w:rPr>
                <w:noProof/>
              </w:rPr>
            </w:pPr>
            <w:r>
              <w:rPr>
                <w:noProof/>
              </w:rPr>
              <w:t>Od 20</w:t>
            </w:r>
            <w:r w:rsidRPr="000F551B">
              <w:rPr>
                <w:noProof/>
              </w:rPr>
              <w:t>26</w:t>
            </w:r>
            <w:r w:rsidR="000F551B" w:rsidRPr="000F551B">
              <w:rPr>
                <w:noProof/>
              </w:rPr>
              <w:t> </w:t>
            </w:r>
            <w:r w:rsidRPr="000F551B">
              <w:rPr>
                <w:noProof/>
              </w:rPr>
              <w:t>r.</w:t>
            </w:r>
          </w:p>
        </w:tc>
      </w:tr>
      <w:tr w:rsidR="00CE7634" w14:paraId="7B9D0B6D"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BDC48E" w14:textId="2BC66F12" w:rsidR="00CE7634" w:rsidRDefault="00CE7634" w:rsidP="00160ED0">
            <w:pPr>
              <w:spacing w:after="0"/>
              <w:rPr>
                <w:noProof/>
              </w:rPr>
            </w:pPr>
            <w:r>
              <w:rPr>
                <w:noProof/>
              </w:rPr>
              <w:t>Wydanie wytycznych dotyczących modeli biznesowych</w:t>
            </w:r>
            <w:r w:rsidR="000F551B">
              <w:rPr>
                <w:noProof/>
              </w:rPr>
              <w:t xml:space="preserve"> o obi</w:t>
            </w:r>
            <w:r>
              <w:rPr>
                <w:noProof/>
              </w:rPr>
              <w:t>egu zamkniętym.</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2A6622" w14:textId="3E8BDA8D" w:rsidR="00CE7634" w:rsidRDefault="00CE7634" w:rsidP="001425A5">
            <w:pPr>
              <w:spacing w:after="0"/>
              <w:jc w:val="center"/>
              <w:rPr>
                <w:noProof/>
              </w:rPr>
            </w:pPr>
            <w:r>
              <w:rPr>
                <w:noProof/>
              </w:rPr>
              <w:t>20</w:t>
            </w:r>
            <w:r w:rsidRPr="000F551B">
              <w:rPr>
                <w:noProof/>
              </w:rPr>
              <w:t>27</w:t>
            </w:r>
            <w:r w:rsidR="000F551B" w:rsidRPr="000F551B">
              <w:rPr>
                <w:noProof/>
              </w:rPr>
              <w:t> </w:t>
            </w:r>
            <w:r w:rsidRPr="000F551B">
              <w:rPr>
                <w:noProof/>
              </w:rPr>
              <w:t>r.</w:t>
            </w:r>
          </w:p>
        </w:tc>
      </w:tr>
      <w:tr w:rsidR="00CE7634" w:rsidRPr="00CE41EF" w14:paraId="4B7E82F9"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CC5613" w14:textId="4545FD59" w:rsidR="00CE7634" w:rsidRPr="00FF0551" w:rsidRDefault="00CE7634" w:rsidP="00160ED0">
            <w:pPr>
              <w:spacing w:after="0"/>
              <w:rPr>
                <w:noProof/>
              </w:rPr>
            </w:pPr>
            <w:r>
              <w:rPr>
                <w:noProof/>
              </w:rPr>
              <w:t>Poprawa danych</w:t>
            </w:r>
            <w:r w:rsidR="000F551B">
              <w:rPr>
                <w:noProof/>
              </w:rPr>
              <w:t xml:space="preserve"> i mod</w:t>
            </w:r>
            <w:r>
              <w:rPr>
                <w:noProof/>
              </w:rPr>
              <w:t>elowania na potrzeby monitorowania dostępności biomasy (w oparciu</w:t>
            </w:r>
            <w:r w:rsidR="000F551B">
              <w:rPr>
                <w:noProof/>
              </w:rPr>
              <w:t xml:space="preserve"> o cen</w:t>
            </w:r>
            <w:r>
              <w:rPr>
                <w:noProof/>
              </w:rPr>
              <w:t>trum wiedzy na temat biogospodarki Komisji).</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0EEBF3" w14:textId="028C3A72" w:rsidR="00CE7634" w:rsidRPr="00FF0551" w:rsidRDefault="00CE7634" w:rsidP="001425A5">
            <w:pPr>
              <w:spacing w:after="0"/>
              <w:jc w:val="center"/>
              <w:rPr>
                <w:noProof/>
              </w:rPr>
            </w:pPr>
            <w:r>
              <w:rPr>
                <w:noProof/>
              </w:rPr>
              <w:t>Od 20</w:t>
            </w:r>
            <w:r w:rsidRPr="000F551B">
              <w:rPr>
                <w:noProof/>
              </w:rPr>
              <w:t>26</w:t>
            </w:r>
            <w:r w:rsidR="000F551B" w:rsidRPr="000F551B">
              <w:rPr>
                <w:noProof/>
              </w:rPr>
              <w:t> </w:t>
            </w:r>
            <w:r w:rsidRPr="000F551B">
              <w:rPr>
                <w:noProof/>
              </w:rPr>
              <w:t>r.</w:t>
            </w:r>
          </w:p>
        </w:tc>
      </w:tr>
      <w:tr w:rsidR="00CE7634" w14:paraId="11ED7434"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735F0D" w14:textId="4783307C" w:rsidR="00CE7634" w:rsidRDefault="00CE7634" w:rsidP="00160ED0">
            <w:pPr>
              <w:spacing w:after="0"/>
              <w:rPr>
                <w:noProof/>
              </w:rPr>
            </w:pPr>
            <w:r>
              <w:rPr>
                <w:noProof/>
              </w:rPr>
              <w:t>Uruchomienie inicjatywy na rzecz innowacji</w:t>
            </w:r>
            <w:r w:rsidR="000F551B">
              <w:rPr>
                <w:noProof/>
              </w:rPr>
              <w:t xml:space="preserve"> w nie</w:t>
            </w:r>
            <w:r>
              <w:rPr>
                <w:noProof/>
              </w:rPr>
              <w:t>bieskiej biogospodarce</w:t>
            </w:r>
            <w:r w:rsidR="000F551B">
              <w:rPr>
                <w:noProof/>
              </w:rPr>
              <w:t xml:space="preserve"> i pow</w:t>
            </w:r>
            <w:r>
              <w:rPr>
                <w:noProof/>
              </w:rPr>
              <w:t>iązane finansowanie</w:t>
            </w:r>
            <w:r w:rsidR="000F551B">
              <w:rPr>
                <w:noProof/>
              </w:rPr>
              <w:t xml:space="preserve"> w ram</w:t>
            </w:r>
            <w:r>
              <w:rPr>
                <w:noProof/>
              </w:rPr>
              <w:t>ach programu „Horyzont Europa”.</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125256" w14:textId="2F1A7D4E" w:rsidR="00CE7634" w:rsidRDefault="00CE7634" w:rsidP="001425A5">
            <w:pPr>
              <w:spacing w:after="0"/>
              <w:jc w:val="center"/>
              <w:rPr>
                <w:noProof/>
              </w:rPr>
            </w:pPr>
            <w:r>
              <w:rPr>
                <w:noProof/>
              </w:rPr>
              <w:t>2026–20</w:t>
            </w:r>
            <w:r w:rsidRPr="000F551B">
              <w:rPr>
                <w:noProof/>
              </w:rPr>
              <w:t>27</w:t>
            </w:r>
            <w:r w:rsidR="000F551B" w:rsidRPr="000F551B">
              <w:rPr>
                <w:noProof/>
              </w:rPr>
              <w:t> </w:t>
            </w:r>
            <w:r w:rsidRPr="000F551B">
              <w:rPr>
                <w:noProof/>
              </w:rPr>
              <w:t>r.</w:t>
            </w:r>
          </w:p>
        </w:tc>
      </w:tr>
      <w:tr w:rsidR="00CE7634" w:rsidRPr="00CE41EF" w14:paraId="548953EA"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8FA2E4" w14:textId="4E60E0CC" w:rsidR="00CE7634" w:rsidRDefault="00CE7634" w:rsidP="00160ED0">
            <w:pPr>
              <w:spacing w:after="0"/>
              <w:rPr>
                <w:noProof/>
              </w:rPr>
            </w:pPr>
            <w:r>
              <w:rPr>
                <w:noProof/>
              </w:rPr>
              <w:t>Zachęcanie do wykorzystywania do rozwoju zrównoważonej biogospodarki metod opartych na danych: integracja danych pochodzących</w:t>
            </w:r>
            <w:r w:rsidR="000F551B">
              <w:rPr>
                <w:noProof/>
              </w:rPr>
              <w:t xml:space="preserve"> z obs</w:t>
            </w:r>
            <w:r>
              <w:rPr>
                <w:noProof/>
              </w:rPr>
              <w:t xml:space="preserve">erwacji </w:t>
            </w:r>
            <w:r>
              <w:rPr>
                <w:noProof/>
              </w:rPr>
              <w:lastRenderedPageBreak/>
              <w:t>Ziemi</w:t>
            </w:r>
            <w:r w:rsidR="000F551B">
              <w:rPr>
                <w:noProof/>
              </w:rPr>
              <w:t xml:space="preserve"> w cel</w:t>
            </w:r>
            <w:r>
              <w:rPr>
                <w:noProof/>
              </w:rPr>
              <w:t>u monitorowania dostępności zrównoważonej biomasy</w:t>
            </w:r>
            <w:r w:rsidR="000F551B">
              <w:rPr>
                <w:noProof/>
              </w:rPr>
              <w:t xml:space="preserve"> i pow</w:t>
            </w:r>
            <w:r>
              <w:rPr>
                <w:noProof/>
              </w:rPr>
              <w:t>iązanych zmian użytkowania gruntów oraz problemów związanych</w:t>
            </w:r>
            <w:r w:rsidR="000F551B">
              <w:rPr>
                <w:noProof/>
              </w:rPr>
              <w:t xml:space="preserve"> z róż</w:t>
            </w:r>
            <w:r>
              <w:rPr>
                <w:noProof/>
              </w:rPr>
              <w:t xml:space="preserve">norodnością biologiczną. </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68E0EA" w14:textId="6089C551" w:rsidR="00CE7634" w:rsidRDefault="00CE7634" w:rsidP="001425A5">
            <w:pPr>
              <w:spacing w:after="0"/>
              <w:jc w:val="center"/>
              <w:rPr>
                <w:noProof/>
              </w:rPr>
            </w:pPr>
            <w:r>
              <w:rPr>
                <w:noProof/>
              </w:rPr>
              <w:lastRenderedPageBreak/>
              <w:t>20</w:t>
            </w:r>
            <w:r w:rsidRPr="000F551B">
              <w:rPr>
                <w:noProof/>
              </w:rPr>
              <w:t>27</w:t>
            </w:r>
            <w:r w:rsidR="000F551B" w:rsidRPr="000F551B">
              <w:rPr>
                <w:noProof/>
              </w:rPr>
              <w:t> </w:t>
            </w:r>
            <w:r w:rsidRPr="000F551B">
              <w:rPr>
                <w:noProof/>
              </w:rPr>
              <w:t>r.</w:t>
            </w:r>
          </w:p>
        </w:tc>
      </w:tr>
      <w:tr w:rsidR="00CE7634" w:rsidRPr="00CE41EF" w14:paraId="2B422260"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6508DB" w14:textId="286C81FB" w:rsidR="00CE7634" w:rsidRPr="00FF0551" w:rsidRDefault="00CE7634" w:rsidP="00160ED0">
            <w:pPr>
              <w:spacing w:after="0"/>
              <w:rPr>
                <w:noProof/>
              </w:rPr>
            </w:pPr>
            <w:r>
              <w:rPr>
                <w:noProof/>
              </w:rPr>
              <w:t>Opracowanie ogólnounijnego repozytorium wiedzy zawierającego praktyczne, dostosowane do warunków lokalnych wytyczne, aby wspierać rolników, leśników</w:t>
            </w:r>
            <w:r w:rsidR="000F551B">
              <w:rPr>
                <w:noProof/>
              </w:rPr>
              <w:t xml:space="preserve"> i zar</w:t>
            </w:r>
            <w:r>
              <w:rPr>
                <w:noProof/>
              </w:rPr>
              <w:t>ządców gruntów</w:t>
            </w:r>
            <w:r w:rsidR="000F551B">
              <w:rPr>
                <w:noProof/>
              </w:rPr>
              <w:t xml:space="preserve"> w zwi</w:t>
            </w:r>
            <w:r>
              <w:rPr>
                <w:noProof/>
              </w:rPr>
              <w:t>ększaniu wydajności biomasy, odporności na ekstremalne warunki pogodowe</w:t>
            </w:r>
            <w:r w:rsidR="000F551B">
              <w:rPr>
                <w:noProof/>
              </w:rPr>
              <w:t xml:space="preserve"> i świ</w:t>
            </w:r>
            <w:r>
              <w:rPr>
                <w:noProof/>
              </w:rPr>
              <w:t>adczeniu usług ekosystemowych,</w:t>
            </w:r>
            <w:r w:rsidR="000F551B">
              <w:rPr>
                <w:noProof/>
              </w:rPr>
              <w:t xml:space="preserve"> w tym w ram</w:t>
            </w:r>
            <w:r>
              <w:rPr>
                <w:noProof/>
              </w:rPr>
              <w:t>ach paktu na rzecz zdrowych gleb</w:t>
            </w:r>
            <w:r w:rsidR="000F551B">
              <w:rPr>
                <w:noProof/>
              </w:rPr>
              <w:t xml:space="preserve"> w Eur</w:t>
            </w:r>
            <w:r>
              <w:rPr>
                <w:noProof/>
              </w:rPr>
              <w:t xml:space="preserve">opie. </w:t>
            </w:r>
          </w:p>
        </w:tc>
        <w:tc>
          <w:tcPr>
            <w:tcW w:w="14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119306" w14:textId="28E4FAE4" w:rsidR="00CE7634" w:rsidRPr="00FF0551" w:rsidDel="00931931" w:rsidRDefault="001425A5" w:rsidP="001425A5">
            <w:pPr>
              <w:spacing w:after="0"/>
              <w:jc w:val="center"/>
              <w:rPr>
                <w:noProof/>
              </w:rPr>
            </w:pPr>
            <w:r>
              <w:rPr>
                <w:noProof/>
              </w:rPr>
              <w:t>Do 20</w:t>
            </w:r>
            <w:r w:rsidRPr="000F551B">
              <w:rPr>
                <w:noProof/>
              </w:rPr>
              <w:t>30</w:t>
            </w:r>
            <w:r w:rsidR="000F551B" w:rsidRPr="000F551B">
              <w:rPr>
                <w:noProof/>
              </w:rPr>
              <w:t> </w:t>
            </w:r>
            <w:r w:rsidRPr="000F551B">
              <w:rPr>
                <w:noProof/>
              </w:rPr>
              <w:t>r.</w:t>
            </w:r>
          </w:p>
        </w:tc>
      </w:tr>
    </w:tbl>
    <w:p w14:paraId="4FF88208" w14:textId="7832904B" w:rsidR="00CE7634" w:rsidRPr="00CE41EF" w:rsidRDefault="00CE7634" w:rsidP="00CE7634">
      <w:pPr>
        <w:pStyle w:val="Nagwek1"/>
        <w:numPr>
          <w:ilvl w:val="0"/>
          <w:numId w:val="0"/>
        </w:numPr>
        <w:rPr>
          <w:noProof/>
          <w:szCs w:val="24"/>
        </w:rPr>
      </w:pPr>
      <w:r>
        <w:rPr>
          <w:noProof/>
        </w:rPr>
        <w:t>Wykorzystanie globalnych partnerstw</w:t>
      </w:r>
      <w:r w:rsidR="000F551B">
        <w:rPr>
          <w:noProof/>
        </w:rPr>
        <w:t xml:space="preserve"> i moż</w:t>
      </w:r>
      <w:r>
        <w:rPr>
          <w:noProof/>
        </w:rPr>
        <w:t xml:space="preserve">liwości </w:t>
      </w:r>
    </w:p>
    <w:tbl>
      <w:tblPr>
        <w:tblStyle w:val="Tabela-Siatka"/>
        <w:tblW w:w="9090" w:type="dxa"/>
        <w:tblInd w:w="-8" w:type="dxa"/>
        <w:tblBorders>
          <w:top w:val="outset" w:sz="6" w:space="0" w:color="auto"/>
          <w:left w:val="outset" w:sz="6" w:space="0" w:color="auto"/>
          <w:bottom w:val="outset" w:sz="6" w:space="0" w:color="auto"/>
          <w:right w:val="outset" w:sz="6" w:space="0" w:color="auto"/>
        </w:tblBorders>
        <w:tblLayout w:type="fixed"/>
        <w:tblCellMar>
          <w:top w:w="28" w:type="dxa"/>
          <w:left w:w="85" w:type="dxa"/>
          <w:bottom w:w="28" w:type="dxa"/>
          <w:right w:w="85" w:type="dxa"/>
        </w:tblCellMar>
        <w:tblLook w:val="04A0" w:firstRow="1" w:lastRow="0" w:firstColumn="1" w:lastColumn="0" w:noHBand="0" w:noVBand="1"/>
      </w:tblPr>
      <w:tblGrid>
        <w:gridCol w:w="7513"/>
        <w:gridCol w:w="1577"/>
      </w:tblGrid>
      <w:tr w:rsidR="00CE7634" w:rsidRPr="00CE41EF" w14:paraId="2E88B594"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hideMark/>
          </w:tcPr>
          <w:p w14:paraId="6D7606BE" w14:textId="77777777" w:rsidR="00CE7634" w:rsidRPr="00FF0551" w:rsidRDefault="00CE7634" w:rsidP="00160ED0">
            <w:pPr>
              <w:spacing w:after="0"/>
              <w:jc w:val="center"/>
              <w:rPr>
                <w:b/>
                <w:bCs/>
                <w:noProof/>
              </w:rPr>
            </w:pPr>
            <w:r>
              <w:rPr>
                <w:b/>
                <w:noProof/>
              </w:rPr>
              <w:t>Działania</w:t>
            </w:r>
          </w:p>
        </w:tc>
        <w:tc>
          <w:tcPr>
            <w:tcW w:w="15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Pr>
          <w:p w14:paraId="63EDA2BA" w14:textId="77777777" w:rsidR="00CE7634" w:rsidRPr="00FF0551" w:rsidRDefault="00CE7634" w:rsidP="00160ED0">
            <w:pPr>
              <w:spacing w:after="0"/>
              <w:jc w:val="center"/>
              <w:rPr>
                <w:b/>
                <w:bCs/>
                <w:noProof/>
              </w:rPr>
            </w:pPr>
            <w:r>
              <w:rPr>
                <w:b/>
                <w:noProof/>
              </w:rPr>
              <w:t>Harmonogram</w:t>
            </w:r>
          </w:p>
        </w:tc>
      </w:tr>
      <w:tr w:rsidR="00CE7634" w:rsidRPr="00CE41EF" w14:paraId="3D7C011D"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AAB9D8" w14:textId="544A626F" w:rsidR="00CE7634" w:rsidRPr="00FF0551" w:rsidRDefault="00CE7634" w:rsidP="00160ED0">
            <w:pPr>
              <w:spacing w:after="0"/>
              <w:rPr>
                <w:noProof/>
              </w:rPr>
            </w:pPr>
            <w:r>
              <w:rPr>
                <w:noProof/>
              </w:rPr>
              <w:t>Wykorzystanie unijnych umów</w:t>
            </w:r>
            <w:r w:rsidR="000F551B">
              <w:rPr>
                <w:noProof/>
              </w:rPr>
              <w:t xml:space="preserve"> o wol</w:t>
            </w:r>
            <w:r>
              <w:rPr>
                <w:noProof/>
              </w:rPr>
              <w:t>nym handlu</w:t>
            </w:r>
            <w:r w:rsidR="000F551B">
              <w:rPr>
                <w:noProof/>
              </w:rPr>
              <w:t xml:space="preserve"> i inn</w:t>
            </w:r>
            <w:r>
              <w:rPr>
                <w:noProof/>
              </w:rPr>
              <w:t>ych partnerstw oraz forów międzynarodowych do zacieśnienia współpracy</w:t>
            </w:r>
            <w:r w:rsidR="000F551B">
              <w:rPr>
                <w:noProof/>
              </w:rPr>
              <w:t xml:space="preserve"> w zak</w:t>
            </w:r>
            <w:r>
              <w:rPr>
                <w:noProof/>
              </w:rPr>
              <w:t>resie rozszerzenia dostępu do rynku, jeżeli chodzi</w:t>
            </w:r>
            <w:r w:rsidR="000F551B">
              <w:rPr>
                <w:noProof/>
              </w:rPr>
              <w:t xml:space="preserve"> o roz</w:t>
            </w:r>
            <w:r>
              <w:rPr>
                <w:noProof/>
              </w:rPr>
              <w:t>wiązania</w:t>
            </w:r>
            <w:r w:rsidR="000F551B">
              <w:rPr>
                <w:noProof/>
              </w:rPr>
              <w:t xml:space="preserve"> w zak</w:t>
            </w:r>
            <w:r>
              <w:rPr>
                <w:noProof/>
              </w:rPr>
              <w:t>resie zrównoważonej biogospodarki. Określenie</w:t>
            </w:r>
            <w:r w:rsidR="000F551B">
              <w:rPr>
                <w:noProof/>
              </w:rPr>
              <w:t xml:space="preserve"> i usu</w:t>
            </w:r>
            <w:r>
              <w:rPr>
                <w:noProof/>
              </w:rPr>
              <w:t>nięcie regulacyjnych</w:t>
            </w:r>
            <w:r w:rsidR="000F551B">
              <w:rPr>
                <w:noProof/>
              </w:rPr>
              <w:t xml:space="preserve"> i tec</w:t>
            </w:r>
            <w:r>
              <w:rPr>
                <w:noProof/>
              </w:rPr>
              <w:t>hnicznych barier handlowych</w:t>
            </w:r>
            <w:r w:rsidR="000F551B">
              <w:rPr>
                <w:noProof/>
              </w:rPr>
              <w:t xml:space="preserve"> w cel</w:t>
            </w:r>
            <w:r>
              <w:rPr>
                <w:noProof/>
              </w:rPr>
              <w:t>u wspierania inwestycji</w:t>
            </w:r>
            <w:r w:rsidR="000F551B">
              <w:rPr>
                <w:noProof/>
              </w:rPr>
              <w:t xml:space="preserve"> w bio</w:t>
            </w:r>
            <w:r>
              <w:rPr>
                <w:noProof/>
              </w:rPr>
              <w:t>sektory.</w:t>
            </w:r>
          </w:p>
        </w:tc>
        <w:tc>
          <w:tcPr>
            <w:tcW w:w="1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A86D76" w14:textId="2F17D051" w:rsidR="00CE7634" w:rsidRPr="00FF0551" w:rsidRDefault="001425A5" w:rsidP="001425A5">
            <w:pPr>
              <w:spacing w:after="0"/>
              <w:jc w:val="center"/>
              <w:rPr>
                <w:noProof/>
              </w:rPr>
            </w:pPr>
            <w:r>
              <w:rPr>
                <w:noProof/>
              </w:rPr>
              <w:t>W toku</w:t>
            </w:r>
          </w:p>
        </w:tc>
      </w:tr>
      <w:tr w:rsidR="00CE7634" w:rsidRPr="00CE41EF" w14:paraId="2D7203EF"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4386AE" w14:textId="0AD22CE7" w:rsidR="00CE7634" w:rsidRPr="00FF0551" w:rsidRDefault="00CE7634" w:rsidP="00160ED0">
            <w:pPr>
              <w:spacing w:after="0"/>
              <w:rPr>
                <w:noProof/>
              </w:rPr>
            </w:pPr>
            <w:r>
              <w:rPr>
                <w:noProof/>
              </w:rPr>
              <w:t>Współpraca</w:t>
            </w:r>
            <w:r w:rsidR="000F551B">
              <w:rPr>
                <w:noProof/>
              </w:rPr>
              <w:t xml:space="preserve"> z wyb</w:t>
            </w:r>
            <w:r>
              <w:rPr>
                <w:noProof/>
              </w:rPr>
              <w:t>ranymi krajami partnerskimi</w:t>
            </w:r>
            <w:r w:rsidR="000F551B">
              <w:rPr>
                <w:noProof/>
              </w:rPr>
              <w:t xml:space="preserve"> w cel</w:t>
            </w:r>
            <w:r>
              <w:rPr>
                <w:noProof/>
              </w:rPr>
              <w:t>u promowania europejskich innowacji</w:t>
            </w:r>
            <w:r w:rsidR="000F551B">
              <w:rPr>
                <w:noProof/>
              </w:rPr>
              <w:t xml:space="preserve"> i bud</w:t>
            </w:r>
            <w:r>
              <w:rPr>
                <w:noProof/>
              </w:rPr>
              <w:t>owania partnerstw strategicznych oraz ułatwiania inwestycji,</w:t>
            </w:r>
            <w:r w:rsidR="000F551B">
              <w:rPr>
                <w:noProof/>
              </w:rPr>
              <w:t xml:space="preserve"> w tym</w:t>
            </w:r>
            <w:r>
              <w:rPr>
                <w:noProof/>
              </w:rPr>
              <w:t xml:space="preserve"> za pośrednictwem czystych partnerstw handlowo-inwestycyjnych</w:t>
            </w:r>
            <w:r w:rsidR="000F551B">
              <w:rPr>
                <w:noProof/>
              </w:rPr>
              <w:t xml:space="preserve"> i str</w:t>
            </w:r>
            <w:r>
              <w:rPr>
                <w:noProof/>
              </w:rPr>
              <w:t>ategii Global Gateway.</w:t>
            </w:r>
          </w:p>
        </w:tc>
        <w:tc>
          <w:tcPr>
            <w:tcW w:w="1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92B68D" w14:textId="21479129" w:rsidR="00CE7634" w:rsidRPr="00FF0551" w:rsidRDefault="00CE7634" w:rsidP="001425A5">
            <w:pPr>
              <w:spacing w:after="0"/>
              <w:jc w:val="center"/>
              <w:rPr>
                <w:noProof/>
              </w:rPr>
            </w:pPr>
            <w:r>
              <w:rPr>
                <w:noProof/>
              </w:rPr>
              <w:t>2026–20</w:t>
            </w:r>
            <w:r w:rsidRPr="000F551B">
              <w:rPr>
                <w:noProof/>
              </w:rPr>
              <w:t>27</w:t>
            </w:r>
            <w:r w:rsidR="000F551B" w:rsidRPr="000F551B">
              <w:rPr>
                <w:noProof/>
              </w:rPr>
              <w:t> </w:t>
            </w:r>
            <w:r w:rsidRPr="000F551B">
              <w:rPr>
                <w:noProof/>
              </w:rPr>
              <w:t>r.</w:t>
            </w:r>
          </w:p>
        </w:tc>
      </w:tr>
      <w:tr w:rsidR="00CE7634" w:rsidRPr="00CE41EF" w14:paraId="7F62F6B3" w14:textId="77777777" w:rsidTr="00422BD3">
        <w:trPr>
          <w:trHeight w:val="300"/>
        </w:trPr>
        <w:tc>
          <w:tcPr>
            <w:tcW w:w="751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4A6545" w14:textId="5B48B5F7" w:rsidR="00CE7634" w:rsidRPr="00FF0551" w:rsidRDefault="00CE7634" w:rsidP="00160ED0">
            <w:pPr>
              <w:spacing w:after="0"/>
              <w:rPr>
                <w:noProof/>
              </w:rPr>
            </w:pPr>
            <w:r>
              <w:rPr>
                <w:noProof/>
              </w:rPr>
              <w:t>Zacieśnianie globalnej współpracy</w:t>
            </w:r>
            <w:r w:rsidR="000F551B">
              <w:rPr>
                <w:noProof/>
              </w:rPr>
              <w:t xml:space="preserve"> i usp</w:t>
            </w:r>
            <w:r>
              <w:rPr>
                <w:noProof/>
              </w:rPr>
              <w:t>rawnianie globalnego zarządzania poświęconego zrównoważonej biogospodarce</w:t>
            </w:r>
            <w:r w:rsidR="000F551B">
              <w:rPr>
                <w:noProof/>
              </w:rPr>
              <w:t xml:space="preserve"> o obi</w:t>
            </w:r>
            <w:r>
              <w:rPr>
                <w:noProof/>
              </w:rPr>
              <w:t xml:space="preserve">egu zamkniętym. </w:t>
            </w:r>
          </w:p>
        </w:tc>
        <w:tc>
          <w:tcPr>
            <w:tcW w:w="1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1BDFBC" w14:textId="77777777" w:rsidR="00CE7634" w:rsidRPr="00FF0551" w:rsidRDefault="00CE7634" w:rsidP="001425A5">
            <w:pPr>
              <w:spacing w:after="0"/>
              <w:jc w:val="center"/>
              <w:rPr>
                <w:noProof/>
              </w:rPr>
            </w:pPr>
            <w:r>
              <w:rPr>
                <w:noProof/>
              </w:rPr>
              <w:t>W toku</w:t>
            </w:r>
          </w:p>
        </w:tc>
      </w:tr>
    </w:tbl>
    <w:p w14:paraId="2CCB50C8" w14:textId="6C2B6291" w:rsidR="00CE7634" w:rsidRDefault="00CE7634" w:rsidP="00CE7634">
      <w:pPr>
        <w:pStyle w:val="Nagwek1"/>
        <w:numPr>
          <w:ilvl w:val="0"/>
          <w:numId w:val="0"/>
        </w:numPr>
        <w:rPr>
          <w:noProof/>
          <w:szCs w:val="24"/>
        </w:rPr>
      </w:pPr>
      <w:r>
        <w:rPr>
          <w:noProof/>
        </w:rPr>
        <w:t>Łączenie sił na rzecz realizacji: państwa członkowskie, przemysł, inwestorzy</w:t>
      </w:r>
      <w:r w:rsidR="000F551B">
        <w:rPr>
          <w:noProof/>
        </w:rPr>
        <w:t xml:space="preserve"> i spo</w:t>
      </w:r>
      <w:r>
        <w:rPr>
          <w:noProof/>
        </w:rPr>
        <w:t xml:space="preserve">łeczeństwo obywatelskie </w:t>
      </w:r>
    </w:p>
    <w:tbl>
      <w:tblPr>
        <w:tblStyle w:val="Tabela-Siatka"/>
        <w:tblW w:w="9090" w:type="dxa"/>
        <w:tblInd w:w="-10" w:type="dxa"/>
        <w:tblBorders>
          <w:top w:val="single" w:sz="6" w:space="0" w:color="auto"/>
          <w:left w:val="single" w:sz="6" w:space="0" w:color="auto"/>
          <w:bottom w:val="single" w:sz="6" w:space="0" w:color="auto"/>
          <w:right w:val="single" w:sz="6" w:space="0" w:color="auto"/>
        </w:tblBorders>
        <w:tblLayout w:type="fixed"/>
        <w:tblCellMar>
          <w:top w:w="28" w:type="dxa"/>
          <w:bottom w:w="28" w:type="dxa"/>
        </w:tblCellMar>
        <w:tblLook w:val="04A0" w:firstRow="1" w:lastRow="0" w:firstColumn="1" w:lastColumn="0" w:noHBand="0" w:noVBand="1"/>
      </w:tblPr>
      <w:tblGrid>
        <w:gridCol w:w="7513"/>
        <w:gridCol w:w="1577"/>
      </w:tblGrid>
      <w:tr w:rsidR="00CE7634" w:rsidRPr="00CE41EF" w14:paraId="69D5A7D9" w14:textId="77777777" w:rsidTr="00422BD3">
        <w:trPr>
          <w:trHeight w:val="300"/>
        </w:trPr>
        <w:tc>
          <w:tcPr>
            <w:tcW w:w="75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2B649D04" w14:textId="77777777" w:rsidR="00CE7634" w:rsidRPr="00FF0551" w:rsidRDefault="00CE7634" w:rsidP="00160ED0">
            <w:pPr>
              <w:spacing w:after="0"/>
              <w:jc w:val="center"/>
              <w:rPr>
                <w:b/>
                <w:bCs/>
                <w:noProof/>
              </w:rPr>
            </w:pPr>
            <w:r>
              <w:rPr>
                <w:b/>
                <w:noProof/>
              </w:rPr>
              <w:t>Działania</w:t>
            </w:r>
          </w:p>
        </w:tc>
        <w:tc>
          <w:tcPr>
            <w:tcW w:w="15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4DE874CC" w14:textId="77777777" w:rsidR="00CE7634" w:rsidRPr="00FF0551" w:rsidRDefault="00CE7634" w:rsidP="00160ED0">
            <w:pPr>
              <w:spacing w:after="0"/>
              <w:jc w:val="center"/>
              <w:rPr>
                <w:b/>
                <w:bCs/>
                <w:noProof/>
              </w:rPr>
            </w:pPr>
            <w:r>
              <w:rPr>
                <w:b/>
                <w:noProof/>
              </w:rPr>
              <w:t>Harmonogram</w:t>
            </w:r>
          </w:p>
        </w:tc>
      </w:tr>
      <w:tr w:rsidR="00CE7634" w:rsidRPr="00CE41EF" w14:paraId="652FD407" w14:textId="77777777" w:rsidTr="00422BD3">
        <w:trPr>
          <w:trHeight w:val="300"/>
        </w:trPr>
        <w:tc>
          <w:tcPr>
            <w:tcW w:w="7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9525B2" w14:textId="73D7B288" w:rsidR="00CE7634" w:rsidRPr="00FF0551" w:rsidDel="007206D1" w:rsidRDefault="00CE7634" w:rsidP="00160ED0">
            <w:pPr>
              <w:spacing w:after="0"/>
              <w:rPr>
                <w:noProof/>
              </w:rPr>
            </w:pPr>
            <w:r>
              <w:rPr>
                <w:noProof/>
              </w:rPr>
              <w:t>Dialogi UE</w:t>
            </w:r>
            <w:r w:rsidR="000F551B">
              <w:rPr>
                <w:noProof/>
              </w:rPr>
              <w:t xml:space="preserve"> z pań</w:t>
            </w:r>
            <w:r>
              <w:rPr>
                <w:noProof/>
              </w:rPr>
              <w:t>stwami członkowskimi na temat biogospodarki</w:t>
            </w:r>
            <w:r w:rsidR="000F551B">
              <w:rPr>
                <w:noProof/>
              </w:rPr>
              <w:t xml:space="preserve"> w spr</w:t>
            </w:r>
            <w:r>
              <w:rPr>
                <w:noProof/>
              </w:rPr>
              <w:t>awie wdrażania unijnej strategii dotyczącej biogospodarki, uruchomienia platform zainteresowanych stron gospodarki</w:t>
            </w:r>
            <w:r w:rsidR="000F551B">
              <w:rPr>
                <w:noProof/>
              </w:rPr>
              <w:t xml:space="preserve"> o obi</w:t>
            </w:r>
            <w:r>
              <w:rPr>
                <w:noProof/>
              </w:rPr>
              <w:t>egu zamkniętym</w:t>
            </w:r>
            <w:r w:rsidR="000F551B">
              <w:rPr>
                <w:noProof/>
              </w:rPr>
              <w:t xml:space="preserve"> i bio</w:t>
            </w:r>
            <w:r>
              <w:rPr>
                <w:noProof/>
              </w:rPr>
              <w:t>gospodarki, Europejskiej Rady ds. Rolnictwa</w:t>
            </w:r>
            <w:r w:rsidR="000F551B">
              <w:rPr>
                <w:noProof/>
              </w:rPr>
              <w:t xml:space="preserve"> i Żyw</w:t>
            </w:r>
            <w:r>
              <w:rPr>
                <w:noProof/>
              </w:rPr>
              <w:t xml:space="preserve">ności oraz unijnego programu ambasadorów młodzieży ds. biogospodarki. </w:t>
            </w:r>
          </w:p>
        </w:tc>
        <w:tc>
          <w:tcPr>
            <w:tcW w:w="15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D3ECCA" w14:textId="1AF7D774" w:rsidR="00CE7634" w:rsidRPr="00FF0551" w:rsidRDefault="00CE7634" w:rsidP="001425A5">
            <w:pPr>
              <w:spacing w:after="0"/>
              <w:jc w:val="center"/>
              <w:rPr>
                <w:noProof/>
              </w:rPr>
            </w:pPr>
            <w:r>
              <w:rPr>
                <w:noProof/>
              </w:rPr>
              <w:t xml:space="preserve">Od I </w:t>
            </w:r>
            <w:r w:rsidRPr="000F551B">
              <w:rPr>
                <w:noProof/>
              </w:rPr>
              <w:t>kw.</w:t>
            </w:r>
            <w:r w:rsidR="000F551B" w:rsidRPr="000F551B">
              <w:rPr>
                <w:noProof/>
              </w:rPr>
              <w:t> </w:t>
            </w:r>
            <w:r w:rsidRPr="000F551B">
              <w:rPr>
                <w:noProof/>
              </w:rPr>
              <w:t>2</w:t>
            </w:r>
            <w:r>
              <w:rPr>
                <w:noProof/>
              </w:rPr>
              <w:t>0</w:t>
            </w:r>
            <w:r w:rsidRPr="000F551B">
              <w:rPr>
                <w:noProof/>
              </w:rPr>
              <w:t>26</w:t>
            </w:r>
            <w:r w:rsidR="000F551B" w:rsidRPr="000F551B">
              <w:rPr>
                <w:noProof/>
              </w:rPr>
              <w:t> </w:t>
            </w:r>
            <w:r w:rsidRPr="000F551B">
              <w:rPr>
                <w:noProof/>
              </w:rPr>
              <w:t>r.</w:t>
            </w:r>
          </w:p>
        </w:tc>
      </w:tr>
      <w:tr w:rsidR="00CE7634" w14:paraId="52BDF852" w14:textId="77777777" w:rsidTr="00422BD3">
        <w:trPr>
          <w:trHeight w:val="300"/>
        </w:trPr>
        <w:tc>
          <w:tcPr>
            <w:tcW w:w="7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E5F7CB" w14:textId="7A633508" w:rsidR="00CE7634" w:rsidRPr="009F47D4" w:rsidRDefault="00CE7634" w:rsidP="00160ED0">
            <w:pPr>
              <w:rPr>
                <w:noProof/>
              </w:rPr>
            </w:pPr>
            <w:r>
              <w:rPr>
                <w:noProof/>
              </w:rPr>
              <w:t>Monitorowanie biogospodarki UE za pośrednictwem unijnego systemu monitorowania biogospodarki – aspekty gospodarcze</w:t>
            </w:r>
            <w:r w:rsidR="000F551B">
              <w:rPr>
                <w:noProof/>
              </w:rPr>
              <w:t xml:space="preserve"> i śro</w:t>
            </w:r>
            <w:r>
              <w:rPr>
                <w:noProof/>
              </w:rPr>
              <w:t>dowiskowe.</w:t>
            </w:r>
          </w:p>
        </w:tc>
        <w:tc>
          <w:tcPr>
            <w:tcW w:w="15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600C1F" w14:textId="7EE14845" w:rsidR="00CE7634" w:rsidRPr="009F47D4" w:rsidRDefault="00CE7634" w:rsidP="001425A5">
            <w:pPr>
              <w:jc w:val="center"/>
              <w:rPr>
                <w:noProof/>
              </w:rPr>
            </w:pPr>
            <w:r>
              <w:rPr>
                <w:noProof/>
              </w:rPr>
              <w:t>Od 20</w:t>
            </w:r>
            <w:r w:rsidRPr="000F551B">
              <w:rPr>
                <w:noProof/>
              </w:rPr>
              <w:t>26</w:t>
            </w:r>
            <w:r w:rsidR="000F551B" w:rsidRPr="000F551B">
              <w:rPr>
                <w:noProof/>
              </w:rPr>
              <w:t> </w:t>
            </w:r>
            <w:r w:rsidRPr="000F551B">
              <w:rPr>
                <w:noProof/>
              </w:rPr>
              <w:t>r.</w:t>
            </w:r>
          </w:p>
        </w:tc>
      </w:tr>
    </w:tbl>
    <w:p w14:paraId="5D64E6EC" w14:textId="77777777" w:rsidR="00CE7634" w:rsidRPr="00CE7634" w:rsidRDefault="00CE7634" w:rsidP="00CE7634">
      <w:pPr>
        <w:pStyle w:val="Text1"/>
        <w:ind w:left="0"/>
        <w:rPr>
          <w:noProof/>
        </w:rPr>
      </w:pPr>
    </w:p>
    <w:p w14:paraId="3F3BEC03" w14:textId="77777777" w:rsidR="00CE7634" w:rsidRDefault="00CE7634" w:rsidP="62CA18EE">
      <w:pPr>
        <w:spacing w:after="0"/>
        <w:rPr>
          <w:rFonts w:eastAsia="Aptos"/>
          <w:b/>
          <w:bCs/>
          <w:noProof/>
          <w:lang w:val="en-IE"/>
        </w:rPr>
      </w:pPr>
    </w:p>
    <w:sectPr w:rsidR="00CE7634" w:rsidSect="007038A3">
      <w:headerReference w:type="even" r:id="rId20"/>
      <w:headerReference w:type="default" r:id="rId21"/>
      <w:footerReference w:type="even" r:id="rId22"/>
      <w:footerReference w:type="default" r:id="rId23"/>
      <w:headerReference w:type="first" r:id="rId24"/>
      <w:footerReference w:type="first" r:id="rId25"/>
      <w:endnotePr>
        <w:numFmt w:val="lowerLetter"/>
      </w:endnotePr>
      <w:pgSz w:w="11906" w:h="16838"/>
      <w:pgMar w:top="1020" w:right="1701" w:bottom="1020" w:left="1587" w:header="601" w:footer="107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ABF0" w14:textId="77777777" w:rsidR="0034475E" w:rsidRDefault="0034475E">
      <w:pPr>
        <w:spacing w:after="0"/>
      </w:pPr>
      <w:r>
        <w:separator/>
      </w:r>
    </w:p>
  </w:endnote>
  <w:endnote w:type="continuationSeparator" w:id="0">
    <w:p w14:paraId="334F4C76" w14:textId="77777777" w:rsidR="0034475E" w:rsidRDefault="0034475E">
      <w:pPr>
        <w:spacing w:after="0"/>
      </w:pPr>
      <w:r>
        <w:continuationSeparator/>
      </w:r>
    </w:p>
  </w:endnote>
  <w:endnote w:type="continuationNotice" w:id="1">
    <w:p w14:paraId="058628AA" w14:textId="77777777" w:rsidR="0034475E" w:rsidRDefault="003447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2BEA" w14:textId="605D7346" w:rsidR="00CF4658" w:rsidRPr="00CF4658" w:rsidRDefault="00CF4658" w:rsidP="00CF4658">
    <w:pPr>
      <w:pStyle w:val="FooterCoverPage"/>
      <w:rPr>
        <w:rFonts w:ascii="Arial" w:hAnsi="Arial" w:cs="Arial"/>
        <w:b/>
        <w:sz w:val="48"/>
      </w:rPr>
    </w:pPr>
    <w:r w:rsidRPr="00CF4658">
      <w:rPr>
        <w:rFonts w:ascii="Arial" w:hAnsi="Arial" w:cs="Arial"/>
        <w:b/>
        <w:sz w:val="48"/>
      </w:rPr>
      <w:t>PL</w:t>
    </w:r>
    <w:r w:rsidRPr="00CF4658">
      <w:rPr>
        <w:rFonts w:ascii="Arial" w:hAnsi="Arial" w:cs="Arial"/>
        <w:b/>
        <w:sz w:val="48"/>
      </w:rPr>
      <w:tab/>
    </w:r>
    <w:r w:rsidRPr="00CF4658">
      <w:rPr>
        <w:rFonts w:ascii="Arial" w:hAnsi="Arial" w:cs="Arial"/>
        <w:b/>
        <w:sz w:val="48"/>
      </w:rPr>
      <w:tab/>
    </w:r>
    <w:r w:rsidRPr="00CF4658">
      <w:tab/>
    </w:r>
    <w:r w:rsidRPr="00CF4658">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7BE4" w14:textId="2EA9B684" w:rsidR="00CF4658" w:rsidRPr="00CF4658" w:rsidRDefault="00CF4658" w:rsidP="00CF4658">
    <w:pPr>
      <w:pStyle w:val="FooterCoverPage"/>
      <w:rPr>
        <w:rFonts w:ascii="Arial" w:hAnsi="Arial" w:cs="Arial"/>
        <w:b/>
        <w:sz w:val="48"/>
      </w:rPr>
    </w:pPr>
    <w:r w:rsidRPr="00CF4658">
      <w:rPr>
        <w:rFonts w:ascii="Arial" w:hAnsi="Arial" w:cs="Arial"/>
        <w:b/>
        <w:sz w:val="48"/>
      </w:rPr>
      <w:t>PL</w:t>
    </w:r>
    <w:r w:rsidRPr="00CF4658">
      <w:rPr>
        <w:rFonts w:ascii="Arial" w:hAnsi="Arial" w:cs="Arial"/>
        <w:b/>
        <w:sz w:val="48"/>
      </w:rPr>
      <w:tab/>
    </w:r>
    <w:r w:rsidRPr="00CF4658">
      <w:rPr>
        <w:rFonts w:ascii="Arial" w:hAnsi="Arial" w:cs="Arial"/>
        <w:b/>
        <w:sz w:val="48"/>
      </w:rPr>
      <w:tab/>
    </w:r>
    <w:r w:rsidRPr="00CF4658">
      <w:tab/>
    </w:r>
    <w:r w:rsidRPr="00CF4658">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060D" w14:textId="77777777" w:rsidR="00CF4658" w:rsidRPr="00CF4658" w:rsidRDefault="00CF4658" w:rsidP="00CF465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26D5" w14:textId="77777777" w:rsidR="00C47C8C" w:rsidRDefault="00C47C8C">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596577"/>
      <w:docPartObj>
        <w:docPartGallery w:val="Page Numbers (Bottom of Page)"/>
        <w:docPartUnique/>
      </w:docPartObj>
    </w:sdtPr>
    <w:sdtEndPr>
      <w:rPr>
        <w:noProof/>
      </w:rPr>
    </w:sdtEndPr>
    <w:sdtContent>
      <w:p w14:paraId="0D8E5916" w14:textId="0FEE5664" w:rsidR="006E4B2A" w:rsidRDefault="006E4B2A">
        <w:pPr>
          <w:pStyle w:val="Stopka"/>
          <w:jc w:val="right"/>
        </w:pPr>
        <w:r>
          <w:fldChar w:fldCharType="begin"/>
        </w:r>
        <w:r>
          <w:instrText xml:space="preserve"> PAGE   \* MERGEFORMAT </w:instrText>
        </w:r>
        <w:r>
          <w:fldChar w:fldCharType="separate"/>
        </w:r>
        <w:r w:rsidR="00CF4658">
          <w:rPr>
            <w:noProof/>
          </w:rPr>
          <w:t>6</w:t>
        </w:r>
        <w:r>
          <w:fldChar w:fldCharType="end"/>
        </w:r>
      </w:p>
    </w:sdtContent>
  </w:sdt>
  <w:p w14:paraId="2F5C7CE8" w14:textId="77777777" w:rsidR="00C47C8C" w:rsidRDefault="00C47C8C" w:rsidP="30C6EFA1">
    <w:pPr>
      <w:pStyle w:val="Stopka"/>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797014"/>
      <w:docPartObj>
        <w:docPartGallery w:val="Page Numbers (Bottom of Page)"/>
        <w:docPartUnique/>
      </w:docPartObj>
    </w:sdtPr>
    <w:sdtEndPr>
      <w:rPr>
        <w:noProof/>
      </w:rPr>
    </w:sdtEndPr>
    <w:sdtContent>
      <w:p w14:paraId="122D09CA" w14:textId="16CB591E" w:rsidR="005473A4" w:rsidRDefault="005473A4">
        <w:pPr>
          <w:pStyle w:val="Stopka"/>
          <w:jc w:val="right"/>
        </w:pPr>
        <w:r>
          <w:fldChar w:fldCharType="begin"/>
        </w:r>
        <w:r>
          <w:instrText xml:space="preserve"> PAGE   \* MERGEFORMAT </w:instrText>
        </w:r>
        <w:r>
          <w:fldChar w:fldCharType="separate"/>
        </w:r>
        <w:r w:rsidR="00CF4658">
          <w:rPr>
            <w:noProof/>
          </w:rPr>
          <w:t>1</w:t>
        </w:r>
        <w:r>
          <w:fldChar w:fldCharType="end"/>
        </w:r>
      </w:p>
    </w:sdtContent>
  </w:sdt>
  <w:p w14:paraId="51776832" w14:textId="77777777" w:rsidR="00C47C8C" w:rsidRDefault="00C47C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363C" w14:textId="77777777" w:rsidR="0034475E" w:rsidRDefault="0034475E">
      <w:pPr>
        <w:spacing w:after="0"/>
      </w:pPr>
      <w:r>
        <w:separator/>
      </w:r>
    </w:p>
  </w:footnote>
  <w:footnote w:type="continuationSeparator" w:id="0">
    <w:p w14:paraId="6FC30966" w14:textId="77777777" w:rsidR="0034475E" w:rsidRDefault="0034475E">
      <w:pPr>
        <w:spacing w:after="0"/>
      </w:pPr>
      <w:r>
        <w:continuationSeparator/>
      </w:r>
    </w:p>
  </w:footnote>
  <w:footnote w:type="continuationNotice" w:id="1">
    <w:p w14:paraId="18EF4EB3" w14:textId="77777777" w:rsidR="0034475E" w:rsidRDefault="0034475E">
      <w:pPr>
        <w:spacing w:after="0"/>
      </w:pPr>
    </w:p>
  </w:footnote>
  <w:footnote w:id="2">
    <w:p w14:paraId="73F1447B" w14:textId="51F7810A" w:rsidR="00FC4FC1" w:rsidRPr="00F63C4A" w:rsidRDefault="00FC4FC1" w:rsidP="00FC4FC1">
      <w:pPr>
        <w:pStyle w:val="Tekstprzypisudolnego"/>
        <w:spacing w:after="0"/>
        <w:rPr>
          <w:sz w:val="18"/>
          <w:szCs w:val="18"/>
        </w:rPr>
      </w:pPr>
      <w:r>
        <w:rPr>
          <w:rStyle w:val="Odwoanieprzypisudolnego"/>
          <w:sz w:val="18"/>
          <w:szCs w:val="18"/>
        </w:rPr>
        <w:footnoteRef/>
      </w:r>
      <w:r>
        <w:tab/>
      </w:r>
      <w:r>
        <w:rPr>
          <w:sz w:val="18"/>
        </w:rPr>
        <w:t>Żywność jest kluczowym elementem biogospodarki</w:t>
      </w:r>
      <w:r w:rsidR="000F551B">
        <w:rPr>
          <w:sz w:val="18"/>
        </w:rPr>
        <w:t xml:space="preserve"> i cen</w:t>
      </w:r>
      <w:r>
        <w:rPr>
          <w:sz w:val="18"/>
        </w:rPr>
        <w:t>tralnym elementem Wizji dla rolnictwa</w:t>
      </w:r>
      <w:r w:rsidR="000F551B">
        <w:rPr>
          <w:sz w:val="18"/>
        </w:rPr>
        <w:t xml:space="preserve"> i żyw</w:t>
      </w:r>
      <w:r>
        <w:rPr>
          <w:sz w:val="18"/>
        </w:rPr>
        <w:t>ności. Chociaż nie jest to główny cel tej strategii, niektóre</w:t>
      </w:r>
      <w:r w:rsidR="000F551B">
        <w:rPr>
          <w:sz w:val="18"/>
        </w:rPr>
        <w:t xml:space="preserve"> z jej</w:t>
      </w:r>
      <w:r>
        <w:rPr>
          <w:sz w:val="18"/>
        </w:rPr>
        <w:t xml:space="preserve"> działań przynoszą korzyści innowacjom</w:t>
      </w:r>
      <w:r w:rsidR="000F551B">
        <w:rPr>
          <w:sz w:val="18"/>
        </w:rPr>
        <w:t xml:space="preserve"> w dzi</w:t>
      </w:r>
      <w:r>
        <w:rPr>
          <w:sz w:val="18"/>
        </w:rPr>
        <w:t>edzinie żywności</w:t>
      </w:r>
      <w:r w:rsidR="000F551B">
        <w:rPr>
          <w:sz w:val="18"/>
        </w:rPr>
        <w:t xml:space="preserve"> i uzu</w:t>
      </w:r>
      <w:r>
        <w:rPr>
          <w:sz w:val="18"/>
        </w:rPr>
        <w:t xml:space="preserve">pełniają polityki UE związane ze zrównoważonymi systemami żywnościowymi. </w:t>
      </w:r>
    </w:p>
  </w:footnote>
  <w:footnote w:id="3">
    <w:p w14:paraId="0EC449B1" w14:textId="52AFA549" w:rsidR="009650AB" w:rsidRPr="00E309F1" w:rsidRDefault="009650AB" w:rsidP="00FF0551">
      <w:pPr>
        <w:pStyle w:val="Tekstprzypisudolnego"/>
        <w:widowControl w:val="0"/>
        <w:spacing w:after="0"/>
        <w:rPr>
          <w:sz w:val="18"/>
          <w:szCs w:val="18"/>
        </w:rPr>
      </w:pPr>
      <w:r>
        <w:rPr>
          <w:rStyle w:val="Odwoanieprzypisudolnego"/>
          <w:sz w:val="18"/>
          <w:szCs w:val="18"/>
        </w:rPr>
        <w:footnoteRef/>
      </w:r>
      <w:r>
        <w:tab/>
      </w:r>
      <w:r>
        <w:rPr>
          <w:sz w:val="18"/>
        </w:rPr>
        <w:t>W strategii posłużono się następującymi terminami: 1) „Zasoby biologiczne" obejmują zasoby genetyczne, organizmy</w:t>
      </w:r>
      <w:r w:rsidR="000F551B">
        <w:rPr>
          <w:sz w:val="18"/>
        </w:rPr>
        <w:t xml:space="preserve"> i ich</w:t>
      </w:r>
      <w:r>
        <w:rPr>
          <w:sz w:val="18"/>
        </w:rPr>
        <w:t xml:space="preserve"> części, populacje</w:t>
      </w:r>
      <w:r w:rsidR="000F551B">
        <w:rPr>
          <w:sz w:val="18"/>
        </w:rPr>
        <w:t xml:space="preserve"> i jak</w:t>
      </w:r>
      <w:r>
        <w:rPr>
          <w:sz w:val="18"/>
        </w:rPr>
        <w:t>iekolwiek inne żywe elementy ekosystemu, które faktycznie lub potencjalnie mogą być wykorzystywane lub stanowić wartość dla ludzkości (Konwencja</w:t>
      </w:r>
      <w:r w:rsidR="000F551B">
        <w:rPr>
          <w:sz w:val="18"/>
        </w:rPr>
        <w:t xml:space="preserve"> o róż</w:t>
      </w:r>
      <w:r>
        <w:rPr>
          <w:sz w:val="18"/>
        </w:rPr>
        <w:t>norodności biologicznej). 2) Zasoby biologiczne obejmują również „biomasę”: „»biomasa« oznacza ulegającą biodegradacji frakcję produktów, odpadów lub pozostałości pochodzenia biologicznego</w:t>
      </w:r>
      <w:r w:rsidR="000F551B">
        <w:rPr>
          <w:sz w:val="18"/>
        </w:rPr>
        <w:t xml:space="preserve"> z rol</w:t>
      </w:r>
      <w:r>
        <w:rPr>
          <w:sz w:val="18"/>
        </w:rPr>
        <w:t>nictwa, łącznie</w:t>
      </w:r>
      <w:r w:rsidR="000F551B">
        <w:rPr>
          <w:sz w:val="18"/>
        </w:rPr>
        <w:t xml:space="preserve"> z sub</w:t>
      </w:r>
      <w:r>
        <w:rPr>
          <w:sz w:val="18"/>
        </w:rPr>
        <w:t>stancjami roślinnymi</w:t>
      </w:r>
      <w:r w:rsidR="000F551B">
        <w:rPr>
          <w:sz w:val="18"/>
        </w:rPr>
        <w:t xml:space="preserve"> i zwi</w:t>
      </w:r>
      <w:r>
        <w:rPr>
          <w:sz w:val="18"/>
        </w:rPr>
        <w:t>erzęcymi,</w:t>
      </w:r>
      <w:r w:rsidR="000F551B">
        <w:rPr>
          <w:sz w:val="18"/>
        </w:rPr>
        <w:t xml:space="preserve"> z leś</w:t>
      </w:r>
      <w:r>
        <w:rPr>
          <w:sz w:val="18"/>
        </w:rPr>
        <w:t>nictwa</w:t>
      </w:r>
      <w:r w:rsidR="000F551B">
        <w:rPr>
          <w:sz w:val="18"/>
        </w:rPr>
        <w:t xml:space="preserve"> i pow</w:t>
      </w:r>
      <w:r>
        <w:rPr>
          <w:sz w:val="18"/>
        </w:rPr>
        <w:t>iązanych działów przemysłu,</w:t>
      </w:r>
      <w:r w:rsidR="000F551B">
        <w:rPr>
          <w:sz w:val="18"/>
        </w:rPr>
        <w:t xml:space="preserve"> w tym</w:t>
      </w:r>
      <w:r>
        <w:rPr>
          <w:sz w:val="18"/>
        </w:rPr>
        <w:t xml:space="preserve"> rybołówstwa</w:t>
      </w:r>
      <w:r w:rsidR="000F551B">
        <w:rPr>
          <w:sz w:val="18"/>
        </w:rPr>
        <w:t xml:space="preserve"> i akw</w:t>
      </w:r>
      <w:r>
        <w:rPr>
          <w:sz w:val="18"/>
        </w:rPr>
        <w:t>akultury,</w:t>
      </w:r>
      <w:r w:rsidR="000F551B">
        <w:rPr>
          <w:sz w:val="18"/>
        </w:rPr>
        <w:t xml:space="preserve"> a tak</w:t>
      </w:r>
      <w:r>
        <w:rPr>
          <w:sz w:val="18"/>
        </w:rPr>
        <w:t>że ulegającą biodegradacji frakcję odpadów,</w:t>
      </w:r>
      <w:r w:rsidR="000F551B">
        <w:rPr>
          <w:sz w:val="18"/>
        </w:rPr>
        <w:t xml:space="preserve"> w tym</w:t>
      </w:r>
      <w:r>
        <w:rPr>
          <w:sz w:val="18"/>
        </w:rPr>
        <w:t xml:space="preserve"> odpadów przemysłowych</w:t>
      </w:r>
      <w:r w:rsidR="000F551B">
        <w:rPr>
          <w:sz w:val="18"/>
        </w:rPr>
        <w:t xml:space="preserve"> i mie</w:t>
      </w:r>
      <w:r>
        <w:rPr>
          <w:sz w:val="18"/>
        </w:rPr>
        <w:t>jskich pochodzenia biologicznego”. (motyw 24 dyrektywy</w:t>
      </w:r>
      <w:r w:rsidR="000F551B">
        <w:rPr>
          <w:sz w:val="18"/>
        </w:rPr>
        <w:t xml:space="preserve"> w spr</w:t>
      </w:r>
      <w:r>
        <w:rPr>
          <w:sz w:val="18"/>
        </w:rPr>
        <w:t>awie energii odnawialnej) 3) „biopochodny = pochodzący</w:t>
      </w:r>
      <w:r w:rsidR="000F551B">
        <w:rPr>
          <w:sz w:val="18"/>
        </w:rPr>
        <w:t xml:space="preserve"> z bio</w:t>
      </w:r>
      <w:r>
        <w:rPr>
          <w:sz w:val="18"/>
        </w:rPr>
        <w:t>masy. Biomasa może być poddana obróbce fizycznej, chemicznej lub biologicznej”. (Europejski Komitet Normalizacyjny (</w:t>
      </w:r>
      <w:r w:rsidRPr="000F551B">
        <w:rPr>
          <w:sz w:val="18"/>
        </w:rPr>
        <w:t>pkt</w:t>
      </w:r>
      <w:r w:rsidR="000F551B" w:rsidRPr="000F551B">
        <w:rPr>
          <w:sz w:val="18"/>
        </w:rPr>
        <w:t> </w:t>
      </w:r>
      <w:r w:rsidRPr="000F551B">
        <w:rPr>
          <w:sz w:val="18"/>
        </w:rPr>
        <w:t>2</w:t>
      </w:r>
      <w:r>
        <w:rPr>
          <w:sz w:val="18"/>
        </w:rPr>
        <w:t>.1)).</w:t>
      </w:r>
    </w:p>
  </w:footnote>
  <w:footnote w:id="4">
    <w:p w14:paraId="1B4BC6B9" w14:textId="3BD06247" w:rsidR="00202881" w:rsidRPr="00E309F1" w:rsidRDefault="00202881" w:rsidP="00E309F1">
      <w:pPr>
        <w:pStyle w:val="Tekstprzypisudolnego"/>
        <w:spacing w:after="0"/>
        <w:rPr>
          <w:sz w:val="18"/>
          <w:szCs w:val="18"/>
        </w:rPr>
      </w:pPr>
      <w:r>
        <w:rPr>
          <w:rStyle w:val="Odwoanieprzypisudolnego"/>
          <w:sz w:val="18"/>
          <w:szCs w:val="18"/>
        </w:rPr>
        <w:footnoteRef/>
      </w:r>
      <w:r>
        <w:tab/>
      </w:r>
      <w:r>
        <w:rPr>
          <w:sz w:val="18"/>
        </w:rPr>
        <w:t>W strategii tej użyto terminu „defosylizacja”, aby podkreślić, że materiały składają się</w:t>
      </w:r>
      <w:r w:rsidR="000F551B">
        <w:rPr>
          <w:sz w:val="18"/>
        </w:rPr>
        <w:t xml:space="preserve"> z węg</w:t>
      </w:r>
      <w:r>
        <w:rPr>
          <w:sz w:val="18"/>
        </w:rPr>
        <w:t>la.</w:t>
      </w:r>
    </w:p>
  </w:footnote>
  <w:footnote w:id="5">
    <w:p w14:paraId="45135C42" w14:textId="64D5090B" w:rsidR="009650AB" w:rsidRPr="00E309F1" w:rsidRDefault="009650AB" w:rsidP="00E309F1">
      <w:pPr>
        <w:pStyle w:val="Tekstprzypisudolnego"/>
        <w:widowControl w:val="0"/>
        <w:spacing w:after="0"/>
        <w:rPr>
          <w:sz w:val="18"/>
          <w:szCs w:val="18"/>
        </w:rPr>
      </w:pPr>
      <w:r>
        <w:rPr>
          <w:sz w:val="18"/>
          <w:szCs w:val="18"/>
          <w:vertAlign w:val="superscript"/>
        </w:rPr>
        <w:footnoteRef/>
      </w:r>
      <w:r>
        <w:rPr>
          <w:sz w:val="18"/>
          <w:vertAlign w:val="superscript"/>
        </w:rPr>
        <w:t xml:space="preserve"> </w:t>
      </w:r>
      <w:r>
        <w:tab/>
      </w:r>
      <w:r>
        <w:rPr>
          <w:sz w:val="18"/>
        </w:rPr>
        <w:t>COM(2025) 500 final, Strategia na rzecz prostszego, płynniejszego</w:t>
      </w:r>
      <w:r w:rsidR="000F551B">
        <w:rPr>
          <w:sz w:val="18"/>
        </w:rPr>
        <w:t xml:space="preserve"> i sil</w:t>
      </w:r>
      <w:r>
        <w:rPr>
          <w:sz w:val="18"/>
        </w:rPr>
        <w:t xml:space="preserve">niejszego jednolitego rynku. </w:t>
      </w:r>
    </w:p>
  </w:footnote>
  <w:footnote w:id="6">
    <w:p w14:paraId="12C71A89" w14:textId="6BD05723" w:rsidR="009650AB" w:rsidRPr="00E309F1" w:rsidRDefault="009650AB" w:rsidP="1CFD9F8D">
      <w:pPr>
        <w:pStyle w:val="Tekstprzypisudolnego"/>
        <w:widowControl w:val="0"/>
        <w:spacing w:after="0"/>
        <w:rPr>
          <w:sz w:val="18"/>
          <w:szCs w:val="18"/>
          <w:highlight w:val="yellow"/>
        </w:rPr>
      </w:pPr>
      <w:r>
        <w:rPr>
          <w:sz w:val="18"/>
          <w:szCs w:val="18"/>
          <w:vertAlign w:val="superscript"/>
        </w:rPr>
        <w:footnoteRef/>
      </w:r>
      <w:r>
        <w:tab/>
      </w:r>
      <w:r>
        <w:rPr>
          <w:sz w:val="18"/>
        </w:rPr>
        <w:t>Mubareka, S.B.</w:t>
      </w:r>
      <w:r w:rsidR="000F551B">
        <w:rPr>
          <w:sz w:val="18"/>
        </w:rPr>
        <w:t xml:space="preserve"> i Ren</w:t>
      </w:r>
      <w:r>
        <w:rPr>
          <w:sz w:val="18"/>
        </w:rPr>
        <w:t>ner A. (red.), EU Biomass supply, uses, governance and regenerative actions – 10-year anniversary edition [Dostawa biomasy w UE, jej wykorzystanie, zarządzanie nią</w:t>
      </w:r>
      <w:r w:rsidR="000F551B">
        <w:rPr>
          <w:sz w:val="18"/>
        </w:rPr>
        <w:t xml:space="preserve"> i dzi</w:t>
      </w:r>
      <w:r>
        <w:rPr>
          <w:sz w:val="18"/>
        </w:rPr>
        <w:t>ałania regeneracyjne – wydanie</w:t>
      </w:r>
      <w:r w:rsidR="000F551B">
        <w:rPr>
          <w:sz w:val="18"/>
        </w:rPr>
        <w:t xml:space="preserve"> z oka</w:t>
      </w:r>
      <w:r>
        <w:rPr>
          <w:sz w:val="18"/>
        </w:rPr>
        <w:t>zji 10-lecia], Urząd Publikacji Unii Europejskiej, Luksemburg, 20</w:t>
      </w:r>
      <w:r w:rsidRPr="000F551B">
        <w:rPr>
          <w:sz w:val="18"/>
        </w:rPr>
        <w:t>25</w:t>
      </w:r>
      <w:r w:rsidR="000F551B" w:rsidRPr="000F551B">
        <w:rPr>
          <w:sz w:val="18"/>
        </w:rPr>
        <w:t> </w:t>
      </w:r>
      <w:r w:rsidRPr="000F551B">
        <w:rPr>
          <w:sz w:val="18"/>
        </w:rPr>
        <w:t>r.</w:t>
      </w:r>
      <w:r>
        <w:rPr>
          <w:sz w:val="18"/>
        </w:rPr>
        <w:t xml:space="preserve"> </w:t>
      </w:r>
    </w:p>
  </w:footnote>
  <w:footnote w:id="7">
    <w:p w14:paraId="7B51A2FA" w14:textId="04F93303" w:rsidR="69F01097" w:rsidRPr="00E309F1" w:rsidRDefault="69F01097" w:rsidP="00E309F1">
      <w:pPr>
        <w:pStyle w:val="Tekstprzypisudolnego"/>
        <w:widowControl w:val="0"/>
        <w:spacing w:after="0"/>
        <w:rPr>
          <w:sz w:val="18"/>
          <w:szCs w:val="18"/>
        </w:rPr>
      </w:pPr>
      <w:r>
        <w:rPr>
          <w:sz w:val="18"/>
          <w:szCs w:val="18"/>
          <w:vertAlign w:val="superscript"/>
        </w:rPr>
        <w:footnoteRef/>
      </w:r>
      <w:r>
        <w:rPr>
          <w:sz w:val="18"/>
        </w:rPr>
        <w:t xml:space="preserve"> </w:t>
      </w:r>
      <w:r>
        <w:tab/>
      </w:r>
      <w:r>
        <w:rPr>
          <w:sz w:val="18"/>
        </w:rPr>
        <w:t>Lasarte-López, J., M’barek, R. (2025). The EU bioeconomy at</w:t>
      </w:r>
      <w:r w:rsidR="000F551B">
        <w:rPr>
          <w:sz w:val="18"/>
        </w:rPr>
        <w:t xml:space="preserve"> a gla</w:t>
      </w:r>
      <w:r>
        <w:rPr>
          <w:sz w:val="18"/>
        </w:rPr>
        <w:t>nce: Focus on economic value added, employment and innovation [Biogospodarka UE</w:t>
      </w:r>
      <w:r w:rsidR="000F551B">
        <w:rPr>
          <w:sz w:val="18"/>
        </w:rPr>
        <w:t xml:space="preserve"> w pig</w:t>
      </w:r>
      <w:r>
        <w:rPr>
          <w:sz w:val="18"/>
        </w:rPr>
        <w:t>ułce: nacisk na ekonomiczną wartość dodaną, zatrudnienie</w:t>
      </w:r>
      <w:r w:rsidR="000F551B">
        <w:rPr>
          <w:sz w:val="18"/>
        </w:rPr>
        <w:t xml:space="preserve"> i inn</w:t>
      </w:r>
      <w:r>
        <w:rPr>
          <w:sz w:val="18"/>
        </w:rPr>
        <w:t>owacje.]. Komisja Europejska, Sewilla, 20</w:t>
      </w:r>
      <w:r w:rsidRPr="000F551B">
        <w:rPr>
          <w:sz w:val="18"/>
        </w:rPr>
        <w:t>25</w:t>
      </w:r>
      <w:r w:rsidR="000F551B" w:rsidRPr="000F551B">
        <w:rPr>
          <w:sz w:val="18"/>
        </w:rPr>
        <w:t> </w:t>
      </w:r>
      <w:r w:rsidRPr="000F551B">
        <w:rPr>
          <w:sz w:val="18"/>
        </w:rPr>
        <w:t>r.</w:t>
      </w:r>
      <w:r>
        <w:rPr>
          <w:sz w:val="18"/>
        </w:rPr>
        <w:t xml:space="preserve"> JRC143759</w:t>
      </w:r>
    </w:p>
  </w:footnote>
  <w:footnote w:id="8">
    <w:p w14:paraId="2E2564CA" w14:textId="40023B24" w:rsidR="00145002" w:rsidRPr="00C66253" w:rsidRDefault="00145002" w:rsidP="005C2FC0">
      <w:pPr>
        <w:pStyle w:val="Tekstprzypisudolnego"/>
        <w:spacing w:after="0"/>
      </w:pPr>
      <w:r>
        <w:rPr>
          <w:rStyle w:val="Odwoanieprzypisudolnego"/>
        </w:rPr>
        <w:footnoteRef/>
      </w:r>
      <w:r>
        <w:tab/>
      </w:r>
      <w:r>
        <w:rPr>
          <w:sz w:val="18"/>
        </w:rPr>
        <w:t>Biorąc pod uwagę również działalność usługową, znacznie zwiększono wielkość wszystkich sektorów istotnych dla biogospodarki. Według szacunków JRC sektory związane</w:t>
      </w:r>
      <w:r w:rsidR="000F551B">
        <w:rPr>
          <w:sz w:val="18"/>
        </w:rPr>
        <w:t xml:space="preserve"> z bio</w:t>
      </w:r>
      <w:r>
        <w:rPr>
          <w:sz w:val="18"/>
        </w:rPr>
        <w:t>gospodarką przyczyniły się</w:t>
      </w:r>
      <w:r w:rsidR="000F551B">
        <w:rPr>
          <w:sz w:val="18"/>
        </w:rPr>
        <w:t xml:space="preserve"> w 2</w:t>
      </w:r>
      <w:r>
        <w:rPr>
          <w:sz w:val="18"/>
        </w:rPr>
        <w:t>0</w:t>
      </w:r>
      <w:r w:rsidRPr="000F551B">
        <w:rPr>
          <w:sz w:val="18"/>
        </w:rPr>
        <w:t>23</w:t>
      </w:r>
      <w:r w:rsidR="000F551B" w:rsidRPr="000F551B">
        <w:rPr>
          <w:sz w:val="18"/>
        </w:rPr>
        <w:t> </w:t>
      </w:r>
      <w:r w:rsidRPr="000F551B">
        <w:rPr>
          <w:sz w:val="18"/>
        </w:rPr>
        <w:t>r.</w:t>
      </w:r>
      <w:r>
        <w:rPr>
          <w:sz w:val="18"/>
        </w:rPr>
        <w:t xml:space="preserve"> do stworzenia 42–60 mln miejsc pracy (19–2</w:t>
      </w:r>
      <w:r w:rsidRPr="000F551B">
        <w:rPr>
          <w:sz w:val="18"/>
        </w:rPr>
        <w:t>8</w:t>
      </w:r>
      <w:r w:rsidR="000F551B" w:rsidRPr="000F551B">
        <w:rPr>
          <w:sz w:val="18"/>
        </w:rPr>
        <w:t> </w:t>
      </w:r>
      <w:r w:rsidRPr="000F551B">
        <w:rPr>
          <w:sz w:val="18"/>
        </w:rPr>
        <w:t>%</w:t>
      </w:r>
      <w:r>
        <w:rPr>
          <w:sz w:val="18"/>
        </w:rPr>
        <w:t xml:space="preserve"> całkowitego zatrudnienia)</w:t>
      </w:r>
      <w:r w:rsidR="000F551B">
        <w:rPr>
          <w:sz w:val="18"/>
        </w:rPr>
        <w:t xml:space="preserve"> i wyg</w:t>
      </w:r>
      <w:r>
        <w:rPr>
          <w:sz w:val="18"/>
        </w:rPr>
        <w:t>enerowały wartość dodaną</w:t>
      </w:r>
      <w:r w:rsidR="000F551B">
        <w:rPr>
          <w:sz w:val="18"/>
        </w:rPr>
        <w:t xml:space="preserve"> w wys</w:t>
      </w:r>
      <w:r>
        <w:rPr>
          <w:sz w:val="18"/>
        </w:rPr>
        <w:t>okości 1,9–2,7 bln EUR (około 11–1</w:t>
      </w:r>
      <w:r w:rsidRPr="000F551B">
        <w:rPr>
          <w:sz w:val="18"/>
        </w:rPr>
        <w:t>6</w:t>
      </w:r>
      <w:r w:rsidR="000F551B" w:rsidRPr="000F551B">
        <w:rPr>
          <w:sz w:val="18"/>
        </w:rPr>
        <w:t> </w:t>
      </w:r>
      <w:r w:rsidRPr="000F551B">
        <w:rPr>
          <w:sz w:val="18"/>
        </w:rPr>
        <w:t>%</w:t>
      </w:r>
      <w:r>
        <w:rPr>
          <w:sz w:val="18"/>
        </w:rPr>
        <w:t xml:space="preserve"> PKB UE).</w:t>
      </w:r>
    </w:p>
  </w:footnote>
  <w:footnote w:id="9">
    <w:p w14:paraId="05E64D48" w14:textId="7B0AA035" w:rsidR="009650AB" w:rsidRPr="00E309F1" w:rsidRDefault="009650AB" w:rsidP="00E309F1">
      <w:pPr>
        <w:pStyle w:val="Tekstprzypisudolnego"/>
        <w:widowControl w:val="0"/>
        <w:spacing w:after="0"/>
        <w:rPr>
          <w:sz w:val="18"/>
          <w:szCs w:val="18"/>
        </w:rPr>
      </w:pPr>
      <w:r>
        <w:rPr>
          <w:sz w:val="18"/>
          <w:szCs w:val="18"/>
          <w:vertAlign w:val="superscript"/>
        </w:rPr>
        <w:footnoteRef/>
      </w:r>
      <w:r>
        <w:rPr>
          <w:sz w:val="18"/>
        </w:rPr>
        <w:t xml:space="preserve"> </w:t>
      </w:r>
      <w:r>
        <w:tab/>
      </w:r>
      <w:r>
        <w:rPr>
          <w:sz w:val="18"/>
        </w:rPr>
        <w:t>Według sprawozdania „Global Resources Outlook 2024” opracowanego przez Międzynarodowy Panel ds. Zasobów ogólny popyt na biomasę wzrósł</w:t>
      </w:r>
      <w:r w:rsidR="000F551B">
        <w:rPr>
          <w:sz w:val="18"/>
        </w:rPr>
        <w:t xml:space="preserve"> z 1</w:t>
      </w:r>
      <w:r>
        <w:rPr>
          <w:sz w:val="18"/>
        </w:rPr>
        <w:t>2,6 mld ton</w:t>
      </w:r>
      <w:r w:rsidR="000F551B">
        <w:rPr>
          <w:sz w:val="18"/>
        </w:rPr>
        <w:t xml:space="preserve"> w 1</w:t>
      </w:r>
      <w:r>
        <w:rPr>
          <w:sz w:val="18"/>
        </w:rPr>
        <w:t>9</w:t>
      </w:r>
      <w:r w:rsidRPr="000F551B">
        <w:rPr>
          <w:sz w:val="18"/>
        </w:rPr>
        <w:t>70</w:t>
      </w:r>
      <w:r w:rsidR="000F551B" w:rsidRPr="000F551B">
        <w:rPr>
          <w:sz w:val="18"/>
        </w:rPr>
        <w:t> </w:t>
      </w:r>
      <w:r w:rsidRPr="000F551B">
        <w:rPr>
          <w:sz w:val="18"/>
        </w:rPr>
        <w:t>r.</w:t>
      </w:r>
      <w:r>
        <w:rPr>
          <w:sz w:val="18"/>
        </w:rPr>
        <w:t xml:space="preserve"> </w:t>
      </w:r>
      <w:r w:rsidRPr="000F551B">
        <w:rPr>
          <w:sz w:val="18"/>
        </w:rPr>
        <w:t>do</w:t>
      </w:r>
      <w:r w:rsidR="000F551B" w:rsidRPr="000F551B">
        <w:rPr>
          <w:sz w:val="18"/>
        </w:rPr>
        <w:t> </w:t>
      </w:r>
      <w:r w:rsidRPr="000F551B">
        <w:rPr>
          <w:sz w:val="18"/>
        </w:rPr>
        <w:t>2</w:t>
      </w:r>
      <w:r>
        <w:rPr>
          <w:sz w:val="18"/>
        </w:rPr>
        <w:t>4,8 mld ton</w:t>
      </w:r>
      <w:r w:rsidR="000F551B">
        <w:rPr>
          <w:sz w:val="18"/>
        </w:rPr>
        <w:t xml:space="preserve"> w 2</w:t>
      </w:r>
      <w:r>
        <w:rPr>
          <w:sz w:val="18"/>
        </w:rPr>
        <w:t>0</w:t>
      </w:r>
      <w:r w:rsidRPr="000F551B">
        <w:rPr>
          <w:sz w:val="18"/>
        </w:rPr>
        <w:t>20</w:t>
      </w:r>
      <w:r w:rsidR="000F551B" w:rsidRPr="000F551B">
        <w:rPr>
          <w:sz w:val="18"/>
        </w:rPr>
        <w:t> </w:t>
      </w:r>
      <w:r w:rsidRPr="000F551B">
        <w:rPr>
          <w:sz w:val="18"/>
        </w:rPr>
        <w:t>r.</w:t>
      </w:r>
    </w:p>
  </w:footnote>
  <w:footnote w:id="10">
    <w:p w14:paraId="6F2F6B64" w14:textId="4D05BD06" w:rsidR="009650AB" w:rsidRPr="00E309F1" w:rsidRDefault="009650AB" w:rsidP="00E309F1">
      <w:pPr>
        <w:pStyle w:val="Tekstprzypisudolnego"/>
        <w:widowControl w:val="0"/>
        <w:spacing w:after="0"/>
        <w:rPr>
          <w:sz w:val="18"/>
          <w:szCs w:val="18"/>
        </w:rPr>
      </w:pPr>
      <w:r>
        <w:rPr>
          <w:sz w:val="18"/>
          <w:szCs w:val="18"/>
          <w:vertAlign w:val="superscript"/>
        </w:rPr>
        <w:footnoteRef/>
      </w:r>
      <w:r>
        <w:tab/>
      </w:r>
      <w:r>
        <w:rPr>
          <w:sz w:val="18"/>
        </w:rPr>
        <w:t>Na podstawie Lasarte-López, M’barek (2025).</w:t>
      </w:r>
      <w:r>
        <w:rPr>
          <w:sz w:val="18"/>
        </w:rPr>
        <w:fldChar w:fldCharType="begin"/>
      </w:r>
      <w:r>
        <w:rPr>
          <w:sz w:val="18"/>
        </w:rPr>
        <w:instrText>https://knowledge4policy.ec.europa.eu/sites/default/files/bioeconomics_infographic_update_2022_0.pdf</w:instrText>
      </w:r>
      <w:r>
        <w:rPr>
          <w:sz w:val="18"/>
        </w:rPr>
        <w:fldChar w:fldCharType="separate"/>
      </w:r>
      <w:r>
        <w:rPr>
          <w:sz w:val="18"/>
        </w:rPr>
        <w:t>bioeconomy_infographic_update_updated with 2019 numbers-2</w:t>
      </w:r>
      <w:r>
        <w:rPr>
          <w:sz w:val="18"/>
        </w:rPr>
        <w:fldChar w:fldCharType="end"/>
      </w:r>
    </w:p>
  </w:footnote>
  <w:footnote w:id="11">
    <w:p w14:paraId="23E432F7" w14:textId="328837D7" w:rsidR="003D3EC4" w:rsidRPr="00EA19A8" w:rsidRDefault="003D3EC4" w:rsidP="003D3EC4">
      <w:pPr>
        <w:pStyle w:val="Tekstprzypisudolnego"/>
      </w:pPr>
      <w:r>
        <w:rPr>
          <w:rStyle w:val="Odwoanieprzypisudolnego"/>
        </w:rPr>
        <w:footnoteRef/>
      </w:r>
      <w:r>
        <w:tab/>
      </w:r>
      <w:r>
        <w:rPr>
          <w:sz w:val="18"/>
        </w:rPr>
        <w:t>Na podstawie Lasarte-López, M’barek (2025).</w:t>
      </w:r>
    </w:p>
  </w:footnote>
  <w:footnote w:id="12">
    <w:p w14:paraId="05CAB248" w14:textId="6B712A8E" w:rsidR="00F7009A" w:rsidRPr="00E309F1" w:rsidRDefault="00F7009A" w:rsidP="00E976BE">
      <w:pPr>
        <w:pStyle w:val="Tekstprzypisudolnego"/>
        <w:widowControl w:val="0"/>
        <w:spacing w:after="0"/>
        <w:contextualSpacing/>
        <w:rPr>
          <w:sz w:val="18"/>
          <w:szCs w:val="18"/>
        </w:rPr>
      </w:pPr>
      <w:r>
        <w:rPr>
          <w:sz w:val="18"/>
          <w:szCs w:val="18"/>
          <w:vertAlign w:val="superscript"/>
        </w:rPr>
        <w:footnoteRef/>
      </w:r>
      <w:r>
        <w:rPr>
          <w:sz w:val="18"/>
        </w:rPr>
        <w:t xml:space="preserve"> </w:t>
      </w:r>
      <w:r>
        <w:tab/>
      </w:r>
      <w:r>
        <w:rPr>
          <w:sz w:val="18"/>
        </w:rPr>
        <w:t>Grassano, N., M'Barek, R.</w:t>
      </w:r>
      <w:r w:rsidR="000F551B">
        <w:rPr>
          <w:sz w:val="18"/>
        </w:rPr>
        <w:t xml:space="preserve"> i Gon</w:t>
      </w:r>
      <w:r>
        <w:rPr>
          <w:sz w:val="18"/>
        </w:rPr>
        <w:t>zales Hermoso, H., Patenting in the Bioeconomy: An Analysis of Trends and Patterns in the EU [Patentowanie</w:t>
      </w:r>
      <w:r w:rsidR="000F551B">
        <w:rPr>
          <w:sz w:val="18"/>
        </w:rPr>
        <w:t xml:space="preserve"> w bio</w:t>
      </w:r>
      <w:r>
        <w:rPr>
          <w:sz w:val="18"/>
        </w:rPr>
        <w:t>gospodarce: analiza tendencji</w:t>
      </w:r>
      <w:r w:rsidR="000F551B">
        <w:rPr>
          <w:sz w:val="18"/>
        </w:rPr>
        <w:t xml:space="preserve"> i wzo</w:t>
      </w:r>
      <w:r>
        <w:rPr>
          <w:sz w:val="18"/>
        </w:rPr>
        <w:t>rców w UE], Urząd Publikacji Unii Europejskiej, Luksemburg, 20</w:t>
      </w:r>
      <w:r w:rsidRPr="000F551B">
        <w:rPr>
          <w:sz w:val="18"/>
        </w:rPr>
        <w:t>25</w:t>
      </w:r>
      <w:r w:rsidR="000F551B" w:rsidRPr="000F551B">
        <w:rPr>
          <w:sz w:val="18"/>
        </w:rPr>
        <w:t> </w:t>
      </w:r>
      <w:r w:rsidRPr="000F551B">
        <w:rPr>
          <w:sz w:val="18"/>
        </w:rPr>
        <w:t>r.</w:t>
      </w:r>
    </w:p>
  </w:footnote>
  <w:footnote w:id="13">
    <w:p w14:paraId="155C742D" w14:textId="5BC5F9D2" w:rsidR="00A12877" w:rsidRPr="00DD0CEF" w:rsidRDefault="00DD0CEF" w:rsidP="00DD0CEF">
      <w:pPr>
        <w:pStyle w:val="Tekstprzypisudolnego"/>
        <w:spacing w:after="0"/>
        <w:contextualSpacing/>
        <w:rPr>
          <w:sz w:val="18"/>
          <w:szCs w:val="18"/>
        </w:rPr>
      </w:pPr>
      <w:r w:rsidRPr="000F551B">
        <w:rPr>
          <w:rStyle w:val="Odwoanieprzypisudolnego"/>
          <w:sz w:val="18"/>
          <w:szCs w:val="18"/>
        </w:rPr>
        <w:footnoteRef/>
      </w:r>
      <w:r w:rsidR="000F551B" w:rsidRPr="000F551B">
        <w:rPr>
          <w:sz w:val="18"/>
        </w:rPr>
        <w:t xml:space="preserve"> </w:t>
      </w:r>
      <w:r w:rsidRPr="000F551B">
        <w:tab/>
      </w:r>
      <w:r>
        <w:rPr>
          <w:sz w:val="18"/>
        </w:rPr>
        <w:t>Lasarte-López, J., M’barek, R. (2025). The EU bioeconomy at</w:t>
      </w:r>
      <w:r w:rsidR="000F551B">
        <w:rPr>
          <w:sz w:val="18"/>
        </w:rPr>
        <w:t xml:space="preserve"> a gla</w:t>
      </w:r>
      <w:r>
        <w:rPr>
          <w:sz w:val="18"/>
        </w:rPr>
        <w:t>nce: Focus on economic value added, employment and innovation [Biogospodarka UE</w:t>
      </w:r>
      <w:r w:rsidR="000F551B">
        <w:rPr>
          <w:sz w:val="18"/>
        </w:rPr>
        <w:t xml:space="preserve"> w pig</w:t>
      </w:r>
      <w:r>
        <w:rPr>
          <w:sz w:val="18"/>
        </w:rPr>
        <w:t>ułce: nacisk na ekonomiczną wartość dodaną, zatrudnienie</w:t>
      </w:r>
      <w:r w:rsidR="000F551B">
        <w:rPr>
          <w:sz w:val="18"/>
        </w:rPr>
        <w:t xml:space="preserve"> i inn</w:t>
      </w:r>
      <w:r>
        <w:rPr>
          <w:sz w:val="18"/>
        </w:rPr>
        <w:t>owacje.]. Komisja Europejska, Sewilla, 20</w:t>
      </w:r>
      <w:r w:rsidRPr="000F551B">
        <w:rPr>
          <w:sz w:val="18"/>
        </w:rPr>
        <w:t>25</w:t>
      </w:r>
      <w:r w:rsidR="000F551B" w:rsidRPr="000F551B">
        <w:rPr>
          <w:sz w:val="18"/>
        </w:rPr>
        <w:t> </w:t>
      </w:r>
      <w:r w:rsidRPr="000F551B">
        <w:rPr>
          <w:sz w:val="18"/>
        </w:rPr>
        <w:t>r.</w:t>
      </w:r>
      <w:r>
        <w:rPr>
          <w:sz w:val="18"/>
        </w:rPr>
        <w:t xml:space="preserve"> JRC143759</w:t>
      </w:r>
    </w:p>
  </w:footnote>
  <w:footnote w:id="14">
    <w:p w14:paraId="1AAB15FF" w14:textId="56B02CA6" w:rsidR="00861477" w:rsidRPr="00315884" w:rsidRDefault="00861477" w:rsidP="00E976BE">
      <w:pPr>
        <w:pStyle w:val="Tekstprzypisudolnego"/>
        <w:spacing w:after="0"/>
        <w:rPr>
          <w:sz w:val="18"/>
          <w:szCs w:val="18"/>
        </w:rPr>
      </w:pPr>
      <w:r>
        <w:rPr>
          <w:rStyle w:val="Odwoanieprzypisudolnego"/>
          <w:sz w:val="18"/>
          <w:szCs w:val="18"/>
        </w:rPr>
        <w:footnoteRef/>
      </w:r>
      <w:r>
        <w:tab/>
      </w:r>
      <w:r>
        <w:rPr>
          <w:sz w:val="18"/>
        </w:rPr>
        <w:t xml:space="preserve">Amsterdam Data Collective, 2025, The Value of Biosolutions: Growth and Prosperity </w:t>
      </w:r>
      <w:r w:rsidRPr="000F551B">
        <w:rPr>
          <w:sz w:val="18"/>
        </w:rPr>
        <w:t>to</w:t>
      </w:r>
      <w:r w:rsidR="000F551B" w:rsidRPr="000F551B">
        <w:rPr>
          <w:sz w:val="18"/>
        </w:rPr>
        <w:t> </w:t>
      </w:r>
      <w:r w:rsidRPr="000F551B">
        <w:rPr>
          <w:sz w:val="18"/>
        </w:rPr>
        <w:t>2</w:t>
      </w:r>
      <w:r>
        <w:rPr>
          <w:sz w:val="18"/>
        </w:rPr>
        <w:t>035 – Europe edition [Wartość rozwiązań biotechnologicznych: wzrost gospodarczy</w:t>
      </w:r>
      <w:r w:rsidR="000F551B">
        <w:rPr>
          <w:sz w:val="18"/>
        </w:rPr>
        <w:t xml:space="preserve"> i dob</w:t>
      </w:r>
      <w:r>
        <w:rPr>
          <w:sz w:val="18"/>
        </w:rPr>
        <w:t xml:space="preserve">robyt </w:t>
      </w:r>
      <w:r w:rsidRPr="000F551B">
        <w:rPr>
          <w:sz w:val="18"/>
        </w:rPr>
        <w:t>do</w:t>
      </w:r>
      <w:r w:rsidR="000F551B" w:rsidRPr="000F551B">
        <w:rPr>
          <w:sz w:val="18"/>
        </w:rPr>
        <w:t> </w:t>
      </w:r>
      <w:r w:rsidRPr="000F551B">
        <w:rPr>
          <w:sz w:val="18"/>
        </w:rPr>
        <w:t>2</w:t>
      </w:r>
      <w:r>
        <w:rPr>
          <w:sz w:val="18"/>
        </w:rPr>
        <w:t>0</w:t>
      </w:r>
      <w:r w:rsidRPr="000F551B">
        <w:rPr>
          <w:sz w:val="18"/>
        </w:rPr>
        <w:t>35</w:t>
      </w:r>
      <w:r w:rsidR="000F551B" w:rsidRPr="000F551B">
        <w:rPr>
          <w:sz w:val="18"/>
        </w:rPr>
        <w:t> </w:t>
      </w:r>
      <w:r w:rsidRPr="000F551B">
        <w:rPr>
          <w:sz w:val="18"/>
        </w:rPr>
        <w:t>r.</w:t>
      </w:r>
      <w:r>
        <w:rPr>
          <w:sz w:val="18"/>
        </w:rPr>
        <w:t xml:space="preserve"> – wydanie europejskie].</w:t>
      </w:r>
    </w:p>
  </w:footnote>
  <w:footnote w:id="15">
    <w:p w14:paraId="7DA9EC94" w14:textId="43DB321C" w:rsidR="7C95D774" w:rsidRPr="00315884" w:rsidRDefault="7C95D774" w:rsidP="00E976BE">
      <w:pPr>
        <w:pStyle w:val="Tekstprzypisudolnego"/>
        <w:spacing w:after="0"/>
        <w:rPr>
          <w:sz w:val="18"/>
          <w:szCs w:val="18"/>
        </w:rPr>
      </w:pPr>
      <w:r w:rsidRPr="000F551B">
        <w:rPr>
          <w:rStyle w:val="Odwoanieprzypisudolnego"/>
        </w:rPr>
        <w:footnoteRef/>
      </w:r>
      <w:r w:rsidR="000F551B" w:rsidRPr="000F551B">
        <w:rPr>
          <w:rStyle w:val="Odwoanieprzypisudolnego"/>
        </w:rPr>
        <w:t xml:space="preserve"> </w:t>
      </w:r>
      <w:r w:rsidRPr="000F551B">
        <w:rPr>
          <w:sz w:val="18"/>
        </w:rPr>
        <w:t>J</w:t>
      </w:r>
      <w:r>
        <w:rPr>
          <w:sz w:val="18"/>
        </w:rPr>
        <w:t>RC, 2025 The EU bioeconomy at</w:t>
      </w:r>
      <w:r w:rsidR="000F551B">
        <w:rPr>
          <w:sz w:val="18"/>
        </w:rPr>
        <w:t xml:space="preserve"> a gla</w:t>
      </w:r>
      <w:r>
        <w:rPr>
          <w:sz w:val="18"/>
        </w:rPr>
        <w:t>nce: Focus on economic value added, employment and innovation [Biogospodarka UE</w:t>
      </w:r>
      <w:r w:rsidR="000F551B">
        <w:rPr>
          <w:sz w:val="18"/>
        </w:rPr>
        <w:t xml:space="preserve"> w pig</w:t>
      </w:r>
      <w:r>
        <w:rPr>
          <w:sz w:val="18"/>
        </w:rPr>
        <w:t>ułce: nacisk na ekonomiczną wartość dodaną, zatrudnienie</w:t>
      </w:r>
      <w:r w:rsidR="000F551B">
        <w:rPr>
          <w:sz w:val="18"/>
        </w:rPr>
        <w:t xml:space="preserve"> i inn</w:t>
      </w:r>
      <w:r>
        <w:rPr>
          <w:sz w:val="18"/>
        </w:rPr>
        <w:t>owacje.].</w:t>
      </w:r>
    </w:p>
  </w:footnote>
  <w:footnote w:id="16">
    <w:p w14:paraId="51567045" w14:textId="66F1E3B1" w:rsidR="00F55FB3" w:rsidRPr="00315884" w:rsidRDefault="00F55FB3" w:rsidP="00E976BE">
      <w:pPr>
        <w:pStyle w:val="Tekstprzypisudolnego"/>
        <w:spacing w:after="0"/>
        <w:rPr>
          <w:sz w:val="18"/>
          <w:szCs w:val="18"/>
        </w:rPr>
      </w:pPr>
      <w:r>
        <w:rPr>
          <w:rStyle w:val="Odwoanieprzypisudolnego"/>
          <w:sz w:val="18"/>
          <w:szCs w:val="18"/>
        </w:rPr>
        <w:footnoteRef/>
      </w:r>
      <w:r>
        <w:tab/>
      </w:r>
      <w:r>
        <w:rPr>
          <w:sz w:val="18"/>
        </w:rPr>
        <w:t>Grupa EBI, Investment gaps to achieve sustainable targets in the bioeconomy [Luka inwestycyjna</w:t>
      </w:r>
      <w:r w:rsidR="000F551B">
        <w:rPr>
          <w:sz w:val="18"/>
        </w:rPr>
        <w:t xml:space="preserve"> w osi</w:t>
      </w:r>
      <w:r>
        <w:rPr>
          <w:sz w:val="18"/>
        </w:rPr>
        <w:t>ąganiu zrównoważonych celów</w:t>
      </w:r>
      <w:r w:rsidR="000F551B">
        <w:rPr>
          <w:sz w:val="18"/>
        </w:rPr>
        <w:t xml:space="preserve"> w bio</w:t>
      </w:r>
      <w:r>
        <w:rPr>
          <w:sz w:val="18"/>
        </w:rPr>
        <w:t>gospodarce], 2025.</w:t>
      </w:r>
    </w:p>
  </w:footnote>
  <w:footnote w:id="17">
    <w:p w14:paraId="4B970A58" w14:textId="4EFE65E8" w:rsidR="00086107" w:rsidRPr="00E309F1" w:rsidRDefault="00086107" w:rsidP="00E976BE">
      <w:pPr>
        <w:pStyle w:val="Tekstprzypisudolnego"/>
        <w:spacing w:after="0"/>
        <w:rPr>
          <w:sz w:val="18"/>
          <w:szCs w:val="18"/>
        </w:rPr>
      </w:pPr>
      <w:r>
        <w:rPr>
          <w:rStyle w:val="Odwoanieprzypisudolnego"/>
          <w:sz w:val="18"/>
          <w:szCs w:val="18"/>
        </w:rPr>
        <w:footnoteRef/>
      </w:r>
      <w:r>
        <w:tab/>
      </w:r>
      <w:r>
        <w:rPr>
          <w:sz w:val="18"/>
        </w:rPr>
        <w:t>EEA, The European Biomass Puzzle [Układanka</w:t>
      </w:r>
      <w:r w:rsidR="000F551B">
        <w:rPr>
          <w:sz w:val="18"/>
        </w:rPr>
        <w:t xml:space="preserve"> z eur</w:t>
      </w:r>
      <w:r>
        <w:rPr>
          <w:sz w:val="18"/>
        </w:rPr>
        <w:t xml:space="preserve">opejskiej biomasy], 2023, </w:t>
      </w:r>
      <w:hyperlink w:anchor=":~:text=This%20report%20looks%20at%20how%20biomass%20can%20help,the%20use%20of%20biomass%20for%20different%20policy%20objectives." w:history="1">
        <w:r>
          <w:rPr>
            <w:rStyle w:val="Hipercze"/>
            <w:sz w:val="18"/>
          </w:rPr>
          <w:t>The European Biomass Puzzle |</w:t>
        </w:r>
      </w:hyperlink>
      <w:hyperlink w:anchor=":~:text=This%20report%20looks%20at%20how%20biomass%20can%20help,the%20use%20of%20biomass%20for%20different%20policy%20objectives." w:history="1">
        <w:r>
          <w:rPr>
            <w:rStyle w:val="Hipercze"/>
            <w:sz w:val="18"/>
          </w:rPr>
          <w:t xml:space="preserve"> Publikacje |</w:t>
        </w:r>
      </w:hyperlink>
      <w:hyperlink w:anchor=":~:text=This%20report%20looks%20at%20how%20biomass%20can%20help,the%20use%20of%20biomass%20for%20different%20policy%20objectives." w:history="1">
        <w:r>
          <w:rPr>
            <w:rStyle w:val="Hipercze"/>
            <w:sz w:val="18"/>
          </w:rPr>
          <w:t xml:space="preserve"> Europejska Agencja Środowiska (EEA).</w:t>
        </w:r>
      </w:hyperlink>
    </w:p>
  </w:footnote>
  <w:footnote w:id="18">
    <w:p w14:paraId="44CA1AA8" w14:textId="2CE9335E" w:rsidR="00861477" w:rsidRPr="00315884" w:rsidRDefault="00861477" w:rsidP="00E976BE">
      <w:pPr>
        <w:pStyle w:val="Tekstprzypisudolnego"/>
        <w:spacing w:after="0"/>
        <w:rPr>
          <w:sz w:val="18"/>
          <w:szCs w:val="18"/>
        </w:rPr>
      </w:pPr>
      <w:r>
        <w:rPr>
          <w:rStyle w:val="Odwoanieprzypisudolnego"/>
          <w:sz w:val="18"/>
          <w:szCs w:val="18"/>
        </w:rPr>
        <w:footnoteRef/>
      </w:r>
      <w:r>
        <w:rPr>
          <w:sz w:val="18"/>
        </w:rPr>
        <w:t>EEA, Europe’s Environment 2025 – Main Report: Europe’s Environment and Climate: knowledge for resilience, prosperity and sustainability [Środowisko Europy 2025 – sprawozdanie główne: Środowisko</w:t>
      </w:r>
      <w:r w:rsidR="000F551B">
        <w:rPr>
          <w:sz w:val="18"/>
        </w:rPr>
        <w:t xml:space="preserve"> i kli</w:t>
      </w:r>
      <w:r>
        <w:rPr>
          <w:sz w:val="18"/>
        </w:rPr>
        <w:t>mat Europy: wiedza na rzecz odporności, dobrobytu</w:t>
      </w:r>
      <w:r w:rsidR="000F551B">
        <w:rPr>
          <w:sz w:val="18"/>
        </w:rPr>
        <w:t xml:space="preserve"> i zró</w:t>
      </w:r>
      <w:r>
        <w:rPr>
          <w:sz w:val="18"/>
        </w:rPr>
        <w:t xml:space="preserve">wnoważonego rozwoju]. </w:t>
      </w:r>
    </w:p>
  </w:footnote>
  <w:footnote w:id="19">
    <w:p w14:paraId="4DFBE4B1" w14:textId="59A44C39" w:rsidR="00C96063" w:rsidRPr="00E309F1" w:rsidRDefault="00C96063" w:rsidP="00C96063">
      <w:pPr>
        <w:pStyle w:val="Tekstprzypisudolnego"/>
        <w:widowControl w:val="0"/>
        <w:spacing w:after="0"/>
        <w:rPr>
          <w:rFonts w:eastAsia="Aptos"/>
          <w:sz w:val="18"/>
          <w:szCs w:val="18"/>
        </w:rPr>
      </w:pPr>
      <w:r>
        <w:rPr>
          <w:rStyle w:val="Odwoanieprzypisudolnego"/>
          <w:sz w:val="18"/>
          <w:szCs w:val="18"/>
        </w:rPr>
        <w:footnoteRef/>
      </w:r>
      <w:r>
        <w:rPr>
          <w:sz w:val="18"/>
        </w:rPr>
        <w:t xml:space="preserve"> </w:t>
      </w:r>
      <w:r>
        <w:tab/>
      </w:r>
      <w:r>
        <w:rPr>
          <w:sz w:val="18"/>
        </w:rPr>
        <w:t>Dokument roboczy służb Komisji – Sprawozdanie zbiorcze</w:t>
      </w:r>
      <w:r w:rsidR="000F551B">
        <w:rPr>
          <w:sz w:val="18"/>
        </w:rPr>
        <w:t xml:space="preserve"> z kon</w:t>
      </w:r>
      <w:r>
        <w:rPr>
          <w:sz w:val="18"/>
        </w:rPr>
        <w:t>sultacji</w:t>
      </w:r>
      <w:r w:rsidR="000F551B">
        <w:rPr>
          <w:sz w:val="18"/>
        </w:rPr>
        <w:t xml:space="preserve"> z zai</w:t>
      </w:r>
      <w:r>
        <w:rPr>
          <w:sz w:val="18"/>
        </w:rPr>
        <w:t xml:space="preserve">nteresowanymi stronami oraz wyniki konsultacji publicznych na portalu UE „Wyraź swoją opinię”. </w:t>
      </w:r>
    </w:p>
  </w:footnote>
  <w:footnote w:id="20">
    <w:p w14:paraId="1143168B" w14:textId="2DC73735" w:rsidR="00C96063" w:rsidRPr="00E309F1" w:rsidRDefault="00C96063" w:rsidP="00C96063">
      <w:pPr>
        <w:pStyle w:val="Tekstprzypisudolnego"/>
        <w:widowControl w:val="0"/>
        <w:spacing w:after="0"/>
        <w:rPr>
          <w:b/>
          <w:bCs/>
          <w:sz w:val="18"/>
          <w:szCs w:val="18"/>
        </w:rPr>
      </w:pPr>
      <w:r>
        <w:rPr>
          <w:rStyle w:val="Odwoanieprzypisudolnego"/>
          <w:sz w:val="18"/>
          <w:szCs w:val="18"/>
        </w:rPr>
        <w:footnoteRef/>
      </w:r>
      <w:r>
        <w:tab/>
      </w:r>
      <w:r>
        <w:rPr>
          <w:sz w:val="18"/>
        </w:rPr>
        <w:t>COM (2012) 060 final Innowacje</w:t>
      </w:r>
      <w:r w:rsidR="000F551B">
        <w:rPr>
          <w:sz w:val="18"/>
        </w:rPr>
        <w:t xml:space="preserve"> w słu</w:t>
      </w:r>
      <w:r>
        <w:rPr>
          <w:sz w:val="18"/>
        </w:rPr>
        <w:t xml:space="preserve">żbie zrównoważonego wzrostu: biogospodarka dla Europy. </w:t>
      </w:r>
    </w:p>
  </w:footnote>
  <w:footnote w:id="21">
    <w:p w14:paraId="55C48496" w14:textId="6201E791" w:rsidR="00C96063" w:rsidRPr="00E309F1" w:rsidRDefault="00C96063" w:rsidP="00C96063">
      <w:pPr>
        <w:pStyle w:val="Tekstprzypisudolnego"/>
        <w:widowControl w:val="0"/>
        <w:spacing w:after="0"/>
        <w:rPr>
          <w:sz w:val="18"/>
          <w:szCs w:val="18"/>
        </w:rPr>
      </w:pPr>
      <w:r>
        <w:rPr>
          <w:rStyle w:val="Odwoanieprzypisudolnego"/>
          <w:sz w:val="18"/>
          <w:szCs w:val="18"/>
        </w:rPr>
        <w:footnoteRef/>
      </w:r>
      <w:r>
        <w:tab/>
      </w:r>
      <w:r>
        <w:rPr>
          <w:sz w:val="18"/>
        </w:rPr>
        <w:t>COM (2018) 673 final Zrównoważona biogospodarka dla Europy: wzmocnienie powiązań między gospodarką, społeczeństwem</w:t>
      </w:r>
      <w:r w:rsidR="000F551B">
        <w:rPr>
          <w:sz w:val="18"/>
        </w:rPr>
        <w:t xml:space="preserve"> i śro</w:t>
      </w:r>
      <w:r>
        <w:rPr>
          <w:sz w:val="18"/>
        </w:rPr>
        <w:t>dowiskiem. Zaktualizowana strategia dotycząca biogospodarki.</w:t>
      </w:r>
    </w:p>
  </w:footnote>
  <w:footnote w:id="22">
    <w:p w14:paraId="6F1F4585" w14:textId="594A73F3" w:rsidR="00C96063" w:rsidRPr="006F6E8F" w:rsidRDefault="00C96063" w:rsidP="00C96063">
      <w:pPr>
        <w:pStyle w:val="Tekstprzypisudolnego"/>
        <w:spacing w:after="0"/>
        <w:rPr>
          <w:sz w:val="18"/>
          <w:szCs w:val="18"/>
        </w:rPr>
      </w:pPr>
      <w:r>
        <w:rPr>
          <w:rStyle w:val="Odwoanieprzypisudolnego"/>
          <w:sz w:val="18"/>
          <w:szCs w:val="18"/>
        </w:rPr>
        <w:footnoteRef/>
      </w:r>
      <w:r>
        <w:tab/>
      </w:r>
      <w:r>
        <w:rPr>
          <w:sz w:val="18"/>
        </w:rPr>
        <w:t>COM (2022) 283 final Europejska polityka</w:t>
      </w:r>
      <w:r w:rsidR="000F551B">
        <w:rPr>
          <w:sz w:val="18"/>
        </w:rPr>
        <w:t xml:space="preserve"> w zak</w:t>
      </w:r>
      <w:r>
        <w:rPr>
          <w:sz w:val="18"/>
        </w:rPr>
        <w:t>resie biogospodarki: podsumowanie</w:t>
      </w:r>
      <w:r w:rsidR="000F551B">
        <w:rPr>
          <w:sz w:val="18"/>
        </w:rPr>
        <w:t xml:space="preserve"> i prz</w:t>
      </w:r>
      <w:r>
        <w:rPr>
          <w:sz w:val="18"/>
        </w:rPr>
        <w:t xml:space="preserve">yszłe zmiany. </w:t>
      </w:r>
    </w:p>
  </w:footnote>
  <w:footnote w:id="23">
    <w:p w14:paraId="47F86D3F" w14:textId="4AD8D751" w:rsidR="307A8193" w:rsidRPr="00E309F1" w:rsidRDefault="307A8193" w:rsidP="00E309F1">
      <w:pPr>
        <w:pStyle w:val="Tekstprzypisudolnego"/>
        <w:widowControl w:val="0"/>
        <w:spacing w:after="0"/>
        <w:rPr>
          <w:sz w:val="18"/>
          <w:szCs w:val="18"/>
        </w:rPr>
      </w:pPr>
      <w:r>
        <w:rPr>
          <w:rStyle w:val="Odwoanieprzypisudolnego"/>
          <w:sz w:val="18"/>
          <w:szCs w:val="18"/>
        </w:rPr>
        <w:footnoteRef/>
      </w:r>
      <w:r>
        <w:rPr>
          <w:sz w:val="18"/>
        </w:rPr>
        <w:t xml:space="preserve"> </w:t>
      </w:r>
      <w:r>
        <w:tab/>
      </w:r>
      <w:r>
        <w:rPr>
          <w:sz w:val="18"/>
        </w:rPr>
        <w:t>Rada Unii Europejskiej, Konkluzje</w:t>
      </w:r>
      <w:r w:rsidR="000F551B">
        <w:rPr>
          <w:sz w:val="18"/>
        </w:rPr>
        <w:t xml:space="preserve"> w spr</w:t>
      </w:r>
      <w:r>
        <w:rPr>
          <w:sz w:val="18"/>
        </w:rPr>
        <w:t>awie możliwości biogospodarki</w:t>
      </w:r>
      <w:r w:rsidR="000F551B">
        <w:rPr>
          <w:sz w:val="18"/>
        </w:rPr>
        <w:t xml:space="preserve"> w świ</w:t>
      </w:r>
      <w:r>
        <w:rPr>
          <w:sz w:val="18"/>
        </w:rPr>
        <w:t>etle obecnych wyzwań, ze szczególnym uwzględnieniem obszarów wiejskich, 20</w:t>
      </w:r>
      <w:r w:rsidRPr="000F551B">
        <w:rPr>
          <w:sz w:val="18"/>
        </w:rPr>
        <w:t>23</w:t>
      </w:r>
      <w:r w:rsidR="000F551B" w:rsidRPr="000F551B">
        <w:rPr>
          <w:sz w:val="18"/>
        </w:rPr>
        <w:t> </w:t>
      </w:r>
      <w:r w:rsidRPr="000F551B">
        <w:rPr>
          <w:sz w:val="18"/>
        </w:rPr>
        <w:t>r.</w:t>
      </w:r>
      <w:r>
        <w:rPr>
          <w:sz w:val="18"/>
        </w:rPr>
        <w:t xml:space="preserve"> </w:t>
      </w:r>
    </w:p>
  </w:footnote>
  <w:footnote w:id="24">
    <w:p w14:paraId="2083E274" w14:textId="4CB580D3" w:rsidR="7CDFF561" w:rsidRPr="00E309F1" w:rsidRDefault="7CDFF561" w:rsidP="00E309F1">
      <w:pPr>
        <w:pStyle w:val="Tekstprzypisudolnego"/>
        <w:widowControl w:val="0"/>
        <w:spacing w:after="0"/>
        <w:rPr>
          <w:sz w:val="18"/>
          <w:szCs w:val="18"/>
        </w:rPr>
      </w:pPr>
      <w:r>
        <w:rPr>
          <w:sz w:val="18"/>
          <w:szCs w:val="18"/>
          <w:vertAlign w:val="superscript"/>
        </w:rPr>
        <w:footnoteRef/>
      </w:r>
      <w:r>
        <w:rPr>
          <w:sz w:val="18"/>
          <w:vertAlign w:val="superscript"/>
        </w:rPr>
        <w:t xml:space="preserve"> </w:t>
      </w:r>
      <w:r>
        <w:tab/>
      </w:r>
      <w:r>
        <w:rPr>
          <w:i/>
          <w:sz w:val="18"/>
        </w:rPr>
        <w:t>Dziennik Urzędowy Unii Europejskiej</w:t>
      </w:r>
      <w:r>
        <w:rPr>
          <w:sz w:val="18"/>
        </w:rPr>
        <w:t xml:space="preserve">, Dz.U. C 2024 400 I, s. 1. </w:t>
      </w:r>
    </w:p>
  </w:footnote>
  <w:footnote w:id="25">
    <w:p w14:paraId="7E934A70" w14:textId="6A421C11" w:rsidR="0CF9AC52" w:rsidRPr="00E309F1" w:rsidRDefault="0CF9AC52" w:rsidP="00E309F1">
      <w:pPr>
        <w:pStyle w:val="Tekstprzypisudolnego"/>
        <w:widowControl w:val="0"/>
        <w:spacing w:after="0"/>
        <w:rPr>
          <w:rFonts w:eastAsia="Aptos"/>
          <w:sz w:val="18"/>
          <w:szCs w:val="18"/>
        </w:rPr>
      </w:pPr>
      <w:r>
        <w:rPr>
          <w:sz w:val="18"/>
          <w:szCs w:val="18"/>
          <w:vertAlign w:val="superscript"/>
        </w:rPr>
        <w:footnoteRef/>
      </w:r>
      <w:r>
        <w:rPr>
          <w:sz w:val="18"/>
          <w:vertAlign w:val="superscript"/>
        </w:rPr>
        <w:t xml:space="preserve"> </w:t>
      </w:r>
      <w:r>
        <w:tab/>
      </w:r>
      <w:r>
        <w:rPr>
          <w:sz w:val="18"/>
        </w:rPr>
        <w:t>Parlament Europejski, Rezolucja</w:t>
      </w:r>
      <w:r w:rsidR="000F551B">
        <w:rPr>
          <w:sz w:val="18"/>
        </w:rPr>
        <w:t xml:space="preserve"> w spr</w:t>
      </w:r>
      <w:r>
        <w:rPr>
          <w:sz w:val="18"/>
        </w:rPr>
        <w:t>awie przyszłości unijnego sektora biotechnologii</w:t>
      </w:r>
      <w:r w:rsidR="000F551B">
        <w:rPr>
          <w:sz w:val="18"/>
        </w:rPr>
        <w:t xml:space="preserve"> i bio</w:t>
      </w:r>
      <w:r>
        <w:rPr>
          <w:sz w:val="18"/>
        </w:rPr>
        <w:t>produkcji: wykorzystanie badań naukowych, pobudzanie innowacji</w:t>
      </w:r>
      <w:r w:rsidR="000F551B">
        <w:rPr>
          <w:sz w:val="18"/>
        </w:rPr>
        <w:t xml:space="preserve"> i zwi</w:t>
      </w:r>
      <w:r>
        <w:rPr>
          <w:sz w:val="18"/>
        </w:rPr>
        <w:t>ększanie konkurencyjności, 20</w:t>
      </w:r>
      <w:r w:rsidRPr="000F551B">
        <w:rPr>
          <w:sz w:val="18"/>
        </w:rPr>
        <w:t>25</w:t>
      </w:r>
      <w:r w:rsidR="000F551B" w:rsidRPr="000F551B">
        <w:rPr>
          <w:sz w:val="18"/>
        </w:rPr>
        <w:t> </w:t>
      </w:r>
      <w:r w:rsidRPr="000F551B">
        <w:rPr>
          <w:sz w:val="18"/>
        </w:rPr>
        <w:t>r.</w:t>
      </w:r>
      <w:r>
        <w:rPr>
          <w:sz w:val="18"/>
        </w:rPr>
        <w:t xml:space="preserve"> Komitet Regionów</w:t>
      </w:r>
      <w:r w:rsidR="000F551B">
        <w:rPr>
          <w:sz w:val="18"/>
        </w:rPr>
        <w:t xml:space="preserve"> i Eur</w:t>
      </w:r>
      <w:r>
        <w:rPr>
          <w:sz w:val="18"/>
        </w:rPr>
        <w:t>opejski Komitet Ekonomiczno-Społeczny również wydały opinie</w:t>
      </w:r>
      <w:r w:rsidR="000F551B">
        <w:rPr>
          <w:sz w:val="18"/>
        </w:rPr>
        <w:t xml:space="preserve"> w spr</w:t>
      </w:r>
      <w:r>
        <w:rPr>
          <w:sz w:val="18"/>
        </w:rPr>
        <w:t>awie biogospodarki.</w:t>
      </w:r>
    </w:p>
  </w:footnote>
  <w:footnote w:id="26">
    <w:p w14:paraId="4306A552" w14:textId="231C3AE1" w:rsidR="009650AB" w:rsidRPr="00E309F1" w:rsidRDefault="009650AB" w:rsidP="1CFD9F8D">
      <w:pPr>
        <w:pStyle w:val="Tekstprzypisudolnego"/>
        <w:spacing w:after="0"/>
        <w:rPr>
          <w:sz w:val="18"/>
          <w:szCs w:val="18"/>
        </w:rPr>
      </w:pPr>
      <w:r>
        <w:rPr>
          <w:rStyle w:val="Odwoanieprzypisudolnego"/>
          <w:sz w:val="18"/>
          <w:szCs w:val="18"/>
        </w:rPr>
        <w:footnoteRef/>
      </w:r>
      <w:r>
        <w:rPr>
          <w:rStyle w:val="Odwoanieprzypisudolnego"/>
          <w:sz w:val="18"/>
        </w:rPr>
        <w:t xml:space="preserve"> </w:t>
      </w:r>
      <w:r>
        <w:tab/>
      </w:r>
      <w:r>
        <w:rPr>
          <w:sz w:val="18"/>
        </w:rPr>
        <w:t>Lasarte-López, J., M’barek, R. (2025). The EU bioeconomy at</w:t>
      </w:r>
      <w:r w:rsidR="000F551B">
        <w:rPr>
          <w:sz w:val="18"/>
        </w:rPr>
        <w:t xml:space="preserve"> a gla</w:t>
      </w:r>
      <w:r>
        <w:rPr>
          <w:sz w:val="18"/>
        </w:rPr>
        <w:t>nce: Focus on economic value added, employment and innovation [Biogospodarka UE</w:t>
      </w:r>
      <w:r w:rsidR="000F551B">
        <w:rPr>
          <w:sz w:val="18"/>
        </w:rPr>
        <w:t xml:space="preserve"> w pig</w:t>
      </w:r>
      <w:r>
        <w:rPr>
          <w:sz w:val="18"/>
        </w:rPr>
        <w:t>ułce: nacisk na ekonomiczną wartość dodaną, zatrudnienie</w:t>
      </w:r>
      <w:r w:rsidR="000F551B">
        <w:rPr>
          <w:sz w:val="18"/>
        </w:rPr>
        <w:t xml:space="preserve"> i inn</w:t>
      </w:r>
      <w:r>
        <w:rPr>
          <w:sz w:val="18"/>
        </w:rPr>
        <w:t>owacje.]. Komisja Europejska, Sewilla, 20</w:t>
      </w:r>
      <w:r w:rsidRPr="000F551B">
        <w:rPr>
          <w:sz w:val="18"/>
        </w:rPr>
        <w:t>25</w:t>
      </w:r>
      <w:r w:rsidR="000F551B" w:rsidRPr="000F551B">
        <w:rPr>
          <w:sz w:val="18"/>
        </w:rPr>
        <w:t> </w:t>
      </w:r>
      <w:r w:rsidRPr="000F551B">
        <w:rPr>
          <w:sz w:val="18"/>
        </w:rPr>
        <w:t>r.</w:t>
      </w:r>
      <w:r>
        <w:rPr>
          <w:sz w:val="18"/>
        </w:rPr>
        <w:t xml:space="preserve"> JRC143759</w:t>
      </w:r>
    </w:p>
  </w:footnote>
  <w:footnote w:id="27">
    <w:p w14:paraId="3FC32C66" w14:textId="2BF2A6ED" w:rsidR="00CE0CC8" w:rsidRPr="00E309F1" w:rsidRDefault="00CE0CC8" w:rsidP="00CE0CC8">
      <w:pPr>
        <w:pStyle w:val="Tekstprzypisudolnego"/>
        <w:widowControl w:val="0"/>
        <w:spacing w:after="0"/>
        <w:rPr>
          <w:sz w:val="18"/>
          <w:szCs w:val="18"/>
        </w:rPr>
      </w:pPr>
      <w:r>
        <w:rPr>
          <w:rStyle w:val="Odwoanieprzypisudolnego"/>
          <w:sz w:val="18"/>
          <w:szCs w:val="18"/>
        </w:rPr>
        <w:footnoteRef/>
      </w:r>
      <w:r>
        <w:rPr>
          <w:rStyle w:val="Odwoanieprzypisudolnego"/>
          <w:sz w:val="18"/>
        </w:rPr>
        <w:t xml:space="preserve"> </w:t>
      </w:r>
      <w:r>
        <w:tab/>
      </w:r>
      <w:r>
        <w:rPr>
          <w:sz w:val="18"/>
        </w:rPr>
        <w:t>Europejska Agencja Chemikaliów (ECHA), Bio-Based Chemicals in REACH [Chemikalia pochodzenia biologicznego</w:t>
      </w:r>
      <w:r w:rsidR="000F551B">
        <w:rPr>
          <w:sz w:val="18"/>
        </w:rPr>
        <w:t xml:space="preserve"> w ram</w:t>
      </w:r>
      <w:r>
        <w:rPr>
          <w:sz w:val="18"/>
        </w:rPr>
        <w:t>ach REACH], 2023.</w:t>
      </w:r>
    </w:p>
  </w:footnote>
  <w:footnote w:id="28">
    <w:p w14:paraId="5443AC69" w14:textId="0851576E" w:rsidR="00385034" w:rsidRPr="006F6E8F" w:rsidRDefault="00385034" w:rsidP="003F2A44">
      <w:pPr>
        <w:pStyle w:val="Tekstprzypisudolnego"/>
        <w:spacing w:after="0"/>
        <w:rPr>
          <w:sz w:val="18"/>
          <w:szCs w:val="18"/>
        </w:rPr>
      </w:pPr>
      <w:r>
        <w:rPr>
          <w:rStyle w:val="Odwoanieprzypisudolnego"/>
          <w:sz w:val="18"/>
          <w:szCs w:val="18"/>
        </w:rPr>
        <w:footnoteRef/>
      </w:r>
      <w:r>
        <w:tab/>
      </w:r>
      <w:r>
        <w:rPr>
          <w:sz w:val="18"/>
        </w:rPr>
        <w:t>Grupa EBI, Scaling up Europe’s Bio-based industries [Zwiększenie skali europejskiego bioprzemysłu], 20</w:t>
      </w:r>
      <w:r w:rsidRPr="000F551B">
        <w:rPr>
          <w:sz w:val="18"/>
        </w:rPr>
        <w:t>25</w:t>
      </w:r>
      <w:r w:rsidR="000F551B" w:rsidRPr="000F551B">
        <w:rPr>
          <w:sz w:val="18"/>
        </w:rPr>
        <w:t> </w:t>
      </w:r>
      <w:r w:rsidRPr="000F551B">
        <w:rPr>
          <w:sz w:val="18"/>
        </w:rPr>
        <w:t>r.</w:t>
      </w:r>
    </w:p>
  </w:footnote>
  <w:footnote w:id="29">
    <w:p w14:paraId="01E3C632" w14:textId="44FBBFEA" w:rsidR="00015D32" w:rsidRDefault="00015D32" w:rsidP="00015D32">
      <w:pPr>
        <w:pStyle w:val="Tekstprzypisudolnego"/>
      </w:pPr>
      <w:r>
        <w:rPr>
          <w:rStyle w:val="Odwoanieprzypisudolnego"/>
        </w:rPr>
        <w:footnoteRef/>
      </w:r>
      <w:r>
        <w:tab/>
        <w:t>Medyczne środki przeciwdziałania.</w:t>
      </w:r>
    </w:p>
  </w:footnote>
  <w:footnote w:id="30">
    <w:p w14:paraId="2E53A9A1" w14:textId="2AAB6E01" w:rsidR="00B32C53" w:rsidRPr="00C66253" w:rsidRDefault="00B32C53">
      <w:pPr>
        <w:pStyle w:val="Tekstprzypisudolnego"/>
      </w:pPr>
      <w:r>
        <w:rPr>
          <w:rStyle w:val="Odwoanieprzypisudolnego"/>
        </w:rPr>
        <w:footnoteRef/>
      </w:r>
      <w:r>
        <w:tab/>
        <w:t>Dokument orientacyjny JRC, „Biomass supply and demand in the EU 2012–2022” [Dostawa biomasy</w:t>
      </w:r>
      <w:r w:rsidR="000F551B">
        <w:t xml:space="preserve"> i pop</w:t>
      </w:r>
      <w:r>
        <w:t>yt na nią w UE</w:t>
      </w:r>
      <w:r w:rsidR="000F551B">
        <w:t xml:space="preserve"> w lat</w:t>
      </w:r>
      <w:r>
        <w:t>ach 2012–2022].</w:t>
      </w:r>
    </w:p>
  </w:footnote>
  <w:footnote w:id="31">
    <w:p w14:paraId="48C7C7B0" w14:textId="1C13D7A6" w:rsidR="00937368" w:rsidRPr="00EA19A8" w:rsidRDefault="00937368" w:rsidP="00937368">
      <w:pPr>
        <w:pStyle w:val="Tekstprzypisudolnego"/>
      </w:pPr>
      <w:r>
        <w:rPr>
          <w:rStyle w:val="Odwoanieprzypisudolnego"/>
        </w:rPr>
        <w:footnoteRef/>
      </w:r>
      <w:r>
        <w:tab/>
      </w:r>
      <w:r>
        <w:rPr>
          <w:sz w:val="18"/>
        </w:rPr>
        <w:t>SINKKO, T., CASONATO, C., VALENZANO, A., WIERZGALA, P. i LISTORTI, G., Substituting conventional products with bioeconomy innovations: Analysis of potential environmental impacts using</w:t>
      </w:r>
      <w:r w:rsidR="000F551B">
        <w:rPr>
          <w:sz w:val="18"/>
        </w:rPr>
        <w:t xml:space="preserve"> a Lif</w:t>
      </w:r>
      <w:r>
        <w:rPr>
          <w:sz w:val="18"/>
        </w:rPr>
        <w:t>e Cycle Assessment perspective [Zastąpienie konwencjonalnych produktów innowacjami</w:t>
      </w:r>
      <w:r w:rsidR="000F551B">
        <w:rPr>
          <w:sz w:val="18"/>
        </w:rPr>
        <w:t xml:space="preserve"> w bio</w:t>
      </w:r>
      <w:r>
        <w:rPr>
          <w:sz w:val="18"/>
        </w:rPr>
        <w:t>gospodarce: analiza potencjalnego wpływu na środowisko</w:t>
      </w:r>
      <w:r w:rsidR="000F551B">
        <w:rPr>
          <w:sz w:val="18"/>
        </w:rPr>
        <w:t xml:space="preserve"> z per</w:t>
      </w:r>
      <w:r>
        <w:rPr>
          <w:sz w:val="18"/>
        </w:rPr>
        <w:t>spektywy oceny cyklu życia], Urząd Publikacji Unii Europejskiej, Luksemburg, 2025, JRC142832.</w:t>
      </w:r>
    </w:p>
  </w:footnote>
  <w:footnote w:id="32">
    <w:p w14:paraId="636283C5" w14:textId="43237E8E" w:rsidR="009650AB" w:rsidRPr="00E309F1" w:rsidRDefault="009650AB" w:rsidP="00E309F1">
      <w:pPr>
        <w:pStyle w:val="Tekstprzypisudolnego"/>
        <w:widowControl w:val="0"/>
        <w:spacing w:after="0"/>
        <w:rPr>
          <w:sz w:val="18"/>
          <w:szCs w:val="18"/>
        </w:rPr>
      </w:pPr>
      <w:r>
        <w:rPr>
          <w:rStyle w:val="Odwoanieprzypisudolnego"/>
          <w:sz w:val="18"/>
          <w:szCs w:val="18"/>
        </w:rPr>
        <w:footnoteRef/>
      </w:r>
      <w:r>
        <w:rPr>
          <w:sz w:val="18"/>
        </w:rPr>
        <w:t xml:space="preserve"> </w:t>
      </w:r>
      <w:r>
        <w:tab/>
      </w:r>
      <w:hyperlink r:id="rId1" w:history="1">
        <w:r>
          <w:rPr>
            <w:rStyle w:val="Hipercze"/>
            <w:sz w:val="18"/>
          </w:rPr>
          <w:t>Ku gospodarce</w:t>
        </w:r>
        <w:r w:rsidR="000F551B">
          <w:rPr>
            <w:rStyle w:val="Hipercze"/>
            <w:sz w:val="18"/>
          </w:rPr>
          <w:t xml:space="preserve"> o obi</w:t>
        </w:r>
        <w:r>
          <w:rPr>
            <w:rStyle w:val="Hipercze"/>
            <w:sz w:val="18"/>
          </w:rPr>
          <w:t>egu zamkniętym:</w:t>
        </w:r>
      </w:hyperlink>
      <w:hyperlink r:id="rId2" w:history="1">
        <w:r>
          <w:rPr>
            <w:rStyle w:val="Hipercze"/>
            <w:sz w:val="18"/>
          </w:rPr>
          <w:t xml:space="preserve"> biopolimery wspomagane uczeniem maszynowym</w:t>
        </w:r>
      </w:hyperlink>
      <w:r>
        <w:rPr>
          <w:sz w:val="18"/>
        </w:rPr>
        <w:t>, pobrano: 18 października 2025 r.</w:t>
      </w:r>
    </w:p>
  </w:footnote>
  <w:footnote w:id="33">
    <w:p w14:paraId="3BD66DB4" w14:textId="4A825B7B" w:rsidR="008F4027" w:rsidRPr="00315884" w:rsidRDefault="008F4027" w:rsidP="00315884">
      <w:pPr>
        <w:pStyle w:val="Tekstprzypisudolnego"/>
        <w:spacing w:after="0"/>
        <w:rPr>
          <w:sz w:val="18"/>
          <w:szCs w:val="18"/>
        </w:rPr>
      </w:pPr>
      <w:r>
        <w:rPr>
          <w:rStyle w:val="Odwoanieprzypisudolnego"/>
          <w:sz w:val="18"/>
          <w:szCs w:val="18"/>
        </w:rPr>
        <w:footnoteRef/>
      </w:r>
      <w:r>
        <w:tab/>
      </w:r>
      <w:hyperlink r:id="rId3" w:history="1">
        <w:r>
          <w:rPr>
            <w:rStyle w:val="Hipercze"/>
            <w:sz w:val="18"/>
          </w:rPr>
          <w:t>Budynki</w:t>
        </w:r>
        <w:r w:rsidR="000F551B">
          <w:rPr>
            <w:rStyle w:val="Hipercze"/>
            <w:sz w:val="18"/>
          </w:rPr>
          <w:t xml:space="preserve"> i bud</w:t>
        </w:r>
        <w:r>
          <w:rPr>
            <w:rStyle w:val="Hipercze"/>
            <w:sz w:val="18"/>
          </w:rPr>
          <w:t>ownictwo – rynek wewnętrzny, przemysł, przedsiębiorczość i MŚP</w:t>
        </w:r>
      </w:hyperlink>
      <w:r>
        <w:t>.</w:t>
      </w:r>
    </w:p>
  </w:footnote>
  <w:footnote w:id="34">
    <w:p w14:paraId="50DB455A" w14:textId="31ABC1B8" w:rsidR="00DF77C0" w:rsidRPr="00315884" w:rsidRDefault="00DF77C0" w:rsidP="00315884">
      <w:pPr>
        <w:pStyle w:val="Tekstprzypisudolnego"/>
        <w:spacing w:after="0"/>
        <w:rPr>
          <w:sz w:val="18"/>
          <w:szCs w:val="18"/>
        </w:rPr>
      </w:pPr>
      <w:r>
        <w:rPr>
          <w:rStyle w:val="Odwoanieprzypisudolnego"/>
          <w:sz w:val="18"/>
          <w:szCs w:val="18"/>
        </w:rPr>
        <w:footnoteRef/>
      </w:r>
      <w:r>
        <w:tab/>
      </w:r>
      <w:hyperlink r:id="rId4" w:history="1">
        <w:r>
          <w:rPr>
            <w:rStyle w:val="Hipercze"/>
            <w:sz w:val="18"/>
          </w:rPr>
          <w:t>Projekt BioBuild – rozwiązania termiczne na rzecz zielonych budynków</w:t>
        </w:r>
      </w:hyperlink>
      <w:r>
        <w:t>.</w:t>
      </w:r>
    </w:p>
  </w:footnote>
  <w:footnote w:id="35">
    <w:p w14:paraId="72F75EA8" w14:textId="16D5E8FE" w:rsidR="004D0835" w:rsidRPr="00FF0551" w:rsidRDefault="004D0835" w:rsidP="00315884">
      <w:pPr>
        <w:pStyle w:val="Tekstprzypisudolnego"/>
        <w:spacing w:after="0"/>
      </w:pPr>
      <w:r>
        <w:rPr>
          <w:rStyle w:val="Odwoanieprzypisudolnego"/>
          <w:sz w:val="18"/>
          <w:szCs w:val="18"/>
        </w:rPr>
        <w:footnoteRef/>
      </w:r>
      <w:r>
        <w:tab/>
      </w:r>
      <w:hyperlink r:id="rId5" w:history="1">
        <w:r>
          <w:rPr>
            <w:rStyle w:val="Hipercze"/>
            <w:sz w:val="18"/>
          </w:rPr>
          <w:t>Torowanie drogi do obniżenia wbudowanych emisji dwutlenku węgla</w:t>
        </w:r>
        <w:r w:rsidR="000F551B">
          <w:rPr>
            <w:rStyle w:val="Hipercze"/>
            <w:sz w:val="18"/>
          </w:rPr>
          <w:t xml:space="preserve"> w sek</w:t>
        </w:r>
        <w:r>
          <w:rPr>
            <w:rStyle w:val="Hipercze"/>
            <w:sz w:val="18"/>
          </w:rPr>
          <w:t>torze budowlanym |</w:t>
        </w:r>
      </w:hyperlink>
      <w:hyperlink r:id="rId6" w:history="1">
        <w:r>
          <w:rPr>
            <w:rStyle w:val="Hipercze"/>
            <w:sz w:val="18"/>
          </w:rPr>
          <w:t xml:space="preserve"> Czyste technologie</w:t>
        </w:r>
        <w:r w:rsidR="000F551B">
          <w:rPr>
            <w:rStyle w:val="Hipercze"/>
            <w:sz w:val="18"/>
          </w:rPr>
          <w:t xml:space="preserve"> i pol</w:t>
        </w:r>
        <w:r>
          <w:rPr>
            <w:rStyle w:val="Hipercze"/>
            <w:sz w:val="18"/>
          </w:rPr>
          <w:t>ityka ochrony środowiska</w:t>
        </w:r>
      </w:hyperlink>
      <w:r>
        <w:t>.</w:t>
      </w:r>
    </w:p>
  </w:footnote>
  <w:footnote w:id="36">
    <w:p w14:paraId="5231F044" w14:textId="0813A7F1" w:rsidR="00257A88" w:rsidRPr="003F2A44" w:rsidRDefault="00257A88" w:rsidP="00422BD3">
      <w:pPr>
        <w:pStyle w:val="Tekstprzypisudolnego"/>
        <w:spacing w:after="0"/>
        <w:rPr>
          <w:sz w:val="18"/>
          <w:szCs w:val="18"/>
        </w:rPr>
      </w:pPr>
      <w:r>
        <w:rPr>
          <w:rStyle w:val="Odwoanieprzypisudolnego"/>
        </w:rPr>
        <w:footnoteRef/>
      </w:r>
      <w:r>
        <w:rPr>
          <w:rStyle w:val="Odwoanieprzypisudolnego"/>
        </w:rPr>
        <w:t xml:space="preserve"> </w:t>
      </w:r>
      <w:r>
        <w:tab/>
      </w:r>
      <w:r>
        <w:rPr>
          <w:sz w:val="18"/>
        </w:rPr>
        <w:t xml:space="preserve">EU biorefinery outlook </w:t>
      </w:r>
      <w:r w:rsidRPr="000F551B">
        <w:rPr>
          <w:sz w:val="18"/>
        </w:rPr>
        <w:t>to</w:t>
      </w:r>
      <w:r w:rsidR="000F551B" w:rsidRPr="000F551B">
        <w:rPr>
          <w:sz w:val="18"/>
        </w:rPr>
        <w:t> </w:t>
      </w:r>
      <w:r w:rsidRPr="000F551B">
        <w:rPr>
          <w:sz w:val="18"/>
        </w:rPr>
        <w:t>2</w:t>
      </w:r>
      <w:r>
        <w:rPr>
          <w:sz w:val="18"/>
        </w:rPr>
        <w:t xml:space="preserve">030 [Perspektywy biorafinerii w UE </w:t>
      </w:r>
      <w:r w:rsidRPr="000F551B">
        <w:rPr>
          <w:sz w:val="18"/>
        </w:rPr>
        <w:t>do</w:t>
      </w:r>
      <w:r w:rsidR="000F551B" w:rsidRPr="000F551B">
        <w:rPr>
          <w:sz w:val="18"/>
        </w:rPr>
        <w:t> </w:t>
      </w:r>
      <w:r w:rsidRPr="000F551B">
        <w:rPr>
          <w:sz w:val="18"/>
        </w:rPr>
        <w:t>2</w:t>
      </w:r>
      <w:r>
        <w:rPr>
          <w:sz w:val="18"/>
        </w:rPr>
        <w:t>0</w:t>
      </w:r>
      <w:r w:rsidRPr="000F551B">
        <w:rPr>
          <w:sz w:val="18"/>
        </w:rPr>
        <w:t>30</w:t>
      </w:r>
      <w:r w:rsidR="000F551B" w:rsidRPr="000F551B">
        <w:rPr>
          <w:sz w:val="18"/>
        </w:rPr>
        <w:t> </w:t>
      </w:r>
      <w:r w:rsidRPr="000F551B">
        <w:rPr>
          <w:sz w:val="18"/>
        </w:rPr>
        <w:t>r.</w:t>
      </w:r>
      <w:r>
        <w:rPr>
          <w:sz w:val="18"/>
        </w:rPr>
        <w:t>] – Urząd Publikacji UE.</w:t>
      </w:r>
    </w:p>
  </w:footnote>
  <w:footnote w:id="37">
    <w:p w14:paraId="56BD863B" w14:textId="77ABEB15" w:rsidR="009650AB" w:rsidRPr="00315884" w:rsidRDefault="009650AB" w:rsidP="00315884">
      <w:pPr>
        <w:pStyle w:val="Tekstprzypisudolnego"/>
        <w:widowControl w:val="0"/>
        <w:spacing w:after="0"/>
        <w:rPr>
          <w:sz w:val="18"/>
          <w:szCs w:val="18"/>
        </w:rPr>
      </w:pPr>
      <w:r>
        <w:rPr>
          <w:rStyle w:val="Odwoanieprzypisudolnego"/>
          <w:sz w:val="18"/>
          <w:szCs w:val="18"/>
        </w:rPr>
        <w:footnoteRef/>
      </w:r>
      <w:r>
        <w:rPr>
          <w:sz w:val="18"/>
        </w:rPr>
        <w:t xml:space="preserve"> </w:t>
      </w:r>
      <w:r>
        <w:tab/>
      </w:r>
      <w:r>
        <w:rPr>
          <w:sz w:val="18"/>
        </w:rPr>
        <w:t>JRC, EU Biomass supply, uses, governance and regenerative actions [Dostawa biomasy w UE, jej wykorzystanie, zarządzanie nią</w:t>
      </w:r>
      <w:r w:rsidR="000F551B">
        <w:rPr>
          <w:sz w:val="18"/>
        </w:rPr>
        <w:t xml:space="preserve"> i dzi</w:t>
      </w:r>
      <w:r>
        <w:rPr>
          <w:sz w:val="18"/>
        </w:rPr>
        <w:t>ałania regeneracyjne], 20</w:t>
      </w:r>
      <w:r w:rsidRPr="000F551B">
        <w:rPr>
          <w:sz w:val="18"/>
        </w:rPr>
        <w:t>25</w:t>
      </w:r>
      <w:r w:rsidR="000F551B" w:rsidRPr="000F551B">
        <w:rPr>
          <w:sz w:val="18"/>
        </w:rPr>
        <w:t> </w:t>
      </w:r>
      <w:r w:rsidRPr="000F551B">
        <w:rPr>
          <w:sz w:val="18"/>
        </w:rPr>
        <w:t>r.</w:t>
      </w:r>
    </w:p>
  </w:footnote>
  <w:footnote w:id="38">
    <w:p w14:paraId="6DA65CA4" w14:textId="3B65F271" w:rsidR="4980106A" w:rsidRPr="00315884" w:rsidRDefault="4980106A" w:rsidP="00315884">
      <w:pPr>
        <w:pStyle w:val="Tekstprzypisudolnego"/>
        <w:widowControl w:val="0"/>
        <w:spacing w:after="0"/>
        <w:rPr>
          <w:rFonts w:eastAsia="Aptos"/>
          <w:color w:val="0000FF"/>
          <w:sz w:val="18"/>
          <w:szCs w:val="18"/>
        </w:rPr>
      </w:pPr>
      <w:r>
        <w:rPr>
          <w:sz w:val="18"/>
          <w:szCs w:val="18"/>
          <w:vertAlign w:val="superscript"/>
        </w:rPr>
        <w:footnoteRef/>
      </w:r>
      <w:r>
        <w:rPr>
          <w:sz w:val="18"/>
        </w:rPr>
        <w:t xml:space="preserve"> </w:t>
      </w:r>
      <w:r>
        <w:tab/>
      </w:r>
      <w:hyperlink r:id="rId7" w:history="1">
        <w:r>
          <w:rPr>
            <w:rStyle w:val="Hipercze"/>
            <w:sz w:val="18"/>
          </w:rPr>
          <w:t>Ramy monitorowania – gospodarka</w:t>
        </w:r>
        <w:r w:rsidR="000F551B">
          <w:rPr>
            <w:rStyle w:val="Hipercze"/>
            <w:sz w:val="18"/>
          </w:rPr>
          <w:t xml:space="preserve"> o obi</w:t>
        </w:r>
        <w:r>
          <w:rPr>
            <w:rStyle w:val="Hipercze"/>
            <w:sz w:val="18"/>
          </w:rPr>
          <w:t>egu zamkniętym – Eurostat</w:t>
        </w:r>
      </w:hyperlink>
      <w:r>
        <w:t>.</w:t>
      </w:r>
      <w:r>
        <w:rPr>
          <w:sz w:val="18"/>
        </w:rPr>
        <w:t xml:space="preserve">    </w:t>
      </w:r>
    </w:p>
  </w:footnote>
  <w:footnote w:id="39">
    <w:p w14:paraId="40FDC59C" w14:textId="59DDA711" w:rsidR="5EB1D8BA" w:rsidRPr="00315884" w:rsidRDefault="5EB1D8BA" w:rsidP="00315884">
      <w:pPr>
        <w:pStyle w:val="Tekstprzypisudolnego"/>
        <w:spacing w:after="0"/>
        <w:rPr>
          <w:sz w:val="18"/>
          <w:szCs w:val="18"/>
        </w:rPr>
      </w:pPr>
      <w:r>
        <w:rPr>
          <w:sz w:val="18"/>
          <w:szCs w:val="18"/>
          <w:vertAlign w:val="superscript"/>
        </w:rPr>
        <w:footnoteRef/>
      </w:r>
      <w:r w:rsidR="007E792E">
        <w:rPr>
          <w:sz w:val="18"/>
        </w:rPr>
        <w:t xml:space="preserve">   </w:t>
      </w:r>
      <w:r>
        <w:rPr>
          <w:sz w:val="18"/>
        </w:rPr>
        <w:t>Biomasa wtórna obejmuje biomasę</w:t>
      </w:r>
      <w:r w:rsidR="000F551B">
        <w:rPr>
          <w:sz w:val="18"/>
        </w:rPr>
        <w:t xml:space="preserve"> z pro</w:t>
      </w:r>
      <w:r>
        <w:rPr>
          <w:sz w:val="18"/>
        </w:rPr>
        <w:t>duktów ubocznych lub strumieni bocznych</w:t>
      </w:r>
      <w:r w:rsidR="000F551B">
        <w:rPr>
          <w:sz w:val="18"/>
        </w:rPr>
        <w:t xml:space="preserve"> z pro</w:t>
      </w:r>
      <w:r>
        <w:rPr>
          <w:sz w:val="18"/>
        </w:rPr>
        <w:t>cesów wytwarzania produktów, bioodpady, odpady zwierzęce, odzyskane drewno pokonsumenckie, papier</w:t>
      </w:r>
      <w:r w:rsidR="000F551B">
        <w:rPr>
          <w:sz w:val="18"/>
        </w:rPr>
        <w:t xml:space="preserve"> i tek</w:t>
      </w:r>
      <w:r>
        <w:rPr>
          <w:sz w:val="18"/>
        </w:rPr>
        <w:t>turę oraz wszelką inną biomasę odzyskaną</w:t>
      </w:r>
      <w:r w:rsidR="000F551B">
        <w:rPr>
          <w:sz w:val="18"/>
        </w:rPr>
        <w:t xml:space="preserve"> z bio</w:t>
      </w:r>
      <w:r>
        <w:rPr>
          <w:sz w:val="18"/>
        </w:rPr>
        <w:t>produktów wycofanych</w:t>
      </w:r>
      <w:r w:rsidR="000F551B">
        <w:rPr>
          <w:sz w:val="18"/>
        </w:rPr>
        <w:t xml:space="preserve"> z eks</w:t>
      </w:r>
      <w:r>
        <w:rPr>
          <w:sz w:val="18"/>
        </w:rPr>
        <w:t>ploatacji.</w:t>
      </w:r>
    </w:p>
    <w:p w14:paraId="6416A905" w14:textId="41394CF8" w:rsidR="5EB1D8BA" w:rsidRDefault="5EB1D8BA" w:rsidP="5EB1D8BA">
      <w:pPr>
        <w:pStyle w:val="Tekstprzypisudolnego"/>
      </w:pPr>
    </w:p>
  </w:footnote>
  <w:footnote w:id="40">
    <w:p w14:paraId="7D2520EA" w14:textId="13E92C52" w:rsidR="009650AB" w:rsidRPr="00E309F1" w:rsidRDefault="009650AB" w:rsidP="1CFD9F8D">
      <w:pPr>
        <w:pStyle w:val="Tekstprzypisudolnego"/>
        <w:widowControl w:val="0"/>
        <w:spacing w:after="0"/>
        <w:ind w:left="284" w:hanging="284"/>
        <w:rPr>
          <w:sz w:val="18"/>
          <w:szCs w:val="18"/>
        </w:rPr>
      </w:pPr>
      <w:r>
        <w:rPr>
          <w:rStyle w:val="Odwoanieprzypisudolnego"/>
          <w:sz w:val="18"/>
          <w:szCs w:val="18"/>
        </w:rPr>
        <w:footnoteRef/>
      </w:r>
      <w:r>
        <w:rPr>
          <w:rStyle w:val="Odwoanieprzypisudolnego"/>
          <w:sz w:val="18"/>
        </w:rPr>
        <w:t xml:space="preserve"> </w:t>
      </w:r>
      <w:r>
        <w:tab/>
      </w:r>
      <w:r>
        <w:rPr>
          <w:sz w:val="18"/>
        </w:rPr>
        <w:t xml:space="preserve">Gardossi i in., </w:t>
      </w:r>
      <w:hyperlink r:id="rId8">
        <w:r>
          <w:rPr>
            <w:sz w:val="18"/>
          </w:rPr>
          <w:t>Bioeconomy national strategies in the G20 and OECD countries:</w:t>
        </w:r>
      </w:hyperlink>
      <w:hyperlink r:id="rId9">
        <w:r>
          <w:rPr>
            <w:sz w:val="18"/>
          </w:rPr>
          <w:t xml:space="preserve"> Sharing experiences and comparing existing policies</w:t>
        </w:r>
      </w:hyperlink>
      <w:r>
        <w:rPr>
          <w:sz w:val="18"/>
        </w:rPr>
        <w:t xml:space="preserve"> [Krajowe strategie dotyczące biogospodarki</w:t>
      </w:r>
      <w:r w:rsidR="000F551B">
        <w:rPr>
          <w:sz w:val="18"/>
        </w:rPr>
        <w:t xml:space="preserve"> w pań</w:t>
      </w:r>
      <w:r>
        <w:rPr>
          <w:sz w:val="18"/>
        </w:rPr>
        <w:t>stwach G20 i OECD: wymiana doświadczeń</w:t>
      </w:r>
      <w:r w:rsidR="000F551B">
        <w:rPr>
          <w:sz w:val="18"/>
        </w:rPr>
        <w:t xml:space="preserve"> i por</w:t>
      </w:r>
      <w:r>
        <w:rPr>
          <w:sz w:val="18"/>
        </w:rPr>
        <w:t>ównanie istniejących polityk], 20</w:t>
      </w:r>
      <w:r w:rsidRPr="000F551B">
        <w:rPr>
          <w:sz w:val="18"/>
        </w:rPr>
        <w:t>23</w:t>
      </w:r>
      <w:r w:rsidR="000F551B" w:rsidRPr="000F551B">
        <w:rPr>
          <w:sz w:val="18"/>
        </w:rPr>
        <w:t> </w:t>
      </w:r>
      <w:r w:rsidRPr="000F551B">
        <w:rPr>
          <w:sz w:val="18"/>
        </w:rPr>
        <w:t>r.</w:t>
      </w:r>
      <w:r>
        <w:rPr>
          <w:sz w:val="18"/>
        </w:rPr>
        <w:t xml:space="preserve"> </w:t>
      </w:r>
    </w:p>
  </w:footnote>
  <w:footnote w:id="41">
    <w:p w14:paraId="70F8220A" w14:textId="4F0A8E81" w:rsidR="45E269A7" w:rsidRPr="00FF0551" w:rsidRDefault="45E269A7" w:rsidP="00E309F1">
      <w:pPr>
        <w:pStyle w:val="Tekstprzypisudolnego"/>
        <w:widowControl w:val="0"/>
        <w:spacing w:after="0"/>
        <w:rPr>
          <w:sz w:val="18"/>
          <w:szCs w:val="18"/>
        </w:rPr>
      </w:pPr>
      <w:r>
        <w:rPr>
          <w:sz w:val="18"/>
          <w:szCs w:val="18"/>
          <w:vertAlign w:val="superscript"/>
        </w:rPr>
        <w:footnoteRef/>
      </w:r>
      <w:r>
        <w:rPr>
          <w:sz w:val="18"/>
        </w:rPr>
        <w:t xml:space="preserve"> </w:t>
      </w:r>
      <w:r>
        <w:tab/>
      </w:r>
      <w:hyperlink r:id="rId10" w:history="1">
        <w:r>
          <w:rPr>
            <w:rStyle w:val="Hipercze"/>
            <w:sz w:val="18"/>
          </w:rPr>
          <w:t>https://au.int/sites/default/files/documents/45336-doc-GIZ-AU_Continental_Circular_Action_V11.pdf</w:t>
        </w:r>
      </w:hyperlink>
      <w:r>
        <w:rPr>
          <w:sz w:val="18"/>
        </w:rPr>
        <w:t xml:space="preserve"> </w:t>
      </w:r>
    </w:p>
  </w:footnote>
  <w:footnote w:id="42">
    <w:p w14:paraId="7A3EBD36" w14:textId="2B6913C4" w:rsidR="45E269A7" w:rsidRPr="000F551B" w:rsidRDefault="45E269A7" w:rsidP="00E309F1">
      <w:pPr>
        <w:pStyle w:val="Tekstprzypisudolnego"/>
        <w:widowControl w:val="0"/>
        <w:spacing w:after="0"/>
        <w:rPr>
          <w:sz w:val="18"/>
          <w:szCs w:val="18"/>
          <w:lang w:val="en-GB"/>
        </w:rPr>
      </w:pPr>
      <w:r>
        <w:rPr>
          <w:sz w:val="18"/>
          <w:szCs w:val="18"/>
          <w:vertAlign w:val="superscript"/>
        </w:rPr>
        <w:footnoteRef/>
      </w:r>
      <w:r w:rsidRPr="00F55D07">
        <w:rPr>
          <w:sz w:val="18"/>
          <w:vertAlign w:val="superscript"/>
          <w:lang w:val="en-IE"/>
        </w:rPr>
        <w:t xml:space="preserve"> </w:t>
      </w:r>
      <w:r w:rsidRPr="00F55D07">
        <w:rPr>
          <w:lang w:val="en-IE"/>
        </w:rPr>
        <w:tab/>
      </w:r>
      <w:hyperlink r:id="rId11" w:history="1">
        <w:r w:rsidRPr="00F55D07">
          <w:rPr>
            <w:rStyle w:val="Hipercze"/>
            <w:sz w:val="18"/>
            <w:lang w:val="en-IE"/>
          </w:rPr>
          <w:t>Final-Summary-EAC-BIOECONOMY-STRATEGY.pdf</w:t>
        </w:r>
      </w:hyperlink>
      <w:r w:rsidRPr="000F551B">
        <w:rPr>
          <w:lang w:val="en-GB"/>
        </w:rPr>
        <w:t>.</w:t>
      </w:r>
      <w:r w:rsidR="000F551B" w:rsidRPr="000F551B">
        <w:rPr>
          <w:sz w:val="18"/>
          <w:vertAlign w:val="superscript"/>
          <w:lang w:val="en-GB"/>
        </w:rPr>
        <w:t xml:space="preserve"> </w:t>
      </w:r>
    </w:p>
  </w:footnote>
  <w:footnote w:id="43">
    <w:p w14:paraId="2ACD8A9A" w14:textId="01ED6F44" w:rsidR="00C35C80" w:rsidRPr="00315884" w:rsidRDefault="00C35C80" w:rsidP="00315884">
      <w:pPr>
        <w:pStyle w:val="Tekstprzypisudolnego"/>
        <w:spacing w:after="0"/>
        <w:rPr>
          <w:sz w:val="18"/>
          <w:szCs w:val="18"/>
        </w:rPr>
      </w:pPr>
      <w:r>
        <w:rPr>
          <w:rStyle w:val="Odwoanieprzypisudolnego"/>
          <w:sz w:val="18"/>
          <w:szCs w:val="18"/>
        </w:rPr>
        <w:footnoteRef/>
      </w:r>
      <w:r>
        <w:rPr>
          <w:sz w:val="18"/>
        </w:rPr>
        <w:t>Na przykład 17 października 20</w:t>
      </w:r>
      <w:r w:rsidRPr="000F551B">
        <w:rPr>
          <w:sz w:val="18"/>
        </w:rPr>
        <w:t>25</w:t>
      </w:r>
      <w:r w:rsidR="000F551B" w:rsidRPr="000F551B">
        <w:rPr>
          <w:sz w:val="18"/>
        </w:rPr>
        <w:t> </w:t>
      </w:r>
      <w:r w:rsidRPr="000F551B">
        <w:rPr>
          <w:sz w:val="18"/>
        </w:rPr>
        <w:t>r.</w:t>
      </w:r>
      <w:r>
        <w:rPr>
          <w:sz w:val="18"/>
        </w:rPr>
        <w:t xml:space="preserve"> na forum FAO UE wraz</w:t>
      </w:r>
      <w:r w:rsidR="000F551B">
        <w:rPr>
          <w:sz w:val="18"/>
        </w:rPr>
        <w:t xml:space="preserve"> z Bra</w:t>
      </w:r>
      <w:r>
        <w:rPr>
          <w:sz w:val="18"/>
        </w:rPr>
        <w:t>zylią utworzyła grupę przyjaciół biogospodarki.</w:t>
      </w:r>
    </w:p>
  </w:footnote>
  <w:footnote w:id="44">
    <w:p w14:paraId="2A4B0AD7" w14:textId="056A39D2" w:rsidR="00C35C80" w:rsidRPr="00315884" w:rsidRDefault="00C35C80" w:rsidP="00315884">
      <w:pPr>
        <w:pStyle w:val="Tekstprzypisudolnego"/>
        <w:spacing w:after="0"/>
        <w:rPr>
          <w:sz w:val="18"/>
          <w:szCs w:val="18"/>
        </w:rPr>
      </w:pPr>
      <w:r>
        <w:rPr>
          <w:rStyle w:val="Odwoanieprzypisudolnego"/>
          <w:sz w:val="18"/>
          <w:szCs w:val="18"/>
        </w:rPr>
        <w:footnoteRef/>
      </w:r>
      <w:r>
        <w:rPr>
          <w:sz w:val="18"/>
        </w:rPr>
        <w:t xml:space="preserve"> https://openknowledge.fao.org/server/api/core/bitstreams/92d6ae7c-2257-427f-a5a1-1f1223c89a47/content</w:t>
      </w:r>
      <w:r>
        <w:t>.</w:t>
      </w:r>
    </w:p>
  </w:footnote>
  <w:footnote w:id="45">
    <w:p w14:paraId="5F9B719C" w14:textId="738EA21B" w:rsidR="009650AB" w:rsidRPr="00315884" w:rsidRDefault="009650AB" w:rsidP="00315884">
      <w:pPr>
        <w:pStyle w:val="Tekstprzypisudolnego"/>
        <w:widowControl w:val="0"/>
        <w:spacing w:after="0"/>
        <w:rPr>
          <w:sz w:val="18"/>
          <w:szCs w:val="18"/>
        </w:rPr>
      </w:pPr>
      <w:r>
        <w:rPr>
          <w:rStyle w:val="Odwoanieprzypisudolnego"/>
          <w:sz w:val="18"/>
          <w:szCs w:val="18"/>
        </w:rPr>
        <w:footnoteRef/>
      </w:r>
      <w:r>
        <w:rPr>
          <w:sz w:val="18"/>
        </w:rPr>
        <w:t xml:space="preserve"> </w:t>
      </w:r>
      <w:r>
        <w:tab/>
      </w:r>
      <w:hyperlink r:id="rId12" w:history="1">
        <w:r>
          <w:rPr>
            <w:rStyle w:val="Hipercze"/>
            <w:sz w:val="18"/>
          </w:rPr>
          <w:t>Europejskie Forum Polityki</w:t>
        </w:r>
        <w:r w:rsidR="000F551B">
          <w:rPr>
            <w:rStyle w:val="Hipercze"/>
            <w:sz w:val="18"/>
          </w:rPr>
          <w:t xml:space="preserve"> w zak</w:t>
        </w:r>
        <w:r>
          <w:rPr>
            <w:rStyle w:val="Hipercze"/>
            <w:sz w:val="18"/>
          </w:rPr>
          <w:t>resie Biogospodarki – badania naukowe</w:t>
        </w:r>
        <w:r w:rsidR="000F551B">
          <w:rPr>
            <w:rStyle w:val="Hipercze"/>
            <w:sz w:val="18"/>
          </w:rPr>
          <w:t xml:space="preserve"> i inn</w:t>
        </w:r>
        <w:r>
          <w:rPr>
            <w:rStyle w:val="Hipercze"/>
            <w:sz w:val="18"/>
          </w:rPr>
          <w:t>owacje</w:t>
        </w:r>
      </w:hyperlink>
      <w:r>
        <w:t>.</w:t>
      </w:r>
      <w:r>
        <w:rPr>
          <w:sz w:val="18"/>
        </w:rPr>
        <w:t xml:space="preserve"> </w:t>
      </w:r>
    </w:p>
  </w:footnote>
  <w:footnote w:id="46">
    <w:p w14:paraId="69624915" w14:textId="11A32739" w:rsidR="009650AB" w:rsidRPr="00315884" w:rsidRDefault="009650AB" w:rsidP="00315884">
      <w:pPr>
        <w:pStyle w:val="Tekstprzypisudolnego"/>
        <w:widowControl w:val="0"/>
        <w:spacing w:after="0"/>
        <w:rPr>
          <w:sz w:val="18"/>
          <w:szCs w:val="18"/>
        </w:rPr>
      </w:pPr>
      <w:r>
        <w:rPr>
          <w:sz w:val="18"/>
          <w:szCs w:val="18"/>
          <w:vertAlign w:val="superscript"/>
        </w:rPr>
        <w:footnoteRef/>
      </w:r>
      <w:r>
        <w:rPr>
          <w:sz w:val="18"/>
        </w:rPr>
        <w:t xml:space="preserve"> </w:t>
      </w:r>
      <w:r>
        <w:tab/>
      </w:r>
      <w:r>
        <w:rPr>
          <w:sz w:val="18"/>
        </w:rPr>
        <w:t>Ośrodek wspierania polityki</w:t>
      </w:r>
      <w:r w:rsidR="000F551B">
        <w:rPr>
          <w:sz w:val="18"/>
        </w:rPr>
        <w:t xml:space="preserve"> w zak</w:t>
      </w:r>
      <w:r>
        <w:rPr>
          <w:sz w:val="18"/>
        </w:rPr>
        <w:t>resie biogospodarki rozpocznie działalność</w:t>
      </w:r>
      <w:r w:rsidR="000F551B">
        <w:rPr>
          <w:sz w:val="18"/>
        </w:rPr>
        <w:t xml:space="preserve"> w 2</w:t>
      </w:r>
      <w:r>
        <w:rPr>
          <w:sz w:val="18"/>
        </w:rPr>
        <w:t>0</w:t>
      </w:r>
      <w:r w:rsidRPr="000F551B">
        <w:rPr>
          <w:sz w:val="18"/>
        </w:rPr>
        <w:t>27</w:t>
      </w:r>
      <w:r w:rsidR="000F551B" w:rsidRPr="000F551B">
        <w:rPr>
          <w:sz w:val="18"/>
        </w:rPr>
        <w:t> </w:t>
      </w:r>
      <w:r w:rsidRPr="000F551B">
        <w:rPr>
          <w:sz w:val="18"/>
        </w:rPr>
        <w:t>r.</w:t>
      </w:r>
      <w:r w:rsidR="000F551B">
        <w:rPr>
          <w:sz w:val="18"/>
        </w:rPr>
        <w:t xml:space="preserve"> w opa</w:t>
      </w:r>
      <w:r>
        <w:rPr>
          <w:sz w:val="18"/>
        </w:rPr>
        <w:t>rciu</w:t>
      </w:r>
      <w:r w:rsidR="000F551B">
        <w:rPr>
          <w:sz w:val="18"/>
        </w:rPr>
        <w:t xml:space="preserve"> o pro</w:t>
      </w:r>
      <w:r>
        <w:rPr>
          <w:sz w:val="18"/>
        </w:rPr>
        <w:t>gram prac dotyczący programu „Horyzont Europa”</w:t>
      </w:r>
      <w:r w:rsidR="000F551B">
        <w:rPr>
          <w:sz w:val="18"/>
        </w:rPr>
        <w:t xml:space="preserve"> w 2</w:t>
      </w:r>
      <w:r>
        <w:rPr>
          <w:sz w:val="18"/>
        </w:rPr>
        <w:t>0</w:t>
      </w:r>
      <w:r w:rsidRPr="000F551B">
        <w:rPr>
          <w:sz w:val="18"/>
        </w:rPr>
        <w:t>26</w:t>
      </w:r>
      <w:r w:rsidR="000F551B" w:rsidRPr="000F551B">
        <w:rPr>
          <w:sz w:val="18"/>
        </w:rPr>
        <w:t> </w:t>
      </w:r>
      <w:r w:rsidRPr="000F551B">
        <w:rPr>
          <w:sz w:val="18"/>
        </w:rPr>
        <w:t>r.</w:t>
      </w:r>
    </w:p>
  </w:footnote>
  <w:footnote w:id="47">
    <w:p w14:paraId="7A9A9B8B" w14:textId="11715198" w:rsidR="009650AB" w:rsidRPr="00E309F1" w:rsidRDefault="009650AB" w:rsidP="00315884">
      <w:pPr>
        <w:pStyle w:val="Tekstprzypisudolnego"/>
        <w:widowControl w:val="0"/>
        <w:spacing w:after="0"/>
        <w:rPr>
          <w:sz w:val="18"/>
          <w:szCs w:val="18"/>
        </w:rPr>
      </w:pPr>
      <w:r>
        <w:rPr>
          <w:rStyle w:val="Odwoanieprzypisudolnego"/>
          <w:sz w:val="18"/>
          <w:szCs w:val="18"/>
        </w:rPr>
        <w:footnoteRef/>
      </w:r>
      <w:r>
        <w:rPr>
          <w:sz w:val="18"/>
        </w:rPr>
        <w:t xml:space="preserve"> </w:t>
      </w:r>
      <w:r>
        <w:tab/>
      </w:r>
      <w:hyperlink r:id="rId13" w:history="1">
        <w:r>
          <w:rPr>
            <w:rStyle w:val="Hipercze"/>
            <w:sz w:val="18"/>
          </w:rPr>
          <w:t>Strona główna |</w:t>
        </w:r>
      </w:hyperlink>
      <w:hyperlink r:id="rId14" w:history="1">
        <w:r>
          <w:rPr>
            <w:rStyle w:val="Hipercze"/>
            <w:sz w:val="18"/>
          </w:rPr>
          <w:t>Europejska platforma zainteresowanych stron gospodarki</w:t>
        </w:r>
        <w:r w:rsidR="000F551B">
          <w:rPr>
            <w:rStyle w:val="Hipercze"/>
            <w:sz w:val="18"/>
          </w:rPr>
          <w:t xml:space="preserve"> o obi</w:t>
        </w:r>
        <w:r>
          <w:rPr>
            <w:rStyle w:val="Hipercze"/>
            <w:sz w:val="18"/>
          </w:rPr>
          <w:t>egu zamkniętym</w:t>
        </w:r>
      </w:hyperlink>
      <w:r>
        <w:t xml:space="preserve">. </w:t>
      </w:r>
    </w:p>
  </w:footnote>
  <w:footnote w:id="48">
    <w:p w14:paraId="07328D92" w14:textId="00481514" w:rsidR="009650AB" w:rsidRPr="00E309F1" w:rsidRDefault="009650AB" w:rsidP="1CFD9F8D">
      <w:pPr>
        <w:pStyle w:val="Tekstprzypisudolnego"/>
        <w:widowControl w:val="0"/>
        <w:spacing w:after="0"/>
        <w:ind w:left="0" w:firstLine="0"/>
        <w:rPr>
          <w:sz w:val="18"/>
          <w:szCs w:val="18"/>
        </w:rPr>
      </w:pPr>
      <w:r>
        <w:rPr>
          <w:rStyle w:val="Odwoanieprzypisudolnego"/>
          <w:sz w:val="18"/>
          <w:szCs w:val="18"/>
        </w:rPr>
        <w:footnoteRef/>
      </w:r>
      <w:r>
        <w:rPr>
          <w:sz w:val="18"/>
        </w:rPr>
        <w:t xml:space="preserve">  </w:t>
      </w:r>
      <w:hyperlink r:id="rId15" w:anchor=":~:text=The%20EU%20Bioeconomy%20Youth%20Ambassador%20programme%20gives%20Europe%E2%80%99s,highlight%20the%20bioeconomy%E2%80%99s%20relevance%20in%20our%20daily%20life." w:history="1">
        <w:r>
          <w:rPr>
            <w:rStyle w:val="Hipercze"/>
            <w:sz w:val="18"/>
          </w:rPr>
          <w:t>Ambasadorzy młodzieży ds. biogospodarki – badania naukowe</w:t>
        </w:r>
        <w:r w:rsidR="000F551B">
          <w:rPr>
            <w:rStyle w:val="Hipercze"/>
            <w:sz w:val="18"/>
          </w:rPr>
          <w:t xml:space="preserve"> i inn</w:t>
        </w:r>
        <w:r>
          <w:rPr>
            <w:rStyle w:val="Hipercze"/>
            <w:sz w:val="18"/>
          </w:rPr>
          <w:t>owacje</w:t>
        </w:r>
      </w:hyperlink>
      <w:r>
        <w:t>.</w:t>
      </w:r>
    </w:p>
  </w:footnote>
  <w:footnote w:id="49">
    <w:p w14:paraId="5208C889" w14:textId="1BFE0247" w:rsidR="3358DB1C" w:rsidRDefault="007F07D0" w:rsidP="007F07D0">
      <w:pPr>
        <w:pStyle w:val="Tekstprzypisudolnego"/>
        <w:jc w:val="left"/>
      </w:pPr>
      <w:r w:rsidRPr="000F551B">
        <w:rPr>
          <w:rStyle w:val="Odwoanieprzypisudolnego"/>
          <w:sz w:val="18"/>
          <w:szCs w:val="18"/>
        </w:rPr>
        <w:footnoteRef/>
      </w:r>
      <w:r w:rsidR="000F551B" w:rsidRPr="000F551B">
        <w:rPr>
          <w:sz w:val="18"/>
        </w:rPr>
        <w:t xml:space="preserve"> </w:t>
      </w:r>
      <w:r w:rsidRPr="000F551B">
        <w:t>T</w:t>
      </w:r>
      <w:r>
        <w:t>endencje</w:t>
      </w:r>
      <w:r w:rsidR="000F551B">
        <w:t xml:space="preserve"> w bio</w:t>
      </w:r>
      <w:r>
        <w:t>gospodarce UE – aktualizacja</w:t>
      </w:r>
      <w:r w:rsidR="000F551B">
        <w:t xml:space="preserve"> z 2</w:t>
      </w:r>
      <w:r>
        <w:t>0</w:t>
      </w:r>
      <w:r w:rsidRPr="000F551B">
        <w:t>24</w:t>
      </w:r>
      <w:r w:rsidR="000F551B" w:rsidRPr="000F551B">
        <w:t> </w:t>
      </w:r>
      <w:r w:rsidRPr="000F551B">
        <w:t>r.</w:t>
      </w:r>
      <w:r>
        <w:t xml:space="preserve"> </w:t>
      </w:r>
      <w:hyperlink r:id="rId16" w:history="1">
        <w:r>
          <w:rPr>
            <w:rStyle w:val="Hipercze"/>
          </w:rPr>
          <w:t>Baza publikacji JRC – Trends in the EU bioeconomy – update 2024</w:t>
        </w:r>
      </w:hyperlink>
      <w:r>
        <w:t xml:space="preserve"> [Tendencje</w:t>
      </w:r>
      <w:r w:rsidR="000F551B">
        <w:t xml:space="preserve"> w bio</w:t>
      </w:r>
      <w:r>
        <w:t>gospodarce UE – aktualizacja</w:t>
      </w:r>
      <w:r w:rsidR="000F551B">
        <w:t xml:space="preserve"> z 2</w:t>
      </w:r>
      <w:r>
        <w:t>0</w:t>
      </w:r>
      <w:r w:rsidRPr="000F551B">
        <w:t>24</w:t>
      </w:r>
      <w:r w:rsidR="000F551B" w:rsidRPr="000F551B">
        <w:t> </w:t>
      </w:r>
      <w:r w:rsidRPr="000F551B">
        <w:t>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EC64" w14:textId="77777777" w:rsidR="00CF4658" w:rsidRPr="00CF4658" w:rsidRDefault="00CF4658" w:rsidP="00CF465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61EE" w14:textId="77777777" w:rsidR="00CF4658" w:rsidRPr="00CF4658" w:rsidRDefault="00CF4658" w:rsidP="00CF465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843B" w14:textId="77777777" w:rsidR="00CF4658" w:rsidRPr="00CF4658" w:rsidRDefault="00CF4658" w:rsidP="00CF465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FD04" w14:textId="77777777" w:rsidR="00C47C8C" w:rsidRDefault="00C47C8C">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6436" w14:textId="77777777" w:rsidR="00C47C8C" w:rsidRDefault="00C47C8C">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CC14" w14:textId="77777777" w:rsidR="00C47C8C" w:rsidRDefault="00C47C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7DE"/>
    <w:multiLevelType w:val="multilevel"/>
    <w:tmpl w:val="C338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74D92"/>
    <w:multiLevelType w:val="multilevel"/>
    <w:tmpl w:val="603A1108"/>
    <w:lvl w:ilvl="0">
      <w:start w:val="1"/>
      <w:numFmt w:val="bullet"/>
      <w:lvlText w:val="-"/>
      <w:lvlJc w:val="left"/>
      <w:pPr>
        <w:tabs>
          <w:tab w:val="num" w:pos="720"/>
        </w:tabs>
        <w:ind w:left="720" w:hanging="360"/>
      </w:pPr>
      <w:rPr>
        <w:rFonts w:ascii="Times New Roman" w:eastAsia="Times New Roman" w:hAnsi="Times New Roman" w:cs="Times New Roman"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900F7"/>
    <w:multiLevelType w:val="multilevel"/>
    <w:tmpl w:val="8C60E220"/>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B3A5B03"/>
    <w:multiLevelType w:val="multilevel"/>
    <w:tmpl w:val="B284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B7115"/>
    <w:multiLevelType w:val="multilevel"/>
    <w:tmpl w:val="BF5E0B38"/>
    <w:name w:val="ListNumber3Numbering"/>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1E07BBA"/>
    <w:multiLevelType w:val="multilevel"/>
    <w:tmpl w:val="A420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80787"/>
    <w:multiLevelType w:val="hybridMultilevel"/>
    <w:tmpl w:val="AE407EDA"/>
    <w:lvl w:ilvl="0" w:tplc="D1B49474">
      <w:start w:val="1"/>
      <w:numFmt w:val="bullet"/>
      <w:lvlText w:val="-"/>
      <w:lvlJc w:val="left"/>
      <w:pPr>
        <w:ind w:left="360" w:hanging="360"/>
      </w:pPr>
      <w:rPr>
        <w:rFonts w:ascii="Times New Roman" w:eastAsia="Times New Roman" w:hAnsi="Times New Roman" w:cs="Times New Roman" w:hint="default"/>
        <w:b/>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0B7201"/>
    <w:multiLevelType w:val="multilevel"/>
    <w:tmpl w:val="84DEA7FA"/>
    <w:name w:val="ListNumberNumbering"/>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20B8345"/>
    <w:multiLevelType w:val="multilevel"/>
    <w:tmpl w:val="21D09096"/>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262685D"/>
    <w:multiLevelType w:val="multilevel"/>
    <w:tmpl w:val="D8D869DE"/>
    <w:name w:val="ListBullet4Numbering"/>
    <w:lvl w:ilvl="0">
      <w:start w:val="1"/>
      <w:numFmt w:val="bullet"/>
      <w:pStyle w:val="Listapunktowana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2BD7FC1"/>
    <w:multiLevelType w:val="multilevel"/>
    <w:tmpl w:val="D370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3D0A16"/>
    <w:multiLevelType w:val="multilevel"/>
    <w:tmpl w:val="4456EF58"/>
    <w:name w:val="ListBullet3Numbering"/>
    <w:lvl w:ilvl="0">
      <w:start w:val="1"/>
      <w:numFmt w:val="bullet"/>
      <w:pStyle w:val="Listapunktowana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4F06EC9"/>
    <w:multiLevelType w:val="hybridMultilevel"/>
    <w:tmpl w:val="AFE0D0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56A3D10"/>
    <w:multiLevelType w:val="multilevel"/>
    <w:tmpl w:val="BC8E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FD12F1"/>
    <w:multiLevelType w:val="hybridMultilevel"/>
    <w:tmpl w:val="A6547154"/>
    <w:lvl w:ilvl="0" w:tplc="D0167DE2">
      <w:start w:val="1"/>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172F0AC5"/>
    <w:multiLevelType w:val="multilevel"/>
    <w:tmpl w:val="950A4340"/>
    <w:name w:val="ListNumber2Numbering"/>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1C7B624F"/>
    <w:multiLevelType w:val="multilevel"/>
    <w:tmpl w:val="67DCFB9E"/>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16B3A0E"/>
    <w:multiLevelType w:val="hybridMultilevel"/>
    <w:tmpl w:val="D98427D8"/>
    <w:lvl w:ilvl="0" w:tplc="71F8BA4E">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23CB6A93"/>
    <w:multiLevelType w:val="multilevel"/>
    <w:tmpl w:val="D3DA0AC6"/>
    <w:lvl w:ilvl="0">
      <w:start w:val="1"/>
      <w:numFmt w:val="bullet"/>
      <w:lvlText w:val="-"/>
      <w:lvlJc w:val="left"/>
      <w:pPr>
        <w:tabs>
          <w:tab w:val="num" w:pos="6"/>
        </w:tabs>
        <w:ind w:left="6" w:hanging="360"/>
      </w:pPr>
      <w:rPr>
        <w:rFonts w:ascii="Times New Roman" w:eastAsia="Times New Roman" w:hAnsi="Times New Roman" w:cs="Times New Roman" w:hint="default"/>
        <w:b w:val="0"/>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19" w15:restartNumberingAfterBreak="0">
    <w:nsid w:val="2C8DFDF8"/>
    <w:multiLevelType w:val="multilevel"/>
    <w:tmpl w:val="6DE454FC"/>
    <w:name w:val="ListBullet2Numbering"/>
    <w:lvl w:ilvl="0">
      <w:start w:val="1"/>
      <w:numFmt w:val="bullet"/>
      <w:pStyle w:val="Listapunktowana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2D293CE3"/>
    <w:multiLevelType w:val="multilevel"/>
    <w:tmpl w:val="B6544D2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2D293CF4"/>
    <w:multiLevelType w:val="multilevel"/>
    <w:tmpl w:val="6F26743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3166418B"/>
    <w:multiLevelType w:val="multilevel"/>
    <w:tmpl w:val="C382CF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3A209A"/>
    <w:multiLevelType w:val="hybridMultilevel"/>
    <w:tmpl w:val="46A46C04"/>
    <w:lvl w:ilvl="0" w:tplc="4CF22E44">
      <w:start w:val="1"/>
      <w:numFmt w:val="bullet"/>
      <w:lvlText w:val="-"/>
      <w:lvlJc w:val="left"/>
      <w:pPr>
        <w:ind w:left="360" w:hanging="360"/>
      </w:pPr>
      <w:rPr>
        <w:rFonts w:ascii="Times New Roman" w:eastAsia="Times New Roman" w:hAnsi="Times New Roman" w:cs="Times New Roman" w:hint="default"/>
        <w:b w:val="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36324F1E"/>
    <w:multiLevelType w:val="multilevel"/>
    <w:tmpl w:val="40E0624E"/>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37CB1E1C"/>
    <w:multiLevelType w:val="multilevel"/>
    <w:tmpl w:val="4CE2DACA"/>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393C6DBF"/>
    <w:multiLevelType w:val="multilevel"/>
    <w:tmpl w:val="12E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412F60"/>
    <w:multiLevelType w:val="hybridMultilevel"/>
    <w:tmpl w:val="99A4AC64"/>
    <w:lvl w:ilvl="0" w:tplc="E8E43A08">
      <w:start w:val="1"/>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3A7730C4"/>
    <w:multiLevelType w:val="multilevel"/>
    <w:tmpl w:val="7796161C"/>
    <w:name w:val="ListBullet1Numbering"/>
    <w:lvl w:ilvl="0">
      <w:start w:val="1"/>
      <w:numFmt w:val="bullet"/>
      <w:pStyle w:val="ListBullet1"/>
      <w:lvlText w:val=""/>
      <w:lvlJc w:val="left"/>
      <w:pPr>
        <w:tabs>
          <w:tab w:val="num" w:pos="765"/>
        </w:tabs>
        <w:ind w:left="283" w:hanging="283"/>
      </w:pPr>
      <w:rPr>
        <w:rFonts w:ascii="Symbol" w:hAnsi="Symbol" w:hint="default"/>
      </w:rPr>
    </w:lvl>
    <w:lvl w:ilvl="1">
      <w:start w:val="1"/>
      <w:numFmt w:val="bullet"/>
      <w:pStyle w:val="ListBullet1Level2"/>
      <w:lvlText w:val=""/>
      <w:lvlJc w:val="left"/>
      <w:pPr>
        <w:tabs>
          <w:tab w:val="num" w:pos="1049"/>
        </w:tabs>
        <w:ind w:left="567" w:hanging="284"/>
      </w:pPr>
      <w:rPr>
        <w:rFonts w:ascii="Symbol" w:hAnsi="Symbol" w:hint="default"/>
      </w:rPr>
    </w:lvl>
    <w:lvl w:ilvl="2">
      <w:start w:val="1"/>
      <w:numFmt w:val="bullet"/>
      <w:pStyle w:val="ListBullet1Level3"/>
      <w:lvlText w:val=""/>
      <w:lvlJc w:val="left"/>
      <w:pPr>
        <w:tabs>
          <w:tab w:val="num" w:pos="1332"/>
        </w:tabs>
        <w:ind w:left="850" w:hanging="283"/>
      </w:pPr>
      <w:rPr>
        <w:rFonts w:ascii="Symbol" w:hAnsi="Symbol" w:hint="default"/>
      </w:rPr>
    </w:lvl>
    <w:lvl w:ilvl="3">
      <w:start w:val="1"/>
      <w:numFmt w:val="bullet"/>
      <w:pStyle w:val="ListBullet1Level4"/>
      <w:lvlText w:val=""/>
      <w:lvlJc w:val="left"/>
      <w:pPr>
        <w:tabs>
          <w:tab w:val="num" w:pos="1616"/>
        </w:tabs>
        <w:ind w:left="1134" w:hanging="284"/>
      </w:pPr>
      <w:rPr>
        <w:rFonts w:ascii="Symbol" w:hAnsi="Symbol" w:hint="default"/>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3E9D5001"/>
    <w:multiLevelType w:val="multilevel"/>
    <w:tmpl w:val="D94A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467A82"/>
    <w:multiLevelType w:val="hybridMultilevel"/>
    <w:tmpl w:val="B10EDE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19A6E14"/>
    <w:multiLevelType w:val="multilevel"/>
    <w:tmpl w:val="82C6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9E662A"/>
    <w:multiLevelType w:val="multilevel"/>
    <w:tmpl w:val="9A0092C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15:restartNumberingAfterBreak="0">
    <w:nsid w:val="447C0B2A"/>
    <w:multiLevelType w:val="multilevel"/>
    <w:tmpl w:val="01A0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1E4A14"/>
    <w:multiLevelType w:val="multilevel"/>
    <w:tmpl w:val="5E5EB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322FED"/>
    <w:multiLevelType w:val="multilevel"/>
    <w:tmpl w:val="B754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B74826"/>
    <w:multiLevelType w:val="multilevel"/>
    <w:tmpl w:val="59F4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5C7ABF"/>
    <w:multiLevelType w:val="multilevel"/>
    <w:tmpl w:val="6F1E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61066F"/>
    <w:multiLevelType w:val="hybridMultilevel"/>
    <w:tmpl w:val="1E76DBD4"/>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4E1A63DF"/>
    <w:multiLevelType w:val="multilevel"/>
    <w:tmpl w:val="FC5293BA"/>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0" w15:restartNumberingAfterBreak="0">
    <w:nsid w:val="4E1A982C"/>
    <w:multiLevelType w:val="multilevel"/>
    <w:tmpl w:val="7CAAF018"/>
    <w:name w:val="ListBulletNumbering"/>
    <w:lvl w:ilvl="0">
      <w:start w:val="1"/>
      <w:numFmt w:val="bullet"/>
      <w:pStyle w:val="Listapunktowana"/>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1" w15:restartNumberingAfterBreak="0">
    <w:nsid w:val="4E305853"/>
    <w:multiLevelType w:val="multilevel"/>
    <w:tmpl w:val="638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7B1263"/>
    <w:multiLevelType w:val="multilevel"/>
    <w:tmpl w:val="4A4E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72619B"/>
    <w:multiLevelType w:val="multilevel"/>
    <w:tmpl w:val="96F83B5A"/>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4" w15:restartNumberingAfterBreak="0">
    <w:nsid w:val="50729B52"/>
    <w:multiLevelType w:val="multilevel"/>
    <w:tmpl w:val="B41415B8"/>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5" w15:restartNumberingAfterBreak="0">
    <w:nsid w:val="5E0B0622"/>
    <w:multiLevelType w:val="multilevel"/>
    <w:tmpl w:val="E794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F6487F"/>
    <w:multiLevelType w:val="hybridMultilevel"/>
    <w:tmpl w:val="8B7804C0"/>
    <w:lvl w:ilvl="0" w:tplc="D94256AC">
      <w:start w:val="1"/>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7" w15:restartNumberingAfterBreak="0">
    <w:nsid w:val="6977472E"/>
    <w:multiLevelType w:val="multilevel"/>
    <w:tmpl w:val="71B6DF00"/>
    <w:name w:val="ListNumber4Numbering"/>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8" w15:restartNumberingAfterBreak="0">
    <w:nsid w:val="6FA7274E"/>
    <w:multiLevelType w:val="hybridMultilevel"/>
    <w:tmpl w:val="25963792"/>
    <w:lvl w:ilvl="0" w:tplc="4CF22E44">
      <w:start w:val="1"/>
      <w:numFmt w:val="bullet"/>
      <w:lvlText w:val="-"/>
      <w:lvlJc w:val="left"/>
      <w:pPr>
        <w:ind w:left="720" w:hanging="360"/>
      </w:pPr>
      <w:rPr>
        <w:rFonts w:ascii="Times New Roman" w:eastAsia="Times New Roman" w:hAnsi="Times New Roman" w:cs="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176099B"/>
    <w:multiLevelType w:val="hybridMultilevel"/>
    <w:tmpl w:val="AA00444A"/>
    <w:lvl w:ilvl="0" w:tplc="4CF22E44">
      <w:start w:val="1"/>
      <w:numFmt w:val="bullet"/>
      <w:lvlText w:val="-"/>
      <w:lvlJc w:val="left"/>
      <w:pPr>
        <w:ind w:left="360" w:hanging="360"/>
      </w:pPr>
      <w:rPr>
        <w:rFonts w:ascii="Times New Roman" w:eastAsia="Times New Roman" w:hAnsi="Times New Roman" w:cs="Times New Roman" w:hint="default"/>
        <w:b w:val="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71FF214D"/>
    <w:multiLevelType w:val="multilevel"/>
    <w:tmpl w:val="5B70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406410"/>
    <w:multiLevelType w:val="multilevel"/>
    <w:tmpl w:val="E8580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C65145E"/>
    <w:multiLevelType w:val="multilevel"/>
    <w:tmpl w:val="33F00F1E"/>
    <w:name w:val="EurolookHeading"/>
    <w:lvl w:ilvl="0">
      <w:start w:val="1"/>
      <w:numFmt w:val="decimal"/>
      <w:pStyle w:val="Nagwek1"/>
      <w:lvlText w:val="%1."/>
      <w:lvlJc w:val="left"/>
      <w:pPr>
        <w:tabs>
          <w:tab w:val="num" w:pos="482"/>
        </w:tabs>
        <w:ind w:left="482" w:hanging="482"/>
      </w:pPr>
    </w:lvl>
    <w:lvl w:ilvl="1">
      <w:start w:val="1"/>
      <w:numFmt w:val="decimal"/>
      <w:pStyle w:val="Nagwek2"/>
      <w:lvlText w:val="%1.%2."/>
      <w:lvlJc w:val="left"/>
      <w:pPr>
        <w:tabs>
          <w:tab w:val="num" w:pos="1570"/>
        </w:tabs>
        <w:ind w:left="1570" w:hanging="720"/>
      </w:pPr>
    </w:lvl>
    <w:lvl w:ilvl="2">
      <w:start w:val="1"/>
      <w:numFmt w:val="decimal"/>
      <w:pStyle w:val="Nagwek3"/>
      <w:lvlText w:val="%1.%2.%3."/>
      <w:lvlJc w:val="left"/>
      <w:pPr>
        <w:tabs>
          <w:tab w:val="num" w:pos="2438"/>
        </w:tabs>
        <w:ind w:left="2211" w:hanging="1009"/>
      </w:pPr>
    </w:lvl>
    <w:lvl w:ilvl="3">
      <w:start w:val="1"/>
      <w:numFmt w:val="decimal"/>
      <w:pStyle w:val="Nagwek4"/>
      <w:lvlText w:val="%1.%2.%3.%4."/>
      <w:lvlJc w:val="left"/>
      <w:pPr>
        <w:tabs>
          <w:tab w:val="num" w:pos="2438"/>
        </w:tabs>
        <w:ind w:left="2211" w:hanging="1009"/>
      </w:pPr>
    </w:lvl>
    <w:lvl w:ilvl="4">
      <w:start w:val="1"/>
      <w:numFmt w:val="decimal"/>
      <w:pStyle w:val="Nagwek5"/>
      <w:lvlText w:val="%1.%2.%3.%4.%5."/>
      <w:lvlJc w:val="left"/>
      <w:pPr>
        <w:tabs>
          <w:tab w:val="num" w:pos="2880"/>
        </w:tabs>
        <w:ind w:left="3838" w:hanging="958"/>
      </w:pPr>
    </w:lvl>
    <w:lvl w:ilvl="5">
      <w:start w:val="1"/>
      <w:numFmt w:val="decimal"/>
      <w:pStyle w:val="Nagwek6"/>
      <w:lvlText w:val="%1.%2.%3.%4.%5.%6."/>
      <w:lvlJc w:val="left"/>
      <w:pPr>
        <w:tabs>
          <w:tab w:val="num" w:pos="2880"/>
        </w:tabs>
        <w:ind w:left="3838" w:hanging="958"/>
      </w:pPr>
    </w:lvl>
    <w:lvl w:ilvl="6">
      <w:start w:val="1"/>
      <w:numFmt w:val="decimal"/>
      <w:pStyle w:val="Nagwek7"/>
      <w:lvlText w:val="%1.%2.%3.%4.%5.%6.%7."/>
      <w:lvlJc w:val="left"/>
      <w:pPr>
        <w:tabs>
          <w:tab w:val="num" w:pos="2880"/>
        </w:tabs>
        <w:ind w:left="3838" w:hanging="958"/>
      </w:pPr>
    </w:lvl>
    <w:lvl w:ilvl="7">
      <w:start w:val="1"/>
      <w:numFmt w:val="decimal"/>
      <w:pStyle w:val="Nagwek8"/>
      <w:lvlText w:val="%1.%2.%3.%4.%5.%6.%7.%8."/>
      <w:lvlJc w:val="left"/>
      <w:pPr>
        <w:tabs>
          <w:tab w:val="num" w:pos="2880"/>
        </w:tabs>
        <w:ind w:left="3838" w:hanging="958"/>
      </w:pPr>
    </w:lvl>
    <w:lvl w:ilvl="8">
      <w:start w:val="1"/>
      <w:numFmt w:val="decimal"/>
      <w:pStyle w:val="Nagwek9"/>
      <w:lvlText w:val="%1.%2.%3.%4.%5.%6.%7.%8.%9."/>
      <w:lvlJc w:val="left"/>
      <w:pPr>
        <w:tabs>
          <w:tab w:val="num" w:pos="2880"/>
        </w:tabs>
        <w:ind w:left="3838" w:hanging="958"/>
      </w:pPr>
    </w:lvl>
  </w:abstractNum>
  <w:abstractNum w:abstractNumId="5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226255630">
    <w:abstractNumId w:val="2"/>
  </w:num>
  <w:num w:numId="2" w16cid:durableId="295139807">
    <w:abstractNumId w:val="24"/>
  </w:num>
  <w:num w:numId="3" w16cid:durableId="979263767">
    <w:abstractNumId w:val="16"/>
  </w:num>
  <w:num w:numId="4" w16cid:durableId="859397835">
    <w:abstractNumId w:val="25"/>
  </w:num>
  <w:num w:numId="5" w16cid:durableId="2059012654">
    <w:abstractNumId w:val="43"/>
  </w:num>
  <w:num w:numId="6" w16cid:durableId="1204754390">
    <w:abstractNumId w:val="47"/>
  </w:num>
  <w:num w:numId="7" w16cid:durableId="795950667">
    <w:abstractNumId w:val="4"/>
  </w:num>
  <w:num w:numId="8" w16cid:durableId="1683705094">
    <w:abstractNumId w:val="15"/>
  </w:num>
  <w:num w:numId="9" w16cid:durableId="1415128650">
    <w:abstractNumId w:val="32"/>
  </w:num>
  <w:num w:numId="10" w16cid:durableId="2043282499">
    <w:abstractNumId w:val="7"/>
  </w:num>
  <w:num w:numId="11" w16cid:durableId="1159686099">
    <w:abstractNumId w:val="9"/>
  </w:num>
  <w:num w:numId="12" w16cid:durableId="794906112">
    <w:abstractNumId w:val="11"/>
  </w:num>
  <w:num w:numId="13" w16cid:durableId="12734344">
    <w:abstractNumId w:val="19"/>
  </w:num>
  <w:num w:numId="14" w16cid:durableId="875196179">
    <w:abstractNumId w:val="28"/>
  </w:num>
  <w:num w:numId="15" w16cid:durableId="97452536">
    <w:abstractNumId w:val="40"/>
  </w:num>
  <w:num w:numId="16" w16cid:durableId="865870720">
    <w:abstractNumId w:val="52"/>
  </w:num>
  <w:num w:numId="17" w16cid:durableId="142548174">
    <w:abstractNumId w:val="20"/>
  </w:num>
  <w:num w:numId="18" w16cid:durableId="750272391">
    <w:abstractNumId w:val="21"/>
  </w:num>
  <w:num w:numId="19" w16cid:durableId="965893977">
    <w:abstractNumId w:val="53"/>
  </w:num>
  <w:num w:numId="20" w16cid:durableId="603924358">
    <w:abstractNumId w:val="39"/>
  </w:num>
  <w:num w:numId="21" w16cid:durableId="1061366120">
    <w:abstractNumId w:val="44"/>
  </w:num>
  <w:num w:numId="22" w16cid:durableId="817458263">
    <w:abstractNumId w:val="8"/>
  </w:num>
  <w:num w:numId="23" w16cid:durableId="8679144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9433452">
    <w:abstractNumId w:val="1"/>
  </w:num>
  <w:num w:numId="25" w16cid:durableId="309864511">
    <w:abstractNumId w:val="18"/>
  </w:num>
  <w:num w:numId="26" w16cid:durableId="676158096">
    <w:abstractNumId w:val="48"/>
  </w:num>
  <w:num w:numId="27" w16cid:durableId="885217244">
    <w:abstractNumId w:val="5"/>
  </w:num>
  <w:num w:numId="28" w16cid:durableId="1696150612">
    <w:abstractNumId w:val="29"/>
  </w:num>
  <w:num w:numId="29" w16cid:durableId="605381989">
    <w:abstractNumId w:val="0"/>
  </w:num>
  <w:num w:numId="30" w16cid:durableId="2058702350">
    <w:abstractNumId w:val="36"/>
  </w:num>
  <w:num w:numId="31" w16cid:durableId="325284517">
    <w:abstractNumId w:val="41"/>
  </w:num>
  <w:num w:numId="32" w16cid:durableId="2004620355">
    <w:abstractNumId w:val="3"/>
  </w:num>
  <w:num w:numId="33" w16cid:durableId="1833986093">
    <w:abstractNumId w:val="10"/>
  </w:num>
  <w:num w:numId="34" w16cid:durableId="1643122787">
    <w:abstractNumId w:val="45"/>
  </w:num>
  <w:num w:numId="35" w16cid:durableId="828639336">
    <w:abstractNumId w:val="31"/>
  </w:num>
  <w:num w:numId="36" w16cid:durableId="1124425972">
    <w:abstractNumId w:val="50"/>
  </w:num>
  <w:num w:numId="37" w16cid:durableId="1244878079">
    <w:abstractNumId w:val="33"/>
  </w:num>
  <w:num w:numId="38" w16cid:durableId="631129427">
    <w:abstractNumId w:val="13"/>
  </w:num>
  <w:num w:numId="39" w16cid:durableId="246185880">
    <w:abstractNumId w:val="35"/>
  </w:num>
  <w:num w:numId="40" w16cid:durableId="928272635">
    <w:abstractNumId w:val="12"/>
  </w:num>
  <w:num w:numId="41" w16cid:durableId="130901496">
    <w:abstractNumId w:val="37"/>
  </w:num>
  <w:num w:numId="42" w16cid:durableId="1882552882">
    <w:abstractNumId w:val="42"/>
  </w:num>
  <w:num w:numId="43" w16cid:durableId="673535691">
    <w:abstractNumId w:val="22"/>
  </w:num>
  <w:num w:numId="44" w16cid:durableId="1280915324">
    <w:abstractNumId w:val="26"/>
  </w:num>
  <w:num w:numId="45" w16cid:durableId="830024148">
    <w:abstractNumId w:val="30"/>
  </w:num>
  <w:num w:numId="46" w16cid:durableId="1835217863">
    <w:abstractNumId w:val="34"/>
  </w:num>
  <w:num w:numId="47" w16cid:durableId="1376344744">
    <w:abstractNumId w:val="49"/>
  </w:num>
  <w:num w:numId="48" w16cid:durableId="727845858">
    <w:abstractNumId w:val="23"/>
  </w:num>
  <w:num w:numId="49" w16cid:durableId="716442007">
    <w:abstractNumId w:val="6"/>
  </w:num>
  <w:num w:numId="50" w16cid:durableId="1628707471">
    <w:abstractNumId w:val="14"/>
  </w:num>
  <w:num w:numId="51" w16cid:durableId="749348787">
    <w:abstractNumId w:val="27"/>
  </w:num>
  <w:num w:numId="52" w16cid:durableId="1913153140">
    <w:abstractNumId w:val="38"/>
  </w:num>
  <w:num w:numId="53" w16cid:durableId="123819609">
    <w:abstractNumId w:val="17"/>
  </w:num>
  <w:num w:numId="54" w16cid:durableId="874658140">
    <w:abstractNumId w:val="46"/>
  </w:num>
  <w:num w:numId="55" w16cid:durableId="1413697294">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CORRIGENDUM" w:val="&lt;UNUSED&gt;"/>
    <w:docVar w:name="LW_COVERPAGE_EXISTS" w:val="True"/>
    <w:docVar w:name="LW_COVERPAGE_GUID" w:val="9D286D85-B13B-471D-AD86-991617AB460F"/>
    <w:docVar w:name="LW_COVERPAGE_TYPE" w:val="1"/>
    <w:docVar w:name="LW_CROSSREFERENCE" w:val="{SWD(2025) 895 final}"/>
    <w:docVar w:name="LW_DocType" w:val="99A10D1568B24978994F84D3B7A389D7"/>
    <w:docVar w:name="LW_EMISSION" w:val="27.11.2025"/>
    <w:docVar w:name="LW_EMISSION_ISODATE" w:val="2025-11-27"/>
    <w:docVar w:name="LW_EMISSION_LOCATION" w:val="BRX"/>
    <w:docVar w:name="LW_EMISSION_PREFIX" w:val="Bruksela, dnia "/>
    <w:docVar w:name="LW_EMISSION_SUFFIX" w:val=" r."/>
    <w:docVar w:name="LW_ID_DOCTYPE_NONLW" w:val="CP-014"/>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5) 96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_x000d__x000d__x000d__x000d__x000d__x000d__x000d__x000d__x000d__x000d__x000d__x000b_Strategiczne ramy konkurencyjnej i zrównowa\u380?onej &lt;FMT:Bold&gt;biogospodarki UE&lt;/FMT&gt;"/>
    <w:docVar w:name="LW_TYPE.DOC.CP" w:val="KOMUNIKAT KOMISJI DO PARLAMENTU EUROPEJSKIEGO, RADY, EUROPEJSKIEGO KOMITETU EKONOMICZNO-SPO\u321?ECZNEGO I KOMITETU REGIONÓW"/>
    <w:docVar w:name="LW_TYPE.DOC.CP.USERTEXT" w:val="&lt;EMPTY&gt;"/>
    <w:docVar w:name="LwApiVersions" w:val="LW4CoDe 1.24.5.0; LW 9.2, Build 20251112"/>
  </w:docVars>
  <w:rsids>
    <w:rsidRoot w:val="00C47C8C"/>
    <w:rsid w:val="000001C2"/>
    <w:rsid w:val="00000205"/>
    <w:rsid w:val="00000622"/>
    <w:rsid w:val="00000714"/>
    <w:rsid w:val="00000A0F"/>
    <w:rsid w:val="00000B8A"/>
    <w:rsid w:val="00000D4F"/>
    <w:rsid w:val="00000DE2"/>
    <w:rsid w:val="00001043"/>
    <w:rsid w:val="00001090"/>
    <w:rsid w:val="00001107"/>
    <w:rsid w:val="00001258"/>
    <w:rsid w:val="000014A5"/>
    <w:rsid w:val="000014BC"/>
    <w:rsid w:val="0000179E"/>
    <w:rsid w:val="000017AE"/>
    <w:rsid w:val="00001916"/>
    <w:rsid w:val="00001A89"/>
    <w:rsid w:val="00001C3E"/>
    <w:rsid w:val="00001D02"/>
    <w:rsid w:val="00001D1B"/>
    <w:rsid w:val="00001FD2"/>
    <w:rsid w:val="00002046"/>
    <w:rsid w:val="0000213E"/>
    <w:rsid w:val="00002214"/>
    <w:rsid w:val="00002508"/>
    <w:rsid w:val="0000276E"/>
    <w:rsid w:val="00002787"/>
    <w:rsid w:val="00002A28"/>
    <w:rsid w:val="00002C36"/>
    <w:rsid w:val="00002E42"/>
    <w:rsid w:val="00002E9B"/>
    <w:rsid w:val="00002F3E"/>
    <w:rsid w:val="00003005"/>
    <w:rsid w:val="00003105"/>
    <w:rsid w:val="000031D7"/>
    <w:rsid w:val="000032E7"/>
    <w:rsid w:val="00003511"/>
    <w:rsid w:val="00003521"/>
    <w:rsid w:val="00003555"/>
    <w:rsid w:val="00003904"/>
    <w:rsid w:val="00003AD1"/>
    <w:rsid w:val="00003BE8"/>
    <w:rsid w:val="00003D45"/>
    <w:rsid w:val="00003D5B"/>
    <w:rsid w:val="00004030"/>
    <w:rsid w:val="000043AC"/>
    <w:rsid w:val="00004681"/>
    <w:rsid w:val="000046F5"/>
    <w:rsid w:val="00004894"/>
    <w:rsid w:val="00004C71"/>
    <w:rsid w:val="00004D7D"/>
    <w:rsid w:val="00005117"/>
    <w:rsid w:val="0000514B"/>
    <w:rsid w:val="00005252"/>
    <w:rsid w:val="00005611"/>
    <w:rsid w:val="000057B8"/>
    <w:rsid w:val="0000591A"/>
    <w:rsid w:val="00005B76"/>
    <w:rsid w:val="00005BCC"/>
    <w:rsid w:val="00005CB2"/>
    <w:rsid w:val="00005E63"/>
    <w:rsid w:val="00006209"/>
    <w:rsid w:val="0000664C"/>
    <w:rsid w:val="00006905"/>
    <w:rsid w:val="000069A8"/>
    <w:rsid w:val="00006A40"/>
    <w:rsid w:val="00006A9A"/>
    <w:rsid w:val="00006CE6"/>
    <w:rsid w:val="00006D50"/>
    <w:rsid w:val="00006E3A"/>
    <w:rsid w:val="00006E4E"/>
    <w:rsid w:val="00006F35"/>
    <w:rsid w:val="00006FDF"/>
    <w:rsid w:val="000070DE"/>
    <w:rsid w:val="00007126"/>
    <w:rsid w:val="0000726C"/>
    <w:rsid w:val="0000733E"/>
    <w:rsid w:val="00007467"/>
    <w:rsid w:val="00007B27"/>
    <w:rsid w:val="00007BF2"/>
    <w:rsid w:val="00007C99"/>
    <w:rsid w:val="00007CB6"/>
    <w:rsid w:val="00007E30"/>
    <w:rsid w:val="00007E4E"/>
    <w:rsid w:val="00007F56"/>
    <w:rsid w:val="0001000B"/>
    <w:rsid w:val="00010064"/>
    <w:rsid w:val="0001014E"/>
    <w:rsid w:val="000101A8"/>
    <w:rsid w:val="0001031B"/>
    <w:rsid w:val="00010333"/>
    <w:rsid w:val="00010337"/>
    <w:rsid w:val="000104F4"/>
    <w:rsid w:val="00010674"/>
    <w:rsid w:val="00010BBA"/>
    <w:rsid w:val="00010BBD"/>
    <w:rsid w:val="00010CE8"/>
    <w:rsid w:val="00010E33"/>
    <w:rsid w:val="00010E49"/>
    <w:rsid w:val="000114C7"/>
    <w:rsid w:val="00011512"/>
    <w:rsid w:val="00011623"/>
    <w:rsid w:val="000116B1"/>
    <w:rsid w:val="00011815"/>
    <w:rsid w:val="000118E7"/>
    <w:rsid w:val="00011DD5"/>
    <w:rsid w:val="00011F45"/>
    <w:rsid w:val="00011FCF"/>
    <w:rsid w:val="000120ED"/>
    <w:rsid w:val="000120F9"/>
    <w:rsid w:val="000122F7"/>
    <w:rsid w:val="00012483"/>
    <w:rsid w:val="0001249D"/>
    <w:rsid w:val="000124F7"/>
    <w:rsid w:val="0001260B"/>
    <w:rsid w:val="00012698"/>
    <w:rsid w:val="00012704"/>
    <w:rsid w:val="000128BE"/>
    <w:rsid w:val="00012E19"/>
    <w:rsid w:val="00012EA7"/>
    <w:rsid w:val="00012EFE"/>
    <w:rsid w:val="000130FC"/>
    <w:rsid w:val="0001335B"/>
    <w:rsid w:val="000135CA"/>
    <w:rsid w:val="00013665"/>
    <w:rsid w:val="00013760"/>
    <w:rsid w:val="000138E3"/>
    <w:rsid w:val="0001397D"/>
    <w:rsid w:val="00013A4A"/>
    <w:rsid w:val="00013B0B"/>
    <w:rsid w:val="00013B73"/>
    <w:rsid w:val="00013BC7"/>
    <w:rsid w:val="00013D38"/>
    <w:rsid w:val="00013E20"/>
    <w:rsid w:val="000140F9"/>
    <w:rsid w:val="00014390"/>
    <w:rsid w:val="00014493"/>
    <w:rsid w:val="0001487A"/>
    <w:rsid w:val="00014992"/>
    <w:rsid w:val="00014A15"/>
    <w:rsid w:val="00014B9F"/>
    <w:rsid w:val="00014F14"/>
    <w:rsid w:val="000151DB"/>
    <w:rsid w:val="00015298"/>
    <w:rsid w:val="00015517"/>
    <w:rsid w:val="000155AC"/>
    <w:rsid w:val="000155DC"/>
    <w:rsid w:val="000157E5"/>
    <w:rsid w:val="00015854"/>
    <w:rsid w:val="000158B2"/>
    <w:rsid w:val="00015A0E"/>
    <w:rsid w:val="00015B56"/>
    <w:rsid w:val="00015BD7"/>
    <w:rsid w:val="00015D32"/>
    <w:rsid w:val="00015D44"/>
    <w:rsid w:val="00015E53"/>
    <w:rsid w:val="00015EF1"/>
    <w:rsid w:val="00016049"/>
    <w:rsid w:val="00016A55"/>
    <w:rsid w:val="00016C6B"/>
    <w:rsid w:val="00016D0B"/>
    <w:rsid w:val="000170DE"/>
    <w:rsid w:val="000171B2"/>
    <w:rsid w:val="000171B6"/>
    <w:rsid w:val="000171E2"/>
    <w:rsid w:val="00017465"/>
    <w:rsid w:val="0001748F"/>
    <w:rsid w:val="000174A2"/>
    <w:rsid w:val="0001775B"/>
    <w:rsid w:val="0001784A"/>
    <w:rsid w:val="00017AA8"/>
    <w:rsid w:val="00017C23"/>
    <w:rsid w:val="00017D47"/>
    <w:rsid w:val="00020168"/>
    <w:rsid w:val="00020246"/>
    <w:rsid w:val="000202EB"/>
    <w:rsid w:val="0002042E"/>
    <w:rsid w:val="0002048F"/>
    <w:rsid w:val="0002061D"/>
    <w:rsid w:val="0002066C"/>
    <w:rsid w:val="00020817"/>
    <w:rsid w:val="00020900"/>
    <w:rsid w:val="00020986"/>
    <w:rsid w:val="00020DF0"/>
    <w:rsid w:val="00020EB4"/>
    <w:rsid w:val="00020ECE"/>
    <w:rsid w:val="00020FE6"/>
    <w:rsid w:val="0002113B"/>
    <w:rsid w:val="00021283"/>
    <w:rsid w:val="0002144B"/>
    <w:rsid w:val="0002163B"/>
    <w:rsid w:val="0002184C"/>
    <w:rsid w:val="00021DF4"/>
    <w:rsid w:val="00021FF4"/>
    <w:rsid w:val="00021FFF"/>
    <w:rsid w:val="000220A8"/>
    <w:rsid w:val="000221E3"/>
    <w:rsid w:val="00022210"/>
    <w:rsid w:val="000222FD"/>
    <w:rsid w:val="0002235E"/>
    <w:rsid w:val="00022776"/>
    <w:rsid w:val="00022B18"/>
    <w:rsid w:val="00022B4A"/>
    <w:rsid w:val="00022DB4"/>
    <w:rsid w:val="00022E25"/>
    <w:rsid w:val="00022E5F"/>
    <w:rsid w:val="00023100"/>
    <w:rsid w:val="00023245"/>
    <w:rsid w:val="000232D8"/>
    <w:rsid w:val="000232F5"/>
    <w:rsid w:val="0002339A"/>
    <w:rsid w:val="00023414"/>
    <w:rsid w:val="000236E3"/>
    <w:rsid w:val="00023B0B"/>
    <w:rsid w:val="00023BD6"/>
    <w:rsid w:val="00023C9E"/>
    <w:rsid w:val="00023D65"/>
    <w:rsid w:val="00023E67"/>
    <w:rsid w:val="000240E2"/>
    <w:rsid w:val="00024694"/>
    <w:rsid w:val="000246EF"/>
    <w:rsid w:val="0002481E"/>
    <w:rsid w:val="00024C86"/>
    <w:rsid w:val="00025009"/>
    <w:rsid w:val="000250B5"/>
    <w:rsid w:val="000254AC"/>
    <w:rsid w:val="0002591A"/>
    <w:rsid w:val="00025CC7"/>
    <w:rsid w:val="00025D04"/>
    <w:rsid w:val="00025DA5"/>
    <w:rsid w:val="00025EA8"/>
    <w:rsid w:val="00025FB9"/>
    <w:rsid w:val="0002606A"/>
    <w:rsid w:val="0002612D"/>
    <w:rsid w:val="000263AC"/>
    <w:rsid w:val="0002674F"/>
    <w:rsid w:val="0002694C"/>
    <w:rsid w:val="00026BBF"/>
    <w:rsid w:val="00026BE1"/>
    <w:rsid w:val="00026CB7"/>
    <w:rsid w:val="00026D05"/>
    <w:rsid w:val="00026D62"/>
    <w:rsid w:val="00026E0D"/>
    <w:rsid w:val="00027076"/>
    <w:rsid w:val="0002707E"/>
    <w:rsid w:val="0002709B"/>
    <w:rsid w:val="000271EF"/>
    <w:rsid w:val="0002728E"/>
    <w:rsid w:val="00027408"/>
    <w:rsid w:val="000274B9"/>
    <w:rsid w:val="000274FD"/>
    <w:rsid w:val="0002751F"/>
    <w:rsid w:val="0002778E"/>
    <w:rsid w:val="00027988"/>
    <w:rsid w:val="00027C84"/>
    <w:rsid w:val="00027CBE"/>
    <w:rsid w:val="00027DD7"/>
    <w:rsid w:val="00027FC2"/>
    <w:rsid w:val="00027FEA"/>
    <w:rsid w:val="0003030A"/>
    <w:rsid w:val="000303D4"/>
    <w:rsid w:val="00030499"/>
    <w:rsid w:val="00030942"/>
    <w:rsid w:val="00030C23"/>
    <w:rsid w:val="00030C90"/>
    <w:rsid w:val="00030D80"/>
    <w:rsid w:val="00030DC1"/>
    <w:rsid w:val="00030EB0"/>
    <w:rsid w:val="00030F0F"/>
    <w:rsid w:val="00030F29"/>
    <w:rsid w:val="000314A6"/>
    <w:rsid w:val="00031640"/>
    <w:rsid w:val="00031759"/>
    <w:rsid w:val="000319EE"/>
    <w:rsid w:val="00031C39"/>
    <w:rsid w:val="00031C8A"/>
    <w:rsid w:val="00031E8A"/>
    <w:rsid w:val="00031F7D"/>
    <w:rsid w:val="00031F9B"/>
    <w:rsid w:val="00032228"/>
    <w:rsid w:val="000322D7"/>
    <w:rsid w:val="00032380"/>
    <w:rsid w:val="000323AC"/>
    <w:rsid w:val="000324DE"/>
    <w:rsid w:val="0003259B"/>
    <w:rsid w:val="00032961"/>
    <w:rsid w:val="00032A10"/>
    <w:rsid w:val="00032A8F"/>
    <w:rsid w:val="00032CEC"/>
    <w:rsid w:val="00032DAE"/>
    <w:rsid w:val="00032DB5"/>
    <w:rsid w:val="00032DF9"/>
    <w:rsid w:val="000331D2"/>
    <w:rsid w:val="000333FE"/>
    <w:rsid w:val="00033422"/>
    <w:rsid w:val="000334DA"/>
    <w:rsid w:val="000334F9"/>
    <w:rsid w:val="000335BE"/>
    <w:rsid w:val="00033764"/>
    <w:rsid w:val="000337D6"/>
    <w:rsid w:val="0003380E"/>
    <w:rsid w:val="00033BFB"/>
    <w:rsid w:val="00033D91"/>
    <w:rsid w:val="00033E0D"/>
    <w:rsid w:val="00033E9A"/>
    <w:rsid w:val="00033FE1"/>
    <w:rsid w:val="00034029"/>
    <w:rsid w:val="000340B7"/>
    <w:rsid w:val="0003415F"/>
    <w:rsid w:val="000341E9"/>
    <w:rsid w:val="0003456C"/>
    <w:rsid w:val="000345AE"/>
    <w:rsid w:val="000345E4"/>
    <w:rsid w:val="0003469B"/>
    <w:rsid w:val="000347B3"/>
    <w:rsid w:val="000347F4"/>
    <w:rsid w:val="000348FE"/>
    <w:rsid w:val="00034CA9"/>
    <w:rsid w:val="00034E7E"/>
    <w:rsid w:val="000351C7"/>
    <w:rsid w:val="000352A0"/>
    <w:rsid w:val="00035412"/>
    <w:rsid w:val="0003542D"/>
    <w:rsid w:val="00035498"/>
    <w:rsid w:val="000357C5"/>
    <w:rsid w:val="00035B1A"/>
    <w:rsid w:val="00035C05"/>
    <w:rsid w:val="00035C22"/>
    <w:rsid w:val="00035DF8"/>
    <w:rsid w:val="00035E3D"/>
    <w:rsid w:val="00035FD0"/>
    <w:rsid w:val="00035FD3"/>
    <w:rsid w:val="000361C7"/>
    <w:rsid w:val="000361E3"/>
    <w:rsid w:val="0003624A"/>
    <w:rsid w:val="00036510"/>
    <w:rsid w:val="0003677D"/>
    <w:rsid w:val="00036A61"/>
    <w:rsid w:val="00036BD5"/>
    <w:rsid w:val="00036CA6"/>
    <w:rsid w:val="00036CC6"/>
    <w:rsid w:val="00036CF0"/>
    <w:rsid w:val="00036CFC"/>
    <w:rsid w:val="00036D75"/>
    <w:rsid w:val="00036E89"/>
    <w:rsid w:val="00036E8C"/>
    <w:rsid w:val="000370F7"/>
    <w:rsid w:val="00037135"/>
    <w:rsid w:val="00037280"/>
    <w:rsid w:val="000373B8"/>
    <w:rsid w:val="00037437"/>
    <w:rsid w:val="00037479"/>
    <w:rsid w:val="000374F2"/>
    <w:rsid w:val="00037544"/>
    <w:rsid w:val="0003756B"/>
    <w:rsid w:val="00037608"/>
    <w:rsid w:val="00037975"/>
    <w:rsid w:val="00037CB9"/>
    <w:rsid w:val="00037FE1"/>
    <w:rsid w:val="000401EB"/>
    <w:rsid w:val="00040331"/>
    <w:rsid w:val="000405FB"/>
    <w:rsid w:val="0004065B"/>
    <w:rsid w:val="00040849"/>
    <w:rsid w:val="000408B5"/>
    <w:rsid w:val="00040956"/>
    <w:rsid w:val="00040AB0"/>
    <w:rsid w:val="00040B1F"/>
    <w:rsid w:val="00040BBF"/>
    <w:rsid w:val="00040C24"/>
    <w:rsid w:val="00041300"/>
    <w:rsid w:val="00041381"/>
    <w:rsid w:val="0004144A"/>
    <w:rsid w:val="000414B2"/>
    <w:rsid w:val="000414E7"/>
    <w:rsid w:val="000415D7"/>
    <w:rsid w:val="00041705"/>
    <w:rsid w:val="00041721"/>
    <w:rsid w:val="000417E2"/>
    <w:rsid w:val="000418F2"/>
    <w:rsid w:val="00041AF0"/>
    <w:rsid w:val="00041D3C"/>
    <w:rsid w:val="00041EB0"/>
    <w:rsid w:val="00041F38"/>
    <w:rsid w:val="00041F4D"/>
    <w:rsid w:val="00041FD2"/>
    <w:rsid w:val="00041FF1"/>
    <w:rsid w:val="0004225F"/>
    <w:rsid w:val="00042459"/>
    <w:rsid w:val="00042461"/>
    <w:rsid w:val="00042547"/>
    <w:rsid w:val="000426CB"/>
    <w:rsid w:val="0004296F"/>
    <w:rsid w:val="00042A68"/>
    <w:rsid w:val="00042B5D"/>
    <w:rsid w:val="00042DAC"/>
    <w:rsid w:val="0004308A"/>
    <w:rsid w:val="00043188"/>
    <w:rsid w:val="000431C2"/>
    <w:rsid w:val="000432EC"/>
    <w:rsid w:val="000434C3"/>
    <w:rsid w:val="000434CC"/>
    <w:rsid w:val="000434E9"/>
    <w:rsid w:val="00043634"/>
    <w:rsid w:val="0004369F"/>
    <w:rsid w:val="00043970"/>
    <w:rsid w:val="000439A4"/>
    <w:rsid w:val="00043AD8"/>
    <w:rsid w:val="00043BA2"/>
    <w:rsid w:val="00043C2C"/>
    <w:rsid w:val="00043CC8"/>
    <w:rsid w:val="00043DBB"/>
    <w:rsid w:val="00043FEF"/>
    <w:rsid w:val="0004406D"/>
    <w:rsid w:val="00044088"/>
    <w:rsid w:val="00044135"/>
    <w:rsid w:val="00044324"/>
    <w:rsid w:val="00044372"/>
    <w:rsid w:val="0004439A"/>
    <w:rsid w:val="00044409"/>
    <w:rsid w:val="000444FC"/>
    <w:rsid w:val="0004454A"/>
    <w:rsid w:val="00044719"/>
    <w:rsid w:val="00044E70"/>
    <w:rsid w:val="00044FDC"/>
    <w:rsid w:val="00045033"/>
    <w:rsid w:val="0004503F"/>
    <w:rsid w:val="000450CE"/>
    <w:rsid w:val="00045115"/>
    <w:rsid w:val="000453BE"/>
    <w:rsid w:val="00045440"/>
    <w:rsid w:val="000455A9"/>
    <w:rsid w:val="000455DD"/>
    <w:rsid w:val="00045732"/>
    <w:rsid w:val="000457AA"/>
    <w:rsid w:val="00045A39"/>
    <w:rsid w:val="00045AD3"/>
    <w:rsid w:val="00045BCE"/>
    <w:rsid w:val="00045FD8"/>
    <w:rsid w:val="000460ED"/>
    <w:rsid w:val="00046138"/>
    <w:rsid w:val="000462F6"/>
    <w:rsid w:val="00046357"/>
    <w:rsid w:val="00046381"/>
    <w:rsid w:val="000463F7"/>
    <w:rsid w:val="000466E2"/>
    <w:rsid w:val="000466E5"/>
    <w:rsid w:val="000469AA"/>
    <w:rsid w:val="00046B25"/>
    <w:rsid w:val="00046F48"/>
    <w:rsid w:val="00047198"/>
    <w:rsid w:val="0004721A"/>
    <w:rsid w:val="000472A0"/>
    <w:rsid w:val="000475BE"/>
    <w:rsid w:val="000477BA"/>
    <w:rsid w:val="00047837"/>
    <w:rsid w:val="0004783A"/>
    <w:rsid w:val="00047A5E"/>
    <w:rsid w:val="00047ADF"/>
    <w:rsid w:val="00047C52"/>
    <w:rsid w:val="00047D0A"/>
    <w:rsid w:val="00047DC0"/>
    <w:rsid w:val="00047E3C"/>
    <w:rsid w:val="00047F9A"/>
    <w:rsid w:val="00050384"/>
    <w:rsid w:val="00050572"/>
    <w:rsid w:val="00050601"/>
    <w:rsid w:val="000508C9"/>
    <w:rsid w:val="00050B2D"/>
    <w:rsid w:val="00050C84"/>
    <w:rsid w:val="00051053"/>
    <w:rsid w:val="000510DF"/>
    <w:rsid w:val="000512A8"/>
    <w:rsid w:val="0005155F"/>
    <w:rsid w:val="000516FB"/>
    <w:rsid w:val="00051829"/>
    <w:rsid w:val="000519EB"/>
    <w:rsid w:val="00051B08"/>
    <w:rsid w:val="00051BEB"/>
    <w:rsid w:val="00051D2B"/>
    <w:rsid w:val="00051D3A"/>
    <w:rsid w:val="00051E24"/>
    <w:rsid w:val="00051FF6"/>
    <w:rsid w:val="0005212E"/>
    <w:rsid w:val="00052265"/>
    <w:rsid w:val="000526DD"/>
    <w:rsid w:val="00052803"/>
    <w:rsid w:val="00052885"/>
    <w:rsid w:val="00052B46"/>
    <w:rsid w:val="00052CC6"/>
    <w:rsid w:val="00052DEC"/>
    <w:rsid w:val="00052FBB"/>
    <w:rsid w:val="000530CF"/>
    <w:rsid w:val="000531B1"/>
    <w:rsid w:val="0005320E"/>
    <w:rsid w:val="000532BF"/>
    <w:rsid w:val="000532DE"/>
    <w:rsid w:val="000532F4"/>
    <w:rsid w:val="00053320"/>
    <w:rsid w:val="0005355F"/>
    <w:rsid w:val="0005366B"/>
    <w:rsid w:val="0005376F"/>
    <w:rsid w:val="0005381F"/>
    <w:rsid w:val="00053831"/>
    <w:rsid w:val="00053924"/>
    <w:rsid w:val="00053A0E"/>
    <w:rsid w:val="00053B5A"/>
    <w:rsid w:val="00053C17"/>
    <w:rsid w:val="00053D6E"/>
    <w:rsid w:val="000543F6"/>
    <w:rsid w:val="0005441D"/>
    <w:rsid w:val="00054436"/>
    <w:rsid w:val="0005447F"/>
    <w:rsid w:val="00054715"/>
    <w:rsid w:val="00054E40"/>
    <w:rsid w:val="00055197"/>
    <w:rsid w:val="000551A8"/>
    <w:rsid w:val="000552D4"/>
    <w:rsid w:val="000554FF"/>
    <w:rsid w:val="0005550F"/>
    <w:rsid w:val="00055532"/>
    <w:rsid w:val="00055765"/>
    <w:rsid w:val="00055EB7"/>
    <w:rsid w:val="00055F8A"/>
    <w:rsid w:val="00056226"/>
    <w:rsid w:val="0005623B"/>
    <w:rsid w:val="00056729"/>
    <w:rsid w:val="000567A6"/>
    <w:rsid w:val="000567FC"/>
    <w:rsid w:val="00056A06"/>
    <w:rsid w:val="00056B1E"/>
    <w:rsid w:val="00056BAB"/>
    <w:rsid w:val="00056F9E"/>
    <w:rsid w:val="0005706E"/>
    <w:rsid w:val="000570C5"/>
    <w:rsid w:val="00057122"/>
    <w:rsid w:val="0005754D"/>
    <w:rsid w:val="0005757A"/>
    <w:rsid w:val="000575C6"/>
    <w:rsid w:val="0005789D"/>
    <w:rsid w:val="00057950"/>
    <w:rsid w:val="00057B18"/>
    <w:rsid w:val="00057BFD"/>
    <w:rsid w:val="00057C8F"/>
    <w:rsid w:val="00057E0B"/>
    <w:rsid w:val="00057F25"/>
    <w:rsid w:val="00057FB8"/>
    <w:rsid w:val="0006008A"/>
    <w:rsid w:val="0006018B"/>
    <w:rsid w:val="00060281"/>
    <w:rsid w:val="0006046D"/>
    <w:rsid w:val="0006053B"/>
    <w:rsid w:val="0006055A"/>
    <w:rsid w:val="00060597"/>
    <w:rsid w:val="00060716"/>
    <w:rsid w:val="00060999"/>
    <w:rsid w:val="00060B6A"/>
    <w:rsid w:val="00060CC9"/>
    <w:rsid w:val="00060DDB"/>
    <w:rsid w:val="000612A0"/>
    <w:rsid w:val="000612CB"/>
    <w:rsid w:val="00061346"/>
    <w:rsid w:val="0006138F"/>
    <w:rsid w:val="0006151E"/>
    <w:rsid w:val="0006166D"/>
    <w:rsid w:val="00061677"/>
    <w:rsid w:val="000616A3"/>
    <w:rsid w:val="000616BC"/>
    <w:rsid w:val="00061C99"/>
    <w:rsid w:val="00061F96"/>
    <w:rsid w:val="0006222C"/>
    <w:rsid w:val="0006223C"/>
    <w:rsid w:val="000622D1"/>
    <w:rsid w:val="00062351"/>
    <w:rsid w:val="0006265B"/>
    <w:rsid w:val="000626AA"/>
    <w:rsid w:val="00062704"/>
    <w:rsid w:val="00062708"/>
    <w:rsid w:val="000628BA"/>
    <w:rsid w:val="0006293D"/>
    <w:rsid w:val="00062ACF"/>
    <w:rsid w:val="00062C15"/>
    <w:rsid w:val="00062E11"/>
    <w:rsid w:val="0006300F"/>
    <w:rsid w:val="000631B5"/>
    <w:rsid w:val="00063263"/>
    <w:rsid w:val="00063387"/>
    <w:rsid w:val="000636A9"/>
    <w:rsid w:val="000638C8"/>
    <w:rsid w:val="00063C6A"/>
    <w:rsid w:val="00063DF3"/>
    <w:rsid w:val="00064351"/>
    <w:rsid w:val="0006444F"/>
    <w:rsid w:val="000644FB"/>
    <w:rsid w:val="00064671"/>
    <w:rsid w:val="00064A31"/>
    <w:rsid w:val="00064D1A"/>
    <w:rsid w:val="000650EB"/>
    <w:rsid w:val="00065362"/>
    <w:rsid w:val="0006555B"/>
    <w:rsid w:val="000656E6"/>
    <w:rsid w:val="00065A26"/>
    <w:rsid w:val="00065C32"/>
    <w:rsid w:val="00065D13"/>
    <w:rsid w:val="00065DBF"/>
    <w:rsid w:val="000663AD"/>
    <w:rsid w:val="00066725"/>
    <w:rsid w:val="000668AA"/>
    <w:rsid w:val="00066980"/>
    <w:rsid w:val="00066B31"/>
    <w:rsid w:val="00066C43"/>
    <w:rsid w:val="00066E6E"/>
    <w:rsid w:val="000671C9"/>
    <w:rsid w:val="000672A6"/>
    <w:rsid w:val="00067477"/>
    <w:rsid w:val="00067599"/>
    <w:rsid w:val="00067B4F"/>
    <w:rsid w:val="00067B5B"/>
    <w:rsid w:val="00067CA3"/>
    <w:rsid w:val="00070089"/>
    <w:rsid w:val="00070125"/>
    <w:rsid w:val="000702C1"/>
    <w:rsid w:val="00070390"/>
    <w:rsid w:val="000703E3"/>
    <w:rsid w:val="000705DE"/>
    <w:rsid w:val="00070775"/>
    <w:rsid w:val="000707F7"/>
    <w:rsid w:val="0007085A"/>
    <w:rsid w:val="00070B37"/>
    <w:rsid w:val="00070B74"/>
    <w:rsid w:val="00070CCF"/>
    <w:rsid w:val="00070E77"/>
    <w:rsid w:val="00071096"/>
    <w:rsid w:val="00071279"/>
    <w:rsid w:val="000712D3"/>
    <w:rsid w:val="000713F9"/>
    <w:rsid w:val="00071463"/>
    <w:rsid w:val="00071466"/>
    <w:rsid w:val="00071DA3"/>
    <w:rsid w:val="00071E59"/>
    <w:rsid w:val="00072079"/>
    <w:rsid w:val="000723EB"/>
    <w:rsid w:val="000724B7"/>
    <w:rsid w:val="000725C2"/>
    <w:rsid w:val="000725F9"/>
    <w:rsid w:val="000727E6"/>
    <w:rsid w:val="000728E6"/>
    <w:rsid w:val="0007291A"/>
    <w:rsid w:val="00072B8C"/>
    <w:rsid w:val="00072BE8"/>
    <w:rsid w:val="00072E59"/>
    <w:rsid w:val="00072E97"/>
    <w:rsid w:val="0007310D"/>
    <w:rsid w:val="000731AA"/>
    <w:rsid w:val="0007332C"/>
    <w:rsid w:val="0007340A"/>
    <w:rsid w:val="00073527"/>
    <w:rsid w:val="0007352A"/>
    <w:rsid w:val="000736DA"/>
    <w:rsid w:val="000738BC"/>
    <w:rsid w:val="00073915"/>
    <w:rsid w:val="00073A88"/>
    <w:rsid w:val="00073B83"/>
    <w:rsid w:val="00073DF8"/>
    <w:rsid w:val="00073FAC"/>
    <w:rsid w:val="0007404D"/>
    <w:rsid w:val="00074088"/>
    <w:rsid w:val="000742A2"/>
    <w:rsid w:val="00074371"/>
    <w:rsid w:val="0007440F"/>
    <w:rsid w:val="00074416"/>
    <w:rsid w:val="000744DB"/>
    <w:rsid w:val="00074593"/>
    <w:rsid w:val="000746C7"/>
    <w:rsid w:val="00074718"/>
    <w:rsid w:val="000747A8"/>
    <w:rsid w:val="00074862"/>
    <w:rsid w:val="000749B3"/>
    <w:rsid w:val="00074BAA"/>
    <w:rsid w:val="00074DDC"/>
    <w:rsid w:val="00074E0C"/>
    <w:rsid w:val="00074F8B"/>
    <w:rsid w:val="0007522B"/>
    <w:rsid w:val="0007527D"/>
    <w:rsid w:val="00075456"/>
    <w:rsid w:val="0007565D"/>
    <w:rsid w:val="00075748"/>
    <w:rsid w:val="00075769"/>
    <w:rsid w:val="000757A2"/>
    <w:rsid w:val="00075A24"/>
    <w:rsid w:val="00075A50"/>
    <w:rsid w:val="00075E47"/>
    <w:rsid w:val="000761D7"/>
    <w:rsid w:val="00076429"/>
    <w:rsid w:val="0007669A"/>
    <w:rsid w:val="0007681B"/>
    <w:rsid w:val="000769A0"/>
    <w:rsid w:val="000769C6"/>
    <w:rsid w:val="00076C0D"/>
    <w:rsid w:val="00076C4A"/>
    <w:rsid w:val="00076CED"/>
    <w:rsid w:val="00076FD7"/>
    <w:rsid w:val="000771DD"/>
    <w:rsid w:val="00077246"/>
    <w:rsid w:val="00077787"/>
    <w:rsid w:val="000777ED"/>
    <w:rsid w:val="000778EE"/>
    <w:rsid w:val="00077C0A"/>
    <w:rsid w:val="00077E84"/>
    <w:rsid w:val="00077E8F"/>
    <w:rsid w:val="00077FFE"/>
    <w:rsid w:val="00080232"/>
    <w:rsid w:val="00080447"/>
    <w:rsid w:val="000804F8"/>
    <w:rsid w:val="0008051A"/>
    <w:rsid w:val="0008059D"/>
    <w:rsid w:val="000805CB"/>
    <w:rsid w:val="00080959"/>
    <w:rsid w:val="00080B6B"/>
    <w:rsid w:val="00080C0F"/>
    <w:rsid w:val="00080C37"/>
    <w:rsid w:val="00080C8E"/>
    <w:rsid w:val="00080F3B"/>
    <w:rsid w:val="000811E6"/>
    <w:rsid w:val="0008126E"/>
    <w:rsid w:val="00081272"/>
    <w:rsid w:val="00081405"/>
    <w:rsid w:val="0008143D"/>
    <w:rsid w:val="00081487"/>
    <w:rsid w:val="000815F2"/>
    <w:rsid w:val="000815F3"/>
    <w:rsid w:val="0008171D"/>
    <w:rsid w:val="0008185E"/>
    <w:rsid w:val="0008186D"/>
    <w:rsid w:val="000819E2"/>
    <w:rsid w:val="00081AD6"/>
    <w:rsid w:val="000821EF"/>
    <w:rsid w:val="00082284"/>
    <w:rsid w:val="000823A4"/>
    <w:rsid w:val="000824E4"/>
    <w:rsid w:val="000827BC"/>
    <w:rsid w:val="00082807"/>
    <w:rsid w:val="000829D7"/>
    <w:rsid w:val="00082BF5"/>
    <w:rsid w:val="00082C7C"/>
    <w:rsid w:val="00082D0A"/>
    <w:rsid w:val="0008315D"/>
    <w:rsid w:val="0008327F"/>
    <w:rsid w:val="00083484"/>
    <w:rsid w:val="00083688"/>
    <w:rsid w:val="000837BA"/>
    <w:rsid w:val="00083A36"/>
    <w:rsid w:val="00083A8C"/>
    <w:rsid w:val="00083B15"/>
    <w:rsid w:val="00083EBE"/>
    <w:rsid w:val="0008419A"/>
    <w:rsid w:val="00084241"/>
    <w:rsid w:val="000844C3"/>
    <w:rsid w:val="00084531"/>
    <w:rsid w:val="0008494E"/>
    <w:rsid w:val="00084A3E"/>
    <w:rsid w:val="00084CA2"/>
    <w:rsid w:val="00084FB1"/>
    <w:rsid w:val="00085053"/>
    <w:rsid w:val="0008523F"/>
    <w:rsid w:val="0008534A"/>
    <w:rsid w:val="000853CD"/>
    <w:rsid w:val="000854B8"/>
    <w:rsid w:val="00085523"/>
    <w:rsid w:val="000855A7"/>
    <w:rsid w:val="00085627"/>
    <w:rsid w:val="0008567D"/>
    <w:rsid w:val="000857EF"/>
    <w:rsid w:val="000857F6"/>
    <w:rsid w:val="000857FD"/>
    <w:rsid w:val="0008584B"/>
    <w:rsid w:val="00085873"/>
    <w:rsid w:val="000858FD"/>
    <w:rsid w:val="00085917"/>
    <w:rsid w:val="0008592B"/>
    <w:rsid w:val="00085A20"/>
    <w:rsid w:val="00085BD8"/>
    <w:rsid w:val="00085C16"/>
    <w:rsid w:val="00086069"/>
    <w:rsid w:val="00086107"/>
    <w:rsid w:val="00086877"/>
    <w:rsid w:val="00086882"/>
    <w:rsid w:val="00086944"/>
    <w:rsid w:val="00086CB9"/>
    <w:rsid w:val="00086CC7"/>
    <w:rsid w:val="00086D1F"/>
    <w:rsid w:val="00086F43"/>
    <w:rsid w:val="0008702A"/>
    <w:rsid w:val="000871DE"/>
    <w:rsid w:val="00087392"/>
    <w:rsid w:val="0008743D"/>
    <w:rsid w:val="00087467"/>
    <w:rsid w:val="0008764C"/>
    <w:rsid w:val="0008772F"/>
    <w:rsid w:val="00087869"/>
    <w:rsid w:val="0008798E"/>
    <w:rsid w:val="00087C2A"/>
    <w:rsid w:val="00087CC5"/>
    <w:rsid w:val="00087CEF"/>
    <w:rsid w:val="00087D7F"/>
    <w:rsid w:val="00087DF0"/>
    <w:rsid w:val="00087EBB"/>
    <w:rsid w:val="00087FBB"/>
    <w:rsid w:val="00090019"/>
    <w:rsid w:val="0009024F"/>
    <w:rsid w:val="0009030E"/>
    <w:rsid w:val="000905ED"/>
    <w:rsid w:val="00090743"/>
    <w:rsid w:val="00090B55"/>
    <w:rsid w:val="00090CCE"/>
    <w:rsid w:val="00090DB6"/>
    <w:rsid w:val="00091319"/>
    <w:rsid w:val="00091390"/>
    <w:rsid w:val="0009151E"/>
    <w:rsid w:val="000915B5"/>
    <w:rsid w:val="0009177C"/>
    <w:rsid w:val="0009182F"/>
    <w:rsid w:val="00091885"/>
    <w:rsid w:val="00091952"/>
    <w:rsid w:val="00091B90"/>
    <w:rsid w:val="00091C3C"/>
    <w:rsid w:val="00091D10"/>
    <w:rsid w:val="00091D95"/>
    <w:rsid w:val="0009234C"/>
    <w:rsid w:val="000924E8"/>
    <w:rsid w:val="0009260D"/>
    <w:rsid w:val="000926CC"/>
    <w:rsid w:val="000926DD"/>
    <w:rsid w:val="000927B0"/>
    <w:rsid w:val="00092857"/>
    <w:rsid w:val="00092963"/>
    <w:rsid w:val="00092E4D"/>
    <w:rsid w:val="00092EB7"/>
    <w:rsid w:val="0009313D"/>
    <w:rsid w:val="0009337E"/>
    <w:rsid w:val="000934B6"/>
    <w:rsid w:val="000935CD"/>
    <w:rsid w:val="000936D1"/>
    <w:rsid w:val="000937D3"/>
    <w:rsid w:val="00093C39"/>
    <w:rsid w:val="00093F2D"/>
    <w:rsid w:val="00093F3A"/>
    <w:rsid w:val="00093F3F"/>
    <w:rsid w:val="000940D2"/>
    <w:rsid w:val="000940F2"/>
    <w:rsid w:val="00094154"/>
    <w:rsid w:val="00094491"/>
    <w:rsid w:val="000945A2"/>
    <w:rsid w:val="000945C5"/>
    <w:rsid w:val="00094771"/>
    <w:rsid w:val="000947B4"/>
    <w:rsid w:val="000948C5"/>
    <w:rsid w:val="0009491E"/>
    <w:rsid w:val="00094A03"/>
    <w:rsid w:val="00094B50"/>
    <w:rsid w:val="00094C31"/>
    <w:rsid w:val="00094C93"/>
    <w:rsid w:val="00094CC4"/>
    <w:rsid w:val="00094DCB"/>
    <w:rsid w:val="00094E9D"/>
    <w:rsid w:val="00095266"/>
    <w:rsid w:val="00095374"/>
    <w:rsid w:val="00095385"/>
    <w:rsid w:val="000953E3"/>
    <w:rsid w:val="0009552E"/>
    <w:rsid w:val="00095546"/>
    <w:rsid w:val="00095569"/>
    <w:rsid w:val="000955C1"/>
    <w:rsid w:val="00095654"/>
    <w:rsid w:val="00095DD5"/>
    <w:rsid w:val="00095E16"/>
    <w:rsid w:val="00095EA8"/>
    <w:rsid w:val="000960EF"/>
    <w:rsid w:val="00096218"/>
    <w:rsid w:val="0009634E"/>
    <w:rsid w:val="000966AD"/>
    <w:rsid w:val="000967DB"/>
    <w:rsid w:val="00096AC8"/>
    <w:rsid w:val="00096C0E"/>
    <w:rsid w:val="00096D82"/>
    <w:rsid w:val="00096D8C"/>
    <w:rsid w:val="00097249"/>
    <w:rsid w:val="000972B8"/>
    <w:rsid w:val="000973DC"/>
    <w:rsid w:val="000975DE"/>
    <w:rsid w:val="00097781"/>
    <w:rsid w:val="00097904"/>
    <w:rsid w:val="0009791B"/>
    <w:rsid w:val="00097977"/>
    <w:rsid w:val="000A0030"/>
    <w:rsid w:val="000A05D1"/>
    <w:rsid w:val="000A0635"/>
    <w:rsid w:val="000A09B8"/>
    <w:rsid w:val="000A0B8E"/>
    <w:rsid w:val="000A0CC9"/>
    <w:rsid w:val="000A0E16"/>
    <w:rsid w:val="000A0F54"/>
    <w:rsid w:val="000A1285"/>
    <w:rsid w:val="000A12BE"/>
    <w:rsid w:val="000A141C"/>
    <w:rsid w:val="000A18B3"/>
    <w:rsid w:val="000A1990"/>
    <w:rsid w:val="000A1BF0"/>
    <w:rsid w:val="000A1FB5"/>
    <w:rsid w:val="000A1FBF"/>
    <w:rsid w:val="000A1FEB"/>
    <w:rsid w:val="000A237F"/>
    <w:rsid w:val="000A2533"/>
    <w:rsid w:val="000A25A0"/>
    <w:rsid w:val="000A26B3"/>
    <w:rsid w:val="000A27CC"/>
    <w:rsid w:val="000A2926"/>
    <w:rsid w:val="000A297A"/>
    <w:rsid w:val="000A29D2"/>
    <w:rsid w:val="000A2A7C"/>
    <w:rsid w:val="000A2D43"/>
    <w:rsid w:val="000A2D55"/>
    <w:rsid w:val="000A2EDE"/>
    <w:rsid w:val="000A2FC5"/>
    <w:rsid w:val="000A2FE4"/>
    <w:rsid w:val="000A3021"/>
    <w:rsid w:val="000A3137"/>
    <w:rsid w:val="000A33B0"/>
    <w:rsid w:val="000A3529"/>
    <w:rsid w:val="000A356A"/>
    <w:rsid w:val="000A37EA"/>
    <w:rsid w:val="000A382A"/>
    <w:rsid w:val="000A389D"/>
    <w:rsid w:val="000A3BAA"/>
    <w:rsid w:val="000A3CBF"/>
    <w:rsid w:val="000A4020"/>
    <w:rsid w:val="000A420A"/>
    <w:rsid w:val="000A42F9"/>
    <w:rsid w:val="000A436E"/>
    <w:rsid w:val="000A43B3"/>
    <w:rsid w:val="000A4555"/>
    <w:rsid w:val="000A45B3"/>
    <w:rsid w:val="000A49B6"/>
    <w:rsid w:val="000A4BA9"/>
    <w:rsid w:val="000A4BF1"/>
    <w:rsid w:val="000A4D9D"/>
    <w:rsid w:val="000A5060"/>
    <w:rsid w:val="000A5527"/>
    <w:rsid w:val="000A576E"/>
    <w:rsid w:val="000A57CE"/>
    <w:rsid w:val="000A5AC0"/>
    <w:rsid w:val="000A5CA4"/>
    <w:rsid w:val="000A5D20"/>
    <w:rsid w:val="000A5DC4"/>
    <w:rsid w:val="000A63CD"/>
    <w:rsid w:val="000A65F9"/>
    <w:rsid w:val="000A6658"/>
    <w:rsid w:val="000A6690"/>
    <w:rsid w:val="000A6857"/>
    <w:rsid w:val="000A6939"/>
    <w:rsid w:val="000A6B15"/>
    <w:rsid w:val="000A6B25"/>
    <w:rsid w:val="000A6C10"/>
    <w:rsid w:val="000A6C9A"/>
    <w:rsid w:val="000A726E"/>
    <w:rsid w:val="000A7360"/>
    <w:rsid w:val="000A736C"/>
    <w:rsid w:val="000A737D"/>
    <w:rsid w:val="000A7383"/>
    <w:rsid w:val="000A74FC"/>
    <w:rsid w:val="000A76AC"/>
    <w:rsid w:val="000A77A3"/>
    <w:rsid w:val="000A77FA"/>
    <w:rsid w:val="000A78C7"/>
    <w:rsid w:val="000A78F9"/>
    <w:rsid w:val="000A7949"/>
    <w:rsid w:val="000A7AB8"/>
    <w:rsid w:val="000A7C89"/>
    <w:rsid w:val="000A7EC7"/>
    <w:rsid w:val="000A7FA1"/>
    <w:rsid w:val="000B0175"/>
    <w:rsid w:val="000B02B9"/>
    <w:rsid w:val="000B02E6"/>
    <w:rsid w:val="000B05DF"/>
    <w:rsid w:val="000B0680"/>
    <w:rsid w:val="000B084D"/>
    <w:rsid w:val="000B0925"/>
    <w:rsid w:val="000B0AB8"/>
    <w:rsid w:val="000B0BF4"/>
    <w:rsid w:val="000B0D86"/>
    <w:rsid w:val="000B10BD"/>
    <w:rsid w:val="000B1414"/>
    <w:rsid w:val="000B153D"/>
    <w:rsid w:val="000B1598"/>
    <w:rsid w:val="000B1685"/>
    <w:rsid w:val="000B1691"/>
    <w:rsid w:val="000B16A6"/>
    <w:rsid w:val="000B16C8"/>
    <w:rsid w:val="000B1813"/>
    <w:rsid w:val="000B1912"/>
    <w:rsid w:val="000B1C1B"/>
    <w:rsid w:val="000B1D79"/>
    <w:rsid w:val="000B203A"/>
    <w:rsid w:val="000B209F"/>
    <w:rsid w:val="000B214E"/>
    <w:rsid w:val="000B2238"/>
    <w:rsid w:val="000B2271"/>
    <w:rsid w:val="000B243F"/>
    <w:rsid w:val="000B2615"/>
    <w:rsid w:val="000B28EB"/>
    <w:rsid w:val="000B2A49"/>
    <w:rsid w:val="000B2F69"/>
    <w:rsid w:val="000B2FC0"/>
    <w:rsid w:val="000B3047"/>
    <w:rsid w:val="000B3055"/>
    <w:rsid w:val="000B325A"/>
    <w:rsid w:val="000B349F"/>
    <w:rsid w:val="000B3839"/>
    <w:rsid w:val="000B386C"/>
    <w:rsid w:val="000B3D5B"/>
    <w:rsid w:val="000B3D62"/>
    <w:rsid w:val="000B3EC4"/>
    <w:rsid w:val="000B41E7"/>
    <w:rsid w:val="000B4295"/>
    <w:rsid w:val="000B42EC"/>
    <w:rsid w:val="000B43FB"/>
    <w:rsid w:val="000B44FC"/>
    <w:rsid w:val="000B46AF"/>
    <w:rsid w:val="000B46F5"/>
    <w:rsid w:val="000B4727"/>
    <w:rsid w:val="000B4811"/>
    <w:rsid w:val="000B4948"/>
    <w:rsid w:val="000B4DDB"/>
    <w:rsid w:val="000B4DEE"/>
    <w:rsid w:val="000B52F5"/>
    <w:rsid w:val="000B53A9"/>
    <w:rsid w:val="000B5997"/>
    <w:rsid w:val="000B59BA"/>
    <w:rsid w:val="000B5A87"/>
    <w:rsid w:val="000B5B3F"/>
    <w:rsid w:val="000B5D36"/>
    <w:rsid w:val="000B5D46"/>
    <w:rsid w:val="000B5D5D"/>
    <w:rsid w:val="000B5E45"/>
    <w:rsid w:val="000B5E55"/>
    <w:rsid w:val="000B5EB2"/>
    <w:rsid w:val="000B5ECD"/>
    <w:rsid w:val="000B5F3F"/>
    <w:rsid w:val="000B61DD"/>
    <w:rsid w:val="000B61E8"/>
    <w:rsid w:val="000B6288"/>
    <w:rsid w:val="000B63D6"/>
    <w:rsid w:val="000B63F5"/>
    <w:rsid w:val="000B68DD"/>
    <w:rsid w:val="000B6A5A"/>
    <w:rsid w:val="000B6A96"/>
    <w:rsid w:val="000B6C70"/>
    <w:rsid w:val="000B6D08"/>
    <w:rsid w:val="000B6D66"/>
    <w:rsid w:val="000B6D9F"/>
    <w:rsid w:val="000B6E15"/>
    <w:rsid w:val="000B6E3B"/>
    <w:rsid w:val="000B6EAF"/>
    <w:rsid w:val="000B6F4D"/>
    <w:rsid w:val="000B7152"/>
    <w:rsid w:val="000B7221"/>
    <w:rsid w:val="000B73BC"/>
    <w:rsid w:val="000B740C"/>
    <w:rsid w:val="000B7566"/>
    <w:rsid w:val="000B7659"/>
    <w:rsid w:val="000B77EA"/>
    <w:rsid w:val="000B796F"/>
    <w:rsid w:val="000B7CF1"/>
    <w:rsid w:val="000C0171"/>
    <w:rsid w:val="000C01B0"/>
    <w:rsid w:val="000C0234"/>
    <w:rsid w:val="000C02BE"/>
    <w:rsid w:val="000C03AF"/>
    <w:rsid w:val="000C0612"/>
    <w:rsid w:val="000C0750"/>
    <w:rsid w:val="000C0790"/>
    <w:rsid w:val="000C07FD"/>
    <w:rsid w:val="000C090B"/>
    <w:rsid w:val="000C0937"/>
    <w:rsid w:val="000C09EF"/>
    <w:rsid w:val="000C0B1D"/>
    <w:rsid w:val="000C0DA5"/>
    <w:rsid w:val="000C1042"/>
    <w:rsid w:val="000C1053"/>
    <w:rsid w:val="000C13C4"/>
    <w:rsid w:val="000C143E"/>
    <w:rsid w:val="000C14F4"/>
    <w:rsid w:val="000C1930"/>
    <w:rsid w:val="000C1B6D"/>
    <w:rsid w:val="000C1D5F"/>
    <w:rsid w:val="000C1F48"/>
    <w:rsid w:val="000C240E"/>
    <w:rsid w:val="000C24B6"/>
    <w:rsid w:val="000C25C1"/>
    <w:rsid w:val="000C25D5"/>
    <w:rsid w:val="000C2A36"/>
    <w:rsid w:val="000C2FBD"/>
    <w:rsid w:val="000C301E"/>
    <w:rsid w:val="000C316B"/>
    <w:rsid w:val="000C32AB"/>
    <w:rsid w:val="000C33A2"/>
    <w:rsid w:val="000C3427"/>
    <w:rsid w:val="000C359E"/>
    <w:rsid w:val="000C36AB"/>
    <w:rsid w:val="000C39EA"/>
    <w:rsid w:val="000C3AB6"/>
    <w:rsid w:val="000C3BFB"/>
    <w:rsid w:val="000C3CC8"/>
    <w:rsid w:val="000C3D2E"/>
    <w:rsid w:val="000C3DFC"/>
    <w:rsid w:val="000C3E22"/>
    <w:rsid w:val="000C3ED1"/>
    <w:rsid w:val="000C3F6F"/>
    <w:rsid w:val="000C40AA"/>
    <w:rsid w:val="000C4363"/>
    <w:rsid w:val="000C441E"/>
    <w:rsid w:val="000C4471"/>
    <w:rsid w:val="000C45FE"/>
    <w:rsid w:val="000C4626"/>
    <w:rsid w:val="000C46BC"/>
    <w:rsid w:val="000C4787"/>
    <w:rsid w:val="000C47BF"/>
    <w:rsid w:val="000C4A6F"/>
    <w:rsid w:val="000C4ADF"/>
    <w:rsid w:val="000C4BCC"/>
    <w:rsid w:val="000C4C5A"/>
    <w:rsid w:val="000C4C63"/>
    <w:rsid w:val="000C567F"/>
    <w:rsid w:val="000C57D5"/>
    <w:rsid w:val="000C58D5"/>
    <w:rsid w:val="000C5B39"/>
    <w:rsid w:val="000C5C50"/>
    <w:rsid w:val="000C5D41"/>
    <w:rsid w:val="000C5ED2"/>
    <w:rsid w:val="000C60CA"/>
    <w:rsid w:val="000C6317"/>
    <w:rsid w:val="000C63D1"/>
    <w:rsid w:val="000C63FC"/>
    <w:rsid w:val="000C640D"/>
    <w:rsid w:val="000C65E4"/>
    <w:rsid w:val="000C65F8"/>
    <w:rsid w:val="000C6741"/>
    <w:rsid w:val="000C68A7"/>
    <w:rsid w:val="000C6A08"/>
    <w:rsid w:val="000C6E31"/>
    <w:rsid w:val="000C6F4F"/>
    <w:rsid w:val="000C704A"/>
    <w:rsid w:val="000C72CE"/>
    <w:rsid w:val="000C7671"/>
    <w:rsid w:val="000C7873"/>
    <w:rsid w:val="000C793A"/>
    <w:rsid w:val="000C7A4E"/>
    <w:rsid w:val="000C7A5F"/>
    <w:rsid w:val="000C7BB7"/>
    <w:rsid w:val="000C7E86"/>
    <w:rsid w:val="000D02BD"/>
    <w:rsid w:val="000D0346"/>
    <w:rsid w:val="000D06F7"/>
    <w:rsid w:val="000D0794"/>
    <w:rsid w:val="000D083C"/>
    <w:rsid w:val="000D08A4"/>
    <w:rsid w:val="000D0933"/>
    <w:rsid w:val="000D0983"/>
    <w:rsid w:val="000D0A68"/>
    <w:rsid w:val="000D0AFA"/>
    <w:rsid w:val="000D0C59"/>
    <w:rsid w:val="000D0C65"/>
    <w:rsid w:val="000D0CDA"/>
    <w:rsid w:val="000D0D75"/>
    <w:rsid w:val="000D0D76"/>
    <w:rsid w:val="000D0D82"/>
    <w:rsid w:val="000D12CC"/>
    <w:rsid w:val="000D132D"/>
    <w:rsid w:val="000D14E4"/>
    <w:rsid w:val="000D16C6"/>
    <w:rsid w:val="000D1778"/>
    <w:rsid w:val="000D179F"/>
    <w:rsid w:val="000D1948"/>
    <w:rsid w:val="000D1A4F"/>
    <w:rsid w:val="000D1A8F"/>
    <w:rsid w:val="000D1BCF"/>
    <w:rsid w:val="000D1D2B"/>
    <w:rsid w:val="000D1D45"/>
    <w:rsid w:val="000D1F93"/>
    <w:rsid w:val="000D204A"/>
    <w:rsid w:val="000D228E"/>
    <w:rsid w:val="000D2475"/>
    <w:rsid w:val="000D2600"/>
    <w:rsid w:val="000D26A4"/>
    <w:rsid w:val="000D26B7"/>
    <w:rsid w:val="000D27E3"/>
    <w:rsid w:val="000D28AC"/>
    <w:rsid w:val="000D2A51"/>
    <w:rsid w:val="000D2C06"/>
    <w:rsid w:val="000D2C25"/>
    <w:rsid w:val="000D2E15"/>
    <w:rsid w:val="000D30C9"/>
    <w:rsid w:val="000D3196"/>
    <w:rsid w:val="000D34FE"/>
    <w:rsid w:val="000D353E"/>
    <w:rsid w:val="000D37AF"/>
    <w:rsid w:val="000D3890"/>
    <w:rsid w:val="000D3970"/>
    <w:rsid w:val="000D3B56"/>
    <w:rsid w:val="000D3ED1"/>
    <w:rsid w:val="000D4089"/>
    <w:rsid w:val="000D41A4"/>
    <w:rsid w:val="000D445A"/>
    <w:rsid w:val="000D487C"/>
    <w:rsid w:val="000D4976"/>
    <w:rsid w:val="000D49C6"/>
    <w:rsid w:val="000D4D26"/>
    <w:rsid w:val="000D4F89"/>
    <w:rsid w:val="000D4FB8"/>
    <w:rsid w:val="000D5357"/>
    <w:rsid w:val="000D5647"/>
    <w:rsid w:val="000D573B"/>
    <w:rsid w:val="000D574A"/>
    <w:rsid w:val="000D59BD"/>
    <w:rsid w:val="000D5A3D"/>
    <w:rsid w:val="000D5AFE"/>
    <w:rsid w:val="000D5D02"/>
    <w:rsid w:val="000D5D0C"/>
    <w:rsid w:val="000D5F9A"/>
    <w:rsid w:val="000D607A"/>
    <w:rsid w:val="000D6217"/>
    <w:rsid w:val="000D62B1"/>
    <w:rsid w:val="000D6625"/>
    <w:rsid w:val="000D6711"/>
    <w:rsid w:val="000D682A"/>
    <w:rsid w:val="000D68A9"/>
    <w:rsid w:val="000D6924"/>
    <w:rsid w:val="000D6A2D"/>
    <w:rsid w:val="000D6A53"/>
    <w:rsid w:val="000D6E7A"/>
    <w:rsid w:val="000D6E83"/>
    <w:rsid w:val="000D6EF8"/>
    <w:rsid w:val="000D6FE0"/>
    <w:rsid w:val="000D6FFC"/>
    <w:rsid w:val="000D7235"/>
    <w:rsid w:val="000D72A7"/>
    <w:rsid w:val="000D749E"/>
    <w:rsid w:val="000D752F"/>
    <w:rsid w:val="000D7647"/>
    <w:rsid w:val="000D777A"/>
    <w:rsid w:val="000D791C"/>
    <w:rsid w:val="000D79E4"/>
    <w:rsid w:val="000D7A8A"/>
    <w:rsid w:val="000D7CBC"/>
    <w:rsid w:val="000D7DAD"/>
    <w:rsid w:val="000D7DB9"/>
    <w:rsid w:val="000D7E51"/>
    <w:rsid w:val="000D7F5E"/>
    <w:rsid w:val="000D7F62"/>
    <w:rsid w:val="000E003B"/>
    <w:rsid w:val="000E0425"/>
    <w:rsid w:val="000E05B1"/>
    <w:rsid w:val="000E0738"/>
    <w:rsid w:val="000E0745"/>
    <w:rsid w:val="000E0C57"/>
    <w:rsid w:val="000E0CDE"/>
    <w:rsid w:val="000E0D33"/>
    <w:rsid w:val="000E1265"/>
    <w:rsid w:val="000E16CD"/>
    <w:rsid w:val="000E16D8"/>
    <w:rsid w:val="000E1C46"/>
    <w:rsid w:val="000E1E1C"/>
    <w:rsid w:val="000E2017"/>
    <w:rsid w:val="000E2055"/>
    <w:rsid w:val="000E20EE"/>
    <w:rsid w:val="000E231D"/>
    <w:rsid w:val="000E2388"/>
    <w:rsid w:val="000E23E4"/>
    <w:rsid w:val="000E2535"/>
    <w:rsid w:val="000E25F5"/>
    <w:rsid w:val="000E26EE"/>
    <w:rsid w:val="000E27B3"/>
    <w:rsid w:val="000E29D5"/>
    <w:rsid w:val="000E2ABB"/>
    <w:rsid w:val="000E2AE6"/>
    <w:rsid w:val="000E2F18"/>
    <w:rsid w:val="000E2FA0"/>
    <w:rsid w:val="000E332D"/>
    <w:rsid w:val="000E33FC"/>
    <w:rsid w:val="000E3517"/>
    <w:rsid w:val="000E354D"/>
    <w:rsid w:val="000E35E6"/>
    <w:rsid w:val="000E3621"/>
    <w:rsid w:val="000E37A9"/>
    <w:rsid w:val="000E38F9"/>
    <w:rsid w:val="000E3996"/>
    <w:rsid w:val="000E3D54"/>
    <w:rsid w:val="000E3E1F"/>
    <w:rsid w:val="000E3FB6"/>
    <w:rsid w:val="000E3FB9"/>
    <w:rsid w:val="000E4168"/>
    <w:rsid w:val="000E4271"/>
    <w:rsid w:val="000E429C"/>
    <w:rsid w:val="000E433B"/>
    <w:rsid w:val="000E441E"/>
    <w:rsid w:val="000E445F"/>
    <w:rsid w:val="000E47F4"/>
    <w:rsid w:val="000E49F8"/>
    <w:rsid w:val="000E4A7D"/>
    <w:rsid w:val="000E4B04"/>
    <w:rsid w:val="000E4B61"/>
    <w:rsid w:val="000E4CC5"/>
    <w:rsid w:val="000E4DAD"/>
    <w:rsid w:val="000E4DF4"/>
    <w:rsid w:val="000E4F23"/>
    <w:rsid w:val="000E4F2B"/>
    <w:rsid w:val="000E50BF"/>
    <w:rsid w:val="000E5143"/>
    <w:rsid w:val="000E518A"/>
    <w:rsid w:val="000E528C"/>
    <w:rsid w:val="000E5374"/>
    <w:rsid w:val="000E53F4"/>
    <w:rsid w:val="000E58B4"/>
    <w:rsid w:val="000E592E"/>
    <w:rsid w:val="000E59A6"/>
    <w:rsid w:val="000E5A78"/>
    <w:rsid w:val="000E5B68"/>
    <w:rsid w:val="000E5CD6"/>
    <w:rsid w:val="000E5D17"/>
    <w:rsid w:val="000E60A5"/>
    <w:rsid w:val="000E60C7"/>
    <w:rsid w:val="000E617F"/>
    <w:rsid w:val="000E62AB"/>
    <w:rsid w:val="000E63BD"/>
    <w:rsid w:val="000E652D"/>
    <w:rsid w:val="000E65F7"/>
    <w:rsid w:val="000E66F3"/>
    <w:rsid w:val="000E675B"/>
    <w:rsid w:val="000E6972"/>
    <w:rsid w:val="000E6AE3"/>
    <w:rsid w:val="000E6B6B"/>
    <w:rsid w:val="000E6BE4"/>
    <w:rsid w:val="000E6D33"/>
    <w:rsid w:val="000E6D80"/>
    <w:rsid w:val="000E6EAE"/>
    <w:rsid w:val="000E7297"/>
    <w:rsid w:val="000E7483"/>
    <w:rsid w:val="000E754E"/>
    <w:rsid w:val="000E76FF"/>
    <w:rsid w:val="000E77D1"/>
    <w:rsid w:val="000E7919"/>
    <w:rsid w:val="000E7D15"/>
    <w:rsid w:val="000E7D6F"/>
    <w:rsid w:val="000E7DF8"/>
    <w:rsid w:val="000E7E3F"/>
    <w:rsid w:val="000E7FC0"/>
    <w:rsid w:val="000F00C3"/>
    <w:rsid w:val="000F00F6"/>
    <w:rsid w:val="000F02BF"/>
    <w:rsid w:val="000F03AF"/>
    <w:rsid w:val="000F05AF"/>
    <w:rsid w:val="000F0820"/>
    <w:rsid w:val="000F0A5A"/>
    <w:rsid w:val="000F0B4C"/>
    <w:rsid w:val="000F0BC1"/>
    <w:rsid w:val="000F0E1C"/>
    <w:rsid w:val="000F0EE5"/>
    <w:rsid w:val="000F0FA0"/>
    <w:rsid w:val="000F0FF5"/>
    <w:rsid w:val="000F1091"/>
    <w:rsid w:val="000F11F3"/>
    <w:rsid w:val="000F1234"/>
    <w:rsid w:val="000F1694"/>
    <w:rsid w:val="000F1784"/>
    <w:rsid w:val="000F17E9"/>
    <w:rsid w:val="000F187A"/>
    <w:rsid w:val="000F18B8"/>
    <w:rsid w:val="000F1ABB"/>
    <w:rsid w:val="000F1C2E"/>
    <w:rsid w:val="000F1C94"/>
    <w:rsid w:val="000F1D67"/>
    <w:rsid w:val="000F1DA1"/>
    <w:rsid w:val="000F1FE3"/>
    <w:rsid w:val="000F2074"/>
    <w:rsid w:val="000F208C"/>
    <w:rsid w:val="000F2232"/>
    <w:rsid w:val="000F22E0"/>
    <w:rsid w:val="000F2456"/>
    <w:rsid w:val="000F255E"/>
    <w:rsid w:val="000F287F"/>
    <w:rsid w:val="000F2A4C"/>
    <w:rsid w:val="000F2AF0"/>
    <w:rsid w:val="000F2B23"/>
    <w:rsid w:val="000F2D40"/>
    <w:rsid w:val="000F31F1"/>
    <w:rsid w:val="000F33F2"/>
    <w:rsid w:val="000F342C"/>
    <w:rsid w:val="000F3B19"/>
    <w:rsid w:val="000F3B91"/>
    <w:rsid w:val="000F3CDB"/>
    <w:rsid w:val="000F3D53"/>
    <w:rsid w:val="000F3D98"/>
    <w:rsid w:val="000F4036"/>
    <w:rsid w:val="000F40DA"/>
    <w:rsid w:val="000F4300"/>
    <w:rsid w:val="000F444E"/>
    <w:rsid w:val="000F4679"/>
    <w:rsid w:val="000F4699"/>
    <w:rsid w:val="000F46D8"/>
    <w:rsid w:val="000F4716"/>
    <w:rsid w:val="000F474A"/>
    <w:rsid w:val="000F490C"/>
    <w:rsid w:val="000F4973"/>
    <w:rsid w:val="000F4A3E"/>
    <w:rsid w:val="000F4A8C"/>
    <w:rsid w:val="000F4B0A"/>
    <w:rsid w:val="000F4B84"/>
    <w:rsid w:val="000F4F78"/>
    <w:rsid w:val="000F50B3"/>
    <w:rsid w:val="000F53DD"/>
    <w:rsid w:val="000F551B"/>
    <w:rsid w:val="000F5624"/>
    <w:rsid w:val="000F5659"/>
    <w:rsid w:val="000F5760"/>
    <w:rsid w:val="000F586E"/>
    <w:rsid w:val="000F5928"/>
    <w:rsid w:val="000F5A83"/>
    <w:rsid w:val="000F5B31"/>
    <w:rsid w:val="000F6028"/>
    <w:rsid w:val="000F6066"/>
    <w:rsid w:val="000F6146"/>
    <w:rsid w:val="000F61C8"/>
    <w:rsid w:val="000F6233"/>
    <w:rsid w:val="000F638A"/>
    <w:rsid w:val="000F63C4"/>
    <w:rsid w:val="000F674F"/>
    <w:rsid w:val="000F67E7"/>
    <w:rsid w:val="000F6923"/>
    <w:rsid w:val="000F6A77"/>
    <w:rsid w:val="000F6B95"/>
    <w:rsid w:val="000F6BE4"/>
    <w:rsid w:val="000F6F42"/>
    <w:rsid w:val="000F7080"/>
    <w:rsid w:val="000F70FF"/>
    <w:rsid w:val="000F7327"/>
    <w:rsid w:val="000F7684"/>
    <w:rsid w:val="000F7852"/>
    <w:rsid w:val="000F7871"/>
    <w:rsid w:val="000F7890"/>
    <w:rsid w:val="000F79AF"/>
    <w:rsid w:val="000F7A6F"/>
    <w:rsid w:val="000F7DCF"/>
    <w:rsid w:val="000F7F4F"/>
    <w:rsid w:val="000F7F55"/>
    <w:rsid w:val="000F7FF3"/>
    <w:rsid w:val="000FB558"/>
    <w:rsid w:val="00100048"/>
    <w:rsid w:val="00100356"/>
    <w:rsid w:val="001003AC"/>
    <w:rsid w:val="00100632"/>
    <w:rsid w:val="001007FB"/>
    <w:rsid w:val="00100839"/>
    <w:rsid w:val="00100AAE"/>
    <w:rsid w:val="00100B72"/>
    <w:rsid w:val="00100BEA"/>
    <w:rsid w:val="00100DBF"/>
    <w:rsid w:val="00100F69"/>
    <w:rsid w:val="00101075"/>
    <w:rsid w:val="001010FD"/>
    <w:rsid w:val="0010125D"/>
    <w:rsid w:val="001012A9"/>
    <w:rsid w:val="00101578"/>
    <w:rsid w:val="0010168D"/>
    <w:rsid w:val="00101A99"/>
    <w:rsid w:val="00101B33"/>
    <w:rsid w:val="00101C8A"/>
    <w:rsid w:val="00101E01"/>
    <w:rsid w:val="0010201A"/>
    <w:rsid w:val="0010215E"/>
    <w:rsid w:val="00102398"/>
    <w:rsid w:val="001024BC"/>
    <w:rsid w:val="00102588"/>
    <w:rsid w:val="0010265B"/>
    <w:rsid w:val="001026B8"/>
    <w:rsid w:val="0010274C"/>
    <w:rsid w:val="00102856"/>
    <w:rsid w:val="00102A53"/>
    <w:rsid w:val="00102B05"/>
    <w:rsid w:val="00102E76"/>
    <w:rsid w:val="0010304B"/>
    <w:rsid w:val="00103313"/>
    <w:rsid w:val="0010352D"/>
    <w:rsid w:val="001036DB"/>
    <w:rsid w:val="001037EA"/>
    <w:rsid w:val="00103A11"/>
    <w:rsid w:val="00103BB9"/>
    <w:rsid w:val="001040E2"/>
    <w:rsid w:val="00104102"/>
    <w:rsid w:val="001044AE"/>
    <w:rsid w:val="00104569"/>
    <w:rsid w:val="0010459D"/>
    <w:rsid w:val="00104A98"/>
    <w:rsid w:val="00104AD4"/>
    <w:rsid w:val="00104C46"/>
    <w:rsid w:val="00104CD9"/>
    <w:rsid w:val="00104D3F"/>
    <w:rsid w:val="00104FC9"/>
    <w:rsid w:val="00104FF5"/>
    <w:rsid w:val="0010512C"/>
    <w:rsid w:val="00105247"/>
    <w:rsid w:val="0010537B"/>
    <w:rsid w:val="001054A1"/>
    <w:rsid w:val="001056F6"/>
    <w:rsid w:val="001057EB"/>
    <w:rsid w:val="00105899"/>
    <w:rsid w:val="001059BC"/>
    <w:rsid w:val="00105D21"/>
    <w:rsid w:val="00105D7F"/>
    <w:rsid w:val="00105DB2"/>
    <w:rsid w:val="00105E3E"/>
    <w:rsid w:val="00105F3F"/>
    <w:rsid w:val="00105F61"/>
    <w:rsid w:val="00106777"/>
    <w:rsid w:val="00106B2A"/>
    <w:rsid w:val="00106CB3"/>
    <w:rsid w:val="00106FE1"/>
    <w:rsid w:val="001070C4"/>
    <w:rsid w:val="001072A9"/>
    <w:rsid w:val="001072D6"/>
    <w:rsid w:val="0010736F"/>
    <w:rsid w:val="0010737F"/>
    <w:rsid w:val="0010763D"/>
    <w:rsid w:val="0010787F"/>
    <w:rsid w:val="0010795F"/>
    <w:rsid w:val="00107AE0"/>
    <w:rsid w:val="00107D7A"/>
    <w:rsid w:val="00107F45"/>
    <w:rsid w:val="00110048"/>
    <w:rsid w:val="00110516"/>
    <w:rsid w:val="00110576"/>
    <w:rsid w:val="001106ED"/>
    <w:rsid w:val="001107F9"/>
    <w:rsid w:val="0011098A"/>
    <w:rsid w:val="00110BA5"/>
    <w:rsid w:val="00110FD3"/>
    <w:rsid w:val="00111059"/>
    <w:rsid w:val="00111270"/>
    <w:rsid w:val="00111284"/>
    <w:rsid w:val="00111297"/>
    <w:rsid w:val="00111669"/>
    <w:rsid w:val="001117BD"/>
    <w:rsid w:val="00111922"/>
    <w:rsid w:val="00111A16"/>
    <w:rsid w:val="00111C67"/>
    <w:rsid w:val="00111D11"/>
    <w:rsid w:val="00111F5B"/>
    <w:rsid w:val="001121F3"/>
    <w:rsid w:val="00112217"/>
    <w:rsid w:val="00112233"/>
    <w:rsid w:val="001124E2"/>
    <w:rsid w:val="001125FB"/>
    <w:rsid w:val="0011289E"/>
    <w:rsid w:val="001128A8"/>
    <w:rsid w:val="00112A3F"/>
    <w:rsid w:val="00112B4B"/>
    <w:rsid w:val="00112CFB"/>
    <w:rsid w:val="00112E5A"/>
    <w:rsid w:val="00112F75"/>
    <w:rsid w:val="0011313F"/>
    <w:rsid w:val="0011319F"/>
    <w:rsid w:val="001132EF"/>
    <w:rsid w:val="0011360E"/>
    <w:rsid w:val="001136C6"/>
    <w:rsid w:val="001137E9"/>
    <w:rsid w:val="00113820"/>
    <w:rsid w:val="00113A07"/>
    <w:rsid w:val="00113A63"/>
    <w:rsid w:val="00113B0D"/>
    <w:rsid w:val="00113C1D"/>
    <w:rsid w:val="0011413D"/>
    <w:rsid w:val="00114286"/>
    <w:rsid w:val="0011468D"/>
    <w:rsid w:val="001148CA"/>
    <w:rsid w:val="00114AFF"/>
    <w:rsid w:val="00114CA5"/>
    <w:rsid w:val="00114CC3"/>
    <w:rsid w:val="00114E1C"/>
    <w:rsid w:val="00114F43"/>
    <w:rsid w:val="00115007"/>
    <w:rsid w:val="001151E1"/>
    <w:rsid w:val="00115213"/>
    <w:rsid w:val="00115370"/>
    <w:rsid w:val="00115465"/>
    <w:rsid w:val="00115492"/>
    <w:rsid w:val="001154D0"/>
    <w:rsid w:val="001156CA"/>
    <w:rsid w:val="00115B72"/>
    <w:rsid w:val="00115BA0"/>
    <w:rsid w:val="00115D3F"/>
    <w:rsid w:val="00115E59"/>
    <w:rsid w:val="00115FEA"/>
    <w:rsid w:val="00116231"/>
    <w:rsid w:val="00116459"/>
    <w:rsid w:val="001164F7"/>
    <w:rsid w:val="00116521"/>
    <w:rsid w:val="0011679A"/>
    <w:rsid w:val="001167DB"/>
    <w:rsid w:val="001168C8"/>
    <w:rsid w:val="00116BC2"/>
    <w:rsid w:val="00116E97"/>
    <w:rsid w:val="00116FED"/>
    <w:rsid w:val="00117028"/>
    <w:rsid w:val="0011712E"/>
    <w:rsid w:val="00117240"/>
    <w:rsid w:val="0011726E"/>
    <w:rsid w:val="001175F4"/>
    <w:rsid w:val="001176E3"/>
    <w:rsid w:val="001177EC"/>
    <w:rsid w:val="0011783B"/>
    <w:rsid w:val="001178C4"/>
    <w:rsid w:val="001179FB"/>
    <w:rsid w:val="00117AFE"/>
    <w:rsid w:val="00117B01"/>
    <w:rsid w:val="00117B29"/>
    <w:rsid w:val="00117BAD"/>
    <w:rsid w:val="00117ED1"/>
    <w:rsid w:val="00117F56"/>
    <w:rsid w:val="0012008D"/>
    <w:rsid w:val="00120181"/>
    <w:rsid w:val="001201A3"/>
    <w:rsid w:val="00120738"/>
    <w:rsid w:val="00120918"/>
    <w:rsid w:val="00120BEF"/>
    <w:rsid w:val="00121104"/>
    <w:rsid w:val="00121134"/>
    <w:rsid w:val="00121192"/>
    <w:rsid w:val="001213C8"/>
    <w:rsid w:val="00121512"/>
    <w:rsid w:val="001218A9"/>
    <w:rsid w:val="001219F6"/>
    <w:rsid w:val="00121EBB"/>
    <w:rsid w:val="00121EE8"/>
    <w:rsid w:val="00121F21"/>
    <w:rsid w:val="0012211A"/>
    <w:rsid w:val="0012233A"/>
    <w:rsid w:val="00122550"/>
    <w:rsid w:val="001225DC"/>
    <w:rsid w:val="00122635"/>
    <w:rsid w:val="00122ACB"/>
    <w:rsid w:val="00122BC0"/>
    <w:rsid w:val="00122DED"/>
    <w:rsid w:val="00122F36"/>
    <w:rsid w:val="00123030"/>
    <w:rsid w:val="001231AA"/>
    <w:rsid w:val="001231F9"/>
    <w:rsid w:val="00123535"/>
    <w:rsid w:val="00123838"/>
    <w:rsid w:val="00123894"/>
    <w:rsid w:val="001239E3"/>
    <w:rsid w:val="00123B8C"/>
    <w:rsid w:val="00123C95"/>
    <w:rsid w:val="00123D15"/>
    <w:rsid w:val="00123D1D"/>
    <w:rsid w:val="00123ED7"/>
    <w:rsid w:val="00123F89"/>
    <w:rsid w:val="001242FD"/>
    <w:rsid w:val="00124373"/>
    <w:rsid w:val="00124381"/>
    <w:rsid w:val="00124390"/>
    <w:rsid w:val="00124426"/>
    <w:rsid w:val="001244A0"/>
    <w:rsid w:val="00124531"/>
    <w:rsid w:val="001245A2"/>
    <w:rsid w:val="001245AF"/>
    <w:rsid w:val="0012462F"/>
    <w:rsid w:val="001246A1"/>
    <w:rsid w:val="001247E5"/>
    <w:rsid w:val="0012489D"/>
    <w:rsid w:val="001248D9"/>
    <w:rsid w:val="00124951"/>
    <w:rsid w:val="0012496F"/>
    <w:rsid w:val="00124C36"/>
    <w:rsid w:val="00124EAF"/>
    <w:rsid w:val="00124EE5"/>
    <w:rsid w:val="00124F27"/>
    <w:rsid w:val="00124FFA"/>
    <w:rsid w:val="00125005"/>
    <w:rsid w:val="00125042"/>
    <w:rsid w:val="00125103"/>
    <w:rsid w:val="001252A9"/>
    <w:rsid w:val="0012534F"/>
    <w:rsid w:val="00125583"/>
    <w:rsid w:val="001257C0"/>
    <w:rsid w:val="0012595A"/>
    <w:rsid w:val="00125A5C"/>
    <w:rsid w:val="00125C46"/>
    <w:rsid w:val="00125D25"/>
    <w:rsid w:val="00125E0F"/>
    <w:rsid w:val="00125F34"/>
    <w:rsid w:val="00125F5E"/>
    <w:rsid w:val="00126069"/>
    <w:rsid w:val="0012617B"/>
    <w:rsid w:val="00126426"/>
    <w:rsid w:val="00126533"/>
    <w:rsid w:val="00126724"/>
    <w:rsid w:val="001268E3"/>
    <w:rsid w:val="001268FC"/>
    <w:rsid w:val="0012690D"/>
    <w:rsid w:val="001269A0"/>
    <w:rsid w:val="00126B0F"/>
    <w:rsid w:val="00126C05"/>
    <w:rsid w:val="00126CCC"/>
    <w:rsid w:val="00126E4C"/>
    <w:rsid w:val="00126EF3"/>
    <w:rsid w:val="00126FCA"/>
    <w:rsid w:val="00126FED"/>
    <w:rsid w:val="00127071"/>
    <w:rsid w:val="001273F8"/>
    <w:rsid w:val="00127514"/>
    <w:rsid w:val="0012758E"/>
    <w:rsid w:val="0012776E"/>
    <w:rsid w:val="00127823"/>
    <w:rsid w:val="0012784D"/>
    <w:rsid w:val="00127897"/>
    <w:rsid w:val="001278C9"/>
    <w:rsid w:val="001278F4"/>
    <w:rsid w:val="0012793D"/>
    <w:rsid w:val="00127BD2"/>
    <w:rsid w:val="00127DA7"/>
    <w:rsid w:val="00127E32"/>
    <w:rsid w:val="0012FD37"/>
    <w:rsid w:val="001300E2"/>
    <w:rsid w:val="0013020A"/>
    <w:rsid w:val="001302BE"/>
    <w:rsid w:val="00130524"/>
    <w:rsid w:val="0013052F"/>
    <w:rsid w:val="00130A4A"/>
    <w:rsid w:val="00130BBA"/>
    <w:rsid w:val="00130DA4"/>
    <w:rsid w:val="00131043"/>
    <w:rsid w:val="001312AB"/>
    <w:rsid w:val="001315E4"/>
    <w:rsid w:val="0013166B"/>
    <w:rsid w:val="00131758"/>
    <w:rsid w:val="0013194D"/>
    <w:rsid w:val="00131B84"/>
    <w:rsid w:val="00131D20"/>
    <w:rsid w:val="00131ECF"/>
    <w:rsid w:val="00131F64"/>
    <w:rsid w:val="0013217B"/>
    <w:rsid w:val="0013241B"/>
    <w:rsid w:val="00132591"/>
    <w:rsid w:val="0013262E"/>
    <w:rsid w:val="001326B7"/>
    <w:rsid w:val="0013272C"/>
    <w:rsid w:val="001327AD"/>
    <w:rsid w:val="00132810"/>
    <w:rsid w:val="001329CE"/>
    <w:rsid w:val="00132A54"/>
    <w:rsid w:val="00132B27"/>
    <w:rsid w:val="00132C0D"/>
    <w:rsid w:val="00132E94"/>
    <w:rsid w:val="0013302A"/>
    <w:rsid w:val="0013312C"/>
    <w:rsid w:val="00133140"/>
    <w:rsid w:val="001332B5"/>
    <w:rsid w:val="0013351F"/>
    <w:rsid w:val="001335CC"/>
    <w:rsid w:val="0013369D"/>
    <w:rsid w:val="001338B9"/>
    <w:rsid w:val="00133AE3"/>
    <w:rsid w:val="00133EF5"/>
    <w:rsid w:val="0013401E"/>
    <w:rsid w:val="00134073"/>
    <w:rsid w:val="00134213"/>
    <w:rsid w:val="0013449F"/>
    <w:rsid w:val="001346B5"/>
    <w:rsid w:val="00134700"/>
    <w:rsid w:val="0013473B"/>
    <w:rsid w:val="0013477B"/>
    <w:rsid w:val="001348E6"/>
    <w:rsid w:val="001348EF"/>
    <w:rsid w:val="00134A11"/>
    <w:rsid w:val="00134AF7"/>
    <w:rsid w:val="00134B0C"/>
    <w:rsid w:val="00134DE8"/>
    <w:rsid w:val="0013523C"/>
    <w:rsid w:val="001352DC"/>
    <w:rsid w:val="00135394"/>
    <w:rsid w:val="001353A4"/>
    <w:rsid w:val="0013544E"/>
    <w:rsid w:val="00135470"/>
    <w:rsid w:val="0013557D"/>
    <w:rsid w:val="001355AE"/>
    <w:rsid w:val="00135676"/>
    <w:rsid w:val="001357A1"/>
    <w:rsid w:val="00135A6B"/>
    <w:rsid w:val="00135B41"/>
    <w:rsid w:val="00135B90"/>
    <w:rsid w:val="00135B9C"/>
    <w:rsid w:val="00135F30"/>
    <w:rsid w:val="0013605A"/>
    <w:rsid w:val="00136548"/>
    <w:rsid w:val="00136616"/>
    <w:rsid w:val="001366AC"/>
    <w:rsid w:val="001367CB"/>
    <w:rsid w:val="00136833"/>
    <w:rsid w:val="00136B0E"/>
    <w:rsid w:val="00136B65"/>
    <w:rsid w:val="00136BF5"/>
    <w:rsid w:val="00136CC4"/>
    <w:rsid w:val="00136CCD"/>
    <w:rsid w:val="00136D36"/>
    <w:rsid w:val="00136D66"/>
    <w:rsid w:val="00136EE4"/>
    <w:rsid w:val="00137089"/>
    <w:rsid w:val="0013727E"/>
    <w:rsid w:val="001375F7"/>
    <w:rsid w:val="001376D4"/>
    <w:rsid w:val="0013773B"/>
    <w:rsid w:val="00137A27"/>
    <w:rsid w:val="00137A9A"/>
    <w:rsid w:val="00137B42"/>
    <w:rsid w:val="00137D5A"/>
    <w:rsid w:val="00137DA8"/>
    <w:rsid w:val="00137DC9"/>
    <w:rsid w:val="00140098"/>
    <w:rsid w:val="00140650"/>
    <w:rsid w:val="001406DA"/>
    <w:rsid w:val="00140A7D"/>
    <w:rsid w:val="00140C68"/>
    <w:rsid w:val="00140CA4"/>
    <w:rsid w:val="00140CB8"/>
    <w:rsid w:val="00140D0F"/>
    <w:rsid w:val="00140F21"/>
    <w:rsid w:val="0014105E"/>
    <w:rsid w:val="0014120B"/>
    <w:rsid w:val="0014132D"/>
    <w:rsid w:val="00141654"/>
    <w:rsid w:val="001417DA"/>
    <w:rsid w:val="00141817"/>
    <w:rsid w:val="00141964"/>
    <w:rsid w:val="00141D8E"/>
    <w:rsid w:val="00141D9D"/>
    <w:rsid w:val="00141DC3"/>
    <w:rsid w:val="00141F64"/>
    <w:rsid w:val="0014233F"/>
    <w:rsid w:val="00142486"/>
    <w:rsid w:val="0014253A"/>
    <w:rsid w:val="001425A5"/>
    <w:rsid w:val="001425AC"/>
    <w:rsid w:val="001427D7"/>
    <w:rsid w:val="001427EC"/>
    <w:rsid w:val="0014289E"/>
    <w:rsid w:val="00142A8E"/>
    <w:rsid w:val="00142B86"/>
    <w:rsid w:val="00142CCC"/>
    <w:rsid w:val="00142CE5"/>
    <w:rsid w:val="00142D0C"/>
    <w:rsid w:val="00142D2B"/>
    <w:rsid w:val="00142D58"/>
    <w:rsid w:val="00142DF1"/>
    <w:rsid w:val="00142E2D"/>
    <w:rsid w:val="0014314E"/>
    <w:rsid w:val="0014320F"/>
    <w:rsid w:val="001433E5"/>
    <w:rsid w:val="00143449"/>
    <w:rsid w:val="001434C4"/>
    <w:rsid w:val="00143889"/>
    <w:rsid w:val="00143A18"/>
    <w:rsid w:val="00143A70"/>
    <w:rsid w:val="00143B32"/>
    <w:rsid w:val="00143B9A"/>
    <w:rsid w:val="00143BE5"/>
    <w:rsid w:val="00143F2D"/>
    <w:rsid w:val="00143F9F"/>
    <w:rsid w:val="00144218"/>
    <w:rsid w:val="001442A1"/>
    <w:rsid w:val="0014437F"/>
    <w:rsid w:val="001444AC"/>
    <w:rsid w:val="00144553"/>
    <w:rsid w:val="00144731"/>
    <w:rsid w:val="00144B8A"/>
    <w:rsid w:val="00144C1F"/>
    <w:rsid w:val="00144D85"/>
    <w:rsid w:val="00144E9D"/>
    <w:rsid w:val="00144EBD"/>
    <w:rsid w:val="00144EFC"/>
    <w:rsid w:val="00144F23"/>
    <w:rsid w:val="00144FDC"/>
    <w:rsid w:val="00145002"/>
    <w:rsid w:val="00145166"/>
    <w:rsid w:val="001451B3"/>
    <w:rsid w:val="001455EE"/>
    <w:rsid w:val="0014565E"/>
    <w:rsid w:val="001456CA"/>
    <w:rsid w:val="0014575E"/>
    <w:rsid w:val="001457B6"/>
    <w:rsid w:val="001457F3"/>
    <w:rsid w:val="0014588F"/>
    <w:rsid w:val="00145C26"/>
    <w:rsid w:val="00145C9F"/>
    <w:rsid w:val="00145D1A"/>
    <w:rsid w:val="00145D5D"/>
    <w:rsid w:val="00145D85"/>
    <w:rsid w:val="00145DA1"/>
    <w:rsid w:val="00145EB2"/>
    <w:rsid w:val="00145F42"/>
    <w:rsid w:val="001462C9"/>
    <w:rsid w:val="001462FB"/>
    <w:rsid w:val="0014633D"/>
    <w:rsid w:val="00146770"/>
    <w:rsid w:val="00146A25"/>
    <w:rsid w:val="00146A7F"/>
    <w:rsid w:val="00146C1A"/>
    <w:rsid w:val="00146CCB"/>
    <w:rsid w:val="00146D9A"/>
    <w:rsid w:val="0014717A"/>
    <w:rsid w:val="0014724F"/>
    <w:rsid w:val="00147351"/>
    <w:rsid w:val="001473A4"/>
    <w:rsid w:val="001474B8"/>
    <w:rsid w:val="00147585"/>
    <w:rsid w:val="001476F7"/>
    <w:rsid w:val="00147905"/>
    <w:rsid w:val="0014799B"/>
    <w:rsid w:val="00147AB9"/>
    <w:rsid w:val="00147B90"/>
    <w:rsid w:val="00147C37"/>
    <w:rsid w:val="00147D61"/>
    <w:rsid w:val="00147E93"/>
    <w:rsid w:val="00150000"/>
    <w:rsid w:val="001500E0"/>
    <w:rsid w:val="001500F7"/>
    <w:rsid w:val="00150231"/>
    <w:rsid w:val="001503C6"/>
    <w:rsid w:val="001506BC"/>
    <w:rsid w:val="00150A3E"/>
    <w:rsid w:val="00150A93"/>
    <w:rsid w:val="00150B8B"/>
    <w:rsid w:val="00150BBC"/>
    <w:rsid w:val="00150E95"/>
    <w:rsid w:val="00150ECF"/>
    <w:rsid w:val="00150ED9"/>
    <w:rsid w:val="001510AD"/>
    <w:rsid w:val="0015115F"/>
    <w:rsid w:val="001511C0"/>
    <w:rsid w:val="0015126F"/>
    <w:rsid w:val="00151419"/>
    <w:rsid w:val="0015171B"/>
    <w:rsid w:val="001518EB"/>
    <w:rsid w:val="0015199A"/>
    <w:rsid w:val="00151BAD"/>
    <w:rsid w:val="00151DEB"/>
    <w:rsid w:val="00151EBC"/>
    <w:rsid w:val="00151F4F"/>
    <w:rsid w:val="0015213B"/>
    <w:rsid w:val="00152247"/>
    <w:rsid w:val="0015229E"/>
    <w:rsid w:val="001522D1"/>
    <w:rsid w:val="001523C3"/>
    <w:rsid w:val="00152638"/>
    <w:rsid w:val="0015265B"/>
    <w:rsid w:val="00152775"/>
    <w:rsid w:val="00152AD7"/>
    <w:rsid w:val="00152C70"/>
    <w:rsid w:val="00152CD5"/>
    <w:rsid w:val="00152ED1"/>
    <w:rsid w:val="00152F29"/>
    <w:rsid w:val="001531B7"/>
    <w:rsid w:val="0015332B"/>
    <w:rsid w:val="001533CB"/>
    <w:rsid w:val="0015385A"/>
    <w:rsid w:val="001539B4"/>
    <w:rsid w:val="00153CF2"/>
    <w:rsid w:val="00154087"/>
    <w:rsid w:val="001541EB"/>
    <w:rsid w:val="0015424C"/>
    <w:rsid w:val="00154255"/>
    <w:rsid w:val="001544C0"/>
    <w:rsid w:val="00154541"/>
    <w:rsid w:val="00154549"/>
    <w:rsid w:val="00154682"/>
    <w:rsid w:val="001547ED"/>
    <w:rsid w:val="0015489E"/>
    <w:rsid w:val="00154E3A"/>
    <w:rsid w:val="00154F59"/>
    <w:rsid w:val="00154FAF"/>
    <w:rsid w:val="00154FD3"/>
    <w:rsid w:val="0015509A"/>
    <w:rsid w:val="001550E8"/>
    <w:rsid w:val="00155169"/>
    <w:rsid w:val="0015516D"/>
    <w:rsid w:val="0015523E"/>
    <w:rsid w:val="001552D9"/>
    <w:rsid w:val="001552F7"/>
    <w:rsid w:val="00155845"/>
    <w:rsid w:val="0015584C"/>
    <w:rsid w:val="00155A9B"/>
    <w:rsid w:val="00155E15"/>
    <w:rsid w:val="00155F33"/>
    <w:rsid w:val="0015606F"/>
    <w:rsid w:val="001560C9"/>
    <w:rsid w:val="0015617F"/>
    <w:rsid w:val="0015622E"/>
    <w:rsid w:val="001562D4"/>
    <w:rsid w:val="00156447"/>
    <w:rsid w:val="001565EF"/>
    <w:rsid w:val="001568DE"/>
    <w:rsid w:val="00156964"/>
    <w:rsid w:val="001569BF"/>
    <w:rsid w:val="00156B2E"/>
    <w:rsid w:val="00156C39"/>
    <w:rsid w:val="00156F8D"/>
    <w:rsid w:val="0015701B"/>
    <w:rsid w:val="00157331"/>
    <w:rsid w:val="00157481"/>
    <w:rsid w:val="00157709"/>
    <w:rsid w:val="00157899"/>
    <w:rsid w:val="00157A5D"/>
    <w:rsid w:val="00160544"/>
    <w:rsid w:val="00160835"/>
    <w:rsid w:val="0016095F"/>
    <w:rsid w:val="00160BCD"/>
    <w:rsid w:val="00160D15"/>
    <w:rsid w:val="00160EA4"/>
    <w:rsid w:val="00160FB2"/>
    <w:rsid w:val="00160FE1"/>
    <w:rsid w:val="001610A1"/>
    <w:rsid w:val="001610BB"/>
    <w:rsid w:val="0016121A"/>
    <w:rsid w:val="00161284"/>
    <w:rsid w:val="00161336"/>
    <w:rsid w:val="001617BF"/>
    <w:rsid w:val="001618EE"/>
    <w:rsid w:val="001618F5"/>
    <w:rsid w:val="0016190E"/>
    <w:rsid w:val="00161949"/>
    <w:rsid w:val="00161969"/>
    <w:rsid w:val="00161B41"/>
    <w:rsid w:val="00161DBF"/>
    <w:rsid w:val="00161E52"/>
    <w:rsid w:val="00161F67"/>
    <w:rsid w:val="001621BE"/>
    <w:rsid w:val="00162226"/>
    <w:rsid w:val="00162286"/>
    <w:rsid w:val="001622E3"/>
    <w:rsid w:val="00162C26"/>
    <w:rsid w:val="00162C50"/>
    <w:rsid w:val="00162F08"/>
    <w:rsid w:val="00163266"/>
    <w:rsid w:val="0016332B"/>
    <w:rsid w:val="00163497"/>
    <w:rsid w:val="0016372B"/>
    <w:rsid w:val="0016377B"/>
    <w:rsid w:val="001639C4"/>
    <w:rsid w:val="00163AD3"/>
    <w:rsid w:val="00163B2E"/>
    <w:rsid w:val="00163D82"/>
    <w:rsid w:val="00163F4B"/>
    <w:rsid w:val="00163F93"/>
    <w:rsid w:val="00163FF9"/>
    <w:rsid w:val="00164045"/>
    <w:rsid w:val="00164092"/>
    <w:rsid w:val="001641AC"/>
    <w:rsid w:val="001641D9"/>
    <w:rsid w:val="00164274"/>
    <w:rsid w:val="0016449C"/>
    <w:rsid w:val="00164536"/>
    <w:rsid w:val="001645DF"/>
    <w:rsid w:val="0016468F"/>
    <w:rsid w:val="00164AEF"/>
    <w:rsid w:val="00164DFA"/>
    <w:rsid w:val="00164E8F"/>
    <w:rsid w:val="00165129"/>
    <w:rsid w:val="001651BA"/>
    <w:rsid w:val="001651BB"/>
    <w:rsid w:val="00165319"/>
    <w:rsid w:val="001654CB"/>
    <w:rsid w:val="001655F6"/>
    <w:rsid w:val="00165777"/>
    <w:rsid w:val="001658CD"/>
    <w:rsid w:val="00165952"/>
    <w:rsid w:val="00165A6C"/>
    <w:rsid w:val="00165CCA"/>
    <w:rsid w:val="00165D52"/>
    <w:rsid w:val="00165E9B"/>
    <w:rsid w:val="001660FC"/>
    <w:rsid w:val="001662A9"/>
    <w:rsid w:val="0016641F"/>
    <w:rsid w:val="001664AF"/>
    <w:rsid w:val="001665D4"/>
    <w:rsid w:val="001665D6"/>
    <w:rsid w:val="00166847"/>
    <w:rsid w:val="00166906"/>
    <w:rsid w:val="00166951"/>
    <w:rsid w:val="00166FD2"/>
    <w:rsid w:val="00167367"/>
    <w:rsid w:val="0016741A"/>
    <w:rsid w:val="00167437"/>
    <w:rsid w:val="00167587"/>
    <w:rsid w:val="001675C5"/>
    <w:rsid w:val="0016763B"/>
    <w:rsid w:val="001676EB"/>
    <w:rsid w:val="00167775"/>
    <w:rsid w:val="001678F7"/>
    <w:rsid w:val="0016790F"/>
    <w:rsid w:val="00167991"/>
    <w:rsid w:val="00167A21"/>
    <w:rsid w:val="00167C00"/>
    <w:rsid w:val="00167C06"/>
    <w:rsid w:val="00167C12"/>
    <w:rsid w:val="00167C4D"/>
    <w:rsid w:val="00167C75"/>
    <w:rsid w:val="00167CE0"/>
    <w:rsid w:val="00167D41"/>
    <w:rsid w:val="00167D9A"/>
    <w:rsid w:val="00167F38"/>
    <w:rsid w:val="00167F92"/>
    <w:rsid w:val="0017004D"/>
    <w:rsid w:val="00170340"/>
    <w:rsid w:val="001703E8"/>
    <w:rsid w:val="00170749"/>
    <w:rsid w:val="0017077C"/>
    <w:rsid w:val="00170872"/>
    <w:rsid w:val="00170ADD"/>
    <w:rsid w:val="00170E47"/>
    <w:rsid w:val="00170ED9"/>
    <w:rsid w:val="00170F2A"/>
    <w:rsid w:val="0017105E"/>
    <w:rsid w:val="00171107"/>
    <w:rsid w:val="00171363"/>
    <w:rsid w:val="001715A3"/>
    <w:rsid w:val="00171A41"/>
    <w:rsid w:val="00171A89"/>
    <w:rsid w:val="00171AE1"/>
    <w:rsid w:val="00171CA3"/>
    <w:rsid w:val="00171DE5"/>
    <w:rsid w:val="00171E96"/>
    <w:rsid w:val="00171F74"/>
    <w:rsid w:val="001721BC"/>
    <w:rsid w:val="00172217"/>
    <w:rsid w:val="0017239A"/>
    <w:rsid w:val="001726A1"/>
    <w:rsid w:val="001726E1"/>
    <w:rsid w:val="00172723"/>
    <w:rsid w:val="00172760"/>
    <w:rsid w:val="001727B1"/>
    <w:rsid w:val="0017284A"/>
    <w:rsid w:val="00172922"/>
    <w:rsid w:val="00172A4B"/>
    <w:rsid w:val="00172C5B"/>
    <w:rsid w:val="00172DAF"/>
    <w:rsid w:val="00172DC1"/>
    <w:rsid w:val="00173162"/>
    <w:rsid w:val="00173262"/>
    <w:rsid w:val="001733C7"/>
    <w:rsid w:val="00173401"/>
    <w:rsid w:val="0017354C"/>
    <w:rsid w:val="00173597"/>
    <w:rsid w:val="0017363D"/>
    <w:rsid w:val="001736E4"/>
    <w:rsid w:val="001738C7"/>
    <w:rsid w:val="00173986"/>
    <w:rsid w:val="00173A63"/>
    <w:rsid w:val="00173AD9"/>
    <w:rsid w:val="00173F24"/>
    <w:rsid w:val="00174120"/>
    <w:rsid w:val="00174327"/>
    <w:rsid w:val="001746B2"/>
    <w:rsid w:val="00174BAB"/>
    <w:rsid w:val="00174DC9"/>
    <w:rsid w:val="00174F41"/>
    <w:rsid w:val="0017514D"/>
    <w:rsid w:val="00175252"/>
    <w:rsid w:val="001752F5"/>
    <w:rsid w:val="00175303"/>
    <w:rsid w:val="00175600"/>
    <w:rsid w:val="00175637"/>
    <w:rsid w:val="0017584F"/>
    <w:rsid w:val="00175A82"/>
    <w:rsid w:val="00175CC0"/>
    <w:rsid w:val="00175CC7"/>
    <w:rsid w:val="00175DDA"/>
    <w:rsid w:val="00175F65"/>
    <w:rsid w:val="00176070"/>
    <w:rsid w:val="001761E7"/>
    <w:rsid w:val="00176295"/>
    <w:rsid w:val="00176432"/>
    <w:rsid w:val="00176477"/>
    <w:rsid w:val="00176504"/>
    <w:rsid w:val="00176663"/>
    <w:rsid w:val="00176689"/>
    <w:rsid w:val="001769DC"/>
    <w:rsid w:val="00176ACF"/>
    <w:rsid w:val="00176BF1"/>
    <w:rsid w:val="00176C17"/>
    <w:rsid w:val="00176E2F"/>
    <w:rsid w:val="00176E5D"/>
    <w:rsid w:val="00176FC5"/>
    <w:rsid w:val="00176FFB"/>
    <w:rsid w:val="0017706A"/>
    <w:rsid w:val="001771F7"/>
    <w:rsid w:val="00177499"/>
    <w:rsid w:val="0017773E"/>
    <w:rsid w:val="001778CA"/>
    <w:rsid w:val="00177C4F"/>
    <w:rsid w:val="0017F3F6"/>
    <w:rsid w:val="001804A1"/>
    <w:rsid w:val="0018072E"/>
    <w:rsid w:val="00180A23"/>
    <w:rsid w:val="00180A95"/>
    <w:rsid w:val="00180ACD"/>
    <w:rsid w:val="00180C5A"/>
    <w:rsid w:val="00180D66"/>
    <w:rsid w:val="00180E2F"/>
    <w:rsid w:val="00180EC4"/>
    <w:rsid w:val="00180EF8"/>
    <w:rsid w:val="00180F31"/>
    <w:rsid w:val="001813EB"/>
    <w:rsid w:val="0018150D"/>
    <w:rsid w:val="0018151A"/>
    <w:rsid w:val="001815A5"/>
    <w:rsid w:val="00181622"/>
    <w:rsid w:val="00181629"/>
    <w:rsid w:val="001816BD"/>
    <w:rsid w:val="001816DC"/>
    <w:rsid w:val="00181862"/>
    <w:rsid w:val="001818E8"/>
    <w:rsid w:val="00181B7A"/>
    <w:rsid w:val="00181BA7"/>
    <w:rsid w:val="00181C85"/>
    <w:rsid w:val="00181E28"/>
    <w:rsid w:val="001820B2"/>
    <w:rsid w:val="001820CA"/>
    <w:rsid w:val="00182122"/>
    <w:rsid w:val="001823A6"/>
    <w:rsid w:val="0018248F"/>
    <w:rsid w:val="00182633"/>
    <w:rsid w:val="00182665"/>
    <w:rsid w:val="001828D1"/>
    <w:rsid w:val="00182B00"/>
    <w:rsid w:val="00182DE0"/>
    <w:rsid w:val="00182ED5"/>
    <w:rsid w:val="00182F10"/>
    <w:rsid w:val="00182FE0"/>
    <w:rsid w:val="00183094"/>
    <w:rsid w:val="00183180"/>
    <w:rsid w:val="001835BB"/>
    <w:rsid w:val="00183661"/>
    <w:rsid w:val="0018392E"/>
    <w:rsid w:val="00183A96"/>
    <w:rsid w:val="00183BB9"/>
    <w:rsid w:val="00183DDA"/>
    <w:rsid w:val="00183DE2"/>
    <w:rsid w:val="00183F6F"/>
    <w:rsid w:val="00184011"/>
    <w:rsid w:val="00184013"/>
    <w:rsid w:val="0018413B"/>
    <w:rsid w:val="001841E8"/>
    <w:rsid w:val="001843FE"/>
    <w:rsid w:val="001846C1"/>
    <w:rsid w:val="001848C0"/>
    <w:rsid w:val="00184AE2"/>
    <w:rsid w:val="00184B07"/>
    <w:rsid w:val="00184B6A"/>
    <w:rsid w:val="00184CDB"/>
    <w:rsid w:val="00184E41"/>
    <w:rsid w:val="00184FCB"/>
    <w:rsid w:val="0018506E"/>
    <w:rsid w:val="0018508D"/>
    <w:rsid w:val="001850EB"/>
    <w:rsid w:val="001850F4"/>
    <w:rsid w:val="001852AD"/>
    <w:rsid w:val="0018552E"/>
    <w:rsid w:val="00185549"/>
    <w:rsid w:val="001856B0"/>
    <w:rsid w:val="0018592A"/>
    <w:rsid w:val="00185976"/>
    <w:rsid w:val="00185A4C"/>
    <w:rsid w:val="00185BD5"/>
    <w:rsid w:val="00185E0D"/>
    <w:rsid w:val="00185E60"/>
    <w:rsid w:val="00185F15"/>
    <w:rsid w:val="00185F4B"/>
    <w:rsid w:val="00185FC8"/>
    <w:rsid w:val="001860AA"/>
    <w:rsid w:val="001865DA"/>
    <w:rsid w:val="00186723"/>
    <w:rsid w:val="0018677C"/>
    <w:rsid w:val="00186847"/>
    <w:rsid w:val="001868B9"/>
    <w:rsid w:val="00186CDD"/>
    <w:rsid w:val="00186DF2"/>
    <w:rsid w:val="00186FC7"/>
    <w:rsid w:val="001870B7"/>
    <w:rsid w:val="00187321"/>
    <w:rsid w:val="001873C3"/>
    <w:rsid w:val="00187557"/>
    <w:rsid w:val="001876BA"/>
    <w:rsid w:val="001877F8"/>
    <w:rsid w:val="00187910"/>
    <w:rsid w:val="00187C01"/>
    <w:rsid w:val="00187C1D"/>
    <w:rsid w:val="00187C70"/>
    <w:rsid w:val="00187D2A"/>
    <w:rsid w:val="00187EDC"/>
    <w:rsid w:val="001900AA"/>
    <w:rsid w:val="00190291"/>
    <w:rsid w:val="00190555"/>
    <w:rsid w:val="001905CC"/>
    <w:rsid w:val="00190757"/>
    <w:rsid w:val="00190884"/>
    <w:rsid w:val="00190DE6"/>
    <w:rsid w:val="00190F25"/>
    <w:rsid w:val="00191139"/>
    <w:rsid w:val="00191414"/>
    <w:rsid w:val="001914D9"/>
    <w:rsid w:val="001915B9"/>
    <w:rsid w:val="001915E6"/>
    <w:rsid w:val="001916BC"/>
    <w:rsid w:val="0019175C"/>
    <w:rsid w:val="001918B6"/>
    <w:rsid w:val="00191C0D"/>
    <w:rsid w:val="00191CAD"/>
    <w:rsid w:val="00191E0D"/>
    <w:rsid w:val="00192045"/>
    <w:rsid w:val="00192055"/>
    <w:rsid w:val="001922A9"/>
    <w:rsid w:val="001923BA"/>
    <w:rsid w:val="0019274D"/>
    <w:rsid w:val="00192907"/>
    <w:rsid w:val="001929CF"/>
    <w:rsid w:val="00192B28"/>
    <w:rsid w:val="00192C69"/>
    <w:rsid w:val="00192D02"/>
    <w:rsid w:val="00192EDE"/>
    <w:rsid w:val="00192F84"/>
    <w:rsid w:val="00192FD0"/>
    <w:rsid w:val="00193045"/>
    <w:rsid w:val="0019312E"/>
    <w:rsid w:val="00193181"/>
    <w:rsid w:val="001932C5"/>
    <w:rsid w:val="0019340C"/>
    <w:rsid w:val="0019356C"/>
    <w:rsid w:val="00193598"/>
    <w:rsid w:val="001935CE"/>
    <w:rsid w:val="00193674"/>
    <w:rsid w:val="001937ED"/>
    <w:rsid w:val="001939DB"/>
    <w:rsid w:val="00193AB1"/>
    <w:rsid w:val="00193C01"/>
    <w:rsid w:val="00193C4D"/>
    <w:rsid w:val="00193CAA"/>
    <w:rsid w:val="00193F53"/>
    <w:rsid w:val="0019402D"/>
    <w:rsid w:val="00194451"/>
    <w:rsid w:val="00194591"/>
    <w:rsid w:val="00194760"/>
    <w:rsid w:val="001947FD"/>
    <w:rsid w:val="00194841"/>
    <w:rsid w:val="001948BC"/>
    <w:rsid w:val="00194968"/>
    <w:rsid w:val="00194A24"/>
    <w:rsid w:val="00194AB0"/>
    <w:rsid w:val="00194C45"/>
    <w:rsid w:val="00195130"/>
    <w:rsid w:val="001951A0"/>
    <w:rsid w:val="001953DA"/>
    <w:rsid w:val="0019548E"/>
    <w:rsid w:val="001954E7"/>
    <w:rsid w:val="001954F9"/>
    <w:rsid w:val="00195678"/>
    <w:rsid w:val="0019572B"/>
    <w:rsid w:val="00195846"/>
    <w:rsid w:val="00195A2C"/>
    <w:rsid w:val="00195A7E"/>
    <w:rsid w:val="00195A8E"/>
    <w:rsid w:val="00195B1A"/>
    <w:rsid w:val="00195B56"/>
    <w:rsid w:val="00195C7F"/>
    <w:rsid w:val="00195CB8"/>
    <w:rsid w:val="00195D0D"/>
    <w:rsid w:val="00195E7E"/>
    <w:rsid w:val="00196070"/>
    <w:rsid w:val="00196479"/>
    <w:rsid w:val="00196526"/>
    <w:rsid w:val="0019653A"/>
    <w:rsid w:val="00196658"/>
    <w:rsid w:val="0019668C"/>
    <w:rsid w:val="001966DE"/>
    <w:rsid w:val="00196774"/>
    <w:rsid w:val="0019677D"/>
    <w:rsid w:val="001967D3"/>
    <w:rsid w:val="00196AD3"/>
    <w:rsid w:val="00196B1C"/>
    <w:rsid w:val="00196DCB"/>
    <w:rsid w:val="00196DD7"/>
    <w:rsid w:val="00196EA5"/>
    <w:rsid w:val="00196EE2"/>
    <w:rsid w:val="00196F14"/>
    <w:rsid w:val="00196F9E"/>
    <w:rsid w:val="001970D5"/>
    <w:rsid w:val="00197119"/>
    <w:rsid w:val="0019715B"/>
    <w:rsid w:val="0019740E"/>
    <w:rsid w:val="00197563"/>
    <w:rsid w:val="00197845"/>
    <w:rsid w:val="00197990"/>
    <w:rsid w:val="00197AD9"/>
    <w:rsid w:val="00197B29"/>
    <w:rsid w:val="00197C43"/>
    <w:rsid w:val="00197C7D"/>
    <w:rsid w:val="00197E4D"/>
    <w:rsid w:val="00197E61"/>
    <w:rsid w:val="00197F84"/>
    <w:rsid w:val="001A00B6"/>
    <w:rsid w:val="001A04B1"/>
    <w:rsid w:val="001A051B"/>
    <w:rsid w:val="001A05A1"/>
    <w:rsid w:val="001A0E32"/>
    <w:rsid w:val="001A12D8"/>
    <w:rsid w:val="001A1320"/>
    <w:rsid w:val="001A14F4"/>
    <w:rsid w:val="001A15D2"/>
    <w:rsid w:val="001A15E4"/>
    <w:rsid w:val="001A164B"/>
    <w:rsid w:val="001A1734"/>
    <w:rsid w:val="001A1BBC"/>
    <w:rsid w:val="001A1BD2"/>
    <w:rsid w:val="001A1E83"/>
    <w:rsid w:val="001A1E84"/>
    <w:rsid w:val="001A1F4F"/>
    <w:rsid w:val="001A1FCA"/>
    <w:rsid w:val="001A211C"/>
    <w:rsid w:val="001A2549"/>
    <w:rsid w:val="001A2720"/>
    <w:rsid w:val="001A2733"/>
    <w:rsid w:val="001A2785"/>
    <w:rsid w:val="001A2821"/>
    <w:rsid w:val="001A28DC"/>
    <w:rsid w:val="001A2BE5"/>
    <w:rsid w:val="001A2BFE"/>
    <w:rsid w:val="001A2D61"/>
    <w:rsid w:val="001A2F5F"/>
    <w:rsid w:val="001A30A9"/>
    <w:rsid w:val="001A30C1"/>
    <w:rsid w:val="001A31A4"/>
    <w:rsid w:val="001A3231"/>
    <w:rsid w:val="001A323F"/>
    <w:rsid w:val="001A33A2"/>
    <w:rsid w:val="001A33F6"/>
    <w:rsid w:val="001A39F2"/>
    <w:rsid w:val="001A3AD6"/>
    <w:rsid w:val="001A3BF4"/>
    <w:rsid w:val="001A3C1E"/>
    <w:rsid w:val="001A3D2E"/>
    <w:rsid w:val="001A3FEC"/>
    <w:rsid w:val="001A4071"/>
    <w:rsid w:val="001A4091"/>
    <w:rsid w:val="001A4102"/>
    <w:rsid w:val="001A414E"/>
    <w:rsid w:val="001A45EF"/>
    <w:rsid w:val="001A460F"/>
    <w:rsid w:val="001A46B4"/>
    <w:rsid w:val="001A48DF"/>
    <w:rsid w:val="001A48E2"/>
    <w:rsid w:val="001A4BB8"/>
    <w:rsid w:val="001A4CA3"/>
    <w:rsid w:val="001A4D7B"/>
    <w:rsid w:val="001A4DD0"/>
    <w:rsid w:val="001A4DD1"/>
    <w:rsid w:val="001A4E1B"/>
    <w:rsid w:val="001A4E8B"/>
    <w:rsid w:val="001A4FEE"/>
    <w:rsid w:val="001A509E"/>
    <w:rsid w:val="001A5274"/>
    <w:rsid w:val="001A5348"/>
    <w:rsid w:val="001A536A"/>
    <w:rsid w:val="001A5471"/>
    <w:rsid w:val="001A5722"/>
    <w:rsid w:val="001A5870"/>
    <w:rsid w:val="001A58D5"/>
    <w:rsid w:val="001A5A0E"/>
    <w:rsid w:val="001A5AA5"/>
    <w:rsid w:val="001A5CE8"/>
    <w:rsid w:val="001A5EEC"/>
    <w:rsid w:val="001A60F4"/>
    <w:rsid w:val="001A61BB"/>
    <w:rsid w:val="001A6347"/>
    <w:rsid w:val="001A644B"/>
    <w:rsid w:val="001A6574"/>
    <w:rsid w:val="001A66F0"/>
    <w:rsid w:val="001A6862"/>
    <w:rsid w:val="001A6869"/>
    <w:rsid w:val="001A69C7"/>
    <w:rsid w:val="001A6BFD"/>
    <w:rsid w:val="001A6D35"/>
    <w:rsid w:val="001A6DCD"/>
    <w:rsid w:val="001A6E51"/>
    <w:rsid w:val="001A72EA"/>
    <w:rsid w:val="001A739C"/>
    <w:rsid w:val="001A75D8"/>
    <w:rsid w:val="001A76B5"/>
    <w:rsid w:val="001A780F"/>
    <w:rsid w:val="001A7A1F"/>
    <w:rsid w:val="001A7A27"/>
    <w:rsid w:val="001A7AC8"/>
    <w:rsid w:val="001A7C11"/>
    <w:rsid w:val="001A7F6A"/>
    <w:rsid w:val="001B012F"/>
    <w:rsid w:val="001B039D"/>
    <w:rsid w:val="001B0429"/>
    <w:rsid w:val="001B04D4"/>
    <w:rsid w:val="001B070C"/>
    <w:rsid w:val="001B07BF"/>
    <w:rsid w:val="001B08FA"/>
    <w:rsid w:val="001B098B"/>
    <w:rsid w:val="001B0F8E"/>
    <w:rsid w:val="001B117B"/>
    <w:rsid w:val="001B12B2"/>
    <w:rsid w:val="001B1385"/>
    <w:rsid w:val="001B13A9"/>
    <w:rsid w:val="001B13ED"/>
    <w:rsid w:val="001B1431"/>
    <w:rsid w:val="001B15FD"/>
    <w:rsid w:val="001B179C"/>
    <w:rsid w:val="001B17EE"/>
    <w:rsid w:val="001B197C"/>
    <w:rsid w:val="001B1FB3"/>
    <w:rsid w:val="001B1FCC"/>
    <w:rsid w:val="001B20AC"/>
    <w:rsid w:val="001B21B3"/>
    <w:rsid w:val="001B2363"/>
    <w:rsid w:val="001B24DF"/>
    <w:rsid w:val="001B2779"/>
    <w:rsid w:val="001B2A14"/>
    <w:rsid w:val="001B2B1B"/>
    <w:rsid w:val="001B2D3A"/>
    <w:rsid w:val="001B2F4B"/>
    <w:rsid w:val="001B3253"/>
    <w:rsid w:val="001B333D"/>
    <w:rsid w:val="001B352F"/>
    <w:rsid w:val="001B37B3"/>
    <w:rsid w:val="001B37FD"/>
    <w:rsid w:val="001B3863"/>
    <w:rsid w:val="001B3973"/>
    <w:rsid w:val="001B3D2A"/>
    <w:rsid w:val="001B3E97"/>
    <w:rsid w:val="001B3EC0"/>
    <w:rsid w:val="001B417D"/>
    <w:rsid w:val="001B4226"/>
    <w:rsid w:val="001B423D"/>
    <w:rsid w:val="001B4316"/>
    <w:rsid w:val="001B461C"/>
    <w:rsid w:val="001B4B3A"/>
    <w:rsid w:val="001B4B4E"/>
    <w:rsid w:val="001B4B7C"/>
    <w:rsid w:val="001B4C08"/>
    <w:rsid w:val="001B4C97"/>
    <w:rsid w:val="001B4D99"/>
    <w:rsid w:val="001B4F70"/>
    <w:rsid w:val="001B516D"/>
    <w:rsid w:val="001B51A8"/>
    <w:rsid w:val="001B53A5"/>
    <w:rsid w:val="001B5423"/>
    <w:rsid w:val="001B54B7"/>
    <w:rsid w:val="001B5646"/>
    <w:rsid w:val="001B571A"/>
    <w:rsid w:val="001B573E"/>
    <w:rsid w:val="001B5ADD"/>
    <w:rsid w:val="001B5CCC"/>
    <w:rsid w:val="001B5FCD"/>
    <w:rsid w:val="001B60A2"/>
    <w:rsid w:val="001B6221"/>
    <w:rsid w:val="001B63DD"/>
    <w:rsid w:val="001B6634"/>
    <w:rsid w:val="001B6764"/>
    <w:rsid w:val="001B67B1"/>
    <w:rsid w:val="001B6A9F"/>
    <w:rsid w:val="001B6E96"/>
    <w:rsid w:val="001B6FAB"/>
    <w:rsid w:val="001B6FAC"/>
    <w:rsid w:val="001B7048"/>
    <w:rsid w:val="001B71CF"/>
    <w:rsid w:val="001B71FB"/>
    <w:rsid w:val="001B720F"/>
    <w:rsid w:val="001B7322"/>
    <w:rsid w:val="001B73B3"/>
    <w:rsid w:val="001B7468"/>
    <w:rsid w:val="001B758F"/>
    <w:rsid w:val="001B7C03"/>
    <w:rsid w:val="001B7C4E"/>
    <w:rsid w:val="001B7C55"/>
    <w:rsid w:val="001C0465"/>
    <w:rsid w:val="001C047C"/>
    <w:rsid w:val="001C0486"/>
    <w:rsid w:val="001C0771"/>
    <w:rsid w:val="001C08F9"/>
    <w:rsid w:val="001C096C"/>
    <w:rsid w:val="001C0BE4"/>
    <w:rsid w:val="001C1042"/>
    <w:rsid w:val="001C10CE"/>
    <w:rsid w:val="001C12B1"/>
    <w:rsid w:val="001C12C3"/>
    <w:rsid w:val="001C1310"/>
    <w:rsid w:val="001C1336"/>
    <w:rsid w:val="001C13C2"/>
    <w:rsid w:val="001C13D1"/>
    <w:rsid w:val="001C172E"/>
    <w:rsid w:val="001C1876"/>
    <w:rsid w:val="001C1A6A"/>
    <w:rsid w:val="001C1AC6"/>
    <w:rsid w:val="001C1DD2"/>
    <w:rsid w:val="001C2219"/>
    <w:rsid w:val="001C22E0"/>
    <w:rsid w:val="001C238F"/>
    <w:rsid w:val="001C25AC"/>
    <w:rsid w:val="001C260E"/>
    <w:rsid w:val="001C265E"/>
    <w:rsid w:val="001C26C0"/>
    <w:rsid w:val="001C2C8B"/>
    <w:rsid w:val="001C2DA3"/>
    <w:rsid w:val="001C2E2E"/>
    <w:rsid w:val="001C2E97"/>
    <w:rsid w:val="001C319D"/>
    <w:rsid w:val="001C31CD"/>
    <w:rsid w:val="001C323B"/>
    <w:rsid w:val="001C330E"/>
    <w:rsid w:val="001C3520"/>
    <w:rsid w:val="001C39CF"/>
    <w:rsid w:val="001C3A9D"/>
    <w:rsid w:val="001C3C23"/>
    <w:rsid w:val="001C3C4A"/>
    <w:rsid w:val="001C3C97"/>
    <w:rsid w:val="001C3DD7"/>
    <w:rsid w:val="001C3E44"/>
    <w:rsid w:val="001C4149"/>
    <w:rsid w:val="001C41CA"/>
    <w:rsid w:val="001C424F"/>
    <w:rsid w:val="001C43A9"/>
    <w:rsid w:val="001C474D"/>
    <w:rsid w:val="001C4785"/>
    <w:rsid w:val="001C48C8"/>
    <w:rsid w:val="001C4FD2"/>
    <w:rsid w:val="001C500E"/>
    <w:rsid w:val="001C50E0"/>
    <w:rsid w:val="001C51DC"/>
    <w:rsid w:val="001C538C"/>
    <w:rsid w:val="001C54BF"/>
    <w:rsid w:val="001C550B"/>
    <w:rsid w:val="001C5674"/>
    <w:rsid w:val="001C568C"/>
    <w:rsid w:val="001C5A69"/>
    <w:rsid w:val="001C5A9A"/>
    <w:rsid w:val="001C5C4B"/>
    <w:rsid w:val="001C5D19"/>
    <w:rsid w:val="001C5FA1"/>
    <w:rsid w:val="001C607D"/>
    <w:rsid w:val="001C617E"/>
    <w:rsid w:val="001C61D7"/>
    <w:rsid w:val="001C6565"/>
    <w:rsid w:val="001C66BC"/>
    <w:rsid w:val="001C6804"/>
    <w:rsid w:val="001C6B01"/>
    <w:rsid w:val="001C6D53"/>
    <w:rsid w:val="001C6EEB"/>
    <w:rsid w:val="001C6FD6"/>
    <w:rsid w:val="001C7279"/>
    <w:rsid w:val="001C7422"/>
    <w:rsid w:val="001C74FC"/>
    <w:rsid w:val="001C7596"/>
    <w:rsid w:val="001C7CCD"/>
    <w:rsid w:val="001C7DD8"/>
    <w:rsid w:val="001D00C0"/>
    <w:rsid w:val="001D032E"/>
    <w:rsid w:val="001D034A"/>
    <w:rsid w:val="001D0361"/>
    <w:rsid w:val="001D05BB"/>
    <w:rsid w:val="001D0692"/>
    <w:rsid w:val="001D09E5"/>
    <w:rsid w:val="001D09F9"/>
    <w:rsid w:val="001D0A81"/>
    <w:rsid w:val="001D0B02"/>
    <w:rsid w:val="001D0B70"/>
    <w:rsid w:val="001D0BCA"/>
    <w:rsid w:val="001D0BCD"/>
    <w:rsid w:val="001D0BFB"/>
    <w:rsid w:val="001D0BFD"/>
    <w:rsid w:val="001D0CB3"/>
    <w:rsid w:val="001D0E31"/>
    <w:rsid w:val="001D0EA6"/>
    <w:rsid w:val="001D0F74"/>
    <w:rsid w:val="001D0F83"/>
    <w:rsid w:val="001D0F91"/>
    <w:rsid w:val="001D1605"/>
    <w:rsid w:val="001D17B3"/>
    <w:rsid w:val="001D1CC6"/>
    <w:rsid w:val="001D1DCF"/>
    <w:rsid w:val="001D1E5F"/>
    <w:rsid w:val="001D2109"/>
    <w:rsid w:val="001D22A1"/>
    <w:rsid w:val="001D237F"/>
    <w:rsid w:val="001D253D"/>
    <w:rsid w:val="001D2580"/>
    <w:rsid w:val="001D275A"/>
    <w:rsid w:val="001D281B"/>
    <w:rsid w:val="001D2EA5"/>
    <w:rsid w:val="001D2EA6"/>
    <w:rsid w:val="001D323F"/>
    <w:rsid w:val="001D3251"/>
    <w:rsid w:val="001D3269"/>
    <w:rsid w:val="001D33C1"/>
    <w:rsid w:val="001D3621"/>
    <w:rsid w:val="001D3649"/>
    <w:rsid w:val="001D3692"/>
    <w:rsid w:val="001D36A4"/>
    <w:rsid w:val="001D39BE"/>
    <w:rsid w:val="001D3C55"/>
    <w:rsid w:val="001D3C64"/>
    <w:rsid w:val="001D3D08"/>
    <w:rsid w:val="001D3D1D"/>
    <w:rsid w:val="001D3F21"/>
    <w:rsid w:val="001D405A"/>
    <w:rsid w:val="001D40B0"/>
    <w:rsid w:val="001D40D5"/>
    <w:rsid w:val="001D40F5"/>
    <w:rsid w:val="001D4122"/>
    <w:rsid w:val="001D438D"/>
    <w:rsid w:val="001D4490"/>
    <w:rsid w:val="001D4527"/>
    <w:rsid w:val="001D4705"/>
    <w:rsid w:val="001D4746"/>
    <w:rsid w:val="001D48CD"/>
    <w:rsid w:val="001D4A09"/>
    <w:rsid w:val="001D4A99"/>
    <w:rsid w:val="001D4C5E"/>
    <w:rsid w:val="001D4C6C"/>
    <w:rsid w:val="001D4DDB"/>
    <w:rsid w:val="001D4F1D"/>
    <w:rsid w:val="001D5128"/>
    <w:rsid w:val="001D51A9"/>
    <w:rsid w:val="001D54CE"/>
    <w:rsid w:val="001D55C2"/>
    <w:rsid w:val="001D57EB"/>
    <w:rsid w:val="001D5897"/>
    <w:rsid w:val="001D58A8"/>
    <w:rsid w:val="001D5A13"/>
    <w:rsid w:val="001D5C57"/>
    <w:rsid w:val="001D5CE1"/>
    <w:rsid w:val="001D5E92"/>
    <w:rsid w:val="001D5F47"/>
    <w:rsid w:val="001D5F77"/>
    <w:rsid w:val="001D6006"/>
    <w:rsid w:val="001D62E5"/>
    <w:rsid w:val="001D64BF"/>
    <w:rsid w:val="001D64CE"/>
    <w:rsid w:val="001D66E7"/>
    <w:rsid w:val="001D6966"/>
    <w:rsid w:val="001D69FF"/>
    <w:rsid w:val="001D6A30"/>
    <w:rsid w:val="001D6A64"/>
    <w:rsid w:val="001D6C7A"/>
    <w:rsid w:val="001D6D8C"/>
    <w:rsid w:val="001D7108"/>
    <w:rsid w:val="001D7230"/>
    <w:rsid w:val="001D7577"/>
    <w:rsid w:val="001D7692"/>
    <w:rsid w:val="001D7733"/>
    <w:rsid w:val="001D7757"/>
    <w:rsid w:val="001D780B"/>
    <w:rsid w:val="001D78BE"/>
    <w:rsid w:val="001D79D0"/>
    <w:rsid w:val="001D7B69"/>
    <w:rsid w:val="001D7B8C"/>
    <w:rsid w:val="001D7CB8"/>
    <w:rsid w:val="001D7E8E"/>
    <w:rsid w:val="001D7F85"/>
    <w:rsid w:val="001E0010"/>
    <w:rsid w:val="001E01EF"/>
    <w:rsid w:val="001E021E"/>
    <w:rsid w:val="001E0282"/>
    <w:rsid w:val="001E042B"/>
    <w:rsid w:val="001E042F"/>
    <w:rsid w:val="001E04CF"/>
    <w:rsid w:val="001E052F"/>
    <w:rsid w:val="001E05C9"/>
    <w:rsid w:val="001E0687"/>
    <w:rsid w:val="001E07C0"/>
    <w:rsid w:val="001E09D7"/>
    <w:rsid w:val="001E0C0F"/>
    <w:rsid w:val="001E0C6B"/>
    <w:rsid w:val="001E0D39"/>
    <w:rsid w:val="001E0E86"/>
    <w:rsid w:val="001E0EB3"/>
    <w:rsid w:val="001E0F7E"/>
    <w:rsid w:val="001E1236"/>
    <w:rsid w:val="001E1476"/>
    <w:rsid w:val="001E18B5"/>
    <w:rsid w:val="001E1911"/>
    <w:rsid w:val="001E19D7"/>
    <w:rsid w:val="001E1AED"/>
    <w:rsid w:val="001E1B00"/>
    <w:rsid w:val="001E1BAF"/>
    <w:rsid w:val="001E1C1C"/>
    <w:rsid w:val="001E2487"/>
    <w:rsid w:val="001E24F8"/>
    <w:rsid w:val="001E27C0"/>
    <w:rsid w:val="001E28F9"/>
    <w:rsid w:val="001E29AA"/>
    <w:rsid w:val="001E2AF6"/>
    <w:rsid w:val="001E2B21"/>
    <w:rsid w:val="001E2BAC"/>
    <w:rsid w:val="001E2E49"/>
    <w:rsid w:val="001E2F00"/>
    <w:rsid w:val="001E2FC5"/>
    <w:rsid w:val="001E3113"/>
    <w:rsid w:val="001E311B"/>
    <w:rsid w:val="001E326F"/>
    <w:rsid w:val="001E32D7"/>
    <w:rsid w:val="001E3368"/>
    <w:rsid w:val="001E3443"/>
    <w:rsid w:val="001E35A7"/>
    <w:rsid w:val="001E3729"/>
    <w:rsid w:val="001E37D8"/>
    <w:rsid w:val="001E3897"/>
    <w:rsid w:val="001E3925"/>
    <w:rsid w:val="001E3942"/>
    <w:rsid w:val="001E3995"/>
    <w:rsid w:val="001E3D37"/>
    <w:rsid w:val="001E3E0C"/>
    <w:rsid w:val="001E3FE8"/>
    <w:rsid w:val="001E40A3"/>
    <w:rsid w:val="001E4215"/>
    <w:rsid w:val="001E4456"/>
    <w:rsid w:val="001E467A"/>
    <w:rsid w:val="001E4916"/>
    <w:rsid w:val="001E4B0A"/>
    <w:rsid w:val="001E4BF7"/>
    <w:rsid w:val="001E5024"/>
    <w:rsid w:val="001E5396"/>
    <w:rsid w:val="001E53AB"/>
    <w:rsid w:val="001E549F"/>
    <w:rsid w:val="001E5AEB"/>
    <w:rsid w:val="001E5C15"/>
    <w:rsid w:val="001E5F09"/>
    <w:rsid w:val="001E5F7A"/>
    <w:rsid w:val="001E5F9A"/>
    <w:rsid w:val="001E63F2"/>
    <w:rsid w:val="001E64AF"/>
    <w:rsid w:val="001E6523"/>
    <w:rsid w:val="001E663B"/>
    <w:rsid w:val="001E6654"/>
    <w:rsid w:val="001E670B"/>
    <w:rsid w:val="001E6A2C"/>
    <w:rsid w:val="001E6DE5"/>
    <w:rsid w:val="001E6E6D"/>
    <w:rsid w:val="001E709E"/>
    <w:rsid w:val="001E70D3"/>
    <w:rsid w:val="001E72AC"/>
    <w:rsid w:val="001E72AD"/>
    <w:rsid w:val="001E730F"/>
    <w:rsid w:val="001E735D"/>
    <w:rsid w:val="001E738D"/>
    <w:rsid w:val="001E7442"/>
    <w:rsid w:val="001E74F1"/>
    <w:rsid w:val="001E75BA"/>
    <w:rsid w:val="001E761B"/>
    <w:rsid w:val="001E7A47"/>
    <w:rsid w:val="001E7BF8"/>
    <w:rsid w:val="001E7C40"/>
    <w:rsid w:val="001E7DB2"/>
    <w:rsid w:val="001E7DC0"/>
    <w:rsid w:val="001E7DD0"/>
    <w:rsid w:val="001E7F16"/>
    <w:rsid w:val="001F007B"/>
    <w:rsid w:val="001F017C"/>
    <w:rsid w:val="001F01AD"/>
    <w:rsid w:val="001F0211"/>
    <w:rsid w:val="001F024E"/>
    <w:rsid w:val="001F02E1"/>
    <w:rsid w:val="001F0546"/>
    <w:rsid w:val="001F05D8"/>
    <w:rsid w:val="001F05E8"/>
    <w:rsid w:val="001F0737"/>
    <w:rsid w:val="001F0862"/>
    <w:rsid w:val="001F097B"/>
    <w:rsid w:val="001F0981"/>
    <w:rsid w:val="001F0A11"/>
    <w:rsid w:val="001F0A5D"/>
    <w:rsid w:val="001F0A78"/>
    <w:rsid w:val="001F0D22"/>
    <w:rsid w:val="001F0F1D"/>
    <w:rsid w:val="001F1088"/>
    <w:rsid w:val="001F124D"/>
    <w:rsid w:val="001F128C"/>
    <w:rsid w:val="001F13CC"/>
    <w:rsid w:val="001F1429"/>
    <w:rsid w:val="001F163E"/>
    <w:rsid w:val="001F17A3"/>
    <w:rsid w:val="001F1951"/>
    <w:rsid w:val="001F1D83"/>
    <w:rsid w:val="001F1F8A"/>
    <w:rsid w:val="001F20BA"/>
    <w:rsid w:val="001F2125"/>
    <w:rsid w:val="001F2443"/>
    <w:rsid w:val="001F2486"/>
    <w:rsid w:val="001F256D"/>
    <w:rsid w:val="001F284B"/>
    <w:rsid w:val="001F28DF"/>
    <w:rsid w:val="001F2EEC"/>
    <w:rsid w:val="001F314E"/>
    <w:rsid w:val="001F32D3"/>
    <w:rsid w:val="001F35B2"/>
    <w:rsid w:val="001F36A3"/>
    <w:rsid w:val="001F36A5"/>
    <w:rsid w:val="001F383A"/>
    <w:rsid w:val="001F391F"/>
    <w:rsid w:val="001F3AD5"/>
    <w:rsid w:val="001F3CE7"/>
    <w:rsid w:val="001F3D9C"/>
    <w:rsid w:val="001F3F50"/>
    <w:rsid w:val="001F4003"/>
    <w:rsid w:val="001F4019"/>
    <w:rsid w:val="001F43A9"/>
    <w:rsid w:val="001F4484"/>
    <w:rsid w:val="001F4577"/>
    <w:rsid w:val="001F4705"/>
    <w:rsid w:val="001F471B"/>
    <w:rsid w:val="001F478B"/>
    <w:rsid w:val="001F4812"/>
    <w:rsid w:val="001F4AF7"/>
    <w:rsid w:val="001F4B8E"/>
    <w:rsid w:val="001F4CB9"/>
    <w:rsid w:val="001F4F83"/>
    <w:rsid w:val="001F5061"/>
    <w:rsid w:val="001F50F8"/>
    <w:rsid w:val="001F5500"/>
    <w:rsid w:val="001F5618"/>
    <w:rsid w:val="001F59C4"/>
    <w:rsid w:val="001F5B6B"/>
    <w:rsid w:val="001F5C98"/>
    <w:rsid w:val="001F5D14"/>
    <w:rsid w:val="001F5D6C"/>
    <w:rsid w:val="001F5E04"/>
    <w:rsid w:val="001F5E60"/>
    <w:rsid w:val="001F5E81"/>
    <w:rsid w:val="001F5E8F"/>
    <w:rsid w:val="001F5EE5"/>
    <w:rsid w:val="001F632F"/>
    <w:rsid w:val="001F6353"/>
    <w:rsid w:val="001F6411"/>
    <w:rsid w:val="001F646E"/>
    <w:rsid w:val="001F6473"/>
    <w:rsid w:val="001F64EA"/>
    <w:rsid w:val="001F6971"/>
    <w:rsid w:val="001F69CA"/>
    <w:rsid w:val="001F6B27"/>
    <w:rsid w:val="001F6B93"/>
    <w:rsid w:val="001F6C4E"/>
    <w:rsid w:val="001F6DB5"/>
    <w:rsid w:val="001F6E2F"/>
    <w:rsid w:val="001F702F"/>
    <w:rsid w:val="001F7202"/>
    <w:rsid w:val="001F7208"/>
    <w:rsid w:val="001F7416"/>
    <w:rsid w:val="001F7458"/>
    <w:rsid w:val="001F7892"/>
    <w:rsid w:val="001F78F8"/>
    <w:rsid w:val="001F7A27"/>
    <w:rsid w:val="001F7AD9"/>
    <w:rsid w:val="001F7B68"/>
    <w:rsid w:val="001F7C01"/>
    <w:rsid w:val="001F7FA9"/>
    <w:rsid w:val="001F7FE1"/>
    <w:rsid w:val="002003BB"/>
    <w:rsid w:val="00200722"/>
    <w:rsid w:val="002009AA"/>
    <w:rsid w:val="00200B3B"/>
    <w:rsid w:val="00200B97"/>
    <w:rsid w:val="00200C99"/>
    <w:rsid w:val="00200DB2"/>
    <w:rsid w:val="0020104C"/>
    <w:rsid w:val="0020105F"/>
    <w:rsid w:val="00201234"/>
    <w:rsid w:val="00201329"/>
    <w:rsid w:val="0020173F"/>
    <w:rsid w:val="002017B8"/>
    <w:rsid w:val="00201C23"/>
    <w:rsid w:val="00201C85"/>
    <w:rsid w:val="00201CFF"/>
    <w:rsid w:val="00201D68"/>
    <w:rsid w:val="00201DCB"/>
    <w:rsid w:val="00202011"/>
    <w:rsid w:val="00202106"/>
    <w:rsid w:val="00202175"/>
    <w:rsid w:val="0020250D"/>
    <w:rsid w:val="00202599"/>
    <w:rsid w:val="0020265B"/>
    <w:rsid w:val="00202692"/>
    <w:rsid w:val="002027ED"/>
    <w:rsid w:val="00202837"/>
    <w:rsid w:val="0020284C"/>
    <w:rsid w:val="0020287A"/>
    <w:rsid w:val="00202881"/>
    <w:rsid w:val="00202943"/>
    <w:rsid w:val="00202989"/>
    <w:rsid w:val="00202AAE"/>
    <w:rsid w:val="00202B73"/>
    <w:rsid w:val="00202F22"/>
    <w:rsid w:val="00202F4A"/>
    <w:rsid w:val="002030B1"/>
    <w:rsid w:val="0020319B"/>
    <w:rsid w:val="002032F1"/>
    <w:rsid w:val="002033C0"/>
    <w:rsid w:val="00203519"/>
    <w:rsid w:val="0020356F"/>
    <w:rsid w:val="00203670"/>
    <w:rsid w:val="0020371A"/>
    <w:rsid w:val="002037E3"/>
    <w:rsid w:val="002037F5"/>
    <w:rsid w:val="00203814"/>
    <w:rsid w:val="002039DD"/>
    <w:rsid w:val="002039E9"/>
    <w:rsid w:val="00203C94"/>
    <w:rsid w:val="00203EB8"/>
    <w:rsid w:val="00203F58"/>
    <w:rsid w:val="002042FA"/>
    <w:rsid w:val="00204488"/>
    <w:rsid w:val="002045A0"/>
    <w:rsid w:val="00204989"/>
    <w:rsid w:val="00204A39"/>
    <w:rsid w:val="00204A6F"/>
    <w:rsid w:val="00204B5D"/>
    <w:rsid w:val="00204CB1"/>
    <w:rsid w:val="00204CFE"/>
    <w:rsid w:val="00204DBA"/>
    <w:rsid w:val="00204DBE"/>
    <w:rsid w:val="00205082"/>
    <w:rsid w:val="00205513"/>
    <w:rsid w:val="002055AC"/>
    <w:rsid w:val="002057F1"/>
    <w:rsid w:val="00205A91"/>
    <w:rsid w:val="00205C37"/>
    <w:rsid w:val="00205C67"/>
    <w:rsid w:val="00205D89"/>
    <w:rsid w:val="00205EA7"/>
    <w:rsid w:val="00206086"/>
    <w:rsid w:val="0020612A"/>
    <w:rsid w:val="0020625B"/>
    <w:rsid w:val="002063F5"/>
    <w:rsid w:val="00206477"/>
    <w:rsid w:val="002064FA"/>
    <w:rsid w:val="0020651F"/>
    <w:rsid w:val="00206604"/>
    <w:rsid w:val="0020681C"/>
    <w:rsid w:val="002069DB"/>
    <w:rsid w:val="00206B70"/>
    <w:rsid w:val="00206B93"/>
    <w:rsid w:val="00206B9D"/>
    <w:rsid w:val="00206D0E"/>
    <w:rsid w:val="00206F1E"/>
    <w:rsid w:val="00207153"/>
    <w:rsid w:val="00207467"/>
    <w:rsid w:val="00207C76"/>
    <w:rsid w:val="00207F3C"/>
    <w:rsid w:val="00210064"/>
    <w:rsid w:val="002101DD"/>
    <w:rsid w:val="00210573"/>
    <w:rsid w:val="002105B6"/>
    <w:rsid w:val="002109CF"/>
    <w:rsid w:val="00210A83"/>
    <w:rsid w:val="00210C41"/>
    <w:rsid w:val="00210C61"/>
    <w:rsid w:val="00210E3F"/>
    <w:rsid w:val="00211481"/>
    <w:rsid w:val="0021178F"/>
    <w:rsid w:val="002117FC"/>
    <w:rsid w:val="0021188E"/>
    <w:rsid w:val="002119B5"/>
    <w:rsid w:val="00211A6D"/>
    <w:rsid w:val="00211ABD"/>
    <w:rsid w:val="00211B9F"/>
    <w:rsid w:val="00211BEE"/>
    <w:rsid w:val="00211C1A"/>
    <w:rsid w:val="00211CBD"/>
    <w:rsid w:val="00211CE7"/>
    <w:rsid w:val="00211E0C"/>
    <w:rsid w:val="00211F01"/>
    <w:rsid w:val="00212010"/>
    <w:rsid w:val="002124B3"/>
    <w:rsid w:val="002124E4"/>
    <w:rsid w:val="00212682"/>
    <w:rsid w:val="00212752"/>
    <w:rsid w:val="00212770"/>
    <w:rsid w:val="0021286E"/>
    <w:rsid w:val="00212A66"/>
    <w:rsid w:val="00212B9C"/>
    <w:rsid w:val="0021305A"/>
    <w:rsid w:val="0021308D"/>
    <w:rsid w:val="002130C7"/>
    <w:rsid w:val="00213162"/>
    <w:rsid w:val="002137D4"/>
    <w:rsid w:val="0021388B"/>
    <w:rsid w:val="00213AEA"/>
    <w:rsid w:val="00213B71"/>
    <w:rsid w:val="00213D75"/>
    <w:rsid w:val="00214076"/>
    <w:rsid w:val="00214140"/>
    <w:rsid w:val="00214207"/>
    <w:rsid w:val="002142E3"/>
    <w:rsid w:val="002142E8"/>
    <w:rsid w:val="00214322"/>
    <w:rsid w:val="002143B2"/>
    <w:rsid w:val="0021476E"/>
    <w:rsid w:val="00214892"/>
    <w:rsid w:val="00214A3B"/>
    <w:rsid w:val="00214AAE"/>
    <w:rsid w:val="00214B46"/>
    <w:rsid w:val="00214B6B"/>
    <w:rsid w:val="00214E89"/>
    <w:rsid w:val="00214F6E"/>
    <w:rsid w:val="002150FB"/>
    <w:rsid w:val="002153A8"/>
    <w:rsid w:val="002154A4"/>
    <w:rsid w:val="0021554A"/>
    <w:rsid w:val="00215553"/>
    <w:rsid w:val="0021559A"/>
    <w:rsid w:val="0021579E"/>
    <w:rsid w:val="002157E4"/>
    <w:rsid w:val="0021592E"/>
    <w:rsid w:val="00215961"/>
    <w:rsid w:val="0021599B"/>
    <w:rsid w:val="002159DE"/>
    <w:rsid w:val="00215ACA"/>
    <w:rsid w:val="00215C3F"/>
    <w:rsid w:val="00215D1B"/>
    <w:rsid w:val="002160D2"/>
    <w:rsid w:val="00216161"/>
    <w:rsid w:val="00216215"/>
    <w:rsid w:val="00216557"/>
    <w:rsid w:val="00216657"/>
    <w:rsid w:val="002166CE"/>
    <w:rsid w:val="00216724"/>
    <w:rsid w:val="00216816"/>
    <w:rsid w:val="00216A55"/>
    <w:rsid w:val="00216AD2"/>
    <w:rsid w:val="00216B4D"/>
    <w:rsid w:val="00217037"/>
    <w:rsid w:val="0021713B"/>
    <w:rsid w:val="0021725F"/>
    <w:rsid w:val="002172D7"/>
    <w:rsid w:val="002173C1"/>
    <w:rsid w:val="002174F9"/>
    <w:rsid w:val="00217518"/>
    <w:rsid w:val="002177B3"/>
    <w:rsid w:val="002178F1"/>
    <w:rsid w:val="002178FE"/>
    <w:rsid w:val="00217930"/>
    <w:rsid w:val="00217997"/>
    <w:rsid w:val="002179A6"/>
    <w:rsid w:val="00217B31"/>
    <w:rsid w:val="00217B57"/>
    <w:rsid w:val="00217BFE"/>
    <w:rsid w:val="00217D07"/>
    <w:rsid w:val="00217F4F"/>
    <w:rsid w:val="002200A8"/>
    <w:rsid w:val="002200E3"/>
    <w:rsid w:val="002203A8"/>
    <w:rsid w:val="00220428"/>
    <w:rsid w:val="00220642"/>
    <w:rsid w:val="002207EF"/>
    <w:rsid w:val="00220823"/>
    <w:rsid w:val="00220883"/>
    <w:rsid w:val="002208A8"/>
    <w:rsid w:val="002209F3"/>
    <w:rsid w:val="00220AE6"/>
    <w:rsid w:val="00220AFF"/>
    <w:rsid w:val="00220E4E"/>
    <w:rsid w:val="00220F30"/>
    <w:rsid w:val="002212D3"/>
    <w:rsid w:val="0022144A"/>
    <w:rsid w:val="00221748"/>
    <w:rsid w:val="0022184B"/>
    <w:rsid w:val="00221A5B"/>
    <w:rsid w:val="00221B44"/>
    <w:rsid w:val="00221BBD"/>
    <w:rsid w:val="00221CD1"/>
    <w:rsid w:val="00221CF2"/>
    <w:rsid w:val="00221DD0"/>
    <w:rsid w:val="002220EC"/>
    <w:rsid w:val="002224F4"/>
    <w:rsid w:val="00222524"/>
    <w:rsid w:val="002225D7"/>
    <w:rsid w:val="00222A28"/>
    <w:rsid w:val="00222B04"/>
    <w:rsid w:val="00222BC6"/>
    <w:rsid w:val="00222C0E"/>
    <w:rsid w:val="00222D50"/>
    <w:rsid w:val="00222DDB"/>
    <w:rsid w:val="0022310C"/>
    <w:rsid w:val="002233BC"/>
    <w:rsid w:val="0022355B"/>
    <w:rsid w:val="0022357E"/>
    <w:rsid w:val="00223676"/>
    <w:rsid w:val="002236A2"/>
    <w:rsid w:val="0022396D"/>
    <w:rsid w:val="00223A81"/>
    <w:rsid w:val="00223A9C"/>
    <w:rsid w:val="00223AC1"/>
    <w:rsid w:val="00223EB8"/>
    <w:rsid w:val="002241AE"/>
    <w:rsid w:val="00224297"/>
    <w:rsid w:val="002242C6"/>
    <w:rsid w:val="00224417"/>
    <w:rsid w:val="0022444F"/>
    <w:rsid w:val="0022456E"/>
    <w:rsid w:val="00224630"/>
    <w:rsid w:val="00224655"/>
    <w:rsid w:val="002246C4"/>
    <w:rsid w:val="002246DF"/>
    <w:rsid w:val="00224725"/>
    <w:rsid w:val="0022489B"/>
    <w:rsid w:val="00224D79"/>
    <w:rsid w:val="00224E06"/>
    <w:rsid w:val="00224E4A"/>
    <w:rsid w:val="00224F01"/>
    <w:rsid w:val="00225370"/>
    <w:rsid w:val="0022547A"/>
    <w:rsid w:val="00225C35"/>
    <w:rsid w:val="00225D71"/>
    <w:rsid w:val="00225EDE"/>
    <w:rsid w:val="00226087"/>
    <w:rsid w:val="0022616D"/>
    <w:rsid w:val="0022640C"/>
    <w:rsid w:val="0022645D"/>
    <w:rsid w:val="00226480"/>
    <w:rsid w:val="0022668B"/>
    <w:rsid w:val="00226BEC"/>
    <w:rsid w:val="00226D77"/>
    <w:rsid w:val="00226F28"/>
    <w:rsid w:val="00226F9B"/>
    <w:rsid w:val="00227007"/>
    <w:rsid w:val="002271E0"/>
    <w:rsid w:val="00227296"/>
    <w:rsid w:val="002273C9"/>
    <w:rsid w:val="00227560"/>
    <w:rsid w:val="00227568"/>
    <w:rsid w:val="00227630"/>
    <w:rsid w:val="00227792"/>
    <w:rsid w:val="002278E4"/>
    <w:rsid w:val="00227993"/>
    <w:rsid w:val="002279EC"/>
    <w:rsid w:val="00227C5C"/>
    <w:rsid w:val="00230049"/>
    <w:rsid w:val="002300CF"/>
    <w:rsid w:val="0023082C"/>
    <w:rsid w:val="002309E1"/>
    <w:rsid w:val="00230A1F"/>
    <w:rsid w:val="00230AFC"/>
    <w:rsid w:val="00230D7B"/>
    <w:rsid w:val="0023108C"/>
    <w:rsid w:val="0023126E"/>
    <w:rsid w:val="002312E1"/>
    <w:rsid w:val="00231711"/>
    <w:rsid w:val="00231770"/>
    <w:rsid w:val="002317D7"/>
    <w:rsid w:val="002319AF"/>
    <w:rsid w:val="00231EB0"/>
    <w:rsid w:val="00231F0C"/>
    <w:rsid w:val="00231F3E"/>
    <w:rsid w:val="0023201D"/>
    <w:rsid w:val="002320E3"/>
    <w:rsid w:val="0023224D"/>
    <w:rsid w:val="00232305"/>
    <w:rsid w:val="002325E9"/>
    <w:rsid w:val="00232767"/>
    <w:rsid w:val="00232795"/>
    <w:rsid w:val="00232A57"/>
    <w:rsid w:val="00232B3F"/>
    <w:rsid w:val="00232B66"/>
    <w:rsid w:val="00232CC0"/>
    <w:rsid w:val="00232D8E"/>
    <w:rsid w:val="00232DBB"/>
    <w:rsid w:val="00232FA4"/>
    <w:rsid w:val="0023322C"/>
    <w:rsid w:val="0023338D"/>
    <w:rsid w:val="002333A9"/>
    <w:rsid w:val="00233620"/>
    <w:rsid w:val="00233644"/>
    <w:rsid w:val="0023401F"/>
    <w:rsid w:val="0023421E"/>
    <w:rsid w:val="0023435C"/>
    <w:rsid w:val="002345BF"/>
    <w:rsid w:val="002346F8"/>
    <w:rsid w:val="002348D7"/>
    <w:rsid w:val="00234998"/>
    <w:rsid w:val="002349F5"/>
    <w:rsid w:val="00234A03"/>
    <w:rsid w:val="00234A57"/>
    <w:rsid w:val="00234BF4"/>
    <w:rsid w:val="00234C3A"/>
    <w:rsid w:val="00234C89"/>
    <w:rsid w:val="00234CE1"/>
    <w:rsid w:val="00234FC2"/>
    <w:rsid w:val="00234FD9"/>
    <w:rsid w:val="0023521E"/>
    <w:rsid w:val="00235293"/>
    <w:rsid w:val="002352FD"/>
    <w:rsid w:val="0023552E"/>
    <w:rsid w:val="002356CB"/>
    <w:rsid w:val="00235767"/>
    <w:rsid w:val="00235802"/>
    <w:rsid w:val="002358DC"/>
    <w:rsid w:val="002359E5"/>
    <w:rsid w:val="00235B6B"/>
    <w:rsid w:val="00235C78"/>
    <w:rsid w:val="00235CDC"/>
    <w:rsid w:val="00235D08"/>
    <w:rsid w:val="00235E3A"/>
    <w:rsid w:val="00235F20"/>
    <w:rsid w:val="0023605C"/>
    <w:rsid w:val="00236326"/>
    <w:rsid w:val="00236348"/>
    <w:rsid w:val="002364B8"/>
    <w:rsid w:val="0023665C"/>
    <w:rsid w:val="00236665"/>
    <w:rsid w:val="00236754"/>
    <w:rsid w:val="002367B6"/>
    <w:rsid w:val="0023688B"/>
    <w:rsid w:val="00236AF1"/>
    <w:rsid w:val="00236AF3"/>
    <w:rsid w:val="00236B72"/>
    <w:rsid w:val="00236B7F"/>
    <w:rsid w:val="00236C81"/>
    <w:rsid w:val="00236CB7"/>
    <w:rsid w:val="00236CC7"/>
    <w:rsid w:val="00236D2B"/>
    <w:rsid w:val="0023726D"/>
    <w:rsid w:val="00237274"/>
    <w:rsid w:val="00237609"/>
    <w:rsid w:val="00237752"/>
    <w:rsid w:val="00237A27"/>
    <w:rsid w:val="00237B19"/>
    <w:rsid w:val="00237E38"/>
    <w:rsid w:val="00237E40"/>
    <w:rsid w:val="002400BF"/>
    <w:rsid w:val="00240146"/>
    <w:rsid w:val="002403F5"/>
    <w:rsid w:val="002404D9"/>
    <w:rsid w:val="0024059F"/>
    <w:rsid w:val="0024080C"/>
    <w:rsid w:val="00240911"/>
    <w:rsid w:val="00240A84"/>
    <w:rsid w:val="00240ABE"/>
    <w:rsid w:val="00240C29"/>
    <w:rsid w:val="00240D08"/>
    <w:rsid w:val="00241408"/>
    <w:rsid w:val="002414A3"/>
    <w:rsid w:val="002414FE"/>
    <w:rsid w:val="00241691"/>
    <w:rsid w:val="002416DA"/>
    <w:rsid w:val="00241B55"/>
    <w:rsid w:val="00241C60"/>
    <w:rsid w:val="00241C80"/>
    <w:rsid w:val="00241DC9"/>
    <w:rsid w:val="00241DE3"/>
    <w:rsid w:val="00241E15"/>
    <w:rsid w:val="00241F46"/>
    <w:rsid w:val="00241F4E"/>
    <w:rsid w:val="00241F8B"/>
    <w:rsid w:val="00242064"/>
    <w:rsid w:val="002421B4"/>
    <w:rsid w:val="00242209"/>
    <w:rsid w:val="0024225D"/>
    <w:rsid w:val="002423A3"/>
    <w:rsid w:val="002424AB"/>
    <w:rsid w:val="0024258C"/>
    <w:rsid w:val="002425FD"/>
    <w:rsid w:val="00242631"/>
    <w:rsid w:val="00242660"/>
    <w:rsid w:val="00242762"/>
    <w:rsid w:val="0024280E"/>
    <w:rsid w:val="00242950"/>
    <w:rsid w:val="00242A56"/>
    <w:rsid w:val="00242FA8"/>
    <w:rsid w:val="002432E6"/>
    <w:rsid w:val="002432F0"/>
    <w:rsid w:val="00243445"/>
    <w:rsid w:val="00243659"/>
    <w:rsid w:val="002436A6"/>
    <w:rsid w:val="00243723"/>
    <w:rsid w:val="00243729"/>
    <w:rsid w:val="00243754"/>
    <w:rsid w:val="002438FC"/>
    <w:rsid w:val="00243973"/>
    <w:rsid w:val="00243D0C"/>
    <w:rsid w:val="00243D60"/>
    <w:rsid w:val="002440F1"/>
    <w:rsid w:val="00244196"/>
    <w:rsid w:val="00244319"/>
    <w:rsid w:val="00244378"/>
    <w:rsid w:val="002443DE"/>
    <w:rsid w:val="00244473"/>
    <w:rsid w:val="002444E3"/>
    <w:rsid w:val="00244684"/>
    <w:rsid w:val="00244781"/>
    <w:rsid w:val="00244B7D"/>
    <w:rsid w:val="00244E9E"/>
    <w:rsid w:val="00244F4A"/>
    <w:rsid w:val="002450AA"/>
    <w:rsid w:val="002450EB"/>
    <w:rsid w:val="00245306"/>
    <w:rsid w:val="00245491"/>
    <w:rsid w:val="0024570E"/>
    <w:rsid w:val="002457EA"/>
    <w:rsid w:val="002458C4"/>
    <w:rsid w:val="00245989"/>
    <w:rsid w:val="00245B67"/>
    <w:rsid w:val="00245D40"/>
    <w:rsid w:val="00245DA8"/>
    <w:rsid w:val="00245FEB"/>
    <w:rsid w:val="002460E8"/>
    <w:rsid w:val="002462AA"/>
    <w:rsid w:val="00246424"/>
    <w:rsid w:val="00246684"/>
    <w:rsid w:val="00246953"/>
    <w:rsid w:val="00246C2E"/>
    <w:rsid w:val="00246F06"/>
    <w:rsid w:val="00246F3E"/>
    <w:rsid w:val="00246F6B"/>
    <w:rsid w:val="00246FFC"/>
    <w:rsid w:val="0024713D"/>
    <w:rsid w:val="002471E0"/>
    <w:rsid w:val="002472E0"/>
    <w:rsid w:val="0024742A"/>
    <w:rsid w:val="002474BD"/>
    <w:rsid w:val="002475A9"/>
    <w:rsid w:val="00247757"/>
    <w:rsid w:val="002477D7"/>
    <w:rsid w:val="00247918"/>
    <w:rsid w:val="00247AD0"/>
    <w:rsid w:val="00247C00"/>
    <w:rsid w:val="00247C40"/>
    <w:rsid w:val="00247C41"/>
    <w:rsid w:val="0024BB77"/>
    <w:rsid w:val="00250515"/>
    <w:rsid w:val="0025056E"/>
    <w:rsid w:val="002507EC"/>
    <w:rsid w:val="00250884"/>
    <w:rsid w:val="00250CB7"/>
    <w:rsid w:val="00250D4E"/>
    <w:rsid w:val="00251034"/>
    <w:rsid w:val="0025107C"/>
    <w:rsid w:val="00251085"/>
    <w:rsid w:val="00251334"/>
    <w:rsid w:val="00251551"/>
    <w:rsid w:val="002516BD"/>
    <w:rsid w:val="0025182E"/>
    <w:rsid w:val="002518DC"/>
    <w:rsid w:val="00251913"/>
    <w:rsid w:val="00251980"/>
    <w:rsid w:val="00251BD6"/>
    <w:rsid w:val="00251C8F"/>
    <w:rsid w:val="00251E58"/>
    <w:rsid w:val="00251FCB"/>
    <w:rsid w:val="002520DF"/>
    <w:rsid w:val="0025224C"/>
    <w:rsid w:val="002522F9"/>
    <w:rsid w:val="00252678"/>
    <w:rsid w:val="002526CF"/>
    <w:rsid w:val="0025270C"/>
    <w:rsid w:val="0025291A"/>
    <w:rsid w:val="002529AF"/>
    <w:rsid w:val="00252B9B"/>
    <w:rsid w:val="00252CED"/>
    <w:rsid w:val="00252D38"/>
    <w:rsid w:val="00252D65"/>
    <w:rsid w:val="00252E91"/>
    <w:rsid w:val="00253048"/>
    <w:rsid w:val="0025324B"/>
    <w:rsid w:val="00253404"/>
    <w:rsid w:val="00253451"/>
    <w:rsid w:val="00253624"/>
    <w:rsid w:val="002538C6"/>
    <w:rsid w:val="002538CA"/>
    <w:rsid w:val="00253978"/>
    <w:rsid w:val="00253ABD"/>
    <w:rsid w:val="00253AD4"/>
    <w:rsid w:val="00253BC9"/>
    <w:rsid w:val="00253D15"/>
    <w:rsid w:val="00253FD1"/>
    <w:rsid w:val="002540F1"/>
    <w:rsid w:val="002541D5"/>
    <w:rsid w:val="00254305"/>
    <w:rsid w:val="0025459B"/>
    <w:rsid w:val="00254A1A"/>
    <w:rsid w:val="00254C67"/>
    <w:rsid w:val="00254F5C"/>
    <w:rsid w:val="00255323"/>
    <w:rsid w:val="00255353"/>
    <w:rsid w:val="002553F1"/>
    <w:rsid w:val="00255722"/>
    <w:rsid w:val="00255807"/>
    <w:rsid w:val="0025584B"/>
    <w:rsid w:val="00255CFE"/>
    <w:rsid w:val="00255D6C"/>
    <w:rsid w:val="00255E89"/>
    <w:rsid w:val="00255F70"/>
    <w:rsid w:val="0025609B"/>
    <w:rsid w:val="00256217"/>
    <w:rsid w:val="002566D1"/>
    <w:rsid w:val="0025674C"/>
    <w:rsid w:val="00256C2B"/>
    <w:rsid w:val="00256C6A"/>
    <w:rsid w:val="00256CE8"/>
    <w:rsid w:val="00256D9C"/>
    <w:rsid w:val="00257214"/>
    <w:rsid w:val="0025735B"/>
    <w:rsid w:val="00257482"/>
    <w:rsid w:val="00257535"/>
    <w:rsid w:val="00257636"/>
    <w:rsid w:val="00257658"/>
    <w:rsid w:val="002576E9"/>
    <w:rsid w:val="00257708"/>
    <w:rsid w:val="0025783D"/>
    <w:rsid w:val="00257956"/>
    <w:rsid w:val="00257A5C"/>
    <w:rsid w:val="00257A88"/>
    <w:rsid w:val="00257F8D"/>
    <w:rsid w:val="002600D1"/>
    <w:rsid w:val="0026014F"/>
    <w:rsid w:val="0026023F"/>
    <w:rsid w:val="00260430"/>
    <w:rsid w:val="002604CA"/>
    <w:rsid w:val="00260587"/>
    <w:rsid w:val="002606EB"/>
    <w:rsid w:val="00260859"/>
    <w:rsid w:val="0026091C"/>
    <w:rsid w:val="00260A14"/>
    <w:rsid w:val="00260A34"/>
    <w:rsid w:val="00260A3E"/>
    <w:rsid w:val="00260D84"/>
    <w:rsid w:val="00260EE9"/>
    <w:rsid w:val="0026104F"/>
    <w:rsid w:val="0026130A"/>
    <w:rsid w:val="002619AF"/>
    <w:rsid w:val="00261AFC"/>
    <w:rsid w:val="00261CEE"/>
    <w:rsid w:val="00261DDA"/>
    <w:rsid w:val="00261E1A"/>
    <w:rsid w:val="002621F7"/>
    <w:rsid w:val="002622E7"/>
    <w:rsid w:val="00262495"/>
    <w:rsid w:val="00262E48"/>
    <w:rsid w:val="00262EFA"/>
    <w:rsid w:val="002631EA"/>
    <w:rsid w:val="00263200"/>
    <w:rsid w:val="0026352F"/>
    <w:rsid w:val="00263715"/>
    <w:rsid w:val="00263A62"/>
    <w:rsid w:val="00263D13"/>
    <w:rsid w:val="00263E89"/>
    <w:rsid w:val="00264300"/>
    <w:rsid w:val="0026433A"/>
    <w:rsid w:val="002643B9"/>
    <w:rsid w:val="0026441C"/>
    <w:rsid w:val="00264745"/>
    <w:rsid w:val="00264DC3"/>
    <w:rsid w:val="00264DF8"/>
    <w:rsid w:val="00264F5D"/>
    <w:rsid w:val="00265124"/>
    <w:rsid w:val="002651E7"/>
    <w:rsid w:val="0026538E"/>
    <w:rsid w:val="0026542E"/>
    <w:rsid w:val="0026572C"/>
    <w:rsid w:val="0026580B"/>
    <w:rsid w:val="002659A1"/>
    <w:rsid w:val="002659D6"/>
    <w:rsid w:val="00265AA2"/>
    <w:rsid w:val="002661AA"/>
    <w:rsid w:val="0026622D"/>
    <w:rsid w:val="002663F8"/>
    <w:rsid w:val="002664AC"/>
    <w:rsid w:val="002665A4"/>
    <w:rsid w:val="00266742"/>
    <w:rsid w:val="00266850"/>
    <w:rsid w:val="00266A3C"/>
    <w:rsid w:val="00266B59"/>
    <w:rsid w:val="00266D92"/>
    <w:rsid w:val="00267330"/>
    <w:rsid w:val="00267384"/>
    <w:rsid w:val="00267438"/>
    <w:rsid w:val="002674A1"/>
    <w:rsid w:val="0026754E"/>
    <w:rsid w:val="002675D4"/>
    <w:rsid w:val="0026789F"/>
    <w:rsid w:val="00267912"/>
    <w:rsid w:val="00267916"/>
    <w:rsid w:val="00267B07"/>
    <w:rsid w:val="00267BAD"/>
    <w:rsid w:val="00267BC9"/>
    <w:rsid w:val="00267C4A"/>
    <w:rsid w:val="00267F8B"/>
    <w:rsid w:val="00267FAA"/>
    <w:rsid w:val="00267FD5"/>
    <w:rsid w:val="00267FFE"/>
    <w:rsid w:val="00270163"/>
    <w:rsid w:val="002701EE"/>
    <w:rsid w:val="0027021C"/>
    <w:rsid w:val="0027027C"/>
    <w:rsid w:val="0027035D"/>
    <w:rsid w:val="00270455"/>
    <w:rsid w:val="00270642"/>
    <w:rsid w:val="00270951"/>
    <w:rsid w:val="00270F7E"/>
    <w:rsid w:val="00271097"/>
    <w:rsid w:val="002710D0"/>
    <w:rsid w:val="002710FF"/>
    <w:rsid w:val="0027134B"/>
    <w:rsid w:val="0027141A"/>
    <w:rsid w:val="0027173F"/>
    <w:rsid w:val="00271ADF"/>
    <w:rsid w:val="00271CAD"/>
    <w:rsid w:val="0027203C"/>
    <w:rsid w:val="0027209D"/>
    <w:rsid w:val="00272214"/>
    <w:rsid w:val="00272233"/>
    <w:rsid w:val="002722F2"/>
    <w:rsid w:val="00272314"/>
    <w:rsid w:val="00272347"/>
    <w:rsid w:val="002723FB"/>
    <w:rsid w:val="00272802"/>
    <w:rsid w:val="00272AE4"/>
    <w:rsid w:val="00272CBE"/>
    <w:rsid w:val="00272D57"/>
    <w:rsid w:val="00272E00"/>
    <w:rsid w:val="00272E9F"/>
    <w:rsid w:val="002730C9"/>
    <w:rsid w:val="00273452"/>
    <w:rsid w:val="002735A2"/>
    <w:rsid w:val="002736A7"/>
    <w:rsid w:val="00273921"/>
    <w:rsid w:val="00273928"/>
    <w:rsid w:val="00273DCB"/>
    <w:rsid w:val="0027407F"/>
    <w:rsid w:val="002740B3"/>
    <w:rsid w:val="00274233"/>
    <w:rsid w:val="00274264"/>
    <w:rsid w:val="00274350"/>
    <w:rsid w:val="0027481B"/>
    <w:rsid w:val="00274931"/>
    <w:rsid w:val="00274946"/>
    <w:rsid w:val="00274954"/>
    <w:rsid w:val="00274A55"/>
    <w:rsid w:val="00274F13"/>
    <w:rsid w:val="00275069"/>
    <w:rsid w:val="00275317"/>
    <w:rsid w:val="002753EB"/>
    <w:rsid w:val="002754EC"/>
    <w:rsid w:val="00275706"/>
    <w:rsid w:val="0027588F"/>
    <w:rsid w:val="002759CA"/>
    <w:rsid w:val="00275A69"/>
    <w:rsid w:val="00275A92"/>
    <w:rsid w:val="00275B71"/>
    <w:rsid w:val="00275C3A"/>
    <w:rsid w:val="0027616F"/>
    <w:rsid w:val="0027641C"/>
    <w:rsid w:val="00276479"/>
    <w:rsid w:val="002767C1"/>
    <w:rsid w:val="002767F0"/>
    <w:rsid w:val="002767FD"/>
    <w:rsid w:val="002769E0"/>
    <w:rsid w:val="00276AF2"/>
    <w:rsid w:val="00276D78"/>
    <w:rsid w:val="00277068"/>
    <w:rsid w:val="002770F2"/>
    <w:rsid w:val="00277263"/>
    <w:rsid w:val="0027734C"/>
    <w:rsid w:val="002773EF"/>
    <w:rsid w:val="00277404"/>
    <w:rsid w:val="0027740C"/>
    <w:rsid w:val="00277456"/>
    <w:rsid w:val="0027756B"/>
    <w:rsid w:val="002775AF"/>
    <w:rsid w:val="002775C4"/>
    <w:rsid w:val="00277818"/>
    <w:rsid w:val="0027790D"/>
    <w:rsid w:val="0027796F"/>
    <w:rsid w:val="00277999"/>
    <w:rsid w:val="00277B0E"/>
    <w:rsid w:val="00277E08"/>
    <w:rsid w:val="00277E95"/>
    <w:rsid w:val="00277F27"/>
    <w:rsid w:val="00280350"/>
    <w:rsid w:val="002803B2"/>
    <w:rsid w:val="002805FB"/>
    <w:rsid w:val="002805FD"/>
    <w:rsid w:val="00280828"/>
    <w:rsid w:val="00280ACB"/>
    <w:rsid w:val="00280B3D"/>
    <w:rsid w:val="00280C07"/>
    <w:rsid w:val="00280C69"/>
    <w:rsid w:val="00280E0E"/>
    <w:rsid w:val="00280FB5"/>
    <w:rsid w:val="00281138"/>
    <w:rsid w:val="002812AB"/>
    <w:rsid w:val="00281387"/>
    <w:rsid w:val="002813EB"/>
    <w:rsid w:val="0028147A"/>
    <w:rsid w:val="002814E8"/>
    <w:rsid w:val="00281532"/>
    <w:rsid w:val="00281593"/>
    <w:rsid w:val="002815E5"/>
    <w:rsid w:val="002817E0"/>
    <w:rsid w:val="002818D0"/>
    <w:rsid w:val="00281E8F"/>
    <w:rsid w:val="00281EE2"/>
    <w:rsid w:val="00281F63"/>
    <w:rsid w:val="002820BB"/>
    <w:rsid w:val="002821D6"/>
    <w:rsid w:val="002822E5"/>
    <w:rsid w:val="00282382"/>
    <w:rsid w:val="0028258A"/>
    <w:rsid w:val="00282832"/>
    <w:rsid w:val="0028295E"/>
    <w:rsid w:val="00282A5F"/>
    <w:rsid w:val="00282B01"/>
    <w:rsid w:val="00282C62"/>
    <w:rsid w:val="00282D1F"/>
    <w:rsid w:val="00282D35"/>
    <w:rsid w:val="00282D88"/>
    <w:rsid w:val="00282DC2"/>
    <w:rsid w:val="00282F82"/>
    <w:rsid w:val="002830D8"/>
    <w:rsid w:val="00283170"/>
    <w:rsid w:val="00283197"/>
    <w:rsid w:val="00283276"/>
    <w:rsid w:val="002835A6"/>
    <w:rsid w:val="00283740"/>
    <w:rsid w:val="00283753"/>
    <w:rsid w:val="00283821"/>
    <w:rsid w:val="002838EE"/>
    <w:rsid w:val="00283932"/>
    <w:rsid w:val="00283BF3"/>
    <w:rsid w:val="00283D69"/>
    <w:rsid w:val="00283E1C"/>
    <w:rsid w:val="0028406F"/>
    <w:rsid w:val="00284570"/>
    <w:rsid w:val="0028458F"/>
    <w:rsid w:val="0028486F"/>
    <w:rsid w:val="0028490A"/>
    <w:rsid w:val="00284AAA"/>
    <w:rsid w:val="00284AFD"/>
    <w:rsid w:val="00284BA8"/>
    <w:rsid w:val="00284BB3"/>
    <w:rsid w:val="00284E9D"/>
    <w:rsid w:val="00284EAF"/>
    <w:rsid w:val="00284EB7"/>
    <w:rsid w:val="00285261"/>
    <w:rsid w:val="002853DE"/>
    <w:rsid w:val="00285671"/>
    <w:rsid w:val="002856F9"/>
    <w:rsid w:val="002857A4"/>
    <w:rsid w:val="00285881"/>
    <w:rsid w:val="002859D0"/>
    <w:rsid w:val="00285C51"/>
    <w:rsid w:val="00285D78"/>
    <w:rsid w:val="00285EB1"/>
    <w:rsid w:val="00285EEC"/>
    <w:rsid w:val="0028606D"/>
    <w:rsid w:val="00286153"/>
    <w:rsid w:val="0028615B"/>
    <w:rsid w:val="002861DE"/>
    <w:rsid w:val="0028626B"/>
    <w:rsid w:val="00286376"/>
    <w:rsid w:val="00286387"/>
    <w:rsid w:val="0028638C"/>
    <w:rsid w:val="00286B1B"/>
    <w:rsid w:val="00286B45"/>
    <w:rsid w:val="00286BC5"/>
    <w:rsid w:val="00286D8B"/>
    <w:rsid w:val="00286DB1"/>
    <w:rsid w:val="00286F0E"/>
    <w:rsid w:val="0028708E"/>
    <w:rsid w:val="002870FC"/>
    <w:rsid w:val="0028723C"/>
    <w:rsid w:val="00287401"/>
    <w:rsid w:val="0028775B"/>
    <w:rsid w:val="002878A0"/>
    <w:rsid w:val="002878AB"/>
    <w:rsid w:val="00287947"/>
    <w:rsid w:val="00287A7C"/>
    <w:rsid w:val="00287BC6"/>
    <w:rsid w:val="00287C21"/>
    <w:rsid w:val="00287C75"/>
    <w:rsid w:val="00287CCA"/>
    <w:rsid w:val="00287F36"/>
    <w:rsid w:val="00290183"/>
    <w:rsid w:val="00290412"/>
    <w:rsid w:val="002904F9"/>
    <w:rsid w:val="00290599"/>
    <w:rsid w:val="00290719"/>
    <w:rsid w:val="00290994"/>
    <w:rsid w:val="00290B4E"/>
    <w:rsid w:val="00290BDD"/>
    <w:rsid w:val="00290CE2"/>
    <w:rsid w:val="00290DCA"/>
    <w:rsid w:val="0029105F"/>
    <w:rsid w:val="002910F2"/>
    <w:rsid w:val="002912C7"/>
    <w:rsid w:val="00291349"/>
    <w:rsid w:val="00291AD0"/>
    <w:rsid w:val="00291BDF"/>
    <w:rsid w:val="00291D8D"/>
    <w:rsid w:val="00291EC9"/>
    <w:rsid w:val="00291F4F"/>
    <w:rsid w:val="00291F69"/>
    <w:rsid w:val="0029219F"/>
    <w:rsid w:val="0029229B"/>
    <w:rsid w:val="00292309"/>
    <w:rsid w:val="00292471"/>
    <w:rsid w:val="002925F1"/>
    <w:rsid w:val="002925FC"/>
    <w:rsid w:val="0029262F"/>
    <w:rsid w:val="00292669"/>
    <w:rsid w:val="002926A2"/>
    <w:rsid w:val="00292C6F"/>
    <w:rsid w:val="00292D95"/>
    <w:rsid w:val="00292DBC"/>
    <w:rsid w:val="00292E58"/>
    <w:rsid w:val="00292EAB"/>
    <w:rsid w:val="00292F46"/>
    <w:rsid w:val="00292FDC"/>
    <w:rsid w:val="0029342C"/>
    <w:rsid w:val="00293525"/>
    <w:rsid w:val="00293628"/>
    <w:rsid w:val="002936A1"/>
    <w:rsid w:val="002936F7"/>
    <w:rsid w:val="0029373D"/>
    <w:rsid w:val="00293747"/>
    <w:rsid w:val="00293780"/>
    <w:rsid w:val="00293B40"/>
    <w:rsid w:val="00293B73"/>
    <w:rsid w:val="00293B79"/>
    <w:rsid w:val="00293CFD"/>
    <w:rsid w:val="00293D91"/>
    <w:rsid w:val="00293EE3"/>
    <w:rsid w:val="00293F00"/>
    <w:rsid w:val="00294141"/>
    <w:rsid w:val="0029414D"/>
    <w:rsid w:val="0029430A"/>
    <w:rsid w:val="002943D8"/>
    <w:rsid w:val="00294579"/>
    <w:rsid w:val="0029474B"/>
    <w:rsid w:val="00294865"/>
    <w:rsid w:val="002948F7"/>
    <w:rsid w:val="00294950"/>
    <w:rsid w:val="00294DE6"/>
    <w:rsid w:val="00294F71"/>
    <w:rsid w:val="00295028"/>
    <w:rsid w:val="002950A8"/>
    <w:rsid w:val="00295102"/>
    <w:rsid w:val="002953F9"/>
    <w:rsid w:val="00295493"/>
    <w:rsid w:val="00295511"/>
    <w:rsid w:val="002955ED"/>
    <w:rsid w:val="002955FF"/>
    <w:rsid w:val="002957F8"/>
    <w:rsid w:val="002958CD"/>
    <w:rsid w:val="00295BA1"/>
    <w:rsid w:val="00295CD4"/>
    <w:rsid w:val="00295D91"/>
    <w:rsid w:val="00295FD8"/>
    <w:rsid w:val="002961FE"/>
    <w:rsid w:val="0029623C"/>
    <w:rsid w:val="0029644A"/>
    <w:rsid w:val="00296619"/>
    <w:rsid w:val="00296766"/>
    <w:rsid w:val="0029690F"/>
    <w:rsid w:val="00297143"/>
    <w:rsid w:val="0029729A"/>
    <w:rsid w:val="00297397"/>
    <w:rsid w:val="00297A2C"/>
    <w:rsid w:val="00297DBD"/>
    <w:rsid w:val="002A0156"/>
    <w:rsid w:val="002A0385"/>
    <w:rsid w:val="002A046F"/>
    <w:rsid w:val="002A04E6"/>
    <w:rsid w:val="002A04F1"/>
    <w:rsid w:val="002A056B"/>
    <w:rsid w:val="002A0AE5"/>
    <w:rsid w:val="002A0B80"/>
    <w:rsid w:val="002A0D46"/>
    <w:rsid w:val="002A0E44"/>
    <w:rsid w:val="002A11A0"/>
    <w:rsid w:val="002A1232"/>
    <w:rsid w:val="002A144B"/>
    <w:rsid w:val="002A17BB"/>
    <w:rsid w:val="002A17CD"/>
    <w:rsid w:val="002A181E"/>
    <w:rsid w:val="002A18B1"/>
    <w:rsid w:val="002A195F"/>
    <w:rsid w:val="002A1B54"/>
    <w:rsid w:val="002A1BA3"/>
    <w:rsid w:val="002A21D0"/>
    <w:rsid w:val="002A21D6"/>
    <w:rsid w:val="002A223D"/>
    <w:rsid w:val="002A22C2"/>
    <w:rsid w:val="002A22E8"/>
    <w:rsid w:val="002A23E0"/>
    <w:rsid w:val="002A24AF"/>
    <w:rsid w:val="002A25FE"/>
    <w:rsid w:val="002A2617"/>
    <w:rsid w:val="002A26AC"/>
    <w:rsid w:val="002A271C"/>
    <w:rsid w:val="002A274D"/>
    <w:rsid w:val="002A27A5"/>
    <w:rsid w:val="002A281D"/>
    <w:rsid w:val="002A2D83"/>
    <w:rsid w:val="002A31AD"/>
    <w:rsid w:val="002A31FA"/>
    <w:rsid w:val="002A342E"/>
    <w:rsid w:val="002A3446"/>
    <w:rsid w:val="002A34A0"/>
    <w:rsid w:val="002A3781"/>
    <w:rsid w:val="002A39D9"/>
    <w:rsid w:val="002A3A29"/>
    <w:rsid w:val="002A3B0D"/>
    <w:rsid w:val="002A3D50"/>
    <w:rsid w:val="002A3DFA"/>
    <w:rsid w:val="002A3E36"/>
    <w:rsid w:val="002A40D3"/>
    <w:rsid w:val="002A4275"/>
    <w:rsid w:val="002A4290"/>
    <w:rsid w:val="002A43AA"/>
    <w:rsid w:val="002A4583"/>
    <w:rsid w:val="002A45C1"/>
    <w:rsid w:val="002A48DB"/>
    <w:rsid w:val="002A4953"/>
    <w:rsid w:val="002A49F6"/>
    <w:rsid w:val="002A4B09"/>
    <w:rsid w:val="002A505B"/>
    <w:rsid w:val="002A53B4"/>
    <w:rsid w:val="002A5463"/>
    <w:rsid w:val="002A54EA"/>
    <w:rsid w:val="002A5672"/>
    <w:rsid w:val="002A5697"/>
    <w:rsid w:val="002A571F"/>
    <w:rsid w:val="002A5AE3"/>
    <w:rsid w:val="002A5B35"/>
    <w:rsid w:val="002A5D31"/>
    <w:rsid w:val="002A5EEE"/>
    <w:rsid w:val="002A5FD9"/>
    <w:rsid w:val="002A6077"/>
    <w:rsid w:val="002A6234"/>
    <w:rsid w:val="002A62DD"/>
    <w:rsid w:val="002A6383"/>
    <w:rsid w:val="002A6458"/>
    <w:rsid w:val="002A65DC"/>
    <w:rsid w:val="002A6611"/>
    <w:rsid w:val="002A66F5"/>
    <w:rsid w:val="002A66FA"/>
    <w:rsid w:val="002A67FC"/>
    <w:rsid w:val="002A6808"/>
    <w:rsid w:val="002A6903"/>
    <w:rsid w:val="002A6966"/>
    <w:rsid w:val="002A69BC"/>
    <w:rsid w:val="002A6A4E"/>
    <w:rsid w:val="002A6B39"/>
    <w:rsid w:val="002A6B83"/>
    <w:rsid w:val="002A6C41"/>
    <w:rsid w:val="002A70FF"/>
    <w:rsid w:val="002A7259"/>
    <w:rsid w:val="002A7354"/>
    <w:rsid w:val="002A74AE"/>
    <w:rsid w:val="002A74E0"/>
    <w:rsid w:val="002A757F"/>
    <w:rsid w:val="002A7624"/>
    <w:rsid w:val="002A778C"/>
    <w:rsid w:val="002A77C3"/>
    <w:rsid w:val="002A7BF2"/>
    <w:rsid w:val="002A7F4F"/>
    <w:rsid w:val="002B005C"/>
    <w:rsid w:val="002B01BF"/>
    <w:rsid w:val="002B024E"/>
    <w:rsid w:val="002B0590"/>
    <w:rsid w:val="002B05F9"/>
    <w:rsid w:val="002B0D78"/>
    <w:rsid w:val="002B0DE3"/>
    <w:rsid w:val="002B0F15"/>
    <w:rsid w:val="002B0F16"/>
    <w:rsid w:val="002B1099"/>
    <w:rsid w:val="002B1380"/>
    <w:rsid w:val="002B13DF"/>
    <w:rsid w:val="002B14F0"/>
    <w:rsid w:val="002B16C0"/>
    <w:rsid w:val="002B16C9"/>
    <w:rsid w:val="002B1891"/>
    <w:rsid w:val="002B1A12"/>
    <w:rsid w:val="002B1BF0"/>
    <w:rsid w:val="002B1E23"/>
    <w:rsid w:val="002B22EC"/>
    <w:rsid w:val="002B24B3"/>
    <w:rsid w:val="002B24BA"/>
    <w:rsid w:val="002B2585"/>
    <w:rsid w:val="002B2C8A"/>
    <w:rsid w:val="002B2E7F"/>
    <w:rsid w:val="002B2F0B"/>
    <w:rsid w:val="002B2FF2"/>
    <w:rsid w:val="002B30DB"/>
    <w:rsid w:val="002B3351"/>
    <w:rsid w:val="002B344E"/>
    <w:rsid w:val="002B3535"/>
    <w:rsid w:val="002B355C"/>
    <w:rsid w:val="002B356F"/>
    <w:rsid w:val="002B36B7"/>
    <w:rsid w:val="002B370C"/>
    <w:rsid w:val="002B3744"/>
    <w:rsid w:val="002B381D"/>
    <w:rsid w:val="002B3B48"/>
    <w:rsid w:val="002B3BAC"/>
    <w:rsid w:val="002B3ECF"/>
    <w:rsid w:val="002B404C"/>
    <w:rsid w:val="002B404D"/>
    <w:rsid w:val="002B4106"/>
    <w:rsid w:val="002B41A6"/>
    <w:rsid w:val="002B41B4"/>
    <w:rsid w:val="002B41C5"/>
    <w:rsid w:val="002B479E"/>
    <w:rsid w:val="002B47DD"/>
    <w:rsid w:val="002B4818"/>
    <w:rsid w:val="002B488E"/>
    <w:rsid w:val="002B48DD"/>
    <w:rsid w:val="002B4913"/>
    <w:rsid w:val="002B4927"/>
    <w:rsid w:val="002B49E2"/>
    <w:rsid w:val="002B4A0D"/>
    <w:rsid w:val="002B4A7E"/>
    <w:rsid w:val="002B4C5E"/>
    <w:rsid w:val="002B4CDF"/>
    <w:rsid w:val="002B4F70"/>
    <w:rsid w:val="002B5408"/>
    <w:rsid w:val="002B5579"/>
    <w:rsid w:val="002B565E"/>
    <w:rsid w:val="002B5798"/>
    <w:rsid w:val="002B5804"/>
    <w:rsid w:val="002B5909"/>
    <w:rsid w:val="002B5B0B"/>
    <w:rsid w:val="002B5CAE"/>
    <w:rsid w:val="002B5D56"/>
    <w:rsid w:val="002B5DCD"/>
    <w:rsid w:val="002B6073"/>
    <w:rsid w:val="002B610E"/>
    <w:rsid w:val="002B634E"/>
    <w:rsid w:val="002B64C9"/>
    <w:rsid w:val="002B653B"/>
    <w:rsid w:val="002B659E"/>
    <w:rsid w:val="002B6862"/>
    <w:rsid w:val="002B68A3"/>
    <w:rsid w:val="002B68C9"/>
    <w:rsid w:val="002B68E8"/>
    <w:rsid w:val="002B68F5"/>
    <w:rsid w:val="002B6A38"/>
    <w:rsid w:val="002B6B07"/>
    <w:rsid w:val="002B6E00"/>
    <w:rsid w:val="002B6E03"/>
    <w:rsid w:val="002B6F1D"/>
    <w:rsid w:val="002B706F"/>
    <w:rsid w:val="002B7194"/>
    <w:rsid w:val="002B72DA"/>
    <w:rsid w:val="002B742A"/>
    <w:rsid w:val="002B7444"/>
    <w:rsid w:val="002B74C5"/>
    <w:rsid w:val="002B76F6"/>
    <w:rsid w:val="002B7B03"/>
    <w:rsid w:val="002B7DA1"/>
    <w:rsid w:val="002C0129"/>
    <w:rsid w:val="002C016F"/>
    <w:rsid w:val="002C020A"/>
    <w:rsid w:val="002C04F8"/>
    <w:rsid w:val="002C0994"/>
    <w:rsid w:val="002C0AF1"/>
    <w:rsid w:val="002C0AFD"/>
    <w:rsid w:val="002C0B22"/>
    <w:rsid w:val="002C0EF3"/>
    <w:rsid w:val="002C0F58"/>
    <w:rsid w:val="002C0F7C"/>
    <w:rsid w:val="002C124A"/>
    <w:rsid w:val="002C13C8"/>
    <w:rsid w:val="002C13E2"/>
    <w:rsid w:val="002C13E9"/>
    <w:rsid w:val="002C147A"/>
    <w:rsid w:val="002C18EC"/>
    <w:rsid w:val="002C1A68"/>
    <w:rsid w:val="002C1AF6"/>
    <w:rsid w:val="002C1B01"/>
    <w:rsid w:val="002C1BE1"/>
    <w:rsid w:val="002C1CAF"/>
    <w:rsid w:val="002C1DEB"/>
    <w:rsid w:val="002C20AA"/>
    <w:rsid w:val="002C2229"/>
    <w:rsid w:val="002C2270"/>
    <w:rsid w:val="002C2302"/>
    <w:rsid w:val="002C231D"/>
    <w:rsid w:val="002C23C0"/>
    <w:rsid w:val="002C2505"/>
    <w:rsid w:val="002C256E"/>
    <w:rsid w:val="002C2726"/>
    <w:rsid w:val="002C2907"/>
    <w:rsid w:val="002C2BDB"/>
    <w:rsid w:val="002C2C49"/>
    <w:rsid w:val="002C2F9C"/>
    <w:rsid w:val="002C2FD8"/>
    <w:rsid w:val="002C3057"/>
    <w:rsid w:val="002C363F"/>
    <w:rsid w:val="002C3A87"/>
    <w:rsid w:val="002C3C82"/>
    <w:rsid w:val="002C3EC1"/>
    <w:rsid w:val="002C4025"/>
    <w:rsid w:val="002C4048"/>
    <w:rsid w:val="002C487A"/>
    <w:rsid w:val="002C4A5F"/>
    <w:rsid w:val="002C4C8A"/>
    <w:rsid w:val="002C51F5"/>
    <w:rsid w:val="002C53DE"/>
    <w:rsid w:val="002C55A8"/>
    <w:rsid w:val="002C563C"/>
    <w:rsid w:val="002C56CD"/>
    <w:rsid w:val="002C57D8"/>
    <w:rsid w:val="002C57F3"/>
    <w:rsid w:val="002C5810"/>
    <w:rsid w:val="002C5923"/>
    <w:rsid w:val="002C5A0B"/>
    <w:rsid w:val="002C5A48"/>
    <w:rsid w:val="002C5C93"/>
    <w:rsid w:val="002C5EFB"/>
    <w:rsid w:val="002C5F59"/>
    <w:rsid w:val="002C6011"/>
    <w:rsid w:val="002C6044"/>
    <w:rsid w:val="002C612D"/>
    <w:rsid w:val="002C6229"/>
    <w:rsid w:val="002C6466"/>
    <w:rsid w:val="002C64E1"/>
    <w:rsid w:val="002C6636"/>
    <w:rsid w:val="002C6771"/>
    <w:rsid w:val="002C67A9"/>
    <w:rsid w:val="002C6801"/>
    <w:rsid w:val="002C6BC9"/>
    <w:rsid w:val="002C6E39"/>
    <w:rsid w:val="002C6FE1"/>
    <w:rsid w:val="002C71AB"/>
    <w:rsid w:val="002C7242"/>
    <w:rsid w:val="002C73E5"/>
    <w:rsid w:val="002C7421"/>
    <w:rsid w:val="002C74E4"/>
    <w:rsid w:val="002C757B"/>
    <w:rsid w:val="002C7621"/>
    <w:rsid w:val="002C7819"/>
    <w:rsid w:val="002C7C38"/>
    <w:rsid w:val="002C7C83"/>
    <w:rsid w:val="002C7D6C"/>
    <w:rsid w:val="002C7DC2"/>
    <w:rsid w:val="002C7E0A"/>
    <w:rsid w:val="002C7F14"/>
    <w:rsid w:val="002D0060"/>
    <w:rsid w:val="002D00E2"/>
    <w:rsid w:val="002D0109"/>
    <w:rsid w:val="002D033E"/>
    <w:rsid w:val="002D0421"/>
    <w:rsid w:val="002D04C2"/>
    <w:rsid w:val="002D0881"/>
    <w:rsid w:val="002D08AD"/>
    <w:rsid w:val="002D09A4"/>
    <w:rsid w:val="002D0AAF"/>
    <w:rsid w:val="002D0B5D"/>
    <w:rsid w:val="002D0B82"/>
    <w:rsid w:val="002D0CA9"/>
    <w:rsid w:val="002D0E81"/>
    <w:rsid w:val="002D0EB0"/>
    <w:rsid w:val="002D0F24"/>
    <w:rsid w:val="002D10F2"/>
    <w:rsid w:val="002D12B9"/>
    <w:rsid w:val="002D1675"/>
    <w:rsid w:val="002D16D8"/>
    <w:rsid w:val="002D193F"/>
    <w:rsid w:val="002D19D3"/>
    <w:rsid w:val="002D1C69"/>
    <w:rsid w:val="002D1CE6"/>
    <w:rsid w:val="002D1E55"/>
    <w:rsid w:val="002D2016"/>
    <w:rsid w:val="002D2089"/>
    <w:rsid w:val="002D21C2"/>
    <w:rsid w:val="002D22DD"/>
    <w:rsid w:val="002D2399"/>
    <w:rsid w:val="002D274E"/>
    <w:rsid w:val="002D2755"/>
    <w:rsid w:val="002D281B"/>
    <w:rsid w:val="002D2954"/>
    <w:rsid w:val="002D2A07"/>
    <w:rsid w:val="002D2A38"/>
    <w:rsid w:val="002D2A43"/>
    <w:rsid w:val="002D2B14"/>
    <w:rsid w:val="002D2F52"/>
    <w:rsid w:val="002D327B"/>
    <w:rsid w:val="002D3558"/>
    <w:rsid w:val="002D3643"/>
    <w:rsid w:val="002D365B"/>
    <w:rsid w:val="002D3668"/>
    <w:rsid w:val="002D3A32"/>
    <w:rsid w:val="002D3B68"/>
    <w:rsid w:val="002D3D4E"/>
    <w:rsid w:val="002D3DFE"/>
    <w:rsid w:val="002D408B"/>
    <w:rsid w:val="002D4288"/>
    <w:rsid w:val="002D4306"/>
    <w:rsid w:val="002D43A0"/>
    <w:rsid w:val="002D4A28"/>
    <w:rsid w:val="002D4A97"/>
    <w:rsid w:val="002D4AD6"/>
    <w:rsid w:val="002D4C99"/>
    <w:rsid w:val="002D4D8D"/>
    <w:rsid w:val="002D507D"/>
    <w:rsid w:val="002D51F0"/>
    <w:rsid w:val="002D52A9"/>
    <w:rsid w:val="002D559E"/>
    <w:rsid w:val="002D5793"/>
    <w:rsid w:val="002D57E5"/>
    <w:rsid w:val="002D598D"/>
    <w:rsid w:val="002D5BAA"/>
    <w:rsid w:val="002D5C7F"/>
    <w:rsid w:val="002D5E18"/>
    <w:rsid w:val="002D6021"/>
    <w:rsid w:val="002D631D"/>
    <w:rsid w:val="002D63BD"/>
    <w:rsid w:val="002D6530"/>
    <w:rsid w:val="002D6620"/>
    <w:rsid w:val="002D678A"/>
    <w:rsid w:val="002D6807"/>
    <w:rsid w:val="002D6865"/>
    <w:rsid w:val="002D693D"/>
    <w:rsid w:val="002D69B2"/>
    <w:rsid w:val="002D6BCB"/>
    <w:rsid w:val="002D6E67"/>
    <w:rsid w:val="002D6F0B"/>
    <w:rsid w:val="002D6FAE"/>
    <w:rsid w:val="002D71B8"/>
    <w:rsid w:val="002D7590"/>
    <w:rsid w:val="002D7CF1"/>
    <w:rsid w:val="002D7D09"/>
    <w:rsid w:val="002D7E7A"/>
    <w:rsid w:val="002D7E9D"/>
    <w:rsid w:val="002E0136"/>
    <w:rsid w:val="002E014A"/>
    <w:rsid w:val="002E0236"/>
    <w:rsid w:val="002E02C0"/>
    <w:rsid w:val="002E059B"/>
    <w:rsid w:val="002E084C"/>
    <w:rsid w:val="002E087F"/>
    <w:rsid w:val="002E08DA"/>
    <w:rsid w:val="002E094B"/>
    <w:rsid w:val="002E0C50"/>
    <w:rsid w:val="002E0CE1"/>
    <w:rsid w:val="002E0D1D"/>
    <w:rsid w:val="002E0D83"/>
    <w:rsid w:val="002E0E9A"/>
    <w:rsid w:val="002E0ECB"/>
    <w:rsid w:val="002E0F4F"/>
    <w:rsid w:val="002E1048"/>
    <w:rsid w:val="002E106B"/>
    <w:rsid w:val="002E1071"/>
    <w:rsid w:val="002E10C2"/>
    <w:rsid w:val="002E10F8"/>
    <w:rsid w:val="002E1141"/>
    <w:rsid w:val="002E1142"/>
    <w:rsid w:val="002E1317"/>
    <w:rsid w:val="002E1342"/>
    <w:rsid w:val="002E1458"/>
    <w:rsid w:val="002E1633"/>
    <w:rsid w:val="002E1819"/>
    <w:rsid w:val="002E19CB"/>
    <w:rsid w:val="002E1A6E"/>
    <w:rsid w:val="002E1BB9"/>
    <w:rsid w:val="002E1C13"/>
    <w:rsid w:val="002E1DAA"/>
    <w:rsid w:val="002E1E69"/>
    <w:rsid w:val="002E1FE6"/>
    <w:rsid w:val="002E2114"/>
    <w:rsid w:val="002E228C"/>
    <w:rsid w:val="002E23A3"/>
    <w:rsid w:val="002E2506"/>
    <w:rsid w:val="002E2718"/>
    <w:rsid w:val="002E27AF"/>
    <w:rsid w:val="002E2A4A"/>
    <w:rsid w:val="002E2E46"/>
    <w:rsid w:val="002E2EF7"/>
    <w:rsid w:val="002E31C1"/>
    <w:rsid w:val="002E3421"/>
    <w:rsid w:val="002E34CD"/>
    <w:rsid w:val="002E373C"/>
    <w:rsid w:val="002E37EA"/>
    <w:rsid w:val="002E38AC"/>
    <w:rsid w:val="002E3A75"/>
    <w:rsid w:val="002E3F78"/>
    <w:rsid w:val="002E4151"/>
    <w:rsid w:val="002E41AA"/>
    <w:rsid w:val="002E42CF"/>
    <w:rsid w:val="002E4363"/>
    <w:rsid w:val="002E44B0"/>
    <w:rsid w:val="002E484E"/>
    <w:rsid w:val="002E487D"/>
    <w:rsid w:val="002E4982"/>
    <w:rsid w:val="002E4B89"/>
    <w:rsid w:val="002E4CBE"/>
    <w:rsid w:val="002E50F9"/>
    <w:rsid w:val="002E5226"/>
    <w:rsid w:val="002E5496"/>
    <w:rsid w:val="002E5524"/>
    <w:rsid w:val="002E562E"/>
    <w:rsid w:val="002E5795"/>
    <w:rsid w:val="002E5881"/>
    <w:rsid w:val="002E5CB3"/>
    <w:rsid w:val="002E5CFF"/>
    <w:rsid w:val="002E5E51"/>
    <w:rsid w:val="002E64AA"/>
    <w:rsid w:val="002E6648"/>
    <w:rsid w:val="002E665D"/>
    <w:rsid w:val="002E66EE"/>
    <w:rsid w:val="002E670A"/>
    <w:rsid w:val="002E673A"/>
    <w:rsid w:val="002E6AC0"/>
    <w:rsid w:val="002E6C1B"/>
    <w:rsid w:val="002E6F0F"/>
    <w:rsid w:val="002E6F38"/>
    <w:rsid w:val="002E707F"/>
    <w:rsid w:val="002E7269"/>
    <w:rsid w:val="002E72EE"/>
    <w:rsid w:val="002E72FC"/>
    <w:rsid w:val="002E75D1"/>
    <w:rsid w:val="002E7996"/>
    <w:rsid w:val="002E79CA"/>
    <w:rsid w:val="002E7B31"/>
    <w:rsid w:val="002E7E6D"/>
    <w:rsid w:val="002E7F20"/>
    <w:rsid w:val="002E7FB0"/>
    <w:rsid w:val="002F031F"/>
    <w:rsid w:val="002F04ED"/>
    <w:rsid w:val="002F0680"/>
    <w:rsid w:val="002F08FA"/>
    <w:rsid w:val="002F090C"/>
    <w:rsid w:val="002F0A4B"/>
    <w:rsid w:val="002F0AEC"/>
    <w:rsid w:val="002F0B91"/>
    <w:rsid w:val="002F0BE1"/>
    <w:rsid w:val="002F0E0E"/>
    <w:rsid w:val="002F0EC9"/>
    <w:rsid w:val="002F0F55"/>
    <w:rsid w:val="002F1162"/>
    <w:rsid w:val="002F127B"/>
    <w:rsid w:val="002F129F"/>
    <w:rsid w:val="002F12BE"/>
    <w:rsid w:val="002F12DE"/>
    <w:rsid w:val="002F13BA"/>
    <w:rsid w:val="002F1403"/>
    <w:rsid w:val="002F14D4"/>
    <w:rsid w:val="002F1538"/>
    <w:rsid w:val="002F16E9"/>
    <w:rsid w:val="002F1789"/>
    <w:rsid w:val="002F180E"/>
    <w:rsid w:val="002F1889"/>
    <w:rsid w:val="002F1A0D"/>
    <w:rsid w:val="002F1AFD"/>
    <w:rsid w:val="002F1D19"/>
    <w:rsid w:val="002F2314"/>
    <w:rsid w:val="002F23E8"/>
    <w:rsid w:val="002F25C4"/>
    <w:rsid w:val="002F275F"/>
    <w:rsid w:val="002F283B"/>
    <w:rsid w:val="002F284A"/>
    <w:rsid w:val="002F2995"/>
    <w:rsid w:val="002F2996"/>
    <w:rsid w:val="002F2B17"/>
    <w:rsid w:val="002F2C8E"/>
    <w:rsid w:val="002F2E19"/>
    <w:rsid w:val="002F2F6B"/>
    <w:rsid w:val="002F319A"/>
    <w:rsid w:val="002F3302"/>
    <w:rsid w:val="002F33D1"/>
    <w:rsid w:val="002F369B"/>
    <w:rsid w:val="002F3832"/>
    <w:rsid w:val="002F390A"/>
    <w:rsid w:val="002F3AA1"/>
    <w:rsid w:val="002F3C1B"/>
    <w:rsid w:val="002F3CCC"/>
    <w:rsid w:val="002F3F1C"/>
    <w:rsid w:val="002F4060"/>
    <w:rsid w:val="002F4075"/>
    <w:rsid w:val="002F4761"/>
    <w:rsid w:val="002F4892"/>
    <w:rsid w:val="002F48BF"/>
    <w:rsid w:val="002F495E"/>
    <w:rsid w:val="002F49D1"/>
    <w:rsid w:val="002F49E0"/>
    <w:rsid w:val="002F4BDB"/>
    <w:rsid w:val="002F4C88"/>
    <w:rsid w:val="002F4CDB"/>
    <w:rsid w:val="002F4D3F"/>
    <w:rsid w:val="002F4EA8"/>
    <w:rsid w:val="002F5053"/>
    <w:rsid w:val="002F5174"/>
    <w:rsid w:val="002F52A3"/>
    <w:rsid w:val="002F54CC"/>
    <w:rsid w:val="002F57C6"/>
    <w:rsid w:val="002F5881"/>
    <w:rsid w:val="002F58C8"/>
    <w:rsid w:val="002F58CE"/>
    <w:rsid w:val="002F58EE"/>
    <w:rsid w:val="002F59DE"/>
    <w:rsid w:val="002F5B00"/>
    <w:rsid w:val="002F5BE8"/>
    <w:rsid w:val="002F5E8C"/>
    <w:rsid w:val="002F5F6D"/>
    <w:rsid w:val="002F609D"/>
    <w:rsid w:val="002F62C7"/>
    <w:rsid w:val="002F644B"/>
    <w:rsid w:val="002F6BF6"/>
    <w:rsid w:val="002F6D3C"/>
    <w:rsid w:val="002F6DAC"/>
    <w:rsid w:val="002F6E58"/>
    <w:rsid w:val="002F6F29"/>
    <w:rsid w:val="002F6FA0"/>
    <w:rsid w:val="002F741C"/>
    <w:rsid w:val="002F7562"/>
    <w:rsid w:val="002F766B"/>
    <w:rsid w:val="002F7688"/>
    <w:rsid w:val="002F7946"/>
    <w:rsid w:val="002F796F"/>
    <w:rsid w:val="002F7A21"/>
    <w:rsid w:val="002F7AD9"/>
    <w:rsid w:val="002F7E9D"/>
    <w:rsid w:val="002F7EC7"/>
    <w:rsid w:val="002F7F75"/>
    <w:rsid w:val="002FA992"/>
    <w:rsid w:val="0030008C"/>
    <w:rsid w:val="003000A8"/>
    <w:rsid w:val="003001F4"/>
    <w:rsid w:val="003002CC"/>
    <w:rsid w:val="003002ED"/>
    <w:rsid w:val="00300378"/>
    <w:rsid w:val="00300634"/>
    <w:rsid w:val="003007DF"/>
    <w:rsid w:val="0030083B"/>
    <w:rsid w:val="0030087A"/>
    <w:rsid w:val="003009E8"/>
    <w:rsid w:val="00300A1D"/>
    <w:rsid w:val="00300ACE"/>
    <w:rsid w:val="00300CE2"/>
    <w:rsid w:val="00301153"/>
    <w:rsid w:val="00301212"/>
    <w:rsid w:val="00301240"/>
    <w:rsid w:val="0030136A"/>
    <w:rsid w:val="00301493"/>
    <w:rsid w:val="00301574"/>
    <w:rsid w:val="003015C2"/>
    <w:rsid w:val="003015C5"/>
    <w:rsid w:val="003016D5"/>
    <w:rsid w:val="00301BBE"/>
    <w:rsid w:val="00301C85"/>
    <w:rsid w:val="00301D15"/>
    <w:rsid w:val="00301DB2"/>
    <w:rsid w:val="00301E2A"/>
    <w:rsid w:val="0030200C"/>
    <w:rsid w:val="00302075"/>
    <w:rsid w:val="0030218D"/>
    <w:rsid w:val="003024D7"/>
    <w:rsid w:val="003024DD"/>
    <w:rsid w:val="0030277B"/>
    <w:rsid w:val="00302B91"/>
    <w:rsid w:val="00302C41"/>
    <w:rsid w:val="00302E23"/>
    <w:rsid w:val="00302F20"/>
    <w:rsid w:val="0030301F"/>
    <w:rsid w:val="00303050"/>
    <w:rsid w:val="00303058"/>
    <w:rsid w:val="0030327E"/>
    <w:rsid w:val="00303328"/>
    <w:rsid w:val="003035B0"/>
    <w:rsid w:val="00303703"/>
    <w:rsid w:val="0030382A"/>
    <w:rsid w:val="003039D7"/>
    <w:rsid w:val="00303A47"/>
    <w:rsid w:val="00303C38"/>
    <w:rsid w:val="00303DAA"/>
    <w:rsid w:val="00303DE9"/>
    <w:rsid w:val="00303F7A"/>
    <w:rsid w:val="0030404C"/>
    <w:rsid w:val="00304077"/>
    <w:rsid w:val="00304103"/>
    <w:rsid w:val="0030415D"/>
    <w:rsid w:val="003042D4"/>
    <w:rsid w:val="00304616"/>
    <w:rsid w:val="003048CC"/>
    <w:rsid w:val="00304CC8"/>
    <w:rsid w:val="00304E70"/>
    <w:rsid w:val="00304F38"/>
    <w:rsid w:val="00304FC2"/>
    <w:rsid w:val="00305039"/>
    <w:rsid w:val="0030508B"/>
    <w:rsid w:val="00305609"/>
    <w:rsid w:val="00305683"/>
    <w:rsid w:val="00305745"/>
    <w:rsid w:val="003057EB"/>
    <w:rsid w:val="003059E6"/>
    <w:rsid w:val="00305B2F"/>
    <w:rsid w:val="00305DEC"/>
    <w:rsid w:val="003064FB"/>
    <w:rsid w:val="00306828"/>
    <w:rsid w:val="0030698E"/>
    <w:rsid w:val="003069A0"/>
    <w:rsid w:val="00306B00"/>
    <w:rsid w:val="00306B0B"/>
    <w:rsid w:val="00306B97"/>
    <w:rsid w:val="00306B99"/>
    <w:rsid w:val="00306DA0"/>
    <w:rsid w:val="00306E4F"/>
    <w:rsid w:val="003071E8"/>
    <w:rsid w:val="003073A8"/>
    <w:rsid w:val="0030748D"/>
    <w:rsid w:val="00307667"/>
    <w:rsid w:val="00307824"/>
    <w:rsid w:val="0030784E"/>
    <w:rsid w:val="003078D2"/>
    <w:rsid w:val="003079E6"/>
    <w:rsid w:val="00307A8C"/>
    <w:rsid w:val="00307FAD"/>
    <w:rsid w:val="00307FAE"/>
    <w:rsid w:val="00307FCF"/>
    <w:rsid w:val="00310329"/>
    <w:rsid w:val="003105B2"/>
    <w:rsid w:val="003107A9"/>
    <w:rsid w:val="00310D5C"/>
    <w:rsid w:val="00310DA1"/>
    <w:rsid w:val="00310DAB"/>
    <w:rsid w:val="00310DB4"/>
    <w:rsid w:val="00310F49"/>
    <w:rsid w:val="0031106E"/>
    <w:rsid w:val="00311093"/>
    <w:rsid w:val="003111F9"/>
    <w:rsid w:val="0031122E"/>
    <w:rsid w:val="0031150D"/>
    <w:rsid w:val="00311569"/>
    <w:rsid w:val="00311866"/>
    <w:rsid w:val="00311A7F"/>
    <w:rsid w:val="00311B94"/>
    <w:rsid w:val="00311C32"/>
    <w:rsid w:val="00311C66"/>
    <w:rsid w:val="00311CC6"/>
    <w:rsid w:val="00311DF2"/>
    <w:rsid w:val="00311E5F"/>
    <w:rsid w:val="003122C9"/>
    <w:rsid w:val="003123CC"/>
    <w:rsid w:val="00312483"/>
    <w:rsid w:val="00312562"/>
    <w:rsid w:val="00312641"/>
    <w:rsid w:val="00312672"/>
    <w:rsid w:val="0031279D"/>
    <w:rsid w:val="0031283D"/>
    <w:rsid w:val="003128A4"/>
    <w:rsid w:val="003128E2"/>
    <w:rsid w:val="00312979"/>
    <w:rsid w:val="00312B0D"/>
    <w:rsid w:val="00312B68"/>
    <w:rsid w:val="00312BCC"/>
    <w:rsid w:val="00312F3A"/>
    <w:rsid w:val="00313007"/>
    <w:rsid w:val="0031330D"/>
    <w:rsid w:val="003134EB"/>
    <w:rsid w:val="00313542"/>
    <w:rsid w:val="00313577"/>
    <w:rsid w:val="003135CB"/>
    <w:rsid w:val="00313690"/>
    <w:rsid w:val="0031377B"/>
    <w:rsid w:val="003139AD"/>
    <w:rsid w:val="00313AE9"/>
    <w:rsid w:val="0031412B"/>
    <w:rsid w:val="003141F8"/>
    <w:rsid w:val="0031434B"/>
    <w:rsid w:val="003148BB"/>
    <w:rsid w:val="003149B5"/>
    <w:rsid w:val="00314BD8"/>
    <w:rsid w:val="00314C49"/>
    <w:rsid w:val="00314D34"/>
    <w:rsid w:val="00314D3F"/>
    <w:rsid w:val="00315015"/>
    <w:rsid w:val="00315123"/>
    <w:rsid w:val="00315124"/>
    <w:rsid w:val="003151B3"/>
    <w:rsid w:val="003151BC"/>
    <w:rsid w:val="003151E1"/>
    <w:rsid w:val="003152C8"/>
    <w:rsid w:val="00315348"/>
    <w:rsid w:val="0031539E"/>
    <w:rsid w:val="003153B3"/>
    <w:rsid w:val="003154FB"/>
    <w:rsid w:val="003157F3"/>
    <w:rsid w:val="00315884"/>
    <w:rsid w:val="00315946"/>
    <w:rsid w:val="00315F47"/>
    <w:rsid w:val="0031605C"/>
    <w:rsid w:val="003163D7"/>
    <w:rsid w:val="0031653A"/>
    <w:rsid w:val="003165A4"/>
    <w:rsid w:val="003165B5"/>
    <w:rsid w:val="0031686D"/>
    <w:rsid w:val="00316940"/>
    <w:rsid w:val="00316956"/>
    <w:rsid w:val="0031696C"/>
    <w:rsid w:val="0031697A"/>
    <w:rsid w:val="00316AE6"/>
    <w:rsid w:val="00316B91"/>
    <w:rsid w:val="00316D4B"/>
    <w:rsid w:val="00316F51"/>
    <w:rsid w:val="003170C4"/>
    <w:rsid w:val="00317422"/>
    <w:rsid w:val="0031761C"/>
    <w:rsid w:val="0031762F"/>
    <w:rsid w:val="00317730"/>
    <w:rsid w:val="0031776D"/>
    <w:rsid w:val="003177C3"/>
    <w:rsid w:val="00317807"/>
    <w:rsid w:val="00317830"/>
    <w:rsid w:val="0031795C"/>
    <w:rsid w:val="00317983"/>
    <w:rsid w:val="00317F35"/>
    <w:rsid w:val="00320061"/>
    <w:rsid w:val="0032007C"/>
    <w:rsid w:val="00320148"/>
    <w:rsid w:val="003201FA"/>
    <w:rsid w:val="003203B8"/>
    <w:rsid w:val="003204B9"/>
    <w:rsid w:val="0032053F"/>
    <w:rsid w:val="003205C2"/>
    <w:rsid w:val="003205DB"/>
    <w:rsid w:val="00320795"/>
    <w:rsid w:val="00320B00"/>
    <w:rsid w:val="00320B1D"/>
    <w:rsid w:val="00320BB9"/>
    <w:rsid w:val="00320BDC"/>
    <w:rsid w:val="00320E20"/>
    <w:rsid w:val="003210FC"/>
    <w:rsid w:val="003211B2"/>
    <w:rsid w:val="00321278"/>
    <w:rsid w:val="00321290"/>
    <w:rsid w:val="003212B6"/>
    <w:rsid w:val="00321496"/>
    <w:rsid w:val="00321524"/>
    <w:rsid w:val="00321624"/>
    <w:rsid w:val="003218BA"/>
    <w:rsid w:val="00321988"/>
    <w:rsid w:val="00321BB3"/>
    <w:rsid w:val="00321BB4"/>
    <w:rsid w:val="00321BD1"/>
    <w:rsid w:val="00321C65"/>
    <w:rsid w:val="00321DFD"/>
    <w:rsid w:val="00321E92"/>
    <w:rsid w:val="0032208F"/>
    <w:rsid w:val="003220CF"/>
    <w:rsid w:val="00322176"/>
    <w:rsid w:val="003226AA"/>
    <w:rsid w:val="003226F6"/>
    <w:rsid w:val="0032272F"/>
    <w:rsid w:val="0032286B"/>
    <w:rsid w:val="0032294A"/>
    <w:rsid w:val="003229D9"/>
    <w:rsid w:val="003229F7"/>
    <w:rsid w:val="00322CFE"/>
    <w:rsid w:val="00322E8F"/>
    <w:rsid w:val="00322EF6"/>
    <w:rsid w:val="00322F12"/>
    <w:rsid w:val="00322F42"/>
    <w:rsid w:val="0032301B"/>
    <w:rsid w:val="003231A7"/>
    <w:rsid w:val="00323554"/>
    <w:rsid w:val="003237CE"/>
    <w:rsid w:val="00323FD3"/>
    <w:rsid w:val="00324010"/>
    <w:rsid w:val="003240C4"/>
    <w:rsid w:val="0032420F"/>
    <w:rsid w:val="0032464D"/>
    <w:rsid w:val="00324708"/>
    <w:rsid w:val="00324ACA"/>
    <w:rsid w:val="00324B85"/>
    <w:rsid w:val="00324D3A"/>
    <w:rsid w:val="00324D9A"/>
    <w:rsid w:val="003251C4"/>
    <w:rsid w:val="0032538A"/>
    <w:rsid w:val="00325430"/>
    <w:rsid w:val="003254F3"/>
    <w:rsid w:val="003256D4"/>
    <w:rsid w:val="003257F1"/>
    <w:rsid w:val="00325919"/>
    <w:rsid w:val="00325F32"/>
    <w:rsid w:val="00325FBE"/>
    <w:rsid w:val="003265FD"/>
    <w:rsid w:val="00326614"/>
    <w:rsid w:val="0032663F"/>
    <w:rsid w:val="0032665D"/>
    <w:rsid w:val="003268AF"/>
    <w:rsid w:val="00326B71"/>
    <w:rsid w:val="00326CA8"/>
    <w:rsid w:val="00326DC1"/>
    <w:rsid w:val="00326DDE"/>
    <w:rsid w:val="0032702A"/>
    <w:rsid w:val="0032717D"/>
    <w:rsid w:val="003272E0"/>
    <w:rsid w:val="003276D9"/>
    <w:rsid w:val="0032787B"/>
    <w:rsid w:val="00327E21"/>
    <w:rsid w:val="00327EA8"/>
    <w:rsid w:val="00327F9C"/>
    <w:rsid w:val="00330184"/>
    <w:rsid w:val="0033030E"/>
    <w:rsid w:val="003305CF"/>
    <w:rsid w:val="003306B6"/>
    <w:rsid w:val="0033079C"/>
    <w:rsid w:val="003308F8"/>
    <w:rsid w:val="00330A7B"/>
    <w:rsid w:val="00330EAC"/>
    <w:rsid w:val="00330FAD"/>
    <w:rsid w:val="00330FE3"/>
    <w:rsid w:val="0033104F"/>
    <w:rsid w:val="003310B8"/>
    <w:rsid w:val="003311D5"/>
    <w:rsid w:val="0033142D"/>
    <w:rsid w:val="0033148B"/>
    <w:rsid w:val="00331529"/>
    <w:rsid w:val="00331643"/>
    <w:rsid w:val="00331650"/>
    <w:rsid w:val="00331760"/>
    <w:rsid w:val="003317BA"/>
    <w:rsid w:val="00331871"/>
    <w:rsid w:val="00331942"/>
    <w:rsid w:val="00331BF8"/>
    <w:rsid w:val="00331C8D"/>
    <w:rsid w:val="00331CD0"/>
    <w:rsid w:val="00331E28"/>
    <w:rsid w:val="00331E5F"/>
    <w:rsid w:val="0033212D"/>
    <w:rsid w:val="003321E1"/>
    <w:rsid w:val="00332447"/>
    <w:rsid w:val="003324B2"/>
    <w:rsid w:val="00332663"/>
    <w:rsid w:val="003327C1"/>
    <w:rsid w:val="0033288D"/>
    <w:rsid w:val="003328FE"/>
    <w:rsid w:val="00332BFE"/>
    <w:rsid w:val="00332C9D"/>
    <w:rsid w:val="00332CEE"/>
    <w:rsid w:val="00332D14"/>
    <w:rsid w:val="00333023"/>
    <w:rsid w:val="0033323B"/>
    <w:rsid w:val="0033345A"/>
    <w:rsid w:val="0033355B"/>
    <w:rsid w:val="0033371E"/>
    <w:rsid w:val="003338B3"/>
    <w:rsid w:val="00333A93"/>
    <w:rsid w:val="00333AA5"/>
    <w:rsid w:val="00333C8C"/>
    <w:rsid w:val="00333FEA"/>
    <w:rsid w:val="00334170"/>
    <w:rsid w:val="003341BB"/>
    <w:rsid w:val="0033422B"/>
    <w:rsid w:val="003342FD"/>
    <w:rsid w:val="00334786"/>
    <w:rsid w:val="00334815"/>
    <w:rsid w:val="00334876"/>
    <w:rsid w:val="00334A0C"/>
    <w:rsid w:val="00334CEE"/>
    <w:rsid w:val="00334D1E"/>
    <w:rsid w:val="00334E4F"/>
    <w:rsid w:val="00334EE6"/>
    <w:rsid w:val="00335078"/>
    <w:rsid w:val="003353BF"/>
    <w:rsid w:val="00335446"/>
    <w:rsid w:val="003354C5"/>
    <w:rsid w:val="0033558D"/>
    <w:rsid w:val="003356B2"/>
    <w:rsid w:val="00335701"/>
    <w:rsid w:val="003357D9"/>
    <w:rsid w:val="003357EB"/>
    <w:rsid w:val="003359EC"/>
    <w:rsid w:val="00335A96"/>
    <w:rsid w:val="00335AA9"/>
    <w:rsid w:val="00335D2D"/>
    <w:rsid w:val="00335E99"/>
    <w:rsid w:val="0033605C"/>
    <w:rsid w:val="003360EA"/>
    <w:rsid w:val="0033628F"/>
    <w:rsid w:val="00336363"/>
    <w:rsid w:val="00336574"/>
    <w:rsid w:val="003365AA"/>
    <w:rsid w:val="003365DC"/>
    <w:rsid w:val="00336698"/>
    <w:rsid w:val="0033671F"/>
    <w:rsid w:val="00337035"/>
    <w:rsid w:val="00337265"/>
    <w:rsid w:val="00337504"/>
    <w:rsid w:val="00337537"/>
    <w:rsid w:val="00337703"/>
    <w:rsid w:val="00337817"/>
    <w:rsid w:val="0033788E"/>
    <w:rsid w:val="003378B2"/>
    <w:rsid w:val="003379C0"/>
    <w:rsid w:val="003379E3"/>
    <w:rsid w:val="00337C1E"/>
    <w:rsid w:val="00337E14"/>
    <w:rsid w:val="00337EFE"/>
    <w:rsid w:val="00337F92"/>
    <w:rsid w:val="00340293"/>
    <w:rsid w:val="003405BD"/>
    <w:rsid w:val="00340619"/>
    <w:rsid w:val="003406D4"/>
    <w:rsid w:val="003406D6"/>
    <w:rsid w:val="003406DD"/>
    <w:rsid w:val="00340709"/>
    <w:rsid w:val="0034096E"/>
    <w:rsid w:val="003409E1"/>
    <w:rsid w:val="00340D9A"/>
    <w:rsid w:val="00340DD5"/>
    <w:rsid w:val="00340F77"/>
    <w:rsid w:val="00340FD1"/>
    <w:rsid w:val="00341156"/>
    <w:rsid w:val="003411D7"/>
    <w:rsid w:val="00341385"/>
    <w:rsid w:val="00341692"/>
    <w:rsid w:val="0034181C"/>
    <w:rsid w:val="0034214D"/>
    <w:rsid w:val="003421D6"/>
    <w:rsid w:val="00342248"/>
    <w:rsid w:val="003423F0"/>
    <w:rsid w:val="00342545"/>
    <w:rsid w:val="0034258F"/>
    <w:rsid w:val="00342602"/>
    <w:rsid w:val="0034290E"/>
    <w:rsid w:val="00342A43"/>
    <w:rsid w:val="00342D75"/>
    <w:rsid w:val="00342DE6"/>
    <w:rsid w:val="00342F35"/>
    <w:rsid w:val="00342F54"/>
    <w:rsid w:val="00342FA6"/>
    <w:rsid w:val="00342FF5"/>
    <w:rsid w:val="00343003"/>
    <w:rsid w:val="003430EE"/>
    <w:rsid w:val="0034321D"/>
    <w:rsid w:val="003433BC"/>
    <w:rsid w:val="003433BF"/>
    <w:rsid w:val="00343560"/>
    <w:rsid w:val="0034358C"/>
    <w:rsid w:val="00343607"/>
    <w:rsid w:val="00343AEC"/>
    <w:rsid w:val="00343D27"/>
    <w:rsid w:val="00343DD6"/>
    <w:rsid w:val="00343E54"/>
    <w:rsid w:val="00343E9B"/>
    <w:rsid w:val="003442A8"/>
    <w:rsid w:val="00344480"/>
    <w:rsid w:val="003444DB"/>
    <w:rsid w:val="003444F7"/>
    <w:rsid w:val="003444FA"/>
    <w:rsid w:val="003446BA"/>
    <w:rsid w:val="0034475E"/>
    <w:rsid w:val="00344A3D"/>
    <w:rsid w:val="00344D32"/>
    <w:rsid w:val="00344E85"/>
    <w:rsid w:val="00345105"/>
    <w:rsid w:val="0034552A"/>
    <w:rsid w:val="00345576"/>
    <w:rsid w:val="003455A3"/>
    <w:rsid w:val="00345784"/>
    <w:rsid w:val="003457B5"/>
    <w:rsid w:val="00345B15"/>
    <w:rsid w:val="00345B69"/>
    <w:rsid w:val="00345C81"/>
    <w:rsid w:val="00346166"/>
    <w:rsid w:val="00346397"/>
    <w:rsid w:val="00346412"/>
    <w:rsid w:val="00346434"/>
    <w:rsid w:val="00346604"/>
    <w:rsid w:val="0034662C"/>
    <w:rsid w:val="0034673D"/>
    <w:rsid w:val="00346780"/>
    <w:rsid w:val="003469AD"/>
    <w:rsid w:val="00346A0B"/>
    <w:rsid w:val="00346A60"/>
    <w:rsid w:val="00346A7D"/>
    <w:rsid w:val="00346AD1"/>
    <w:rsid w:val="00346AEA"/>
    <w:rsid w:val="00346B5C"/>
    <w:rsid w:val="00346E24"/>
    <w:rsid w:val="00347212"/>
    <w:rsid w:val="00347281"/>
    <w:rsid w:val="0034754B"/>
    <w:rsid w:val="00347564"/>
    <w:rsid w:val="00347751"/>
    <w:rsid w:val="003477CF"/>
    <w:rsid w:val="0034783D"/>
    <w:rsid w:val="0034784D"/>
    <w:rsid w:val="00347C1E"/>
    <w:rsid w:val="00347C41"/>
    <w:rsid w:val="00347CA5"/>
    <w:rsid w:val="00347D10"/>
    <w:rsid w:val="00347D5E"/>
    <w:rsid w:val="00347D9F"/>
    <w:rsid w:val="00347E03"/>
    <w:rsid w:val="003502EB"/>
    <w:rsid w:val="00350336"/>
    <w:rsid w:val="00350620"/>
    <w:rsid w:val="00350733"/>
    <w:rsid w:val="003509CA"/>
    <w:rsid w:val="00350DA3"/>
    <w:rsid w:val="00350E80"/>
    <w:rsid w:val="00350E88"/>
    <w:rsid w:val="00350F90"/>
    <w:rsid w:val="00350FFE"/>
    <w:rsid w:val="00351032"/>
    <w:rsid w:val="00351095"/>
    <w:rsid w:val="003510B9"/>
    <w:rsid w:val="00351261"/>
    <w:rsid w:val="00351697"/>
    <w:rsid w:val="00351920"/>
    <w:rsid w:val="00351929"/>
    <w:rsid w:val="00351B52"/>
    <w:rsid w:val="00351BC3"/>
    <w:rsid w:val="00351CDA"/>
    <w:rsid w:val="00352030"/>
    <w:rsid w:val="00352124"/>
    <w:rsid w:val="003522CB"/>
    <w:rsid w:val="003522D0"/>
    <w:rsid w:val="003525CD"/>
    <w:rsid w:val="003525FF"/>
    <w:rsid w:val="00352822"/>
    <w:rsid w:val="00352884"/>
    <w:rsid w:val="00352899"/>
    <w:rsid w:val="003528E5"/>
    <w:rsid w:val="003528F6"/>
    <w:rsid w:val="003529D8"/>
    <w:rsid w:val="00352B7F"/>
    <w:rsid w:val="00352DF7"/>
    <w:rsid w:val="00352E90"/>
    <w:rsid w:val="00352F3D"/>
    <w:rsid w:val="00353211"/>
    <w:rsid w:val="0035340B"/>
    <w:rsid w:val="003535A8"/>
    <w:rsid w:val="00353618"/>
    <w:rsid w:val="00353642"/>
    <w:rsid w:val="0035368F"/>
    <w:rsid w:val="00353764"/>
    <w:rsid w:val="00353923"/>
    <w:rsid w:val="00353B2F"/>
    <w:rsid w:val="00353B70"/>
    <w:rsid w:val="00353D1A"/>
    <w:rsid w:val="00353E45"/>
    <w:rsid w:val="00353F24"/>
    <w:rsid w:val="00354314"/>
    <w:rsid w:val="00354324"/>
    <w:rsid w:val="00354349"/>
    <w:rsid w:val="0035440E"/>
    <w:rsid w:val="00354464"/>
    <w:rsid w:val="003544CE"/>
    <w:rsid w:val="003546DC"/>
    <w:rsid w:val="003546E7"/>
    <w:rsid w:val="0035474E"/>
    <w:rsid w:val="0035499F"/>
    <w:rsid w:val="00354B02"/>
    <w:rsid w:val="00354D14"/>
    <w:rsid w:val="003551F0"/>
    <w:rsid w:val="003552AE"/>
    <w:rsid w:val="00355445"/>
    <w:rsid w:val="003554BA"/>
    <w:rsid w:val="003556DA"/>
    <w:rsid w:val="00355AB0"/>
    <w:rsid w:val="00355BF7"/>
    <w:rsid w:val="00355E3C"/>
    <w:rsid w:val="00355E74"/>
    <w:rsid w:val="003562DF"/>
    <w:rsid w:val="0035658F"/>
    <w:rsid w:val="003566B3"/>
    <w:rsid w:val="00356AFB"/>
    <w:rsid w:val="00356B42"/>
    <w:rsid w:val="00356C1C"/>
    <w:rsid w:val="00356C6D"/>
    <w:rsid w:val="00356E32"/>
    <w:rsid w:val="00357575"/>
    <w:rsid w:val="00357687"/>
    <w:rsid w:val="003576CA"/>
    <w:rsid w:val="00357B24"/>
    <w:rsid w:val="00357DD3"/>
    <w:rsid w:val="00357ED6"/>
    <w:rsid w:val="00357F6F"/>
    <w:rsid w:val="00357FA3"/>
    <w:rsid w:val="0036009F"/>
    <w:rsid w:val="003600FD"/>
    <w:rsid w:val="003603A8"/>
    <w:rsid w:val="00360441"/>
    <w:rsid w:val="0036054D"/>
    <w:rsid w:val="003609B2"/>
    <w:rsid w:val="003609F0"/>
    <w:rsid w:val="00360BB5"/>
    <w:rsid w:val="00360C86"/>
    <w:rsid w:val="00360E3E"/>
    <w:rsid w:val="00360F26"/>
    <w:rsid w:val="00360F36"/>
    <w:rsid w:val="0036115E"/>
    <w:rsid w:val="00361480"/>
    <w:rsid w:val="003614D1"/>
    <w:rsid w:val="003614FD"/>
    <w:rsid w:val="003615AE"/>
    <w:rsid w:val="00361992"/>
    <w:rsid w:val="00361A43"/>
    <w:rsid w:val="00361A93"/>
    <w:rsid w:val="00361D4B"/>
    <w:rsid w:val="00361DD5"/>
    <w:rsid w:val="0036204F"/>
    <w:rsid w:val="0036207A"/>
    <w:rsid w:val="0036207E"/>
    <w:rsid w:val="0036216A"/>
    <w:rsid w:val="00362341"/>
    <w:rsid w:val="00362344"/>
    <w:rsid w:val="0036235C"/>
    <w:rsid w:val="00362398"/>
    <w:rsid w:val="003623C4"/>
    <w:rsid w:val="0036246C"/>
    <w:rsid w:val="003624C7"/>
    <w:rsid w:val="003626B2"/>
    <w:rsid w:val="003627AD"/>
    <w:rsid w:val="00362861"/>
    <w:rsid w:val="00362924"/>
    <w:rsid w:val="00362954"/>
    <w:rsid w:val="003629D5"/>
    <w:rsid w:val="00362C73"/>
    <w:rsid w:val="00362D2E"/>
    <w:rsid w:val="00363179"/>
    <w:rsid w:val="00363180"/>
    <w:rsid w:val="003631AC"/>
    <w:rsid w:val="0036331C"/>
    <w:rsid w:val="003634AB"/>
    <w:rsid w:val="003634B5"/>
    <w:rsid w:val="003635E0"/>
    <w:rsid w:val="003638F3"/>
    <w:rsid w:val="00363A52"/>
    <w:rsid w:val="00363A61"/>
    <w:rsid w:val="00363A82"/>
    <w:rsid w:val="00363AD2"/>
    <w:rsid w:val="00363F5C"/>
    <w:rsid w:val="00364048"/>
    <w:rsid w:val="00364161"/>
    <w:rsid w:val="003641E1"/>
    <w:rsid w:val="00364486"/>
    <w:rsid w:val="003646CD"/>
    <w:rsid w:val="003646E2"/>
    <w:rsid w:val="00364874"/>
    <w:rsid w:val="00364935"/>
    <w:rsid w:val="00364A31"/>
    <w:rsid w:val="00364BDF"/>
    <w:rsid w:val="00364C36"/>
    <w:rsid w:val="00364C45"/>
    <w:rsid w:val="00364CE8"/>
    <w:rsid w:val="00365058"/>
    <w:rsid w:val="0036509D"/>
    <w:rsid w:val="0036511B"/>
    <w:rsid w:val="00365487"/>
    <w:rsid w:val="003658B6"/>
    <w:rsid w:val="00365966"/>
    <w:rsid w:val="00365E35"/>
    <w:rsid w:val="00365EDA"/>
    <w:rsid w:val="00365FDB"/>
    <w:rsid w:val="003662F0"/>
    <w:rsid w:val="003663A8"/>
    <w:rsid w:val="00366419"/>
    <w:rsid w:val="00366786"/>
    <w:rsid w:val="003667BD"/>
    <w:rsid w:val="00366A58"/>
    <w:rsid w:val="00366B37"/>
    <w:rsid w:val="00366BF9"/>
    <w:rsid w:val="00366C25"/>
    <w:rsid w:val="00366DDA"/>
    <w:rsid w:val="00366E91"/>
    <w:rsid w:val="00366EA5"/>
    <w:rsid w:val="00366F15"/>
    <w:rsid w:val="00366F55"/>
    <w:rsid w:val="0036708C"/>
    <w:rsid w:val="00367117"/>
    <w:rsid w:val="00367192"/>
    <w:rsid w:val="00367197"/>
    <w:rsid w:val="003672F7"/>
    <w:rsid w:val="00367360"/>
    <w:rsid w:val="0036736D"/>
    <w:rsid w:val="0036755F"/>
    <w:rsid w:val="00367744"/>
    <w:rsid w:val="00367ACB"/>
    <w:rsid w:val="00367D9D"/>
    <w:rsid w:val="003703D6"/>
    <w:rsid w:val="003704D2"/>
    <w:rsid w:val="003704EB"/>
    <w:rsid w:val="00370787"/>
    <w:rsid w:val="0037085E"/>
    <w:rsid w:val="0037088C"/>
    <w:rsid w:val="00370AED"/>
    <w:rsid w:val="00370D75"/>
    <w:rsid w:val="00370DC3"/>
    <w:rsid w:val="00370DF5"/>
    <w:rsid w:val="0037101C"/>
    <w:rsid w:val="003712B9"/>
    <w:rsid w:val="003712DC"/>
    <w:rsid w:val="003712FC"/>
    <w:rsid w:val="00371430"/>
    <w:rsid w:val="00371471"/>
    <w:rsid w:val="0037148A"/>
    <w:rsid w:val="0037155D"/>
    <w:rsid w:val="00371707"/>
    <w:rsid w:val="0037173C"/>
    <w:rsid w:val="003719B4"/>
    <w:rsid w:val="00371BF0"/>
    <w:rsid w:val="00371CC0"/>
    <w:rsid w:val="00371D7A"/>
    <w:rsid w:val="00371F79"/>
    <w:rsid w:val="003722B0"/>
    <w:rsid w:val="00372300"/>
    <w:rsid w:val="003723DB"/>
    <w:rsid w:val="0037240A"/>
    <w:rsid w:val="00372646"/>
    <w:rsid w:val="003727C5"/>
    <w:rsid w:val="0037286F"/>
    <w:rsid w:val="00372875"/>
    <w:rsid w:val="003728BE"/>
    <w:rsid w:val="00372966"/>
    <w:rsid w:val="00372A48"/>
    <w:rsid w:val="00372C66"/>
    <w:rsid w:val="00372DD0"/>
    <w:rsid w:val="00372E0B"/>
    <w:rsid w:val="00373045"/>
    <w:rsid w:val="003731A7"/>
    <w:rsid w:val="00373292"/>
    <w:rsid w:val="003732DC"/>
    <w:rsid w:val="00373339"/>
    <w:rsid w:val="00373378"/>
    <w:rsid w:val="00373512"/>
    <w:rsid w:val="00373643"/>
    <w:rsid w:val="00373716"/>
    <w:rsid w:val="0037390B"/>
    <w:rsid w:val="00373A11"/>
    <w:rsid w:val="00373B23"/>
    <w:rsid w:val="00373B48"/>
    <w:rsid w:val="00373CA0"/>
    <w:rsid w:val="00373EDE"/>
    <w:rsid w:val="00373EE6"/>
    <w:rsid w:val="00374018"/>
    <w:rsid w:val="0037401C"/>
    <w:rsid w:val="0037409A"/>
    <w:rsid w:val="003740CA"/>
    <w:rsid w:val="00374270"/>
    <w:rsid w:val="00374331"/>
    <w:rsid w:val="0037444E"/>
    <w:rsid w:val="00374594"/>
    <w:rsid w:val="0037468C"/>
    <w:rsid w:val="003747B6"/>
    <w:rsid w:val="003747FF"/>
    <w:rsid w:val="00374806"/>
    <w:rsid w:val="003749AD"/>
    <w:rsid w:val="003749AF"/>
    <w:rsid w:val="00374DAF"/>
    <w:rsid w:val="00374DE5"/>
    <w:rsid w:val="00374E5E"/>
    <w:rsid w:val="00374EFE"/>
    <w:rsid w:val="00374F32"/>
    <w:rsid w:val="00374F38"/>
    <w:rsid w:val="00375214"/>
    <w:rsid w:val="00375244"/>
    <w:rsid w:val="00375347"/>
    <w:rsid w:val="0037545F"/>
    <w:rsid w:val="00375482"/>
    <w:rsid w:val="0037554D"/>
    <w:rsid w:val="00375673"/>
    <w:rsid w:val="00375747"/>
    <w:rsid w:val="003759E2"/>
    <w:rsid w:val="00375AD3"/>
    <w:rsid w:val="00375B08"/>
    <w:rsid w:val="00375B8C"/>
    <w:rsid w:val="00375BC6"/>
    <w:rsid w:val="00375D1C"/>
    <w:rsid w:val="00375E93"/>
    <w:rsid w:val="00376086"/>
    <w:rsid w:val="00376264"/>
    <w:rsid w:val="003764F9"/>
    <w:rsid w:val="00376575"/>
    <w:rsid w:val="00376702"/>
    <w:rsid w:val="0037682B"/>
    <w:rsid w:val="00376844"/>
    <w:rsid w:val="0037690B"/>
    <w:rsid w:val="00376926"/>
    <w:rsid w:val="00376E11"/>
    <w:rsid w:val="00376F54"/>
    <w:rsid w:val="0037725B"/>
    <w:rsid w:val="00377375"/>
    <w:rsid w:val="0037739D"/>
    <w:rsid w:val="00377463"/>
    <w:rsid w:val="003775A1"/>
    <w:rsid w:val="00377622"/>
    <w:rsid w:val="00377632"/>
    <w:rsid w:val="00377799"/>
    <w:rsid w:val="003778F7"/>
    <w:rsid w:val="003779C2"/>
    <w:rsid w:val="00377A0E"/>
    <w:rsid w:val="00377B6E"/>
    <w:rsid w:val="00377D48"/>
    <w:rsid w:val="00380020"/>
    <w:rsid w:val="003800D7"/>
    <w:rsid w:val="00380175"/>
    <w:rsid w:val="003803A0"/>
    <w:rsid w:val="00380493"/>
    <w:rsid w:val="003806B4"/>
    <w:rsid w:val="00380C37"/>
    <w:rsid w:val="00380E45"/>
    <w:rsid w:val="003810C0"/>
    <w:rsid w:val="0038115B"/>
    <w:rsid w:val="00381517"/>
    <w:rsid w:val="003815AD"/>
    <w:rsid w:val="003818EF"/>
    <w:rsid w:val="00381928"/>
    <w:rsid w:val="00381941"/>
    <w:rsid w:val="0038198C"/>
    <w:rsid w:val="003819B5"/>
    <w:rsid w:val="00381A45"/>
    <w:rsid w:val="00381B26"/>
    <w:rsid w:val="00381DCB"/>
    <w:rsid w:val="00381F28"/>
    <w:rsid w:val="00381F85"/>
    <w:rsid w:val="0038211B"/>
    <w:rsid w:val="003823B4"/>
    <w:rsid w:val="003824C4"/>
    <w:rsid w:val="00382616"/>
    <w:rsid w:val="003826C2"/>
    <w:rsid w:val="003827B0"/>
    <w:rsid w:val="00382836"/>
    <w:rsid w:val="00382B66"/>
    <w:rsid w:val="00382E48"/>
    <w:rsid w:val="00383049"/>
    <w:rsid w:val="00383075"/>
    <w:rsid w:val="00383084"/>
    <w:rsid w:val="003830A4"/>
    <w:rsid w:val="0038316B"/>
    <w:rsid w:val="00383180"/>
    <w:rsid w:val="0038336E"/>
    <w:rsid w:val="003833C3"/>
    <w:rsid w:val="00383645"/>
    <w:rsid w:val="003836FE"/>
    <w:rsid w:val="0038370E"/>
    <w:rsid w:val="003837CB"/>
    <w:rsid w:val="003838E7"/>
    <w:rsid w:val="00383B5D"/>
    <w:rsid w:val="00383BF2"/>
    <w:rsid w:val="00383CF5"/>
    <w:rsid w:val="00383D94"/>
    <w:rsid w:val="00383F43"/>
    <w:rsid w:val="00383F71"/>
    <w:rsid w:val="00383FAC"/>
    <w:rsid w:val="00384250"/>
    <w:rsid w:val="0038425B"/>
    <w:rsid w:val="00384342"/>
    <w:rsid w:val="00384368"/>
    <w:rsid w:val="0038439D"/>
    <w:rsid w:val="00384480"/>
    <w:rsid w:val="003847BC"/>
    <w:rsid w:val="00384C9E"/>
    <w:rsid w:val="00384CC4"/>
    <w:rsid w:val="00384E4C"/>
    <w:rsid w:val="00385034"/>
    <w:rsid w:val="003852CE"/>
    <w:rsid w:val="00385364"/>
    <w:rsid w:val="0038568E"/>
    <w:rsid w:val="00385745"/>
    <w:rsid w:val="00385B60"/>
    <w:rsid w:val="00385BDB"/>
    <w:rsid w:val="00385E69"/>
    <w:rsid w:val="00385F6F"/>
    <w:rsid w:val="003861AA"/>
    <w:rsid w:val="0038621D"/>
    <w:rsid w:val="0038671C"/>
    <w:rsid w:val="003868BE"/>
    <w:rsid w:val="003869C2"/>
    <w:rsid w:val="003869F8"/>
    <w:rsid w:val="00386BBE"/>
    <w:rsid w:val="00386C6E"/>
    <w:rsid w:val="00386F0B"/>
    <w:rsid w:val="00386F2F"/>
    <w:rsid w:val="00386F56"/>
    <w:rsid w:val="00387358"/>
    <w:rsid w:val="003874B1"/>
    <w:rsid w:val="003876D4"/>
    <w:rsid w:val="003876D8"/>
    <w:rsid w:val="0038773F"/>
    <w:rsid w:val="00387983"/>
    <w:rsid w:val="00387B20"/>
    <w:rsid w:val="00387DC6"/>
    <w:rsid w:val="00387FB1"/>
    <w:rsid w:val="003900EE"/>
    <w:rsid w:val="003902F0"/>
    <w:rsid w:val="00390380"/>
    <w:rsid w:val="00390470"/>
    <w:rsid w:val="003904BB"/>
    <w:rsid w:val="003904E8"/>
    <w:rsid w:val="00390611"/>
    <w:rsid w:val="003906E1"/>
    <w:rsid w:val="00390716"/>
    <w:rsid w:val="003909DE"/>
    <w:rsid w:val="003909E1"/>
    <w:rsid w:val="00390A50"/>
    <w:rsid w:val="00390B30"/>
    <w:rsid w:val="00390D36"/>
    <w:rsid w:val="00390D3E"/>
    <w:rsid w:val="00390D41"/>
    <w:rsid w:val="00390DB7"/>
    <w:rsid w:val="00390E73"/>
    <w:rsid w:val="00391004"/>
    <w:rsid w:val="003910EE"/>
    <w:rsid w:val="0039125B"/>
    <w:rsid w:val="00391266"/>
    <w:rsid w:val="0039127E"/>
    <w:rsid w:val="003916C4"/>
    <w:rsid w:val="0039185E"/>
    <w:rsid w:val="00391866"/>
    <w:rsid w:val="00391997"/>
    <w:rsid w:val="00391A55"/>
    <w:rsid w:val="00391C79"/>
    <w:rsid w:val="00391F6C"/>
    <w:rsid w:val="00392151"/>
    <w:rsid w:val="00392342"/>
    <w:rsid w:val="00392D46"/>
    <w:rsid w:val="00392E5C"/>
    <w:rsid w:val="00393349"/>
    <w:rsid w:val="00393382"/>
    <w:rsid w:val="0039340F"/>
    <w:rsid w:val="00393437"/>
    <w:rsid w:val="003934DC"/>
    <w:rsid w:val="003935AB"/>
    <w:rsid w:val="00393734"/>
    <w:rsid w:val="0039383A"/>
    <w:rsid w:val="00393B85"/>
    <w:rsid w:val="00393C3E"/>
    <w:rsid w:val="00393C4A"/>
    <w:rsid w:val="00393C73"/>
    <w:rsid w:val="00393E0C"/>
    <w:rsid w:val="00393E10"/>
    <w:rsid w:val="00393E64"/>
    <w:rsid w:val="00393E70"/>
    <w:rsid w:val="00393EDA"/>
    <w:rsid w:val="003941C6"/>
    <w:rsid w:val="0039427C"/>
    <w:rsid w:val="003942A7"/>
    <w:rsid w:val="00394513"/>
    <w:rsid w:val="0039454A"/>
    <w:rsid w:val="003947F1"/>
    <w:rsid w:val="0039484E"/>
    <w:rsid w:val="00394980"/>
    <w:rsid w:val="00394C27"/>
    <w:rsid w:val="00394D2D"/>
    <w:rsid w:val="00394E17"/>
    <w:rsid w:val="00394EAC"/>
    <w:rsid w:val="003951E8"/>
    <w:rsid w:val="003952A9"/>
    <w:rsid w:val="003952C8"/>
    <w:rsid w:val="0039537F"/>
    <w:rsid w:val="003953FA"/>
    <w:rsid w:val="00395437"/>
    <w:rsid w:val="0039554A"/>
    <w:rsid w:val="00395898"/>
    <w:rsid w:val="00395A22"/>
    <w:rsid w:val="00395C74"/>
    <w:rsid w:val="00395E79"/>
    <w:rsid w:val="00395F13"/>
    <w:rsid w:val="00395FA9"/>
    <w:rsid w:val="00396079"/>
    <w:rsid w:val="003961C1"/>
    <w:rsid w:val="0039625E"/>
    <w:rsid w:val="003964EB"/>
    <w:rsid w:val="00396572"/>
    <w:rsid w:val="0039685C"/>
    <w:rsid w:val="00396ACA"/>
    <w:rsid w:val="00396BD0"/>
    <w:rsid w:val="00396EC0"/>
    <w:rsid w:val="0039713F"/>
    <w:rsid w:val="00397351"/>
    <w:rsid w:val="00397515"/>
    <w:rsid w:val="00397958"/>
    <w:rsid w:val="00397A32"/>
    <w:rsid w:val="00397A35"/>
    <w:rsid w:val="00397A5F"/>
    <w:rsid w:val="00397B75"/>
    <w:rsid w:val="00397F93"/>
    <w:rsid w:val="00397FD6"/>
    <w:rsid w:val="003A007E"/>
    <w:rsid w:val="003A008A"/>
    <w:rsid w:val="003A02DD"/>
    <w:rsid w:val="003A03D2"/>
    <w:rsid w:val="003A03FC"/>
    <w:rsid w:val="003A0443"/>
    <w:rsid w:val="003A0DEF"/>
    <w:rsid w:val="003A0E33"/>
    <w:rsid w:val="003A0F82"/>
    <w:rsid w:val="003A1079"/>
    <w:rsid w:val="003A1698"/>
    <w:rsid w:val="003A1729"/>
    <w:rsid w:val="003A1825"/>
    <w:rsid w:val="003A1830"/>
    <w:rsid w:val="003A18B7"/>
    <w:rsid w:val="003A1AF0"/>
    <w:rsid w:val="003A1D84"/>
    <w:rsid w:val="003A1DFD"/>
    <w:rsid w:val="003A20BF"/>
    <w:rsid w:val="003A2141"/>
    <w:rsid w:val="003A2243"/>
    <w:rsid w:val="003A2477"/>
    <w:rsid w:val="003A2583"/>
    <w:rsid w:val="003A2656"/>
    <w:rsid w:val="003A271F"/>
    <w:rsid w:val="003A27A5"/>
    <w:rsid w:val="003A2A1D"/>
    <w:rsid w:val="003A2ADB"/>
    <w:rsid w:val="003A2CF9"/>
    <w:rsid w:val="003A2DC4"/>
    <w:rsid w:val="003A2DF8"/>
    <w:rsid w:val="003A2E0B"/>
    <w:rsid w:val="003A2E45"/>
    <w:rsid w:val="003A2FDE"/>
    <w:rsid w:val="003A3013"/>
    <w:rsid w:val="003A3256"/>
    <w:rsid w:val="003A33B3"/>
    <w:rsid w:val="003A3444"/>
    <w:rsid w:val="003A3649"/>
    <w:rsid w:val="003A368D"/>
    <w:rsid w:val="003A36D2"/>
    <w:rsid w:val="003A3837"/>
    <w:rsid w:val="003A3960"/>
    <w:rsid w:val="003A39F6"/>
    <w:rsid w:val="003A3B7C"/>
    <w:rsid w:val="003A3C49"/>
    <w:rsid w:val="003A3FBE"/>
    <w:rsid w:val="003A41DA"/>
    <w:rsid w:val="003A424E"/>
    <w:rsid w:val="003A44A4"/>
    <w:rsid w:val="003A4526"/>
    <w:rsid w:val="003A47CA"/>
    <w:rsid w:val="003A4B7B"/>
    <w:rsid w:val="003A4C2E"/>
    <w:rsid w:val="003A4CC5"/>
    <w:rsid w:val="003A4DA6"/>
    <w:rsid w:val="003A4FAF"/>
    <w:rsid w:val="003A5094"/>
    <w:rsid w:val="003A509F"/>
    <w:rsid w:val="003A57E4"/>
    <w:rsid w:val="003A5A2F"/>
    <w:rsid w:val="003A5BD2"/>
    <w:rsid w:val="003A5C04"/>
    <w:rsid w:val="003A5CD4"/>
    <w:rsid w:val="003A5E61"/>
    <w:rsid w:val="003A5EB4"/>
    <w:rsid w:val="003A635E"/>
    <w:rsid w:val="003A66E3"/>
    <w:rsid w:val="003A672F"/>
    <w:rsid w:val="003A6790"/>
    <w:rsid w:val="003A687B"/>
    <w:rsid w:val="003A68B8"/>
    <w:rsid w:val="003A69CD"/>
    <w:rsid w:val="003A6ACC"/>
    <w:rsid w:val="003A6B96"/>
    <w:rsid w:val="003A6BED"/>
    <w:rsid w:val="003A6C62"/>
    <w:rsid w:val="003A6CEF"/>
    <w:rsid w:val="003A6DC3"/>
    <w:rsid w:val="003A6EB9"/>
    <w:rsid w:val="003A6F7C"/>
    <w:rsid w:val="003A709B"/>
    <w:rsid w:val="003A75E4"/>
    <w:rsid w:val="003A7736"/>
    <w:rsid w:val="003A790F"/>
    <w:rsid w:val="003A7916"/>
    <w:rsid w:val="003A7979"/>
    <w:rsid w:val="003A7C60"/>
    <w:rsid w:val="003A7C7B"/>
    <w:rsid w:val="003A7D71"/>
    <w:rsid w:val="003A7E54"/>
    <w:rsid w:val="003A7FBF"/>
    <w:rsid w:val="003B01E7"/>
    <w:rsid w:val="003B02CE"/>
    <w:rsid w:val="003B0340"/>
    <w:rsid w:val="003B04D2"/>
    <w:rsid w:val="003B0590"/>
    <w:rsid w:val="003B066A"/>
    <w:rsid w:val="003B084A"/>
    <w:rsid w:val="003B0A04"/>
    <w:rsid w:val="003B0A0A"/>
    <w:rsid w:val="003B0A47"/>
    <w:rsid w:val="003B0A71"/>
    <w:rsid w:val="003B0AB2"/>
    <w:rsid w:val="003B0C23"/>
    <w:rsid w:val="003B0F50"/>
    <w:rsid w:val="003B0FB1"/>
    <w:rsid w:val="003B110B"/>
    <w:rsid w:val="003B110F"/>
    <w:rsid w:val="003B1658"/>
    <w:rsid w:val="003B16C9"/>
    <w:rsid w:val="003B17B3"/>
    <w:rsid w:val="003B2140"/>
    <w:rsid w:val="003B21AE"/>
    <w:rsid w:val="003B2209"/>
    <w:rsid w:val="003B2261"/>
    <w:rsid w:val="003B2263"/>
    <w:rsid w:val="003B2562"/>
    <w:rsid w:val="003B29D3"/>
    <w:rsid w:val="003B2A5D"/>
    <w:rsid w:val="003B2C89"/>
    <w:rsid w:val="003B2CD4"/>
    <w:rsid w:val="003B2E7B"/>
    <w:rsid w:val="003B2F9B"/>
    <w:rsid w:val="003B2FAF"/>
    <w:rsid w:val="003B2FB6"/>
    <w:rsid w:val="003B3110"/>
    <w:rsid w:val="003B31A4"/>
    <w:rsid w:val="003B320A"/>
    <w:rsid w:val="003B33B7"/>
    <w:rsid w:val="003B344E"/>
    <w:rsid w:val="003B3576"/>
    <w:rsid w:val="003B37B6"/>
    <w:rsid w:val="003B389A"/>
    <w:rsid w:val="003B3953"/>
    <w:rsid w:val="003B39AC"/>
    <w:rsid w:val="003B3B41"/>
    <w:rsid w:val="003B3B65"/>
    <w:rsid w:val="003B3B70"/>
    <w:rsid w:val="003B3B81"/>
    <w:rsid w:val="003B41C7"/>
    <w:rsid w:val="003B4243"/>
    <w:rsid w:val="003B4381"/>
    <w:rsid w:val="003B43FE"/>
    <w:rsid w:val="003B4646"/>
    <w:rsid w:val="003B46C3"/>
    <w:rsid w:val="003B48BA"/>
    <w:rsid w:val="003B4AD3"/>
    <w:rsid w:val="003B4C72"/>
    <w:rsid w:val="003B4C7D"/>
    <w:rsid w:val="003B4DF6"/>
    <w:rsid w:val="003B4E74"/>
    <w:rsid w:val="003B4EDC"/>
    <w:rsid w:val="003B4F04"/>
    <w:rsid w:val="003B4F12"/>
    <w:rsid w:val="003B4F3E"/>
    <w:rsid w:val="003B501C"/>
    <w:rsid w:val="003B502C"/>
    <w:rsid w:val="003B50E1"/>
    <w:rsid w:val="003B545B"/>
    <w:rsid w:val="003B548A"/>
    <w:rsid w:val="003B5694"/>
    <w:rsid w:val="003B57A4"/>
    <w:rsid w:val="003B5988"/>
    <w:rsid w:val="003B5B9D"/>
    <w:rsid w:val="003B5BC6"/>
    <w:rsid w:val="003B5D19"/>
    <w:rsid w:val="003B5D24"/>
    <w:rsid w:val="003B5DBC"/>
    <w:rsid w:val="003B5F47"/>
    <w:rsid w:val="003B605E"/>
    <w:rsid w:val="003B6145"/>
    <w:rsid w:val="003B6163"/>
    <w:rsid w:val="003B61CA"/>
    <w:rsid w:val="003B6228"/>
    <w:rsid w:val="003B62A9"/>
    <w:rsid w:val="003B64BD"/>
    <w:rsid w:val="003B6594"/>
    <w:rsid w:val="003B66C6"/>
    <w:rsid w:val="003B688F"/>
    <w:rsid w:val="003B68BC"/>
    <w:rsid w:val="003B6938"/>
    <w:rsid w:val="003B6B0C"/>
    <w:rsid w:val="003B6E86"/>
    <w:rsid w:val="003B6F73"/>
    <w:rsid w:val="003B7528"/>
    <w:rsid w:val="003B7EFE"/>
    <w:rsid w:val="003B7F66"/>
    <w:rsid w:val="003C000E"/>
    <w:rsid w:val="003C00C7"/>
    <w:rsid w:val="003C00E9"/>
    <w:rsid w:val="003C01BA"/>
    <w:rsid w:val="003C0439"/>
    <w:rsid w:val="003C0698"/>
    <w:rsid w:val="003C072E"/>
    <w:rsid w:val="003C08C0"/>
    <w:rsid w:val="003C0AE8"/>
    <w:rsid w:val="003C0E37"/>
    <w:rsid w:val="003C0F1F"/>
    <w:rsid w:val="003C1259"/>
    <w:rsid w:val="003C1270"/>
    <w:rsid w:val="003C134D"/>
    <w:rsid w:val="003C13B7"/>
    <w:rsid w:val="003C1690"/>
    <w:rsid w:val="003C1754"/>
    <w:rsid w:val="003C17DD"/>
    <w:rsid w:val="003C1875"/>
    <w:rsid w:val="003C1ACA"/>
    <w:rsid w:val="003C1C3C"/>
    <w:rsid w:val="003C1EE7"/>
    <w:rsid w:val="003C20A3"/>
    <w:rsid w:val="003C20D0"/>
    <w:rsid w:val="003C240D"/>
    <w:rsid w:val="003C259F"/>
    <w:rsid w:val="003C2764"/>
    <w:rsid w:val="003C2812"/>
    <w:rsid w:val="003C29A8"/>
    <w:rsid w:val="003C29C4"/>
    <w:rsid w:val="003C2BF8"/>
    <w:rsid w:val="003C2D0A"/>
    <w:rsid w:val="003C2DDF"/>
    <w:rsid w:val="003C2E59"/>
    <w:rsid w:val="003C2EE4"/>
    <w:rsid w:val="003C3007"/>
    <w:rsid w:val="003C310C"/>
    <w:rsid w:val="003C3279"/>
    <w:rsid w:val="003C33F9"/>
    <w:rsid w:val="003C368F"/>
    <w:rsid w:val="003C38B2"/>
    <w:rsid w:val="003C390C"/>
    <w:rsid w:val="003C3924"/>
    <w:rsid w:val="003C3B63"/>
    <w:rsid w:val="003C3D29"/>
    <w:rsid w:val="003C3E7F"/>
    <w:rsid w:val="003C3FE2"/>
    <w:rsid w:val="003C427D"/>
    <w:rsid w:val="003C462A"/>
    <w:rsid w:val="003C493A"/>
    <w:rsid w:val="003C4AB2"/>
    <w:rsid w:val="003C4AC3"/>
    <w:rsid w:val="003C4B9E"/>
    <w:rsid w:val="003C4E0A"/>
    <w:rsid w:val="003C51A6"/>
    <w:rsid w:val="003C52F9"/>
    <w:rsid w:val="003C531D"/>
    <w:rsid w:val="003C5416"/>
    <w:rsid w:val="003C5647"/>
    <w:rsid w:val="003C56C2"/>
    <w:rsid w:val="003C56C7"/>
    <w:rsid w:val="003C5775"/>
    <w:rsid w:val="003C5AEE"/>
    <w:rsid w:val="003C608F"/>
    <w:rsid w:val="003C61F7"/>
    <w:rsid w:val="003C631B"/>
    <w:rsid w:val="003C6388"/>
    <w:rsid w:val="003C6563"/>
    <w:rsid w:val="003C660B"/>
    <w:rsid w:val="003C665F"/>
    <w:rsid w:val="003C66AE"/>
    <w:rsid w:val="003C66BD"/>
    <w:rsid w:val="003C676A"/>
    <w:rsid w:val="003C6866"/>
    <w:rsid w:val="003C6908"/>
    <w:rsid w:val="003C6A38"/>
    <w:rsid w:val="003C6B49"/>
    <w:rsid w:val="003C70A5"/>
    <w:rsid w:val="003C713F"/>
    <w:rsid w:val="003C753B"/>
    <w:rsid w:val="003C799F"/>
    <w:rsid w:val="003C7A8B"/>
    <w:rsid w:val="003C7BB8"/>
    <w:rsid w:val="003D0167"/>
    <w:rsid w:val="003D028A"/>
    <w:rsid w:val="003D036A"/>
    <w:rsid w:val="003D03B8"/>
    <w:rsid w:val="003D0482"/>
    <w:rsid w:val="003D056C"/>
    <w:rsid w:val="003D0729"/>
    <w:rsid w:val="003D093C"/>
    <w:rsid w:val="003D09CE"/>
    <w:rsid w:val="003D0D3A"/>
    <w:rsid w:val="003D0D85"/>
    <w:rsid w:val="003D0E27"/>
    <w:rsid w:val="003D0F48"/>
    <w:rsid w:val="003D0F8C"/>
    <w:rsid w:val="003D106B"/>
    <w:rsid w:val="003D120E"/>
    <w:rsid w:val="003D1222"/>
    <w:rsid w:val="003D154B"/>
    <w:rsid w:val="003D199A"/>
    <w:rsid w:val="003D1A71"/>
    <w:rsid w:val="003D1BC4"/>
    <w:rsid w:val="003D1DEE"/>
    <w:rsid w:val="003D1EF0"/>
    <w:rsid w:val="003D2056"/>
    <w:rsid w:val="003D213B"/>
    <w:rsid w:val="003D229A"/>
    <w:rsid w:val="003D2431"/>
    <w:rsid w:val="003D2962"/>
    <w:rsid w:val="003D31D9"/>
    <w:rsid w:val="003D333D"/>
    <w:rsid w:val="003D353B"/>
    <w:rsid w:val="003D3622"/>
    <w:rsid w:val="003D3850"/>
    <w:rsid w:val="003D3908"/>
    <w:rsid w:val="003D399A"/>
    <w:rsid w:val="003D3B3C"/>
    <w:rsid w:val="003D3BB4"/>
    <w:rsid w:val="003D3BB6"/>
    <w:rsid w:val="003D3DA4"/>
    <w:rsid w:val="003D3EC4"/>
    <w:rsid w:val="003D406F"/>
    <w:rsid w:val="003D410A"/>
    <w:rsid w:val="003D4241"/>
    <w:rsid w:val="003D43C3"/>
    <w:rsid w:val="003D446B"/>
    <w:rsid w:val="003D450E"/>
    <w:rsid w:val="003D460D"/>
    <w:rsid w:val="003D4A44"/>
    <w:rsid w:val="003D4B15"/>
    <w:rsid w:val="003D4BD1"/>
    <w:rsid w:val="003D4BDC"/>
    <w:rsid w:val="003D4E1F"/>
    <w:rsid w:val="003D4E6E"/>
    <w:rsid w:val="003D519D"/>
    <w:rsid w:val="003D5481"/>
    <w:rsid w:val="003D551A"/>
    <w:rsid w:val="003D5721"/>
    <w:rsid w:val="003D59F4"/>
    <w:rsid w:val="003D5A00"/>
    <w:rsid w:val="003D5AB3"/>
    <w:rsid w:val="003D5C40"/>
    <w:rsid w:val="003D5D3D"/>
    <w:rsid w:val="003D5DC8"/>
    <w:rsid w:val="003D5DCF"/>
    <w:rsid w:val="003D5E26"/>
    <w:rsid w:val="003D5E32"/>
    <w:rsid w:val="003D5EE3"/>
    <w:rsid w:val="003D609B"/>
    <w:rsid w:val="003D63C5"/>
    <w:rsid w:val="003D6437"/>
    <w:rsid w:val="003D6494"/>
    <w:rsid w:val="003D6532"/>
    <w:rsid w:val="003D665A"/>
    <w:rsid w:val="003D66B5"/>
    <w:rsid w:val="003D66BA"/>
    <w:rsid w:val="003D678F"/>
    <w:rsid w:val="003D6793"/>
    <w:rsid w:val="003D698B"/>
    <w:rsid w:val="003D6A1F"/>
    <w:rsid w:val="003D6A2A"/>
    <w:rsid w:val="003D6E89"/>
    <w:rsid w:val="003D6ECC"/>
    <w:rsid w:val="003D700C"/>
    <w:rsid w:val="003D71DF"/>
    <w:rsid w:val="003D74E2"/>
    <w:rsid w:val="003D7640"/>
    <w:rsid w:val="003D770F"/>
    <w:rsid w:val="003D77D5"/>
    <w:rsid w:val="003D7899"/>
    <w:rsid w:val="003D7904"/>
    <w:rsid w:val="003D791E"/>
    <w:rsid w:val="003D79FD"/>
    <w:rsid w:val="003D7DC0"/>
    <w:rsid w:val="003D7E4C"/>
    <w:rsid w:val="003D7F4E"/>
    <w:rsid w:val="003DA927"/>
    <w:rsid w:val="003E0262"/>
    <w:rsid w:val="003E0395"/>
    <w:rsid w:val="003E03CC"/>
    <w:rsid w:val="003E0C16"/>
    <w:rsid w:val="003E1287"/>
    <w:rsid w:val="003E1306"/>
    <w:rsid w:val="003E14AE"/>
    <w:rsid w:val="003E15C5"/>
    <w:rsid w:val="003E1639"/>
    <w:rsid w:val="003E16CB"/>
    <w:rsid w:val="003E17A3"/>
    <w:rsid w:val="003E18BA"/>
    <w:rsid w:val="003E19F6"/>
    <w:rsid w:val="003E2202"/>
    <w:rsid w:val="003E24E8"/>
    <w:rsid w:val="003E28A2"/>
    <w:rsid w:val="003E2A31"/>
    <w:rsid w:val="003E2C92"/>
    <w:rsid w:val="003E2D58"/>
    <w:rsid w:val="003E2F8B"/>
    <w:rsid w:val="003E3089"/>
    <w:rsid w:val="003E33C1"/>
    <w:rsid w:val="003E366E"/>
    <w:rsid w:val="003E3918"/>
    <w:rsid w:val="003E3931"/>
    <w:rsid w:val="003E39FC"/>
    <w:rsid w:val="003E3A0E"/>
    <w:rsid w:val="003E3B83"/>
    <w:rsid w:val="003E3BD3"/>
    <w:rsid w:val="003E3C5C"/>
    <w:rsid w:val="003E3E8D"/>
    <w:rsid w:val="003E4054"/>
    <w:rsid w:val="003E41B5"/>
    <w:rsid w:val="003E4234"/>
    <w:rsid w:val="003E47B0"/>
    <w:rsid w:val="003E49DC"/>
    <w:rsid w:val="003E4B38"/>
    <w:rsid w:val="003E4B7F"/>
    <w:rsid w:val="003E4DD5"/>
    <w:rsid w:val="003E4E2F"/>
    <w:rsid w:val="003E4EC9"/>
    <w:rsid w:val="003E4ED0"/>
    <w:rsid w:val="003E4EE2"/>
    <w:rsid w:val="003E4F0A"/>
    <w:rsid w:val="003E4F4D"/>
    <w:rsid w:val="003E5138"/>
    <w:rsid w:val="003E5163"/>
    <w:rsid w:val="003E51CC"/>
    <w:rsid w:val="003E51F1"/>
    <w:rsid w:val="003E52D4"/>
    <w:rsid w:val="003E53E0"/>
    <w:rsid w:val="003E5576"/>
    <w:rsid w:val="003E559C"/>
    <w:rsid w:val="003E5799"/>
    <w:rsid w:val="003E58A7"/>
    <w:rsid w:val="003E5951"/>
    <w:rsid w:val="003E5BBB"/>
    <w:rsid w:val="003E6045"/>
    <w:rsid w:val="003E606C"/>
    <w:rsid w:val="003E607E"/>
    <w:rsid w:val="003E6151"/>
    <w:rsid w:val="003E62FD"/>
    <w:rsid w:val="003E64E9"/>
    <w:rsid w:val="003E6580"/>
    <w:rsid w:val="003E65C2"/>
    <w:rsid w:val="003E65E1"/>
    <w:rsid w:val="003E6673"/>
    <w:rsid w:val="003E66BB"/>
    <w:rsid w:val="003E6779"/>
    <w:rsid w:val="003E67F6"/>
    <w:rsid w:val="003E6968"/>
    <w:rsid w:val="003E6B08"/>
    <w:rsid w:val="003E6D13"/>
    <w:rsid w:val="003E7049"/>
    <w:rsid w:val="003E717D"/>
    <w:rsid w:val="003E71DA"/>
    <w:rsid w:val="003E71F9"/>
    <w:rsid w:val="003E753E"/>
    <w:rsid w:val="003E7568"/>
    <w:rsid w:val="003E7650"/>
    <w:rsid w:val="003E7657"/>
    <w:rsid w:val="003E7678"/>
    <w:rsid w:val="003E7D1A"/>
    <w:rsid w:val="003E7D50"/>
    <w:rsid w:val="003E7E8D"/>
    <w:rsid w:val="003E7F06"/>
    <w:rsid w:val="003E7F8D"/>
    <w:rsid w:val="003F0104"/>
    <w:rsid w:val="003F01E7"/>
    <w:rsid w:val="003F0233"/>
    <w:rsid w:val="003F0254"/>
    <w:rsid w:val="003F033F"/>
    <w:rsid w:val="003F07A3"/>
    <w:rsid w:val="003F093A"/>
    <w:rsid w:val="003F09B8"/>
    <w:rsid w:val="003F0CE2"/>
    <w:rsid w:val="003F0DFB"/>
    <w:rsid w:val="003F0E80"/>
    <w:rsid w:val="003F0F55"/>
    <w:rsid w:val="003F0F66"/>
    <w:rsid w:val="003F0F89"/>
    <w:rsid w:val="003F1290"/>
    <w:rsid w:val="003F1361"/>
    <w:rsid w:val="003F149E"/>
    <w:rsid w:val="003F155B"/>
    <w:rsid w:val="003F17BC"/>
    <w:rsid w:val="003F1A7F"/>
    <w:rsid w:val="003F1A96"/>
    <w:rsid w:val="003F1ADD"/>
    <w:rsid w:val="003F1B55"/>
    <w:rsid w:val="003F1C61"/>
    <w:rsid w:val="003F1E7A"/>
    <w:rsid w:val="003F1ECD"/>
    <w:rsid w:val="003F20D1"/>
    <w:rsid w:val="003F211F"/>
    <w:rsid w:val="003F21A0"/>
    <w:rsid w:val="003F2510"/>
    <w:rsid w:val="003F253E"/>
    <w:rsid w:val="003F27D1"/>
    <w:rsid w:val="003F283A"/>
    <w:rsid w:val="003F29A7"/>
    <w:rsid w:val="003F2A44"/>
    <w:rsid w:val="003F2B76"/>
    <w:rsid w:val="003F2DD2"/>
    <w:rsid w:val="003F2FCE"/>
    <w:rsid w:val="003F308A"/>
    <w:rsid w:val="003F30B1"/>
    <w:rsid w:val="003F30C8"/>
    <w:rsid w:val="003F332D"/>
    <w:rsid w:val="003F3696"/>
    <w:rsid w:val="003F3759"/>
    <w:rsid w:val="003F375B"/>
    <w:rsid w:val="003F3761"/>
    <w:rsid w:val="003F3A83"/>
    <w:rsid w:val="003F3B19"/>
    <w:rsid w:val="003F3C1C"/>
    <w:rsid w:val="003F3E2D"/>
    <w:rsid w:val="003F3EEB"/>
    <w:rsid w:val="003F40B6"/>
    <w:rsid w:val="003F4421"/>
    <w:rsid w:val="003F4585"/>
    <w:rsid w:val="003F4676"/>
    <w:rsid w:val="003F4817"/>
    <w:rsid w:val="003F4939"/>
    <w:rsid w:val="003F4B13"/>
    <w:rsid w:val="003F4C27"/>
    <w:rsid w:val="003F4C5B"/>
    <w:rsid w:val="003F50F1"/>
    <w:rsid w:val="003F5186"/>
    <w:rsid w:val="003F5211"/>
    <w:rsid w:val="003F548F"/>
    <w:rsid w:val="003F5BCD"/>
    <w:rsid w:val="003F5D6A"/>
    <w:rsid w:val="003F5DF2"/>
    <w:rsid w:val="003F6119"/>
    <w:rsid w:val="003F62D2"/>
    <w:rsid w:val="003F62E5"/>
    <w:rsid w:val="003F62F7"/>
    <w:rsid w:val="003F62FC"/>
    <w:rsid w:val="003F63F2"/>
    <w:rsid w:val="003F64C7"/>
    <w:rsid w:val="003F6986"/>
    <w:rsid w:val="003F6C48"/>
    <w:rsid w:val="003F6F70"/>
    <w:rsid w:val="003F6FE3"/>
    <w:rsid w:val="003F70DD"/>
    <w:rsid w:val="003F742E"/>
    <w:rsid w:val="003F7692"/>
    <w:rsid w:val="003F79AE"/>
    <w:rsid w:val="003F7C9A"/>
    <w:rsid w:val="003F7DB2"/>
    <w:rsid w:val="003F7E25"/>
    <w:rsid w:val="00400043"/>
    <w:rsid w:val="004000E1"/>
    <w:rsid w:val="00400251"/>
    <w:rsid w:val="004002E1"/>
    <w:rsid w:val="004002EF"/>
    <w:rsid w:val="004005A5"/>
    <w:rsid w:val="004006DE"/>
    <w:rsid w:val="004008D9"/>
    <w:rsid w:val="00400A16"/>
    <w:rsid w:val="00400A71"/>
    <w:rsid w:val="00400B85"/>
    <w:rsid w:val="00400BA2"/>
    <w:rsid w:val="00400BEF"/>
    <w:rsid w:val="00400C40"/>
    <w:rsid w:val="00400D36"/>
    <w:rsid w:val="00401198"/>
    <w:rsid w:val="004014CD"/>
    <w:rsid w:val="00401501"/>
    <w:rsid w:val="00401635"/>
    <w:rsid w:val="00401664"/>
    <w:rsid w:val="00401704"/>
    <w:rsid w:val="004017A4"/>
    <w:rsid w:val="004019DF"/>
    <w:rsid w:val="00401A49"/>
    <w:rsid w:val="00401C12"/>
    <w:rsid w:val="00401D8B"/>
    <w:rsid w:val="00401EF4"/>
    <w:rsid w:val="00401F0A"/>
    <w:rsid w:val="00401FBD"/>
    <w:rsid w:val="00402139"/>
    <w:rsid w:val="00402150"/>
    <w:rsid w:val="0040238F"/>
    <w:rsid w:val="004023D1"/>
    <w:rsid w:val="0040281C"/>
    <w:rsid w:val="004028D1"/>
    <w:rsid w:val="00402933"/>
    <w:rsid w:val="00402AD6"/>
    <w:rsid w:val="00402C98"/>
    <w:rsid w:val="00402E42"/>
    <w:rsid w:val="004030EB"/>
    <w:rsid w:val="004032A8"/>
    <w:rsid w:val="004033F6"/>
    <w:rsid w:val="004034B4"/>
    <w:rsid w:val="00403507"/>
    <w:rsid w:val="004035F3"/>
    <w:rsid w:val="00403832"/>
    <w:rsid w:val="00403AAA"/>
    <w:rsid w:val="00403B7F"/>
    <w:rsid w:val="00403CFF"/>
    <w:rsid w:val="00404008"/>
    <w:rsid w:val="004042D1"/>
    <w:rsid w:val="0040446A"/>
    <w:rsid w:val="004045C6"/>
    <w:rsid w:val="00404797"/>
    <w:rsid w:val="00404801"/>
    <w:rsid w:val="00404805"/>
    <w:rsid w:val="00404AB8"/>
    <w:rsid w:val="00404B94"/>
    <w:rsid w:val="00404BE2"/>
    <w:rsid w:val="00404E45"/>
    <w:rsid w:val="0040502B"/>
    <w:rsid w:val="004050BE"/>
    <w:rsid w:val="004050CF"/>
    <w:rsid w:val="004051B3"/>
    <w:rsid w:val="00405246"/>
    <w:rsid w:val="00405336"/>
    <w:rsid w:val="00405362"/>
    <w:rsid w:val="004053EA"/>
    <w:rsid w:val="004054CB"/>
    <w:rsid w:val="00405543"/>
    <w:rsid w:val="004057F6"/>
    <w:rsid w:val="004058EA"/>
    <w:rsid w:val="00405B6F"/>
    <w:rsid w:val="00405CC3"/>
    <w:rsid w:val="004060E2"/>
    <w:rsid w:val="00406210"/>
    <w:rsid w:val="00406339"/>
    <w:rsid w:val="0040647A"/>
    <w:rsid w:val="00406649"/>
    <w:rsid w:val="004068EB"/>
    <w:rsid w:val="00406A26"/>
    <w:rsid w:val="00407065"/>
    <w:rsid w:val="0040759A"/>
    <w:rsid w:val="00407637"/>
    <w:rsid w:val="0040763A"/>
    <w:rsid w:val="00407663"/>
    <w:rsid w:val="00407758"/>
    <w:rsid w:val="00407975"/>
    <w:rsid w:val="00407ADA"/>
    <w:rsid w:val="00407B41"/>
    <w:rsid w:val="00407CE1"/>
    <w:rsid w:val="00407D7C"/>
    <w:rsid w:val="00407E5B"/>
    <w:rsid w:val="00407E70"/>
    <w:rsid w:val="00407F25"/>
    <w:rsid w:val="00407FC9"/>
    <w:rsid w:val="00410353"/>
    <w:rsid w:val="00410426"/>
    <w:rsid w:val="0041049C"/>
    <w:rsid w:val="0041052C"/>
    <w:rsid w:val="00410578"/>
    <w:rsid w:val="00410607"/>
    <w:rsid w:val="0041061E"/>
    <w:rsid w:val="00410683"/>
    <w:rsid w:val="00410836"/>
    <w:rsid w:val="004108E4"/>
    <w:rsid w:val="00410A14"/>
    <w:rsid w:val="00410A42"/>
    <w:rsid w:val="00410CF0"/>
    <w:rsid w:val="00410DFB"/>
    <w:rsid w:val="00410FC3"/>
    <w:rsid w:val="004111F1"/>
    <w:rsid w:val="004112A9"/>
    <w:rsid w:val="004112C1"/>
    <w:rsid w:val="00411332"/>
    <w:rsid w:val="00411425"/>
    <w:rsid w:val="00411478"/>
    <w:rsid w:val="00411612"/>
    <w:rsid w:val="00411749"/>
    <w:rsid w:val="0041175C"/>
    <w:rsid w:val="004119E2"/>
    <w:rsid w:val="004119E3"/>
    <w:rsid w:val="00411FB4"/>
    <w:rsid w:val="00411FC7"/>
    <w:rsid w:val="0041202F"/>
    <w:rsid w:val="004121AF"/>
    <w:rsid w:val="00412242"/>
    <w:rsid w:val="004126F2"/>
    <w:rsid w:val="00412888"/>
    <w:rsid w:val="00412BEC"/>
    <w:rsid w:val="00412C69"/>
    <w:rsid w:val="00412D41"/>
    <w:rsid w:val="00412E3F"/>
    <w:rsid w:val="00412F8F"/>
    <w:rsid w:val="0041319F"/>
    <w:rsid w:val="0041321E"/>
    <w:rsid w:val="004132E6"/>
    <w:rsid w:val="00413369"/>
    <w:rsid w:val="0041349B"/>
    <w:rsid w:val="004135C3"/>
    <w:rsid w:val="00413663"/>
    <w:rsid w:val="004137AC"/>
    <w:rsid w:val="004138F5"/>
    <w:rsid w:val="00413915"/>
    <w:rsid w:val="00413918"/>
    <w:rsid w:val="0041397C"/>
    <w:rsid w:val="0041399C"/>
    <w:rsid w:val="0041399E"/>
    <w:rsid w:val="00413A68"/>
    <w:rsid w:val="00413AB2"/>
    <w:rsid w:val="00413AE2"/>
    <w:rsid w:val="00413BAD"/>
    <w:rsid w:val="00413C0B"/>
    <w:rsid w:val="00413C2F"/>
    <w:rsid w:val="00413E16"/>
    <w:rsid w:val="00413E22"/>
    <w:rsid w:val="00413F01"/>
    <w:rsid w:val="004140E4"/>
    <w:rsid w:val="0041423B"/>
    <w:rsid w:val="004143A8"/>
    <w:rsid w:val="004144C0"/>
    <w:rsid w:val="00414545"/>
    <w:rsid w:val="004145A2"/>
    <w:rsid w:val="00414623"/>
    <w:rsid w:val="00414735"/>
    <w:rsid w:val="00414BA8"/>
    <w:rsid w:val="00414D05"/>
    <w:rsid w:val="00414D7F"/>
    <w:rsid w:val="00414E95"/>
    <w:rsid w:val="00414EAA"/>
    <w:rsid w:val="00414F74"/>
    <w:rsid w:val="004150E3"/>
    <w:rsid w:val="00415141"/>
    <w:rsid w:val="00415161"/>
    <w:rsid w:val="004151C1"/>
    <w:rsid w:val="00415549"/>
    <w:rsid w:val="00415679"/>
    <w:rsid w:val="004156B1"/>
    <w:rsid w:val="00415EB4"/>
    <w:rsid w:val="004160A2"/>
    <w:rsid w:val="00416329"/>
    <w:rsid w:val="004163EC"/>
    <w:rsid w:val="0041642B"/>
    <w:rsid w:val="004164BB"/>
    <w:rsid w:val="0041688B"/>
    <w:rsid w:val="00416899"/>
    <w:rsid w:val="004168F2"/>
    <w:rsid w:val="00416A2D"/>
    <w:rsid w:val="00416B8E"/>
    <w:rsid w:val="00416CAF"/>
    <w:rsid w:val="00416CD7"/>
    <w:rsid w:val="00416DCA"/>
    <w:rsid w:val="00417281"/>
    <w:rsid w:val="004173A2"/>
    <w:rsid w:val="00417456"/>
    <w:rsid w:val="0041761F"/>
    <w:rsid w:val="004178B7"/>
    <w:rsid w:val="00417B0C"/>
    <w:rsid w:val="00417CD8"/>
    <w:rsid w:val="00417DC4"/>
    <w:rsid w:val="00417FAE"/>
    <w:rsid w:val="00417FF2"/>
    <w:rsid w:val="004200A0"/>
    <w:rsid w:val="00420240"/>
    <w:rsid w:val="00420642"/>
    <w:rsid w:val="00420683"/>
    <w:rsid w:val="004207BC"/>
    <w:rsid w:val="00420805"/>
    <w:rsid w:val="00420AB4"/>
    <w:rsid w:val="00420C69"/>
    <w:rsid w:val="00420CFA"/>
    <w:rsid w:val="00420D9B"/>
    <w:rsid w:val="00421017"/>
    <w:rsid w:val="00421107"/>
    <w:rsid w:val="00421130"/>
    <w:rsid w:val="0042113B"/>
    <w:rsid w:val="004211B1"/>
    <w:rsid w:val="004211C2"/>
    <w:rsid w:val="00421486"/>
    <w:rsid w:val="004214D5"/>
    <w:rsid w:val="00421555"/>
    <w:rsid w:val="004217EF"/>
    <w:rsid w:val="00421858"/>
    <w:rsid w:val="004218E8"/>
    <w:rsid w:val="0042192F"/>
    <w:rsid w:val="00421A07"/>
    <w:rsid w:val="00421AF1"/>
    <w:rsid w:val="00421B2F"/>
    <w:rsid w:val="00421B87"/>
    <w:rsid w:val="00421E20"/>
    <w:rsid w:val="00421FFB"/>
    <w:rsid w:val="004220F3"/>
    <w:rsid w:val="004221E0"/>
    <w:rsid w:val="004226A4"/>
    <w:rsid w:val="00422B02"/>
    <w:rsid w:val="00422B1D"/>
    <w:rsid w:val="00422BA6"/>
    <w:rsid w:val="00422BD3"/>
    <w:rsid w:val="00422DED"/>
    <w:rsid w:val="00422FD6"/>
    <w:rsid w:val="00423145"/>
    <w:rsid w:val="00423646"/>
    <w:rsid w:val="004236DC"/>
    <w:rsid w:val="00423873"/>
    <w:rsid w:val="00423C08"/>
    <w:rsid w:val="00423C40"/>
    <w:rsid w:val="00423CF0"/>
    <w:rsid w:val="00423E72"/>
    <w:rsid w:val="004241DD"/>
    <w:rsid w:val="0042436F"/>
    <w:rsid w:val="004244ED"/>
    <w:rsid w:val="004245A8"/>
    <w:rsid w:val="00424694"/>
    <w:rsid w:val="004246C2"/>
    <w:rsid w:val="004249FA"/>
    <w:rsid w:val="00424A52"/>
    <w:rsid w:val="00424A66"/>
    <w:rsid w:val="00424AD9"/>
    <w:rsid w:val="00424B05"/>
    <w:rsid w:val="00424C92"/>
    <w:rsid w:val="00424D9C"/>
    <w:rsid w:val="00424EA7"/>
    <w:rsid w:val="00424F3B"/>
    <w:rsid w:val="004250BA"/>
    <w:rsid w:val="004250F0"/>
    <w:rsid w:val="004251AA"/>
    <w:rsid w:val="00425488"/>
    <w:rsid w:val="0042549D"/>
    <w:rsid w:val="004254C4"/>
    <w:rsid w:val="004254DE"/>
    <w:rsid w:val="00425585"/>
    <w:rsid w:val="00425B4A"/>
    <w:rsid w:val="00425C46"/>
    <w:rsid w:val="00425C51"/>
    <w:rsid w:val="00425DED"/>
    <w:rsid w:val="00425E25"/>
    <w:rsid w:val="00425EF3"/>
    <w:rsid w:val="00425FE9"/>
    <w:rsid w:val="0042609D"/>
    <w:rsid w:val="00426670"/>
    <w:rsid w:val="0042699B"/>
    <w:rsid w:val="00426B6D"/>
    <w:rsid w:val="00426BA6"/>
    <w:rsid w:val="00426C76"/>
    <w:rsid w:val="00426CB8"/>
    <w:rsid w:val="00426D5D"/>
    <w:rsid w:val="00426D9A"/>
    <w:rsid w:val="00426E35"/>
    <w:rsid w:val="00426ECB"/>
    <w:rsid w:val="00426F7C"/>
    <w:rsid w:val="00426FD4"/>
    <w:rsid w:val="00427258"/>
    <w:rsid w:val="00427AA5"/>
    <w:rsid w:val="00427ADD"/>
    <w:rsid w:val="00427C2C"/>
    <w:rsid w:val="00427CD2"/>
    <w:rsid w:val="00427E7E"/>
    <w:rsid w:val="0043010D"/>
    <w:rsid w:val="0043010F"/>
    <w:rsid w:val="00430606"/>
    <w:rsid w:val="0043076E"/>
    <w:rsid w:val="00430D94"/>
    <w:rsid w:val="00430DA1"/>
    <w:rsid w:val="00430EEA"/>
    <w:rsid w:val="00431148"/>
    <w:rsid w:val="0043132A"/>
    <w:rsid w:val="00431469"/>
    <w:rsid w:val="0043150F"/>
    <w:rsid w:val="0043154E"/>
    <w:rsid w:val="00431750"/>
    <w:rsid w:val="00431983"/>
    <w:rsid w:val="004319A1"/>
    <w:rsid w:val="00431BDD"/>
    <w:rsid w:val="00431D09"/>
    <w:rsid w:val="00431EE5"/>
    <w:rsid w:val="00431F4F"/>
    <w:rsid w:val="00431F6E"/>
    <w:rsid w:val="00431F9F"/>
    <w:rsid w:val="0043219E"/>
    <w:rsid w:val="0043245C"/>
    <w:rsid w:val="00432589"/>
    <w:rsid w:val="0043278F"/>
    <w:rsid w:val="0043296D"/>
    <w:rsid w:val="00432BDB"/>
    <w:rsid w:val="00432C4B"/>
    <w:rsid w:val="00433024"/>
    <w:rsid w:val="0043317C"/>
    <w:rsid w:val="004331BB"/>
    <w:rsid w:val="004332D2"/>
    <w:rsid w:val="0043352C"/>
    <w:rsid w:val="00433564"/>
    <w:rsid w:val="0043361B"/>
    <w:rsid w:val="004336CA"/>
    <w:rsid w:val="0043396F"/>
    <w:rsid w:val="004339F2"/>
    <w:rsid w:val="00433B7C"/>
    <w:rsid w:val="00433DDD"/>
    <w:rsid w:val="00434035"/>
    <w:rsid w:val="0043413D"/>
    <w:rsid w:val="00434475"/>
    <w:rsid w:val="004344BE"/>
    <w:rsid w:val="00434692"/>
    <w:rsid w:val="004346CB"/>
    <w:rsid w:val="00434936"/>
    <w:rsid w:val="00434949"/>
    <w:rsid w:val="00434CC1"/>
    <w:rsid w:val="00434DE0"/>
    <w:rsid w:val="00435089"/>
    <w:rsid w:val="004350BA"/>
    <w:rsid w:val="0043535F"/>
    <w:rsid w:val="004354D0"/>
    <w:rsid w:val="004357ED"/>
    <w:rsid w:val="00435827"/>
    <w:rsid w:val="004359D5"/>
    <w:rsid w:val="00435ADF"/>
    <w:rsid w:val="00435C3D"/>
    <w:rsid w:val="00435D54"/>
    <w:rsid w:val="00435D6D"/>
    <w:rsid w:val="00435E26"/>
    <w:rsid w:val="00435E74"/>
    <w:rsid w:val="00435F35"/>
    <w:rsid w:val="00435F45"/>
    <w:rsid w:val="00435FC2"/>
    <w:rsid w:val="0043607F"/>
    <w:rsid w:val="004362CA"/>
    <w:rsid w:val="00436364"/>
    <w:rsid w:val="00436430"/>
    <w:rsid w:val="0043663B"/>
    <w:rsid w:val="00436838"/>
    <w:rsid w:val="004369B8"/>
    <w:rsid w:val="00436D2F"/>
    <w:rsid w:val="00436E08"/>
    <w:rsid w:val="00436E2D"/>
    <w:rsid w:val="00436E3E"/>
    <w:rsid w:val="00437259"/>
    <w:rsid w:val="004372E3"/>
    <w:rsid w:val="004373DB"/>
    <w:rsid w:val="00437606"/>
    <w:rsid w:val="00437A63"/>
    <w:rsid w:val="00437F1D"/>
    <w:rsid w:val="00440218"/>
    <w:rsid w:val="004402CD"/>
    <w:rsid w:val="00440449"/>
    <w:rsid w:val="0044054F"/>
    <w:rsid w:val="00440550"/>
    <w:rsid w:val="004405AE"/>
    <w:rsid w:val="004407AD"/>
    <w:rsid w:val="00440830"/>
    <w:rsid w:val="00440859"/>
    <w:rsid w:val="004408CB"/>
    <w:rsid w:val="0044097D"/>
    <w:rsid w:val="004409F3"/>
    <w:rsid w:val="00440C38"/>
    <w:rsid w:val="00440D85"/>
    <w:rsid w:val="00441052"/>
    <w:rsid w:val="00441080"/>
    <w:rsid w:val="00441092"/>
    <w:rsid w:val="00441222"/>
    <w:rsid w:val="00441271"/>
    <w:rsid w:val="004416A3"/>
    <w:rsid w:val="004419D2"/>
    <w:rsid w:val="00441A07"/>
    <w:rsid w:val="00441B56"/>
    <w:rsid w:val="00441BBB"/>
    <w:rsid w:val="00441C77"/>
    <w:rsid w:val="00441D50"/>
    <w:rsid w:val="00441EFE"/>
    <w:rsid w:val="00441F66"/>
    <w:rsid w:val="00441FC1"/>
    <w:rsid w:val="00442052"/>
    <w:rsid w:val="004420D0"/>
    <w:rsid w:val="004423E4"/>
    <w:rsid w:val="004424F4"/>
    <w:rsid w:val="00442866"/>
    <w:rsid w:val="00442A4F"/>
    <w:rsid w:val="00442A55"/>
    <w:rsid w:val="00442C3B"/>
    <w:rsid w:val="00442CDF"/>
    <w:rsid w:val="00442CF1"/>
    <w:rsid w:val="00442FFB"/>
    <w:rsid w:val="00443072"/>
    <w:rsid w:val="004432C3"/>
    <w:rsid w:val="00443432"/>
    <w:rsid w:val="004434A3"/>
    <w:rsid w:val="0044372A"/>
    <w:rsid w:val="0044392C"/>
    <w:rsid w:val="00443A46"/>
    <w:rsid w:val="00443AD5"/>
    <w:rsid w:val="00443D3D"/>
    <w:rsid w:val="00443EB5"/>
    <w:rsid w:val="00443FC6"/>
    <w:rsid w:val="00443FCB"/>
    <w:rsid w:val="00444195"/>
    <w:rsid w:val="00444378"/>
    <w:rsid w:val="00444463"/>
    <w:rsid w:val="00444501"/>
    <w:rsid w:val="004446ED"/>
    <w:rsid w:val="004447F0"/>
    <w:rsid w:val="0044487E"/>
    <w:rsid w:val="004448F7"/>
    <w:rsid w:val="00444A20"/>
    <w:rsid w:val="00444C9F"/>
    <w:rsid w:val="00444D13"/>
    <w:rsid w:val="00444D36"/>
    <w:rsid w:val="00444D3F"/>
    <w:rsid w:val="0044526C"/>
    <w:rsid w:val="0044529D"/>
    <w:rsid w:val="00445327"/>
    <w:rsid w:val="00445482"/>
    <w:rsid w:val="00445626"/>
    <w:rsid w:val="004458BC"/>
    <w:rsid w:val="004459E2"/>
    <w:rsid w:val="00445A05"/>
    <w:rsid w:val="00445A35"/>
    <w:rsid w:val="00445A4B"/>
    <w:rsid w:val="00445D57"/>
    <w:rsid w:val="00445E19"/>
    <w:rsid w:val="00445E63"/>
    <w:rsid w:val="00445ED9"/>
    <w:rsid w:val="00446127"/>
    <w:rsid w:val="0044619C"/>
    <w:rsid w:val="004464EE"/>
    <w:rsid w:val="00446549"/>
    <w:rsid w:val="004469D6"/>
    <w:rsid w:val="00446BAA"/>
    <w:rsid w:val="00446BFA"/>
    <w:rsid w:val="00446E00"/>
    <w:rsid w:val="00446ED2"/>
    <w:rsid w:val="00446F38"/>
    <w:rsid w:val="00447010"/>
    <w:rsid w:val="0044708E"/>
    <w:rsid w:val="0044719B"/>
    <w:rsid w:val="004473F6"/>
    <w:rsid w:val="0044744D"/>
    <w:rsid w:val="00447460"/>
    <w:rsid w:val="00447662"/>
    <w:rsid w:val="0044779A"/>
    <w:rsid w:val="00450131"/>
    <w:rsid w:val="00450290"/>
    <w:rsid w:val="00450574"/>
    <w:rsid w:val="00450629"/>
    <w:rsid w:val="00450BAA"/>
    <w:rsid w:val="00450DDA"/>
    <w:rsid w:val="0045109B"/>
    <w:rsid w:val="00451239"/>
    <w:rsid w:val="00451248"/>
    <w:rsid w:val="004513B2"/>
    <w:rsid w:val="00451454"/>
    <w:rsid w:val="004514FF"/>
    <w:rsid w:val="0045160B"/>
    <w:rsid w:val="00451640"/>
    <w:rsid w:val="004517DE"/>
    <w:rsid w:val="004518A6"/>
    <w:rsid w:val="004518AF"/>
    <w:rsid w:val="00451BA8"/>
    <w:rsid w:val="00451CA7"/>
    <w:rsid w:val="00452347"/>
    <w:rsid w:val="00452415"/>
    <w:rsid w:val="0045245D"/>
    <w:rsid w:val="00452615"/>
    <w:rsid w:val="004527C1"/>
    <w:rsid w:val="0045285F"/>
    <w:rsid w:val="00452866"/>
    <w:rsid w:val="004529BE"/>
    <w:rsid w:val="004529C3"/>
    <w:rsid w:val="00452C00"/>
    <w:rsid w:val="00452E2D"/>
    <w:rsid w:val="00453316"/>
    <w:rsid w:val="00453382"/>
    <w:rsid w:val="004533BE"/>
    <w:rsid w:val="004535FE"/>
    <w:rsid w:val="0045367C"/>
    <w:rsid w:val="0045375E"/>
    <w:rsid w:val="004537FB"/>
    <w:rsid w:val="00453839"/>
    <w:rsid w:val="00453999"/>
    <w:rsid w:val="00453B49"/>
    <w:rsid w:val="00453BE0"/>
    <w:rsid w:val="00453DED"/>
    <w:rsid w:val="0045421D"/>
    <w:rsid w:val="004542C9"/>
    <w:rsid w:val="004543DD"/>
    <w:rsid w:val="0045462C"/>
    <w:rsid w:val="004546B1"/>
    <w:rsid w:val="004548B2"/>
    <w:rsid w:val="004548EA"/>
    <w:rsid w:val="00454986"/>
    <w:rsid w:val="00454A93"/>
    <w:rsid w:val="00454B35"/>
    <w:rsid w:val="00454C8C"/>
    <w:rsid w:val="004550EC"/>
    <w:rsid w:val="00455286"/>
    <w:rsid w:val="0045529D"/>
    <w:rsid w:val="00455428"/>
    <w:rsid w:val="00455544"/>
    <w:rsid w:val="00455675"/>
    <w:rsid w:val="00455807"/>
    <w:rsid w:val="0045584F"/>
    <w:rsid w:val="00455899"/>
    <w:rsid w:val="00455AB6"/>
    <w:rsid w:val="00455AFF"/>
    <w:rsid w:val="00455B61"/>
    <w:rsid w:val="00455D26"/>
    <w:rsid w:val="00455F34"/>
    <w:rsid w:val="00455F39"/>
    <w:rsid w:val="0045627D"/>
    <w:rsid w:val="00456302"/>
    <w:rsid w:val="004565B1"/>
    <w:rsid w:val="00456849"/>
    <w:rsid w:val="00456861"/>
    <w:rsid w:val="00456866"/>
    <w:rsid w:val="004568F0"/>
    <w:rsid w:val="0045698C"/>
    <w:rsid w:val="00456A5E"/>
    <w:rsid w:val="00456ABD"/>
    <w:rsid w:val="00456CF3"/>
    <w:rsid w:val="00456E2A"/>
    <w:rsid w:val="00457128"/>
    <w:rsid w:val="004574D3"/>
    <w:rsid w:val="004574EC"/>
    <w:rsid w:val="004575EE"/>
    <w:rsid w:val="004575F7"/>
    <w:rsid w:val="004576DE"/>
    <w:rsid w:val="00457740"/>
    <w:rsid w:val="00457860"/>
    <w:rsid w:val="00457940"/>
    <w:rsid w:val="004579D3"/>
    <w:rsid w:val="00457A5F"/>
    <w:rsid w:val="00457AEE"/>
    <w:rsid w:val="00457BB6"/>
    <w:rsid w:val="00457C1E"/>
    <w:rsid w:val="00457D89"/>
    <w:rsid w:val="00457DC4"/>
    <w:rsid w:val="00457ECE"/>
    <w:rsid w:val="00460014"/>
    <w:rsid w:val="0046011F"/>
    <w:rsid w:val="00460351"/>
    <w:rsid w:val="004605AD"/>
    <w:rsid w:val="004607C9"/>
    <w:rsid w:val="00460917"/>
    <w:rsid w:val="00460AC6"/>
    <w:rsid w:val="00460BC8"/>
    <w:rsid w:val="00460CA3"/>
    <w:rsid w:val="00460CB5"/>
    <w:rsid w:val="00460CE9"/>
    <w:rsid w:val="00460CEF"/>
    <w:rsid w:val="00460F62"/>
    <w:rsid w:val="00461038"/>
    <w:rsid w:val="00461049"/>
    <w:rsid w:val="00461471"/>
    <w:rsid w:val="00461644"/>
    <w:rsid w:val="0046180A"/>
    <w:rsid w:val="004618A5"/>
    <w:rsid w:val="00461ABB"/>
    <w:rsid w:val="00461CF6"/>
    <w:rsid w:val="00461E64"/>
    <w:rsid w:val="00461F24"/>
    <w:rsid w:val="004625E7"/>
    <w:rsid w:val="004626D9"/>
    <w:rsid w:val="004627B0"/>
    <w:rsid w:val="00462912"/>
    <w:rsid w:val="004629BE"/>
    <w:rsid w:val="00462C4A"/>
    <w:rsid w:val="00462CCB"/>
    <w:rsid w:val="00462F81"/>
    <w:rsid w:val="00463599"/>
    <w:rsid w:val="00463811"/>
    <w:rsid w:val="00463AC4"/>
    <w:rsid w:val="00463AED"/>
    <w:rsid w:val="00463DAB"/>
    <w:rsid w:val="00463E5F"/>
    <w:rsid w:val="00463F4D"/>
    <w:rsid w:val="004641F2"/>
    <w:rsid w:val="0046440B"/>
    <w:rsid w:val="00464753"/>
    <w:rsid w:val="004647A6"/>
    <w:rsid w:val="0046482F"/>
    <w:rsid w:val="004648A2"/>
    <w:rsid w:val="00464D5E"/>
    <w:rsid w:val="00464DF1"/>
    <w:rsid w:val="0046511B"/>
    <w:rsid w:val="0046582F"/>
    <w:rsid w:val="00465864"/>
    <w:rsid w:val="00465AB7"/>
    <w:rsid w:val="00465C83"/>
    <w:rsid w:val="00465E89"/>
    <w:rsid w:val="00465FD8"/>
    <w:rsid w:val="004660D4"/>
    <w:rsid w:val="00466180"/>
    <w:rsid w:val="004663B3"/>
    <w:rsid w:val="004664EA"/>
    <w:rsid w:val="0046652B"/>
    <w:rsid w:val="00466545"/>
    <w:rsid w:val="00466681"/>
    <w:rsid w:val="0046670E"/>
    <w:rsid w:val="00466873"/>
    <w:rsid w:val="00466C20"/>
    <w:rsid w:val="00466D3C"/>
    <w:rsid w:val="00466F5B"/>
    <w:rsid w:val="00466F7C"/>
    <w:rsid w:val="00466F8D"/>
    <w:rsid w:val="004670D9"/>
    <w:rsid w:val="004670ED"/>
    <w:rsid w:val="00467152"/>
    <w:rsid w:val="00467167"/>
    <w:rsid w:val="0046728C"/>
    <w:rsid w:val="0046774C"/>
    <w:rsid w:val="004679D7"/>
    <w:rsid w:val="00467A1B"/>
    <w:rsid w:val="00467C82"/>
    <w:rsid w:val="00467D82"/>
    <w:rsid w:val="00467D8C"/>
    <w:rsid w:val="00467F9B"/>
    <w:rsid w:val="00467FAD"/>
    <w:rsid w:val="00467FDB"/>
    <w:rsid w:val="004700E5"/>
    <w:rsid w:val="00470178"/>
    <w:rsid w:val="00470396"/>
    <w:rsid w:val="004704C8"/>
    <w:rsid w:val="0047059A"/>
    <w:rsid w:val="004705F9"/>
    <w:rsid w:val="0047069F"/>
    <w:rsid w:val="00470798"/>
    <w:rsid w:val="00470919"/>
    <w:rsid w:val="00470949"/>
    <w:rsid w:val="00470986"/>
    <w:rsid w:val="00470ACD"/>
    <w:rsid w:val="00471038"/>
    <w:rsid w:val="004711E6"/>
    <w:rsid w:val="00471546"/>
    <w:rsid w:val="00471651"/>
    <w:rsid w:val="0047168F"/>
    <w:rsid w:val="0047189C"/>
    <w:rsid w:val="004719EC"/>
    <w:rsid w:val="00471A64"/>
    <w:rsid w:val="00471F87"/>
    <w:rsid w:val="00471F9F"/>
    <w:rsid w:val="00472178"/>
    <w:rsid w:val="0047248F"/>
    <w:rsid w:val="004727B5"/>
    <w:rsid w:val="004728BE"/>
    <w:rsid w:val="00472933"/>
    <w:rsid w:val="00472D32"/>
    <w:rsid w:val="00472DCD"/>
    <w:rsid w:val="00472E84"/>
    <w:rsid w:val="00473071"/>
    <w:rsid w:val="0047309D"/>
    <w:rsid w:val="004730BD"/>
    <w:rsid w:val="004731E7"/>
    <w:rsid w:val="0047323E"/>
    <w:rsid w:val="004733E0"/>
    <w:rsid w:val="00473590"/>
    <w:rsid w:val="00473730"/>
    <w:rsid w:val="00473A9A"/>
    <w:rsid w:val="00473AA3"/>
    <w:rsid w:val="00473B57"/>
    <w:rsid w:val="00473BB7"/>
    <w:rsid w:val="00473E8E"/>
    <w:rsid w:val="00474019"/>
    <w:rsid w:val="004741C0"/>
    <w:rsid w:val="0047424D"/>
    <w:rsid w:val="00474264"/>
    <w:rsid w:val="004742DC"/>
    <w:rsid w:val="0047454D"/>
    <w:rsid w:val="0047455D"/>
    <w:rsid w:val="004747C9"/>
    <w:rsid w:val="004747EA"/>
    <w:rsid w:val="004748FB"/>
    <w:rsid w:val="0047494A"/>
    <w:rsid w:val="00474ADF"/>
    <w:rsid w:val="00474BC5"/>
    <w:rsid w:val="00474BCB"/>
    <w:rsid w:val="00474BFB"/>
    <w:rsid w:val="00474CEB"/>
    <w:rsid w:val="00474DE2"/>
    <w:rsid w:val="00474F90"/>
    <w:rsid w:val="004750C4"/>
    <w:rsid w:val="00475107"/>
    <w:rsid w:val="0047527D"/>
    <w:rsid w:val="004752E4"/>
    <w:rsid w:val="00475481"/>
    <w:rsid w:val="0047557C"/>
    <w:rsid w:val="004755DC"/>
    <w:rsid w:val="00475772"/>
    <w:rsid w:val="004758F6"/>
    <w:rsid w:val="00475AAE"/>
    <w:rsid w:val="00475B4E"/>
    <w:rsid w:val="00475BBA"/>
    <w:rsid w:val="00475C6B"/>
    <w:rsid w:val="00475ED3"/>
    <w:rsid w:val="00475FDF"/>
    <w:rsid w:val="00476083"/>
    <w:rsid w:val="004760F1"/>
    <w:rsid w:val="004761D1"/>
    <w:rsid w:val="004763D8"/>
    <w:rsid w:val="00476410"/>
    <w:rsid w:val="00476446"/>
    <w:rsid w:val="0047686A"/>
    <w:rsid w:val="004769C6"/>
    <w:rsid w:val="00476B4F"/>
    <w:rsid w:val="00476D69"/>
    <w:rsid w:val="00477169"/>
    <w:rsid w:val="0047743B"/>
    <w:rsid w:val="00477790"/>
    <w:rsid w:val="00477844"/>
    <w:rsid w:val="0047790D"/>
    <w:rsid w:val="00477A6B"/>
    <w:rsid w:val="00477A77"/>
    <w:rsid w:val="00477ABF"/>
    <w:rsid w:val="00477B57"/>
    <w:rsid w:val="00477CC0"/>
    <w:rsid w:val="00477EBC"/>
    <w:rsid w:val="004800FD"/>
    <w:rsid w:val="00480297"/>
    <w:rsid w:val="0048029B"/>
    <w:rsid w:val="00480590"/>
    <w:rsid w:val="004806DC"/>
    <w:rsid w:val="0048071F"/>
    <w:rsid w:val="004809F2"/>
    <w:rsid w:val="00480A91"/>
    <w:rsid w:val="00480EC4"/>
    <w:rsid w:val="00480EEC"/>
    <w:rsid w:val="0048134D"/>
    <w:rsid w:val="0048135C"/>
    <w:rsid w:val="004813D6"/>
    <w:rsid w:val="004813EB"/>
    <w:rsid w:val="00481536"/>
    <w:rsid w:val="004818C0"/>
    <w:rsid w:val="004819F2"/>
    <w:rsid w:val="00481A56"/>
    <w:rsid w:val="00481A94"/>
    <w:rsid w:val="00481C00"/>
    <w:rsid w:val="00481DD5"/>
    <w:rsid w:val="00481EA1"/>
    <w:rsid w:val="00481EB7"/>
    <w:rsid w:val="004822D7"/>
    <w:rsid w:val="0048237E"/>
    <w:rsid w:val="0048246D"/>
    <w:rsid w:val="00482762"/>
    <w:rsid w:val="00482AAC"/>
    <w:rsid w:val="00482B86"/>
    <w:rsid w:val="00482DEB"/>
    <w:rsid w:val="00482E7C"/>
    <w:rsid w:val="0048326F"/>
    <w:rsid w:val="00483287"/>
    <w:rsid w:val="0048329F"/>
    <w:rsid w:val="004832F3"/>
    <w:rsid w:val="004834B7"/>
    <w:rsid w:val="00483541"/>
    <w:rsid w:val="00483652"/>
    <w:rsid w:val="0048368E"/>
    <w:rsid w:val="00483743"/>
    <w:rsid w:val="00483BF0"/>
    <w:rsid w:val="00483C72"/>
    <w:rsid w:val="00484041"/>
    <w:rsid w:val="00484069"/>
    <w:rsid w:val="00484432"/>
    <w:rsid w:val="0048446E"/>
    <w:rsid w:val="00484573"/>
    <w:rsid w:val="00484937"/>
    <w:rsid w:val="00484996"/>
    <w:rsid w:val="004849FC"/>
    <w:rsid w:val="00484BB0"/>
    <w:rsid w:val="00484D8B"/>
    <w:rsid w:val="00484D9F"/>
    <w:rsid w:val="00484DCC"/>
    <w:rsid w:val="00484E23"/>
    <w:rsid w:val="00484EDC"/>
    <w:rsid w:val="00484F87"/>
    <w:rsid w:val="0048507C"/>
    <w:rsid w:val="00485138"/>
    <w:rsid w:val="00485253"/>
    <w:rsid w:val="00485341"/>
    <w:rsid w:val="00485529"/>
    <w:rsid w:val="004858D9"/>
    <w:rsid w:val="0048595B"/>
    <w:rsid w:val="00485AC6"/>
    <w:rsid w:val="00485CB2"/>
    <w:rsid w:val="00485F1D"/>
    <w:rsid w:val="00485F77"/>
    <w:rsid w:val="004860E8"/>
    <w:rsid w:val="00486173"/>
    <w:rsid w:val="004861CF"/>
    <w:rsid w:val="004861E8"/>
    <w:rsid w:val="00486238"/>
    <w:rsid w:val="0048623A"/>
    <w:rsid w:val="004863A6"/>
    <w:rsid w:val="004863BB"/>
    <w:rsid w:val="004864A2"/>
    <w:rsid w:val="004864A7"/>
    <w:rsid w:val="004865AD"/>
    <w:rsid w:val="00486679"/>
    <w:rsid w:val="0048675E"/>
    <w:rsid w:val="004867A9"/>
    <w:rsid w:val="00486C07"/>
    <w:rsid w:val="00486C0D"/>
    <w:rsid w:val="00486CFD"/>
    <w:rsid w:val="00486D06"/>
    <w:rsid w:val="00486EB6"/>
    <w:rsid w:val="004871FE"/>
    <w:rsid w:val="0048720D"/>
    <w:rsid w:val="00487229"/>
    <w:rsid w:val="00487429"/>
    <w:rsid w:val="004874CB"/>
    <w:rsid w:val="004875ED"/>
    <w:rsid w:val="004877A7"/>
    <w:rsid w:val="004877B0"/>
    <w:rsid w:val="00487884"/>
    <w:rsid w:val="00487A61"/>
    <w:rsid w:val="00487B31"/>
    <w:rsid w:val="00487B49"/>
    <w:rsid w:val="00487BD0"/>
    <w:rsid w:val="00487CEE"/>
    <w:rsid w:val="00487E3C"/>
    <w:rsid w:val="00487F91"/>
    <w:rsid w:val="004902C2"/>
    <w:rsid w:val="00490315"/>
    <w:rsid w:val="00490376"/>
    <w:rsid w:val="004907D9"/>
    <w:rsid w:val="00490837"/>
    <w:rsid w:val="004909BE"/>
    <w:rsid w:val="00490BC3"/>
    <w:rsid w:val="00490F0F"/>
    <w:rsid w:val="0049104E"/>
    <w:rsid w:val="004910F1"/>
    <w:rsid w:val="0049148C"/>
    <w:rsid w:val="004917B2"/>
    <w:rsid w:val="0049198A"/>
    <w:rsid w:val="00491B92"/>
    <w:rsid w:val="00491BE0"/>
    <w:rsid w:val="00491F48"/>
    <w:rsid w:val="00491FD6"/>
    <w:rsid w:val="00492140"/>
    <w:rsid w:val="00492288"/>
    <w:rsid w:val="00492514"/>
    <w:rsid w:val="0049253C"/>
    <w:rsid w:val="00492571"/>
    <w:rsid w:val="00492677"/>
    <w:rsid w:val="004927B2"/>
    <w:rsid w:val="004927CE"/>
    <w:rsid w:val="00492800"/>
    <w:rsid w:val="00492859"/>
    <w:rsid w:val="00492869"/>
    <w:rsid w:val="00492928"/>
    <w:rsid w:val="00492957"/>
    <w:rsid w:val="00492968"/>
    <w:rsid w:val="00492BAD"/>
    <w:rsid w:val="00492C83"/>
    <w:rsid w:val="00492DD0"/>
    <w:rsid w:val="00492DF7"/>
    <w:rsid w:val="00492EC1"/>
    <w:rsid w:val="00493022"/>
    <w:rsid w:val="0049304A"/>
    <w:rsid w:val="00493088"/>
    <w:rsid w:val="004930FD"/>
    <w:rsid w:val="004931BB"/>
    <w:rsid w:val="004934B5"/>
    <w:rsid w:val="00493883"/>
    <w:rsid w:val="00493ADA"/>
    <w:rsid w:val="00493AF9"/>
    <w:rsid w:val="00493C8F"/>
    <w:rsid w:val="00493F8D"/>
    <w:rsid w:val="004941AA"/>
    <w:rsid w:val="00494217"/>
    <w:rsid w:val="0049438C"/>
    <w:rsid w:val="0049471F"/>
    <w:rsid w:val="004947B8"/>
    <w:rsid w:val="004947E7"/>
    <w:rsid w:val="00494800"/>
    <w:rsid w:val="00494854"/>
    <w:rsid w:val="004949D2"/>
    <w:rsid w:val="00494A25"/>
    <w:rsid w:val="00494B01"/>
    <w:rsid w:val="00494B2C"/>
    <w:rsid w:val="00494D53"/>
    <w:rsid w:val="0049503E"/>
    <w:rsid w:val="004951CF"/>
    <w:rsid w:val="00495261"/>
    <w:rsid w:val="004952CE"/>
    <w:rsid w:val="0049537C"/>
    <w:rsid w:val="004954B9"/>
    <w:rsid w:val="004956A5"/>
    <w:rsid w:val="00495725"/>
    <w:rsid w:val="00495936"/>
    <w:rsid w:val="00495AC8"/>
    <w:rsid w:val="00495BA6"/>
    <w:rsid w:val="00495CB7"/>
    <w:rsid w:val="00495D1D"/>
    <w:rsid w:val="00495DA6"/>
    <w:rsid w:val="00495DBC"/>
    <w:rsid w:val="00495ED5"/>
    <w:rsid w:val="00495F2F"/>
    <w:rsid w:val="0049601A"/>
    <w:rsid w:val="00496214"/>
    <w:rsid w:val="004964BB"/>
    <w:rsid w:val="00496D85"/>
    <w:rsid w:val="0049733A"/>
    <w:rsid w:val="00497350"/>
    <w:rsid w:val="0049736F"/>
    <w:rsid w:val="0049739E"/>
    <w:rsid w:val="00497433"/>
    <w:rsid w:val="00497440"/>
    <w:rsid w:val="004975E8"/>
    <w:rsid w:val="00497766"/>
    <w:rsid w:val="00497807"/>
    <w:rsid w:val="00497944"/>
    <w:rsid w:val="0049797D"/>
    <w:rsid w:val="00497A4D"/>
    <w:rsid w:val="00497AB0"/>
    <w:rsid w:val="00497C94"/>
    <w:rsid w:val="00497CDC"/>
    <w:rsid w:val="004A00F9"/>
    <w:rsid w:val="004A0428"/>
    <w:rsid w:val="004A053B"/>
    <w:rsid w:val="004A07C4"/>
    <w:rsid w:val="004A0A17"/>
    <w:rsid w:val="004A0A98"/>
    <w:rsid w:val="004A0E52"/>
    <w:rsid w:val="004A0E87"/>
    <w:rsid w:val="004A0FEF"/>
    <w:rsid w:val="004A10C5"/>
    <w:rsid w:val="004A10FD"/>
    <w:rsid w:val="004A1355"/>
    <w:rsid w:val="004A1543"/>
    <w:rsid w:val="004A164B"/>
    <w:rsid w:val="004A1AB4"/>
    <w:rsid w:val="004A1E52"/>
    <w:rsid w:val="004A1EE6"/>
    <w:rsid w:val="004A239D"/>
    <w:rsid w:val="004A259A"/>
    <w:rsid w:val="004A2AA5"/>
    <w:rsid w:val="004A2B43"/>
    <w:rsid w:val="004A2B88"/>
    <w:rsid w:val="004A2DD5"/>
    <w:rsid w:val="004A2E92"/>
    <w:rsid w:val="004A30D0"/>
    <w:rsid w:val="004A3245"/>
    <w:rsid w:val="004A34A3"/>
    <w:rsid w:val="004A34B5"/>
    <w:rsid w:val="004A34BB"/>
    <w:rsid w:val="004A3560"/>
    <w:rsid w:val="004A3A67"/>
    <w:rsid w:val="004A3AD1"/>
    <w:rsid w:val="004A3C4D"/>
    <w:rsid w:val="004A4306"/>
    <w:rsid w:val="004A433A"/>
    <w:rsid w:val="004A4561"/>
    <w:rsid w:val="004A46C3"/>
    <w:rsid w:val="004A47F1"/>
    <w:rsid w:val="004A494B"/>
    <w:rsid w:val="004A496C"/>
    <w:rsid w:val="004A4AF8"/>
    <w:rsid w:val="004A4B6C"/>
    <w:rsid w:val="004A4CD0"/>
    <w:rsid w:val="004A4D55"/>
    <w:rsid w:val="004A4F6F"/>
    <w:rsid w:val="004A4F87"/>
    <w:rsid w:val="004A4FCD"/>
    <w:rsid w:val="004A5116"/>
    <w:rsid w:val="004A531C"/>
    <w:rsid w:val="004A533B"/>
    <w:rsid w:val="004A5464"/>
    <w:rsid w:val="004A565C"/>
    <w:rsid w:val="004A57C6"/>
    <w:rsid w:val="004A5855"/>
    <w:rsid w:val="004A58DD"/>
    <w:rsid w:val="004A59D6"/>
    <w:rsid w:val="004A5EB9"/>
    <w:rsid w:val="004A5F62"/>
    <w:rsid w:val="004A60CE"/>
    <w:rsid w:val="004A62B5"/>
    <w:rsid w:val="004A6363"/>
    <w:rsid w:val="004A63EF"/>
    <w:rsid w:val="004A65C2"/>
    <w:rsid w:val="004A6643"/>
    <w:rsid w:val="004A670E"/>
    <w:rsid w:val="004A6770"/>
    <w:rsid w:val="004A67CD"/>
    <w:rsid w:val="004A6CAF"/>
    <w:rsid w:val="004A6D0C"/>
    <w:rsid w:val="004A6F48"/>
    <w:rsid w:val="004A7352"/>
    <w:rsid w:val="004A7497"/>
    <w:rsid w:val="004A76CD"/>
    <w:rsid w:val="004A7B3D"/>
    <w:rsid w:val="004A7F42"/>
    <w:rsid w:val="004A7F8C"/>
    <w:rsid w:val="004A7FA6"/>
    <w:rsid w:val="004A7FA8"/>
    <w:rsid w:val="004B0319"/>
    <w:rsid w:val="004B0550"/>
    <w:rsid w:val="004B09E9"/>
    <w:rsid w:val="004B0A5A"/>
    <w:rsid w:val="004B0AC5"/>
    <w:rsid w:val="004B0C00"/>
    <w:rsid w:val="004B0FE1"/>
    <w:rsid w:val="004B1246"/>
    <w:rsid w:val="004B169B"/>
    <w:rsid w:val="004B16D6"/>
    <w:rsid w:val="004B16E1"/>
    <w:rsid w:val="004B16E6"/>
    <w:rsid w:val="004B16F9"/>
    <w:rsid w:val="004B17FC"/>
    <w:rsid w:val="004B184D"/>
    <w:rsid w:val="004B198F"/>
    <w:rsid w:val="004B1B44"/>
    <w:rsid w:val="004B1B76"/>
    <w:rsid w:val="004B1D38"/>
    <w:rsid w:val="004B1DEC"/>
    <w:rsid w:val="004B2317"/>
    <w:rsid w:val="004B2392"/>
    <w:rsid w:val="004B23F4"/>
    <w:rsid w:val="004B2429"/>
    <w:rsid w:val="004B24C0"/>
    <w:rsid w:val="004B2621"/>
    <w:rsid w:val="004B2BEC"/>
    <w:rsid w:val="004B2C00"/>
    <w:rsid w:val="004B2D42"/>
    <w:rsid w:val="004B2FA6"/>
    <w:rsid w:val="004B3011"/>
    <w:rsid w:val="004B3064"/>
    <w:rsid w:val="004B318C"/>
    <w:rsid w:val="004B324B"/>
    <w:rsid w:val="004B332F"/>
    <w:rsid w:val="004B33CF"/>
    <w:rsid w:val="004B3541"/>
    <w:rsid w:val="004B3550"/>
    <w:rsid w:val="004B3887"/>
    <w:rsid w:val="004B38FC"/>
    <w:rsid w:val="004B3A59"/>
    <w:rsid w:val="004B3A99"/>
    <w:rsid w:val="004B3B4B"/>
    <w:rsid w:val="004B3C7C"/>
    <w:rsid w:val="004B3DAE"/>
    <w:rsid w:val="004B3DBA"/>
    <w:rsid w:val="004B3E5D"/>
    <w:rsid w:val="004B47A2"/>
    <w:rsid w:val="004B4804"/>
    <w:rsid w:val="004B4809"/>
    <w:rsid w:val="004B496F"/>
    <w:rsid w:val="004B49E7"/>
    <w:rsid w:val="004B4A40"/>
    <w:rsid w:val="004B4B83"/>
    <w:rsid w:val="004B5070"/>
    <w:rsid w:val="004B528F"/>
    <w:rsid w:val="004B5307"/>
    <w:rsid w:val="004B53F2"/>
    <w:rsid w:val="004B55AC"/>
    <w:rsid w:val="004B57C3"/>
    <w:rsid w:val="004B5898"/>
    <w:rsid w:val="004B5A4F"/>
    <w:rsid w:val="004B5C82"/>
    <w:rsid w:val="004B5C8D"/>
    <w:rsid w:val="004B5E4B"/>
    <w:rsid w:val="004B5F0C"/>
    <w:rsid w:val="004B62AE"/>
    <w:rsid w:val="004B662E"/>
    <w:rsid w:val="004B6696"/>
    <w:rsid w:val="004B67DD"/>
    <w:rsid w:val="004B68C5"/>
    <w:rsid w:val="004B692A"/>
    <w:rsid w:val="004B6AB9"/>
    <w:rsid w:val="004B6CAF"/>
    <w:rsid w:val="004B6F00"/>
    <w:rsid w:val="004B6F88"/>
    <w:rsid w:val="004B6F90"/>
    <w:rsid w:val="004B73D3"/>
    <w:rsid w:val="004B7466"/>
    <w:rsid w:val="004B776B"/>
    <w:rsid w:val="004B7926"/>
    <w:rsid w:val="004B795A"/>
    <w:rsid w:val="004B7983"/>
    <w:rsid w:val="004B7DBD"/>
    <w:rsid w:val="004C01AF"/>
    <w:rsid w:val="004C05C1"/>
    <w:rsid w:val="004C0929"/>
    <w:rsid w:val="004C0AEC"/>
    <w:rsid w:val="004C0B90"/>
    <w:rsid w:val="004C10E3"/>
    <w:rsid w:val="004C1124"/>
    <w:rsid w:val="004C1255"/>
    <w:rsid w:val="004C12A4"/>
    <w:rsid w:val="004C12C0"/>
    <w:rsid w:val="004C13C9"/>
    <w:rsid w:val="004C145F"/>
    <w:rsid w:val="004C16F0"/>
    <w:rsid w:val="004C1844"/>
    <w:rsid w:val="004C18A7"/>
    <w:rsid w:val="004C18D9"/>
    <w:rsid w:val="004C1965"/>
    <w:rsid w:val="004C1C8F"/>
    <w:rsid w:val="004C1F22"/>
    <w:rsid w:val="004C2007"/>
    <w:rsid w:val="004C2193"/>
    <w:rsid w:val="004C21C3"/>
    <w:rsid w:val="004C22A9"/>
    <w:rsid w:val="004C23E7"/>
    <w:rsid w:val="004C243E"/>
    <w:rsid w:val="004C246C"/>
    <w:rsid w:val="004C2599"/>
    <w:rsid w:val="004C25EB"/>
    <w:rsid w:val="004C2638"/>
    <w:rsid w:val="004C27F0"/>
    <w:rsid w:val="004C285C"/>
    <w:rsid w:val="004C28F3"/>
    <w:rsid w:val="004C28FF"/>
    <w:rsid w:val="004C2A80"/>
    <w:rsid w:val="004C2DC4"/>
    <w:rsid w:val="004C2F65"/>
    <w:rsid w:val="004C2FCF"/>
    <w:rsid w:val="004C3046"/>
    <w:rsid w:val="004C31AE"/>
    <w:rsid w:val="004C3213"/>
    <w:rsid w:val="004C3250"/>
    <w:rsid w:val="004C365E"/>
    <w:rsid w:val="004C3C33"/>
    <w:rsid w:val="004C3E23"/>
    <w:rsid w:val="004C4013"/>
    <w:rsid w:val="004C417A"/>
    <w:rsid w:val="004C4240"/>
    <w:rsid w:val="004C4507"/>
    <w:rsid w:val="004C450B"/>
    <w:rsid w:val="004C4536"/>
    <w:rsid w:val="004C4560"/>
    <w:rsid w:val="004C48FF"/>
    <w:rsid w:val="004C492F"/>
    <w:rsid w:val="004C496A"/>
    <w:rsid w:val="004C4AAE"/>
    <w:rsid w:val="004C4AC8"/>
    <w:rsid w:val="004C4C9B"/>
    <w:rsid w:val="004C4D12"/>
    <w:rsid w:val="004C4F72"/>
    <w:rsid w:val="004C4F8E"/>
    <w:rsid w:val="004C5034"/>
    <w:rsid w:val="004C51B4"/>
    <w:rsid w:val="004C5330"/>
    <w:rsid w:val="004C55C4"/>
    <w:rsid w:val="004C56A0"/>
    <w:rsid w:val="004C5762"/>
    <w:rsid w:val="004C57E1"/>
    <w:rsid w:val="004C58E4"/>
    <w:rsid w:val="004C59DA"/>
    <w:rsid w:val="004C5A6A"/>
    <w:rsid w:val="004C5A96"/>
    <w:rsid w:val="004C5B0C"/>
    <w:rsid w:val="004C5C15"/>
    <w:rsid w:val="004C5C73"/>
    <w:rsid w:val="004C5CAE"/>
    <w:rsid w:val="004C5DD5"/>
    <w:rsid w:val="004C5FA1"/>
    <w:rsid w:val="004C60FA"/>
    <w:rsid w:val="004C631F"/>
    <w:rsid w:val="004C635D"/>
    <w:rsid w:val="004C64C8"/>
    <w:rsid w:val="004C652A"/>
    <w:rsid w:val="004C662A"/>
    <w:rsid w:val="004C67B0"/>
    <w:rsid w:val="004C67E2"/>
    <w:rsid w:val="004C67E9"/>
    <w:rsid w:val="004C69A7"/>
    <w:rsid w:val="004C6A7B"/>
    <w:rsid w:val="004C6A88"/>
    <w:rsid w:val="004C6D85"/>
    <w:rsid w:val="004C6EA4"/>
    <w:rsid w:val="004C6F17"/>
    <w:rsid w:val="004C6FA6"/>
    <w:rsid w:val="004C70B2"/>
    <w:rsid w:val="004C7637"/>
    <w:rsid w:val="004C76A4"/>
    <w:rsid w:val="004C76A8"/>
    <w:rsid w:val="004C797B"/>
    <w:rsid w:val="004C7CD4"/>
    <w:rsid w:val="004C7CF3"/>
    <w:rsid w:val="004C7E45"/>
    <w:rsid w:val="004C7FEA"/>
    <w:rsid w:val="004C837A"/>
    <w:rsid w:val="004D0016"/>
    <w:rsid w:val="004D0142"/>
    <w:rsid w:val="004D021D"/>
    <w:rsid w:val="004D0260"/>
    <w:rsid w:val="004D0401"/>
    <w:rsid w:val="004D0827"/>
    <w:rsid w:val="004D0835"/>
    <w:rsid w:val="004D09CF"/>
    <w:rsid w:val="004D0BBF"/>
    <w:rsid w:val="004D0CDD"/>
    <w:rsid w:val="004D0F4D"/>
    <w:rsid w:val="004D115C"/>
    <w:rsid w:val="004D11A2"/>
    <w:rsid w:val="004D11BB"/>
    <w:rsid w:val="004D12A6"/>
    <w:rsid w:val="004D132E"/>
    <w:rsid w:val="004D1610"/>
    <w:rsid w:val="004D1654"/>
    <w:rsid w:val="004D166A"/>
    <w:rsid w:val="004D1683"/>
    <w:rsid w:val="004D1702"/>
    <w:rsid w:val="004D1770"/>
    <w:rsid w:val="004D184B"/>
    <w:rsid w:val="004D18A7"/>
    <w:rsid w:val="004D1A80"/>
    <w:rsid w:val="004D1ABA"/>
    <w:rsid w:val="004D1F27"/>
    <w:rsid w:val="004D1FA1"/>
    <w:rsid w:val="004D20C9"/>
    <w:rsid w:val="004D20D0"/>
    <w:rsid w:val="004D24A7"/>
    <w:rsid w:val="004D251A"/>
    <w:rsid w:val="004D2544"/>
    <w:rsid w:val="004D2598"/>
    <w:rsid w:val="004D2600"/>
    <w:rsid w:val="004D28FE"/>
    <w:rsid w:val="004D2996"/>
    <w:rsid w:val="004D2AC6"/>
    <w:rsid w:val="004D2CCB"/>
    <w:rsid w:val="004D2D72"/>
    <w:rsid w:val="004D2E9D"/>
    <w:rsid w:val="004D2F0B"/>
    <w:rsid w:val="004D3284"/>
    <w:rsid w:val="004D3988"/>
    <w:rsid w:val="004D39B8"/>
    <w:rsid w:val="004D3B8B"/>
    <w:rsid w:val="004D3C21"/>
    <w:rsid w:val="004D3D33"/>
    <w:rsid w:val="004D3D61"/>
    <w:rsid w:val="004D3F03"/>
    <w:rsid w:val="004D4096"/>
    <w:rsid w:val="004D41AB"/>
    <w:rsid w:val="004D41DC"/>
    <w:rsid w:val="004D4893"/>
    <w:rsid w:val="004D4A53"/>
    <w:rsid w:val="004D4A60"/>
    <w:rsid w:val="004D4C5C"/>
    <w:rsid w:val="004D4C6D"/>
    <w:rsid w:val="004D4D20"/>
    <w:rsid w:val="004D4D23"/>
    <w:rsid w:val="004D4E7C"/>
    <w:rsid w:val="004D4F10"/>
    <w:rsid w:val="004D5176"/>
    <w:rsid w:val="004D5491"/>
    <w:rsid w:val="004D54A3"/>
    <w:rsid w:val="004D5707"/>
    <w:rsid w:val="004D5A6C"/>
    <w:rsid w:val="004D5CC8"/>
    <w:rsid w:val="004D5E33"/>
    <w:rsid w:val="004D5EA4"/>
    <w:rsid w:val="004D5F04"/>
    <w:rsid w:val="004D6062"/>
    <w:rsid w:val="004D6467"/>
    <w:rsid w:val="004D64B0"/>
    <w:rsid w:val="004D6599"/>
    <w:rsid w:val="004D6744"/>
    <w:rsid w:val="004D6802"/>
    <w:rsid w:val="004D6894"/>
    <w:rsid w:val="004D6AD0"/>
    <w:rsid w:val="004D6C28"/>
    <w:rsid w:val="004D6C59"/>
    <w:rsid w:val="004D6C65"/>
    <w:rsid w:val="004D6D15"/>
    <w:rsid w:val="004D6F47"/>
    <w:rsid w:val="004D6FCA"/>
    <w:rsid w:val="004D70F4"/>
    <w:rsid w:val="004D711B"/>
    <w:rsid w:val="004D7427"/>
    <w:rsid w:val="004D7472"/>
    <w:rsid w:val="004D75DE"/>
    <w:rsid w:val="004D76CA"/>
    <w:rsid w:val="004D78BE"/>
    <w:rsid w:val="004D7912"/>
    <w:rsid w:val="004D792D"/>
    <w:rsid w:val="004D7AF6"/>
    <w:rsid w:val="004D7B23"/>
    <w:rsid w:val="004D7BFF"/>
    <w:rsid w:val="004D7C68"/>
    <w:rsid w:val="004D7D67"/>
    <w:rsid w:val="004D7E96"/>
    <w:rsid w:val="004E0034"/>
    <w:rsid w:val="004E0087"/>
    <w:rsid w:val="004E00D8"/>
    <w:rsid w:val="004E060F"/>
    <w:rsid w:val="004E06CD"/>
    <w:rsid w:val="004E0758"/>
    <w:rsid w:val="004E0B9F"/>
    <w:rsid w:val="004E11F6"/>
    <w:rsid w:val="004E124E"/>
    <w:rsid w:val="004E1260"/>
    <w:rsid w:val="004E1323"/>
    <w:rsid w:val="004E1439"/>
    <w:rsid w:val="004E1477"/>
    <w:rsid w:val="004E14DA"/>
    <w:rsid w:val="004E17B7"/>
    <w:rsid w:val="004E1984"/>
    <w:rsid w:val="004E1A7D"/>
    <w:rsid w:val="004E1B5D"/>
    <w:rsid w:val="004E215A"/>
    <w:rsid w:val="004E23C3"/>
    <w:rsid w:val="004E24CC"/>
    <w:rsid w:val="004E2563"/>
    <w:rsid w:val="004E2741"/>
    <w:rsid w:val="004E2BB2"/>
    <w:rsid w:val="004E2C8F"/>
    <w:rsid w:val="004E2CB3"/>
    <w:rsid w:val="004E2DE5"/>
    <w:rsid w:val="004E2E48"/>
    <w:rsid w:val="004E307A"/>
    <w:rsid w:val="004E30FD"/>
    <w:rsid w:val="004E314C"/>
    <w:rsid w:val="004E327A"/>
    <w:rsid w:val="004E3425"/>
    <w:rsid w:val="004E3487"/>
    <w:rsid w:val="004E372C"/>
    <w:rsid w:val="004E394D"/>
    <w:rsid w:val="004E3A73"/>
    <w:rsid w:val="004E3B41"/>
    <w:rsid w:val="004E3EEA"/>
    <w:rsid w:val="004E3F04"/>
    <w:rsid w:val="004E405A"/>
    <w:rsid w:val="004E435A"/>
    <w:rsid w:val="004E4940"/>
    <w:rsid w:val="004E4A63"/>
    <w:rsid w:val="004E4CEB"/>
    <w:rsid w:val="004E4E28"/>
    <w:rsid w:val="004E5088"/>
    <w:rsid w:val="004E513C"/>
    <w:rsid w:val="004E53FF"/>
    <w:rsid w:val="004E562E"/>
    <w:rsid w:val="004E56CA"/>
    <w:rsid w:val="004E572E"/>
    <w:rsid w:val="004E5787"/>
    <w:rsid w:val="004E57DE"/>
    <w:rsid w:val="004E581F"/>
    <w:rsid w:val="004E5991"/>
    <w:rsid w:val="004E59F1"/>
    <w:rsid w:val="004E5AB7"/>
    <w:rsid w:val="004E5B8D"/>
    <w:rsid w:val="004E5E78"/>
    <w:rsid w:val="004E6092"/>
    <w:rsid w:val="004E6163"/>
    <w:rsid w:val="004E628B"/>
    <w:rsid w:val="004E64C6"/>
    <w:rsid w:val="004E68C3"/>
    <w:rsid w:val="004E6C0E"/>
    <w:rsid w:val="004E6DE6"/>
    <w:rsid w:val="004E6E65"/>
    <w:rsid w:val="004E6FA6"/>
    <w:rsid w:val="004E7190"/>
    <w:rsid w:val="004E7248"/>
    <w:rsid w:val="004E752A"/>
    <w:rsid w:val="004E75A0"/>
    <w:rsid w:val="004E77C8"/>
    <w:rsid w:val="004E77DD"/>
    <w:rsid w:val="004E7981"/>
    <w:rsid w:val="004E79C7"/>
    <w:rsid w:val="004E7BE8"/>
    <w:rsid w:val="004E7C7A"/>
    <w:rsid w:val="004E7CCF"/>
    <w:rsid w:val="004E7DD2"/>
    <w:rsid w:val="004E7E7B"/>
    <w:rsid w:val="004F00E3"/>
    <w:rsid w:val="004F037F"/>
    <w:rsid w:val="004F03D3"/>
    <w:rsid w:val="004F03D7"/>
    <w:rsid w:val="004F0493"/>
    <w:rsid w:val="004F06D1"/>
    <w:rsid w:val="004F0826"/>
    <w:rsid w:val="004F09F0"/>
    <w:rsid w:val="004F0BDC"/>
    <w:rsid w:val="004F0E7B"/>
    <w:rsid w:val="004F0F90"/>
    <w:rsid w:val="004F0FB4"/>
    <w:rsid w:val="004F12DE"/>
    <w:rsid w:val="004F132B"/>
    <w:rsid w:val="004F13B1"/>
    <w:rsid w:val="004F157F"/>
    <w:rsid w:val="004F170B"/>
    <w:rsid w:val="004F18BD"/>
    <w:rsid w:val="004F1949"/>
    <w:rsid w:val="004F19BB"/>
    <w:rsid w:val="004F1A2B"/>
    <w:rsid w:val="004F1A79"/>
    <w:rsid w:val="004F1C74"/>
    <w:rsid w:val="004F1DAB"/>
    <w:rsid w:val="004F1DB4"/>
    <w:rsid w:val="004F1F21"/>
    <w:rsid w:val="004F1F69"/>
    <w:rsid w:val="004F2205"/>
    <w:rsid w:val="004F244F"/>
    <w:rsid w:val="004F24A3"/>
    <w:rsid w:val="004F261D"/>
    <w:rsid w:val="004F28D7"/>
    <w:rsid w:val="004F2A44"/>
    <w:rsid w:val="004F2BC5"/>
    <w:rsid w:val="004F2C7B"/>
    <w:rsid w:val="004F2CF2"/>
    <w:rsid w:val="004F2D01"/>
    <w:rsid w:val="004F2EB8"/>
    <w:rsid w:val="004F2F00"/>
    <w:rsid w:val="004F2FEA"/>
    <w:rsid w:val="004F3220"/>
    <w:rsid w:val="004F3305"/>
    <w:rsid w:val="004F34A6"/>
    <w:rsid w:val="004F34BB"/>
    <w:rsid w:val="004F356B"/>
    <w:rsid w:val="004F35EC"/>
    <w:rsid w:val="004F36C8"/>
    <w:rsid w:val="004F36CB"/>
    <w:rsid w:val="004F3797"/>
    <w:rsid w:val="004F390E"/>
    <w:rsid w:val="004F391A"/>
    <w:rsid w:val="004F3921"/>
    <w:rsid w:val="004F3DDF"/>
    <w:rsid w:val="004F4121"/>
    <w:rsid w:val="004F443F"/>
    <w:rsid w:val="004F4444"/>
    <w:rsid w:val="004F452A"/>
    <w:rsid w:val="004F4564"/>
    <w:rsid w:val="004F461C"/>
    <w:rsid w:val="004F4632"/>
    <w:rsid w:val="004F46F4"/>
    <w:rsid w:val="004F482F"/>
    <w:rsid w:val="004F483C"/>
    <w:rsid w:val="004F4BD1"/>
    <w:rsid w:val="004F4CCA"/>
    <w:rsid w:val="004F4CDA"/>
    <w:rsid w:val="004F4D47"/>
    <w:rsid w:val="004F512F"/>
    <w:rsid w:val="004F513C"/>
    <w:rsid w:val="004F524F"/>
    <w:rsid w:val="004F5306"/>
    <w:rsid w:val="004F5380"/>
    <w:rsid w:val="004F5512"/>
    <w:rsid w:val="004F569C"/>
    <w:rsid w:val="004F56CB"/>
    <w:rsid w:val="004F575F"/>
    <w:rsid w:val="004F5841"/>
    <w:rsid w:val="004F5868"/>
    <w:rsid w:val="004F5AC8"/>
    <w:rsid w:val="004F5C4E"/>
    <w:rsid w:val="004F5D39"/>
    <w:rsid w:val="004F5EFB"/>
    <w:rsid w:val="004F5F06"/>
    <w:rsid w:val="004F5FC9"/>
    <w:rsid w:val="004F61E2"/>
    <w:rsid w:val="004F6624"/>
    <w:rsid w:val="004F69B0"/>
    <w:rsid w:val="004F69CD"/>
    <w:rsid w:val="004F6A89"/>
    <w:rsid w:val="004F6C64"/>
    <w:rsid w:val="004F6CD8"/>
    <w:rsid w:val="004F6F07"/>
    <w:rsid w:val="004F6F4C"/>
    <w:rsid w:val="004F700E"/>
    <w:rsid w:val="004F705D"/>
    <w:rsid w:val="004F724F"/>
    <w:rsid w:val="004F7714"/>
    <w:rsid w:val="004F776A"/>
    <w:rsid w:val="004F7A9E"/>
    <w:rsid w:val="004F7CF6"/>
    <w:rsid w:val="004F7D8A"/>
    <w:rsid w:val="004F7E69"/>
    <w:rsid w:val="004F7F23"/>
    <w:rsid w:val="004F7F91"/>
    <w:rsid w:val="005000F9"/>
    <w:rsid w:val="00500109"/>
    <w:rsid w:val="005001B9"/>
    <w:rsid w:val="005001DD"/>
    <w:rsid w:val="00500246"/>
    <w:rsid w:val="005002F6"/>
    <w:rsid w:val="005003DF"/>
    <w:rsid w:val="005004FF"/>
    <w:rsid w:val="0050078E"/>
    <w:rsid w:val="005008E3"/>
    <w:rsid w:val="00500A9C"/>
    <w:rsid w:val="00500BBF"/>
    <w:rsid w:val="00500C18"/>
    <w:rsid w:val="00500C63"/>
    <w:rsid w:val="00500D1D"/>
    <w:rsid w:val="00500F2F"/>
    <w:rsid w:val="00501134"/>
    <w:rsid w:val="00501269"/>
    <w:rsid w:val="00501450"/>
    <w:rsid w:val="005016CF"/>
    <w:rsid w:val="00501846"/>
    <w:rsid w:val="005018ED"/>
    <w:rsid w:val="00501A10"/>
    <w:rsid w:val="00501C41"/>
    <w:rsid w:val="00501D19"/>
    <w:rsid w:val="00501D36"/>
    <w:rsid w:val="00501F78"/>
    <w:rsid w:val="00502114"/>
    <w:rsid w:val="00502116"/>
    <w:rsid w:val="0050233A"/>
    <w:rsid w:val="005023A6"/>
    <w:rsid w:val="00502501"/>
    <w:rsid w:val="00502639"/>
    <w:rsid w:val="00502890"/>
    <w:rsid w:val="005028E2"/>
    <w:rsid w:val="005028EC"/>
    <w:rsid w:val="005029AF"/>
    <w:rsid w:val="00502DE1"/>
    <w:rsid w:val="00502E15"/>
    <w:rsid w:val="00502E1C"/>
    <w:rsid w:val="00503421"/>
    <w:rsid w:val="005036A2"/>
    <w:rsid w:val="00503849"/>
    <w:rsid w:val="00503958"/>
    <w:rsid w:val="00503A06"/>
    <w:rsid w:val="00503C88"/>
    <w:rsid w:val="00503D17"/>
    <w:rsid w:val="00503F4F"/>
    <w:rsid w:val="0050407F"/>
    <w:rsid w:val="005041FF"/>
    <w:rsid w:val="00504202"/>
    <w:rsid w:val="00504420"/>
    <w:rsid w:val="0050455E"/>
    <w:rsid w:val="00504921"/>
    <w:rsid w:val="00504980"/>
    <w:rsid w:val="00504A0F"/>
    <w:rsid w:val="00504A6A"/>
    <w:rsid w:val="00504BC0"/>
    <w:rsid w:val="00504F17"/>
    <w:rsid w:val="00505361"/>
    <w:rsid w:val="0050539F"/>
    <w:rsid w:val="005054D0"/>
    <w:rsid w:val="0050552F"/>
    <w:rsid w:val="00505768"/>
    <w:rsid w:val="005059C7"/>
    <w:rsid w:val="00505B24"/>
    <w:rsid w:val="0050615D"/>
    <w:rsid w:val="005061A1"/>
    <w:rsid w:val="0050648B"/>
    <w:rsid w:val="00506627"/>
    <w:rsid w:val="00506AB6"/>
    <w:rsid w:val="00506B9A"/>
    <w:rsid w:val="00506C2E"/>
    <w:rsid w:val="00506DC0"/>
    <w:rsid w:val="00506F18"/>
    <w:rsid w:val="00506F1E"/>
    <w:rsid w:val="00506FF1"/>
    <w:rsid w:val="00507208"/>
    <w:rsid w:val="005072EF"/>
    <w:rsid w:val="00507564"/>
    <w:rsid w:val="005075AC"/>
    <w:rsid w:val="005075B5"/>
    <w:rsid w:val="00507679"/>
    <w:rsid w:val="00507680"/>
    <w:rsid w:val="005077FA"/>
    <w:rsid w:val="0050795C"/>
    <w:rsid w:val="00507A1B"/>
    <w:rsid w:val="00507A22"/>
    <w:rsid w:val="00507B59"/>
    <w:rsid w:val="00507B88"/>
    <w:rsid w:val="00507BFC"/>
    <w:rsid w:val="00507CA8"/>
    <w:rsid w:val="00507FCA"/>
    <w:rsid w:val="00510221"/>
    <w:rsid w:val="0051026F"/>
    <w:rsid w:val="00510274"/>
    <w:rsid w:val="00510362"/>
    <w:rsid w:val="005104B4"/>
    <w:rsid w:val="0051066A"/>
    <w:rsid w:val="00510C1F"/>
    <w:rsid w:val="00510D3E"/>
    <w:rsid w:val="00510E02"/>
    <w:rsid w:val="005110C5"/>
    <w:rsid w:val="00511644"/>
    <w:rsid w:val="00511885"/>
    <w:rsid w:val="00511943"/>
    <w:rsid w:val="005119BC"/>
    <w:rsid w:val="00511A6A"/>
    <w:rsid w:val="00511AFC"/>
    <w:rsid w:val="00511B7C"/>
    <w:rsid w:val="00511BD5"/>
    <w:rsid w:val="00511D45"/>
    <w:rsid w:val="00511DEA"/>
    <w:rsid w:val="00512235"/>
    <w:rsid w:val="005122B0"/>
    <w:rsid w:val="00512309"/>
    <w:rsid w:val="005124D4"/>
    <w:rsid w:val="00512596"/>
    <w:rsid w:val="0051261F"/>
    <w:rsid w:val="005126CB"/>
    <w:rsid w:val="005126FA"/>
    <w:rsid w:val="0051275C"/>
    <w:rsid w:val="0051286F"/>
    <w:rsid w:val="0051288A"/>
    <w:rsid w:val="00512926"/>
    <w:rsid w:val="00512997"/>
    <w:rsid w:val="00512A64"/>
    <w:rsid w:val="00512C59"/>
    <w:rsid w:val="00512D74"/>
    <w:rsid w:val="00512DEB"/>
    <w:rsid w:val="00513338"/>
    <w:rsid w:val="0051343D"/>
    <w:rsid w:val="00513708"/>
    <w:rsid w:val="0051395F"/>
    <w:rsid w:val="00513A66"/>
    <w:rsid w:val="00513F1F"/>
    <w:rsid w:val="00513FC4"/>
    <w:rsid w:val="005140D9"/>
    <w:rsid w:val="00514167"/>
    <w:rsid w:val="0051420F"/>
    <w:rsid w:val="00514263"/>
    <w:rsid w:val="0051435E"/>
    <w:rsid w:val="00514967"/>
    <w:rsid w:val="00514BC4"/>
    <w:rsid w:val="00514D60"/>
    <w:rsid w:val="00514D7F"/>
    <w:rsid w:val="00514DC7"/>
    <w:rsid w:val="00515000"/>
    <w:rsid w:val="00515256"/>
    <w:rsid w:val="0051535D"/>
    <w:rsid w:val="00515556"/>
    <w:rsid w:val="00515653"/>
    <w:rsid w:val="005156FE"/>
    <w:rsid w:val="00515A04"/>
    <w:rsid w:val="00515CF0"/>
    <w:rsid w:val="00515DC3"/>
    <w:rsid w:val="00515EDE"/>
    <w:rsid w:val="00515FFE"/>
    <w:rsid w:val="00516097"/>
    <w:rsid w:val="005160F7"/>
    <w:rsid w:val="005162AC"/>
    <w:rsid w:val="0051631F"/>
    <w:rsid w:val="005163AB"/>
    <w:rsid w:val="005163E8"/>
    <w:rsid w:val="005164BF"/>
    <w:rsid w:val="00516645"/>
    <w:rsid w:val="00516B43"/>
    <w:rsid w:val="00516C17"/>
    <w:rsid w:val="00516DD2"/>
    <w:rsid w:val="00517170"/>
    <w:rsid w:val="00517501"/>
    <w:rsid w:val="005179D8"/>
    <w:rsid w:val="00517B30"/>
    <w:rsid w:val="00517BDF"/>
    <w:rsid w:val="00517DBF"/>
    <w:rsid w:val="00517E2A"/>
    <w:rsid w:val="005200BF"/>
    <w:rsid w:val="005201FE"/>
    <w:rsid w:val="0052022D"/>
    <w:rsid w:val="005202F6"/>
    <w:rsid w:val="0052040C"/>
    <w:rsid w:val="005204FC"/>
    <w:rsid w:val="005205D6"/>
    <w:rsid w:val="00520618"/>
    <w:rsid w:val="00520687"/>
    <w:rsid w:val="00520877"/>
    <w:rsid w:val="00520911"/>
    <w:rsid w:val="00520BDC"/>
    <w:rsid w:val="00520C3A"/>
    <w:rsid w:val="00520C7A"/>
    <w:rsid w:val="00520E33"/>
    <w:rsid w:val="0052114C"/>
    <w:rsid w:val="00521319"/>
    <w:rsid w:val="0052140C"/>
    <w:rsid w:val="00521699"/>
    <w:rsid w:val="005216F0"/>
    <w:rsid w:val="00521740"/>
    <w:rsid w:val="005217E7"/>
    <w:rsid w:val="0052180E"/>
    <w:rsid w:val="0052183B"/>
    <w:rsid w:val="005219FA"/>
    <w:rsid w:val="00521DAB"/>
    <w:rsid w:val="00521FE5"/>
    <w:rsid w:val="00522041"/>
    <w:rsid w:val="0052204E"/>
    <w:rsid w:val="005220FF"/>
    <w:rsid w:val="005221EE"/>
    <w:rsid w:val="0052223B"/>
    <w:rsid w:val="0052226F"/>
    <w:rsid w:val="0052227E"/>
    <w:rsid w:val="005224C7"/>
    <w:rsid w:val="005227FE"/>
    <w:rsid w:val="005229FB"/>
    <w:rsid w:val="00522A6F"/>
    <w:rsid w:val="00522AA6"/>
    <w:rsid w:val="00523006"/>
    <w:rsid w:val="005233E3"/>
    <w:rsid w:val="0052347E"/>
    <w:rsid w:val="005234B0"/>
    <w:rsid w:val="00523602"/>
    <w:rsid w:val="00523824"/>
    <w:rsid w:val="005238E6"/>
    <w:rsid w:val="00523B10"/>
    <w:rsid w:val="00523B61"/>
    <w:rsid w:val="00523C1F"/>
    <w:rsid w:val="00523E95"/>
    <w:rsid w:val="00523EC5"/>
    <w:rsid w:val="00523EF6"/>
    <w:rsid w:val="005240A6"/>
    <w:rsid w:val="005240FC"/>
    <w:rsid w:val="005242FD"/>
    <w:rsid w:val="005243BB"/>
    <w:rsid w:val="00524734"/>
    <w:rsid w:val="005247F9"/>
    <w:rsid w:val="00524A71"/>
    <w:rsid w:val="00524C5D"/>
    <w:rsid w:val="00524CCA"/>
    <w:rsid w:val="00524D03"/>
    <w:rsid w:val="00524D48"/>
    <w:rsid w:val="0052511A"/>
    <w:rsid w:val="00525159"/>
    <w:rsid w:val="0052536C"/>
    <w:rsid w:val="0052591D"/>
    <w:rsid w:val="00525D85"/>
    <w:rsid w:val="00525DFC"/>
    <w:rsid w:val="00525FC3"/>
    <w:rsid w:val="00525FF1"/>
    <w:rsid w:val="0052600F"/>
    <w:rsid w:val="00526141"/>
    <w:rsid w:val="0052636B"/>
    <w:rsid w:val="0052636E"/>
    <w:rsid w:val="005267F4"/>
    <w:rsid w:val="00526861"/>
    <w:rsid w:val="005268DE"/>
    <w:rsid w:val="00526C1E"/>
    <w:rsid w:val="00526E4A"/>
    <w:rsid w:val="0052718B"/>
    <w:rsid w:val="005273FA"/>
    <w:rsid w:val="0052750C"/>
    <w:rsid w:val="005275BD"/>
    <w:rsid w:val="00527670"/>
    <w:rsid w:val="0052773A"/>
    <w:rsid w:val="0052780E"/>
    <w:rsid w:val="0052783C"/>
    <w:rsid w:val="005279D1"/>
    <w:rsid w:val="00527B00"/>
    <w:rsid w:val="00527B23"/>
    <w:rsid w:val="00527B9B"/>
    <w:rsid w:val="00530108"/>
    <w:rsid w:val="0053012A"/>
    <w:rsid w:val="0053020A"/>
    <w:rsid w:val="00530371"/>
    <w:rsid w:val="00530675"/>
    <w:rsid w:val="005306D9"/>
    <w:rsid w:val="005307A1"/>
    <w:rsid w:val="0053084F"/>
    <w:rsid w:val="00530903"/>
    <w:rsid w:val="0053098A"/>
    <w:rsid w:val="00530A23"/>
    <w:rsid w:val="00530CF7"/>
    <w:rsid w:val="00530E79"/>
    <w:rsid w:val="00531001"/>
    <w:rsid w:val="0053112D"/>
    <w:rsid w:val="005313EE"/>
    <w:rsid w:val="00531404"/>
    <w:rsid w:val="005315B9"/>
    <w:rsid w:val="00531649"/>
    <w:rsid w:val="0053187B"/>
    <w:rsid w:val="0053196A"/>
    <w:rsid w:val="00531A78"/>
    <w:rsid w:val="00531FA2"/>
    <w:rsid w:val="00532015"/>
    <w:rsid w:val="00532038"/>
    <w:rsid w:val="00532077"/>
    <w:rsid w:val="005320A1"/>
    <w:rsid w:val="005320D6"/>
    <w:rsid w:val="0053220F"/>
    <w:rsid w:val="00532B32"/>
    <w:rsid w:val="00532C29"/>
    <w:rsid w:val="00532E87"/>
    <w:rsid w:val="00532F0F"/>
    <w:rsid w:val="005331BC"/>
    <w:rsid w:val="005331BF"/>
    <w:rsid w:val="00533401"/>
    <w:rsid w:val="00533560"/>
    <w:rsid w:val="00533A8A"/>
    <w:rsid w:val="00533ADA"/>
    <w:rsid w:val="00533B3C"/>
    <w:rsid w:val="00533D18"/>
    <w:rsid w:val="0053404D"/>
    <w:rsid w:val="00534D0D"/>
    <w:rsid w:val="00534D77"/>
    <w:rsid w:val="00534F12"/>
    <w:rsid w:val="00535141"/>
    <w:rsid w:val="005354DC"/>
    <w:rsid w:val="00535556"/>
    <w:rsid w:val="0053560A"/>
    <w:rsid w:val="0053570B"/>
    <w:rsid w:val="005357C2"/>
    <w:rsid w:val="00535957"/>
    <w:rsid w:val="00535988"/>
    <w:rsid w:val="00535EC8"/>
    <w:rsid w:val="00535F6C"/>
    <w:rsid w:val="00535FDB"/>
    <w:rsid w:val="005361AB"/>
    <w:rsid w:val="0053623E"/>
    <w:rsid w:val="00536474"/>
    <w:rsid w:val="005366BD"/>
    <w:rsid w:val="00536816"/>
    <w:rsid w:val="0053690B"/>
    <w:rsid w:val="00536ACD"/>
    <w:rsid w:val="00536ACF"/>
    <w:rsid w:val="00536DFB"/>
    <w:rsid w:val="00536E33"/>
    <w:rsid w:val="00536ED4"/>
    <w:rsid w:val="00536ED5"/>
    <w:rsid w:val="00536F25"/>
    <w:rsid w:val="00536FA2"/>
    <w:rsid w:val="00536FAB"/>
    <w:rsid w:val="00537028"/>
    <w:rsid w:val="00537065"/>
    <w:rsid w:val="00537148"/>
    <w:rsid w:val="0053734C"/>
    <w:rsid w:val="005373BF"/>
    <w:rsid w:val="00537560"/>
    <w:rsid w:val="0053759D"/>
    <w:rsid w:val="00537679"/>
    <w:rsid w:val="00537824"/>
    <w:rsid w:val="00537875"/>
    <w:rsid w:val="005378BC"/>
    <w:rsid w:val="005378C6"/>
    <w:rsid w:val="00537966"/>
    <w:rsid w:val="00537A42"/>
    <w:rsid w:val="00537D44"/>
    <w:rsid w:val="00537D5A"/>
    <w:rsid w:val="00537E6A"/>
    <w:rsid w:val="00537E70"/>
    <w:rsid w:val="00537F21"/>
    <w:rsid w:val="005400C0"/>
    <w:rsid w:val="0054036F"/>
    <w:rsid w:val="0054061A"/>
    <w:rsid w:val="005406D8"/>
    <w:rsid w:val="005407ED"/>
    <w:rsid w:val="005408BB"/>
    <w:rsid w:val="00540A11"/>
    <w:rsid w:val="00540B6E"/>
    <w:rsid w:val="00540DAC"/>
    <w:rsid w:val="00540F70"/>
    <w:rsid w:val="00540FF2"/>
    <w:rsid w:val="0054104E"/>
    <w:rsid w:val="0054107D"/>
    <w:rsid w:val="00541164"/>
    <w:rsid w:val="005411E2"/>
    <w:rsid w:val="0054124A"/>
    <w:rsid w:val="0054133A"/>
    <w:rsid w:val="00541478"/>
    <w:rsid w:val="005416A1"/>
    <w:rsid w:val="00541CCF"/>
    <w:rsid w:val="00541D5A"/>
    <w:rsid w:val="00541DFE"/>
    <w:rsid w:val="0054200C"/>
    <w:rsid w:val="005421FC"/>
    <w:rsid w:val="0054272B"/>
    <w:rsid w:val="00542CF9"/>
    <w:rsid w:val="00542DA3"/>
    <w:rsid w:val="00543015"/>
    <w:rsid w:val="00543061"/>
    <w:rsid w:val="00543251"/>
    <w:rsid w:val="00543885"/>
    <w:rsid w:val="0054391B"/>
    <w:rsid w:val="00543A17"/>
    <w:rsid w:val="00543A8E"/>
    <w:rsid w:val="005440FB"/>
    <w:rsid w:val="00544133"/>
    <w:rsid w:val="0054427F"/>
    <w:rsid w:val="0054433F"/>
    <w:rsid w:val="005444B1"/>
    <w:rsid w:val="005447FD"/>
    <w:rsid w:val="005448B5"/>
    <w:rsid w:val="00544B1E"/>
    <w:rsid w:val="00544B76"/>
    <w:rsid w:val="00544C41"/>
    <w:rsid w:val="00544E41"/>
    <w:rsid w:val="00544E7E"/>
    <w:rsid w:val="00545064"/>
    <w:rsid w:val="00545121"/>
    <w:rsid w:val="0054526F"/>
    <w:rsid w:val="005452DB"/>
    <w:rsid w:val="005453E4"/>
    <w:rsid w:val="0054569C"/>
    <w:rsid w:val="00545815"/>
    <w:rsid w:val="00545819"/>
    <w:rsid w:val="0054593D"/>
    <w:rsid w:val="005459F2"/>
    <w:rsid w:val="00545B1C"/>
    <w:rsid w:val="00545B68"/>
    <w:rsid w:val="00545C2B"/>
    <w:rsid w:val="00545D71"/>
    <w:rsid w:val="00545DCA"/>
    <w:rsid w:val="00545E4B"/>
    <w:rsid w:val="0054609A"/>
    <w:rsid w:val="00546148"/>
    <w:rsid w:val="00546312"/>
    <w:rsid w:val="00546521"/>
    <w:rsid w:val="00546572"/>
    <w:rsid w:val="00546999"/>
    <w:rsid w:val="00546B23"/>
    <w:rsid w:val="00546B45"/>
    <w:rsid w:val="00546C71"/>
    <w:rsid w:val="00546CF8"/>
    <w:rsid w:val="00546D09"/>
    <w:rsid w:val="00547049"/>
    <w:rsid w:val="00547169"/>
    <w:rsid w:val="00547207"/>
    <w:rsid w:val="0054735D"/>
    <w:rsid w:val="005473A4"/>
    <w:rsid w:val="005473D7"/>
    <w:rsid w:val="005475EE"/>
    <w:rsid w:val="005478A5"/>
    <w:rsid w:val="005479C0"/>
    <w:rsid w:val="00547C1A"/>
    <w:rsid w:val="00547C34"/>
    <w:rsid w:val="00547D95"/>
    <w:rsid w:val="005501BC"/>
    <w:rsid w:val="0055026C"/>
    <w:rsid w:val="005502C9"/>
    <w:rsid w:val="00550357"/>
    <w:rsid w:val="00550551"/>
    <w:rsid w:val="00550779"/>
    <w:rsid w:val="00550900"/>
    <w:rsid w:val="00550997"/>
    <w:rsid w:val="005509A2"/>
    <w:rsid w:val="00550B79"/>
    <w:rsid w:val="00550BCE"/>
    <w:rsid w:val="00550CAD"/>
    <w:rsid w:val="00550D9D"/>
    <w:rsid w:val="00550E74"/>
    <w:rsid w:val="00550EDF"/>
    <w:rsid w:val="00550F30"/>
    <w:rsid w:val="00550F90"/>
    <w:rsid w:val="0055167F"/>
    <w:rsid w:val="0055183D"/>
    <w:rsid w:val="005519BC"/>
    <w:rsid w:val="00551A98"/>
    <w:rsid w:val="00551A9B"/>
    <w:rsid w:val="00551C33"/>
    <w:rsid w:val="00551F6A"/>
    <w:rsid w:val="00552073"/>
    <w:rsid w:val="00552092"/>
    <w:rsid w:val="005521B9"/>
    <w:rsid w:val="0055225C"/>
    <w:rsid w:val="0055235D"/>
    <w:rsid w:val="005523DA"/>
    <w:rsid w:val="0055257C"/>
    <w:rsid w:val="00552613"/>
    <w:rsid w:val="00552CA2"/>
    <w:rsid w:val="00552D72"/>
    <w:rsid w:val="00552E5A"/>
    <w:rsid w:val="00552FF7"/>
    <w:rsid w:val="00553010"/>
    <w:rsid w:val="0055317B"/>
    <w:rsid w:val="00553207"/>
    <w:rsid w:val="00553309"/>
    <w:rsid w:val="00553684"/>
    <w:rsid w:val="00553739"/>
    <w:rsid w:val="005539B5"/>
    <w:rsid w:val="00553D01"/>
    <w:rsid w:val="00553F18"/>
    <w:rsid w:val="00553F71"/>
    <w:rsid w:val="00553FA5"/>
    <w:rsid w:val="0055404F"/>
    <w:rsid w:val="005540D1"/>
    <w:rsid w:val="00554354"/>
    <w:rsid w:val="005543AF"/>
    <w:rsid w:val="0055441A"/>
    <w:rsid w:val="00554425"/>
    <w:rsid w:val="00554599"/>
    <w:rsid w:val="00554612"/>
    <w:rsid w:val="00554660"/>
    <w:rsid w:val="00554692"/>
    <w:rsid w:val="005547A1"/>
    <w:rsid w:val="005549F2"/>
    <w:rsid w:val="00554A3F"/>
    <w:rsid w:val="00554CB0"/>
    <w:rsid w:val="0055509B"/>
    <w:rsid w:val="00555428"/>
    <w:rsid w:val="005555F8"/>
    <w:rsid w:val="0055564E"/>
    <w:rsid w:val="005556B1"/>
    <w:rsid w:val="00555708"/>
    <w:rsid w:val="00555909"/>
    <w:rsid w:val="0055593C"/>
    <w:rsid w:val="00555969"/>
    <w:rsid w:val="00555B38"/>
    <w:rsid w:val="00555F0E"/>
    <w:rsid w:val="00555F4D"/>
    <w:rsid w:val="00556015"/>
    <w:rsid w:val="005562F9"/>
    <w:rsid w:val="005565A8"/>
    <w:rsid w:val="00556853"/>
    <w:rsid w:val="005568E4"/>
    <w:rsid w:val="00556982"/>
    <w:rsid w:val="00556B84"/>
    <w:rsid w:val="00556DC3"/>
    <w:rsid w:val="00556E96"/>
    <w:rsid w:val="00556F25"/>
    <w:rsid w:val="00556F78"/>
    <w:rsid w:val="00557081"/>
    <w:rsid w:val="00557246"/>
    <w:rsid w:val="00557463"/>
    <w:rsid w:val="00557468"/>
    <w:rsid w:val="00557557"/>
    <w:rsid w:val="005575C3"/>
    <w:rsid w:val="0055798A"/>
    <w:rsid w:val="00557BF8"/>
    <w:rsid w:val="00557C1C"/>
    <w:rsid w:val="00557E6F"/>
    <w:rsid w:val="00557F2B"/>
    <w:rsid w:val="00560090"/>
    <w:rsid w:val="00560098"/>
    <w:rsid w:val="005600FF"/>
    <w:rsid w:val="00560632"/>
    <w:rsid w:val="00560795"/>
    <w:rsid w:val="00560940"/>
    <w:rsid w:val="00560966"/>
    <w:rsid w:val="00560B80"/>
    <w:rsid w:val="00560C19"/>
    <w:rsid w:val="00560C8E"/>
    <w:rsid w:val="0056116D"/>
    <w:rsid w:val="005612D8"/>
    <w:rsid w:val="005613FB"/>
    <w:rsid w:val="005614B3"/>
    <w:rsid w:val="0056152C"/>
    <w:rsid w:val="0056155D"/>
    <w:rsid w:val="00561593"/>
    <w:rsid w:val="005615BA"/>
    <w:rsid w:val="0056164F"/>
    <w:rsid w:val="00561786"/>
    <w:rsid w:val="00561A5F"/>
    <w:rsid w:val="00561B07"/>
    <w:rsid w:val="00561CE8"/>
    <w:rsid w:val="00562074"/>
    <w:rsid w:val="00562135"/>
    <w:rsid w:val="00562223"/>
    <w:rsid w:val="005625DC"/>
    <w:rsid w:val="005627CC"/>
    <w:rsid w:val="00562C82"/>
    <w:rsid w:val="00562D8A"/>
    <w:rsid w:val="00562D8D"/>
    <w:rsid w:val="00562E9A"/>
    <w:rsid w:val="005630C1"/>
    <w:rsid w:val="00563149"/>
    <w:rsid w:val="0056363D"/>
    <w:rsid w:val="005636D0"/>
    <w:rsid w:val="005636FC"/>
    <w:rsid w:val="005638CF"/>
    <w:rsid w:val="00563AAA"/>
    <w:rsid w:val="00563B2C"/>
    <w:rsid w:val="00563D2E"/>
    <w:rsid w:val="00563E50"/>
    <w:rsid w:val="00564011"/>
    <w:rsid w:val="00564409"/>
    <w:rsid w:val="0056490F"/>
    <w:rsid w:val="005649A8"/>
    <w:rsid w:val="005649BB"/>
    <w:rsid w:val="00564A77"/>
    <w:rsid w:val="00564D85"/>
    <w:rsid w:val="00565086"/>
    <w:rsid w:val="00565134"/>
    <w:rsid w:val="0056530F"/>
    <w:rsid w:val="005658EA"/>
    <w:rsid w:val="00565A32"/>
    <w:rsid w:val="00565BFE"/>
    <w:rsid w:val="00565EF0"/>
    <w:rsid w:val="00566039"/>
    <w:rsid w:val="005660C9"/>
    <w:rsid w:val="00566162"/>
    <w:rsid w:val="00566535"/>
    <w:rsid w:val="00566830"/>
    <w:rsid w:val="0056691A"/>
    <w:rsid w:val="00566954"/>
    <w:rsid w:val="005669DD"/>
    <w:rsid w:val="00566ED2"/>
    <w:rsid w:val="0056717B"/>
    <w:rsid w:val="005671A6"/>
    <w:rsid w:val="005671AD"/>
    <w:rsid w:val="0056726F"/>
    <w:rsid w:val="005672B6"/>
    <w:rsid w:val="005672E7"/>
    <w:rsid w:val="00567492"/>
    <w:rsid w:val="00567533"/>
    <w:rsid w:val="00567963"/>
    <w:rsid w:val="005679AF"/>
    <w:rsid w:val="00567A33"/>
    <w:rsid w:val="00567CE9"/>
    <w:rsid w:val="00567EC5"/>
    <w:rsid w:val="00567F28"/>
    <w:rsid w:val="00570044"/>
    <w:rsid w:val="00570120"/>
    <w:rsid w:val="00570128"/>
    <w:rsid w:val="005701C2"/>
    <w:rsid w:val="005701E5"/>
    <w:rsid w:val="005704D2"/>
    <w:rsid w:val="00570682"/>
    <w:rsid w:val="00570B97"/>
    <w:rsid w:val="00570D17"/>
    <w:rsid w:val="00570EF2"/>
    <w:rsid w:val="00571086"/>
    <w:rsid w:val="00571146"/>
    <w:rsid w:val="00571235"/>
    <w:rsid w:val="005712C5"/>
    <w:rsid w:val="005718F5"/>
    <w:rsid w:val="00571A51"/>
    <w:rsid w:val="00571ABD"/>
    <w:rsid w:val="00571F27"/>
    <w:rsid w:val="005720B7"/>
    <w:rsid w:val="0057222D"/>
    <w:rsid w:val="005722C2"/>
    <w:rsid w:val="005722C4"/>
    <w:rsid w:val="0057245B"/>
    <w:rsid w:val="005725B9"/>
    <w:rsid w:val="005726FD"/>
    <w:rsid w:val="00572827"/>
    <w:rsid w:val="005728A2"/>
    <w:rsid w:val="00572A8A"/>
    <w:rsid w:val="00572DFD"/>
    <w:rsid w:val="00572E4A"/>
    <w:rsid w:val="00572F54"/>
    <w:rsid w:val="00572F99"/>
    <w:rsid w:val="00573106"/>
    <w:rsid w:val="005731AF"/>
    <w:rsid w:val="00573753"/>
    <w:rsid w:val="00573813"/>
    <w:rsid w:val="005738EF"/>
    <w:rsid w:val="00573D20"/>
    <w:rsid w:val="00573D23"/>
    <w:rsid w:val="00574124"/>
    <w:rsid w:val="005741A5"/>
    <w:rsid w:val="00574219"/>
    <w:rsid w:val="0057441C"/>
    <w:rsid w:val="00574446"/>
    <w:rsid w:val="00574477"/>
    <w:rsid w:val="00574728"/>
    <w:rsid w:val="00574923"/>
    <w:rsid w:val="00574936"/>
    <w:rsid w:val="00574992"/>
    <w:rsid w:val="00574DC7"/>
    <w:rsid w:val="00574E4C"/>
    <w:rsid w:val="00574EE3"/>
    <w:rsid w:val="00575005"/>
    <w:rsid w:val="00575313"/>
    <w:rsid w:val="005753AA"/>
    <w:rsid w:val="00575430"/>
    <w:rsid w:val="005754E4"/>
    <w:rsid w:val="005754E6"/>
    <w:rsid w:val="00575546"/>
    <w:rsid w:val="00575605"/>
    <w:rsid w:val="0057560D"/>
    <w:rsid w:val="0057577A"/>
    <w:rsid w:val="005757D5"/>
    <w:rsid w:val="005757D8"/>
    <w:rsid w:val="005758D2"/>
    <w:rsid w:val="00575965"/>
    <w:rsid w:val="00575AD8"/>
    <w:rsid w:val="00575B00"/>
    <w:rsid w:val="00575C1C"/>
    <w:rsid w:val="00575CA3"/>
    <w:rsid w:val="00576657"/>
    <w:rsid w:val="00576827"/>
    <w:rsid w:val="005769A4"/>
    <w:rsid w:val="00576A02"/>
    <w:rsid w:val="00576A79"/>
    <w:rsid w:val="00576AAF"/>
    <w:rsid w:val="00576E56"/>
    <w:rsid w:val="00576E89"/>
    <w:rsid w:val="0057714A"/>
    <w:rsid w:val="0057716B"/>
    <w:rsid w:val="00577335"/>
    <w:rsid w:val="005774FB"/>
    <w:rsid w:val="00577603"/>
    <w:rsid w:val="005776C2"/>
    <w:rsid w:val="005776DE"/>
    <w:rsid w:val="00577779"/>
    <w:rsid w:val="0057793D"/>
    <w:rsid w:val="00577A5B"/>
    <w:rsid w:val="00577A7B"/>
    <w:rsid w:val="00577A9D"/>
    <w:rsid w:val="00577AFA"/>
    <w:rsid w:val="00577CDD"/>
    <w:rsid w:val="00577D24"/>
    <w:rsid w:val="00577ECA"/>
    <w:rsid w:val="00577FB2"/>
    <w:rsid w:val="0058013E"/>
    <w:rsid w:val="005804ED"/>
    <w:rsid w:val="00580603"/>
    <w:rsid w:val="00580B53"/>
    <w:rsid w:val="00580B9F"/>
    <w:rsid w:val="00580C98"/>
    <w:rsid w:val="00580FDE"/>
    <w:rsid w:val="00581056"/>
    <w:rsid w:val="00581271"/>
    <w:rsid w:val="005812B2"/>
    <w:rsid w:val="00581329"/>
    <w:rsid w:val="00581363"/>
    <w:rsid w:val="00581421"/>
    <w:rsid w:val="0058159C"/>
    <w:rsid w:val="00581775"/>
    <w:rsid w:val="005818D7"/>
    <w:rsid w:val="005818EF"/>
    <w:rsid w:val="0058212F"/>
    <w:rsid w:val="00582576"/>
    <w:rsid w:val="0058259C"/>
    <w:rsid w:val="005825DE"/>
    <w:rsid w:val="00582639"/>
    <w:rsid w:val="005826B6"/>
    <w:rsid w:val="00582829"/>
    <w:rsid w:val="005829F0"/>
    <w:rsid w:val="00582C36"/>
    <w:rsid w:val="00582C8E"/>
    <w:rsid w:val="00582DE2"/>
    <w:rsid w:val="00582FD7"/>
    <w:rsid w:val="005831AC"/>
    <w:rsid w:val="00583413"/>
    <w:rsid w:val="00583621"/>
    <w:rsid w:val="00583697"/>
    <w:rsid w:val="00583748"/>
    <w:rsid w:val="00583A9C"/>
    <w:rsid w:val="00583ED6"/>
    <w:rsid w:val="00583ED9"/>
    <w:rsid w:val="00583F99"/>
    <w:rsid w:val="00584068"/>
    <w:rsid w:val="005840E9"/>
    <w:rsid w:val="005841A3"/>
    <w:rsid w:val="005841CE"/>
    <w:rsid w:val="0058437F"/>
    <w:rsid w:val="0058439D"/>
    <w:rsid w:val="00584514"/>
    <w:rsid w:val="00584591"/>
    <w:rsid w:val="005846AF"/>
    <w:rsid w:val="0058489F"/>
    <w:rsid w:val="005848AC"/>
    <w:rsid w:val="00584C17"/>
    <w:rsid w:val="00584CFE"/>
    <w:rsid w:val="00584EB6"/>
    <w:rsid w:val="0058505C"/>
    <w:rsid w:val="005850D9"/>
    <w:rsid w:val="005850DB"/>
    <w:rsid w:val="005851D0"/>
    <w:rsid w:val="00585240"/>
    <w:rsid w:val="005852DE"/>
    <w:rsid w:val="00585632"/>
    <w:rsid w:val="0058585A"/>
    <w:rsid w:val="00585962"/>
    <w:rsid w:val="00585A2F"/>
    <w:rsid w:val="00585C3A"/>
    <w:rsid w:val="00585E31"/>
    <w:rsid w:val="00585E8E"/>
    <w:rsid w:val="00585F52"/>
    <w:rsid w:val="00585FA2"/>
    <w:rsid w:val="00585FB7"/>
    <w:rsid w:val="005860E3"/>
    <w:rsid w:val="00586179"/>
    <w:rsid w:val="0058624F"/>
    <w:rsid w:val="00586299"/>
    <w:rsid w:val="005864AE"/>
    <w:rsid w:val="0058677E"/>
    <w:rsid w:val="00586822"/>
    <w:rsid w:val="005868B9"/>
    <w:rsid w:val="00586B66"/>
    <w:rsid w:val="00586C09"/>
    <w:rsid w:val="00586D7A"/>
    <w:rsid w:val="00586DAA"/>
    <w:rsid w:val="00586DF2"/>
    <w:rsid w:val="00586FFE"/>
    <w:rsid w:val="00587003"/>
    <w:rsid w:val="00587037"/>
    <w:rsid w:val="005870BE"/>
    <w:rsid w:val="005871DE"/>
    <w:rsid w:val="0058723F"/>
    <w:rsid w:val="005872C6"/>
    <w:rsid w:val="0058732A"/>
    <w:rsid w:val="005875B7"/>
    <w:rsid w:val="00587696"/>
    <w:rsid w:val="00587A92"/>
    <w:rsid w:val="00587CF0"/>
    <w:rsid w:val="00587D8F"/>
    <w:rsid w:val="00590202"/>
    <w:rsid w:val="00590356"/>
    <w:rsid w:val="005904CF"/>
    <w:rsid w:val="005906AB"/>
    <w:rsid w:val="00590722"/>
    <w:rsid w:val="0059079B"/>
    <w:rsid w:val="00590D1C"/>
    <w:rsid w:val="00590EDF"/>
    <w:rsid w:val="00590F2B"/>
    <w:rsid w:val="0059102B"/>
    <w:rsid w:val="00591102"/>
    <w:rsid w:val="005913DF"/>
    <w:rsid w:val="005913FE"/>
    <w:rsid w:val="005918E4"/>
    <w:rsid w:val="00591A1E"/>
    <w:rsid w:val="00591A35"/>
    <w:rsid w:val="00591BAA"/>
    <w:rsid w:val="00591D60"/>
    <w:rsid w:val="00591E61"/>
    <w:rsid w:val="00591F26"/>
    <w:rsid w:val="00591F61"/>
    <w:rsid w:val="005920FB"/>
    <w:rsid w:val="00592896"/>
    <w:rsid w:val="005928C6"/>
    <w:rsid w:val="005928EA"/>
    <w:rsid w:val="00592927"/>
    <w:rsid w:val="00592BC5"/>
    <w:rsid w:val="00592EC6"/>
    <w:rsid w:val="005931BA"/>
    <w:rsid w:val="00593249"/>
    <w:rsid w:val="005935D8"/>
    <w:rsid w:val="005935DF"/>
    <w:rsid w:val="0059360F"/>
    <w:rsid w:val="005936EB"/>
    <w:rsid w:val="0059375F"/>
    <w:rsid w:val="0059379D"/>
    <w:rsid w:val="005937CF"/>
    <w:rsid w:val="0059381D"/>
    <w:rsid w:val="005939A8"/>
    <w:rsid w:val="00593A77"/>
    <w:rsid w:val="00593B1E"/>
    <w:rsid w:val="00593EA7"/>
    <w:rsid w:val="00593F2C"/>
    <w:rsid w:val="005940DD"/>
    <w:rsid w:val="00594130"/>
    <w:rsid w:val="005942BF"/>
    <w:rsid w:val="00594407"/>
    <w:rsid w:val="005946ED"/>
    <w:rsid w:val="00594712"/>
    <w:rsid w:val="00594788"/>
    <w:rsid w:val="00594B13"/>
    <w:rsid w:val="00594DE6"/>
    <w:rsid w:val="00594F52"/>
    <w:rsid w:val="00594F7C"/>
    <w:rsid w:val="00595125"/>
    <w:rsid w:val="005953B1"/>
    <w:rsid w:val="00595470"/>
    <w:rsid w:val="00595561"/>
    <w:rsid w:val="005955FD"/>
    <w:rsid w:val="005959D8"/>
    <w:rsid w:val="00595A54"/>
    <w:rsid w:val="00595AD4"/>
    <w:rsid w:val="00595AD5"/>
    <w:rsid w:val="00595F3D"/>
    <w:rsid w:val="00595F7E"/>
    <w:rsid w:val="00596002"/>
    <w:rsid w:val="0059604C"/>
    <w:rsid w:val="00596272"/>
    <w:rsid w:val="00596390"/>
    <w:rsid w:val="005964D3"/>
    <w:rsid w:val="00596506"/>
    <w:rsid w:val="0059650D"/>
    <w:rsid w:val="005966C1"/>
    <w:rsid w:val="005966D1"/>
    <w:rsid w:val="005967CD"/>
    <w:rsid w:val="005967D4"/>
    <w:rsid w:val="00596867"/>
    <w:rsid w:val="005968D8"/>
    <w:rsid w:val="00596F18"/>
    <w:rsid w:val="00597394"/>
    <w:rsid w:val="005973D3"/>
    <w:rsid w:val="00597423"/>
    <w:rsid w:val="00597480"/>
    <w:rsid w:val="00597481"/>
    <w:rsid w:val="0059789F"/>
    <w:rsid w:val="00597ADB"/>
    <w:rsid w:val="00597C70"/>
    <w:rsid w:val="00597E0C"/>
    <w:rsid w:val="00597E38"/>
    <w:rsid w:val="005A0051"/>
    <w:rsid w:val="005A0133"/>
    <w:rsid w:val="005A02FE"/>
    <w:rsid w:val="005A0349"/>
    <w:rsid w:val="005A0453"/>
    <w:rsid w:val="005A05CA"/>
    <w:rsid w:val="005A0711"/>
    <w:rsid w:val="005A0A05"/>
    <w:rsid w:val="005A0AAB"/>
    <w:rsid w:val="005A0AC8"/>
    <w:rsid w:val="005A0C49"/>
    <w:rsid w:val="005A0DAE"/>
    <w:rsid w:val="005A0E9D"/>
    <w:rsid w:val="005A10C3"/>
    <w:rsid w:val="005A10CD"/>
    <w:rsid w:val="005A13F9"/>
    <w:rsid w:val="005A14D8"/>
    <w:rsid w:val="005A160F"/>
    <w:rsid w:val="005A16D3"/>
    <w:rsid w:val="005A17EE"/>
    <w:rsid w:val="005A193C"/>
    <w:rsid w:val="005A1B56"/>
    <w:rsid w:val="005A2449"/>
    <w:rsid w:val="005A251C"/>
    <w:rsid w:val="005A2599"/>
    <w:rsid w:val="005A2838"/>
    <w:rsid w:val="005A2AFC"/>
    <w:rsid w:val="005A2C50"/>
    <w:rsid w:val="005A2C7B"/>
    <w:rsid w:val="005A2D82"/>
    <w:rsid w:val="005A2E7E"/>
    <w:rsid w:val="005A32A6"/>
    <w:rsid w:val="005A357A"/>
    <w:rsid w:val="005A3640"/>
    <w:rsid w:val="005A37D6"/>
    <w:rsid w:val="005A3C8A"/>
    <w:rsid w:val="005A3D47"/>
    <w:rsid w:val="005A3E4D"/>
    <w:rsid w:val="005A3ECB"/>
    <w:rsid w:val="005A4020"/>
    <w:rsid w:val="005A43AF"/>
    <w:rsid w:val="005A4513"/>
    <w:rsid w:val="005A4537"/>
    <w:rsid w:val="005A4552"/>
    <w:rsid w:val="005A4867"/>
    <w:rsid w:val="005A4BAC"/>
    <w:rsid w:val="005A4BB8"/>
    <w:rsid w:val="005A4D34"/>
    <w:rsid w:val="005A4E03"/>
    <w:rsid w:val="005A4ED3"/>
    <w:rsid w:val="005A4EF4"/>
    <w:rsid w:val="005A4F7F"/>
    <w:rsid w:val="005A51E2"/>
    <w:rsid w:val="005A525B"/>
    <w:rsid w:val="005A53E3"/>
    <w:rsid w:val="005A58D8"/>
    <w:rsid w:val="005A593F"/>
    <w:rsid w:val="005A5D34"/>
    <w:rsid w:val="005A5EEF"/>
    <w:rsid w:val="005A62C2"/>
    <w:rsid w:val="005A62EC"/>
    <w:rsid w:val="005A6318"/>
    <w:rsid w:val="005A6357"/>
    <w:rsid w:val="005A652A"/>
    <w:rsid w:val="005A6575"/>
    <w:rsid w:val="005A6927"/>
    <w:rsid w:val="005A6A8E"/>
    <w:rsid w:val="005A6C62"/>
    <w:rsid w:val="005A71F5"/>
    <w:rsid w:val="005A73F9"/>
    <w:rsid w:val="005A73FD"/>
    <w:rsid w:val="005A74E8"/>
    <w:rsid w:val="005A764E"/>
    <w:rsid w:val="005A775F"/>
    <w:rsid w:val="005A781E"/>
    <w:rsid w:val="005A7A52"/>
    <w:rsid w:val="005A7A8C"/>
    <w:rsid w:val="005A7CF7"/>
    <w:rsid w:val="005A7F2F"/>
    <w:rsid w:val="005B0227"/>
    <w:rsid w:val="005B0359"/>
    <w:rsid w:val="005B047E"/>
    <w:rsid w:val="005B04F1"/>
    <w:rsid w:val="005B05AC"/>
    <w:rsid w:val="005B080E"/>
    <w:rsid w:val="005B087B"/>
    <w:rsid w:val="005B08B4"/>
    <w:rsid w:val="005B0AF4"/>
    <w:rsid w:val="005B0B58"/>
    <w:rsid w:val="005B0C97"/>
    <w:rsid w:val="005B0D4C"/>
    <w:rsid w:val="005B1043"/>
    <w:rsid w:val="005B11F7"/>
    <w:rsid w:val="005B130D"/>
    <w:rsid w:val="005B1458"/>
    <w:rsid w:val="005B14AD"/>
    <w:rsid w:val="005B1798"/>
    <w:rsid w:val="005B1859"/>
    <w:rsid w:val="005B1912"/>
    <w:rsid w:val="005B1C83"/>
    <w:rsid w:val="005B2088"/>
    <w:rsid w:val="005B2144"/>
    <w:rsid w:val="005B21CE"/>
    <w:rsid w:val="005B21E9"/>
    <w:rsid w:val="005B21F2"/>
    <w:rsid w:val="005B225B"/>
    <w:rsid w:val="005B2303"/>
    <w:rsid w:val="005B2370"/>
    <w:rsid w:val="005B2419"/>
    <w:rsid w:val="005B25E4"/>
    <w:rsid w:val="005B2809"/>
    <w:rsid w:val="005B293F"/>
    <w:rsid w:val="005B29CD"/>
    <w:rsid w:val="005B2BC3"/>
    <w:rsid w:val="005B2BC6"/>
    <w:rsid w:val="005B2EC0"/>
    <w:rsid w:val="005B3090"/>
    <w:rsid w:val="005B30D7"/>
    <w:rsid w:val="005B30F0"/>
    <w:rsid w:val="005B335D"/>
    <w:rsid w:val="005B33D7"/>
    <w:rsid w:val="005B341B"/>
    <w:rsid w:val="005B343E"/>
    <w:rsid w:val="005B35BF"/>
    <w:rsid w:val="005B3638"/>
    <w:rsid w:val="005B3762"/>
    <w:rsid w:val="005B3775"/>
    <w:rsid w:val="005B3817"/>
    <w:rsid w:val="005B384D"/>
    <w:rsid w:val="005B38DA"/>
    <w:rsid w:val="005B3A12"/>
    <w:rsid w:val="005B3E6F"/>
    <w:rsid w:val="005B408B"/>
    <w:rsid w:val="005B40CE"/>
    <w:rsid w:val="005B432D"/>
    <w:rsid w:val="005B4349"/>
    <w:rsid w:val="005B44E3"/>
    <w:rsid w:val="005B4532"/>
    <w:rsid w:val="005B4583"/>
    <w:rsid w:val="005B45B7"/>
    <w:rsid w:val="005B47B6"/>
    <w:rsid w:val="005B49C3"/>
    <w:rsid w:val="005B49F8"/>
    <w:rsid w:val="005B4AC1"/>
    <w:rsid w:val="005B4BB1"/>
    <w:rsid w:val="005B4C24"/>
    <w:rsid w:val="005B4CB1"/>
    <w:rsid w:val="005B4DEE"/>
    <w:rsid w:val="005B4DFF"/>
    <w:rsid w:val="005B5002"/>
    <w:rsid w:val="005B52F3"/>
    <w:rsid w:val="005B5345"/>
    <w:rsid w:val="005B5473"/>
    <w:rsid w:val="005B55C1"/>
    <w:rsid w:val="005B59DB"/>
    <w:rsid w:val="005B5A22"/>
    <w:rsid w:val="005B5B57"/>
    <w:rsid w:val="005B5CDB"/>
    <w:rsid w:val="005B5D66"/>
    <w:rsid w:val="005B5E5C"/>
    <w:rsid w:val="005B61F2"/>
    <w:rsid w:val="005B6301"/>
    <w:rsid w:val="005B64C6"/>
    <w:rsid w:val="005B651B"/>
    <w:rsid w:val="005B663B"/>
    <w:rsid w:val="005B66FF"/>
    <w:rsid w:val="005B6937"/>
    <w:rsid w:val="005B6B14"/>
    <w:rsid w:val="005B6D10"/>
    <w:rsid w:val="005B6F65"/>
    <w:rsid w:val="005B70C6"/>
    <w:rsid w:val="005B7108"/>
    <w:rsid w:val="005B720C"/>
    <w:rsid w:val="005B72D4"/>
    <w:rsid w:val="005B7434"/>
    <w:rsid w:val="005B7553"/>
    <w:rsid w:val="005B762A"/>
    <w:rsid w:val="005B76B7"/>
    <w:rsid w:val="005B7C05"/>
    <w:rsid w:val="005B7D9B"/>
    <w:rsid w:val="005C0045"/>
    <w:rsid w:val="005C01A8"/>
    <w:rsid w:val="005C0365"/>
    <w:rsid w:val="005C04BB"/>
    <w:rsid w:val="005C04DC"/>
    <w:rsid w:val="005C0667"/>
    <w:rsid w:val="005C090C"/>
    <w:rsid w:val="005C09FE"/>
    <w:rsid w:val="005C0A4C"/>
    <w:rsid w:val="005C0BBA"/>
    <w:rsid w:val="005C0BEB"/>
    <w:rsid w:val="005C0D25"/>
    <w:rsid w:val="005C0E1B"/>
    <w:rsid w:val="005C0ECA"/>
    <w:rsid w:val="005C106E"/>
    <w:rsid w:val="005C11AB"/>
    <w:rsid w:val="005C1376"/>
    <w:rsid w:val="005C14CA"/>
    <w:rsid w:val="005C1523"/>
    <w:rsid w:val="005C1628"/>
    <w:rsid w:val="005C1681"/>
    <w:rsid w:val="005C183F"/>
    <w:rsid w:val="005C1A72"/>
    <w:rsid w:val="005C1A89"/>
    <w:rsid w:val="005C1CDC"/>
    <w:rsid w:val="005C20BC"/>
    <w:rsid w:val="005C22AE"/>
    <w:rsid w:val="005C231F"/>
    <w:rsid w:val="005C24C4"/>
    <w:rsid w:val="005C262D"/>
    <w:rsid w:val="005C266A"/>
    <w:rsid w:val="005C2799"/>
    <w:rsid w:val="005C2926"/>
    <w:rsid w:val="005C2EA0"/>
    <w:rsid w:val="005C2FC0"/>
    <w:rsid w:val="005C34CD"/>
    <w:rsid w:val="005C3534"/>
    <w:rsid w:val="005C37C3"/>
    <w:rsid w:val="005C3853"/>
    <w:rsid w:val="005C39A0"/>
    <w:rsid w:val="005C3A1A"/>
    <w:rsid w:val="005C3C46"/>
    <w:rsid w:val="005C3DC7"/>
    <w:rsid w:val="005C3F06"/>
    <w:rsid w:val="005C43B7"/>
    <w:rsid w:val="005C43F1"/>
    <w:rsid w:val="005C4424"/>
    <w:rsid w:val="005C44F4"/>
    <w:rsid w:val="005C459C"/>
    <w:rsid w:val="005C471F"/>
    <w:rsid w:val="005C47A5"/>
    <w:rsid w:val="005C47AB"/>
    <w:rsid w:val="005C47B2"/>
    <w:rsid w:val="005C48EA"/>
    <w:rsid w:val="005C4A67"/>
    <w:rsid w:val="005C4B4E"/>
    <w:rsid w:val="005C4E18"/>
    <w:rsid w:val="005C4E83"/>
    <w:rsid w:val="005C4ED7"/>
    <w:rsid w:val="005C4F0E"/>
    <w:rsid w:val="005C4F40"/>
    <w:rsid w:val="005C4F93"/>
    <w:rsid w:val="005C5070"/>
    <w:rsid w:val="005C5071"/>
    <w:rsid w:val="005C5150"/>
    <w:rsid w:val="005C518F"/>
    <w:rsid w:val="005C5267"/>
    <w:rsid w:val="005C52A4"/>
    <w:rsid w:val="005C53C5"/>
    <w:rsid w:val="005C579D"/>
    <w:rsid w:val="005C57DF"/>
    <w:rsid w:val="005C5AD5"/>
    <w:rsid w:val="005C5D07"/>
    <w:rsid w:val="005C5D2B"/>
    <w:rsid w:val="005C5D8D"/>
    <w:rsid w:val="005C6157"/>
    <w:rsid w:val="005C61AC"/>
    <w:rsid w:val="005C6569"/>
    <w:rsid w:val="005C657C"/>
    <w:rsid w:val="005C6771"/>
    <w:rsid w:val="005C6793"/>
    <w:rsid w:val="005C68AF"/>
    <w:rsid w:val="005C691E"/>
    <w:rsid w:val="005C6A67"/>
    <w:rsid w:val="005C6B43"/>
    <w:rsid w:val="005C6D0D"/>
    <w:rsid w:val="005C6D3F"/>
    <w:rsid w:val="005C6EC1"/>
    <w:rsid w:val="005C6F19"/>
    <w:rsid w:val="005C72CF"/>
    <w:rsid w:val="005C75DD"/>
    <w:rsid w:val="005C7654"/>
    <w:rsid w:val="005C78D1"/>
    <w:rsid w:val="005C7A6D"/>
    <w:rsid w:val="005C7FC7"/>
    <w:rsid w:val="005D0017"/>
    <w:rsid w:val="005D0074"/>
    <w:rsid w:val="005D01A4"/>
    <w:rsid w:val="005D02F6"/>
    <w:rsid w:val="005D07A2"/>
    <w:rsid w:val="005D0817"/>
    <w:rsid w:val="005D097C"/>
    <w:rsid w:val="005D099E"/>
    <w:rsid w:val="005D0B80"/>
    <w:rsid w:val="005D0EED"/>
    <w:rsid w:val="005D0FA3"/>
    <w:rsid w:val="005D1049"/>
    <w:rsid w:val="005D1314"/>
    <w:rsid w:val="005D149F"/>
    <w:rsid w:val="005D166B"/>
    <w:rsid w:val="005D1695"/>
    <w:rsid w:val="005D1756"/>
    <w:rsid w:val="005D17C9"/>
    <w:rsid w:val="005D18A5"/>
    <w:rsid w:val="005D1EAC"/>
    <w:rsid w:val="005D1F72"/>
    <w:rsid w:val="005D20F1"/>
    <w:rsid w:val="005D219A"/>
    <w:rsid w:val="005D21EB"/>
    <w:rsid w:val="005D231D"/>
    <w:rsid w:val="005D2410"/>
    <w:rsid w:val="005D265D"/>
    <w:rsid w:val="005D2662"/>
    <w:rsid w:val="005D2873"/>
    <w:rsid w:val="005D28F0"/>
    <w:rsid w:val="005D2952"/>
    <w:rsid w:val="005D2B6F"/>
    <w:rsid w:val="005D2C0A"/>
    <w:rsid w:val="005D2DAC"/>
    <w:rsid w:val="005D2DEA"/>
    <w:rsid w:val="005D2F92"/>
    <w:rsid w:val="005D3417"/>
    <w:rsid w:val="005D3C47"/>
    <w:rsid w:val="005D3E1D"/>
    <w:rsid w:val="005D418D"/>
    <w:rsid w:val="005D428C"/>
    <w:rsid w:val="005D433E"/>
    <w:rsid w:val="005D44C5"/>
    <w:rsid w:val="005D44F2"/>
    <w:rsid w:val="005D4508"/>
    <w:rsid w:val="005D454E"/>
    <w:rsid w:val="005D4606"/>
    <w:rsid w:val="005D46A3"/>
    <w:rsid w:val="005D4BF2"/>
    <w:rsid w:val="005D4C0E"/>
    <w:rsid w:val="005D4CFC"/>
    <w:rsid w:val="005D4DCB"/>
    <w:rsid w:val="005D4DED"/>
    <w:rsid w:val="005D4E53"/>
    <w:rsid w:val="005D54CC"/>
    <w:rsid w:val="005D5549"/>
    <w:rsid w:val="005D5552"/>
    <w:rsid w:val="005D5624"/>
    <w:rsid w:val="005D58E2"/>
    <w:rsid w:val="005D5938"/>
    <w:rsid w:val="005D596E"/>
    <w:rsid w:val="005D59D5"/>
    <w:rsid w:val="005D5C03"/>
    <w:rsid w:val="005D5C2D"/>
    <w:rsid w:val="005D60C7"/>
    <w:rsid w:val="005D60E2"/>
    <w:rsid w:val="005D62F8"/>
    <w:rsid w:val="005D635A"/>
    <w:rsid w:val="005D660F"/>
    <w:rsid w:val="005D6756"/>
    <w:rsid w:val="005D6961"/>
    <w:rsid w:val="005D7108"/>
    <w:rsid w:val="005D746A"/>
    <w:rsid w:val="005D74E1"/>
    <w:rsid w:val="005D787C"/>
    <w:rsid w:val="005D7981"/>
    <w:rsid w:val="005D7D52"/>
    <w:rsid w:val="005D7EA3"/>
    <w:rsid w:val="005D7F7D"/>
    <w:rsid w:val="005E0203"/>
    <w:rsid w:val="005E026D"/>
    <w:rsid w:val="005E04D7"/>
    <w:rsid w:val="005E04E9"/>
    <w:rsid w:val="005E09D0"/>
    <w:rsid w:val="005E09FF"/>
    <w:rsid w:val="005E0A31"/>
    <w:rsid w:val="005E0EFA"/>
    <w:rsid w:val="005E105A"/>
    <w:rsid w:val="005E1076"/>
    <w:rsid w:val="005E1165"/>
    <w:rsid w:val="005E117C"/>
    <w:rsid w:val="005E11D5"/>
    <w:rsid w:val="005E1258"/>
    <w:rsid w:val="005E13AD"/>
    <w:rsid w:val="005E153C"/>
    <w:rsid w:val="005E17EB"/>
    <w:rsid w:val="005E18AB"/>
    <w:rsid w:val="005E19AE"/>
    <w:rsid w:val="005E1A6C"/>
    <w:rsid w:val="005E1D7C"/>
    <w:rsid w:val="005E1EB0"/>
    <w:rsid w:val="005E20AD"/>
    <w:rsid w:val="005E215A"/>
    <w:rsid w:val="005E2172"/>
    <w:rsid w:val="005E21F5"/>
    <w:rsid w:val="005E21FE"/>
    <w:rsid w:val="005E2549"/>
    <w:rsid w:val="005E2597"/>
    <w:rsid w:val="005E27ED"/>
    <w:rsid w:val="005E29A4"/>
    <w:rsid w:val="005E29C5"/>
    <w:rsid w:val="005E2B36"/>
    <w:rsid w:val="005E2BBE"/>
    <w:rsid w:val="005E2D91"/>
    <w:rsid w:val="005E2DD2"/>
    <w:rsid w:val="005E2E0B"/>
    <w:rsid w:val="005E3275"/>
    <w:rsid w:val="005E358D"/>
    <w:rsid w:val="005E35B2"/>
    <w:rsid w:val="005E3787"/>
    <w:rsid w:val="005E398D"/>
    <w:rsid w:val="005E3AFA"/>
    <w:rsid w:val="005E3D0C"/>
    <w:rsid w:val="005E3D1D"/>
    <w:rsid w:val="005E3DC2"/>
    <w:rsid w:val="005E3E03"/>
    <w:rsid w:val="005E3E17"/>
    <w:rsid w:val="005E4151"/>
    <w:rsid w:val="005E48A9"/>
    <w:rsid w:val="005E4AA6"/>
    <w:rsid w:val="005E4BC2"/>
    <w:rsid w:val="005E52D5"/>
    <w:rsid w:val="005E5399"/>
    <w:rsid w:val="005E5494"/>
    <w:rsid w:val="005E57CD"/>
    <w:rsid w:val="005E5A10"/>
    <w:rsid w:val="005E5A8F"/>
    <w:rsid w:val="005E5CAC"/>
    <w:rsid w:val="005E5DD0"/>
    <w:rsid w:val="005E6068"/>
    <w:rsid w:val="005E6076"/>
    <w:rsid w:val="005E6078"/>
    <w:rsid w:val="005E6147"/>
    <w:rsid w:val="005E6237"/>
    <w:rsid w:val="005E648A"/>
    <w:rsid w:val="005E64B9"/>
    <w:rsid w:val="005E64FB"/>
    <w:rsid w:val="005E6BD4"/>
    <w:rsid w:val="005E6D48"/>
    <w:rsid w:val="005E6E0B"/>
    <w:rsid w:val="005E6E32"/>
    <w:rsid w:val="005E70D3"/>
    <w:rsid w:val="005E718E"/>
    <w:rsid w:val="005E72B8"/>
    <w:rsid w:val="005E788D"/>
    <w:rsid w:val="005E78DD"/>
    <w:rsid w:val="005E78F2"/>
    <w:rsid w:val="005E793C"/>
    <w:rsid w:val="005E7AA5"/>
    <w:rsid w:val="005E7E12"/>
    <w:rsid w:val="005E7E1D"/>
    <w:rsid w:val="005E7F4A"/>
    <w:rsid w:val="005E7F5E"/>
    <w:rsid w:val="005E7F84"/>
    <w:rsid w:val="005EA30E"/>
    <w:rsid w:val="005EC768"/>
    <w:rsid w:val="005F030F"/>
    <w:rsid w:val="005F0420"/>
    <w:rsid w:val="005F08A4"/>
    <w:rsid w:val="005F0B65"/>
    <w:rsid w:val="005F0CEB"/>
    <w:rsid w:val="005F0FD1"/>
    <w:rsid w:val="005F1363"/>
    <w:rsid w:val="005F14AA"/>
    <w:rsid w:val="005F16AA"/>
    <w:rsid w:val="005F16EB"/>
    <w:rsid w:val="005F17A5"/>
    <w:rsid w:val="005F18F1"/>
    <w:rsid w:val="005F1905"/>
    <w:rsid w:val="005F1CA8"/>
    <w:rsid w:val="005F1D43"/>
    <w:rsid w:val="005F1D4E"/>
    <w:rsid w:val="005F1E47"/>
    <w:rsid w:val="005F20D5"/>
    <w:rsid w:val="005F245B"/>
    <w:rsid w:val="005F2511"/>
    <w:rsid w:val="005F2537"/>
    <w:rsid w:val="005F287D"/>
    <w:rsid w:val="005F2B16"/>
    <w:rsid w:val="005F2C36"/>
    <w:rsid w:val="005F2E75"/>
    <w:rsid w:val="005F2FA9"/>
    <w:rsid w:val="005F2FB6"/>
    <w:rsid w:val="005F30DB"/>
    <w:rsid w:val="005F313C"/>
    <w:rsid w:val="005F330D"/>
    <w:rsid w:val="005F3316"/>
    <w:rsid w:val="005F3535"/>
    <w:rsid w:val="005F36F1"/>
    <w:rsid w:val="005F389D"/>
    <w:rsid w:val="005F3A05"/>
    <w:rsid w:val="005F401B"/>
    <w:rsid w:val="005F404B"/>
    <w:rsid w:val="005F409D"/>
    <w:rsid w:val="005F4138"/>
    <w:rsid w:val="005F4265"/>
    <w:rsid w:val="005F4280"/>
    <w:rsid w:val="005F42FD"/>
    <w:rsid w:val="005F44C4"/>
    <w:rsid w:val="005F4527"/>
    <w:rsid w:val="005F467F"/>
    <w:rsid w:val="005F46BE"/>
    <w:rsid w:val="005F46C4"/>
    <w:rsid w:val="005F4914"/>
    <w:rsid w:val="005F4A71"/>
    <w:rsid w:val="005F4D7B"/>
    <w:rsid w:val="005F4F3B"/>
    <w:rsid w:val="005F509B"/>
    <w:rsid w:val="005F5415"/>
    <w:rsid w:val="005F542D"/>
    <w:rsid w:val="005F54BD"/>
    <w:rsid w:val="005F56CF"/>
    <w:rsid w:val="005F578A"/>
    <w:rsid w:val="005F5845"/>
    <w:rsid w:val="005F5970"/>
    <w:rsid w:val="005F5A61"/>
    <w:rsid w:val="005F5ABF"/>
    <w:rsid w:val="005F5D27"/>
    <w:rsid w:val="005F5D88"/>
    <w:rsid w:val="005F5DAB"/>
    <w:rsid w:val="005F5DE6"/>
    <w:rsid w:val="005F6095"/>
    <w:rsid w:val="005F61A3"/>
    <w:rsid w:val="005F6351"/>
    <w:rsid w:val="005F647F"/>
    <w:rsid w:val="005F658F"/>
    <w:rsid w:val="005F66A2"/>
    <w:rsid w:val="005F66FA"/>
    <w:rsid w:val="005F6934"/>
    <w:rsid w:val="005F694F"/>
    <w:rsid w:val="005F6964"/>
    <w:rsid w:val="005F6BA4"/>
    <w:rsid w:val="005F6C8E"/>
    <w:rsid w:val="005F6E25"/>
    <w:rsid w:val="005F6E4F"/>
    <w:rsid w:val="005F6E53"/>
    <w:rsid w:val="005F6F08"/>
    <w:rsid w:val="005F6F97"/>
    <w:rsid w:val="005F716E"/>
    <w:rsid w:val="005F7282"/>
    <w:rsid w:val="005F7519"/>
    <w:rsid w:val="005F763B"/>
    <w:rsid w:val="005F77C7"/>
    <w:rsid w:val="005F7B8F"/>
    <w:rsid w:val="005F7F06"/>
    <w:rsid w:val="005F7F44"/>
    <w:rsid w:val="00600011"/>
    <w:rsid w:val="00600042"/>
    <w:rsid w:val="0060007E"/>
    <w:rsid w:val="00600615"/>
    <w:rsid w:val="00600916"/>
    <w:rsid w:val="00600AE2"/>
    <w:rsid w:val="00600B3E"/>
    <w:rsid w:val="00600B7D"/>
    <w:rsid w:val="006012DA"/>
    <w:rsid w:val="00601307"/>
    <w:rsid w:val="00601353"/>
    <w:rsid w:val="00601483"/>
    <w:rsid w:val="00601504"/>
    <w:rsid w:val="006015ED"/>
    <w:rsid w:val="006017B2"/>
    <w:rsid w:val="0060196A"/>
    <w:rsid w:val="00601CFD"/>
    <w:rsid w:val="0060234C"/>
    <w:rsid w:val="00602448"/>
    <w:rsid w:val="0060281D"/>
    <w:rsid w:val="0060293E"/>
    <w:rsid w:val="0060298B"/>
    <w:rsid w:val="00602A22"/>
    <w:rsid w:val="00602A97"/>
    <w:rsid w:val="00602C85"/>
    <w:rsid w:val="00602C94"/>
    <w:rsid w:val="00602CB6"/>
    <w:rsid w:val="00602D9D"/>
    <w:rsid w:val="00603055"/>
    <w:rsid w:val="00603199"/>
    <w:rsid w:val="006031C4"/>
    <w:rsid w:val="006031E6"/>
    <w:rsid w:val="00603273"/>
    <w:rsid w:val="00603742"/>
    <w:rsid w:val="006037D4"/>
    <w:rsid w:val="00603821"/>
    <w:rsid w:val="00603968"/>
    <w:rsid w:val="00603AD4"/>
    <w:rsid w:val="00603B8A"/>
    <w:rsid w:val="00603E01"/>
    <w:rsid w:val="00604177"/>
    <w:rsid w:val="00604189"/>
    <w:rsid w:val="00604242"/>
    <w:rsid w:val="006042BE"/>
    <w:rsid w:val="0060439C"/>
    <w:rsid w:val="006043CF"/>
    <w:rsid w:val="0060442A"/>
    <w:rsid w:val="00604457"/>
    <w:rsid w:val="0060461D"/>
    <w:rsid w:val="00604970"/>
    <w:rsid w:val="00604B93"/>
    <w:rsid w:val="00604F95"/>
    <w:rsid w:val="00604FC7"/>
    <w:rsid w:val="0060503B"/>
    <w:rsid w:val="0060503C"/>
    <w:rsid w:val="00605181"/>
    <w:rsid w:val="00605184"/>
    <w:rsid w:val="006051C1"/>
    <w:rsid w:val="006051CD"/>
    <w:rsid w:val="006051F6"/>
    <w:rsid w:val="006052BB"/>
    <w:rsid w:val="00605316"/>
    <w:rsid w:val="00605476"/>
    <w:rsid w:val="006054F0"/>
    <w:rsid w:val="00605521"/>
    <w:rsid w:val="00605530"/>
    <w:rsid w:val="00605600"/>
    <w:rsid w:val="006058F7"/>
    <w:rsid w:val="00605C6C"/>
    <w:rsid w:val="00605C79"/>
    <w:rsid w:val="00605DA6"/>
    <w:rsid w:val="00605E6E"/>
    <w:rsid w:val="00606001"/>
    <w:rsid w:val="00606010"/>
    <w:rsid w:val="006064F8"/>
    <w:rsid w:val="00606501"/>
    <w:rsid w:val="00606758"/>
    <w:rsid w:val="006069C0"/>
    <w:rsid w:val="00606A43"/>
    <w:rsid w:val="00606ACF"/>
    <w:rsid w:val="00606B89"/>
    <w:rsid w:val="00606C14"/>
    <w:rsid w:val="00606CAC"/>
    <w:rsid w:val="00606D19"/>
    <w:rsid w:val="00606D35"/>
    <w:rsid w:val="00606D8A"/>
    <w:rsid w:val="00606E7D"/>
    <w:rsid w:val="0060721A"/>
    <w:rsid w:val="0060732B"/>
    <w:rsid w:val="0060736C"/>
    <w:rsid w:val="006074BE"/>
    <w:rsid w:val="0060782D"/>
    <w:rsid w:val="00607856"/>
    <w:rsid w:val="006078BE"/>
    <w:rsid w:val="00607BAE"/>
    <w:rsid w:val="00607E43"/>
    <w:rsid w:val="00610276"/>
    <w:rsid w:val="006102FD"/>
    <w:rsid w:val="006104CF"/>
    <w:rsid w:val="0061051E"/>
    <w:rsid w:val="0061078A"/>
    <w:rsid w:val="006107FC"/>
    <w:rsid w:val="00610845"/>
    <w:rsid w:val="00610C78"/>
    <w:rsid w:val="00610CA1"/>
    <w:rsid w:val="00610E0C"/>
    <w:rsid w:val="00610E8D"/>
    <w:rsid w:val="00610E95"/>
    <w:rsid w:val="00610FE5"/>
    <w:rsid w:val="006110D0"/>
    <w:rsid w:val="00611144"/>
    <w:rsid w:val="0061149E"/>
    <w:rsid w:val="0061189A"/>
    <w:rsid w:val="00611972"/>
    <w:rsid w:val="00611A97"/>
    <w:rsid w:val="00611B3B"/>
    <w:rsid w:val="00611D17"/>
    <w:rsid w:val="00611D45"/>
    <w:rsid w:val="00611E38"/>
    <w:rsid w:val="00612102"/>
    <w:rsid w:val="00612446"/>
    <w:rsid w:val="00612517"/>
    <w:rsid w:val="00612525"/>
    <w:rsid w:val="00612717"/>
    <w:rsid w:val="0061271E"/>
    <w:rsid w:val="0061276D"/>
    <w:rsid w:val="006127B7"/>
    <w:rsid w:val="00612822"/>
    <w:rsid w:val="0061298D"/>
    <w:rsid w:val="00612A10"/>
    <w:rsid w:val="00612AA1"/>
    <w:rsid w:val="00612C15"/>
    <w:rsid w:val="00612C17"/>
    <w:rsid w:val="00612C20"/>
    <w:rsid w:val="00612E42"/>
    <w:rsid w:val="00613020"/>
    <w:rsid w:val="00613084"/>
    <w:rsid w:val="0061322F"/>
    <w:rsid w:val="00613338"/>
    <w:rsid w:val="00613598"/>
    <w:rsid w:val="006135EB"/>
    <w:rsid w:val="0061371F"/>
    <w:rsid w:val="00613733"/>
    <w:rsid w:val="006137F3"/>
    <w:rsid w:val="00613850"/>
    <w:rsid w:val="006138F5"/>
    <w:rsid w:val="00613948"/>
    <w:rsid w:val="00613949"/>
    <w:rsid w:val="006139D6"/>
    <w:rsid w:val="00613A21"/>
    <w:rsid w:val="00613D80"/>
    <w:rsid w:val="00613E24"/>
    <w:rsid w:val="00613EB5"/>
    <w:rsid w:val="00613F26"/>
    <w:rsid w:val="006141D7"/>
    <w:rsid w:val="006142F9"/>
    <w:rsid w:val="006143DC"/>
    <w:rsid w:val="0061447B"/>
    <w:rsid w:val="006144E0"/>
    <w:rsid w:val="00614566"/>
    <w:rsid w:val="00614603"/>
    <w:rsid w:val="00614606"/>
    <w:rsid w:val="006146B5"/>
    <w:rsid w:val="00614A78"/>
    <w:rsid w:val="00614D57"/>
    <w:rsid w:val="00614DC8"/>
    <w:rsid w:val="006150C7"/>
    <w:rsid w:val="006155B9"/>
    <w:rsid w:val="0061580F"/>
    <w:rsid w:val="0061582F"/>
    <w:rsid w:val="00615879"/>
    <w:rsid w:val="00615C0E"/>
    <w:rsid w:val="00615CF5"/>
    <w:rsid w:val="00615D76"/>
    <w:rsid w:val="00615DB5"/>
    <w:rsid w:val="00615DD2"/>
    <w:rsid w:val="00615F07"/>
    <w:rsid w:val="006160D4"/>
    <w:rsid w:val="0061629F"/>
    <w:rsid w:val="006164A2"/>
    <w:rsid w:val="0061651A"/>
    <w:rsid w:val="0061671B"/>
    <w:rsid w:val="00616BF0"/>
    <w:rsid w:val="00616C3E"/>
    <w:rsid w:val="00616CBB"/>
    <w:rsid w:val="00616EBE"/>
    <w:rsid w:val="0061703A"/>
    <w:rsid w:val="00617077"/>
    <w:rsid w:val="006171AE"/>
    <w:rsid w:val="0061730D"/>
    <w:rsid w:val="006173C3"/>
    <w:rsid w:val="006173D2"/>
    <w:rsid w:val="006174A7"/>
    <w:rsid w:val="0061751D"/>
    <w:rsid w:val="00617545"/>
    <w:rsid w:val="00617C53"/>
    <w:rsid w:val="00617D0B"/>
    <w:rsid w:val="00617D19"/>
    <w:rsid w:val="00617E90"/>
    <w:rsid w:val="00617EBA"/>
    <w:rsid w:val="00617F5E"/>
    <w:rsid w:val="006201BF"/>
    <w:rsid w:val="00620383"/>
    <w:rsid w:val="00620617"/>
    <w:rsid w:val="00620806"/>
    <w:rsid w:val="00620936"/>
    <w:rsid w:val="00620991"/>
    <w:rsid w:val="00620A19"/>
    <w:rsid w:val="00620AE1"/>
    <w:rsid w:val="00620CE5"/>
    <w:rsid w:val="00620EB8"/>
    <w:rsid w:val="00620F62"/>
    <w:rsid w:val="00621144"/>
    <w:rsid w:val="0062127B"/>
    <w:rsid w:val="006215A3"/>
    <w:rsid w:val="006216ED"/>
    <w:rsid w:val="0062171A"/>
    <w:rsid w:val="00621C6B"/>
    <w:rsid w:val="00621F9A"/>
    <w:rsid w:val="00621FD6"/>
    <w:rsid w:val="00622032"/>
    <w:rsid w:val="00622257"/>
    <w:rsid w:val="006223DD"/>
    <w:rsid w:val="00622447"/>
    <w:rsid w:val="006224CF"/>
    <w:rsid w:val="006225C8"/>
    <w:rsid w:val="00622788"/>
    <w:rsid w:val="006227B6"/>
    <w:rsid w:val="00622ABD"/>
    <w:rsid w:val="00622B4C"/>
    <w:rsid w:val="00622B9B"/>
    <w:rsid w:val="00622C16"/>
    <w:rsid w:val="00622E45"/>
    <w:rsid w:val="006234DB"/>
    <w:rsid w:val="006235B3"/>
    <w:rsid w:val="00623893"/>
    <w:rsid w:val="0062391C"/>
    <w:rsid w:val="00623BDC"/>
    <w:rsid w:val="00623C28"/>
    <w:rsid w:val="00624210"/>
    <w:rsid w:val="00624353"/>
    <w:rsid w:val="0062458C"/>
    <w:rsid w:val="0062474C"/>
    <w:rsid w:val="0062484E"/>
    <w:rsid w:val="006249A6"/>
    <w:rsid w:val="00624BF9"/>
    <w:rsid w:val="00624CDD"/>
    <w:rsid w:val="006251D2"/>
    <w:rsid w:val="0062520B"/>
    <w:rsid w:val="006258E3"/>
    <w:rsid w:val="00625D10"/>
    <w:rsid w:val="00625D2C"/>
    <w:rsid w:val="00625D3D"/>
    <w:rsid w:val="00625D3E"/>
    <w:rsid w:val="00625D63"/>
    <w:rsid w:val="00625F4F"/>
    <w:rsid w:val="00626091"/>
    <w:rsid w:val="00626195"/>
    <w:rsid w:val="0062645F"/>
    <w:rsid w:val="00626598"/>
    <w:rsid w:val="006265B6"/>
    <w:rsid w:val="00626930"/>
    <w:rsid w:val="00626983"/>
    <w:rsid w:val="00626989"/>
    <w:rsid w:val="006269CF"/>
    <w:rsid w:val="00626ACF"/>
    <w:rsid w:val="00626B7F"/>
    <w:rsid w:val="00626C22"/>
    <w:rsid w:val="00626C9B"/>
    <w:rsid w:val="00626DD3"/>
    <w:rsid w:val="00626F34"/>
    <w:rsid w:val="00626F45"/>
    <w:rsid w:val="00626FCA"/>
    <w:rsid w:val="00627061"/>
    <w:rsid w:val="006270DB"/>
    <w:rsid w:val="0062716D"/>
    <w:rsid w:val="0062738D"/>
    <w:rsid w:val="0062739D"/>
    <w:rsid w:val="006273AF"/>
    <w:rsid w:val="00627502"/>
    <w:rsid w:val="0062788E"/>
    <w:rsid w:val="006278EE"/>
    <w:rsid w:val="00627908"/>
    <w:rsid w:val="006279DC"/>
    <w:rsid w:val="00627C65"/>
    <w:rsid w:val="00627CC7"/>
    <w:rsid w:val="00627F34"/>
    <w:rsid w:val="00627FBE"/>
    <w:rsid w:val="00630080"/>
    <w:rsid w:val="00630096"/>
    <w:rsid w:val="00630286"/>
    <w:rsid w:val="00630422"/>
    <w:rsid w:val="006305F6"/>
    <w:rsid w:val="006306E0"/>
    <w:rsid w:val="006307F6"/>
    <w:rsid w:val="00630BEF"/>
    <w:rsid w:val="00630BF1"/>
    <w:rsid w:val="00630CC0"/>
    <w:rsid w:val="00630E4D"/>
    <w:rsid w:val="00630F9C"/>
    <w:rsid w:val="00631074"/>
    <w:rsid w:val="00631180"/>
    <w:rsid w:val="00631377"/>
    <w:rsid w:val="00631721"/>
    <w:rsid w:val="00631735"/>
    <w:rsid w:val="00631808"/>
    <w:rsid w:val="00631820"/>
    <w:rsid w:val="00631B73"/>
    <w:rsid w:val="00631C3C"/>
    <w:rsid w:val="00631D73"/>
    <w:rsid w:val="00631D79"/>
    <w:rsid w:val="0063219D"/>
    <w:rsid w:val="006321C8"/>
    <w:rsid w:val="006321FE"/>
    <w:rsid w:val="006323A0"/>
    <w:rsid w:val="006323B5"/>
    <w:rsid w:val="00632722"/>
    <w:rsid w:val="006327FE"/>
    <w:rsid w:val="006329CC"/>
    <w:rsid w:val="00632C59"/>
    <w:rsid w:val="00632D1F"/>
    <w:rsid w:val="00632F0A"/>
    <w:rsid w:val="0063324A"/>
    <w:rsid w:val="0063350B"/>
    <w:rsid w:val="00633713"/>
    <w:rsid w:val="00633768"/>
    <w:rsid w:val="00633850"/>
    <w:rsid w:val="00633904"/>
    <w:rsid w:val="00633A4A"/>
    <w:rsid w:val="00633A9A"/>
    <w:rsid w:val="00633C14"/>
    <w:rsid w:val="00633C1B"/>
    <w:rsid w:val="00633CF4"/>
    <w:rsid w:val="00633F0E"/>
    <w:rsid w:val="00634548"/>
    <w:rsid w:val="00634618"/>
    <w:rsid w:val="0063478E"/>
    <w:rsid w:val="00634906"/>
    <w:rsid w:val="006349D2"/>
    <w:rsid w:val="00634A26"/>
    <w:rsid w:val="00634CF9"/>
    <w:rsid w:val="00634F7D"/>
    <w:rsid w:val="00634F9C"/>
    <w:rsid w:val="006353CC"/>
    <w:rsid w:val="0063556D"/>
    <w:rsid w:val="00635A9E"/>
    <w:rsid w:val="00635B06"/>
    <w:rsid w:val="00635B58"/>
    <w:rsid w:val="00635D52"/>
    <w:rsid w:val="00635D7C"/>
    <w:rsid w:val="00635DA1"/>
    <w:rsid w:val="00635E56"/>
    <w:rsid w:val="0063611D"/>
    <w:rsid w:val="006361AA"/>
    <w:rsid w:val="0063635B"/>
    <w:rsid w:val="006364A7"/>
    <w:rsid w:val="0063655B"/>
    <w:rsid w:val="006366F2"/>
    <w:rsid w:val="00636710"/>
    <w:rsid w:val="006367AA"/>
    <w:rsid w:val="006367F4"/>
    <w:rsid w:val="00636802"/>
    <w:rsid w:val="0063687A"/>
    <w:rsid w:val="00636884"/>
    <w:rsid w:val="00636D90"/>
    <w:rsid w:val="00636E51"/>
    <w:rsid w:val="00636F1B"/>
    <w:rsid w:val="00636FC6"/>
    <w:rsid w:val="0063713E"/>
    <w:rsid w:val="00637208"/>
    <w:rsid w:val="00637511"/>
    <w:rsid w:val="006377AC"/>
    <w:rsid w:val="006378E8"/>
    <w:rsid w:val="00637DA4"/>
    <w:rsid w:val="00637DD9"/>
    <w:rsid w:val="00637E55"/>
    <w:rsid w:val="00640295"/>
    <w:rsid w:val="00640386"/>
    <w:rsid w:val="00640396"/>
    <w:rsid w:val="00640414"/>
    <w:rsid w:val="0064051D"/>
    <w:rsid w:val="00640703"/>
    <w:rsid w:val="006407A6"/>
    <w:rsid w:val="00640825"/>
    <w:rsid w:val="006409A8"/>
    <w:rsid w:val="00640B79"/>
    <w:rsid w:val="00640BE8"/>
    <w:rsid w:val="00640C42"/>
    <w:rsid w:val="00640DAF"/>
    <w:rsid w:val="00640E09"/>
    <w:rsid w:val="00640EE0"/>
    <w:rsid w:val="006410C3"/>
    <w:rsid w:val="00641284"/>
    <w:rsid w:val="00641811"/>
    <w:rsid w:val="00641B84"/>
    <w:rsid w:val="00641BCD"/>
    <w:rsid w:val="00641D00"/>
    <w:rsid w:val="00641ECF"/>
    <w:rsid w:val="00641FB3"/>
    <w:rsid w:val="00641FC4"/>
    <w:rsid w:val="00641FEE"/>
    <w:rsid w:val="00642174"/>
    <w:rsid w:val="00642396"/>
    <w:rsid w:val="00642504"/>
    <w:rsid w:val="0064262B"/>
    <w:rsid w:val="00642664"/>
    <w:rsid w:val="006428DD"/>
    <w:rsid w:val="00642914"/>
    <w:rsid w:val="00642BAA"/>
    <w:rsid w:val="00642E5B"/>
    <w:rsid w:val="006431B6"/>
    <w:rsid w:val="00643386"/>
    <w:rsid w:val="00643724"/>
    <w:rsid w:val="0064379E"/>
    <w:rsid w:val="006437D2"/>
    <w:rsid w:val="006438C6"/>
    <w:rsid w:val="00643938"/>
    <w:rsid w:val="00643A68"/>
    <w:rsid w:val="00643B5A"/>
    <w:rsid w:val="00643D6A"/>
    <w:rsid w:val="00643E47"/>
    <w:rsid w:val="00643F67"/>
    <w:rsid w:val="00643FBF"/>
    <w:rsid w:val="00644356"/>
    <w:rsid w:val="006443AC"/>
    <w:rsid w:val="00644463"/>
    <w:rsid w:val="00644602"/>
    <w:rsid w:val="00644803"/>
    <w:rsid w:val="00644935"/>
    <w:rsid w:val="00644A08"/>
    <w:rsid w:val="00644B83"/>
    <w:rsid w:val="00644BCB"/>
    <w:rsid w:val="00644D6B"/>
    <w:rsid w:val="00644E11"/>
    <w:rsid w:val="00644E2F"/>
    <w:rsid w:val="00644F9D"/>
    <w:rsid w:val="00645149"/>
    <w:rsid w:val="006451EF"/>
    <w:rsid w:val="00645210"/>
    <w:rsid w:val="00645235"/>
    <w:rsid w:val="00645287"/>
    <w:rsid w:val="006452C2"/>
    <w:rsid w:val="0064543A"/>
    <w:rsid w:val="00645895"/>
    <w:rsid w:val="006458A9"/>
    <w:rsid w:val="006458BD"/>
    <w:rsid w:val="0064595F"/>
    <w:rsid w:val="00645C5E"/>
    <w:rsid w:val="00645CBD"/>
    <w:rsid w:val="00645CFC"/>
    <w:rsid w:val="006461A2"/>
    <w:rsid w:val="00646275"/>
    <w:rsid w:val="006464E8"/>
    <w:rsid w:val="00646569"/>
    <w:rsid w:val="006465EF"/>
    <w:rsid w:val="0064664F"/>
    <w:rsid w:val="00646879"/>
    <w:rsid w:val="00646A1D"/>
    <w:rsid w:val="00646AA6"/>
    <w:rsid w:val="00646C54"/>
    <w:rsid w:val="00646CF8"/>
    <w:rsid w:val="00646DB1"/>
    <w:rsid w:val="00646EF4"/>
    <w:rsid w:val="0064734E"/>
    <w:rsid w:val="006473FF"/>
    <w:rsid w:val="006475E5"/>
    <w:rsid w:val="006475E7"/>
    <w:rsid w:val="006476FF"/>
    <w:rsid w:val="0064782D"/>
    <w:rsid w:val="006479DF"/>
    <w:rsid w:val="006479F7"/>
    <w:rsid w:val="00647A55"/>
    <w:rsid w:val="00647D48"/>
    <w:rsid w:val="00647DA2"/>
    <w:rsid w:val="00647E5D"/>
    <w:rsid w:val="00647ED4"/>
    <w:rsid w:val="006501E5"/>
    <w:rsid w:val="006501E9"/>
    <w:rsid w:val="006502BC"/>
    <w:rsid w:val="0065047C"/>
    <w:rsid w:val="00650834"/>
    <w:rsid w:val="006508B1"/>
    <w:rsid w:val="00650B54"/>
    <w:rsid w:val="00650BB5"/>
    <w:rsid w:val="00650C87"/>
    <w:rsid w:val="00650EF2"/>
    <w:rsid w:val="0065138B"/>
    <w:rsid w:val="006514E0"/>
    <w:rsid w:val="00651646"/>
    <w:rsid w:val="00651D06"/>
    <w:rsid w:val="00651E3C"/>
    <w:rsid w:val="00651EAC"/>
    <w:rsid w:val="00652056"/>
    <w:rsid w:val="00652168"/>
    <w:rsid w:val="0065220B"/>
    <w:rsid w:val="006522B9"/>
    <w:rsid w:val="006523D7"/>
    <w:rsid w:val="006523EE"/>
    <w:rsid w:val="006524A4"/>
    <w:rsid w:val="006524E1"/>
    <w:rsid w:val="00652518"/>
    <w:rsid w:val="00652890"/>
    <w:rsid w:val="0065293A"/>
    <w:rsid w:val="006529E9"/>
    <w:rsid w:val="00652AC0"/>
    <w:rsid w:val="00652D78"/>
    <w:rsid w:val="00652EC4"/>
    <w:rsid w:val="00653101"/>
    <w:rsid w:val="0065326D"/>
    <w:rsid w:val="0065335B"/>
    <w:rsid w:val="006533C1"/>
    <w:rsid w:val="0065354D"/>
    <w:rsid w:val="006539D0"/>
    <w:rsid w:val="00653BA9"/>
    <w:rsid w:val="00653C55"/>
    <w:rsid w:val="00653CAE"/>
    <w:rsid w:val="00653EB9"/>
    <w:rsid w:val="00653F98"/>
    <w:rsid w:val="00654037"/>
    <w:rsid w:val="00654489"/>
    <w:rsid w:val="006544A9"/>
    <w:rsid w:val="006544C4"/>
    <w:rsid w:val="006545B4"/>
    <w:rsid w:val="00654601"/>
    <w:rsid w:val="00654645"/>
    <w:rsid w:val="0065464D"/>
    <w:rsid w:val="00654821"/>
    <w:rsid w:val="006549CF"/>
    <w:rsid w:val="00654AFB"/>
    <w:rsid w:val="00654DDF"/>
    <w:rsid w:val="00654E7B"/>
    <w:rsid w:val="00654F47"/>
    <w:rsid w:val="00654F64"/>
    <w:rsid w:val="006550C1"/>
    <w:rsid w:val="0065544E"/>
    <w:rsid w:val="0065560A"/>
    <w:rsid w:val="00655743"/>
    <w:rsid w:val="0065592E"/>
    <w:rsid w:val="006559AA"/>
    <w:rsid w:val="00655AD7"/>
    <w:rsid w:val="00655CDA"/>
    <w:rsid w:val="00655D1C"/>
    <w:rsid w:val="00655D88"/>
    <w:rsid w:val="006562EA"/>
    <w:rsid w:val="0065635C"/>
    <w:rsid w:val="006564CB"/>
    <w:rsid w:val="006564DC"/>
    <w:rsid w:val="006567EE"/>
    <w:rsid w:val="00656875"/>
    <w:rsid w:val="00656B40"/>
    <w:rsid w:val="00656C05"/>
    <w:rsid w:val="00656C38"/>
    <w:rsid w:val="00656F12"/>
    <w:rsid w:val="00656F78"/>
    <w:rsid w:val="006572D5"/>
    <w:rsid w:val="006574F6"/>
    <w:rsid w:val="0065755A"/>
    <w:rsid w:val="0065759D"/>
    <w:rsid w:val="006575CB"/>
    <w:rsid w:val="006576BF"/>
    <w:rsid w:val="0065775C"/>
    <w:rsid w:val="0065775D"/>
    <w:rsid w:val="006577BB"/>
    <w:rsid w:val="0065789B"/>
    <w:rsid w:val="00657C69"/>
    <w:rsid w:val="00660011"/>
    <w:rsid w:val="00660066"/>
    <w:rsid w:val="00660080"/>
    <w:rsid w:val="00660105"/>
    <w:rsid w:val="00660226"/>
    <w:rsid w:val="00660321"/>
    <w:rsid w:val="006604A4"/>
    <w:rsid w:val="006606FA"/>
    <w:rsid w:val="006608C7"/>
    <w:rsid w:val="006608D4"/>
    <w:rsid w:val="00660995"/>
    <w:rsid w:val="00660A37"/>
    <w:rsid w:val="00660DCC"/>
    <w:rsid w:val="00660F1D"/>
    <w:rsid w:val="0066139D"/>
    <w:rsid w:val="006614FA"/>
    <w:rsid w:val="006619FE"/>
    <w:rsid w:val="00661BB3"/>
    <w:rsid w:val="00661C02"/>
    <w:rsid w:val="00661D48"/>
    <w:rsid w:val="00661F5B"/>
    <w:rsid w:val="0066213A"/>
    <w:rsid w:val="006622C7"/>
    <w:rsid w:val="00662488"/>
    <w:rsid w:val="00662519"/>
    <w:rsid w:val="0066259F"/>
    <w:rsid w:val="0066264C"/>
    <w:rsid w:val="0066265A"/>
    <w:rsid w:val="006626CA"/>
    <w:rsid w:val="0066270C"/>
    <w:rsid w:val="00662719"/>
    <w:rsid w:val="006627E6"/>
    <w:rsid w:val="00662872"/>
    <w:rsid w:val="0066297B"/>
    <w:rsid w:val="0066298E"/>
    <w:rsid w:val="00662A9F"/>
    <w:rsid w:val="00662D6C"/>
    <w:rsid w:val="00662E52"/>
    <w:rsid w:val="00662F30"/>
    <w:rsid w:val="0066301D"/>
    <w:rsid w:val="00663315"/>
    <w:rsid w:val="0066341A"/>
    <w:rsid w:val="006634A6"/>
    <w:rsid w:val="0066362F"/>
    <w:rsid w:val="00663658"/>
    <w:rsid w:val="00663888"/>
    <w:rsid w:val="0066396C"/>
    <w:rsid w:val="00663AD2"/>
    <w:rsid w:val="00663B5B"/>
    <w:rsid w:val="00663B7A"/>
    <w:rsid w:val="00663CA1"/>
    <w:rsid w:val="00663F04"/>
    <w:rsid w:val="00663F26"/>
    <w:rsid w:val="00664056"/>
    <w:rsid w:val="0066425D"/>
    <w:rsid w:val="0066439B"/>
    <w:rsid w:val="006645E6"/>
    <w:rsid w:val="006646A6"/>
    <w:rsid w:val="00664724"/>
    <w:rsid w:val="00664802"/>
    <w:rsid w:val="00664895"/>
    <w:rsid w:val="006648FE"/>
    <w:rsid w:val="00664BCB"/>
    <w:rsid w:val="00664CCE"/>
    <w:rsid w:val="00664EE5"/>
    <w:rsid w:val="00664F5A"/>
    <w:rsid w:val="00665367"/>
    <w:rsid w:val="00665474"/>
    <w:rsid w:val="006655E3"/>
    <w:rsid w:val="006656CC"/>
    <w:rsid w:val="00665735"/>
    <w:rsid w:val="006657FE"/>
    <w:rsid w:val="00665A9D"/>
    <w:rsid w:val="00665D3A"/>
    <w:rsid w:val="00666399"/>
    <w:rsid w:val="00666451"/>
    <w:rsid w:val="00666483"/>
    <w:rsid w:val="00666530"/>
    <w:rsid w:val="006669E5"/>
    <w:rsid w:val="00666BE6"/>
    <w:rsid w:val="00666C10"/>
    <w:rsid w:val="00666CD7"/>
    <w:rsid w:val="00666FE4"/>
    <w:rsid w:val="00666FFC"/>
    <w:rsid w:val="0066705C"/>
    <w:rsid w:val="006670CB"/>
    <w:rsid w:val="0066713D"/>
    <w:rsid w:val="006671B9"/>
    <w:rsid w:val="006677DD"/>
    <w:rsid w:val="00667886"/>
    <w:rsid w:val="0066797E"/>
    <w:rsid w:val="00667A2A"/>
    <w:rsid w:val="00667AC7"/>
    <w:rsid w:val="00667CFB"/>
    <w:rsid w:val="00667D47"/>
    <w:rsid w:val="00667E71"/>
    <w:rsid w:val="00670149"/>
    <w:rsid w:val="0067020F"/>
    <w:rsid w:val="00670284"/>
    <w:rsid w:val="00670446"/>
    <w:rsid w:val="00670BBB"/>
    <w:rsid w:val="00670D09"/>
    <w:rsid w:val="00670E3A"/>
    <w:rsid w:val="00671033"/>
    <w:rsid w:val="006710FE"/>
    <w:rsid w:val="006711D0"/>
    <w:rsid w:val="0067132F"/>
    <w:rsid w:val="00671355"/>
    <w:rsid w:val="0067170F"/>
    <w:rsid w:val="0067183A"/>
    <w:rsid w:val="00671CE6"/>
    <w:rsid w:val="00671D9E"/>
    <w:rsid w:val="00671EA1"/>
    <w:rsid w:val="00671FC4"/>
    <w:rsid w:val="00672009"/>
    <w:rsid w:val="0067201C"/>
    <w:rsid w:val="00672023"/>
    <w:rsid w:val="0067215F"/>
    <w:rsid w:val="006721FD"/>
    <w:rsid w:val="00672519"/>
    <w:rsid w:val="00672632"/>
    <w:rsid w:val="006726EC"/>
    <w:rsid w:val="0067285F"/>
    <w:rsid w:val="00672925"/>
    <w:rsid w:val="006729AD"/>
    <w:rsid w:val="00673213"/>
    <w:rsid w:val="00673316"/>
    <w:rsid w:val="006733B0"/>
    <w:rsid w:val="006733F8"/>
    <w:rsid w:val="006734DA"/>
    <w:rsid w:val="006734FF"/>
    <w:rsid w:val="00673529"/>
    <w:rsid w:val="00673998"/>
    <w:rsid w:val="00673C67"/>
    <w:rsid w:val="00673CC9"/>
    <w:rsid w:val="00673D2F"/>
    <w:rsid w:val="00673D59"/>
    <w:rsid w:val="00673F5F"/>
    <w:rsid w:val="0067442C"/>
    <w:rsid w:val="006744E4"/>
    <w:rsid w:val="00674547"/>
    <w:rsid w:val="00674583"/>
    <w:rsid w:val="0067459E"/>
    <w:rsid w:val="006745CD"/>
    <w:rsid w:val="00674984"/>
    <w:rsid w:val="00674998"/>
    <w:rsid w:val="00674C76"/>
    <w:rsid w:val="00674DD1"/>
    <w:rsid w:val="00674E07"/>
    <w:rsid w:val="00674F0D"/>
    <w:rsid w:val="00674FA6"/>
    <w:rsid w:val="00674FCD"/>
    <w:rsid w:val="00675084"/>
    <w:rsid w:val="0067510E"/>
    <w:rsid w:val="00675224"/>
    <w:rsid w:val="0067545B"/>
    <w:rsid w:val="00675460"/>
    <w:rsid w:val="006756FB"/>
    <w:rsid w:val="0067591D"/>
    <w:rsid w:val="00675930"/>
    <w:rsid w:val="006759FB"/>
    <w:rsid w:val="00675CF4"/>
    <w:rsid w:val="00675D1C"/>
    <w:rsid w:val="00675DDA"/>
    <w:rsid w:val="00675DDC"/>
    <w:rsid w:val="00675EDA"/>
    <w:rsid w:val="00676063"/>
    <w:rsid w:val="006762B0"/>
    <w:rsid w:val="0067630C"/>
    <w:rsid w:val="00676580"/>
    <w:rsid w:val="00676596"/>
    <w:rsid w:val="00676629"/>
    <w:rsid w:val="00676674"/>
    <w:rsid w:val="00676845"/>
    <w:rsid w:val="00676A6A"/>
    <w:rsid w:val="00676AA8"/>
    <w:rsid w:val="00676AB1"/>
    <w:rsid w:val="00676AE7"/>
    <w:rsid w:val="00676D4D"/>
    <w:rsid w:val="00676F7D"/>
    <w:rsid w:val="00677017"/>
    <w:rsid w:val="00677088"/>
    <w:rsid w:val="006770C7"/>
    <w:rsid w:val="006770F0"/>
    <w:rsid w:val="00677208"/>
    <w:rsid w:val="0067733E"/>
    <w:rsid w:val="00677353"/>
    <w:rsid w:val="00677439"/>
    <w:rsid w:val="00677584"/>
    <w:rsid w:val="0067759E"/>
    <w:rsid w:val="006777A6"/>
    <w:rsid w:val="006777FA"/>
    <w:rsid w:val="006778B3"/>
    <w:rsid w:val="006778C0"/>
    <w:rsid w:val="006779C1"/>
    <w:rsid w:val="00677A89"/>
    <w:rsid w:val="00677B86"/>
    <w:rsid w:val="00677CAB"/>
    <w:rsid w:val="00677D7E"/>
    <w:rsid w:val="0067BCAE"/>
    <w:rsid w:val="00680206"/>
    <w:rsid w:val="0068048D"/>
    <w:rsid w:val="006804F7"/>
    <w:rsid w:val="00680571"/>
    <w:rsid w:val="00680638"/>
    <w:rsid w:val="006807A1"/>
    <w:rsid w:val="00680AAC"/>
    <w:rsid w:val="006811F4"/>
    <w:rsid w:val="00681469"/>
    <w:rsid w:val="0068152C"/>
    <w:rsid w:val="006816B2"/>
    <w:rsid w:val="006817B3"/>
    <w:rsid w:val="006819B0"/>
    <w:rsid w:val="006819F1"/>
    <w:rsid w:val="00681B1E"/>
    <w:rsid w:val="00681C4D"/>
    <w:rsid w:val="00681D00"/>
    <w:rsid w:val="0068212F"/>
    <w:rsid w:val="0068219D"/>
    <w:rsid w:val="00682408"/>
    <w:rsid w:val="00682441"/>
    <w:rsid w:val="006826F2"/>
    <w:rsid w:val="006827AE"/>
    <w:rsid w:val="0068284D"/>
    <w:rsid w:val="00682B2D"/>
    <w:rsid w:val="0068322D"/>
    <w:rsid w:val="0068327E"/>
    <w:rsid w:val="00683388"/>
    <w:rsid w:val="006833FF"/>
    <w:rsid w:val="006835DE"/>
    <w:rsid w:val="006835FB"/>
    <w:rsid w:val="006837A4"/>
    <w:rsid w:val="006837DB"/>
    <w:rsid w:val="00683961"/>
    <w:rsid w:val="00683AB3"/>
    <w:rsid w:val="00683E64"/>
    <w:rsid w:val="0068417D"/>
    <w:rsid w:val="00684220"/>
    <w:rsid w:val="006842D2"/>
    <w:rsid w:val="00684508"/>
    <w:rsid w:val="00684835"/>
    <w:rsid w:val="00684AF3"/>
    <w:rsid w:val="00684B61"/>
    <w:rsid w:val="00684C4D"/>
    <w:rsid w:val="00684EA2"/>
    <w:rsid w:val="0068527D"/>
    <w:rsid w:val="006854BC"/>
    <w:rsid w:val="0068558E"/>
    <w:rsid w:val="006855D1"/>
    <w:rsid w:val="006857CE"/>
    <w:rsid w:val="00685912"/>
    <w:rsid w:val="00685922"/>
    <w:rsid w:val="00685A20"/>
    <w:rsid w:val="00685AC1"/>
    <w:rsid w:val="00685BCF"/>
    <w:rsid w:val="00685DA5"/>
    <w:rsid w:val="00685DDB"/>
    <w:rsid w:val="00685DFA"/>
    <w:rsid w:val="00685E97"/>
    <w:rsid w:val="006861CF"/>
    <w:rsid w:val="00686333"/>
    <w:rsid w:val="006865FD"/>
    <w:rsid w:val="006866BE"/>
    <w:rsid w:val="0068695C"/>
    <w:rsid w:val="00686993"/>
    <w:rsid w:val="00686B57"/>
    <w:rsid w:val="00686EF4"/>
    <w:rsid w:val="006873A5"/>
    <w:rsid w:val="0068749F"/>
    <w:rsid w:val="006875AC"/>
    <w:rsid w:val="006877B7"/>
    <w:rsid w:val="00687919"/>
    <w:rsid w:val="006879DC"/>
    <w:rsid w:val="00687B39"/>
    <w:rsid w:val="00687E67"/>
    <w:rsid w:val="00687F76"/>
    <w:rsid w:val="0069059F"/>
    <w:rsid w:val="006905CB"/>
    <w:rsid w:val="0069073B"/>
    <w:rsid w:val="00690A14"/>
    <w:rsid w:val="00690B72"/>
    <w:rsid w:val="00690B74"/>
    <w:rsid w:val="00690BE4"/>
    <w:rsid w:val="00690C10"/>
    <w:rsid w:val="00690C48"/>
    <w:rsid w:val="00690C88"/>
    <w:rsid w:val="00690CB9"/>
    <w:rsid w:val="00690CDA"/>
    <w:rsid w:val="00690F27"/>
    <w:rsid w:val="0069105A"/>
    <w:rsid w:val="006910D0"/>
    <w:rsid w:val="0069127D"/>
    <w:rsid w:val="0069133F"/>
    <w:rsid w:val="0069139F"/>
    <w:rsid w:val="006913A8"/>
    <w:rsid w:val="006913C3"/>
    <w:rsid w:val="006915FD"/>
    <w:rsid w:val="006915FE"/>
    <w:rsid w:val="00691718"/>
    <w:rsid w:val="006917C7"/>
    <w:rsid w:val="006918BA"/>
    <w:rsid w:val="006918FA"/>
    <w:rsid w:val="00691961"/>
    <w:rsid w:val="00691988"/>
    <w:rsid w:val="00691B06"/>
    <w:rsid w:val="00691BA1"/>
    <w:rsid w:val="00691C35"/>
    <w:rsid w:val="00691C45"/>
    <w:rsid w:val="0069205A"/>
    <w:rsid w:val="006921C9"/>
    <w:rsid w:val="006923AF"/>
    <w:rsid w:val="00692534"/>
    <w:rsid w:val="00692757"/>
    <w:rsid w:val="00692793"/>
    <w:rsid w:val="00692D73"/>
    <w:rsid w:val="00693027"/>
    <w:rsid w:val="0069314F"/>
    <w:rsid w:val="00693302"/>
    <w:rsid w:val="006934E0"/>
    <w:rsid w:val="00693622"/>
    <w:rsid w:val="006937B4"/>
    <w:rsid w:val="00693809"/>
    <w:rsid w:val="0069390A"/>
    <w:rsid w:val="00693A9A"/>
    <w:rsid w:val="00693C86"/>
    <w:rsid w:val="00693CD0"/>
    <w:rsid w:val="00693DAF"/>
    <w:rsid w:val="00693DBF"/>
    <w:rsid w:val="00693E8A"/>
    <w:rsid w:val="00694093"/>
    <w:rsid w:val="00694105"/>
    <w:rsid w:val="00694367"/>
    <w:rsid w:val="00694670"/>
    <w:rsid w:val="006946DD"/>
    <w:rsid w:val="00694714"/>
    <w:rsid w:val="006948B4"/>
    <w:rsid w:val="00694982"/>
    <w:rsid w:val="00694A2A"/>
    <w:rsid w:val="00694B0D"/>
    <w:rsid w:val="00694C12"/>
    <w:rsid w:val="00695079"/>
    <w:rsid w:val="00695145"/>
    <w:rsid w:val="00695298"/>
    <w:rsid w:val="006955FB"/>
    <w:rsid w:val="0069576A"/>
    <w:rsid w:val="00695888"/>
    <w:rsid w:val="00695C2C"/>
    <w:rsid w:val="00695C3E"/>
    <w:rsid w:val="006963F0"/>
    <w:rsid w:val="00696463"/>
    <w:rsid w:val="00696498"/>
    <w:rsid w:val="0069651D"/>
    <w:rsid w:val="00696520"/>
    <w:rsid w:val="00696612"/>
    <w:rsid w:val="00696709"/>
    <w:rsid w:val="00696749"/>
    <w:rsid w:val="00696CA9"/>
    <w:rsid w:val="00696CE6"/>
    <w:rsid w:val="00696D7C"/>
    <w:rsid w:val="00697050"/>
    <w:rsid w:val="00697068"/>
    <w:rsid w:val="0069717A"/>
    <w:rsid w:val="00697230"/>
    <w:rsid w:val="00697255"/>
    <w:rsid w:val="00697307"/>
    <w:rsid w:val="00697356"/>
    <w:rsid w:val="00697382"/>
    <w:rsid w:val="006977B2"/>
    <w:rsid w:val="006977EA"/>
    <w:rsid w:val="00697A3F"/>
    <w:rsid w:val="00697C87"/>
    <w:rsid w:val="00697CA4"/>
    <w:rsid w:val="00697D37"/>
    <w:rsid w:val="00697E14"/>
    <w:rsid w:val="006A006D"/>
    <w:rsid w:val="006A059E"/>
    <w:rsid w:val="006A0BB6"/>
    <w:rsid w:val="006A0E25"/>
    <w:rsid w:val="006A0F45"/>
    <w:rsid w:val="006A0F8C"/>
    <w:rsid w:val="006A1061"/>
    <w:rsid w:val="006A123F"/>
    <w:rsid w:val="006A1397"/>
    <w:rsid w:val="006A159C"/>
    <w:rsid w:val="006A18D6"/>
    <w:rsid w:val="006A195E"/>
    <w:rsid w:val="006A1A29"/>
    <w:rsid w:val="006A1AA4"/>
    <w:rsid w:val="006A1C62"/>
    <w:rsid w:val="006A1D91"/>
    <w:rsid w:val="006A1DCD"/>
    <w:rsid w:val="006A1DE5"/>
    <w:rsid w:val="006A1F06"/>
    <w:rsid w:val="006A1F14"/>
    <w:rsid w:val="006A2004"/>
    <w:rsid w:val="006A236C"/>
    <w:rsid w:val="006A23DB"/>
    <w:rsid w:val="006A262A"/>
    <w:rsid w:val="006A2804"/>
    <w:rsid w:val="006A2A53"/>
    <w:rsid w:val="006A2A60"/>
    <w:rsid w:val="006A2ADA"/>
    <w:rsid w:val="006A2B18"/>
    <w:rsid w:val="006A2B4D"/>
    <w:rsid w:val="006A2BA7"/>
    <w:rsid w:val="006A2FB7"/>
    <w:rsid w:val="006A310E"/>
    <w:rsid w:val="006A318B"/>
    <w:rsid w:val="006A31AB"/>
    <w:rsid w:val="006A31D9"/>
    <w:rsid w:val="006A3266"/>
    <w:rsid w:val="006A3316"/>
    <w:rsid w:val="006A33C5"/>
    <w:rsid w:val="006A35F0"/>
    <w:rsid w:val="006A35F9"/>
    <w:rsid w:val="006A3C38"/>
    <w:rsid w:val="006A3E01"/>
    <w:rsid w:val="006A3E0D"/>
    <w:rsid w:val="006A4103"/>
    <w:rsid w:val="006A42E0"/>
    <w:rsid w:val="006A42F6"/>
    <w:rsid w:val="006A4378"/>
    <w:rsid w:val="006A43A3"/>
    <w:rsid w:val="006A44F3"/>
    <w:rsid w:val="006A47EF"/>
    <w:rsid w:val="006A4806"/>
    <w:rsid w:val="006A48A1"/>
    <w:rsid w:val="006A48EC"/>
    <w:rsid w:val="006A4A61"/>
    <w:rsid w:val="006A4B9F"/>
    <w:rsid w:val="006A4C35"/>
    <w:rsid w:val="006A4DB6"/>
    <w:rsid w:val="006A4E23"/>
    <w:rsid w:val="006A5078"/>
    <w:rsid w:val="006A50E5"/>
    <w:rsid w:val="006A5154"/>
    <w:rsid w:val="006A522F"/>
    <w:rsid w:val="006A5303"/>
    <w:rsid w:val="006A531E"/>
    <w:rsid w:val="006A5575"/>
    <w:rsid w:val="006A596A"/>
    <w:rsid w:val="006A5A18"/>
    <w:rsid w:val="006A5AF9"/>
    <w:rsid w:val="006A5C5E"/>
    <w:rsid w:val="006A5F04"/>
    <w:rsid w:val="006A5FC3"/>
    <w:rsid w:val="006A60C0"/>
    <w:rsid w:val="006A6188"/>
    <w:rsid w:val="006A6262"/>
    <w:rsid w:val="006A64C8"/>
    <w:rsid w:val="006A656D"/>
    <w:rsid w:val="006A6950"/>
    <w:rsid w:val="006A6A82"/>
    <w:rsid w:val="006A6C5C"/>
    <w:rsid w:val="006A6CD0"/>
    <w:rsid w:val="006A6EEB"/>
    <w:rsid w:val="006A6F3A"/>
    <w:rsid w:val="006A71B7"/>
    <w:rsid w:val="006A724A"/>
    <w:rsid w:val="006A74C7"/>
    <w:rsid w:val="006A775F"/>
    <w:rsid w:val="006A77DC"/>
    <w:rsid w:val="006A79E3"/>
    <w:rsid w:val="006A7A06"/>
    <w:rsid w:val="006A7A48"/>
    <w:rsid w:val="006A7BDC"/>
    <w:rsid w:val="006A7DCF"/>
    <w:rsid w:val="006B0226"/>
    <w:rsid w:val="006B0289"/>
    <w:rsid w:val="006B0401"/>
    <w:rsid w:val="006B04B4"/>
    <w:rsid w:val="006B0944"/>
    <w:rsid w:val="006B0C27"/>
    <w:rsid w:val="006B0FBE"/>
    <w:rsid w:val="006B107B"/>
    <w:rsid w:val="006B1184"/>
    <w:rsid w:val="006B16AA"/>
    <w:rsid w:val="006B16C7"/>
    <w:rsid w:val="006B173D"/>
    <w:rsid w:val="006B197A"/>
    <w:rsid w:val="006B1C15"/>
    <w:rsid w:val="006B1CB7"/>
    <w:rsid w:val="006B1D3C"/>
    <w:rsid w:val="006B201D"/>
    <w:rsid w:val="006B203F"/>
    <w:rsid w:val="006B2066"/>
    <w:rsid w:val="006B2133"/>
    <w:rsid w:val="006B229B"/>
    <w:rsid w:val="006B282A"/>
    <w:rsid w:val="006B29E4"/>
    <w:rsid w:val="006B2A59"/>
    <w:rsid w:val="006B2E25"/>
    <w:rsid w:val="006B3018"/>
    <w:rsid w:val="006B31AA"/>
    <w:rsid w:val="006B3309"/>
    <w:rsid w:val="006B343B"/>
    <w:rsid w:val="006B3581"/>
    <w:rsid w:val="006B37FD"/>
    <w:rsid w:val="006B3AF5"/>
    <w:rsid w:val="006B3AFD"/>
    <w:rsid w:val="006B3BFE"/>
    <w:rsid w:val="006B3CA8"/>
    <w:rsid w:val="006B3FAA"/>
    <w:rsid w:val="006B4043"/>
    <w:rsid w:val="006B4045"/>
    <w:rsid w:val="006B416F"/>
    <w:rsid w:val="006B42F4"/>
    <w:rsid w:val="006B432E"/>
    <w:rsid w:val="006B4411"/>
    <w:rsid w:val="006B4505"/>
    <w:rsid w:val="006B45F3"/>
    <w:rsid w:val="006B4749"/>
    <w:rsid w:val="006B47F2"/>
    <w:rsid w:val="006B4AC5"/>
    <w:rsid w:val="006B4B9B"/>
    <w:rsid w:val="006B4BD6"/>
    <w:rsid w:val="006B50B7"/>
    <w:rsid w:val="006B53CF"/>
    <w:rsid w:val="006B575A"/>
    <w:rsid w:val="006B5827"/>
    <w:rsid w:val="006B58DB"/>
    <w:rsid w:val="006B5988"/>
    <w:rsid w:val="006B598F"/>
    <w:rsid w:val="006B5A45"/>
    <w:rsid w:val="006B5A8C"/>
    <w:rsid w:val="006B5FA3"/>
    <w:rsid w:val="006B61A3"/>
    <w:rsid w:val="006B63F9"/>
    <w:rsid w:val="006B64A2"/>
    <w:rsid w:val="006B64CB"/>
    <w:rsid w:val="006B65DA"/>
    <w:rsid w:val="006B65E8"/>
    <w:rsid w:val="006B66D0"/>
    <w:rsid w:val="006B6B44"/>
    <w:rsid w:val="006B6CE8"/>
    <w:rsid w:val="006B6D38"/>
    <w:rsid w:val="006B6D8C"/>
    <w:rsid w:val="006B6E75"/>
    <w:rsid w:val="006B6EEC"/>
    <w:rsid w:val="006B6EF4"/>
    <w:rsid w:val="006B6F3B"/>
    <w:rsid w:val="006B711A"/>
    <w:rsid w:val="006B71F3"/>
    <w:rsid w:val="006B7425"/>
    <w:rsid w:val="006B7962"/>
    <w:rsid w:val="006B7990"/>
    <w:rsid w:val="006B7A89"/>
    <w:rsid w:val="006B7BBA"/>
    <w:rsid w:val="006B7BCD"/>
    <w:rsid w:val="006B7C2B"/>
    <w:rsid w:val="006B7CF0"/>
    <w:rsid w:val="006B7FA0"/>
    <w:rsid w:val="006B7FFE"/>
    <w:rsid w:val="006C008A"/>
    <w:rsid w:val="006C0120"/>
    <w:rsid w:val="006C0153"/>
    <w:rsid w:val="006C01BF"/>
    <w:rsid w:val="006C032D"/>
    <w:rsid w:val="006C0463"/>
    <w:rsid w:val="006C0475"/>
    <w:rsid w:val="006C0695"/>
    <w:rsid w:val="006C0CEA"/>
    <w:rsid w:val="006C0F2E"/>
    <w:rsid w:val="006C10A1"/>
    <w:rsid w:val="006C1254"/>
    <w:rsid w:val="006C135E"/>
    <w:rsid w:val="006C18DF"/>
    <w:rsid w:val="006C1925"/>
    <w:rsid w:val="006C1A3A"/>
    <w:rsid w:val="006C1D98"/>
    <w:rsid w:val="006C206F"/>
    <w:rsid w:val="006C2081"/>
    <w:rsid w:val="006C2103"/>
    <w:rsid w:val="006C2495"/>
    <w:rsid w:val="006C2543"/>
    <w:rsid w:val="006C2579"/>
    <w:rsid w:val="006C2699"/>
    <w:rsid w:val="006C279F"/>
    <w:rsid w:val="006C2953"/>
    <w:rsid w:val="006C2BF7"/>
    <w:rsid w:val="006C2C58"/>
    <w:rsid w:val="006C2DC4"/>
    <w:rsid w:val="006C3017"/>
    <w:rsid w:val="006C31FF"/>
    <w:rsid w:val="006C362B"/>
    <w:rsid w:val="006C3C15"/>
    <w:rsid w:val="006C3EDA"/>
    <w:rsid w:val="006C4107"/>
    <w:rsid w:val="006C413A"/>
    <w:rsid w:val="006C4625"/>
    <w:rsid w:val="006C462D"/>
    <w:rsid w:val="006C4735"/>
    <w:rsid w:val="006C4860"/>
    <w:rsid w:val="006C49D7"/>
    <w:rsid w:val="006C4C15"/>
    <w:rsid w:val="006C4D95"/>
    <w:rsid w:val="006C4DCF"/>
    <w:rsid w:val="006C4DE3"/>
    <w:rsid w:val="006C500B"/>
    <w:rsid w:val="006C524C"/>
    <w:rsid w:val="006C52F7"/>
    <w:rsid w:val="006C5436"/>
    <w:rsid w:val="006C554B"/>
    <w:rsid w:val="006C5639"/>
    <w:rsid w:val="006C587F"/>
    <w:rsid w:val="006C5905"/>
    <w:rsid w:val="006C5969"/>
    <w:rsid w:val="006C59C6"/>
    <w:rsid w:val="006C5A29"/>
    <w:rsid w:val="006C5C05"/>
    <w:rsid w:val="006C5D52"/>
    <w:rsid w:val="006C5D8F"/>
    <w:rsid w:val="006C5E9F"/>
    <w:rsid w:val="006C61FA"/>
    <w:rsid w:val="006C622A"/>
    <w:rsid w:val="006C6281"/>
    <w:rsid w:val="006C62AF"/>
    <w:rsid w:val="006C6344"/>
    <w:rsid w:val="006C636F"/>
    <w:rsid w:val="006C664E"/>
    <w:rsid w:val="006C67CD"/>
    <w:rsid w:val="006C69B5"/>
    <w:rsid w:val="006C6AB5"/>
    <w:rsid w:val="006C6BAA"/>
    <w:rsid w:val="006C7055"/>
    <w:rsid w:val="006C7087"/>
    <w:rsid w:val="006C79B9"/>
    <w:rsid w:val="006C79BD"/>
    <w:rsid w:val="006C7D37"/>
    <w:rsid w:val="006D01D2"/>
    <w:rsid w:val="006D0606"/>
    <w:rsid w:val="006D06A6"/>
    <w:rsid w:val="006D07B9"/>
    <w:rsid w:val="006D0B11"/>
    <w:rsid w:val="006D0CA8"/>
    <w:rsid w:val="006D0CC9"/>
    <w:rsid w:val="006D0F83"/>
    <w:rsid w:val="006D1097"/>
    <w:rsid w:val="006D1238"/>
    <w:rsid w:val="006D1804"/>
    <w:rsid w:val="006D1806"/>
    <w:rsid w:val="006D1893"/>
    <w:rsid w:val="006D1DE4"/>
    <w:rsid w:val="006D1E31"/>
    <w:rsid w:val="006D1FC7"/>
    <w:rsid w:val="006D2453"/>
    <w:rsid w:val="006D265A"/>
    <w:rsid w:val="006D2784"/>
    <w:rsid w:val="006D27D9"/>
    <w:rsid w:val="006D2815"/>
    <w:rsid w:val="006D282A"/>
    <w:rsid w:val="006D2A97"/>
    <w:rsid w:val="006D2B80"/>
    <w:rsid w:val="006D2CD1"/>
    <w:rsid w:val="006D2E06"/>
    <w:rsid w:val="006D2F97"/>
    <w:rsid w:val="006D3081"/>
    <w:rsid w:val="006D30CD"/>
    <w:rsid w:val="006D3463"/>
    <w:rsid w:val="006D381E"/>
    <w:rsid w:val="006D3856"/>
    <w:rsid w:val="006D3917"/>
    <w:rsid w:val="006D3A05"/>
    <w:rsid w:val="006D3B6F"/>
    <w:rsid w:val="006D3E6A"/>
    <w:rsid w:val="006D3F3F"/>
    <w:rsid w:val="006D3F76"/>
    <w:rsid w:val="006D3FDB"/>
    <w:rsid w:val="006D400C"/>
    <w:rsid w:val="006D4029"/>
    <w:rsid w:val="006D41A2"/>
    <w:rsid w:val="006D4422"/>
    <w:rsid w:val="006D44F7"/>
    <w:rsid w:val="006D456B"/>
    <w:rsid w:val="006D4696"/>
    <w:rsid w:val="006D474D"/>
    <w:rsid w:val="006D4846"/>
    <w:rsid w:val="006D4AB3"/>
    <w:rsid w:val="006D4AC9"/>
    <w:rsid w:val="006D4C7C"/>
    <w:rsid w:val="006D4D24"/>
    <w:rsid w:val="006D4F9D"/>
    <w:rsid w:val="006D5362"/>
    <w:rsid w:val="006D5456"/>
    <w:rsid w:val="006D545A"/>
    <w:rsid w:val="006D566B"/>
    <w:rsid w:val="006D57A3"/>
    <w:rsid w:val="006D58AD"/>
    <w:rsid w:val="006D59CF"/>
    <w:rsid w:val="006D5A47"/>
    <w:rsid w:val="006D5B96"/>
    <w:rsid w:val="006D5C13"/>
    <w:rsid w:val="006D5F56"/>
    <w:rsid w:val="006D62D0"/>
    <w:rsid w:val="006D6380"/>
    <w:rsid w:val="006D6410"/>
    <w:rsid w:val="006D66EA"/>
    <w:rsid w:val="006D6776"/>
    <w:rsid w:val="006D68E5"/>
    <w:rsid w:val="006D6AF9"/>
    <w:rsid w:val="006D6B0D"/>
    <w:rsid w:val="006D706A"/>
    <w:rsid w:val="006D721A"/>
    <w:rsid w:val="006D7295"/>
    <w:rsid w:val="006D7309"/>
    <w:rsid w:val="006D74CF"/>
    <w:rsid w:val="006D753A"/>
    <w:rsid w:val="006D7998"/>
    <w:rsid w:val="006D7BB8"/>
    <w:rsid w:val="006D7DC7"/>
    <w:rsid w:val="006D7DDD"/>
    <w:rsid w:val="006D7EC4"/>
    <w:rsid w:val="006D7F01"/>
    <w:rsid w:val="006E0032"/>
    <w:rsid w:val="006E018E"/>
    <w:rsid w:val="006E029D"/>
    <w:rsid w:val="006E02AC"/>
    <w:rsid w:val="006E047C"/>
    <w:rsid w:val="006E04ED"/>
    <w:rsid w:val="006E087B"/>
    <w:rsid w:val="006E08C9"/>
    <w:rsid w:val="006E0C6D"/>
    <w:rsid w:val="006E0E5F"/>
    <w:rsid w:val="006E1032"/>
    <w:rsid w:val="006E110F"/>
    <w:rsid w:val="006E114A"/>
    <w:rsid w:val="006E1271"/>
    <w:rsid w:val="006E1725"/>
    <w:rsid w:val="006E1A01"/>
    <w:rsid w:val="006E1BEF"/>
    <w:rsid w:val="006E1E30"/>
    <w:rsid w:val="006E1F5B"/>
    <w:rsid w:val="006E1F93"/>
    <w:rsid w:val="006E213C"/>
    <w:rsid w:val="006E2260"/>
    <w:rsid w:val="006E25B0"/>
    <w:rsid w:val="006E26E0"/>
    <w:rsid w:val="006E273E"/>
    <w:rsid w:val="006E27AA"/>
    <w:rsid w:val="006E29A1"/>
    <w:rsid w:val="006E2B1A"/>
    <w:rsid w:val="006E2B60"/>
    <w:rsid w:val="006E2C51"/>
    <w:rsid w:val="006E2D52"/>
    <w:rsid w:val="006E2DD2"/>
    <w:rsid w:val="006E2EBE"/>
    <w:rsid w:val="006E3216"/>
    <w:rsid w:val="006E3305"/>
    <w:rsid w:val="006E3453"/>
    <w:rsid w:val="006E3588"/>
    <w:rsid w:val="006E3686"/>
    <w:rsid w:val="006E39CC"/>
    <w:rsid w:val="006E3AEB"/>
    <w:rsid w:val="006E3B2A"/>
    <w:rsid w:val="006E3C78"/>
    <w:rsid w:val="006E400C"/>
    <w:rsid w:val="006E4087"/>
    <w:rsid w:val="006E4140"/>
    <w:rsid w:val="006E4248"/>
    <w:rsid w:val="006E4253"/>
    <w:rsid w:val="006E4354"/>
    <w:rsid w:val="006E438C"/>
    <w:rsid w:val="006E4424"/>
    <w:rsid w:val="006E44A1"/>
    <w:rsid w:val="006E486B"/>
    <w:rsid w:val="006E4959"/>
    <w:rsid w:val="006E4B2A"/>
    <w:rsid w:val="006E4B42"/>
    <w:rsid w:val="006E4D15"/>
    <w:rsid w:val="006E4ED6"/>
    <w:rsid w:val="006E4F04"/>
    <w:rsid w:val="006E4FAC"/>
    <w:rsid w:val="006E4FF2"/>
    <w:rsid w:val="006E5309"/>
    <w:rsid w:val="006E5780"/>
    <w:rsid w:val="006E5A52"/>
    <w:rsid w:val="006E5DAA"/>
    <w:rsid w:val="006E5DEC"/>
    <w:rsid w:val="006E5EB0"/>
    <w:rsid w:val="006E62EC"/>
    <w:rsid w:val="006E63CE"/>
    <w:rsid w:val="006E645D"/>
    <w:rsid w:val="006E659F"/>
    <w:rsid w:val="006E65CA"/>
    <w:rsid w:val="006E66C7"/>
    <w:rsid w:val="006E689D"/>
    <w:rsid w:val="006E6A8F"/>
    <w:rsid w:val="006E6C07"/>
    <w:rsid w:val="006E6CEE"/>
    <w:rsid w:val="006E6EDB"/>
    <w:rsid w:val="006E716C"/>
    <w:rsid w:val="006E71DE"/>
    <w:rsid w:val="006E7243"/>
    <w:rsid w:val="006E753C"/>
    <w:rsid w:val="006E7686"/>
    <w:rsid w:val="006E772C"/>
    <w:rsid w:val="006E79A1"/>
    <w:rsid w:val="006E79ED"/>
    <w:rsid w:val="006E7AAB"/>
    <w:rsid w:val="006E7C0E"/>
    <w:rsid w:val="006E7CCF"/>
    <w:rsid w:val="006E7E3A"/>
    <w:rsid w:val="006E7E40"/>
    <w:rsid w:val="006E7E7E"/>
    <w:rsid w:val="006E7EFD"/>
    <w:rsid w:val="006E7F0C"/>
    <w:rsid w:val="006E7F7C"/>
    <w:rsid w:val="006E7FBF"/>
    <w:rsid w:val="006F01B9"/>
    <w:rsid w:val="006F01D9"/>
    <w:rsid w:val="006F03E6"/>
    <w:rsid w:val="006F076E"/>
    <w:rsid w:val="006F08B5"/>
    <w:rsid w:val="006F0910"/>
    <w:rsid w:val="006F09B6"/>
    <w:rsid w:val="006F09D4"/>
    <w:rsid w:val="006F09FC"/>
    <w:rsid w:val="006F0BFD"/>
    <w:rsid w:val="006F0E60"/>
    <w:rsid w:val="006F0E77"/>
    <w:rsid w:val="006F0E7E"/>
    <w:rsid w:val="006F0E8F"/>
    <w:rsid w:val="006F1383"/>
    <w:rsid w:val="006F14E4"/>
    <w:rsid w:val="006F1598"/>
    <w:rsid w:val="006F19E5"/>
    <w:rsid w:val="006F1A4D"/>
    <w:rsid w:val="006F1A9B"/>
    <w:rsid w:val="006F1AF9"/>
    <w:rsid w:val="006F1BE0"/>
    <w:rsid w:val="006F1D53"/>
    <w:rsid w:val="006F1DC7"/>
    <w:rsid w:val="006F227C"/>
    <w:rsid w:val="006F2282"/>
    <w:rsid w:val="006F2302"/>
    <w:rsid w:val="006F25FB"/>
    <w:rsid w:val="006F2924"/>
    <w:rsid w:val="006F2F60"/>
    <w:rsid w:val="006F3002"/>
    <w:rsid w:val="006F3113"/>
    <w:rsid w:val="006F317F"/>
    <w:rsid w:val="006F323A"/>
    <w:rsid w:val="006F34AF"/>
    <w:rsid w:val="006F35ED"/>
    <w:rsid w:val="006F3674"/>
    <w:rsid w:val="006F36B2"/>
    <w:rsid w:val="006F3A4D"/>
    <w:rsid w:val="006F3AAD"/>
    <w:rsid w:val="006F4124"/>
    <w:rsid w:val="006F44A1"/>
    <w:rsid w:val="006F45FB"/>
    <w:rsid w:val="006F462B"/>
    <w:rsid w:val="006F487E"/>
    <w:rsid w:val="006F4C33"/>
    <w:rsid w:val="006F4C57"/>
    <w:rsid w:val="006F4D44"/>
    <w:rsid w:val="006F4ED2"/>
    <w:rsid w:val="006F4F64"/>
    <w:rsid w:val="006F4FF0"/>
    <w:rsid w:val="006F5282"/>
    <w:rsid w:val="006F52EA"/>
    <w:rsid w:val="006F530C"/>
    <w:rsid w:val="006F539A"/>
    <w:rsid w:val="006F555E"/>
    <w:rsid w:val="006F5654"/>
    <w:rsid w:val="006F57C1"/>
    <w:rsid w:val="006F590F"/>
    <w:rsid w:val="006F591B"/>
    <w:rsid w:val="006F5C05"/>
    <w:rsid w:val="006F5D49"/>
    <w:rsid w:val="006F60A4"/>
    <w:rsid w:val="006F619F"/>
    <w:rsid w:val="006F6459"/>
    <w:rsid w:val="006F658B"/>
    <w:rsid w:val="006F664B"/>
    <w:rsid w:val="006F6775"/>
    <w:rsid w:val="006F67FC"/>
    <w:rsid w:val="006F6A36"/>
    <w:rsid w:val="006F6A61"/>
    <w:rsid w:val="006F6BCF"/>
    <w:rsid w:val="006F6CAA"/>
    <w:rsid w:val="006F7062"/>
    <w:rsid w:val="006F7102"/>
    <w:rsid w:val="006F7240"/>
    <w:rsid w:val="006F732C"/>
    <w:rsid w:val="006F7331"/>
    <w:rsid w:val="006F7782"/>
    <w:rsid w:val="006F7810"/>
    <w:rsid w:val="006F796E"/>
    <w:rsid w:val="006F7AD4"/>
    <w:rsid w:val="006F7ADD"/>
    <w:rsid w:val="006F7BEA"/>
    <w:rsid w:val="006F7DDE"/>
    <w:rsid w:val="00700044"/>
    <w:rsid w:val="0070009E"/>
    <w:rsid w:val="0070012A"/>
    <w:rsid w:val="00700267"/>
    <w:rsid w:val="0070037A"/>
    <w:rsid w:val="00700394"/>
    <w:rsid w:val="007004FD"/>
    <w:rsid w:val="0070066C"/>
    <w:rsid w:val="007006B2"/>
    <w:rsid w:val="00700703"/>
    <w:rsid w:val="00700853"/>
    <w:rsid w:val="007009A6"/>
    <w:rsid w:val="00700A1D"/>
    <w:rsid w:val="00700C40"/>
    <w:rsid w:val="00700D85"/>
    <w:rsid w:val="00700DD1"/>
    <w:rsid w:val="00700F4C"/>
    <w:rsid w:val="00701135"/>
    <w:rsid w:val="0070114E"/>
    <w:rsid w:val="007011AA"/>
    <w:rsid w:val="007014D3"/>
    <w:rsid w:val="007015D3"/>
    <w:rsid w:val="007016F1"/>
    <w:rsid w:val="007018DD"/>
    <w:rsid w:val="00701A5F"/>
    <w:rsid w:val="00701B5A"/>
    <w:rsid w:val="00701F6D"/>
    <w:rsid w:val="00702023"/>
    <w:rsid w:val="00702442"/>
    <w:rsid w:val="007029A8"/>
    <w:rsid w:val="00702A0A"/>
    <w:rsid w:val="00702B50"/>
    <w:rsid w:val="00702D27"/>
    <w:rsid w:val="00702E2E"/>
    <w:rsid w:val="00702F05"/>
    <w:rsid w:val="007030AF"/>
    <w:rsid w:val="00703457"/>
    <w:rsid w:val="00703542"/>
    <w:rsid w:val="007036E7"/>
    <w:rsid w:val="0070376A"/>
    <w:rsid w:val="00703776"/>
    <w:rsid w:val="007038A3"/>
    <w:rsid w:val="00703B7F"/>
    <w:rsid w:val="00703D08"/>
    <w:rsid w:val="00703E00"/>
    <w:rsid w:val="00703E7A"/>
    <w:rsid w:val="00704081"/>
    <w:rsid w:val="00704225"/>
    <w:rsid w:val="0070429D"/>
    <w:rsid w:val="00704425"/>
    <w:rsid w:val="00704628"/>
    <w:rsid w:val="007046C4"/>
    <w:rsid w:val="00704958"/>
    <w:rsid w:val="00704995"/>
    <w:rsid w:val="00704A41"/>
    <w:rsid w:val="00704AB9"/>
    <w:rsid w:val="00704B0D"/>
    <w:rsid w:val="00704C40"/>
    <w:rsid w:val="00704D92"/>
    <w:rsid w:val="00704DBC"/>
    <w:rsid w:val="00704EF7"/>
    <w:rsid w:val="00704EFD"/>
    <w:rsid w:val="007051EA"/>
    <w:rsid w:val="0070532B"/>
    <w:rsid w:val="00705330"/>
    <w:rsid w:val="0070551B"/>
    <w:rsid w:val="007055B1"/>
    <w:rsid w:val="007055B5"/>
    <w:rsid w:val="007056A2"/>
    <w:rsid w:val="007058E9"/>
    <w:rsid w:val="007059B6"/>
    <w:rsid w:val="00705BA5"/>
    <w:rsid w:val="00705C82"/>
    <w:rsid w:val="00705D02"/>
    <w:rsid w:val="00705E60"/>
    <w:rsid w:val="00706038"/>
    <w:rsid w:val="00706082"/>
    <w:rsid w:val="007061E5"/>
    <w:rsid w:val="00706773"/>
    <w:rsid w:val="00706AB1"/>
    <w:rsid w:val="00706D5B"/>
    <w:rsid w:val="00706EEC"/>
    <w:rsid w:val="00706F3B"/>
    <w:rsid w:val="0070728F"/>
    <w:rsid w:val="0070742F"/>
    <w:rsid w:val="00707493"/>
    <w:rsid w:val="007078FB"/>
    <w:rsid w:val="007079D9"/>
    <w:rsid w:val="00707A0A"/>
    <w:rsid w:val="00707C2F"/>
    <w:rsid w:val="00707C83"/>
    <w:rsid w:val="00707CD8"/>
    <w:rsid w:val="00707F79"/>
    <w:rsid w:val="00710002"/>
    <w:rsid w:val="007100DE"/>
    <w:rsid w:val="007102A7"/>
    <w:rsid w:val="00710484"/>
    <w:rsid w:val="00710989"/>
    <w:rsid w:val="007109DD"/>
    <w:rsid w:val="00710A78"/>
    <w:rsid w:val="00710AD9"/>
    <w:rsid w:val="00710B9F"/>
    <w:rsid w:val="00710C38"/>
    <w:rsid w:val="00710DCD"/>
    <w:rsid w:val="00710E05"/>
    <w:rsid w:val="00710FF8"/>
    <w:rsid w:val="007110F0"/>
    <w:rsid w:val="007112D3"/>
    <w:rsid w:val="007112E8"/>
    <w:rsid w:val="00711464"/>
    <w:rsid w:val="007117B3"/>
    <w:rsid w:val="0071199F"/>
    <w:rsid w:val="00711C1A"/>
    <w:rsid w:val="00711C69"/>
    <w:rsid w:val="00711D31"/>
    <w:rsid w:val="00711DAA"/>
    <w:rsid w:val="00711F6C"/>
    <w:rsid w:val="00712037"/>
    <w:rsid w:val="00712045"/>
    <w:rsid w:val="0071214E"/>
    <w:rsid w:val="007123BC"/>
    <w:rsid w:val="007123E0"/>
    <w:rsid w:val="00712599"/>
    <w:rsid w:val="0071265F"/>
    <w:rsid w:val="00712703"/>
    <w:rsid w:val="00712749"/>
    <w:rsid w:val="007127ED"/>
    <w:rsid w:val="00712853"/>
    <w:rsid w:val="00712949"/>
    <w:rsid w:val="00712A6F"/>
    <w:rsid w:val="00712B66"/>
    <w:rsid w:val="00712C18"/>
    <w:rsid w:val="00712C7D"/>
    <w:rsid w:val="00712E4A"/>
    <w:rsid w:val="00712EDA"/>
    <w:rsid w:val="0071310F"/>
    <w:rsid w:val="007132F2"/>
    <w:rsid w:val="0071351E"/>
    <w:rsid w:val="00713B46"/>
    <w:rsid w:val="00713FF3"/>
    <w:rsid w:val="00713FF7"/>
    <w:rsid w:val="0071446F"/>
    <w:rsid w:val="007144A1"/>
    <w:rsid w:val="00714513"/>
    <w:rsid w:val="00714517"/>
    <w:rsid w:val="00714B5E"/>
    <w:rsid w:val="00714BFF"/>
    <w:rsid w:val="00714C19"/>
    <w:rsid w:val="00714D39"/>
    <w:rsid w:val="00714D41"/>
    <w:rsid w:val="00714D5B"/>
    <w:rsid w:val="00714D91"/>
    <w:rsid w:val="00714D9F"/>
    <w:rsid w:val="00714E3D"/>
    <w:rsid w:val="00714F9C"/>
    <w:rsid w:val="0071516B"/>
    <w:rsid w:val="007151F3"/>
    <w:rsid w:val="007152CB"/>
    <w:rsid w:val="00715364"/>
    <w:rsid w:val="00715501"/>
    <w:rsid w:val="00715527"/>
    <w:rsid w:val="00715581"/>
    <w:rsid w:val="007157F4"/>
    <w:rsid w:val="00715A59"/>
    <w:rsid w:val="00715C30"/>
    <w:rsid w:val="00715DC2"/>
    <w:rsid w:val="00715DCE"/>
    <w:rsid w:val="00716121"/>
    <w:rsid w:val="00716274"/>
    <w:rsid w:val="00716392"/>
    <w:rsid w:val="00716594"/>
    <w:rsid w:val="007165DD"/>
    <w:rsid w:val="00716724"/>
    <w:rsid w:val="00716752"/>
    <w:rsid w:val="007168F4"/>
    <w:rsid w:val="00716E66"/>
    <w:rsid w:val="00716F48"/>
    <w:rsid w:val="0071714A"/>
    <w:rsid w:val="007171EC"/>
    <w:rsid w:val="00717316"/>
    <w:rsid w:val="007174DB"/>
    <w:rsid w:val="0071768C"/>
    <w:rsid w:val="007177D7"/>
    <w:rsid w:val="00717A1F"/>
    <w:rsid w:val="00717D5F"/>
    <w:rsid w:val="00717EF4"/>
    <w:rsid w:val="00717F63"/>
    <w:rsid w:val="00720081"/>
    <w:rsid w:val="0072012F"/>
    <w:rsid w:val="00720164"/>
    <w:rsid w:val="007201AB"/>
    <w:rsid w:val="00720258"/>
    <w:rsid w:val="007204C2"/>
    <w:rsid w:val="00720754"/>
    <w:rsid w:val="00720ACE"/>
    <w:rsid w:val="00720F11"/>
    <w:rsid w:val="00721018"/>
    <w:rsid w:val="00721047"/>
    <w:rsid w:val="00721101"/>
    <w:rsid w:val="007214CF"/>
    <w:rsid w:val="007215B0"/>
    <w:rsid w:val="00721681"/>
    <w:rsid w:val="007216F3"/>
    <w:rsid w:val="0072183C"/>
    <w:rsid w:val="007218C3"/>
    <w:rsid w:val="00721947"/>
    <w:rsid w:val="00721B98"/>
    <w:rsid w:val="00721C15"/>
    <w:rsid w:val="00721D24"/>
    <w:rsid w:val="00721D40"/>
    <w:rsid w:val="00721F52"/>
    <w:rsid w:val="00722131"/>
    <w:rsid w:val="0072236B"/>
    <w:rsid w:val="007224B2"/>
    <w:rsid w:val="00722554"/>
    <w:rsid w:val="00722661"/>
    <w:rsid w:val="00722705"/>
    <w:rsid w:val="00722766"/>
    <w:rsid w:val="007228EB"/>
    <w:rsid w:val="00722BDF"/>
    <w:rsid w:val="00722D35"/>
    <w:rsid w:val="00722D9C"/>
    <w:rsid w:val="00722E55"/>
    <w:rsid w:val="007230C4"/>
    <w:rsid w:val="00723105"/>
    <w:rsid w:val="007231D6"/>
    <w:rsid w:val="00723292"/>
    <w:rsid w:val="007232B3"/>
    <w:rsid w:val="00723476"/>
    <w:rsid w:val="007236B0"/>
    <w:rsid w:val="00723CEE"/>
    <w:rsid w:val="00723D6A"/>
    <w:rsid w:val="00723DA4"/>
    <w:rsid w:val="00723E1F"/>
    <w:rsid w:val="00724039"/>
    <w:rsid w:val="00724065"/>
    <w:rsid w:val="007240F9"/>
    <w:rsid w:val="00724132"/>
    <w:rsid w:val="00724382"/>
    <w:rsid w:val="007243FA"/>
    <w:rsid w:val="00724747"/>
    <w:rsid w:val="007248B6"/>
    <w:rsid w:val="00724C5B"/>
    <w:rsid w:val="00724CB9"/>
    <w:rsid w:val="00724D0D"/>
    <w:rsid w:val="0072502B"/>
    <w:rsid w:val="00725049"/>
    <w:rsid w:val="00725075"/>
    <w:rsid w:val="007250C4"/>
    <w:rsid w:val="007254E3"/>
    <w:rsid w:val="007256A6"/>
    <w:rsid w:val="007256C5"/>
    <w:rsid w:val="0072588B"/>
    <w:rsid w:val="00725B31"/>
    <w:rsid w:val="00725DCE"/>
    <w:rsid w:val="00725F05"/>
    <w:rsid w:val="00725F39"/>
    <w:rsid w:val="00725FC4"/>
    <w:rsid w:val="0072614F"/>
    <w:rsid w:val="00726240"/>
    <w:rsid w:val="007269C0"/>
    <w:rsid w:val="00726A12"/>
    <w:rsid w:val="00726B3E"/>
    <w:rsid w:val="00726C4B"/>
    <w:rsid w:val="00726E22"/>
    <w:rsid w:val="00726EA8"/>
    <w:rsid w:val="007271D9"/>
    <w:rsid w:val="00727203"/>
    <w:rsid w:val="00727211"/>
    <w:rsid w:val="007272B4"/>
    <w:rsid w:val="00727464"/>
    <w:rsid w:val="007276C9"/>
    <w:rsid w:val="00727830"/>
    <w:rsid w:val="00727D57"/>
    <w:rsid w:val="00727E51"/>
    <w:rsid w:val="00727E60"/>
    <w:rsid w:val="00730149"/>
    <w:rsid w:val="00730281"/>
    <w:rsid w:val="007305AC"/>
    <w:rsid w:val="0073087F"/>
    <w:rsid w:val="007309AF"/>
    <w:rsid w:val="00730A5C"/>
    <w:rsid w:val="00730A84"/>
    <w:rsid w:val="00730A90"/>
    <w:rsid w:val="00730CDD"/>
    <w:rsid w:val="00730D11"/>
    <w:rsid w:val="00730EBD"/>
    <w:rsid w:val="00730F47"/>
    <w:rsid w:val="00730FAA"/>
    <w:rsid w:val="00731066"/>
    <w:rsid w:val="00731112"/>
    <w:rsid w:val="00731347"/>
    <w:rsid w:val="0073162F"/>
    <w:rsid w:val="0073175C"/>
    <w:rsid w:val="00731BF0"/>
    <w:rsid w:val="00731C77"/>
    <w:rsid w:val="00731D14"/>
    <w:rsid w:val="00731D99"/>
    <w:rsid w:val="0073215A"/>
    <w:rsid w:val="0073233B"/>
    <w:rsid w:val="00732356"/>
    <w:rsid w:val="00732574"/>
    <w:rsid w:val="00732682"/>
    <w:rsid w:val="00732BAA"/>
    <w:rsid w:val="00732E41"/>
    <w:rsid w:val="00732F26"/>
    <w:rsid w:val="00733559"/>
    <w:rsid w:val="00733639"/>
    <w:rsid w:val="00733931"/>
    <w:rsid w:val="00733B18"/>
    <w:rsid w:val="00733CE3"/>
    <w:rsid w:val="00733D78"/>
    <w:rsid w:val="00733F31"/>
    <w:rsid w:val="007341B2"/>
    <w:rsid w:val="0073426F"/>
    <w:rsid w:val="007342EF"/>
    <w:rsid w:val="00734432"/>
    <w:rsid w:val="00734589"/>
    <w:rsid w:val="00734A69"/>
    <w:rsid w:val="00734ACB"/>
    <w:rsid w:val="00734B13"/>
    <w:rsid w:val="00734BC0"/>
    <w:rsid w:val="00734C1C"/>
    <w:rsid w:val="00734D11"/>
    <w:rsid w:val="00734DDE"/>
    <w:rsid w:val="00734E2B"/>
    <w:rsid w:val="00734F2B"/>
    <w:rsid w:val="007352E2"/>
    <w:rsid w:val="007353B9"/>
    <w:rsid w:val="00735547"/>
    <w:rsid w:val="0073557A"/>
    <w:rsid w:val="007355D3"/>
    <w:rsid w:val="007356BC"/>
    <w:rsid w:val="007357C6"/>
    <w:rsid w:val="007357DD"/>
    <w:rsid w:val="00735818"/>
    <w:rsid w:val="0073595D"/>
    <w:rsid w:val="007359DC"/>
    <w:rsid w:val="00735AAA"/>
    <w:rsid w:val="00735ABE"/>
    <w:rsid w:val="00735C07"/>
    <w:rsid w:val="00735C72"/>
    <w:rsid w:val="00735D33"/>
    <w:rsid w:val="00735F35"/>
    <w:rsid w:val="007361DA"/>
    <w:rsid w:val="00736452"/>
    <w:rsid w:val="007364F9"/>
    <w:rsid w:val="0073655D"/>
    <w:rsid w:val="00736612"/>
    <w:rsid w:val="00736755"/>
    <w:rsid w:val="0073679C"/>
    <w:rsid w:val="007368BB"/>
    <w:rsid w:val="00736BD1"/>
    <w:rsid w:val="00736CB6"/>
    <w:rsid w:val="00736E32"/>
    <w:rsid w:val="00736E66"/>
    <w:rsid w:val="00737326"/>
    <w:rsid w:val="00737372"/>
    <w:rsid w:val="0073737F"/>
    <w:rsid w:val="007373A7"/>
    <w:rsid w:val="00737430"/>
    <w:rsid w:val="0073750B"/>
    <w:rsid w:val="00737560"/>
    <w:rsid w:val="007376A9"/>
    <w:rsid w:val="007377E9"/>
    <w:rsid w:val="00737918"/>
    <w:rsid w:val="00737A37"/>
    <w:rsid w:val="00737D02"/>
    <w:rsid w:val="00737E92"/>
    <w:rsid w:val="00740019"/>
    <w:rsid w:val="00740358"/>
    <w:rsid w:val="0074038A"/>
    <w:rsid w:val="0074046C"/>
    <w:rsid w:val="00740478"/>
    <w:rsid w:val="007404EE"/>
    <w:rsid w:val="00740632"/>
    <w:rsid w:val="007406BF"/>
    <w:rsid w:val="00740724"/>
    <w:rsid w:val="0074098D"/>
    <w:rsid w:val="00740AEB"/>
    <w:rsid w:val="00740AF2"/>
    <w:rsid w:val="00740BE5"/>
    <w:rsid w:val="00740BF9"/>
    <w:rsid w:val="00740D02"/>
    <w:rsid w:val="00740F49"/>
    <w:rsid w:val="007411FC"/>
    <w:rsid w:val="0074122B"/>
    <w:rsid w:val="007412E9"/>
    <w:rsid w:val="0074130C"/>
    <w:rsid w:val="0074157A"/>
    <w:rsid w:val="00741612"/>
    <w:rsid w:val="00741689"/>
    <w:rsid w:val="00741A25"/>
    <w:rsid w:val="00741C14"/>
    <w:rsid w:val="00741D9D"/>
    <w:rsid w:val="00741FEB"/>
    <w:rsid w:val="007420BB"/>
    <w:rsid w:val="007420C8"/>
    <w:rsid w:val="0074213E"/>
    <w:rsid w:val="007421EA"/>
    <w:rsid w:val="00742452"/>
    <w:rsid w:val="00742515"/>
    <w:rsid w:val="00742723"/>
    <w:rsid w:val="007428DD"/>
    <w:rsid w:val="00742943"/>
    <w:rsid w:val="007429F8"/>
    <w:rsid w:val="00742A54"/>
    <w:rsid w:val="00742ACE"/>
    <w:rsid w:val="00742B51"/>
    <w:rsid w:val="00742C59"/>
    <w:rsid w:val="00742E9B"/>
    <w:rsid w:val="00743398"/>
    <w:rsid w:val="00743514"/>
    <w:rsid w:val="007436A4"/>
    <w:rsid w:val="007436CA"/>
    <w:rsid w:val="007436F9"/>
    <w:rsid w:val="00743882"/>
    <w:rsid w:val="007439D9"/>
    <w:rsid w:val="00743BD5"/>
    <w:rsid w:val="00743D00"/>
    <w:rsid w:val="00743D72"/>
    <w:rsid w:val="00743DA3"/>
    <w:rsid w:val="00743EA8"/>
    <w:rsid w:val="0074406A"/>
    <w:rsid w:val="007440C5"/>
    <w:rsid w:val="00744636"/>
    <w:rsid w:val="0074479F"/>
    <w:rsid w:val="007447B2"/>
    <w:rsid w:val="007447E7"/>
    <w:rsid w:val="00744885"/>
    <w:rsid w:val="007449D8"/>
    <w:rsid w:val="007449EE"/>
    <w:rsid w:val="00744BC2"/>
    <w:rsid w:val="007450BA"/>
    <w:rsid w:val="00745189"/>
    <w:rsid w:val="007452F9"/>
    <w:rsid w:val="00745379"/>
    <w:rsid w:val="00745428"/>
    <w:rsid w:val="007454AA"/>
    <w:rsid w:val="007457EE"/>
    <w:rsid w:val="00745A3E"/>
    <w:rsid w:val="00745AD3"/>
    <w:rsid w:val="00745E82"/>
    <w:rsid w:val="007462B0"/>
    <w:rsid w:val="007466F6"/>
    <w:rsid w:val="00746701"/>
    <w:rsid w:val="00746888"/>
    <w:rsid w:val="0074688B"/>
    <w:rsid w:val="0074695B"/>
    <w:rsid w:val="007469B4"/>
    <w:rsid w:val="00746AAC"/>
    <w:rsid w:val="00746AEE"/>
    <w:rsid w:val="00746E21"/>
    <w:rsid w:val="00746E27"/>
    <w:rsid w:val="00746E52"/>
    <w:rsid w:val="00746E53"/>
    <w:rsid w:val="0074710C"/>
    <w:rsid w:val="0074713B"/>
    <w:rsid w:val="0074745F"/>
    <w:rsid w:val="00747575"/>
    <w:rsid w:val="00747874"/>
    <w:rsid w:val="0074798E"/>
    <w:rsid w:val="00747A42"/>
    <w:rsid w:val="00747A4F"/>
    <w:rsid w:val="00747AE0"/>
    <w:rsid w:val="00747C54"/>
    <w:rsid w:val="00747C6F"/>
    <w:rsid w:val="00747D9C"/>
    <w:rsid w:val="00747E4E"/>
    <w:rsid w:val="00747E57"/>
    <w:rsid w:val="00747F28"/>
    <w:rsid w:val="00750100"/>
    <w:rsid w:val="00750110"/>
    <w:rsid w:val="00750115"/>
    <w:rsid w:val="007503BC"/>
    <w:rsid w:val="00750682"/>
    <w:rsid w:val="007508F2"/>
    <w:rsid w:val="00750A03"/>
    <w:rsid w:val="00750B64"/>
    <w:rsid w:val="00750CAB"/>
    <w:rsid w:val="00750D6C"/>
    <w:rsid w:val="00750DC0"/>
    <w:rsid w:val="00750DEB"/>
    <w:rsid w:val="00750EBA"/>
    <w:rsid w:val="00750F2A"/>
    <w:rsid w:val="0075102C"/>
    <w:rsid w:val="00751055"/>
    <w:rsid w:val="00751486"/>
    <w:rsid w:val="0075166A"/>
    <w:rsid w:val="007518B9"/>
    <w:rsid w:val="007518D1"/>
    <w:rsid w:val="007518F1"/>
    <w:rsid w:val="00751975"/>
    <w:rsid w:val="00751AC2"/>
    <w:rsid w:val="00751B22"/>
    <w:rsid w:val="00751B50"/>
    <w:rsid w:val="00751DBC"/>
    <w:rsid w:val="00751DDC"/>
    <w:rsid w:val="00751DDF"/>
    <w:rsid w:val="00751E98"/>
    <w:rsid w:val="00751F27"/>
    <w:rsid w:val="007520EE"/>
    <w:rsid w:val="00752109"/>
    <w:rsid w:val="00752318"/>
    <w:rsid w:val="00752347"/>
    <w:rsid w:val="00752371"/>
    <w:rsid w:val="00752373"/>
    <w:rsid w:val="00752467"/>
    <w:rsid w:val="007524D2"/>
    <w:rsid w:val="00752887"/>
    <w:rsid w:val="00752B74"/>
    <w:rsid w:val="00752F28"/>
    <w:rsid w:val="00752F62"/>
    <w:rsid w:val="007531C3"/>
    <w:rsid w:val="007532F4"/>
    <w:rsid w:val="00753367"/>
    <w:rsid w:val="00753376"/>
    <w:rsid w:val="00753548"/>
    <w:rsid w:val="0075356F"/>
    <w:rsid w:val="00753946"/>
    <w:rsid w:val="00753A0B"/>
    <w:rsid w:val="00753CE2"/>
    <w:rsid w:val="00753D2D"/>
    <w:rsid w:val="00754000"/>
    <w:rsid w:val="007542B9"/>
    <w:rsid w:val="007542C5"/>
    <w:rsid w:val="0075453B"/>
    <w:rsid w:val="007547E9"/>
    <w:rsid w:val="00754B82"/>
    <w:rsid w:val="00754C75"/>
    <w:rsid w:val="00754FE6"/>
    <w:rsid w:val="00755595"/>
    <w:rsid w:val="007556AD"/>
    <w:rsid w:val="007558FA"/>
    <w:rsid w:val="00755E52"/>
    <w:rsid w:val="007560C6"/>
    <w:rsid w:val="007560EB"/>
    <w:rsid w:val="007564CC"/>
    <w:rsid w:val="00756875"/>
    <w:rsid w:val="007568B0"/>
    <w:rsid w:val="00757026"/>
    <w:rsid w:val="007570B5"/>
    <w:rsid w:val="00757130"/>
    <w:rsid w:val="007571DF"/>
    <w:rsid w:val="00757373"/>
    <w:rsid w:val="007574BC"/>
    <w:rsid w:val="007575AD"/>
    <w:rsid w:val="007577E4"/>
    <w:rsid w:val="00757837"/>
    <w:rsid w:val="00757843"/>
    <w:rsid w:val="00757CA0"/>
    <w:rsid w:val="00760097"/>
    <w:rsid w:val="007602A5"/>
    <w:rsid w:val="007603C2"/>
    <w:rsid w:val="007605C7"/>
    <w:rsid w:val="00760742"/>
    <w:rsid w:val="0076081F"/>
    <w:rsid w:val="00760860"/>
    <w:rsid w:val="00760EA0"/>
    <w:rsid w:val="00760ECB"/>
    <w:rsid w:val="00761207"/>
    <w:rsid w:val="00761512"/>
    <w:rsid w:val="0076157D"/>
    <w:rsid w:val="00761631"/>
    <w:rsid w:val="00761679"/>
    <w:rsid w:val="007617C8"/>
    <w:rsid w:val="00761813"/>
    <w:rsid w:val="007619AE"/>
    <w:rsid w:val="00761B67"/>
    <w:rsid w:val="00761C16"/>
    <w:rsid w:val="00761C89"/>
    <w:rsid w:val="00762121"/>
    <w:rsid w:val="0076216B"/>
    <w:rsid w:val="0076253E"/>
    <w:rsid w:val="00762655"/>
    <w:rsid w:val="00762807"/>
    <w:rsid w:val="00762817"/>
    <w:rsid w:val="00762850"/>
    <w:rsid w:val="00762860"/>
    <w:rsid w:val="007629EF"/>
    <w:rsid w:val="00762A51"/>
    <w:rsid w:val="00762B19"/>
    <w:rsid w:val="00762E3A"/>
    <w:rsid w:val="00763338"/>
    <w:rsid w:val="007633ED"/>
    <w:rsid w:val="007634FA"/>
    <w:rsid w:val="0076371D"/>
    <w:rsid w:val="007637FF"/>
    <w:rsid w:val="00763920"/>
    <w:rsid w:val="00763A80"/>
    <w:rsid w:val="00763B3D"/>
    <w:rsid w:val="00763D07"/>
    <w:rsid w:val="00763E53"/>
    <w:rsid w:val="00763E93"/>
    <w:rsid w:val="00764198"/>
    <w:rsid w:val="007641F5"/>
    <w:rsid w:val="007642F4"/>
    <w:rsid w:val="0076461E"/>
    <w:rsid w:val="007646B5"/>
    <w:rsid w:val="00764825"/>
    <w:rsid w:val="00764C44"/>
    <w:rsid w:val="00765019"/>
    <w:rsid w:val="0076507A"/>
    <w:rsid w:val="00765191"/>
    <w:rsid w:val="0076542A"/>
    <w:rsid w:val="00765562"/>
    <w:rsid w:val="007656AE"/>
    <w:rsid w:val="007656E1"/>
    <w:rsid w:val="0076571E"/>
    <w:rsid w:val="00765758"/>
    <w:rsid w:val="007658AB"/>
    <w:rsid w:val="00765EC4"/>
    <w:rsid w:val="00765F59"/>
    <w:rsid w:val="00765FC8"/>
    <w:rsid w:val="00765FCC"/>
    <w:rsid w:val="007660F1"/>
    <w:rsid w:val="0076624F"/>
    <w:rsid w:val="007662FD"/>
    <w:rsid w:val="0076637F"/>
    <w:rsid w:val="00766412"/>
    <w:rsid w:val="00766654"/>
    <w:rsid w:val="007667B4"/>
    <w:rsid w:val="0076688E"/>
    <w:rsid w:val="00766A3F"/>
    <w:rsid w:val="00766BFD"/>
    <w:rsid w:val="00767133"/>
    <w:rsid w:val="00767260"/>
    <w:rsid w:val="00767352"/>
    <w:rsid w:val="00767470"/>
    <w:rsid w:val="007675AD"/>
    <w:rsid w:val="0076763B"/>
    <w:rsid w:val="007678FC"/>
    <w:rsid w:val="00767965"/>
    <w:rsid w:val="00767A91"/>
    <w:rsid w:val="00767D22"/>
    <w:rsid w:val="00767ED9"/>
    <w:rsid w:val="00770055"/>
    <w:rsid w:val="0077021D"/>
    <w:rsid w:val="00770614"/>
    <w:rsid w:val="00770709"/>
    <w:rsid w:val="00770998"/>
    <w:rsid w:val="00770D0E"/>
    <w:rsid w:val="00770EB0"/>
    <w:rsid w:val="00770FA0"/>
    <w:rsid w:val="00770FAF"/>
    <w:rsid w:val="007710D7"/>
    <w:rsid w:val="007710E3"/>
    <w:rsid w:val="007711D9"/>
    <w:rsid w:val="00771584"/>
    <w:rsid w:val="007718FF"/>
    <w:rsid w:val="0077191D"/>
    <w:rsid w:val="00771A6C"/>
    <w:rsid w:val="00771ADB"/>
    <w:rsid w:val="00771CAE"/>
    <w:rsid w:val="00771CCA"/>
    <w:rsid w:val="00771CD5"/>
    <w:rsid w:val="00771CE4"/>
    <w:rsid w:val="00771E30"/>
    <w:rsid w:val="00771E8B"/>
    <w:rsid w:val="00771F81"/>
    <w:rsid w:val="00772139"/>
    <w:rsid w:val="0077217C"/>
    <w:rsid w:val="007722B8"/>
    <w:rsid w:val="007725F8"/>
    <w:rsid w:val="007728A6"/>
    <w:rsid w:val="007728AA"/>
    <w:rsid w:val="0077291F"/>
    <w:rsid w:val="00772C33"/>
    <w:rsid w:val="00772D15"/>
    <w:rsid w:val="00772D99"/>
    <w:rsid w:val="00772E7C"/>
    <w:rsid w:val="0077302F"/>
    <w:rsid w:val="0077341C"/>
    <w:rsid w:val="007736AE"/>
    <w:rsid w:val="00773979"/>
    <w:rsid w:val="00773B45"/>
    <w:rsid w:val="00773B5B"/>
    <w:rsid w:val="00773CF0"/>
    <w:rsid w:val="00773E67"/>
    <w:rsid w:val="00773EF5"/>
    <w:rsid w:val="007740DC"/>
    <w:rsid w:val="0077430D"/>
    <w:rsid w:val="00774329"/>
    <w:rsid w:val="007745F0"/>
    <w:rsid w:val="0077470C"/>
    <w:rsid w:val="007747C9"/>
    <w:rsid w:val="00774BD7"/>
    <w:rsid w:val="00774FE5"/>
    <w:rsid w:val="00775218"/>
    <w:rsid w:val="0077533F"/>
    <w:rsid w:val="0077545E"/>
    <w:rsid w:val="00775779"/>
    <w:rsid w:val="007757B5"/>
    <w:rsid w:val="00775D4E"/>
    <w:rsid w:val="00775E9B"/>
    <w:rsid w:val="00775EA4"/>
    <w:rsid w:val="00776013"/>
    <w:rsid w:val="00776095"/>
    <w:rsid w:val="00776181"/>
    <w:rsid w:val="007765BC"/>
    <w:rsid w:val="00776856"/>
    <w:rsid w:val="00776918"/>
    <w:rsid w:val="0077693E"/>
    <w:rsid w:val="00776978"/>
    <w:rsid w:val="00776A80"/>
    <w:rsid w:val="00776D4C"/>
    <w:rsid w:val="00776EAE"/>
    <w:rsid w:val="00776FC1"/>
    <w:rsid w:val="00777003"/>
    <w:rsid w:val="0077709B"/>
    <w:rsid w:val="00777492"/>
    <w:rsid w:val="007775DA"/>
    <w:rsid w:val="0077763E"/>
    <w:rsid w:val="00777661"/>
    <w:rsid w:val="007777DD"/>
    <w:rsid w:val="007777F2"/>
    <w:rsid w:val="00777814"/>
    <w:rsid w:val="00777899"/>
    <w:rsid w:val="00777AA9"/>
    <w:rsid w:val="00777BA8"/>
    <w:rsid w:val="00777C78"/>
    <w:rsid w:val="00777D19"/>
    <w:rsid w:val="00777E06"/>
    <w:rsid w:val="00777E4E"/>
    <w:rsid w:val="00780362"/>
    <w:rsid w:val="00780675"/>
    <w:rsid w:val="00780AB6"/>
    <w:rsid w:val="00780B84"/>
    <w:rsid w:val="00780C1E"/>
    <w:rsid w:val="00780C77"/>
    <w:rsid w:val="00780DC8"/>
    <w:rsid w:val="00780F2E"/>
    <w:rsid w:val="00781287"/>
    <w:rsid w:val="00781393"/>
    <w:rsid w:val="00781408"/>
    <w:rsid w:val="00781444"/>
    <w:rsid w:val="007814C8"/>
    <w:rsid w:val="007814DA"/>
    <w:rsid w:val="0078154D"/>
    <w:rsid w:val="0078159E"/>
    <w:rsid w:val="00781652"/>
    <w:rsid w:val="0078188C"/>
    <w:rsid w:val="00781974"/>
    <w:rsid w:val="00781A54"/>
    <w:rsid w:val="00781B17"/>
    <w:rsid w:val="00781B1B"/>
    <w:rsid w:val="00781D89"/>
    <w:rsid w:val="00781DF4"/>
    <w:rsid w:val="00781F24"/>
    <w:rsid w:val="00781F90"/>
    <w:rsid w:val="0078270D"/>
    <w:rsid w:val="00782722"/>
    <w:rsid w:val="007827EC"/>
    <w:rsid w:val="00782EB9"/>
    <w:rsid w:val="00783113"/>
    <w:rsid w:val="00783290"/>
    <w:rsid w:val="007832C4"/>
    <w:rsid w:val="007832F8"/>
    <w:rsid w:val="00783471"/>
    <w:rsid w:val="00783597"/>
    <w:rsid w:val="007835ED"/>
    <w:rsid w:val="00783618"/>
    <w:rsid w:val="00783653"/>
    <w:rsid w:val="0078365C"/>
    <w:rsid w:val="007836A5"/>
    <w:rsid w:val="007836D5"/>
    <w:rsid w:val="00783826"/>
    <w:rsid w:val="007838BC"/>
    <w:rsid w:val="00783923"/>
    <w:rsid w:val="00783927"/>
    <w:rsid w:val="00783939"/>
    <w:rsid w:val="00783A7E"/>
    <w:rsid w:val="00783D0B"/>
    <w:rsid w:val="00783E20"/>
    <w:rsid w:val="00783E69"/>
    <w:rsid w:val="00783FC0"/>
    <w:rsid w:val="0078414E"/>
    <w:rsid w:val="00784169"/>
    <w:rsid w:val="007841BA"/>
    <w:rsid w:val="007842BB"/>
    <w:rsid w:val="0078471D"/>
    <w:rsid w:val="0078482F"/>
    <w:rsid w:val="0078488C"/>
    <w:rsid w:val="007848E3"/>
    <w:rsid w:val="00784960"/>
    <w:rsid w:val="0078498B"/>
    <w:rsid w:val="00784B37"/>
    <w:rsid w:val="00784C44"/>
    <w:rsid w:val="00784D37"/>
    <w:rsid w:val="00784F26"/>
    <w:rsid w:val="0078511F"/>
    <w:rsid w:val="00785331"/>
    <w:rsid w:val="0078555A"/>
    <w:rsid w:val="00785990"/>
    <w:rsid w:val="00785EC2"/>
    <w:rsid w:val="00785EC6"/>
    <w:rsid w:val="00786445"/>
    <w:rsid w:val="00786483"/>
    <w:rsid w:val="007865C0"/>
    <w:rsid w:val="00786728"/>
    <w:rsid w:val="007868B6"/>
    <w:rsid w:val="00786BC0"/>
    <w:rsid w:val="00786FE2"/>
    <w:rsid w:val="00787319"/>
    <w:rsid w:val="007876B7"/>
    <w:rsid w:val="007876F8"/>
    <w:rsid w:val="007877C9"/>
    <w:rsid w:val="007878A6"/>
    <w:rsid w:val="00787BB7"/>
    <w:rsid w:val="00787BF9"/>
    <w:rsid w:val="00787C45"/>
    <w:rsid w:val="00787E33"/>
    <w:rsid w:val="00787E4C"/>
    <w:rsid w:val="0078F135"/>
    <w:rsid w:val="007903EF"/>
    <w:rsid w:val="0079070C"/>
    <w:rsid w:val="00790711"/>
    <w:rsid w:val="00790D80"/>
    <w:rsid w:val="00790F7B"/>
    <w:rsid w:val="007910B5"/>
    <w:rsid w:val="0079115F"/>
    <w:rsid w:val="0079119B"/>
    <w:rsid w:val="0079129F"/>
    <w:rsid w:val="0079151B"/>
    <w:rsid w:val="007916A7"/>
    <w:rsid w:val="0079178A"/>
    <w:rsid w:val="0079188C"/>
    <w:rsid w:val="00791912"/>
    <w:rsid w:val="007919D7"/>
    <w:rsid w:val="00791E72"/>
    <w:rsid w:val="00791E9B"/>
    <w:rsid w:val="00791F78"/>
    <w:rsid w:val="0079205F"/>
    <w:rsid w:val="0079221C"/>
    <w:rsid w:val="0079229B"/>
    <w:rsid w:val="00792437"/>
    <w:rsid w:val="00792501"/>
    <w:rsid w:val="00792733"/>
    <w:rsid w:val="0079281C"/>
    <w:rsid w:val="00792910"/>
    <w:rsid w:val="00792922"/>
    <w:rsid w:val="00792AB6"/>
    <w:rsid w:val="00792AC3"/>
    <w:rsid w:val="00792EFE"/>
    <w:rsid w:val="00792F68"/>
    <w:rsid w:val="00792FD8"/>
    <w:rsid w:val="00793186"/>
    <w:rsid w:val="007931B1"/>
    <w:rsid w:val="00793393"/>
    <w:rsid w:val="00793473"/>
    <w:rsid w:val="0079391C"/>
    <w:rsid w:val="00793ABA"/>
    <w:rsid w:val="00793B5C"/>
    <w:rsid w:val="00793CD3"/>
    <w:rsid w:val="00793D98"/>
    <w:rsid w:val="00793F04"/>
    <w:rsid w:val="00793FB7"/>
    <w:rsid w:val="0079409C"/>
    <w:rsid w:val="00794255"/>
    <w:rsid w:val="00794300"/>
    <w:rsid w:val="00794463"/>
    <w:rsid w:val="007944E7"/>
    <w:rsid w:val="007944FA"/>
    <w:rsid w:val="0079453B"/>
    <w:rsid w:val="00794679"/>
    <w:rsid w:val="007947DB"/>
    <w:rsid w:val="00794821"/>
    <w:rsid w:val="00794872"/>
    <w:rsid w:val="0079499B"/>
    <w:rsid w:val="00794BD1"/>
    <w:rsid w:val="00794FFF"/>
    <w:rsid w:val="007952C4"/>
    <w:rsid w:val="0079564D"/>
    <w:rsid w:val="0079568C"/>
    <w:rsid w:val="00795881"/>
    <w:rsid w:val="00795D8D"/>
    <w:rsid w:val="00796231"/>
    <w:rsid w:val="0079635F"/>
    <w:rsid w:val="007963CA"/>
    <w:rsid w:val="007964A7"/>
    <w:rsid w:val="00796568"/>
    <w:rsid w:val="007969C0"/>
    <w:rsid w:val="00796AED"/>
    <w:rsid w:val="00796B09"/>
    <w:rsid w:val="00796C13"/>
    <w:rsid w:val="00796CF2"/>
    <w:rsid w:val="00796CFB"/>
    <w:rsid w:val="00796DB5"/>
    <w:rsid w:val="00796F3F"/>
    <w:rsid w:val="00796F9A"/>
    <w:rsid w:val="007970A9"/>
    <w:rsid w:val="00797951"/>
    <w:rsid w:val="00797BA4"/>
    <w:rsid w:val="00797E28"/>
    <w:rsid w:val="00797F89"/>
    <w:rsid w:val="00797FF8"/>
    <w:rsid w:val="007A0071"/>
    <w:rsid w:val="007A03D9"/>
    <w:rsid w:val="007A0517"/>
    <w:rsid w:val="007A06CA"/>
    <w:rsid w:val="007A0875"/>
    <w:rsid w:val="007A09A2"/>
    <w:rsid w:val="007A09E4"/>
    <w:rsid w:val="007A0D79"/>
    <w:rsid w:val="007A0D92"/>
    <w:rsid w:val="007A10A3"/>
    <w:rsid w:val="007A10B1"/>
    <w:rsid w:val="007A119E"/>
    <w:rsid w:val="007A11A2"/>
    <w:rsid w:val="007A11FD"/>
    <w:rsid w:val="007A123A"/>
    <w:rsid w:val="007A1295"/>
    <w:rsid w:val="007A12C8"/>
    <w:rsid w:val="007A1374"/>
    <w:rsid w:val="007A137F"/>
    <w:rsid w:val="007A13C8"/>
    <w:rsid w:val="007A146B"/>
    <w:rsid w:val="007A1D7E"/>
    <w:rsid w:val="007A1DA9"/>
    <w:rsid w:val="007A1DB9"/>
    <w:rsid w:val="007A208F"/>
    <w:rsid w:val="007A22AA"/>
    <w:rsid w:val="007A233D"/>
    <w:rsid w:val="007A233F"/>
    <w:rsid w:val="007A234B"/>
    <w:rsid w:val="007A25BF"/>
    <w:rsid w:val="007A25F3"/>
    <w:rsid w:val="007A2740"/>
    <w:rsid w:val="007A2845"/>
    <w:rsid w:val="007A2916"/>
    <w:rsid w:val="007A29FB"/>
    <w:rsid w:val="007A2B4D"/>
    <w:rsid w:val="007A2C2C"/>
    <w:rsid w:val="007A2CB0"/>
    <w:rsid w:val="007A2D09"/>
    <w:rsid w:val="007A2F44"/>
    <w:rsid w:val="007A314C"/>
    <w:rsid w:val="007A3179"/>
    <w:rsid w:val="007A327F"/>
    <w:rsid w:val="007A330A"/>
    <w:rsid w:val="007A34E7"/>
    <w:rsid w:val="007A358D"/>
    <w:rsid w:val="007A35C2"/>
    <w:rsid w:val="007A37CC"/>
    <w:rsid w:val="007A39C6"/>
    <w:rsid w:val="007A3A1D"/>
    <w:rsid w:val="007A3B94"/>
    <w:rsid w:val="007A3BF1"/>
    <w:rsid w:val="007A3C5E"/>
    <w:rsid w:val="007A3DE5"/>
    <w:rsid w:val="007A3E33"/>
    <w:rsid w:val="007A41F1"/>
    <w:rsid w:val="007A428D"/>
    <w:rsid w:val="007A4423"/>
    <w:rsid w:val="007A452E"/>
    <w:rsid w:val="007A4998"/>
    <w:rsid w:val="007A49D3"/>
    <w:rsid w:val="007A4AE1"/>
    <w:rsid w:val="007A4B3F"/>
    <w:rsid w:val="007A4E85"/>
    <w:rsid w:val="007A54C5"/>
    <w:rsid w:val="007A561C"/>
    <w:rsid w:val="007A56FD"/>
    <w:rsid w:val="007A5737"/>
    <w:rsid w:val="007A5826"/>
    <w:rsid w:val="007A59EB"/>
    <w:rsid w:val="007A5C4A"/>
    <w:rsid w:val="007A5DBE"/>
    <w:rsid w:val="007A5F8A"/>
    <w:rsid w:val="007A5FB6"/>
    <w:rsid w:val="007A613C"/>
    <w:rsid w:val="007A6186"/>
    <w:rsid w:val="007A627C"/>
    <w:rsid w:val="007A63B4"/>
    <w:rsid w:val="007A6456"/>
    <w:rsid w:val="007A65F9"/>
    <w:rsid w:val="007A6653"/>
    <w:rsid w:val="007A6660"/>
    <w:rsid w:val="007A668A"/>
    <w:rsid w:val="007A68B3"/>
    <w:rsid w:val="007A68C5"/>
    <w:rsid w:val="007A6EBD"/>
    <w:rsid w:val="007A6F5C"/>
    <w:rsid w:val="007A7241"/>
    <w:rsid w:val="007A74BD"/>
    <w:rsid w:val="007A75E2"/>
    <w:rsid w:val="007A7942"/>
    <w:rsid w:val="007A7AE9"/>
    <w:rsid w:val="007A7AFD"/>
    <w:rsid w:val="007A7C89"/>
    <w:rsid w:val="007A7E77"/>
    <w:rsid w:val="007A7EF9"/>
    <w:rsid w:val="007A7F80"/>
    <w:rsid w:val="007A9F6E"/>
    <w:rsid w:val="007B0055"/>
    <w:rsid w:val="007B013A"/>
    <w:rsid w:val="007B024F"/>
    <w:rsid w:val="007B0493"/>
    <w:rsid w:val="007B049F"/>
    <w:rsid w:val="007B07AF"/>
    <w:rsid w:val="007B09EC"/>
    <w:rsid w:val="007B0D01"/>
    <w:rsid w:val="007B0DC0"/>
    <w:rsid w:val="007B0DD6"/>
    <w:rsid w:val="007B0DE1"/>
    <w:rsid w:val="007B0E9C"/>
    <w:rsid w:val="007B102E"/>
    <w:rsid w:val="007B1787"/>
    <w:rsid w:val="007B1A6B"/>
    <w:rsid w:val="007B1B32"/>
    <w:rsid w:val="007B1BE5"/>
    <w:rsid w:val="007B1C0E"/>
    <w:rsid w:val="007B21A1"/>
    <w:rsid w:val="007B2222"/>
    <w:rsid w:val="007B258B"/>
    <w:rsid w:val="007B2949"/>
    <w:rsid w:val="007B295F"/>
    <w:rsid w:val="007B2A94"/>
    <w:rsid w:val="007B2B90"/>
    <w:rsid w:val="007B2B98"/>
    <w:rsid w:val="007B2BE6"/>
    <w:rsid w:val="007B2C56"/>
    <w:rsid w:val="007B2F19"/>
    <w:rsid w:val="007B34C1"/>
    <w:rsid w:val="007B382E"/>
    <w:rsid w:val="007B3A6E"/>
    <w:rsid w:val="007B3AA9"/>
    <w:rsid w:val="007B3B11"/>
    <w:rsid w:val="007B3D2C"/>
    <w:rsid w:val="007B446C"/>
    <w:rsid w:val="007B46DC"/>
    <w:rsid w:val="007B486B"/>
    <w:rsid w:val="007B49A1"/>
    <w:rsid w:val="007B4D4A"/>
    <w:rsid w:val="007B5194"/>
    <w:rsid w:val="007B5253"/>
    <w:rsid w:val="007B52A7"/>
    <w:rsid w:val="007B52BD"/>
    <w:rsid w:val="007B5345"/>
    <w:rsid w:val="007B54E1"/>
    <w:rsid w:val="007B5617"/>
    <w:rsid w:val="007B56A7"/>
    <w:rsid w:val="007B56F9"/>
    <w:rsid w:val="007B574D"/>
    <w:rsid w:val="007B5A74"/>
    <w:rsid w:val="007B5E1B"/>
    <w:rsid w:val="007B6080"/>
    <w:rsid w:val="007B60C0"/>
    <w:rsid w:val="007B62D7"/>
    <w:rsid w:val="007B647C"/>
    <w:rsid w:val="007B65BC"/>
    <w:rsid w:val="007B68D7"/>
    <w:rsid w:val="007B6917"/>
    <w:rsid w:val="007B6996"/>
    <w:rsid w:val="007B69FB"/>
    <w:rsid w:val="007B6A94"/>
    <w:rsid w:val="007B6B34"/>
    <w:rsid w:val="007B6BA5"/>
    <w:rsid w:val="007B6CCF"/>
    <w:rsid w:val="007B6CD0"/>
    <w:rsid w:val="007B6DA8"/>
    <w:rsid w:val="007B6F67"/>
    <w:rsid w:val="007B7196"/>
    <w:rsid w:val="007B7251"/>
    <w:rsid w:val="007B752F"/>
    <w:rsid w:val="007B754F"/>
    <w:rsid w:val="007B7673"/>
    <w:rsid w:val="007B7728"/>
    <w:rsid w:val="007B79CE"/>
    <w:rsid w:val="007B7B37"/>
    <w:rsid w:val="007B7C56"/>
    <w:rsid w:val="007B7EED"/>
    <w:rsid w:val="007C000D"/>
    <w:rsid w:val="007C002B"/>
    <w:rsid w:val="007C039B"/>
    <w:rsid w:val="007C03ED"/>
    <w:rsid w:val="007C060F"/>
    <w:rsid w:val="007C07A6"/>
    <w:rsid w:val="007C088C"/>
    <w:rsid w:val="007C08A2"/>
    <w:rsid w:val="007C090E"/>
    <w:rsid w:val="007C0E22"/>
    <w:rsid w:val="007C0EDD"/>
    <w:rsid w:val="007C10A2"/>
    <w:rsid w:val="007C112C"/>
    <w:rsid w:val="007C12C9"/>
    <w:rsid w:val="007C12D2"/>
    <w:rsid w:val="007C1381"/>
    <w:rsid w:val="007C1463"/>
    <w:rsid w:val="007C148C"/>
    <w:rsid w:val="007C16EF"/>
    <w:rsid w:val="007C1818"/>
    <w:rsid w:val="007C184F"/>
    <w:rsid w:val="007C1C64"/>
    <w:rsid w:val="007C2249"/>
    <w:rsid w:val="007C22B9"/>
    <w:rsid w:val="007C233F"/>
    <w:rsid w:val="007C2402"/>
    <w:rsid w:val="007C264C"/>
    <w:rsid w:val="007C265D"/>
    <w:rsid w:val="007C26FA"/>
    <w:rsid w:val="007C2762"/>
    <w:rsid w:val="007C284B"/>
    <w:rsid w:val="007C2931"/>
    <w:rsid w:val="007C2BC8"/>
    <w:rsid w:val="007C2CBA"/>
    <w:rsid w:val="007C2FFC"/>
    <w:rsid w:val="007C32A5"/>
    <w:rsid w:val="007C32BC"/>
    <w:rsid w:val="007C3310"/>
    <w:rsid w:val="007C3463"/>
    <w:rsid w:val="007C3501"/>
    <w:rsid w:val="007C3525"/>
    <w:rsid w:val="007C37E4"/>
    <w:rsid w:val="007C37EF"/>
    <w:rsid w:val="007C389B"/>
    <w:rsid w:val="007C39FB"/>
    <w:rsid w:val="007C3A02"/>
    <w:rsid w:val="007C3BEC"/>
    <w:rsid w:val="007C3C3A"/>
    <w:rsid w:val="007C3CE1"/>
    <w:rsid w:val="007C3F9E"/>
    <w:rsid w:val="007C3FF5"/>
    <w:rsid w:val="007C4231"/>
    <w:rsid w:val="007C4296"/>
    <w:rsid w:val="007C442C"/>
    <w:rsid w:val="007C452A"/>
    <w:rsid w:val="007C454B"/>
    <w:rsid w:val="007C4939"/>
    <w:rsid w:val="007C4BAE"/>
    <w:rsid w:val="007C4C40"/>
    <w:rsid w:val="007C4DD2"/>
    <w:rsid w:val="007C5155"/>
    <w:rsid w:val="007C54ED"/>
    <w:rsid w:val="007C55E7"/>
    <w:rsid w:val="007C56A0"/>
    <w:rsid w:val="007C56F7"/>
    <w:rsid w:val="007C5C48"/>
    <w:rsid w:val="007C5D4E"/>
    <w:rsid w:val="007C5EE3"/>
    <w:rsid w:val="007C6045"/>
    <w:rsid w:val="007C643D"/>
    <w:rsid w:val="007C64B1"/>
    <w:rsid w:val="007C64DF"/>
    <w:rsid w:val="007C65B5"/>
    <w:rsid w:val="007C6718"/>
    <w:rsid w:val="007C67B3"/>
    <w:rsid w:val="007C68B4"/>
    <w:rsid w:val="007C6B53"/>
    <w:rsid w:val="007C6BF0"/>
    <w:rsid w:val="007C6E5C"/>
    <w:rsid w:val="007C6F69"/>
    <w:rsid w:val="007C7070"/>
    <w:rsid w:val="007C72C7"/>
    <w:rsid w:val="007C739A"/>
    <w:rsid w:val="007C753E"/>
    <w:rsid w:val="007C7786"/>
    <w:rsid w:val="007C7B01"/>
    <w:rsid w:val="007C7B2E"/>
    <w:rsid w:val="007C7B62"/>
    <w:rsid w:val="007C7B6C"/>
    <w:rsid w:val="007C7D96"/>
    <w:rsid w:val="007C7F13"/>
    <w:rsid w:val="007C7F61"/>
    <w:rsid w:val="007CA431"/>
    <w:rsid w:val="007D0178"/>
    <w:rsid w:val="007D01B3"/>
    <w:rsid w:val="007D05E3"/>
    <w:rsid w:val="007D0609"/>
    <w:rsid w:val="007D0773"/>
    <w:rsid w:val="007D07C5"/>
    <w:rsid w:val="007D0998"/>
    <w:rsid w:val="007D0AAA"/>
    <w:rsid w:val="007D0B15"/>
    <w:rsid w:val="007D0BBE"/>
    <w:rsid w:val="007D0D7C"/>
    <w:rsid w:val="007D10DC"/>
    <w:rsid w:val="007D11C4"/>
    <w:rsid w:val="007D135D"/>
    <w:rsid w:val="007D151D"/>
    <w:rsid w:val="007D1708"/>
    <w:rsid w:val="007D18AD"/>
    <w:rsid w:val="007D1C19"/>
    <w:rsid w:val="007D1F1B"/>
    <w:rsid w:val="007D2052"/>
    <w:rsid w:val="007D2089"/>
    <w:rsid w:val="007D210D"/>
    <w:rsid w:val="007D2168"/>
    <w:rsid w:val="007D25FA"/>
    <w:rsid w:val="007D268C"/>
    <w:rsid w:val="007D27A0"/>
    <w:rsid w:val="007D27C4"/>
    <w:rsid w:val="007D2B4B"/>
    <w:rsid w:val="007D2E08"/>
    <w:rsid w:val="007D2E24"/>
    <w:rsid w:val="007D32F5"/>
    <w:rsid w:val="007D33D6"/>
    <w:rsid w:val="007D3511"/>
    <w:rsid w:val="007D3515"/>
    <w:rsid w:val="007D352A"/>
    <w:rsid w:val="007D3806"/>
    <w:rsid w:val="007D3934"/>
    <w:rsid w:val="007D39DB"/>
    <w:rsid w:val="007D3AD1"/>
    <w:rsid w:val="007D3B29"/>
    <w:rsid w:val="007D3DC6"/>
    <w:rsid w:val="007D3E3A"/>
    <w:rsid w:val="007D3EF5"/>
    <w:rsid w:val="007D3F85"/>
    <w:rsid w:val="007D4008"/>
    <w:rsid w:val="007D40D3"/>
    <w:rsid w:val="007D4146"/>
    <w:rsid w:val="007D41E0"/>
    <w:rsid w:val="007D446F"/>
    <w:rsid w:val="007D46F0"/>
    <w:rsid w:val="007D488D"/>
    <w:rsid w:val="007D48A9"/>
    <w:rsid w:val="007D4C00"/>
    <w:rsid w:val="007D4C67"/>
    <w:rsid w:val="007D5085"/>
    <w:rsid w:val="007D50D1"/>
    <w:rsid w:val="007D510C"/>
    <w:rsid w:val="007D5344"/>
    <w:rsid w:val="007D5366"/>
    <w:rsid w:val="007D54D7"/>
    <w:rsid w:val="007D5586"/>
    <w:rsid w:val="007D5625"/>
    <w:rsid w:val="007D562D"/>
    <w:rsid w:val="007D5817"/>
    <w:rsid w:val="007D5DC9"/>
    <w:rsid w:val="007D5FB3"/>
    <w:rsid w:val="007D61BF"/>
    <w:rsid w:val="007D647F"/>
    <w:rsid w:val="007D65D6"/>
    <w:rsid w:val="007D67F0"/>
    <w:rsid w:val="007D6811"/>
    <w:rsid w:val="007D6FA3"/>
    <w:rsid w:val="007D73DC"/>
    <w:rsid w:val="007D73E7"/>
    <w:rsid w:val="007D77B9"/>
    <w:rsid w:val="007D7ABA"/>
    <w:rsid w:val="007D7C41"/>
    <w:rsid w:val="007D7CB4"/>
    <w:rsid w:val="007D7D73"/>
    <w:rsid w:val="007D7EAD"/>
    <w:rsid w:val="007D7EE9"/>
    <w:rsid w:val="007E004F"/>
    <w:rsid w:val="007E00E0"/>
    <w:rsid w:val="007E0573"/>
    <w:rsid w:val="007E0634"/>
    <w:rsid w:val="007E065D"/>
    <w:rsid w:val="007E0685"/>
    <w:rsid w:val="007E0D09"/>
    <w:rsid w:val="007E0FF0"/>
    <w:rsid w:val="007E13B0"/>
    <w:rsid w:val="007E1484"/>
    <w:rsid w:val="007E156D"/>
    <w:rsid w:val="007E1598"/>
    <w:rsid w:val="007E15D8"/>
    <w:rsid w:val="007E1656"/>
    <w:rsid w:val="007E169B"/>
    <w:rsid w:val="007E172D"/>
    <w:rsid w:val="007E1C19"/>
    <w:rsid w:val="007E1C80"/>
    <w:rsid w:val="007E1FBA"/>
    <w:rsid w:val="007E20E7"/>
    <w:rsid w:val="007E2215"/>
    <w:rsid w:val="007E221B"/>
    <w:rsid w:val="007E2339"/>
    <w:rsid w:val="007E24B1"/>
    <w:rsid w:val="007E26DF"/>
    <w:rsid w:val="007E278D"/>
    <w:rsid w:val="007E27EB"/>
    <w:rsid w:val="007E2B63"/>
    <w:rsid w:val="007E2C15"/>
    <w:rsid w:val="007E2C9E"/>
    <w:rsid w:val="007E2D74"/>
    <w:rsid w:val="007E30E2"/>
    <w:rsid w:val="007E3377"/>
    <w:rsid w:val="007E3509"/>
    <w:rsid w:val="007E355F"/>
    <w:rsid w:val="007E3B48"/>
    <w:rsid w:val="007E3C07"/>
    <w:rsid w:val="007E3C50"/>
    <w:rsid w:val="007E3C7F"/>
    <w:rsid w:val="007E3D20"/>
    <w:rsid w:val="007E3D87"/>
    <w:rsid w:val="007E4011"/>
    <w:rsid w:val="007E4022"/>
    <w:rsid w:val="007E44C0"/>
    <w:rsid w:val="007E44F0"/>
    <w:rsid w:val="007E467E"/>
    <w:rsid w:val="007E4708"/>
    <w:rsid w:val="007E47C2"/>
    <w:rsid w:val="007E48A2"/>
    <w:rsid w:val="007E48CB"/>
    <w:rsid w:val="007E48DD"/>
    <w:rsid w:val="007E4A32"/>
    <w:rsid w:val="007E4AA4"/>
    <w:rsid w:val="007E4BC9"/>
    <w:rsid w:val="007E4C0C"/>
    <w:rsid w:val="007E4C3E"/>
    <w:rsid w:val="007E4C51"/>
    <w:rsid w:val="007E4DF5"/>
    <w:rsid w:val="007E4E8E"/>
    <w:rsid w:val="007E514A"/>
    <w:rsid w:val="007E51DB"/>
    <w:rsid w:val="007E541F"/>
    <w:rsid w:val="007E56A0"/>
    <w:rsid w:val="007E56E1"/>
    <w:rsid w:val="007E5E3D"/>
    <w:rsid w:val="007E62DB"/>
    <w:rsid w:val="007E62EA"/>
    <w:rsid w:val="007E67B4"/>
    <w:rsid w:val="007E67CD"/>
    <w:rsid w:val="007E6964"/>
    <w:rsid w:val="007E6A68"/>
    <w:rsid w:val="007E6AAF"/>
    <w:rsid w:val="007E6F8D"/>
    <w:rsid w:val="007E71F3"/>
    <w:rsid w:val="007E73A0"/>
    <w:rsid w:val="007E7787"/>
    <w:rsid w:val="007E784C"/>
    <w:rsid w:val="007E792E"/>
    <w:rsid w:val="007E7C87"/>
    <w:rsid w:val="007E7C8F"/>
    <w:rsid w:val="007E7D85"/>
    <w:rsid w:val="007E7ECE"/>
    <w:rsid w:val="007F01BD"/>
    <w:rsid w:val="007F01EB"/>
    <w:rsid w:val="007F0201"/>
    <w:rsid w:val="007F037E"/>
    <w:rsid w:val="007F05BC"/>
    <w:rsid w:val="007F05D1"/>
    <w:rsid w:val="007F07D0"/>
    <w:rsid w:val="007F0837"/>
    <w:rsid w:val="007F0979"/>
    <w:rsid w:val="007F09C5"/>
    <w:rsid w:val="007F09F6"/>
    <w:rsid w:val="007F0AB9"/>
    <w:rsid w:val="007F0D08"/>
    <w:rsid w:val="007F0D46"/>
    <w:rsid w:val="007F0F63"/>
    <w:rsid w:val="007F0FC0"/>
    <w:rsid w:val="007F10BB"/>
    <w:rsid w:val="007F1194"/>
    <w:rsid w:val="007F1249"/>
    <w:rsid w:val="007F133C"/>
    <w:rsid w:val="007F1465"/>
    <w:rsid w:val="007F1942"/>
    <w:rsid w:val="007F1D4C"/>
    <w:rsid w:val="007F1E33"/>
    <w:rsid w:val="007F1E47"/>
    <w:rsid w:val="007F2021"/>
    <w:rsid w:val="007F21E2"/>
    <w:rsid w:val="007F2348"/>
    <w:rsid w:val="007F2756"/>
    <w:rsid w:val="007F2838"/>
    <w:rsid w:val="007F2B8D"/>
    <w:rsid w:val="007F2E4F"/>
    <w:rsid w:val="007F2E53"/>
    <w:rsid w:val="007F3044"/>
    <w:rsid w:val="007F3052"/>
    <w:rsid w:val="007F327D"/>
    <w:rsid w:val="007F3501"/>
    <w:rsid w:val="007F3692"/>
    <w:rsid w:val="007F375F"/>
    <w:rsid w:val="007F393F"/>
    <w:rsid w:val="007F3D90"/>
    <w:rsid w:val="007F4003"/>
    <w:rsid w:val="007F425D"/>
    <w:rsid w:val="007F44F4"/>
    <w:rsid w:val="007F46B2"/>
    <w:rsid w:val="007F47D9"/>
    <w:rsid w:val="007F4873"/>
    <w:rsid w:val="007F4ABB"/>
    <w:rsid w:val="007F4AC7"/>
    <w:rsid w:val="007F4BD3"/>
    <w:rsid w:val="007F4C24"/>
    <w:rsid w:val="007F50F7"/>
    <w:rsid w:val="007F5139"/>
    <w:rsid w:val="007F522B"/>
    <w:rsid w:val="007F534C"/>
    <w:rsid w:val="007F545D"/>
    <w:rsid w:val="007F5635"/>
    <w:rsid w:val="007F56E4"/>
    <w:rsid w:val="007F5730"/>
    <w:rsid w:val="007F5779"/>
    <w:rsid w:val="007F57CF"/>
    <w:rsid w:val="007F58A1"/>
    <w:rsid w:val="007F5B0C"/>
    <w:rsid w:val="007F5F07"/>
    <w:rsid w:val="007F5F8F"/>
    <w:rsid w:val="007F60C2"/>
    <w:rsid w:val="007F61E3"/>
    <w:rsid w:val="007F65E5"/>
    <w:rsid w:val="007F6889"/>
    <w:rsid w:val="007F692F"/>
    <w:rsid w:val="007F6B5F"/>
    <w:rsid w:val="007F6C14"/>
    <w:rsid w:val="007F6C96"/>
    <w:rsid w:val="007F6D78"/>
    <w:rsid w:val="007F6F8F"/>
    <w:rsid w:val="007F70DB"/>
    <w:rsid w:val="007F7303"/>
    <w:rsid w:val="007F752B"/>
    <w:rsid w:val="007F7561"/>
    <w:rsid w:val="007F75E4"/>
    <w:rsid w:val="007F7737"/>
    <w:rsid w:val="007F7C77"/>
    <w:rsid w:val="007F7D0D"/>
    <w:rsid w:val="007F7D56"/>
    <w:rsid w:val="007F7E53"/>
    <w:rsid w:val="00800087"/>
    <w:rsid w:val="008001D9"/>
    <w:rsid w:val="008003E1"/>
    <w:rsid w:val="0080046A"/>
    <w:rsid w:val="008005A4"/>
    <w:rsid w:val="008006AA"/>
    <w:rsid w:val="008006AC"/>
    <w:rsid w:val="00800801"/>
    <w:rsid w:val="00800A14"/>
    <w:rsid w:val="00800BFF"/>
    <w:rsid w:val="00800C6D"/>
    <w:rsid w:val="00800CBF"/>
    <w:rsid w:val="00800DA2"/>
    <w:rsid w:val="00800DC2"/>
    <w:rsid w:val="0080121B"/>
    <w:rsid w:val="0080126A"/>
    <w:rsid w:val="00801341"/>
    <w:rsid w:val="008013BF"/>
    <w:rsid w:val="008013E0"/>
    <w:rsid w:val="00801405"/>
    <w:rsid w:val="0080146D"/>
    <w:rsid w:val="008017B8"/>
    <w:rsid w:val="00801A3F"/>
    <w:rsid w:val="00801CA2"/>
    <w:rsid w:val="00801CF8"/>
    <w:rsid w:val="00801E12"/>
    <w:rsid w:val="0080205A"/>
    <w:rsid w:val="008020A3"/>
    <w:rsid w:val="008021F2"/>
    <w:rsid w:val="00802291"/>
    <w:rsid w:val="00802447"/>
    <w:rsid w:val="008026A2"/>
    <w:rsid w:val="00802C70"/>
    <w:rsid w:val="00802D3F"/>
    <w:rsid w:val="00803158"/>
    <w:rsid w:val="008031C6"/>
    <w:rsid w:val="00803355"/>
    <w:rsid w:val="008034BD"/>
    <w:rsid w:val="0080357F"/>
    <w:rsid w:val="00803631"/>
    <w:rsid w:val="00803935"/>
    <w:rsid w:val="00803C9D"/>
    <w:rsid w:val="00803E0C"/>
    <w:rsid w:val="00803F85"/>
    <w:rsid w:val="0080405A"/>
    <w:rsid w:val="00804137"/>
    <w:rsid w:val="00804194"/>
    <w:rsid w:val="008041A5"/>
    <w:rsid w:val="008041DA"/>
    <w:rsid w:val="0080428B"/>
    <w:rsid w:val="0080461B"/>
    <w:rsid w:val="008047B9"/>
    <w:rsid w:val="008047D7"/>
    <w:rsid w:val="00804818"/>
    <w:rsid w:val="00804973"/>
    <w:rsid w:val="00804B14"/>
    <w:rsid w:val="00804CF2"/>
    <w:rsid w:val="00804D15"/>
    <w:rsid w:val="008051DD"/>
    <w:rsid w:val="00805276"/>
    <w:rsid w:val="0080540B"/>
    <w:rsid w:val="00805516"/>
    <w:rsid w:val="0080557D"/>
    <w:rsid w:val="00805592"/>
    <w:rsid w:val="008056C5"/>
    <w:rsid w:val="00805894"/>
    <w:rsid w:val="008059C6"/>
    <w:rsid w:val="00805A7C"/>
    <w:rsid w:val="00805ACE"/>
    <w:rsid w:val="00805B4C"/>
    <w:rsid w:val="00805E3B"/>
    <w:rsid w:val="0080601E"/>
    <w:rsid w:val="008062A1"/>
    <w:rsid w:val="0080635A"/>
    <w:rsid w:val="0080646B"/>
    <w:rsid w:val="008064BD"/>
    <w:rsid w:val="008065DD"/>
    <w:rsid w:val="0080660F"/>
    <w:rsid w:val="00806A50"/>
    <w:rsid w:val="00806B76"/>
    <w:rsid w:val="00806BA0"/>
    <w:rsid w:val="00806C36"/>
    <w:rsid w:val="00806DC4"/>
    <w:rsid w:val="008071F2"/>
    <w:rsid w:val="0080746A"/>
    <w:rsid w:val="008074DF"/>
    <w:rsid w:val="008075F9"/>
    <w:rsid w:val="00807614"/>
    <w:rsid w:val="0080775A"/>
    <w:rsid w:val="00807767"/>
    <w:rsid w:val="008078BF"/>
    <w:rsid w:val="008079DF"/>
    <w:rsid w:val="00807A75"/>
    <w:rsid w:val="00807A82"/>
    <w:rsid w:val="00807ABB"/>
    <w:rsid w:val="00807B73"/>
    <w:rsid w:val="00807BFE"/>
    <w:rsid w:val="00807C02"/>
    <w:rsid w:val="00807C63"/>
    <w:rsid w:val="00807EBF"/>
    <w:rsid w:val="00807F15"/>
    <w:rsid w:val="00807F4A"/>
    <w:rsid w:val="008100C7"/>
    <w:rsid w:val="008100E8"/>
    <w:rsid w:val="0081022E"/>
    <w:rsid w:val="0081034C"/>
    <w:rsid w:val="0081039B"/>
    <w:rsid w:val="008104E8"/>
    <w:rsid w:val="008104ED"/>
    <w:rsid w:val="0081093A"/>
    <w:rsid w:val="00810996"/>
    <w:rsid w:val="00810BFF"/>
    <w:rsid w:val="00810C0D"/>
    <w:rsid w:val="00810D90"/>
    <w:rsid w:val="0081104A"/>
    <w:rsid w:val="0081115E"/>
    <w:rsid w:val="008111D5"/>
    <w:rsid w:val="00811322"/>
    <w:rsid w:val="0081135F"/>
    <w:rsid w:val="00811790"/>
    <w:rsid w:val="008117FF"/>
    <w:rsid w:val="00811922"/>
    <w:rsid w:val="00811B98"/>
    <w:rsid w:val="00811BFE"/>
    <w:rsid w:val="00811CB1"/>
    <w:rsid w:val="00811D67"/>
    <w:rsid w:val="00811F81"/>
    <w:rsid w:val="00811FBA"/>
    <w:rsid w:val="008120B3"/>
    <w:rsid w:val="0081274E"/>
    <w:rsid w:val="008127B1"/>
    <w:rsid w:val="00812B04"/>
    <w:rsid w:val="00812BD7"/>
    <w:rsid w:val="00812D61"/>
    <w:rsid w:val="00812DF5"/>
    <w:rsid w:val="00812FA9"/>
    <w:rsid w:val="00812FAF"/>
    <w:rsid w:val="0081305B"/>
    <w:rsid w:val="008131D1"/>
    <w:rsid w:val="008132E2"/>
    <w:rsid w:val="00813424"/>
    <w:rsid w:val="0081353E"/>
    <w:rsid w:val="00813618"/>
    <w:rsid w:val="0081379C"/>
    <w:rsid w:val="008138DD"/>
    <w:rsid w:val="00813AE2"/>
    <w:rsid w:val="00813B2D"/>
    <w:rsid w:val="00813CDD"/>
    <w:rsid w:val="00813F27"/>
    <w:rsid w:val="00813F64"/>
    <w:rsid w:val="00813FED"/>
    <w:rsid w:val="008140F1"/>
    <w:rsid w:val="00814178"/>
    <w:rsid w:val="00814262"/>
    <w:rsid w:val="0081433E"/>
    <w:rsid w:val="0081434B"/>
    <w:rsid w:val="00814553"/>
    <w:rsid w:val="00814902"/>
    <w:rsid w:val="00814C42"/>
    <w:rsid w:val="0081505F"/>
    <w:rsid w:val="00815148"/>
    <w:rsid w:val="00815306"/>
    <w:rsid w:val="00815539"/>
    <w:rsid w:val="008155E4"/>
    <w:rsid w:val="008159A4"/>
    <w:rsid w:val="008159DA"/>
    <w:rsid w:val="00815A9C"/>
    <w:rsid w:val="00815AD2"/>
    <w:rsid w:val="00815BCD"/>
    <w:rsid w:val="00815BD7"/>
    <w:rsid w:val="00815C9C"/>
    <w:rsid w:val="00815E33"/>
    <w:rsid w:val="00815EA1"/>
    <w:rsid w:val="00815F52"/>
    <w:rsid w:val="008161D4"/>
    <w:rsid w:val="0081620D"/>
    <w:rsid w:val="0081628D"/>
    <w:rsid w:val="00816369"/>
    <w:rsid w:val="0081649C"/>
    <w:rsid w:val="0081658D"/>
    <w:rsid w:val="008165DB"/>
    <w:rsid w:val="00816660"/>
    <w:rsid w:val="00816910"/>
    <w:rsid w:val="00816C8D"/>
    <w:rsid w:val="00816C96"/>
    <w:rsid w:val="00816D52"/>
    <w:rsid w:val="00816EC9"/>
    <w:rsid w:val="0081711B"/>
    <w:rsid w:val="008175AD"/>
    <w:rsid w:val="00817730"/>
    <w:rsid w:val="00817749"/>
    <w:rsid w:val="008178DE"/>
    <w:rsid w:val="00817A4E"/>
    <w:rsid w:val="00817AF7"/>
    <w:rsid w:val="00817B2F"/>
    <w:rsid w:val="00817B6A"/>
    <w:rsid w:val="00817BE1"/>
    <w:rsid w:val="00817BE8"/>
    <w:rsid w:val="00817BFB"/>
    <w:rsid w:val="00817E28"/>
    <w:rsid w:val="00817F3C"/>
    <w:rsid w:val="00817FB2"/>
    <w:rsid w:val="0082014D"/>
    <w:rsid w:val="008201A8"/>
    <w:rsid w:val="008201E7"/>
    <w:rsid w:val="00820385"/>
    <w:rsid w:val="008204CE"/>
    <w:rsid w:val="00820563"/>
    <w:rsid w:val="0082066F"/>
    <w:rsid w:val="00820676"/>
    <w:rsid w:val="008206B7"/>
    <w:rsid w:val="00820956"/>
    <w:rsid w:val="00820B24"/>
    <w:rsid w:val="00820C7B"/>
    <w:rsid w:val="00820CC0"/>
    <w:rsid w:val="00820CD6"/>
    <w:rsid w:val="00820D49"/>
    <w:rsid w:val="00820EBB"/>
    <w:rsid w:val="00820EE5"/>
    <w:rsid w:val="00821052"/>
    <w:rsid w:val="008210D4"/>
    <w:rsid w:val="00821427"/>
    <w:rsid w:val="00821684"/>
    <w:rsid w:val="008217A2"/>
    <w:rsid w:val="00821A4A"/>
    <w:rsid w:val="00821DB8"/>
    <w:rsid w:val="00821DEE"/>
    <w:rsid w:val="00821ED7"/>
    <w:rsid w:val="00822159"/>
    <w:rsid w:val="00822349"/>
    <w:rsid w:val="008223E0"/>
    <w:rsid w:val="0082244C"/>
    <w:rsid w:val="008224A2"/>
    <w:rsid w:val="0082251E"/>
    <w:rsid w:val="00822693"/>
    <w:rsid w:val="008227D2"/>
    <w:rsid w:val="00822C52"/>
    <w:rsid w:val="00822DAF"/>
    <w:rsid w:val="00822EF2"/>
    <w:rsid w:val="00823028"/>
    <w:rsid w:val="008231C7"/>
    <w:rsid w:val="0082348A"/>
    <w:rsid w:val="00823548"/>
    <w:rsid w:val="0082388C"/>
    <w:rsid w:val="00823B88"/>
    <w:rsid w:val="008242F1"/>
    <w:rsid w:val="00824306"/>
    <w:rsid w:val="00824733"/>
    <w:rsid w:val="0082473B"/>
    <w:rsid w:val="00824B07"/>
    <w:rsid w:val="00824B27"/>
    <w:rsid w:val="00824C04"/>
    <w:rsid w:val="00824E5F"/>
    <w:rsid w:val="00824F15"/>
    <w:rsid w:val="00824FD4"/>
    <w:rsid w:val="00825032"/>
    <w:rsid w:val="008251A0"/>
    <w:rsid w:val="008252E2"/>
    <w:rsid w:val="00825391"/>
    <w:rsid w:val="008254BA"/>
    <w:rsid w:val="008254D8"/>
    <w:rsid w:val="008254ED"/>
    <w:rsid w:val="00825551"/>
    <w:rsid w:val="00825AD0"/>
    <w:rsid w:val="00825B24"/>
    <w:rsid w:val="00825D47"/>
    <w:rsid w:val="00825DCA"/>
    <w:rsid w:val="00825E45"/>
    <w:rsid w:val="0082609A"/>
    <w:rsid w:val="0082648C"/>
    <w:rsid w:val="00826680"/>
    <w:rsid w:val="008266D6"/>
    <w:rsid w:val="008267AD"/>
    <w:rsid w:val="00826889"/>
    <w:rsid w:val="0082692C"/>
    <w:rsid w:val="00826B98"/>
    <w:rsid w:val="00826BDC"/>
    <w:rsid w:val="00826CF4"/>
    <w:rsid w:val="00826E01"/>
    <w:rsid w:val="00826FB5"/>
    <w:rsid w:val="0082707B"/>
    <w:rsid w:val="00827111"/>
    <w:rsid w:val="0082723C"/>
    <w:rsid w:val="00827265"/>
    <w:rsid w:val="008272A9"/>
    <w:rsid w:val="008272BE"/>
    <w:rsid w:val="00827315"/>
    <w:rsid w:val="008278BC"/>
    <w:rsid w:val="008279FA"/>
    <w:rsid w:val="00827A67"/>
    <w:rsid w:val="00827FE4"/>
    <w:rsid w:val="0083001F"/>
    <w:rsid w:val="0083007F"/>
    <w:rsid w:val="008302BF"/>
    <w:rsid w:val="00830368"/>
    <w:rsid w:val="00830461"/>
    <w:rsid w:val="0083049E"/>
    <w:rsid w:val="00830698"/>
    <w:rsid w:val="008308DE"/>
    <w:rsid w:val="008309E1"/>
    <w:rsid w:val="008309FC"/>
    <w:rsid w:val="00830BEB"/>
    <w:rsid w:val="00830DB5"/>
    <w:rsid w:val="00830FD3"/>
    <w:rsid w:val="0083136C"/>
    <w:rsid w:val="008313B6"/>
    <w:rsid w:val="008313F6"/>
    <w:rsid w:val="0083141D"/>
    <w:rsid w:val="00831445"/>
    <w:rsid w:val="0083151E"/>
    <w:rsid w:val="0083167B"/>
    <w:rsid w:val="00831832"/>
    <w:rsid w:val="00831B83"/>
    <w:rsid w:val="00831E3B"/>
    <w:rsid w:val="00831E87"/>
    <w:rsid w:val="00831F6A"/>
    <w:rsid w:val="0083223C"/>
    <w:rsid w:val="008323A2"/>
    <w:rsid w:val="00832598"/>
    <w:rsid w:val="008328FB"/>
    <w:rsid w:val="00832CE7"/>
    <w:rsid w:val="00832FD8"/>
    <w:rsid w:val="008331B1"/>
    <w:rsid w:val="00833501"/>
    <w:rsid w:val="00833583"/>
    <w:rsid w:val="00833D4F"/>
    <w:rsid w:val="00833D5D"/>
    <w:rsid w:val="00833D87"/>
    <w:rsid w:val="00833D8F"/>
    <w:rsid w:val="00833E67"/>
    <w:rsid w:val="00833F40"/>
    <w:rsid w:val="00833F74"/>
    <w:rsid w:val="00834278"/>
    <w:rsid w:val="008342C9"/>
    <w:rsid w:val="008343EF"/>
    <w:rsid w:val="00834418"/>
    <w:rsid w:val="00834492"/>
    <w:rsid w:val="008344EE"/>
    <w:rsid w:val="008348B0"/>
    <w:rsid w:val="008348CF"/>
    <w:rsid w:val="008348FD"/>
    <w:rsid w:val="0083494B"/>
    <w:rsid w:val="00834AFE"/>
    <w:rsid w:val="00834BE7"/>
    <w:rsid w:val="00834D1F"/>
    <w:rsid w:val="00834F3C"/>
    <w:rsid w:val="00834FB8"/>
    <w:rsid w:val="00835028"/>
    <w:rsid w:val="00835160"/>
    <w:rsid w:val="00835176"/>
    <w:rsid w:val="008351AA"/>
    <w:rsid w:val="008351F1"/>
    <w:rsid w:val="00835312"/>
    <w:rsid w:val="00835722"/>
    <w:rsid w:val="00835A21"/>
    <w:rsid w:val="00835A5B"/>
    <w:rsid w:val="00835B8E"/>
    <w:rsid w:val="00835CDF"/>
    <w:rsid w:val="00835CE3"/>
    <w:rsid w:val="00835E1B"/>
    <w:rsid w:val="00835E47"/>
    <w:rsid w:val="00835FC9"/>
    <w:rsid w:val="008364EB"/>
    <w:rsid w:val="008364F2"/>
    <w:rsid w:val="00836543"/>
    <w:rsid w:val="0083684B"/>
    <w:rsid w:val="00836A0B"/>
    <w:rsid w:val="00836A33"/>
    <w:rsid w:val="00836C46"/>
    <w:rsid w:val="00836E79"/>
    <w:rsid w:val="00837015"/>
    <w:rsid w:val="0083704E"/>
    <w:rsid w:val="00837089"/>
    <w:rsid w:val="00837143"/>
    <w:rsid w:val="008372AB"/>
    <w:rsid w:val="008372B5"/>
    <w:rsid w:val="00837639"/>
    <w:rsid w:val="00837724"/>
    <w:rsid w:val="008377B3"/>
    <w:rsid w:val="00837A41"/>
    <w:rsid w:val="00837AC2"/>
    <w:rsid w:val="00837C17"/>
    <w:rsid w:val="00837C90"/>
    <w:rsid w:val="00837D7B"/>
    <w:rsid w:val="00837D95"/>
    <w:rsid w:val="00837DE3"/>
    <w:rsid w:val="00837F4C"/>
    <w:rsid w:val="0083945A"/>
    <w:rsid w:val="008401A0"/>
    <w:rsid w:val="008402C9"/>
    <w:rsid w:val="008406A2"/>
    <w:rsid w:val="00840726"/>
    <w:rsid w:val="00840B46"/>
    <w:rsid w:val="00840D28"/>
    <w:rsid w:val="00840E15"/>
    <w:rsid w:val="00841345"/>
    <w:rsid w:val="0084139E"/>
    <w:rsid w:val="008419AA"/>
    <w:rsid w:val="00841D6A"/>
    <w:rsid w:val="00841DA5"/>
    <w:rsid w:val="00841DC7"/>
    <w:rsid w:val="00841DD8"/>
    <w:rsid w:val="00841DD9"/>
    <w:rsid w:val="00841DF5"/>
    <w:rsid w:val="008422D2"/>
    <w:rsid w:val="00842556"/>
    <w:rsid w:val="00842711"/>
    <w:rsid w:val="008429B3"/>
    <w:rsid w:val="00842B03"/>
    <w:rsid w:val="00842B40"/>
    <w:rsid w:val="00842BEF"/>
    <w:rsid w:val="00842BFE"/>
    <w:rsid w:val="00842C1C"/>
    <w:rsid w:val="00842D7F"/>
    <w:rsid w:val="00842EC9"/>
    <w:rsid w:val="00843142"/>
    <w:rsid w:val="008432F2"/>
    <w:rsid w:val="00843465"/>
    <w:rsid w:val="0084349D"/>
    <w:rsid w:val="008434AE"/>
    <w:rsid w:val="008435C8"/>
    <w:rsid w:val="0084360E"/>
    <w:rsid w:val="00843656"/>
    <w:rsid w:val="00843719"/>
    <w:rsid w:val="00843754"/>
    <w:rsid w:val="008438BB"/>
    <w:rsid w:val="008438DB"/>
    <w:rsid w:val="00843982"/>
    <w:rsid w:val="00843ABB"/>
    <w:rsid w:val="00843AC1"/>
    <w:rsid w:val="00843C8C"/>
    <w:rsid w:val="00843D08"/>
    <w:rsid w:val="00843F80"/>
    <w:rsid w:val="00843FF9"/>
    <w:rsid w:val="00844011"/>
    <w:rsid w:val="008444D4"/>
    <w:rsid w:val="008446B5"/>
    <w:rsid w:val="008447D1"/>
    <w:rsid w:val="008448C7"/>
    <w:rsid w:val="00844BDD"/>
    <w:rsid w:val="00844E13"/>
    <w:rsid w:val="0084529A"/>
    <w:rsid w:val="0084530E"/>
    <w:rsid w:val="00845315"/>
    <w:rsid w:val="008455AE"/>
    <w:rsid w:val="008455E4"/>
    <w:rsid w:val="0084587E"/>
    <w:rsid w:val="00845DDD"/>
    <w:rsid w:val="00845EFF"/>
    <w:rsid w:val="00846098"/>
    <w:rsid w:val="0084629B"/>
    <w:rsid w:val="008462E5"/>
    <w:rsid w:val="00846320"/>
    <w:rsid w:val="00846330"/>
    <w:rsid w:val="008463B8"/>
    <w:rsid w:val="0084659A"/>
    <w:rsid w:val="00846632"/>
    <w:rsid w:val="008467DB"/>
    <w:rsid w:val="008468CB"/>
    <w:rsid w:val="00846AEF"/>
    <w:rsid w:val="00846C7F"/>
    <w:rsid w:val="00846D91"/>
    <w:rsid w:val="00846DFB"/>
    <w:rsid w:val="00846ECD"/>
    <w:rsid w:val="00847149"/>
    <w:rsid w:val="008471E3"/>
    <w:rsid w:val="00847358"/>
    <w:rsid w:val="00847392"/>
    <w:rsid w:val="00847AFA"/>
    <w:rsid w:val="00847BAB"/>
    <w:rsid w:val="00847C7E"/>
    <w:rsid w:val="00847EE3"/>
    <w:rsid w:val="00847EE5"/>
    <w:rsid w:val="00850216"/>
    <w:rsid w:val="00850299"/>
    <w:rsid w:val="008503B5"/>
    <w:rsid w:val="008505BF"/>
    <w:rsid w:val="00850718"/>
    <w:rsid w:val="008508A2"/>
    <w:rsid w:val="0085095F"/>
    <w:rsid w:val="00850F10"/>
    <w:rsid w:val="00850F6D"/>
    <w:rsid w:val="0085100F"/>
    <w:rsid w:val="00851041"/>
    <w:rsid w:val="0085127D"/>
    <w:rsid w:val="00851307"/>
    <w:rsid w:val="008514C9"/>
    <w:rsid w:val="00851694"/>
    <w:rsid w:val="008517F6"/>
    <w:rsid w:val="0085189B"/>
    <w:rsid w:val="008518EF"/>
    <w:rsid w:val="008519D5"/>
    <w:rsid w:val="00851A81"/>
    <w:rsid w:val="00851D86"/>
    <w:rsid w:val="00851E6C"/>
    <w:rsid w:val="0085205D"/>
    <w:rsid w:val="00852195"/>
    <w:rsid w:val="00852401"/>
    <w:rsid w:val="008525C7"/>
    <w:rsid w:val="0085269E"/>
    <w:rsid w:val="008527B8"/>
    <w:rsid w:val="008527C5"/>
    <w:rsid w:val="00852961"/>
    <w:rsid w:val="00852A5F"/>
    <w:rsid w:val="00852A74"/>
    <w:rsid w:val="00852C6C"/>
    <w:rsid w:val="00852EAE"/>
    <w:rsid w:val="00853360"/>
    <w:rsid w:val="00853390"/>
    <w:rsid w:val="00853797"/>
    <w:rsid w:val="0085390D"/>
    <w:rsid w:val="00853D2E"/>
    <w:rsid w:val="00853DB4"/>
    <w:rsid w:val="00854174"/>
    <w:rsid w:val="008542F3"/>
    <w:rsid w:val="00854315"/>
    <w:rsid w:val="00854696"/>
    <w:rsid w:val="00854713"/>
    <w:rsid w:val="00854728"/>
    <w:rsid w:val="00854A9E"/>
    <w:rsid w:val="00854DCF"/>
    <w:rsid w:val="008551D5"/>
    <w:rsid w:val="0085531F"/>
    <w:rsid w:val="008553C8"/>
    <w:rsid w:val="0085543E"/>
    <w:rsid w:val="008555A1"/>
    <w:rsid w:val="00855754"/>
    <w:rsid w:val="00855842"/>
    <w:rsid w:val="00855911"/>
    <w:rsid w:val="00855936"/>
    <w:rsid w:val="008559C0"/>
    <w:rsid w:val="008559D4"/>
    <w:rsid w:val="00855C4B"/>
    <w:rsid w:val="00855D8D"/>
    <w:rsid w:val="00855FDF"/>
    <w:rsid w:val="00856140"/>
    <w:rsid w:val="008561B1"/>
    <w:rsid w:val="0085627F"/>
    <w:rsid w:val="00856300"/>
    <w:rsid w:val="00856311"/>
    <w:rsid w:val="00856588"/>
    <w:rsid w:val="008569CD"/>
    <w:rsid w:val="00856F3F"/>
    <w:rsid w:val="00856F4E"/>
    <w:rsid w:val="0085722A"/>
    <w:rsid w:val="008573BD"/>
    <w:rsid w:val="0085778F"/>
    <w:rsid w:val="0085783C"/>
    <w:rsid w:val="008578A8"/>
    <w:rsid w:val="00857A27"/>
    <w:rsid w:val="00857A70"/>
    <w:rsid w:val="00857F63"/>
    <w:rsid w:val="00860050"/>
    <w:rsid w:val="00860176"/>
    <w:rsid w:val="0086053B"/>
    <w:rsid w:val="008606AA"/>
    <w:rsid w:val="00860791"/>
    <w:rsid w:val="00860B1C"/>
    <w:rsid w:val="00860D04"/>
    <w:rsid w:val="00861004"/>
    <w:rsid w:val="008610C2"/>
    <w:rsid w:val="0086114D"/>
    <w:rsid w:val="0086132D"/>
    <w:rsid w:val="00861378"/>
    <w:rsid w:val="00861477"/>
    <w:rsid w:val="0086154A"/>
    <w:rsid w:val="00861807"/>
    <w:rsid w:val="0086189D"/>
    <w:rsid w:val="008618CD"/>
    <w:rsid w:val="00861AEF"/>
    <w:rsid w:val="00861B98"/>
    <w:rsid w:val="00861C41"/>
    <w:rsid w:val="00861CF0"/>
    <w:rsid w:val="008620BF"/>
    <w:rsid w:val="008622BE"/>
    <w:rsid w:val="00862452"/>
    <w:rsid w:val="008624DD"/>
    <w:rsid w:val="00862575"/>
    <w:rsid w:val="00862613"/>
    <w:rsid w:val="00862766"/>
    <w:rsid w:val="00862944"/>
    <w:rsid w:val="00862AF5"/>
    <w:rsid w:val="00862BB2"/>
    <w:rsid w:val="00862C43"/>
    <w:rsid w:val="00862D9B"/>
    <w:rsid w:val="00862FBD"/>
    <w:rsid w:val="0086317F"/>
    <w:rsid w:val="008632A0"/>
    <w:rsid w:val="008632BC"/>
    <w:rsid w:val="00863596"/>
    <w:rsid w:val="0086359B"/>
    <w:rsid w:val="00863766"/>
    <w:rsid w:val="00863780"/>
    <w:rsid w:val="00863909"/>
    <w:rsid w:val="00863AB0"/>
    <w:rsid w:val="00863CA7"/>
    <w:rsid w:val="00863DFC"/>
    <w:rsid w:val="00863F0C"/>
    <w:rsid w:val="00863FC4"/>
    <w:rsid w:val="0086430D"/>
    <w:rsid w:val="0086435C"/>
    <w:rsid w:val="0086441A"/>
    <w:rsid w:val="00864447"/>
    <w:rsid w:val="008647C8"/>
    <w:rsid w:val="00864891"/>
    <w:rsid w:val="00864A0C"/>
    <w:rsid w:val="00864E11"/>
    <w:rsid w:val="00864FF5"/>
    <w:rsid w:val="0086506D"/>
    <w:rsid w:val="0086514D"/>
    <w:rsid w:val="008651D2"/>
    <w:rsid w:val="008653BD"/>
    <w:rsid w:val="008654C7"/>
    <w:rsid w:val="008655C3"/>
    <w:rsid w:val="00865861"/>
    <w:rsid w:val="008658A6"/>
    <w:rsid w:val="008658DF"/>
    <w:rsid w:val="008658F9"/>
    <w:rsid w:val="00865ADA"/>
    <w:rsid w:val="00865EB4"/>
    <w:rsid w:val="008661CC"/>
    <w:rsid w:val="008664B2"/>
    <w:rsid w:val="00866509"/>
    <w:rsid w:val="00866602"/>
    <w:rsid w:val="00866696"/>
    <w:rsid w:val="00866A3A"/>
    <w:rsid w:val="00866CD4"/>
    <w:rsid w:val="00866FF1"/>
    <w:rsid w:val="0086709A"/>
    <w:rsid w:val="008671F5"/>
    <w:rsid w:val="00867222"/>
    <w:rsid w:val="00867272"/>
    <w:rsid w:val="0086757A"/>
    <w:rsid w:val="0086761D"/>
    <w:rsid w:val="008676C5"/>
    <w:rsid w:val="008677C4"/>
    <w:rsid w:val="008677CF"/>
    <w:rsid w:val="0086781B"/>
    <w:rsid w:val="00867862"/>
    <w:rsid w:val="008678DA"/>
    <w:rsid w:val="00867A88"/>
    <w:rsid w:val="00867AFB"/>
    <w:rsid w:val="00867BCE"/>
    <w:rsid w:val="00867E6A"/>
    <w:rsid w:val="00867F54"/>
    <w:rsid w:val="00870009"/>
    <w:rsid w:val="008703EC"/>
    <w:rsid w:val="008706CF"/>
    <w:rsid w:val="00870C94"/>
    <w:rsid w:val="00870CF1"/>
    <w:rsid w:val="00870EE0"/>
    <w:rsid w:val="00871033"/>
    <w:rsid w:val="0087103C"/>
    <w:rsid w:val="00871073"/>
    <w:rsid w:val="008710A7"/>
    <w:rsid w:val="00871384"/>
    <w:rsid w:val="008714E8"/>
    <w:rsid w:val="00871769"/>
    <w:rsid w:val="008719F9"/>
    <w:rsid w:val="00871A53"/>
    <w:rsid w:val="00872074"/>
    <w:rsid w:val="0087252E"/>
    <w:rsid w:val="0087258C"/>
    <w:rsid w:val="00872608"/>
    <w:rsid w:val="00872674"/>
    <w:rsid w:val="008728EC"/>
    <w:rsid w:val="0087298F"/>
    <w:rsid w:val="00872ABE"/>
    <w:rsid w:val="00872C6E"/>
    <w:rsid w:val="00872D5C"/>
    <w:rsid w:val="00873142"/>
    <w:rsid w:val="008734F1"/>
    <w:rsid w:val="00873521"/>
    <w:rsid w:val="008735AD"/>
    <w:rsid w:val="00873765"/>
    <w:rsid w:val="00873A3B"/>
    <w:rsid w:val="00873ABD"/>
    <w:rsid w:val="00873BA3"/>
    <w:rsid w:val="008741B8"/>
    <w:rsid w:val="008743AE"/>
    <w:rsid w:val="008749E1"/>
    <w:rsid w:val="00874BC0"/>
    <w:rsid w:val="00874ED4"/>
    <w:rsid w:val="00875032"/>
    <w:rsid w:val="00875080"/>
    <w:rsid w:val="00875093"/>
    <w:rsid w:val="008750D6"/>
    <w:rsid w:val="008750FB"/>
    <w:rsid w:val="0087523B"/>
    <w:rsid w:val="00875ADD"/>
    <w:rsid w:val="00875B15"/>
    <w:rsid w:val="00875D57"/>
    <w:rsid w:val="00875F65"/>
    <w:rsid w:val="008760B9"/>
    <w:rsid w:val="008764C3"/>
    <w:rsid w:val="008765F9"/>
    <w:rsid w:val="008766E0"/>
    <w:rsid w:val="00876930"/>
    <w:rsid w:val="008769B8"/>
    <w:rsid w:val="00876A13"/>
    <w:rsid w:val="00876E21"/>
    <w:rsid w:val="00876EF9"/>
    <w:rsid w:val="00876EFD"/>
    <w:rsid w:val="00876F58"/>
    <w:rsid w:val="00877087"/>
    <w:rsid w:val="008770C0"/>
    <w:rsid w:val="0087738F"/>
    <w:rsid w:val="00877631"/>
    <w:rsid w:val="00877669"/>
    <w:rsid w:val="008777EB"/>
    <w:rsid w:val="0087781B"/>
    <w:rsid w:val="008779D5"/>
    <w:rsid w:val="00877A19"/>
    <w:rsid w:val="00877AB9"/>
    <w:rsid w:val="00877C9D"/>
    <w:rsid w:val="00877E4D"/>
    <w:rsid w:val="00877EB2"/>
    <w:rsid w:val="00877FC5"/>
    <w:rsid w:val="00878A51"/>
    <w:rsid w:val="0088003F"/>
    <w:rsid w:val="0088045C"/>
    <w:rsid w:val="00880552"/>
    <w:rsid w:val="008805B6"/>
    <w:rsid w:val="008807E3"/>
    <w:rsid w:val="00880C53"/>
    <w:rsid w:val="00880C60"/>
    <w:rsid w:val="008811AD"/>
    <w:rsid w:val="00881766"/>
    <w:rsid w:val="008817BE"/>
    <w:rsid w:val="00881849"/>
    <w:rsid w:val="00881882"/>
    <w:rsid w:val="00881B67"/>
    <w:rsid w:val="00881BA8"/>
    <w:rsid w:val="00881C63"/>
    <w:rsid w:val="00881D48"/>
    <w:rsid w:val="00881E15"/>
    <w:rsid w:val="0088209E"/>
    <w:rsid w:val="00882473"/>
    <w:rsid w:val="00882539"/>
    <w:rsid w:val="00882562"/>
    <w:rsid w:val="00882988"/>
    <w:rsid w:val="00882B74"/>
    <w:rsid w:val="00882C29"/>
    <w:rsid w:val="00882C4B"/>
    <w:rsid w:val="00882EFD"/>
    <w:rsid w:val="00882F22"/>
    <w:rsid w:val="00882F2B"/>
    <w:rsid w:val="00882FA9"/>
    <w:rsid w:val="00883050"/>
    <w:rsid w:val="00883274"/>
    <w:rsid w:val="008832CC"/>
    <w:rsid w:val="0088344F"/>
    <w:rsid w:val="00883629"/>
    <w:rsid w:val="00883783"/>
    <w:rsid w:val="00883A3B"/>
    <w:rsid w:val="00883A43"/>
    <w:rsid w:val="00883B40"/>
    <w:rsid w:val="00883C93"/>
    <w:rsid w:val="00883D0F"/>
    <w:rsid w:val="00883E9B"/>
    <w:rsid w:val="008840F8"/>
    <w:rsid w:val="008840FA"/>
    <w:rsid w:val="008843D5"/>
    <w:rsid w:val="008843EA"/>
    <w:rsid w:val="008845FE"/>
    <w:rsid w:val="008846FF"/>
    <w:rsid w:val="008847C4"/>
    <w:rsid w:val="00884899"/>
    <w:rsid w:val="00884A98"/>
    <w:rsid w:val="00884B1D"/>
    <w:rsid w:val="0088512A"/>
    <w:rsid w:val="0088528D"/>
    <w:rsid w:val="00885593"/>
    <w:rsid w:val="00885C51"/>
    <w:rsid w:val="00885DF4"/>
    <w:rsid w:val="00885F30"/>
    <w:rsid w:val="00885F35"/>
    <w:rsid w:val="00885F96"/>
    <w:rsid w:val="00885FB5"/>
    <w:rsid w:val="00885FE2"/>
    <w:rsid w:val="00885FE9"/>
    <w:rsid w:val="0088604E"/>
    <w:rsid w:val="0088644D"/>
    <w:rsid w:val="00886593"/>
    <w:rsid w:val="00886662"/>
    <w:rsid w:val="00886806"/>
    <w:rsid w:val="00886859"/>
    <w:rsid w:val="0088689A"/>
    <w:rsid w:val="00886900"/>
    <w:rsid w:val="0088692F"/>
    <w:rsid w:val="00886BAB"/>
    <w:rsid w:val="00886C0F"/>
    <w:rsid w:val="00886D2E"/>
    <w:rsid w:val="00886DC9"/>
    <w:rsid w:val="0088710C"/>
    <w:rsid w:val="00887465"/>
    <w:rsid w:val="0088773C"/>
    <w:rsid w:val="00887755"/>
    <w:rsid w:val="008878A6"/>
    <w:rsid w:val="00887A16"/>
    <w:rsid w:val="00887B3F"/>
    <w:rsid w:val="00887B6D"/>
    <w:rsid w:val="00887D8D"/>
    <w:rsid w:val="00887FD1"/>
    <w:rsid w:val="00890401"/>
    <w:rsid w:val="00890546"/>
    <w:rsid w:val="008907D2"/>
    <w:rsid w:val="008908D8"/>
    <w:rsid w:val="0089093D"/>
    <w:rsid w:val="00890BDB"/>
    <w:rsid w:val="00890D62"/>
    <w:rsid w:val="0089125B"/>
    <w:rsid w:val="00891266"/>
    <w:rsid w:val="00891351"/>
    <w:rsid w:val="008914D4"/>
    <w:rsid w:val="00891668"/>
    <w:rsid w:val="00891753"/>
    <w:rsid w:val="00891781"/>
    <w:rsid w:val="00891783"/>
    <w:rsid w:val="00891970"/>
    <w:rsid w:val="00891992"/>
    <w:rsid w:val="00891ACF"/>
    <w:rsid w:val="00891B59"/>
    <w:rsid w:val="00891CE4"/>
    <w:rsid w:val="008923AC"/>
    <w:rsid w:val="00892451"/>
    <w:rsid w:val="008926EE"/>
    <w:rsid w:val="0089271B"/>
    <w:rsid w:val="008927A3"/>
    <w:rsid w:val="00892979"/>
    <w:rsid w:val="00892BC5"/>
    <w:rsid w:val="00892D55"/>
    <w:rsid w:val="00892D71"/>
    <w:rsid w:val="00892DA7"/>
    <w:rsid w:val="00892DE2"/>
    <w:rsid w:val="00892E35"/>
    <w:rsid w:val="00892E36"/>
    <w:rsid w:val="00892F9F"/>
    <w:rsid w:val="00892FD2"/>
    <w:rsid w:val="00893255"/>
    <w:rsid w:val="00893310"/>
    <w:rsid w:val="00893311"/>
    <w:rsid w:val="0089331D"/>
    <w:rsid w:val="008933CD"/>
    <w:rsid w:val="00893672"/>
    <w:rsid w:val="0089392D"/>
    <w:rsid w:val="00893DAA"/>
    <w:rsid w:val="00894242"/>
    <w:rsid w:val="00894449"/>
    <w:rsid w:val="008945FE"/>
    <w:rsid w:val="00894657"/>
    <w:rsid w:val="008946AA"/>
    <w:rsid w:val="008946C8"/>
    <w:rsid w:val="008947AC"/>
    <w:rsid w:val="008949C3"/>
    <w:rsid w:val="00894B60"/>
    <w:rsid w:val="00894B79"/>
    <w:rsid w:val="00894CAD"/>
    <w:rsid w:val="00894CB2"/>
    <w:rsid w:val="00894FA6"/>
    <w:rsid w:val="0089542F"/>
    <w:rsid w:val="00895802"/>
    <w:rsid w:val="00895826"/>
    <w:rsid w:val="0089591A"/>
    <w:rsid w:val="00895BDF"/>
    <w:rsid w:val="00895D6C"/>
    <w:rsid w:val="00895F7C"/>
    <w:rsid w:val="00895FF2"/>
    <w:rsid w:val="00896302"/>
    <w:rsid w:val="00896377"/>
    <w:rsid w:val="00896408"/>
    <w:rsid w:val="00896461"/>
    <w:rsid w:val="0089654A"/>
    <w:rsid w:val="00896574"/>
    <w:rsid w:val="008967BE"/>
    <w:rsid w:val="0089695B"/>
    <w:rsid w:val="00896B13"/>
    <w:rsid w:val="00897432"/>
    <w:rsid w:val="0089754C"/>
    <w:rsid w:val="00897566"/>
    <w:rsid w:val="008975E9"/>
    <w:rsid w:val="00897B25"/>
    <w:rsid w:val="00897B86"/>
    <w:rsid w:val="00897CC1"/>
    <w:rsid w:val="00897F0D"/>
    <w:rsid w:val="008A0541"/>
    <w:rsid w:val="008A0551"/>
    <w:rsid w:val="008A0556"/>
    <w:rsid w:val="008A0866"/>
    <w:rsid w:val="008A08AB"/>
    <w:rsid w:val="008A08C6"/>
    <w:rsid w:val="008A095F"/>
    <w:rsid w:val="008A09AD"/>
    <w:rsid w:val="008A0A81"/>
    <w:rsid w:val="008A0AA2"/>
    <w:rsid w:val="008A0BBF"/>
    <w:rsid w:val="008A0BE9"/>
    <w:rsid w:val="008A0C1F"/>
    <w:rsid w:val="008A0D60"/>
    <w:rsid w:val="008A0E0D"/>
    <w:rsid w:val="008A1222"/>
    <w:rsid w:val="008A132C"/>
    <w:rsid w:val="008A13C1"/>
    <w:rsid w:val="008A148D"/>
    <w:rsid w:val="008A174E"/>
    <w:rsid w:val="008A1A38"/>
    <w:rsid w:val="008A1BD4"/>
    <w:rsid w:val="008A1CB0"/>
    <w:rsid w:val="008A1D04"/>
    <w:rsid w:val="008A1E52"/>
    <w:rsid w:val="008A201E"/>
    <w:rsid w:val="008A2118"/>
    <w:rsid w:val="008A2166"/>
    <w:rsid w:val="008A2189"/>
    <w:rsid w:val="008A21AF"/>
    <w:rsid w:val="008A2253"/>
    <w:rsid w:val="008A23D5"/>
    <w:rsid w:val="008A250D"/>
    <w:rsid w:val="008A256B"/>
    <w:rsid w:val="008A2592"/>
    <w:rsid w:val="008A25F1"/>
    <w:rsid w:val="008A2605"/>
    <w:rsid w:val="008A263A"/>
    <w:rsid w:val="008A2840"/>
    <w:rsid w:val="008A2E7C"/>
    <w:rsid w:val="008A2F47"/>
    <w:rsid w:val="008A304F"/>
    <w:rsid w:val="008A32B7"/>
    <w:rsid w:val="008A3300"/>
    <w:rsid w:val="008A334D"/>
    <w:rsid w:val="008A34CC"/>
    <w:rsid w:val="008A36A0"/>
    <w:rsid w:val="008A3756"/>
    <w:rsid w:val="008A3788"/>
    <w:rsid w:val="008A3833"/>
    <w:rsid w:val="008A3CAC"/>
    <w:rsid w:val="008A3E0F"/>
    <w:rsid w:val="008A3E24"/>
    <w:rsid w:val="008A3E64"/>
    <w:rsid w:val="008A41AB"/>
    <w:rsid w:val="008A429B"/>
    <w:rsid w:val="008A470E"/>
    <w:rsid w:val="008A4750"/>
    <w:rsid w:val="008A47D9"/>
    <w:rsid w:val="008A4852"/>
    <w:rsid w:val="008A4956"/>
    <w:rsid w:val="008A4A6B"/>
    <w:rsid w:val="008A4B3B"/>
    <w:rsid w:val="008A4CB4"/>
    <w:rsid w:val="008A4D1B"/>
    <w:rsid w:val="008A4D20"/>
    <w:rsid w:val="008A4E5F"/>
    <w:rsid w:val="008A4E72"/>
    <w:rsid w:val="008A4E79"/>
    <w:rsid w:val="008A50A0"/>
    <w:rsid w:val="008A50F2"/>
    <w:rsid w:val="008A5297"/>
    <w:rsid w:val="008A5754"/>
    <w:rsid w:val="008A586F"/>
    <w:rsid w:val="008A589E"/>
    <w:rsid w:val="008A59DD"/>
    <w:rsid w:val="008A59F6"/>
    <w:rsid w:val="008A59F8"/>
    <w:rsid w:val="008A5C90"/>
    <w:rsid w:val="008A5CF5"/>
    <w:rsid w:val="008A5CFC"/>
    <w:rsid w:val="008A608F"/>
    <w:rsid w:val="008A61A1"/>
    <w:rsid w:val="008A61C4"/>
    <w:rsid w:val="008A64C8"/>
    <w:rsid w:val="008A6761"/>
    <w:rsid w:val="008A6831"/>
    <w:rsid w:val="008A6CEB"/>
    <w:rsid w:val="008A6DD4"/>
    <w:rsid w:val="008A6F76"/>
    <w:rsid w:val="008A6FEF"/>
    <w:rsid w:val="008A6FFF"/>
    <w:rsid w:val="008A725A"/>
    <w:rsid w:val="008A72EE"/>
    <w:rsid w:val="008A7445"/>
    <w:rsid w:val="008A750A"/>
    <w:rsid w:val="008A757E"/>
    <w:rsid w:val="008A7626"/>
    <w:rsid w:val="008A789A"/>
    <w:rsid w:val="008A7C40"/>
    <w:rsid w:val="008A7E88"/>
    <w:rsid w:val="008A8B51"/>
    <w:rsid w:val="008B0023"/>
    <w:rsid w:val="008B01D2"/>
    <w:rsid w:val="008B02DB"/>
    <w:rsid w:val="008B040A"/>
    <w:rsid w:val="008B0A42"/>
    <w:rsid w:val="008B0A50"/>
    <w:rsid w:val="008B0AC0"/>
    <w:rsid w:val="008B0B2D"/>
    <w:rsid w:val="008B0C2E"/>
    <w:rsid w:val="008B0D6D"/>
    <w:rsid w:val="008B10AB"/>
    <w:rsid w:val="008B11AF"/>
    <w:rsid w:val="008B132D"/>
    <w:rsid w:val="008B1432"/>
    <w:rsid w:val="008B1537"/>
    <w:rsid w:val="008B1566"/>
    <w:rsid w:val="008B1796"/>
    <w:rsid w:val="008B17FE"/>
    <w:rsid w:val="008B1911"/>
    <w:rsid w:val="008B1C04"/>
    <w:rsid w:val="008B1DA5"/>
    <w:rsid w:val="008B2028"/>
    <w:rsid w:val="008B2153"/>
    <w:rsid w:val="008B2182"/>
    <w:rsid w:val="008B243D"/>
    <w:rsid w:val="008B24EA"/>
    <w:rsid w:val="008B26DC"/>
    <w:rsid w:val="008B2C70"/>
    <w:rsid w:val="008B2D70"/>
    <w:rsid w:val="008B2F8E"/>
    <w:rsid w:val="008B31B8"/>
    <w:rsid w:val="008B3230"/>
    <w:rsid w:val="008B340E"/>
    <w:rsid w:val="008B342F"/>
    <w:rsid w:val="008B3574"/>
    <w:rsid w:val="008B3686"/>
    <w:rsid w:val="008B36A3"/>
    <w:rsid w:val="008B37AB"/>
    <w:rsid w:val="008B3BFF"/>
    <w:rsid w:val="008B3C19"/>
    <w:rsid w:val="008B3F49"/>
    <w:rsid w:val="008B410C"/>
    <w:rsid w:val="008B4127"/>
    <w:rsid w:val="008B4252"/>
    <w:rsid w:val="008B4610"/>
    <w:rsid w:val="008B4775"/>
    <w:rsid w:val="008B48D9"/>
    <w:rsid w:val="008B4C7E"/>
    <w:rsid w:val="008B4D1F"/>
    <w:rsid w:val="008B52B6"/>
    <w:rsid w:val="008B5328"/>
    <w:rsid w:val="008B5365"/>
    <w:rsid w:val="008B55A7"/>
    <w:rsid w:val="008B55D0"/>
    <w:rsid w:val="008B55F0"/>
    <w:rsid w:val="008B5757"/>
    <w:rsid w:val="008B5921"/>
    <w:rsid w:val="008B5B25"/>
    <w:rsid w:val="008B5D1E"/>
    <w:rsid w:val="008B5D5A"/>
    <w:rsid w:val="008B5DE0"/>
    <w:rsid w:val="008B5E2F"/>
    <w:rsid w:val="008B5F13"/>
    <w:rsid w:val="008B618B"/>
    <w:rsid w:val="008B6337"/>
    <w:rsid w:val="008B6510"/>
    <w:rsid w:val="008B65FA"/>
    <w:rsid w:val="008B664D"/>
    <w:rsid w:val="008B6958"/>
    <w:rsid w:val="008B6A2F"/>
    <w:rsid w:val="008B6AA5"/>
    <w:rsid w:val="008B6F8B"/>
    <w:rsid w:val="008B7322"/>
    <w:rsid w:val="008B7392"/>
    <w:rsid w:val="008B73DA"/>
    <w:rsid w:val="008B768E"/>
    <w:rsid w:val="008B7D36"/>
    <w:rsid w:val="008C000F"/>
    <w:rsid w:val="008C0452"/>
    <w:rsid w:val="008C0464"/>
    <w:rsid w:val="008C0482"/>
    <w:rsid w:val="008C0553"/>
    <w:rsid w:val="008C05BE"/>
    <w:rsid w:val="008C0673"/>
    <w:rsid w:val="008C0829"/>
    <w:rsid w:val="008C09E0"/>
    <w:rsid w:val="008C0B14"/>
    <w:rsid w:val="008C0E2F"/>
    <w:rsid w:val="008C0FA2"/>
    <w:rsid w:val="008C113B"/>
    <w:rsid w:val="008C1159"/>
    <w:rsid w:val="008C14B5"/>
    <w:rsid w:val="008C165F"/>
    <w:rsid w:val="008C1678"/>
    <w:rsid w:val="008C1754"/>
    <w:rsid w:val="008C1E85"/>
    <w:rsid w:val="008C1EEC"/>
    <w:rsid w:val="008C2102"/>
    <w:rsid w:val="008C2145"/>
    <w:rsid w:val="008C21CA"/>
    <w:rsid w:val="008C22E5"/>
    <w:rsid w:val="008C232B"/>
    <w:rsid w:val="008C2455"/>
    <w:rsid w:val="008C2620"/>
    <w:rsid w:val="008C26E3"/>
    <w:rsid w:val="008C2814"/>
    <w:rsid w:val="008C2907"/>
    <w:rsid w:val="008C2BDB"/>
    <w:rsid w:val="008C3324"/>
    <w:rsid w:val="008C3690"/>
    <w:rsid w:val="008C37AD"/>
    <w:rsid w:val="008C39A3"/>
    <w:rsid w:val="008C3A47"/>
    <w:rsid w:val="008C3D44"/>
    <w:rsid w:val="008C41A6"/>
    <w:rsid w:val="008C42DC"/>
    <w:rsid w:val="008C4380"/>
    <w:rsid w:val="008C4533"/>
    <w:rsid w:val="008C45D2"/>
    <w:rsid w:val="008C4706"/>
    <w:rsid w:val="008C4744"/>
    <w:rsid w:val="008C4B0C"/>
    <w:rsid w:val="008C4B41"/>
    <w:rsid w:val="008C4B45"/>
    <w:rsid w:val="008C4BA1"/>
    <w:rsid w:val="008C4CBF"/>
    <w:rsid w:val="008C4DC2"/>
    <w:rsid w:val="008C5251"/>
    <w:rsid w:val="008C5488"/>
    <w:rsid w:val="008C56C9"/>
    <w:rsid w:val="008C586B"/>
    <w:rsid w:val="008C5D85"/>
    <w:rsid w:val="008C5DA1"/>
    <w:rsid w:val="008C5EA3"/>
    <w:rsid w:val="008C63B5"/>
    <w:rsid w:val="008C6624"/>
    <w:rsid w:val="008C66BD"/>
    <w:rsid w:val="008C66F2"/>
    <w:rsid w:val="008C683C"/>
    <w:rsid w:val="008C697C"/>
    <w:rsid w:val="008C6BB1"/>
    <w:rsid w:val="008C6BDE"/>
    <w:rsid w:val="008C6C3D"/>
    <w:rsid w:val="008C6DBD"/>
    <w:rsid w:val="008C6E43"/>
    <w:rsid w:val="008C6ED9"/>
    <w:rsid w:val="008C6EFD"/>
    <w:rsid w:val="008C6F29"/>
    <w:rsid w:val="008C715B"/>
    <w:rsid w:val="008C7262"/>
    <w:rsid w:val="008C7450"/>
    <w:rsid w:val="008C7552"/>
    <w:rsid w:val="008C762C"/>
    <w:rsid w:val="008C7737"/>
    <w:rsid w:val="008C7829"/>
    <w:rsid w:val="008C7916"/>
    <w:rsid w:val="008C794F"/>
    <w:rsid w:val="008C7A60"/>
    <w:rsid w:val="008C7AB9"/>
    <w:rsid w:val="008C7B93"/>
    <w:rsid w:val="008C7CE2"/>
    <w:rsid w:val="008C7E93"/>
    <w:rsid w:val="008C7F7E"/>
    <w:rsid w:val="008D016D"/>
    <w:rsid w:val="008D0260"/>
    <w:rsid w:val="008D0C99"/>
    <w:rsid w:val="008D0CB0"/>
    <w:rsid w:val="008D0EA4"/>
    <w:rsid w:val="008D0FA4"/>
    <w:rsid w:val="008D0FC1"/>
    <w:rsid w:val="008D13C7"/>
    <w:rsid w:val="008D13D0"/>
    <w:rsid w:val="008D13F7"/>
    <w:rsid w:val="008D14B2"/>
    <w:rsid w:val="008D15F9"/>
    <w:rsid w:val="008D1606"/>
    <w:rsid w:val="008D169C"/>
    <w:rsid w:val="008D1746"/>
    <w:rsid w:val="008D1799"/>
    <w:rsid w:val="008D188B"/>
    <w:rsid w:val="008D1972"/>
    <w:rsid w:val="008D1BCC"/>
    <w:rsid w:val="008D1D0C"/>
    <w:rsid w:val="008D1D29"/>
    <w:rsid w:val="008D1EB8"/>
    <w:rsid w:val="008D2037"/>
    <w:rsid w:val="008D206B"/>
    <w:rsid w:val="008D2538"/>
    <w:rsid w:val="008D2B92"/>
    <w:rsid w:val="008D2D4D"/>
    <w:rsid w:val="008D2DFC"/>
    <w:rsid w:val="008D2EFE"/>
    <w:rsid w:val="008D2F54"/>
    <w:rsid w:val="008D3054"/>
    <w:rsid w:val="008D316A"/>
    <w:rsid w:val="008D31E8"/>
    <w:rsid w:val="008D3512"/>
    <w:rsid w:val="008D353A"/>
    <w:rsid w:val="008D356C"/>
    <w:rsid w:val="008D3595"/>
    <w:rsid w:val="008D36F0"/>
    <w:rsid w:val="008D3752"/>
    <w:rsid w:val="008D3757"/>
    <w:rsid w:val="008D3857"/>
    <w:rsid w:val="008D39C7"/>
    <w:rsid w:val="008D3AC4"/>
    <w:rsid w:val="008D3B47"/>
    <w:rsid w:val="008D3EB2"/>
    <w:rsid w:val="008D3F27"/>
    <w:rsid w:val="008D3F6F"/>
    <w:rsid w:val="008D4078"/>
    <w:rsid w:val="008D40EF"/>
    <w:rsid w:val="008D41FE"/>
    <w:rsid w:val="008D4299"/>
    <w:rsid w:val="008D429D"/>
    <w:rsid w:val="008D42EA"/>
    <w:rsid w:val="008D43CB"/>
    <w:rsid w:val="008D44EF"/>
    <w:rsid w:val="008D44FE"/>
    <w:rsid w:val="008D4675"/>
    <w:rsid w:val="008D471E"/>
    <w:rsid w:val="008D47D1"/>
    <w:rsid w:val="008D49B1"/>
    <w:rsid w:val="008D4E47"/>
    <w:rsid w:val="008D4EA4"/>
    <w:rsid w:val="008D5223"/>
    <w:rsid w:val="008D57D4"/>
    <w:rsid w:val="008D57E5"/>
    <w:rsid w:val="008D58F8"/>
    <w:rsid w:val="008D5A8A"/>
    <w:rsid w:val="008D5B23"/>
    <w:rsid w:val="008D5D0E"/>
    <w:rsid w:val="008D5DA6"/>
    <w:rsid w:val="008D5F15"/>
    <w:rsid w:val="008D5FE7"/>
    <w:rsid w:val="008D615A"/>
    <w:rsid w:val="008D619A"/>
    <w:rsid w:val="008D6228"/>
    <w:rsid w:val="008D622A"/>
    <w:rsid w:val="008D623A"/>
    <w:rsid w:val="008D63A5"/>
    <w:rsid w:val="008D67EF"/>
    <w:rsid w:val="008D683C"/>
    <w:rsid w:val="008D685F"/>
    <w:rsid w:val="008D6A48"/>
    <w:rsid w:val="008D6A6C"/>
    <w:rsid w:val="008D6EEA"/>
    <w:rsid w:val="008D6F2C"/>
    <w:rsid w:val="008D6FE7"/>
    <w:rsid w:val="008D710C"/>
    <w:rsid w:val="008D7145"/>
    <w:rsid w:val="008D714C"/>
    <w:rsid w:val="008D737F"/>
    <w:rsid w:val="008D7399"/>
    <w:rsid w:val="008D73C3"/>
    <w:rsid w:val="008D73E5"/>
    <w:rsid w:val="008D7526"/>
    <w:rsid w:val="008D7564"/>
    <w:rsid w:val="008D77DB"/>
    <w:rsid w:val="008D787B"/>
    <w:rsid w:val="008D7D34"/>
    <w:rsid w:val="008D7DB2"/>
    <w:rsid w:val="008E0013"/>
    <w:rsid w:val="008E03AF"/>
    <w:rsid w:val="008E0438"/>
    <w:rsid w:val="008E0608"/>
    <w:rsid w:val="008E090D"/>
    <w:rsid w:val="008E0B42"/>
    <w:rsid w:val="008E0BA9"/>
    <w:rsid w:val="008E0BAE"/>
    <w:rsid w:val="008E0BD3"/>
    <w:rsid w:val="008E0FFF"/>
    <w:rsid w:val="008E1294"/>
    <w:rsid w:val="008E1365"/>
    <w:rsid w:val="008E1536"/>
    <w:rsid w:val="008E1664"/>
    <w:rsid w:val="008E1669"/>
    <w:rsid w:val="008E17F1"/>
    <w:rsid w:val="008E185E"/>
    <w:rsid w:val="008E1B34"/>
    <w:rsid w:val="008E1DA0"/>
    <w:rsid w:val="008E201E"/>
    <w:rsid w:val="008E2080"/>
    <w:rsid w:val="008E20E6"/>
    <w:rsid w:val="008E23E7"/>
    <w:rsid w:val="008E25FF"/>
    <w:rsid w:val="008E26FB"/>
    <w:rsid w:val="008E2994"/>
    <w:rsid w:val="008E29DA"/>
    <w:rsid w:val="008E29ED"/>
    <w:rsid w:val="008E2B00"/>
    <w:rsid w:val="008E2E75"/>
    <w:rsid w:val="008E2ED5"/>
    <w:rsid w:val="008E30E2"/>
    <w:rsid w:val="008E32C6"/>
    <w:rsid w:val="008E3358"/>
    <w:rsid w:val="008E3578"/>
    <w:rsid w:val="008E37BC"/>
    <w:rsid w:val="008E385B"/>
    <w:rsid w:val="008E3980"/>
    <w:rsid w:val="008E3B4F"/>
    <w:rsid w:val="008E3B9F"/>
    <w:rsid w:val="008E3BC3"/>
    <w:rsid w:val="008E3C71"/>
    <w:rsid w:val="008E3DF2"/>
    <w:rsid w:val="008E3E02"/>
    <w:rsid w:val="008E3EDD"/>
    <w:rsid w:val="008E41D1"/>
    <w:rsid w:val="008E421F"/>
    <w:rsid w:val="008E42AC"/>
    <w:rsid w:val="008E4309"/>
    <w:rsid w:val="008E46F0"/>
    <w:rsid w:val="008E4A5F"/>
    <w:rsid w:val="008E4B62"/>
    <w:rsid w:val="008E4B88"/>
    <w:rsid w:val="008E4F09"/>
    <w:rsid w:val="008E5677"/>
    <w:rsid w:val="008E56C4"/>
    <w:rsid w:val="008E59AC"/>
    <w:rsid w:val="008E5A88"/>
    <w:rsid w:val="008E5B93"/>
    <w:rsid w:val="008E5C0F"/>
    <w:rsid w:val="008E5D21"/>
    <w:rsid w:val="008E5E8D"/>
    <w:rsid w:val="008E6034"/>
    <w:rsid w:val="008E60B2"/>
    <w:rsid w:val="008E62AF"/>
    <w:rsid w:val="008E6610"/>
    <w:rsid w:val="008E6640"/>
    <w:rsid w:val="008E66C6"/>
    <w:rsid w:val="008E6B94"/>
    <w:rsid w:val="008E6CC3"/>
    <w:rsid w:val="008E6DA8"/>
    <w:rsid w:val="008E70D8"/>
    <w:rsid w:val="008E716F"/>
    <w:rsid w:val="008E741A"/>
    <w:rsid w:val="008E742F"/>
    <w:rsid w:val="008E7836"/>
    <w:rsid w:val="008E78DE"/>
    <w:rsid w:val="008E7A54"/>
    <w:rsid w:val="008E7D13"/>
    <w:rsid w:val="008E7FAC"/>
    <w:rsid w:val="008F014B"/>
    <w:rsid w:val="008F0188"/>
    <w:rsid w:val="008F01CD"/>
    <w:rsid w:val="008F023F"/>
    <w:rsid w:val="008F028E"/>
    <w:rsid w:val="008F0299"/>
    <w:rsid w:val="008F042A"/>
    <w:rsid w:val="008F04EC"/>
    <w:rsid w:val="008F0606"/>
    <w:rsid w:val="008F0BEF"/>
    <w:rsid w:val="008F0E2F"/>
    <w:rsid w:val="008F0E73"/>
    <w:rsid w:val="008F0F9D"/>
    <w:rsid w:val="008F135B"/>
    <w:rsid w:val="008F13AD"/>
    <w:rsid w:val="008F1472"/>
    <w:rsid w:val="008F14E4"/>
    <w:rsid w:val="008F1580"/>
    <w:rsid w:val="008F15EE"/>
    <w:rsid w:val="008F16D1"/>
    <w:rsid w:val="008F17D2"/>
    <w:rsid w:val="008F17E0"/>
    <w:rsid w:val="008F181A"/>
    <w:rsid w:val="008F18AB"/>
    <w:rsid w:val="008F1977"/>
    <w:rsid w:val="008F19EF"/>
    <w:rsid w:val="008F1ADB"/>
    <w:rsid w:val="008F1BCE"/>
    <w:rsid w:val="008F1C8B"/>
    <w:rsid w:val="008F1D79"/>
    <w:rsid w:val="008F1D97"/>
    <w:rsid w:val="008F1DE1"/>
    <w:rsid w:val="008F1DF8"/>
    <w:rsid w:val="008F1E3E"/>
    <w:rsid w:val="008F1EA2"/>
    <w:rsid w:val="008F1EA4"/>
    <w:rsid w:val="008F1EBD"/>
    <w:rsid w:val="008F1F5C"/>
    <w:rsid w:val="008F1F80"/>
    <w:rsid w:val="008F20F2"/>
    <w:rsid w:val="008F21E3"/>
    <w:rsid w:val="008F2235"/>
    <w:rsid w:val="008F2385"/>
    <w:rsid w:val="008F238E"/>
    <w:rsid w:val="008F2692"/>
    <w:rsid w:val="008F26BB"/>
    <w:rsid w:val="008F26FF"/>
    <w:rsid w:val="008F270F"/>
    <w:rsid w:val="008F2D5A"/>
    <w:rsid w:val="008F2F2E"/>
    <w:rsid w:val="008F3478"/>
    <w:rsid w:val="008F34AB"/>
    <w:rsid w:val="008F3600"/>
    <w:rsid w:val="008F379A"/>
    <w:rsid w:val="008F380F"/>
    <w:rsid w:val="008F3A10"/>
    <w:rsid w:val="008F3B02"/>
    <w:rsid w:val="008F3B7F"/>
    <w:rsid w:val="008F3CCA"/>
    <w:rsid w:val="008F3F41"/>
    <w:rsid w:val="008F4027"/>
    <w:rsid w:val="008F4100"/>
    <w:rsid w:val="008F4294"/>
    <w:rsid w:val="008F42EB"/>
    <w:rsid w:val="008F42F7"/>
    <w:rsid w:val="008F4472"/>
    <w:rsid w:val="008F4823"/>
    <w:rsid w:val="008F4935"/>
    <w:rsid w:val="008F4AE9"/>
    <w:rsid w:val="008F4B2C"/>
    <w:rsid w:val="008F4C2D"/>
    <w:rsid w:val="008F4D44"/>
    <w:rsid w:val="008F4ED5"/>
    <w:rsid w:val="008F5216"/>
    <w:rsid w:val="008F5245"/>
    <w:rsid w:val="008F541E"/>
    <w:rsid w:val="008F55E1"/>
    <w:rsid w:val="008F5861"/>
    <w:rsid w:val="008F5A3A"/>
    <w:rsid w:val="008F5B94"/>
    <w:rsid w:val="008F5CA2"/>
    <w:rsid w:val="008F5DF4"/>
    <w:rsid w:val="008F5E9F"/>
    <w:rsid w:val="008F5F00"/>
    <w:rsid w:val="008F615B"/>
    <w:rsid w:val="008F62B5"/>
    <w:rsid w:val="008F63C4"/>
    <w:rsid w:val="008F6600"/>
    <w:rsid w:val="008F6795"/>
    <w:rsid w:val="008F6AB8"/>
    <w:rsid w:val="008F6D19"/>
    <w:rsid w:val="008F6D5D"/>
    <w:rsid w:val="008F6E46"/>
    <w:rsid w:val="008F6E94"/>
    <w:rsid w:val="008F70DD"/>
    <w:rsid w:val="008F71E3"/>
    <w:rsid w:val="008F726F"/>
    <w:rsid w:val="008F7321"/>
    <w:rsid w:val="008F73E9"/>
    <w:rsid w:val="008F7471"/>
    <w:rsid w:val="008F7660"/>
    <w:rsid w:val="008F786B"/>
    <w:rsid w:val="008F7D2E"/>
    <w:rsid w:val="008F7D4D"/>
    <w:rsid w:val="00900133"/>
    <w:rsid w:val="00900238"/>
    <w:rsid w:val="00900249"/>
    <w:rsid w:val="00900332"/>
    <w:rsid w:val="009004C5"/>
    <w:rsid w:val="009006AC"/>
    <w:rsid w:val="009006F5"/>
    <w:rsid w:val="0090078F"/>
    <w:rsid w:val="009007DE"/>
    <w:rsid w:val="009008A3"/>
    <w:rsid w:val="009008A6"/>
    <w:rsid w:val="009009DD"/>
    <w:rsid w:val="00900B75"/>
    <w:rsid w:val="00900C89"/>
    <w:rsid w:val="00900CDF"/>
    <w:rsid w:val="00900E17"/>
    <w:rsid w:val="00900ED4"/>
    <w:rsid w:val="00901010"/>
    <w:rsid w:val="009011A2"/>
    <w:rsid w:val="009012E8"/>
    <w:rsid w:val="009013CC"/>
    <w:rsid w:val="00901560"/>
    <w:rsid w:val="00901742"/>
    <w:rsid w:val="009017B6"/>
    <w:rsid w:val="00901A44"/>
    <w:rsid w:val="00901AFC"/>
    <w:rsid w:val="00901B52"/>
    <w:rsid w:val="00901BBD"/>
    <w:rsid w:val="0090206F"/>
    <w:rsid w:val="00902253"/>
    <w:rsid w:val="00902302"/>
    <w:rsid w:val="009023C6"/>
    <w:rsid w:val="009025A3"/>
    <w:rsid w:val="00902701"/>
    <w:rsid w:val="00902729"/>
    <w:rsid w:val="0090286E"/>
    <w:rsid w:val="00902ABC"/>
    <w:rsid w:val="00902AD7"/>
    <w:rsid w:val="00902BF7"/>
    <w:rsid w:val="00902C8A"/>
    <w:rsid w:val="00902D03"/>
    <w:rsid w:val="00903303"/>
    <w:rsid w:val="00903370"/>
    <w:rsid w:val="009033B3"/>
    <w:rsid w:val="00903531"/>
    <w:rsid w:val="00903A42"/>
    <w:rsid w:val="00903A93"/>
    <w:rsid w:val="00903AC6"/>
    <w:rsid w:val="00903AD4"/>
    <w:rsid w:val="00903B20"/>
    <w:rsid w:val="00903C9F"/>
    <w:rsid w:val="00903DC8"/>
    <w:rsid w:val="00903E00"/>
    <w:rsid w:val="00903E4D"/>
    <w:rsid w:val="00903F90"/>
    <w:rsid w:val="00904077"/>
    <w:rsid w:val="00904369"/>
    <w:rsid w:val="00904649"/>
    <w:rsid w:val="0090464D"/>
    <w:rsid w:val="0090465D"/>
    <w:rsid w:val="00904681"/>
    <w:rsid w:val="009048DA"/>
    <w:rsid w:val="00904908"/>
    <w:rsid w:val="00904910"/>
    <w:rsid w:val="00904AEF"/>
    <w:rsid w:val="00904C1A"/>
    <w:rsid w:val="00904D3E"/>
    <w:rsid w:val="00904F33"/>
    <w:rsid w:val="00904FA0"/>
    <w:rsid w:val="00904FFA"/>
    <w:rsid w:val="00905077"/>
    <w:rsid w:val="009054D1"/>
    <w:rsid w:val="009058AF"/>
    <w:rsid w:val="009059F0"/>
    <w:rsid w:val="00905B47"/>
    <w:rsid w:val="00905D51"/>
    <w:rsid w:val="00905F3D"/>
    <w:rsid w:val="009060BF"/>
    <w:rsid w:val="00906249"/>
    <w:rsid w:val="009064B8"/>
    <w:rsid w:val="00906698"/>
    <w:rsid w:val="0090686B"/>
    <w:rsid w:val="00906912"/>
    <w:rsid w:val="00906928"/>
    <w:rsid w:val="00906955"/>
    <w:rsid w:val="00906985"/>
    <w:rsid w:val="009069BD"/>
    <w:rsid w:val="00906A55"/>
    <w:rsid w:val="00906A56"/>
    <w:rsid w:val="00906DB9"/>
    <w:rsid w:val="00906F70"/>
    <w:rsid w:val="0090705F"/>
    <w:rsid w:val="00907314"/>
    <w:rsid w:val="00907613"/>
    <w:rsid w:val="009079E9"/>
    <w:rsid w:val="00907ABB"/>
    <w:rsid w:val="00907B07"/>
    <w:rsid w:val="00907C30"/>
    <w:rsid w:val="00907D19"/>
    <w:rsid w:val="00907DEC"/>
    <w:rsid w:val="00907F21"/>
    <w:rsid w:val="00910071"/>
    <w:rsid w:val="009104BD"/>
    <w:rsid w:val="009104FA"/>
    <w:rsid w:val="009105C0"/>
    <w:rsid w:val="00910611"/>
    <w:rsid w:val="009108F9"/>
    <w:rsid w:val="00910A09"/>
    <w:rsid w:val="00910C6D"/>
    <w:rsid w:val="00910D4D"/>
    <w:rsid w:val="00910DD5"/>
    <w:rsid w:val="00910F75"/>
    <w:rsid w:val="009111DA"/>
    <w:rsid w:val="0091123B"/>
    <w:rsid w:val="0091129E"/>
    <w:rsid w:val="009112B8"/>
    <w:rsid w:val="00911334"/>
    <w:rsid w:val="009113FB"/>
    <w:rsid w:val="009114E8"/>
    <w:rsid w:val="009116E9"/>
    <w:rsid w:val="0091178F"/>
    <w:rsid w:val="0091187F"/>
    <w:rsid w:val="00911B57"/>
    <w:rsid w:val="00911B8E"/>
    <w:rsid w:val="00911CF7"/>
    <w:rsid w:val="00911DD1"/>
    <w:rsid w:val="00912245"/>
    <w:rsid w:val="0091245A"/>
    <w:rsid w:val="009125CC"/>
    <w:rsid w:val="009126B5"/>
    <w:rsid w:val="00912846"/>
    <w:rsid w:val="009128E4"/>
    <w:rsid w:val="00912A36"/>
    <w:rsid w:val="00912F2B"/>
    <w:rsid w:val="00912F78"/>
    <w:rsid w:val="00912F8D"/>
    <w:rsid w:val="00913154"/>
    <w:rsid w:val="0091328D"/>
    <w:rsid w:val="009133E0"/>
    <w:rsid w:val="0091342A"/>
    <w:rsid w:val="0091372A"/>
    <w:rsid w:val="00913828"/>
    <w:rsid w:val="0091391B"/>
    <w:rsid w:val="00913970"/>
    <w:rsid w:val="00913971"/>
    <w:rsid w:val="009139F7"/>
    <w:rsid w:val="00913A43"/>
    <w:rsid w:val="00913A44"/>
    <w:rsid w:val="00913B42"/>
    <w:rsid w:val="00913C7D"/>
    <w:rsid w:val="00913DFF"/>
    <w:rsid w:val="00914038"/>
    <w:rsid w:val="0091426D"/>
    <w:rsid w:val="0091428A"/>
    <w:rsid w:val="00914309"/>
    <w:rsid w:val="0091447C"/>
    <w:rsid w:val="009144B6"/>
    <w:rsid w:val="0091450C"/>
    <w:rsid w:val="009146D3"/>
    <w:rsid w:val="0091473A"/>
    <w:rsid w:val="009147EB"/>
    <w:rsid w:val="009147FA"/>
    <w:rsid w:val="00914835"/>
    <w:rsid w:val="009148EA"/>
    <w:rsid w:val="00914BED"/>
    <w:rsid w:val="00914C45"/>
    <w:rsid w:val="00914C63"/>
    <w:rsid w:val="00914C9B"/>
    <w:rsid w:val="00914CBA"/>
    <w:rsid w:val="00914DF6"/>
    <w:rsid w:val="009150F8"/>
    <w:rsid w:val="0091546E"/>
    <w:rsid w:val="009154D5"/>
    <w:rsid w:val="009154F3"/>
    <w:rsid w:val="00915503"/>
    <w:rsid w:val="009155B6"/>
    <w:rsid w:val="00915607"/>
    <w:rsid w:val="00915697"/>
    <w:rsid w:val="009159B1"/>
    <w:rsid w:val="00915B3A"/>
    <w:rsid w:val="00915B60"/>
    <w:rsid w:val="00915BB9"/>
    <w:rsid w:val="00915C95"/>
    <w:rsid w:val="00915CBE"/>
    <w:rsid w:val="00915F02"/>
    <w:rsid w:val="00916085"/>
    <w:rsid w:val="009161CA"/>
    <w:rsid w:val="00916396"/>
    <w:rsid w:val="009164C4"/>
    <w:rsid w:val="00916503"/>
    <w:rsid w:val="00916722"/>
    <w:rsid w:val="00916973"/>
    <w:rsid w:val="00916BF7"/>
    <w:rsid w:val="00916C92"/>
    <w:rsid w:val="00916F0E"/>
    <w:rsid w:val="00916F68"/>
    <w:rsid w:val="00916FC6"/>
    <w:rsid w:val="00917511"/>
    <w:rsid w:val="00917545"/>
    <w:rsid w:val="0091762B"/>
    <w:rsid w:val="009176E4"/>
    <w:rsid w:val="00917AC9"/>
    <w:rsid w:val="00917C86"/>
    <w:rsid w:val="00917E08"/>
    <w:rsid w:val="00920029"/>
    <w:rsid w:val="009200F8"/>
    <w:rsid w:val="009201BF"/>
    <w:rsid w:val="00920279"/>
    <w:rsid w:val="0092033A"/>
    <w:rsid w:val="0092044B"/>
    <w:rsid w:val="00920600"/>
    <w:rsid w:val="00920739"/>
    <w:rsid w:val="009208DF"/>
    <w:rsid w:val="00920B00"/>
    <w:rsid w:val="00920E02"/>
    <w:rsid w:val="00920F54"/>
    <w:rsid w:val="00921093"/>
    <w:rsid w:val="0092137C"/>
    <w:rsid w:val="0092143D"/>
    <w:rsid w:val="00921520"/>
    <w:rsid w:val="00921625"/>
    <w:rsid w:val="009216B5"/>
    <w:rsid w:val="00921726"/>
    <w:rsid w:val="0092183E"/>
    <w:rsid w:val="00921953"/>
    <w:rsid w:val="00921A32"/>
    <w:rsid w:val="00921C1C"/>
    <w:rsid w:val="00921C76"/>
    <w:rsid w:val="00921CCA"/>
    <w:rsid w:val="00922039"/>
    <w:rsid w:val="00922389"/>
    <w:rsid w:val="009226AD"/>
    <w:rsid w:val="009226F4"/>
    <w:rsid w:val="0092297F"/>
    <w:rsid w:val="00922986"/>
    <w:rsid w:val="00922C74"/>
    <w:rsid w:val="00922E5C"/>
    <w:rsid w:val="009230AA"/>
    <w:rsid w:val="009232E6"/>
    <w:rsid w:val="009234D9"/>
    <w:rsid w:val="0092380A"/>
    <w:rsid w:val="009238E5"/>
    <w:rsid w:val="009238E8"/>
    <w:rsid w:val="00923985"/>
    <w:rsid w:val="009239E0"/>
    <w:rsid w:val="00923B83"/>
    <w:rsid w:val="00923F6A"/>
    <w:rsid w:val="00924295"/>
    <w:rsid w:val="00924371"/>
    <w:rsid w:val="009244D9"/>
    <w:rsid w:val="00924552"/>
    <w:rsid w:val="009248A0"/>
    <w:rsid w:val="00924A6D"/>
    <w:rsid w:val="00924A82"/>
    <w:rsid w:val="00924AFC"/>
    <w:rsid w:val="00924DBA"/>
    <w:rsid w:val="00924F6F"/>
    <w:rsid w:val="009250F3"/>
    <w:rsid w:val="0092513C"/>
    <w:rsid w:val="00925143"/>
    <w:rsid w:val="0092521A"/>
    <w:rsid w:val="0092524F"/>
    <w:rsid w:val="009252AF"/>
    <w:rsid w:val="0092537A"/>
    <w:rsid w:val="00925499"/>
    <w:rsid w:val="009255E3"/>
    <w:rsid w:val="009256BC"/>
    <w:rsid w:val="00925753"/>
    <w:rsid w:val="00925926"/>
    <w:rsid w:val="00925D1F"/>
    <w:rsid w:val="00925D50"/>
    <w:rsid w:val="00925DD9"/>
    <w:rsid w:val="00925DE8"/>
    <w:rsid w:val="00925E34"/>
    <w:rsid w:val="00925F02"/>
    <w:rsid w:val="0092601B"/>
    <w:rsid w:val="0092621B"/>
    <w:rsid w:val="00926235"/>
    <w:rsid w:val="009263D9"/>
    <w:rsid w:val="00926579"/>
    <w:rsid w:val="0092661A"/>
    <w:rsid w:val="0092667E"/>
    <w:rsid w:val="00926695"/>
    <w:rsid w:val="0092673C"/>
    <w:rsid w:val="00926788"/>
    <w:rsid w:val="0092687A"/>
    <w:rsid w:val="00926B27"/>
    <w:rsid w:val="00926B83"/>
    <w:rsid w:val="00926D09"/>
    <w:rsid w:val="00926D88"/>
    <w:rsid w:val="00926E15"/>
    <w:rsid w:val="00926FC7"/>
    <w:rsid w:val="00927087"/>
    <w:rsid w:val="009270D3"/>
    <w:rsid w:val="00927354"/>
    <w:rsid w:val="0092747F"/>
    <w:rsid w:val="009275E4"/>
    <w:rsid w:val="009276E6"/>
    <w:rsid w:val="00927C5E"/>
    <w:rsid w:val="00927EA6"/>
    <w:rsid w:val="00927EFF"/>
    <w:rsid w:val="00927FC4"/>
    <w:rsid w:val="0092C534"/>
    <w:rsid w:val="00930070"/>
    <w:rsid w:val="00930166"/>
    <w:rsid w:val="0093035C"/>
    <w:rsid w:val="00930449"/>
    <w:rsid w:val="009304C6"/>
    <w:rsid w:val="009304F6"/>
    <w:rsid w:val="0093052C"/>
    <w:rsid w:val="00930599"/>
    <w:rsid w:val="0093085B"/>
    <w:rsid w:val="009308AC"/>
    <w:rsid w:val="00930936"/>
    <w:rsid w:val="00930974"/>
    <w:rsid w:val="0093098D"/>
    <w:rsid w:val="009312CD"/>
    <w:rsid w:val="0093144F"/>
    <w:rsid w:val="009316F5"/>
    <w:rsid w:val="00931704"/>
    <w:rsid w:val="00931AF6"/>
    <w:rsid w:val="00931C2B"/>
    <w:rsid w:val="00931CDE"/>
    <w:rsid w:val="00931EB6"/>
    <w:rsid w:val="00931ED9"/>
    <w:rsid w:val="00931F50"/>
    <w:rsid w:val="00931F56"/>
    <w:rsid w:val="00932187"/>
    <w:rsid w:val="009326AB"/>
    <w:rsid w:val="0093282A"/>
    <w:rsid w:val="00932C23"/>
    <w:rsid w:val="00932CCF"/>
    <w:rsid w:val="00932CD1"/>
    <w:rsid w:val="00932E72"/>
    <w:rsid w:val="00932FE0"/>
    <w:rsid w:val="0093310A"/>
    <w:rsid w:val="00933305"/>
    <w:rsid w:val="0093347B"/>
    <w:rsid w:val="00933668"/>
    <w:rsid w:val="009336A1"/>
    <w:rsid w:val="009336EB"/>
    <w:rsid w:val="0093379D"/>
    <w:rsid w:val="009338AE"/>
    <w:rsid w:val="00933932"/>
    <w:rsid w:val="00933B50"/>
    <w:rsid w:val="00933BE4"/>
    <w:rsid w:val="00933CBF"/>
    <w:rsid w:val="00933E66"/>
    <w:rsid w:val="00933F9E"/>
    <w:rsid w:val="009341A4"/>
    <w:rsid w:val="00934243"/>
    <w:rsid w:val="009342EB"/>
    <w:rsid w:val="009343FD"/>
    <w:rsid w:val="00934633"/>
    <w:rsid w:val="0093463E"/>
    <w:rsid w:val="00934706"/>
    <w:rsid w:val="00934713"/>
    <w:rsid w:val="009348A1"/>
    <w:rsid w:val="00934A10"/>
    <w:rsid w:val="00934AFB"/>
    <w:rsid w:val="00934B9A"/>
    <w:rsid w:val="00934C29"/>
    <w:rsid w:val="00934DFB"/>
    <w:rsid w:val="009351C4"/>
    <w:rsid w:val="0093528C"/>
    <w:rsid w:val="009352AD"/>
    <w:rsid w:val="00935320"/>
    <w:rsid w:val="009354DE"/>
    <w:rsid w:val="00935886"/>
    <w:rsid w:val="009358B3"/>
    <w:rsid w:val="009358C5"/>
    <w:rsid w:val="00935929"/>
    <w:rsid w:val="00935BF8"/>
    <w:rsid w:val="00935D61"/>
    <w:rsid w:val="00935D6D"/>
    <w:rsid w:val="00935DF6"/>
    <w:rsid w:val="00935FD9"/>
    <w:rsid w:val="0093608D"/>
    <w:rsid w:val="009362E6"/>
    <w:rsid w:val="0093695E"/>
    <w:rsid w:val="009369B6"/>
    <w:rsid w:val="00936C26"/>
    <w:rsid w:val="00936CA6"/>
    <w:rsid w:val="00936F46"/>
    <w:rsid w:val="00937054"/>
    <w:rsid w:val="0093713A"/>
    <w:rsid w:val="009371B9"/>
    <w:rsid w:val="0093731B"/>
    <w:rsid w:val="00937368"/>
    <w:rsid w:val="00937496"/>
    <w:rsid w:val="009377B0"/>
    <w:rsid w:val="009378AA"/>
    <w:rsid w:val="00937962"/>
    <w:rsid w:val="00937DAB"/>
    <w:rsid w:val="00937E47"/>
    <w:rsid w:val="009401B6"/>
    <w:rsid w:val="00940207"/>
    <w:rsid w:val="009402F1"/>
    <w:rsid w:val="00940351"/>
    <w:rsid w:val="0094056B"/>
    <w:rsid w:val="009405CB"/>
    <w:rsid w:val="00940705"/>
    <w:rsid w:val="00940899"/>
    <w:rsid w:val="00940BC2"/>
    <w:rsid w:val="00940BF9"/>
    <w:rsid w:val="00940C5C"/>
    <w:rsid w:val="00940CBA"/>
    <w:rsid w:val="00940DB6"/>
    <w:rsid w:val="00940DC7"/>
    <w:rsid w:val="00940E2E"/>
    <w:rsid w:val="00941000"/>
    <w:rsid w:val="009410AF"/>
    <w:rsid w:val="0094137A"/>
    <w:rsid w:val="0094157A"/>
    <w:rsid w:val="009415DD"/>
    <w:rsid w:val="00941771"/>
    <w:rsid w:val="009418D8"/>
    <w:rsid w:val="009418E0"/>
    <w:rsid w:val="0094190A"/>
    <w:rsid w:val="00941F30"/>
    <w:rsid w:val="00941F73"/>
    <w:rsid w:val="00941FFE"/>
    <w:rsid w:val="0094201B"/>
    <w:rsid w:val="00942031"/>
    <w:rsid w:val="0094231C"/>
    <w:rsid w:val="00942594"/>
    <w:rsid w:val="009425E0"/>
    <w:rsid w:val="0094264B"/>
    <w:rsid w:val="009426BF"/>
    <w:rsid w:val="00942711"/>
    <w:rsid w:val="00942914"/>
    <w:rsid w:val="009429F8"/>
    <w:rsid w:val="00942CEC"/>
    <w:rsid w:val="00942CF2"/>
    <w:rsid w:val="00942DA3"/>
    <w:rsid w:val="00943317"/>
    <w:rsid w:val="00943420"/>
    <w:rsid w:val="009434DF"/>
    <w:rsid w:val="009435E1"/>
    <w:rsid w:val="00943AA5"/>
    <w:rsid w:val="00943B44"/>
    <w:rsid w:val="00943B5E"/>
    <w:rsid w:val="00943DBE"/>
    <w:rsid w:val="00943DCB"/>
    <w:rsid w:val="00943E92"/>
    <w:rsid w:val="00943EFB"/>
    <w:rsid w:val="00944075"/>
    <w:rsid w:val="00944130"/>
    <w:rsid w:val="00944344"/>
    <w:rsid w:val="00944570"/>
    <w:rsid w:val="00944656"/>
    <w:rsid w:val="00944688"/>
    <w:rsid w:val="009446A1"/>
    <w:rsid w:val="0094473E"/>
    <w:rsid w:val="0094499D"/>
    <w:rsid w:val="00944B83"/>
    <w:rsid w:val="00944BA6"/>
    <w:rsid w:val="00944D18"/>
    <w:rsid w:val="00944EF1"/>
    <w:rsid w:val="009452C1"/>
    <w:rsid w:val="009452D2"/>
    <w:rsid w:val="00945430"/>
    <w:rsid w:val="009454FF"/>
    <w:rsid w:val="0094587C"/>
    <w:rsid w:val="00945A3A"/>
    <w:rsid w:val="00945A6B"/>
    <w:rsid w:val="00945FC2"/>
    <w:rsid w:val="009460F8"/>
    <w:rsid w:val="00946107"/>
    <w:rsid w:val="009461D3"/>
    <w:rsid w:val="009461DA"/>
    <w:rsid w:val="00946204"/>
    <w:rsid w:val="00946324"/>
    <w:rsid w:val="00946350"/>
    <w:rsid w:val="00946B4E"/>
    <w:rsid w:val="00946CBA"/>
    <w:rsid w:val="00946D2C"/>
    <w:rsid w:val="00946DF2"/>
    <w:rsid w:val="00946F3E"/>
    <w:rsid w:val="00947000"/>
    <w:rsid w:val="00947032"/>
    <w:rsid w:val="0094714C"/>
    <w:rsid w:val="00947328"/>
    <w:rsid w:val="00947348"/>
    <w:rsid w:val="0094764B"/>
    <w:rsid w:val="009478BE"/>
    <w:rsid w:val="00947A67"/>
    <w:rsid w:val="00947C4D"/>
    <w:rsid w:val="00948462"/>
    <w:rsid w:val="0095004B"/>
    <w:rsid w:val="0095024A"/>
    <w:rsid w:val="00950359"/>
    <w:rsid w:val="00950590"/>
    <w:rsid w:val="0095066D"/>
    <w:rsid w:val="009506F5"/>
    <w:rsid w:val="009507B8"/>
    <w:rsid w:val="009508C2"/>
    <w:rsid w:val="00950965"/>
    <w:rsid w:val="00950A7B"/>
    <w:rsid w:val="00950AEC"/>
    <w:rsid w:val="00950BD9"/>
    <w:rsid w:val="00950D92"/>
    <w:rsid w:val="00951282"/>
    <w:rsid w:val="00951298"/>
    <w:rsid w:val="00951300"/>
    <w:rsid w:val="00951396"/>
    <w:rsid w:val="009513B3"/>
    <w:rsid w:val="00951432"/>
    <w:rsid w:val="0095155E"/>
    <w:rsid w:val="0095156F"/>
    <w:rsid w:val="0095173C"/>
    <w:rsid w:val="00951A89"/>
    <w:rsid w:val="00951AA0"/>
    <w:rsid w:val="00951AED"/>
    <w:rsid w:val="00951CD7"/>
    <w:rsid w:val="00951DCE"/>
    <w:rsid w:val="0095237A"/>
    <w:rsid w:val="009523EC"/>
    <w:rsid w:val="00952500"/>
    <w:rsid w:val="00952849"/>
    <w:rsid w:val="009528EF"/>
    <w:rsid w:val="00952BD2"/>
    <w:rsid w:val="00952D13"/>
    <w:rsid w:val="00952D72"/>
    <w:rsid w:val="00952EC7"/>
    <w:rsid w:val="00952ED8"/>
    <w:rsid w:val="00952F4B"/>
    <w:rsid w:val="00952FA2"/>
    <w:rsid w:val="009531BC"/>
    <w:rsid w:val="00953283"/>
    <w:rsid w:val="0095329B"/>
    <w:rsid w:val="009533AC"/>
    <w:rsid w:val="00953645"/>
    <w:rsid w:val="00953820"/>
    <w:rsid w:val="00953B06"/>
    <w:rsid w:val="00953B6F"/>
    <w:rsid w:val="00953C28"/>
    <w:rsid w:val="00953CAC"/>
    <w:rsid w:val="00953D06"/>
    <w:rsid w:val="00953D36"/>
    <w:rsid w:val="00953DB3"/>
    <w:rsid w:val="00954063"/>
    <w:rsid w:val="00954183"/>
    <w:rsid w:val="009541F2"/>
    <w:rsid w:val="00954297"/>
    <w:rsid w:val="00954484"/>
    <w:rsid w:val="00954658"/>
    <w:rsid w:val="00954660"/>
    <w:rsid w:val="009546B2"/>
    <w:rsid w:val="00954B8B"/>
    <w:rsid w:val="00954D52"/>
    <w:rsid w:val="00954FBC"/>
    <w:rsid w:val="009553DF"/>
    <w:rsid w:val="0095544B"/>
    <w:rsid w:val="009554AC"/>
    <w:rsid w:val="009556CB"/>
    <w:rsid w:val="00955704"/>
    <w:rsid w:val="009557D5"/>
    <w:rsid w:val="00955A76"/>
    <w:rsid w:val="00955AFE"/>
    <w:rsid w:val="00955B7B"/>
    <w:rsid w:val="00955B93"/>
    <w:rsid w:val="00955C56"/>
    <w:rsid w:val="00955C89"/>
    <w:rsid w:val="00955D35"/>
    <w:rsid w:val="00955EDA"/>
    <w:rsid w:val="00955FC5"/>
    <w:rsid w:val="00956069"/>
    <w:rsid w:val="009568AC"/>
    <w:rsid w:val="0095696C"/>
    <w:rsid w:val="00956A5B"/>
    <w:rsid w:val="00956C01"/>
    <w:rsid w:val="00956C51"/>
    <w:rsid w:val="00956CA9"/>
    <w:rsid w:val="00957714"/>
    <w:rsid w:val="00957794"/>
    <w:rsid w:val="00957950"/>
    <w:rsid w:val="00957A07"/>
    <w:rsid w:val="00957ACD"/>
    <w:rsid w:val="00957DA8"/>
    <w:rsid w:val="00957FE7"/>
    <w:rsid w:val="0096006A"/>
    <w:rsid w:val="0096017B"/>
    <w:rsid w:val="00960447"/>
    <w:rsid w:val="009604EE"/>
    <w:rsid w:val="009606DC"/>
    <w:rsid w:val="009608BA"/>
    <w:rsid w:val="00960927"/>
    <w:rsid w:val="009609BC"/>
    <w:rsid w:val="009609E6"/>
    <w:rsid w:val="00960B03"/>
    <w:rsid w:val="00960C2C"/>
    <w:rsid w:val="00960C3A"/>
    <w:rsid w:val="00960D97"/>
    <w:rsid w:val="00960F23"/>
    <w:rsid w:val="00961114"/>
    <w:rsid w:val="0096111B"/>
    <w:rsid w:val="00961178"/>
    <w:rsid w:val="00961200"/>
    <w:rsid w:val="0096128D"/>
    <w:rsid w:val="00961345"/>
    <w:rsid w:val="00961400"/>
    <w:rsid w:val="00961467"/>
    <w:rsid w:val="0096155A"/>
    <w:rsid w:val="0096188E"/>
    <w:rsid w:val="00961A03"/>
    <w:rsid w:val="00961C8A"/>
    <w:rsid w:val="00961C8B"/>
    <w:rsid w:val="00961CD6"/>
    <w:rsid w:val="00961E16"/>
    <w:rsid w:val="00961E74"/>
    <w:rsid w:val="009621C8"/>
    <w:rsid w:val="00962206"/>
    <w:rsid w:val="0096225B"/>
    <w:rsid w:val="00962302"/>
    <w:rsid w:val="00962339"/>
    <w:rsid w:val="0096240D"/>
    <w:rsid w:val="00962434"/>
    <w:rsid w:val="0096247C"/>
    <w:rsid w:val="009624B6"/>
    <w:rsid w:val="00962880"/>
    <w:rsid w:val="00962897"/>
    <w:rsid w:val="009628A8"/>
    <w:rsid w:val="0096297C"/>
    <w:rsid w:val="009629D0"/>
    <w:rsid w:val="00962A3A"/>
    <w:rsid w:val="00962A5E"/>
    <w:rsid w:val="00962EE0"/>
    <w:rsid w:val="00962EEF"/>
    <w:rsid w:val="009630C7"/>
    <w:rsid w:val="00963250"/>
    <w:rsid w:val="00963297"/>
    <w:rsid w:val="00963970"/>
    <w:rsid w:val="00963B18"/>
    <w:rsid w:val="00963CA0"/>
    <w:rsid w:val="009640EA"/>
    <w:rsid w:val="00964155"/>
    <w:rsid w:val="00964184"/>
    <w:rsid w:val="00964202"/>
    <w:rsid w:val="009643B5"/>
    <w:rsid w:val="00964424"/>
    <w:rsid w:val="0096472F"/>
    <w:rsid w:val="00964766"/>
    <w:rsid w:val="009647B1"/>
    <w:rsid w:val="009647D0"/>
    <w:rsid w:val="009647E2"/>
    <w:rsid w:val="009648D4"/>
    <w:rsid w:val="00964AD3"/>
    <w:rsid w:val="00964B08"/>
    <w:rsid w:val="00964B0D"/>
    <w:rsid w:val="00964B4A"/>
    <w:rsid w:val="00964E12"/>
    <w:rsid w:val="00964F73"/>
    <w:rsid w:val="0096507E"/>
    <w:rsid w:val="00965086"/>
    <w:rsid w:val="009650AB"/>
    <w:rsid w:val="0096537C"/>
    <w:rsid w:val="00965434"/>
    <w:rsid w:val="009654BD"/>
    <w:rsid w:val="009656A2"/>
    <w:rsid w:val="00965A34"/>
    <w:rsid w:val="00965B72"/>
    <w:rsid w:val="00965B88"/>
    <w:rsid w:val="00965EC1"/>
    <w:rsid w:val="00965EF5"/>
    <w:rsid w:val="00965F28"/>
    <w:rsid w:val="0096606C"/>
    <w:rsid w:val="00966254"/>
    <w:rsid w:val="00966426"/>
    <w:rsid w:val="00966488"/>
    <w:rsid w:val="009665F9"/>
    <w:rsid w:val="0096675C"/>
    <w:rsid w:val="00966804"/>
    <w:rsid w:val="00966932"/>
    <w:rsid w:val="009669D6"/>
    <w:rsid w:val="00966A8C"/>
    <w:rsid w:val="00966D54"/>
    <w:rsid w:val="00966E0C"/>
    <w:rsid w:val="00966E98"/>
    <w:rsid w:val="00966FBE"/>
    <w:rsid w:val="0096711A"/>
    <w:rsid w:val="00967122"/>
    <w:rsid w:val="0096723B"/>
    <w:rsid w:val="0096735D"/>
    <w:rsid w:val="0096741A"/>
    <w:rsid w:val="009675AA"/>
    <w:rsid w:val="0096785A"/>
    <w:rsid w:val="009678F8"/>
    <w:rsid w:val="00967A86"/>
    <w:rsid w:val="00967B3F"/>
    <w:rsid w:val="00967B91"/>
    <w:rsid w:val="00967BFC"/>
    <w:rsid w:val="00967DE0"/>
    <w:rsid w:val="00967E01"/>
    <w:rsid w:val="00967E4C"/>
    <w:rsid w:val="00967E4F"/>
    <w:rsid w:val="00967FD6"/>
    <w:rsid w:val="009700CF"/>
    <w:rsid w:val="009701E9"/>
    <w:rsid w:val="00970256"/>
    <w:rsid w:val="009702E2"/>
    <w:rsid w:val="00970430"/>
    <w:rsid w:val="0097046D"/>
    <w:rsid w:val="009705F9"/>
    <w:rsid w:val="0097067D"/>
    <w:rsid w:val="00970A79"/>
    <w:rsid w:val="00970C12"/>
    <w:rsid w:val="00970C85"/>
    <w:rsid w:val="00970CF1"/>
    <w:rsid w:val="00970E8A"/>
    <w:rsid w:val="009710B9"/>
    <w:rsid w:val="0097118A"/>
    <w:rsid w:val="009712E4"/>
    <w:rsid w:val="009712EB"/>
    <w:rsid w:val="00971328"/>
    <w:rsid w:val="009713F5"/>
    <w:rsid w:val="0097156C"/>
    <w:rsid w:val="009715D9"/>
    <w:rsid w:val="009719CD"/>
    <w:rsid w:val="00971A7B"/>
    <w:rsid w:val="00971C80"/>
    <w:rsid w:val="00971EC6"/>
    <w:rsid w:val="00971F1A"/>
    <w:rsid w:val="009722CB"/>
    <w:rsid w:val="0097250D"/>
    <w:rsid w:val="00972875"/>
    <w:rsid w:val="009728C3"/>
    <w:rsid w:val="00972999"/>
    <w:rsid w:val="00972B37"/>
    <w:rsid w:val="00972B62"/>
    <w:rsid w:val="00972C29"/>
    <w:rsid w:val="00972DA0"/>
    <w:rsid w:val="00973188"/>
    <w:rsid w:val="009733D7"/>
    <w:rsid w:val="00973480"/>
    <w:rsid w:val="009734CE"/>
    <w:rsid w:val="00973676"/>
    <w:rsid w:val="009737D2"/>
    <w:rsid w:val="009737ED"/>
    <w:rsid w:val="009739C0"/>
    <w:rsid w:val="009739EB"/>
    <w:rsid w:val="00973B04"/>
    <w:rsid w:val="009740F3"/>
    <w:rsid w:val="00974153"/>
    <w:rsid w:val="00974183"/>
    <w:rsid w:val="00974289"/>
    <w:rsid w:val="0097433A"/>
    <w:rsid w:val="009743F1"/>
    <w:rsid w:val="009746AF"/>
    <w:rsid w:val="00974845"/>
    <w:rsid w:val="009749B0"/>
    <w:rsid w:val="00974B58"/>
    <w:rsid w:val="00974B84"/>
    <w:rsid w:val="00974BB5"/>
    <w:rsid w:val="00974E76"/>
    <w:rsid w:val="00974F34"/>
    <w:rsid w:val="00974FC5"/>
    <w:rsid w:val="00974FEA"/>
    <w:rsid w:val="00975015"/>
    <w:rsid w:val="009756C7"/>
    <w:rsid w:val="00975723"/>
    <w:rsid w:val="00975844"/>
    <w:rsid w:val="00975964"/>
    <w:rsid w:val="00975ABF"/>
    <w:rsid w:val="00975C8F"/>
    <w:rsid w:val="009761B2"/>
    <w:rsid w:val="0097623C"/>
    <w:rsid w:val="00976437"/>
    <w:rsid w:val="00976593"/>
    <w:rsid w:val="009765B6"/>
    <w:rsid w:val="00976619"/>
    <w:rsid w:val="009766B5"/>
    <w:rsid w:val="00976961"/>
    <w:rsid w:val="00976AA5"/>
    <w:rsid w:val="00976B2B"/>
    <w:rsid w:val="00976C64"/>
    <w:rsid w:val="00976CD7"/>
    <w:rsid w:val="00976D4B"/>
    <w:rsid w:val="00976E8E"/>
    <w:rsid w:val="0097716B"/>
    <w:rsid w:val="0097718D"/>
    <w:rsid w:val="0097720F"/>
    <w:rsid w:val="00977349"/>
    <w:rsid w:val="0097737C"/>
    <w:rsid w:val="00977384"/>
    <w:rsid w:val="00977396"/>
    <w:rsid w:val="00977512"/>
    <w:rsid w:val="00977780"/>
    <w:rsid w:val="00977955"/>
    <w:rsid w:val="0097799D"/>
    <w:rsid w:val="009779BB"/>
    <w:rsid w:val="00977BF0"/>
    <w:rsid w:val="00977D05"/>
    <w:rsid w:val="00977D7D"/>
    <w:rsid w:val="00978921"/>
    <w:rsid w:val="009801D9"/>
    <w:rsid w:val="00980307"/>
    <w:rsid w:val="0098032F"/>
    <w:rsid w:val="00980764"/>
    <w:rsid w:val="00980ABE"/>
    <w:rsid w:val="00980B07"/>
    <w:rsid w:val="00980B68"/>
    <w:rsid w:val="00980BCA"/>
    <w:rsid w:val="00980CBC"/>
    <w:rsid w:val="00980EBD"/>
    <w:rsid w:val="0098132E"/>
    <w:rsid w:val="009813A6"/>
    <w:rsid w:val="009814F3"/>
    <w:rsid w:val="00981689"/>
    <w:rsid w:val="009816A5"/>
    <w:rsid w:val="009816F1"/>
    <w:rsid w:val="0098187D"/>
    <w:rsid w:val="00981A53"/>
    <w:rsid w:val="00981A93"/>
    <w:rsid w:val="00981AE1"/>
    <w:rsid w:val="00981D6C"/>
    <w:rsid w:val="00981FBC"/>
    <w:rsid w:val="009821FD"/>
    <w:rsid w:val="00982370"/>
    <w:rsid w:val="009825A2"/>
    <w:rsid w:val="009825AB"/>
    <w:rsid w:val="009825CD"/>
    <w:rsid w:val="00982696"/>
    <w:rsid w:val="00982746"/>
    <w:rsid w:val="0098286F"/>
    <w:rsid w:val="009828B8"/>
    <w:rsid w:val="00982921"/>
    <w:rsid w:val="0098294D"/>
    <w:rsid w:val="00982B42"/>
    <w:rsid w:val="00982D49"/>
    <w:rsid w:val="00982E55"/>
    <w:rsid w:val="00982F22"/>
    <w:rsid w:val="00983053"/>
    <w:rsid w:val="00983196"/>
    <w:rsid w:val="00983384"/>
    <w:rsid w:val="009833E7"/>
    <w:rsid w:val="00983439"/>
    <w:rsid w:val="00983751"/>
    <w:rsid w:val="009837BE"/>
    <w:rsid w:val="009837F9"/>
    <w:rsid w:val="00983886"/>
    <w:rsid w:val="0098395F"/>
    <w:rsid w:val="00983A5E"/>
    <w:rsid w:val="00983A9E"/>
    <w:rsid w:val="00983AFE"/>
    <w:rsid w:val="00983B55"/>
    <w:rsid w:val="00983DDB"/>
    <w:rsid w:val="00983E70"/>
    <w:rsid w:val="00983ED9"/>
    <w:rsid w:val="00983F89"/>
    <w:rsid w:val="00984044"/>
    <w:rsid w:val="009843AA"/>
    <w:rsid w:val="009844A0"/>
    <w:rsid w:val="009845A8"/>
    <w:rsid w:val="00984BBC"/>
    <w:rsid w:val="00984C65"/>
    <w:rsid w:val="00984E93"/>
    <w:rsid w:val="00984EF7"/>
    <w:rsid w:val="00984FAD"/>
    <w:rsid w:val="009851F7"/>
    <w:rsid w:val="0098521A"/>
    <w:rsid w:val="00985257"/>
    <w:rsid w:val="00985576"/>
    <w:rsid w:val="0098560F"/>
    <w:rsid w:val="009856D1"/>
    <w:rsid w:val="00985772"/>
    <w:rsid w:val="00985826"/>
    <w:rsid w:val="00985D4B"/>
    <w:rsid w:val="00985D63"/>
    <w:rsid w:val="00985D97"/>
    <w:rsid w:val="00985FF5"/>
    <w:rsid w:val="00986093"/>
    <w:rsid w:val="009860F3"/>
    <w:rsid w:val="00986282"/>
    <w:rsid w:val="00986329"/>
    <w:rsid w:val="0098663E"/>
    <w:rsid w:val="00986654"/>
    <w:rsid w:val="0098682D"/>
    <w:rsid w:val="00986851"/>
    <w:rsid w:val="0098685E"/>
    <w:rsid w:val="00986966"/>
    <w:rsid w:val="00986AD9"/>
    <w:rsid w:val="00986B20"/>
    <w:rsid w:val="00986B74"/>
    <w:rsid w:val="00986EFF"/>
    <w:rsid w:val="00986F84"/>
    <w:rsid w:val="009871AC"/>
    <w:rsid w:val="009872F5"/>
    <w:rsid w:val="009873CD"/>
    <w:rsid w:val="009876A6"/>
    <w:rsid w:val="009877DE"/>
    <w:rsid w:val="009879C3"/>
    <w:rsid w:val="00987CB0"/>
    <w:rsid w:val="00987EAB"/>
    <w:rsid w:val="009900CE"/>
    <w:rsid w:val="00990177"/>
    <w:rsid w:val="009904C7"/>
    <w:rsid w:val="009904D3"/>
    <w:rsid w:val="00990588"/>
    <w:rsid w:val="009905D8"/>
    <w:rsid w:val="009906DB"/>
    <w:rsid w:val="009907DD"/>
    <w:rsid w:val="00990998"/>
    <w:rsid w:val="00990A5C"/>
    <w:rsid w:val="00990B49"/>
    <w:rsid w:val="00991349"/>
    <w:rsid w:val="009915BF"/>
    <w:rsid w:val="00991747"/>
    <w:rsid w:val="009917B9"/>
    <w:rsid w:val="009918C2"/>
    <w:rsid w:val="00991918"/>
    <w:rsid w:val="00991D69"/>
    <w:rsid w:val="00991DBB"/>
    <w:rsid w:val="00991E9C"/>
    <w:rsid w:val="00992064"/>
    <w:rsid w:val="00992101"/>
    <w:rsid w:val="00992231"/>
    <w:rsid w:val="00992239"/>
    <w:rsid w:val="00992240"/>
    <w:rsid w:val="00992397"/>
    <w:rsid w:val="009926B7"/>
    <w:rsid w:val="009927A2"/>
    <w:rsid w:val="00992F0F"/>
    <w:rsid w:val="00992F85"/>
    <w:rsid w:val="00992F8B"/>
    <w:rsid w:val="0099317B"/>
    <w:rsid w:val="0099326E"/>
    <w:rsid w:val="009933E9"/>
    <w:rsid w:val="00993519"/>
    <w:rsid w:val="0099399E"/>
    <w:rsid w:val="00993BA3"/>
    <w:rsid w:val="00993C08"/>
    <w:rsid w:val="00994114"/>
    <w:rsid w:val="00994217"/>
    <w:rsid w:val="009942E8"/>
    <w:rsid w:val="0099474B"/>
    <w:rsid w:val="009948C7"/>
    <w:rsid w:val="00994A09"/>
    <w:rsid w:val="00994AA0"/>
    <w:rsid w:val="00994C6E"/>
    <w:rsid w:val="009950A0"/>
    <w:rsid w:val="00995334"/>
    <w:rsid w:val="0099549B"/>
    <w:rsid w:val="009955A8"/>
    <w:rsid w:val="00995864"/>
    <w:rsid w:val="00995A74"/>
    <w:rsid w:val="00995B97"/>
    <w:rsid w:val="00995C12"/>
    <w:rsid w:val="009960EC"/>
    <w:rsid w:val="00996125"/>
    <w:rsid w:val="00996391"/>
    <w:rsid w:val="009964CA"/>
    <w:rsid w:val="009966AA"/>
    <w:rsid w:val="009966F0"/>
    <w:rsid w:val="00996A4D"/>
    <w:rsid w:val="00996BF5"/>
    <w:rsid w:val="00996C25"/>
    <w:rsid w:val="00996CA2"/>
    <w:rsid w:val="00996CEB"/>
    <w:rsid w:val="00996D72"/>
    <w:rsid w:val="00996D9D"/>
    <w:rsid w:val="009972C1"/>
    <w:rsid w:val="0099743F"/>
    <w:rsid w:val="0099749E"/>
    <w:rsid w:val="0099767C"/>
    <w:rsid w:val="0099778A"/>
    <w:rsid w:val="009977B6"/>
    <w:rsid w:val="00997898"/>
    <w:rsid w:val="00997B8C"/>
    <w:rsid w:val="00997C04"/>
    <w:rsid w:val="00997E42"/>
    <w:rsid w:val="0099F4F9"/>
    <w:rsid w:val="009A0304"/>
    <w:rsid w:val="009A0370"/>
    <w:rsid w:val="009A05EA"/>
    <w:rsid w:val="009A0799"/>
    <w:rsid w:val="009A07F1"/>
    <w:rsid w:val="009A0CC3"/>
    <w:rsid w:val="009A0E12"/>
    <w:rsid w:val="009A0EF8"/>
    <w:rsid w:val="009A0FCD"/>
    <w:rsid w:val="009A120E"/>
    <w:rsid w:val="009A132A"/>
    <w:rsid w:val="009A143A"/>
    <w:rsid w:val="009A1598"/>
    <w:rsid w:val="009A16A3"/>
    <w:rsid w:val="009A16BC"/>
    <w:rsid w:val="009A16E9"/>
    <w:rsid w:val="009A186C"/>
    <w:rsid w:val="009A1A6C"/>
    <w:rsid w:val="009A1A7F"/>
    <w:rsid w:val="009A1BC5"/>
    <w:rsid w:val="009A1E7A"/>
    <w:rsid w:val="009A1F1A"/>
    <w:rsid w:val="009A24A5"/>
    <w:rsid w:val="009A2860"/>
    <w:rsid w:val="009A2E35"/>
    <w:rsid w:val="009A30C4"/>
    <w:rsid w:val="009A310D"/>
    <w:rsid w:val="009A31AA"/>
    <w:rsid w:val="009A325B"/>
    <w:rsid w:val="009A32B6"/>
    <w:rsid w:val="009A3343"/>
    <w:rsid w:val="009A33AB"/>
    <w:rsid w:val="009A3467"/>
    <w:rsid w:val="009A34F7"/>
    <w:rsid w:val="009A3848"/>
    <w:rsid w:val="009A3A8C"/>
    <w:rsid w:val="009A3ACE"/>
    <w:rsid w:val="009A3CA9"/>
    <w:rsid w:val="009A3CAA"/>
    <w:rsid w:val="009A3D22"/>
    <w:rsid w:val="009A3ECB"/>
    <w:rsid w:val="009A3F63"/>
    <w:rsid w:val="009A41A1"/>
    <w:rsid w:val="009A422E"/>
    <w:rsid w:val="009A4636"/>
    <w:rsid w:val="009A4DAD"/>
    <w:rsid w:val="009A4EA7"/>
    <w:rsid w:val="009A4F0A"/>
    <w:rsid w:val="009A4F40"/>
    <w:rsid w:val="009A4F8F"/>
    <w:rsid w:val="009A4F9A"/>
    <w:rsid w:val="009A54EA"/>
    <w:rsid w:val="009A5694"/>
    <w:rsid w:val="009A5776"/>
    <w:rsid w:val="009A579C"/>
    <w:rsid w:val="009A57AA"/>
    <w:rsid w:val="009A5F94"/>
    <w:rsid w:val="009A62A8"/>
    <w:rsid w:val="009A62C1"/>
    <w:rsid w:val="009A6357"/>
    <w:rsid w:val="009A63BF"/>
    <w:rsid w:val="009A6423"/>
    <w:rsid w:val="009A6446"/>
    <w:rsid w:val="009A6494"/>
    <w:rsid w:val="009A649D"/>
    <w:rsid w:val="009A64ED"/>
    <w:rsid w:val="009A6527"/>
    <w:rsid w:val="009A653F"/>
    <w:rsid w:val="009A66EC"/>
    <w:rsid w:val="009A6730"/>
    <w:rsid w:val="009A67BF"/>
    <w:rsid w:val="009A68F5"/>
    <w:rsid w:val="009A6AD7"/>
    <w:rsid w:val="009A6AFA"/>
    <w:rsid w:val="009A6CF1"/>
    <w:rsid w:val="009A6FA5"/>
    <w:rsid w:val="009A6FE7"/>
    <w:rsid w:val="009A70BB"/>
    <w:rsid w:val="009A71C5"/>
    <w:rsid w:val="009A71FE"/>
    <w:rsid w:val="009A74B3"/>
    <w:rsid w:val="009A74ED"/>
    <w:rsid w:val="009A7575"/>
    <w:rsid w:val="009A75B0"/>
    <w:rsid w:val="009A75F8"/>
    <w:rsid w:val="009A7723"/>
    <w:rsid w:val="009A7731"/>
    <w:rsid w:val="009A7977"/>
    <w:rsid w:val="009A7A69"/>
    <w:rsid w:val="009A7DE0"/>
    <w:rsid w:val="009A7F46"/>
    <w:rsid w:val="009A7F4C"/>
    <w:rsid w:val="009AC707"/>
    <w:rsid w:val="009B02E0"/>
    <w:rsid w:val="009B0333"/>
    <w:rsid w:val="009B0550"/>
    <w:rsid w:val="009B057F"/>
    <w:rsid w:val="009B0C5B"/>
    <w:rsid w:val="009B0E1C"/>
    <w:rsid w:val="009B0F27"/>
    <w:rsid w:val="009B0FE9"/>
    <w:rsid w:val="009B10E4"/>
    <w:rsid w:val="009B1170"/>
    <w:rsid w:val="009B11B5"/>
    <w:rsid w:val="009B11F6"/>
    <w:rsid w:val="009B1273"/>
    <w:rsid w:val="009B14A7"/>
    <w:rsid w:val="009B16D0"/>
    <w:rsid w:val="009B175C"/>
    <w:rsid w:val="009B1828"/>
    <w:rsid w:val="009B19CD"/>
    <w:rsid w:val="009B1B29"/>
    <w:rsid w:val="009B210B"/>
    <w:rsid w:val="009B2238"/>
    <w:rsid w:val="009B22D2"/>
    <w:rsid w:val="009B2346"/>
    <w:rsid w:val="009B2451"/>
    <w:rsid w:val="009B2A81"/>
    <w:rsid w:val="009B2A9D"/>
    <w:rsid w:val="009B2B4F"/>
    <w:rsid w:val="009B2CFE"/>
    <w:rsid w:val="009B3190"/>
    <w:rsid w:val="009B33A6"/>
    <w:rsid w:val="009B363C"/>
    <w:rsid w:val="009B371E"/>
    <w:rsid w:val="009B3777"/>
    <w:rsid w:val="009B387B"/>
    <w:rsid w:val="009B3954"/>
    <w:rsid w:val="009B3B89"/>
    <w:rsid w:val="009B3BDB"/>
    <w:rsid w:val="009B3C94"/>
    <w:rsid w:val="009B3D4C"/>
    <w:rsid w:val="009B407D"/>
    <w:rsid w:val="009B41D0"/>
    <w:rsid w:val="009B4230"/>
    <w:rsid w:val="009B445B"/>
    <w:rsid w:val="009B4528"/>
    <w:rsid w:val="009B46B8"/>
    <w:rsid w:val="009B46BE"/>
    <w:rsid w:val="009B477C"/>
    <w:rsid w:val="009B4790"/>
    <w:rsid w:val="009B480F"/>
    <w:rsid w:val="009B4840"/>
    <w:rsid w:val="009B48B7"/>
    <w:rsid w:val="009B4D9B"/>
    <w:rsid w:val="009B4DE6"/>
    <w:rsid w:val="009B50E4"/>
    <w:rsid w:val="009B51E1"/>
    <w:rsid w:val="009B53AE"/>
    <w:rsid w:val="009B5426"/>
    <w:rsid w:val="009B55D9"/>
    <w:rsid w:val="009B5657"/>
    <w:rsid w:val="009B5686"/>
    <w:rsid w:val="009B57C3"/>
    <w:rsid w:val="009B5922"/>
    <w:rsid w:val="009B5A8F"/>
    <w:rsid w:val="009B5AE2"/>
    <w:rsid w:val="009B5BB6"/>
    <w:rsid w:val="009B5C36"/>
    <w:rsid w:val="009B5C80"/>
    <w:rsid w:val="009B5EAC"/>
    <w:rsid w:val="009B5FA5"/>
    <w:rsid w:val="009B6006"/>
    <w:rsid w:val="009B6056"/>
    <w:rsid w:val="009B64E1"/>
    <w:rsid w:val="009B64EE"/>
    <w:rsid w:val="009B66CE"/>
    <w:rsid w:val="009B66ED"/>
    <w:rsid w:val="009B6704"/>
    <w:rsid w:val="009B6797"/>
    <w:rsid w:val="009B689C"/>
    <w:rsid w:val="009B6EF1"/>
    <w:rsid w:val="009B7060"/>
    <w:rsid w:val="009B70E2"/>
    <w:rsid w:val="009B71D6"/>
    <w:rsid w:val="009B7255"/>
    <w:rsid w:val="009B729F"/>
    <w:rsid w:val="009B72DE"/>
    <w:rsid w:val="009B7356"/>
    <w:rsid w:val="009B74D6"/>
    <w:rsid w:val="009B7785"/>
    <w:rsid w:val="009B779B"/>
    <w:rsid w:val="009B7859"/>
    <w:rsid w:val="009B7AEF"/>
    <w:rsid w:val="009B7CC7"/>
    <w:rsid w:val="009B7CFB"/>
    <w:rsid w:val="009C0244"/>
    <w:rsid w:val="009C0317"/>
    <w:rsid w:val="009C03EA"/>
    <w:rsid w:val="009C0557"/>
    <w:rsid w:val="009C0592"/>
    <w:rsid w:val="009C062F"/>
    <w:rsid w:val="009C066E"/>
    <w:rsid w:val="009C07D7"/>
    <w:rsid w:val="009C092C"/>
    <w:rsid w:val="009C094A"/>
    <w:rsid w:val="009C09B0"/>
    <w:rsid w:val="009C0A15"/>
    <w:rsid w:val="009C0A8C"/>
    <w:rsid w:val="009C0B77"/>
    <w:rsid w:val="009C0BEA"/>
    <w:rsid w:val="009C0CE0"/>
    <w:rsid w:val="009C0D2C"/>
    <w:rsid w:val="009C1041"/>
    <w:rsid w:val="009C1164"/>
    <w:rsid w:val="009C11AF"/>
    <w:rsid w:val="009C11B7"/>
    <w:rsid w:val="009C13F6"/>
    <w:rsid w:val="009C1403"/>
    <w:rsid w:val="009C1569"/>
    <w:rsid w:val="009C15A5"/>
    <w:rsid w:val="009C1940"/>
    <w:rsid w:val="009C1B54"/>
    <w:rsid w:val="009C1E94"/>
    <w:rsid w:val="009C1FE7"/>
    <w:rsid w:val="009C210E"/>
    <w:rsid w:val="009C233C"/>
    <w:rsid w:val="009C2354"/>
    <w:rsid w:val="009C24D6"/>
    <w:rsid w:val="009C25FD"/>
    <w:rsid w:val="009C266C"/>
    <w:rsid w:val="009C289A"/>
    <w:rsid w:val="009C2976"/>
    <w:rsid w:val="009C2AE7"/>
    <w:rsid w:val="009C2DCD"/>
    <w:rsid w:val="009C2EF2"/>
    <w:rsid w:val="009C3133"/>
    <w:rsid w:val="009C31BA"/>
    <w:rsid w:val="009C31F4"/>
    <w:rsid w:val="009C32B0"/>
    <w:rsid w:val="009C337F"/>
    <w:rsid w:val="009C351C"/>
    <w:rsid w:val="009C35A9"/>
    <w:rsid w:val="009C36DA"/>
    <w:rsid w:val="009C3A14"/>
    <w:rsid w:val="009C3A3C"/>
    <w:rsid w:val="009C3B47"/>
    <w:rsid w:val="009C4019"/>
    <w:rsid w:val="009C415E"/>
    <w:rsid w:val="009C4210"/>
    <w:rsid w:val="009C459C"/>
    <w:rsid w:val="009C45C2"/>
    <w:rsid w:val="009C471A"/>
    <w:rsid w:val="009C49E6"/>
    <w:rsid w:val="009C4A0A"/>
    <w:rsid w:val="009C4B08"/>
    <w:rsid w:val="009C4BC2"/>
    <w:rsid w:val="009C4BFD"/>
    <w:rsid w:val="009C4F25"/>
    <w:rsid w:val="009C5192"/>
    <w:rsid w:val="009C54A0"/>
    <w:rsid w:val="009C56E5"/>
    <w:rsid w:val="009C5875"/>
    <w:rsid w:val="009C5E34"/>
    <w:rsid w:val="009C5EF9"/>
    <w:rsid w:val="009C5FE6"/>
    <w:rsid w:val="009C617F"/>
    <w:rsid w:val="009C6269"/>
    <w:rsid w:val="009C62D3"/>
    <w:rsid w:val="009C6A14"/>
    <w:rsid w:val="009C6F21"/>
    <w:rsid w:val="009C73F1"/>
    <w:rsid w:val="009C7534"/>
    <w:rsid w:val="009C76BE"/>
    <w:rsid w:val="009C78B9"/>
    <w:rsid w:val="009C79CD"/>
    <w:rsid w:val="009C7A50"/>
    <w:rsid w:val="009C7AF1"/>
    <w:rsid w:val="009D01AE"/>
    <w:rsid w:val="009D03F1"/>
    <w:rsid w:val="009D083E"/>
    <w:rsid w:val="009D093E"/>
    <w:rsid w:val="009D0A46"/>
    <w:rsid w:val="009D0E86"/>
    <w:rsid w:val="009D0F16"/>
    <w:rsid w:val="009D0F49"/>
    <w:rsid w:val="009D1107"/>
    <w:rsid w:val="009D17D6"/>
    <w:rsid w:val="009D1A40"/>
    <w:rsid w:val="009D1AF8"/>
    <w:rsid w:val="009D1B27"/>
    <w:rsid w:val="009D1B2C"/>
    <w:rsid w:val="009D1B7E"/>
    <w:rsid w:val="009D1B88"/>
    <w:rsid w:val="009D1BD3"/>
    <w:rsid w:val="009D1CA5"/>
    <w:rsid w:val="009D2013"/>
    <w:rsid w:val="009D20E6"/>
    <w:rsid w:val="009D215A"/>
    <w:rsid w:val="009D21B4"/>
    <w:rsid w:val="009D21E3"/>
    <w:rsid w:val="009D220F"/>
    <w:rsid w:val="009D25F0"/>
    <w:rsid w:val="009D28AE"/>
    <w:rsid w:val="009D28CA"/>
    <w:rsid w:val="009D2F27"/>
    <w:rsid w:val="009D30FA"/>
    <w:rsid w:val="009D3280"/>
    <w:rsid w:val="009D32C8"/>
    <w:rsid w:val="009D3428"/>
    <w:rsid w:val="009D3454"/>
    <w:rsid w:val="009D3A3E"/>
    <w:rsid w:val="009D3A61"/>
    <w:rsid w:val="009D3CA9"/>
    <w:rsid w:val="009D43BB"/>
    <w:rsid w:val="009D4731"/>
    <w:rsid w:val="009D482F"/>
    <w:rsid w:val="009D48BC"/>
    <w:rsid w:val="009D496F"/>
    <w:rsid w:val="009D4A50"/>
    <w:rsid w:val="009D4D14"/>
    <w:rsid w:val="009D4D8C"/>
    <w:rsid w:val="009D4E56"/>
    <w:rsid w:val="009D4E67"/>
    <w:rsid w:val="009D4F8E"/>
    <w:rsid w:val="009D5012"/>
    <w:rsid w:val="009D5143"/>
    <w:rsid w:val="009D53A8"/>
    <w:rsid w:val="009D56B4"/>
    <w:rsid w:val="009D596C"/>
    <w:rsid w:val="009D5A0F"/>
    <w:rsid w:val="009D5A22"/>
    <w:rsid w:val="009D5A63"/>
    <w:rsid w:val="009D5A7A"/>
    <w:rsid w:val="009D5E4F"/>
    <w:rsid w:val="009D629E"/>
    <w:rsid w:val="009D6389"/>
    <w:rsid w:val="009D65F4"/>
    <w:rsid w:val="009D66E0"/>
    <w:rsid w:val="009D6794"/>
    <w:rsid w:val="009D67C2"/>
    <w:rsid w:val="009D6A93"/>
    <w:rsid w:val="009D6B11"/>
    <w:rsid w:val="009D6B8B"/>
    <w:rsid w:val="009D6C2E"/>
    <w:rsid w:val="009D6C77"/>
    <w:rsid w:val="009D6CF0"/>
    <w:rsid w:val="009D7171"/>
    <w:rsid w:val="009D71AB"/>
    <w:rsid w:val="009D71DA"/>
    <w:rsid w:val="009D739B"/>
    <w:rsid w:val="009D7650"/>
    <w:rsid w:val="009D76B0"/>
    <w:rsid w:val="009D77F0"/>
    <w:rsid w:val="009D7814"/>
    <w:rsid w:val="009D7815"/>
    <w:rsid w:val="009D7A60"/>
    <w:rsid w:val="009D7AF8"/>
    <w:rsid w:val="009D7C23"/>
    <w:rsid w:val="009D7C98"/>
    <w:rsid w:val="009D7DC0"/>
    <w:rsid w:val="009D7ED5"/>
    <w:rsid w:val="009E01D0"/>
    <w:rsid w:val="009E02E8"/>
    <w:rsid w:val="009E03B9"/>
    <w:rsid w:val="009E0582"/>
    <w:rsid w:val="009E0583"/>
    <w:rsid w:val="009E0707"/>
    <w:rsid w:val="009E072B"/>
    <w:rsid w:val="009E07CD"/>
    <w:rsid w:val="009E0885"/>
    <w:rsid w:val="009E09DD"/>
    <w:rsid w:val="009E0ACF"/>
    <w:rsid w:val="009E0AF9"/>
    <w:rsid w:val="009E0EE7"/>
    <w:rsid w:val="009E105E"/>
    <w:rsid w:val="009E1227"/>
    <w:rsid w:val="009E1480"/>
    <w:rsid w:val="009E1697"/>
    <w:rsid w:val="009E18A4"/>
    <w:rsid w:val="009E1939"/>
    <w:rsid w:val="009E19A3"/>
    <w:rsid w:val="009E1A25"/>
    <w:rsid w:val="009E1A96"/>
    <w:rsid w:val="009E1F53"/>
    <w:rsid w:val="009E23DD"/>
    <w:rsid w:val="009E2435"/>
    <w:rsid w:val="009E24EC"/>
    <w:rsid w:val="009E2594"/>
    <w:rsid w:val="009E2637"/>
    <w:rsid w:val="009E28A3"/>
    <w:rsid w:val="009E2AE8"/>
    <w:rsid w:val="009E3027"/>
    <w:rsid w:val="009E3097"/>
    <w:rsid w:val="009E3121"/>
    <w:rsid w:val="009E3133"/>
    <w:rsid w:val="009E3176"/>
    <w:rsid w:val="009E318A"/>
    <w:rsid w:val="009E329A"/>
    <w:rsid w:val="009E32B6"/>
    <w:rsid w:val="009E376D"/>
    <w:rsid w:val="009E39A7"/>
    <w:rsid w:val="009E3D35"/>
    <w:rsid w:val="009E3DB0"/>
    <w:rsid w:val="009E40D5"/>
    <w:rsid w:val="009E4378"/>
    <w:rsid w:val="009E43B9"/>
    <w:rsid w:val="009E454C"/>
    <w:rsid w:val="009E4558"/>
    <w:rsid w:val="009E461E"/>
    <w:rsid w:val="009E480F"/>
    <w:rsid w:val="009E4918"/>
    <w:rsid w:val="009E4A92"/>
    <w:rsid w:val="009E4C2D"/>
    <w:rsid w:val="009E4DB0"/>
    <w:rsid w:val="009E4E5F"/>
    <w:rsid w:val="009E4F1B"/>
    <w:rsid w:val="009E4F24"/>
    <w:rsid w:val="009E50EF"/>
    <w:rsid w:val="009E5172"/>
    <w:rsid w:val="009E5229"/>
    <w:rsid w:val="009E525D"/>
    <w:rsid w:val="009E5470"/>
    <w:rsid w:val="009E56E6"/>
    <w:rsid w:val="009E5703"/>
    <w:rsid w:val="009E5803"/>
    <w:rsid w:val="009E5807"/>
    <w:rsid w:val="009E5819"/>
    <w:rsid w:val="009E592F"/>
    <w:rsid w:val="009E594D"/>
    <w:rsid w:val="009E5B26"/>
    <w:rsid w:val="009E5D19"/>
    <w:rsid w:val="009E5DD6"/>
    <w:rsid w:val="009E5DED"/>
    <w:rsid w:val="009E60EB"/>
    <w:rsid w:val="009E611E"/>
    <w:rsid w:val="009E6740"/>
    <w:rsid w:val="009E695B"/>
    <w:rsid w:val="009E6ACF"/>
    <w:rsid w:val="009E709F"/>
    <w:rsid w:val="009E71DE"/>
    <w:rsid w:val="009E725A"/>
    <w:rsid w:val="009E7339"/>
    <w:rsid w:val="009E73C9"/>
    <w:rsid w:val="009E7427"/>
    <w:rsid w:val="009E7447"/>
    <w:rsid w:val="009E745E"/>
    <w:rsid w:val="009E7460"/>
    <w:rsid w:val="009E74C6"/>
    <w:rsid w:val="009E7546"/>
    <w:rsid w:val="009E78F3"/>
    <w:rsid w:val="009E799B"/>
    <w:rsid w:val="009E79D8"/>
    <w:rsid w:val="009E7B39"/>
    <w:rsid w:val="009E7C12"/>
    <w:rsid w:val="009E7E01"/>
    <w:rsid w:val="009E7E1A"/>
    <w:rsid w:val="009E7F06"/>
    <w:rsid w:val="009E7FBA"/>
    <w:rsid w:val="009EB014"/>
    <w:rsid w:val="009F036F"/>
    <w:rsid w:val="009F04EF"/>
    <w:rsid w:val="009F05D7"/>
    <w:rsid w:val="009F0673"/>
    <w:rsid w:val="009F0954"/>
    <w:rsid w:val="009F0B71"/>
    <w:rsid w:val="009F0D62"/>
    <w:rsid w:val="009F15CC"/>
    <w:rsid w:val="009F1622"/>
    <w:rsid w:val="009F1633"/>
    <w:rsid w:val="009F180C"/>
    <w:rsid w:val="009F1A64"/>
    <w:rsid w:val="009F1BB4"/>
    <w:rsid w:val="009F1CA4"/>
    <w:rsid w:val="009F1CB1"/>
    <w:rsid w:val="009F1D19"/>
    <w:rsid w:val="009F1DBA"/>
    <w:rsid w:val="009F1DC8"/>
    <w:rsid w:val="009F1E2F"/>
    <w:rsid w:val="009F21E7"/>
    <w:rsid w:val="009F2490"/>
    <w:rsid w:val="009F24D2"/>
    <w:rsid w:val="009F26B9"/>
    <w:rsid w:val="009F2780"/>
    <w:rsid w:val="009F2819"/>
    <w:rsid w:val="009F2945"/>
    <w:rsid w:val="009F2A1B"/>
    <w:rsid w:val="009F2A2C"/>
    <w:rsid w:val="009F2CD9"/>
    <w:rsid w:val="009F2D8A"/>
    <w:rsid w:val="009F2EB7"/>
    <w:rsid w:val="009F34C4"/>
    <w:rsid w:val="009F3522"/>
    <w:rsid w:val="009F3627"/>
    <w:rsid w:val="009F3849"/>
    <w:rsid w:val="009F38EC"/>
    <w:rsid w:val="009F3B81"/>
    <w:rsid w:val="009F3BC2"/>
    <w:rsid w:val="009F3E9C"/>
    <w:rsid w:val="009F3EF7"/>
    <w:rsid w:val="009F4042"/>
    <w:rsid w:val="009F411C"/>
    <w:rsid w:val="009F425B"/>
    <w:rsid w:val="009F479C"/>
    <w:rsid w:val="009F47A6"/>
    <w:rsid w:val="009F47B7"/>
    <w:rsid w:val="009F47D4"/>
    <w:rsid w:val="009F4918"/>
    <w:rsid w:val="009F4A05"/>
    <w:rsid w:val="009F4B08"/>
    <w:rsid w:val="009F4B7B"/>
    <w:rsid w:val="009F4E86"/>
    <w:rsid w:val="009F4ED5"/>
    <w:rsid w:val="009F4F3C"/>
    <w:rsid w:val="009F50DE"/>
    <w:rsid w:val="009F50FD"/>
    <w:rsid w:val="009F5111"/>
    <w:rsid w:val="009F5633"/>
    <w:rsid w:val="009F5694"/>
    <w:rsid w:val="009F57F5"/>
    <w:rsid w:val="009F5829"/>
    <w:rsid w:val="009F5A2E"/>
    <w:rsid w:val="009F5BAB"/>
    <w:rsid w:val="009F5BF4"/>
    <w:rsid w:val="009F5C88"/>
    <w:rsid w:val="009F5F3E"/>
    <w:rsid w:val="009F60CA"/>
    <w:rsid w:val="009F60EE"/>
    <w:rsid w:val="009F61A1"/>
    <w:rsid w:val="009F62E5"/>
    <w:rsid w:val="009F6422"/>
    <w:rsid w:val="009F6425"/>
    <w:rsid w:val="009F65F3"/>
    <w:rsid w:val="009F65FC"/>
    <w:rsid w:val="009F663F"/>
    <w:rsid w:val="009F676F"/>
    <w:rsid w:val="009F688C"/>
    <w:rsid w:val="009F6957"/>
    <w:rsid w:val="009F6AC3"/>
    <w:rsid w:val="009F6CB4"/>
    <w:rsid w:val="009F6DC7"/>
    <w:rsid w:val="009F6E07"/>
    <w:rsid w:val="009F7054"/>
    <w:rsid w:val="009F72C0"/>
    <w:rsid w:val="009F7324"/>
    <w:rsid w:val="009F7476"/>
    <w:rsid w:val="009F7543"/>
    <w:rsid w:val="009F76D7"/>
    <w:rsid w:val="009F7858"/>
    <w:rsid w:val="009F78B6"/>
    <w:rsid w:val="009F7C19"/>
    <w:rsid w:val="009F7C7A"/>
    <w:rsid w:val="00A0011C"/>
    <w:rsid w:val="00A001E6"/>
    <w:rsid w:val="00A003E2"/>
    <w:rsid w:val="00A003FB"/>
    <w:rsid w:val="00A005FB"/>
    <w:rsid w:val="00A0063D"/>
    <w:rsid w:val="00A006F8"/>
    <w:rsid w:val="00A008A6"/>
    <w:rsid w:val="00A0095E"/>
    <w:rsid w:val="00A00E6B"/>
    <w:rsid w:val="00A00E84"/>
    <w:rsid w:val="00A00FA9"/>
    <w:rsid w:val="00A01372"/>
    <w:rsid w:val="00A013EF"/>
    <w:rsid w:val="00A014CE"/>
    <w:rsid w:val="00A01A2C"/>
    <w:rsid w:val="00A01B7F"/>
    <w:rsid w:val="00A0205D"/>
    <w:rsid w:val="00A0211F"/>
    <w:rsid w:val="00A02452"/>
    <w:rsid w:val="00A0249B"/>
    <w:rsid w:val="00A02628"/>
    <w:rsid w:val="00A02684"/>
    <w:rsid w:val="00A026B9"/>
    <w:rsid w:val="00A02949"/>
    <w:rsid w:val="00A02BCC"/>
    <w:rsid w:val="00A02CD0"/>
    <w:rsid w:val="00A02D8F"/>
    <w:rsid w:val="00A02E7D"/>
    <w:rsid w:val="00A02F67"/>
    <w:rsid w:val="00A030C0"/>
    <w:rsid w:val="00A03159"/>
    <w:rsid w:val="00A03345"/>
    <w:rsid w:val="00A0373D"/>
    <w:rsid w:val="00A03A76"/>
    <w:rsid w:val="00A03D1E"/>
    <w:rsid w:val="00A03D33"/>
    <w:rsid w:val="00A03D9B"/>
    <w:rsid w:val="00A03F30"/>
    <w:rsid w:val="00A03FFD"/>
    <w:rsid w:val="00A042B3"/>
    <w:rsid w:val="00A0432E"/>
    <w:rsid w:val="00A0489C"/>
    <w:rsid w:val="00A048C7"/>
    <w:rsid w:val="00A04A9B"/>
    <w:rsid w:val="00A04D4C"/>
    <w:rsid w:val="00A04EE2"/>
    <w:rsid w:val="00A04FC8"/>
    <w:rsid w:val="00A05225"/>
    <w:rsid w:val="00A05453"/>
    <w:rsid w:val="00A054BB"/>
    <w:rsid w:val="00A056DC"/>
    <w:rsid w:val="00A058E2"/>
    <w:rsid w:val="00A05AC8"/>
    <w:rsid w:val="00A05ED8"/>
    <w:rsid w:val="00A05FF6"/>
    <w:rsid w:val="00A0615B"/>
    <w:rsid w:val="00A061B6"/>
    <w:rsid w:val="00A06207"/>
    <w:rsid w:val="00A06769"/>
    <w:rsid w:val="00A06773"/>
    <w:rsid w:val="00A06792"/>
    <w:rsid w:val="00A068B6"/>
    <w:rsid w:val="00A0694C"/>
    <w:rsid w:val="00A06A58"/>
    <w:rsid w:val="00A06AD9"/>
    <w:rsid w:val="00A06B8E"/>
    <w:rsid w:val="00A06D52"/>
    <w:rsid w:val="00A06F8A"/>
    <w:rsid w:val="00A0739A"/>
    <w:rsid w:val="00A07433"/>
    <w:rsid w:val="00A074FE"/>
    <w:rsid w:val="00A075E4"/>
    <w:rsid w:val="00A077E6"/>
    <w:rsid w:val="00A07930"/>
    <w:rsid w:val="00A07D02"/>
    <w:rsid w:val="00A07D58"/>
    <w:rsid w:val="00A07FA1"/>
    <w:rsid w:val="00A1003A"/>
    <w:rsid w:val="00A1006B"/>
    <w:rsid w:val="00A10137"/>
    <w:rsid w:val="00A101B8"/>
    <w:rsid w:val="00A1027B"/>
    <w:rsid w:val="00A102BA"/>
    <w:rsid w:val="00A10362"/>
    <w:rsid w:val="00A10466"/>
    <w:rsid w:val="00A1046D"/>
    <w:rsid w:val="00A1055A"/>
    <w:rsid w:val="00A10575"/>
    <w:rsid w:val="00A105C9"/>
    <w:rsid w:val="00A105F8"/>
    <w:rsid w:val="00A10710"/>
    <w:rsid w:val="00A10796"/>
    <w:rsid w:val="00A10811"/>
    <w:rsid w:val="00A10AC2"/>
    <w:rsid w:val="00A10B67"/>
    <w:rsid w:val="00A10BB7"/>
    <w:rsid w:val="00A10C4D"/>
    <w:rsid w:val="00A10DD2"/>
    <w:rsid w:val="00A10E63"/>
    <w:rsid w:val="00A10E95"/>
    <w:rsid w:val="00A110BC"/>
    <w:rsid w:val="00A111BF"/>
    <w:rsid w:val="00A111EF"/>
    <w:rsid w:val="00A1139A"/>
    <w:rsid w:val="00A11438"/>
    <w:rsid w:val="00A11452"/>
    <w:rsid w:val="00A1147D"/>
    <w:rsid w:val="00A11536"/>
    <w:rsid w:val="00A1169F"/>
    <w:rsid w:val="00A116A8"/>
    <w:rsid w:val="00A116E3"/>
    <w:rsid w:val="00A11753"/>
    <w:rsid w:val="00A118BB"/>
    <w:rsid w:val="00A11FE6"/>
    <w:rsid w:val="00A12507"/>
    <w:rsid w:val="00A1273E"/>
    <w:rsid w:val="00A127C4"/>
    <w:rsid w:val="00A127C8"/>
    <w:rsid w:val="00A12877"/>
    <w:rsid w:val="00A12956"/>
    <w:rsid w:val="00A12BEC"/>
    <w:rsid w:val="00A12CCE"/>
    <w:rsid w:val="00A12E32"/>
    <w:rsid w:val="00A13011"/>
    <w:rsid w:val="00A1311E"/>
    <w:rsid w:val="00A13323"/>
    <w:rsid w:val="00A134E3"/>
    <w:rsid w:val="00A1351E"/>
    <w:rsid w:val="00A1375A"/>
    <w:rsid w:val="00A13882"/>
    <w:rsid w:val="00A13908"/>
    <w:rsid w:val="00A14047"/>
    <w:rsid w:val="00A140C4"/>
    <w:rsid w:val="00A1416E"/>
    <w:rsid w:val="00A14262"/>
    <w:rsid w:val="00A143D1"/>
    <w:rsid w:val="00A1444F"/>
    <w:rsid w:val="00A1457B"/>
    <w:rsid w:val="00A145AE"/>
    <w:rsid w:val="00A146B7"/>
    <w:rsid w:val="00A14832"/>
    <w:rsid w:val="00A14A74"/>
    <w:rsid w:val="00A14BC0"/>
    <w:rsid w:val="00A14D73"/>
    <w:rsid w:val="00A14D75"/>
    <w:rsid w:val="00A14EEF"/>
    <w:rsid w:val="00A14FA3"/>
    <w:rsid w:val="00A1505D"/>
    <w:rsid w:val="00A15151"/>
    <w:rsid w:val="00A15266"/>
    <w:rsid w:val="00A15290"/>
    <w:rsid w:val="00A157F5"/>
    <w:rsid w:val="00A15A84"/>
    <w:rsid w:val="00A15C2D"/>
    <w:rsid w:val="00A15D0F"/>
    <w:rsid w:val="00A15D31"/>
    <w:rsid w:val="00A15DCF"/>
    <w:rsid w:val="00A15E5A"/>
    <w:rsid w:val="00A15FF0"/>
    <w:rsid w:val="00A1616F"/>
    <w:rsid w:val="00A1620B"/>
    <w:rsid w:val="00A16335"/>
    <w:rsid w:val="00A1662A"/>
    <w:rsid w:val="00A16906"/>
    <w:rsid w:val="00A16A1D"/>
    <w:rsid w:val="00A16A6E"/>
    <w:rsid w:val="00A16AD6"/>
    <w:rsid w:val="00A16B41"/>
    <w:rsid w:val="00A16BD1"/>
    <w:rsid w:val="00A16C87"/>
    <w:rsid w:val="00A16D7B"/>
    <w:rsid w:val="00A16EA7"/>
    <w:rsid w:val="00A16FD5"/>
    <w:rsid w:val="00A170FD"/>
    <w:rsid w:val="00A17272"/>
    <w:rsid w:val="00A173E5"/>
    <w:rsid w:val="00A17B41"/>
    <w:rsid w:val="00A17C23"/>
    <w:rsid w:val="00A17D56"/>
    <w:rsid w:val="00A17DBD"/>
    <w:rsid w:val="00A2017C"/>
    <w:rsid w:val="00A20206"/>
    <w:rsid w:val="00A2026D"/>
    <w:rsid w:val="00A206A3"/>
    <w:rsid w:val="00A206A6"/>
    <w:rsid w:val="00A206FE"/>
    <w:rsid w:val="00A208F7"/>
    <w:rsid w:val="00A20A79"/>
    <w:rsid w:val="00A21588"/>
    <w:rsid w:val="00A216E4"/>
    <w:rsid w:val="00A217CE"/>
    <w:rsid w:val="00A218FE"/>
    <w:rsid w:val="00A21A87"/>
    <w:rsid w:val="00A21DA3"/>
    <w:rsid w:val="00A21EA7"/>
    <w:rsid w:val="00A21EBA"/>
    <w:rsid w:val="00A21FC2"/>
    <w:rsid w:val="00A22175"/>
    <w:rsid w:val="00A221C4"/>
    <w:rsid w:val="00A227B9"/>
    <w:rsid w:val="00A22A5A"/>
    <w:rsid w:val="00A22DC7"/>
    <w:rsid w:val="00A22F94"/>
    <w:rsid w:val="00A23132"/>
    <w:rsid w:val="00A231ED"/>
    <w:rsid w:val="00A23464"/>
    <w:rsid w:val="00A23650"/>
    <w:rsid w:val="00A2377A"/>
    <w:rsid w:val="00A23927"/>
    <w:rsid w:val="00A23946"/>
    <w:rsid w:val="00A23A36"/>
    <w:rsid w:val="00A23C80"/>
    <w:rsid w:val="00A23CCC"/>
    <w:rsid w:val="00A23E27"/>
    <w:rsid w:val="00A24089"/>
    <w:rsid w:val="00A240AA"/>
    <w:rsid w:val="00A240CA"/>
    <w:rsid w:val="00A24243"/>
    <w:rsid w:val="00A2426C"/>
    <w:rsid w:val="00A2427A"/>
    <w:rsid w:val="00A24348"/>
    <w:rsid w:val="00A24429"/>
    <w:rsid w:val="00A24489"/>
    <w:rsid w:val="00A245B3"/>
    <w:rsid w:val="00A245BA"/>
    <w:rsid w:val="00A2480E"/>
    <w:rsid w:val="00A24904"/>
    <w:rsid w:val="00A249B8"/>
    <w:rsid w:val="00A24B8C"/>
    <w:rsid w:val="00A24BA4"/>
    <w:rsid w:val="00A24CA1"/>
    <w:rsid w:val="00A24E26"/>
    <w:rsid w:val="00A25251"/>
    <w:rsid w:val="00A252A9"/>
    <w:rsid w:val="00A252E5"/>
    <w:rsid w:val="00A257FB"/>
    <w:rsid w:val="00A258CE"/>
    <w:rsid w:val="00A25B74"/>
    <w:rsid w:val="00A25D32"/>
    <w:rsid w:val="00A260D2"/>
    <w:rsid w:val="00A26146"/>
    <w:rsid w:val="00A263FB"/>
    <w:rsid w:val="00A2644C"/>
    <w:rsid w:val="00A26450"/>
    <w:rsid w:val="00A266D8"/>
    <w:rsid w:val="00A26712"/>
    <w:rsid w:val="00A2674B"/>
    <w:rsid w:val="00A26772"/>
    <w:rsid w:val="00A26850"/>
    <w:rsid w:val="00A26D53"/>
    <w:rsid w:val="00A26DFC"/>
    <w:rsid w:val="00A26EF2"/>
    <w:rsid w:val="00A27053"/>
    <w:rsid w:val="00A27503"/>
    <w:rsid w:val="00A275C2"/>
    <w:rsid w:val="00A276A0"/>
    <w:rsid w:val="00A27967"/>
    <w:rsid w:val="00A279E7"/>
    <w:rsid w:val="00A27BE7"/>
    <w:rsid w:val="00A27BF1"/>
    <w:rsid w:val="00A27C3B"/>
    <w:rsid w:val="00A27E79"/>
    <w:rsid w:val="00A2CE8C"/>
    <w:rsid w:val="00A3001E"/>
    <w:rsid w:val="00A30656"/>
    <w:rsid w:val="00A306C5"/>
    <w:rsid w:val="00A3084E"/>
    <w:rsid w:val="00A30A60"/>
    <w:rsid w:val="00A30ADA"/>
    <w:rsid w:val="00A30AE0"/>
    <w:rsid w:val="00A30DD7"/>
    <w:rsid w:val="00A30F3C"/>
    <w:rsid w:val="00A30F92"/>
    <w:rsid w:val="00A30FFF"/>
    <w:rsid w:val="00A312E1"/>
    <w:rsid w:val="00A312FA"/>
    <w:rsid w:val="00A3143D"/>
    <w:rsid w:val="00A31470"/>
    <w:rsid w:val="00A315FB"/>
    <w:rsid w:val="00A31A41"/>
    <w:rsid w:val="00A31AD0"/>
    <w:rsid w:val="00A31BED"/>
    <w:rsid w:val="00A31C40"/>
    <w:rsid w:val="00A31CB1"/>
    <w:rsid w:val="00A31DF9"/>
    <w:rsid w:val="00A31E4A"/>
    <w:rsid w:val="00A31EBF"/>
    <w:rsid w:val="00A31F5A"/>
    <w:rsid w:val="00A32088"/>
    <w:rsid w:val="00A320D2"/>
    <w:rsid w:val="00A3212F"/>
    <w:rsid w:val="00A32188"/>
    <w:rsid w:val="00A3219D"/>
    <w:rsid w:val="00A32229"/>
    <w:rsid w:val="00A3223B"/>
    <w:rsid w:val="00A323E7"/>
    <w:rsid w:val="00A3249D"/>
    <w:rsid w:val="00A32795"/>
    <w:rsid w:val="00A328F7"/>
    <w:rsid w:val="00A32906"/>
    <w:rsid w:val="00A32953"/>
    <w:rsid w:val="00A32D21"/>
    <w:rsid w:val="00A32D7E"/>
    <w:rsid w:val="00A32E54"/>
    <w:rsid w:val="00A332A9"/>
    <w:rsid w:val="00A332E3"/>
    <w:rsid w:val="00A334DD"/>
    <w:rsid w:val="00A3371C"/>
    <w:rsid w:val="00A33814"/>
    <w:rsid w:val="00A33A1C"/>
    <w:rsid w:val="00A33A8D"/>
    <w:rsid w:val="00A33D86"/>
    <w:rsid w:val="00A33F5D"/>
    <w:rsid w:val="00A34073"/>
    <w:rsid w:val="00A34085"/>
    <w:rsid w:val="00A340BD"/>
    <w:rsid w:val="00A34131"/>
    <w:rsid w:val="00A3418F"/>
    <w:rsid w:val="00A341F2"/>
    <w:rsid w:val="00A34221"/>
    <w:rsid w:val="00A34297"/>
    <w:rsid w:val="00A34349"/>
    <w:rsid w:val="00A343F9"/>
    <w:rsid w:val="00A346BE"/>
    <w:rsid w:val="00A346E7"/>
    <w:rsid w:val="00A347A3"/>
    <w:rsid w:val="00A349EB"/>
    <w:rsid w:val="00A349FA"/>
    <w:rsid w:val="00A34A31"/>
    <w:rsid w:val="00A3515A"/>
    <w:rsid w:val="00A351A9"/>
    <w:rsid w:val="00A35319"/>
    <w:rsid w:val="00A354A8"/>
    <w:rsid w:val="00A35603"/>
    <w:rsid w:val="00A35661"/>
    <w:rsid w:val="00A35760"/>
    <w:rsid w:val="00A3584C"/>
    <w:rsid w:val="00A3593F"/>
    <w:rsid w:val="00A35E99"/>
    <w:rsid w:val="00A362F3"/>
    <w:rsid w:val="00A364DE"/>
    <w:rsid w:val="00A36574"/>
    <w:rsid w:val="00A36592"/>
    <w:rsid w:val="00A36614"/>
    <w:rsid w:val="00A367D0"/>
    <w:rsid w:val="00A36991"/>
    <w:rsid w:val="00A36C19"/>
    <w:rsid w:val="00A36C37"/>
    <w:rsid w:val="00A36D64"/>
    <w:rsid w:val="00A37282"/>
    <w:rsid w:val="00A3729E"/>
    <w:rsid w:val="00A372C8"/>
    <w:rsid w:val="00A372E9"/>
    <w:rsid w:val="00A373C1"/>
    <w:rsid w:val="00A373C8"/>
    <w:rsid w:val="00A37441"/>
    <w:rsid w:val="00A375DE"/>
    <w:rsid w:val="00A376E9"/>
    <w:rsid w:val="00A37703"/>
    <w:rsid w:val="00A3778A"/>
    <w:rsid w:val="00A377C0"/>
    <w:rsid w:val="00A3794C"/>
    <w:rsid w:val="00A37B3D"/>
    <w:rsid w:val="00A37B6F"/>
    <w:rsid w:val="00A37BE9"/>
    <w:rsid w:val="00A37D26"/>
    <w:rsid w:val="00A37DC2"/>
    <w:rsid w:val="00A40414"/>
    <w:rsid w:val="00A4081B"/>
    <w:rsid w:val="00A408FC"/>
    <w:rsid w:val="00A4092E"/>
    <w:rsid w:val="00A40A85"/>
    <w:rsid w:val="00A40B4A"/>
    <w:rsid w:val="00A40C1B"/>
    <w:rsid w:val="00A40D91"/>
    <w:rsid w:val="00A40EEC"/>
    <w:rsid w:val="00A41088"/>
    <w:rsid w:val="00A41348"/>
    <w:rsid w:val="00A41379"/>
    <w:rsid w:val="00A41511"/>
    <w:rsid w:val="00A41570"/>
    <w:rsid w:val="00A41687"/>
    <w:rsid w:val="00A41821"/>
    <w:rsid w:val="00A419A8"/>
    <w:rsid w:val="00A41A1B"/>
    <w:rsid w:val="00A41C5D"/>
    <w:rsid w:val="00A41C91"/>
    <w:rsid w:val="00A42051"/>
    <w:rsid w:val="00A4216B"/>
    <w:rsid w:val="00A4225B"/>
    <w:rsid w:val="00A422E9"/>
    <w:rsid w:val="00A423CB"/>
    <w:rsid w:val="00A425C4"/>
    <w:rsid w:val="00A4272F"/>
    <w:rsid w:val="00A42815"/>
    <w:rsid w:val="00A42833"/>
    <w:rsid w:val="00A4284B"/>
    <w:rsid w:val="00A42927"/>
    <w:rsid w:val="00A42C5B"/>
    <w:rsid w:val="00A42F45"/>
    <w:rsid w:val="00A42FBA"/>
    <w:rsid w:val="00A436CB"/>
    <w:rsid w:val="00A436E5"/>
    <w:rsid w:val="00A438BA"/>
    <w:rsid w:val="00A43916"/>
    <w:rsid w:val="00A43B4D"/>
    <w:rsid w:val="00A43C17"/>
    <w:rsid w:val="00A43D4D"/>
    <w:rsid w:val="00A43EF3"/>
    <w:rsid w:val="00A43F24"/>
    <w:rsid w:val="00A43F3F"/>
    <w:rsid w:val="00A4434E"/>
    <w:rsid w:val="00A443D4"/>
    <w:rsid w:val="00A444DE"/>
    <w:rsid w:val="00A4465C"/>
    <w:rsid w:val="00A4477A"/>
    <w:rsid w:val="00A44851"/>
    <w:rsid w:val="00A44877"/>
    <w:rsid w:val="00A44A71"/>
    <w:rsid w:val="00A44F08"/>
    <w:rsid w:val="00A44FA6"/>
    <w:rsid w:val="00A44FE9"/>
    <w:rsid w:val="00A45047"/>
    <w:rsid w:val="00A451B5"/>
    <w:rsid w:val="00A45268"/>
    <w:rsid w:val="00A45297"/>
    <w:rsid w:val="00A45306"/>
    <w:rsid w:val="00A4549C"/>
    <w:rsid w:val="00A45520"/>
    <w:rsid w:val="00A455CB"/>
    <w:rsid w:val="00A459FA"/>
    <w:rsid w:val="00A45A0C"/>
    <w:rsid w:val="00A45C10"/>
    <w:rsid w:val="00A45D08"/>
    <w:rsid w:val="00A46000"/>
    <w:rsid w:val="00A4636B"/>
    <w:rsid w:val="00A4638B"/>
    <w:rsid w:val="00A46457"/>
    <w:rsid w:val="00A466FA"/>
    <w:rsid w:val="00A46C1B"/>
    <w:rsid w:val="00A46D7D"/>
    <w:rsid w:val="00A46F49"/>
    <w:rsid w:val="00A47082"/>
    <w:rsid w:val="00A4712A"/>
    <w:rsid w:val="00A47144"/>
    <w:rsid w:val="00A4715A"/>
    <w:rsid w:val="00A471FF"/>
    <w:rsid w:val="00A4722C"/>
    <w:rsid w:val="00A4746D"/>
    <w:rsid w:val="00A475E5"/>
    <w:rsid w:val="00A477BC"/>
    <w:rsid w:val="00A478C9"/>
    <w:rsid w:val="00A47B33"/>
    <w:rsid w:val="00A47B91"/>
    <w:rsid w:val="00A47D52"/>
    <w:rsid w:val="00A47FBD"/>
    <w:rsid w:val="00A500C4"/>
    <w:rsid w:val="00A50248"/>
    <w:rsid w:val="00A50323"/>
    <w:rsid w:val="00A50468"/>
    <w:rsid w:val="00A50501"/>
    <w:rsid w:val="00A50617"/>
    <w:rsid w:val="00A50717"/>
    <w:rsid w:val="00A507A2"/>
    <w:rsid w:val="00A507C1"/>
    <w:rsid w:val="00A507ED"/>
    <w:rsid w:val="00A50B6F"/>
    <w:rsid w:val="00A50B7D"/>
    <w:rsid w:val="00A50E3F"/>
    <w:rsid w:val="00A50F4C"/>
    <w:rsid w:val="00A50F5F"/>
    <w:rsid w:val="00A51172"/>
    <w:rsid w:val="00A5164C"/>
    <w:rsid w:val="00A51677"/>
    <w:rsid w:val="00A51811"/>
    <w:rsid w:val="00A51AAE"/>
    <w:rsid w:val="00A51FEB"/>
    <w:rsid w:val="00A51FFE"/>
    <w:rsid w:val="00A522B5"/>
    <w:rsid w:val="00A522BA"/>
    <w:rsid w:val="00A5246D"/>
    <w:rsid w:val="00A524DF"/>
    <w:rsid w:val="00A5255E"/>
    <w:rsid w:val="00A52746"/>
    <w:rsid w:val="00A52774"/>
    <w:rsid w:val="00A527FD"/>
    <w:rsid w:val="00A52D96"/>
    <w:rsid w:val="00A52E4F"/>
    <w:rsid w:val="00A5330B"/>
    <w:rsid w:val="00A5334B"/>
    <w:rsid w:val="00A53406"/>
    <w:rsid w:val="00A5392A"/>
    <w:rsid w:val="00A53AF1"/>
    <w:rsid w:val="00A53B02"/>
    <w:rsid w:val="00A53BF1"/>
    <w:rsid w:val="00A53D2C"/>
    <w:rsid w:val="00A53D95"/>
    <w:rsid w:val="00A53FE4"/>
    <w:rsid w:val="00A53FFF"/>
    <w:rsid w:val="00A54081"/>
    <w:rsid w:val="00A541DF"/>
    <w:rsid w:val="00A5420A"/>
    <w:rsid w:val="00A542E4"/>
    <w:rsid w:val="00A54475"/>
    <w:rsid w:val="00A546C0"/>
    <w:rsid w:val="00A546E9"/>
    <w:rsid w:val="00A546EB"/>
    <w:rsid w:val="00A547C7"/>
    <w:rsid w:val="00A54827"/>
    <w:rsid w:val="00A54B64"/>
    <w:rsid w:val="00A54C05"/>
    <w:rsid w:val="00A54E9E"/>
    <w:rsid w:val="00A54FCD"/>
    <w:rsid w:val="00A55082"/>
    <w:rsid w:val="00A550F5"/>
    <w:rsid w:val="00A551F0"/>
    <w:rsid w:val="00A552AB"/>
    <w:rsid w:val="00A553B1"/>
    <w:rsid w:val="00A55435"/>
    <w:rsid w:val="00A5564A"/>
    <w:rsid w:val="00A556C9"/>
    <w:rsid w:val="00A557B7"/>
    <w:rsid w:val="00A55824"/>
    <w:rsid w:val="00A5590B"/>
    <w:rsid w:val="00A55B8A"/>
    <w:rsid w:val="00A55B97"/>
    <w:rsid w:val="00A55D2E"/>
    <w:rsid w:val="00A55F80"/>
    <w:rsid w:val="00A56266"/>
    <w:rsid w:val="00A56382"/>
    <w:rsid w:val="00A563FB"/>
    <w:rsid w:val="00A5655C"/>
    <w:rsid w:val="00A56C8A"/>
    <w:rsid w:val="00A56D19"/>
    <w:rsid w:val="00A56D8C"/>
    <w:rsid w:val="00A56DB7"/>
    <w:rsid w:val="00A56E08"/>
    <w:rsid w:val="00A56E4C"/>
    <w:rsid w:val="00A57003"/>
    <w:rsid w:val="00A5701E"/>
    <w:rsid w:val="00A570F6"/>
    <w:rsid w:val="00A57114"/>
    <w:rsid w:val="00A571A7"/>
    <w:rsid w:val="00A57253"/>
    <w:rsid w:val="00A57495"/>
    <w:rsid w:val="00A574A7"/>
    <w:rsid w:val="00A57942"/>
    <w:rsid w:val="00A57A91"/>
    <w:rsid w:val="00A57BD3"/>
    <w:rsid w:val="00A57C9F"/>
    <w:rsid w:val="00A57EB5"/>
    <w:rsid w:val="00A57F15"/>
    <w:rsid w:val="00A5B075"/>
    <w:rsid w:val="00A60022"/>
    <w:rsid w:val="00A6007B"/>
    <w:rsid w:val="00A600AA"/>
    <w:rsid w:val="00A6013D"/>
    <w:rsid w:val="00A602AC"/>
    <w:rsid w:val="00A60389"/>
    <w:rsid w:val="00A60480"/>
    <w:rsid w:val="00A606A5"/>
    <w:rsid w:val="00A6088E"/>
    <w:rsid w:val="00A60AD5"/>
    <w:rsid w:val="00A60D1F"/>
    <w:rsid w:val="00A60F46"/>
    <w:rsid w:val="00A610E9"/>
    <w:rsid w:val="00A611C5"/>
    <w:rsid w:val="00A6135D"/>
    <w:rsid w:val="00A6148C"/>
    <w:rsid w:val="00A61629"/>
    <w:rsid w:val="00A617E5"/>
    <w:rsid w:val="00A61A61"/>
    <w:rsid w:val="00A61C23"/>
    <w:rsid w:val="00A61CEF"/>
    <w:rsid w:val="00A61E75"/>
    <w:rsid w:val="00A62069"/>
    <w:rsid w:val="00A6215E"/>
    <w:rsid w:val="00A623CA"/>
    <w:rsid w:val="00A623D0"/>
    <w:rsid w:val="00A6246F"/>
    <w:rsid w:val="00A62523"/>
    <w:rsid w:val="00A6285D"/>
    <w:rsid w:val="00A62871"/>
    <w:rsid w:val="00A62923"/>
    <w:rsid w:val="00A62A21"/>
    <w:rsid w:val="00A62C43"/>
    <w:rsid w:val="00A62C47"/>
    <w:rsid w:val="00A62E3F"/>
    <w:rsid w:val="00A62EBE"/>
    <w:rsid w:val="00A62F6B"/>
    <w:rsid w:val="00A6304C"/>
    <w:rsid w:val="00A630A8"/>
    <w:rsid w:val="00A63109"/>
    <w:rsid w:val="00A63230"/>
    <w:rsid w:val="00A6344A"/>
    <w:rsid w:val="00A634D1"/>
    <w:rsid w:val="00A6364D"/>
    <w:rsid w:val="00A636CD"/>
    <w:rsid w:val="00A63913"/>
    <w:rsid w:val="00A63A1F"/>
    <w:rsid w:val="00A63A55"/>
    <w:rsid w:val="00A63A94"/>
    <w:rsid w:val="00A63B5F"/>
    <w:rsid w:val="00A64073"/>
    <w:rsid w:val="00A64397"/>
    <w:rsid w:val="00A643AC"/>
    <w:rsid w:val="00A6445C"/>
    <w:rsid w:val="00A645A0"/>
    <w:rsid w:val="00A647D1"/>
    <w:rsid w:val="00A6480A"/>
    <w:rsid w:val="00A6486E"/>
    <w:rsid w:val="00A64C0C"/>
    <w:rsid w:val="00A64E50"/>
    <w:rsid w:val="00A64ECF"/>
    <w:rsid w:val="00A65038"/>
    <w:rsid w:val="00A65142"/>
    <w:rsid w:val="00A65268"/>
    <w:rsid w:val="00A65302"/>
    <w:rsid w:val="00A65311"/>
    <w:rsid w:val="00A65374"/>
    <w:rsid w:val="00A65474"/>
    <w:rsid w:val="00A65545"/>
    <w:rsid w:val="00A655A5"/>
    <w:rsid w:val="00A655AE"/>
    <w:rsid w:val="00A655DB"/>
    <w:rsid w:val="00A656B3"/>
    <w:rsid w:val="00A65CC4"/>
    <w:rsid w:val="00A660EF"/>
    <w:rsid w:val="00A66104"/>
    <w:rsid w:val="00A6621D"/>
    <w:rsid w:val="00A66357"/>
    <w:rsid w:val="00A66442"/>
    <w:rsid w:val="00A665D1"/>
    <w:rsid w:val="00A66651"/>
    <w:rsid w:val="00A6667A"/>
    <w:rsid w:val="00A6680F"/>
    <w:rsid w:val="00A668AD"/>
    <w:rsid w:val="00A66A32"/>
    <w:rsid w:val="00A66D4C"/>
    <w:rsid w:val="00A66DB5"/>
    <w:rsid w:val="00A66E77"/>
    <w:rsid w:val="00A67012"/>
    <w:rsid w:val="00A670AB"/>
    <w:rsid w:val="00A673A1"/>
    <w:rsid w:val="00A67432"/>
    <w:rsid w:val="00A67457"/>
    <w:rsid w:val="00A67642"/>
    <w:rsid w:val="00A67709"/>
    <w:rsid w:val="00A67929"/>
    <w:rsid w:val="00A6792D"/>
    <w:rsid w:val="00A67BBF"/>
    <w:rsid w:val="00A67BCB"/>
    <w:rsid w:val="00A67D62"/>
    <w:rsid w:val="00A7009C"/>
    <w:rsid w:val="00A7081D"/>
    <w:rsid w:val="00A70897"/>
    <w:rsid w:val="00A70A54"/>
    <w:rsid w:val="00A7104C"/>
    <w:rsid w:val="00A7136C"/>
    <w:rsid w:val="00A71496"/>
    <w:rsid w:val="00A714E8"/>
    <w:rsid w:val="00A71586"/>
    <w:rsid w:val="00A71591"/>
    <w:rsid w:val="00A71985"/>
    <w:rsid w:val="00A71A14"/>
    <w:rsid w:val="00A71B53"/>
    <w:rsid w:val="00A71DC7"/>
    <w:rsid w:val="00A71F26"/>
    <w:rsid w:val="00A7230A"/>
    <w:rsid w:val="00A72546"/>
    <w:rsid w:val="00A72578"/>
    <w:rsid w:val="00A727B7"/>
    <w:rsid w:val="00A727BA"/>
    <w:rsid w:val="00A72A72"/>
    <w:rsid w:val="00A72BE1"/>
    <w:rsid w:val="00A72C20"/>
    <w:rsid w:val="00A72CEF"/>
    <w:rsid w:val="00A72EEA"/>
    <w:rsid w:val="00A72FC5"/>
    <w:rsid w:val="00A73191"/>
    <w:rsid w:val="00A733C5"/>
    <w:rsid w:val="00A73698"/>
    <w:rsid w:val="00A7378F"/>
    <w:rsid w:val="00A73A94"/>
    <w:rsid w:val="00A73ABF"/>
    <w:rsid w:val="00A73B87"/>
    <w:rsid w:val="00A73CB4"/>
    <w:rsid w:val="00A73D6E"/>
    <w:rsid w:val="00A73E0A"/>
    <w:rsid w:val="00A73F48"/>
    <w:rsid w:val="00A7414B"/>
    <w:rsid w:val="00A742A1"/>
    <w:rsid w:val="00A742DB"/>
    <w:rsid w:val="00A7441C"/>
    <w:rsid w:val="00A745E2"/>
    <w:rsid w:val="00A745E3"/>
    <w:rsid w:val="00A74622"/>
    <w:rsid w:val="00A747DD"/>
    <w:rsid w:val="00A7494B"/>
    <w:rsid w:val="00A749BA"/>
    <w:rsid w:val="00A74C40"/>
    <w:rsid w:val="00A74E38"/>
    <w:rsid w:val="00A74EFE"/>
    <w:rsid w:val="00A750DB"/>
    <w:rsid w:val="00A75104"/>
    <w:rsid w:val="00A751DF"/>
    <w:rsid w:val="00A751FC"/>
    <w:rsid w:val="00A75203"/>
    <w:rsid w:val="00A753F8"/>
    <w:rsid w:val="00A754E3"/>
    <w:rsid w:val="00A754F1"/>
    <w:rsid w:val="00A7563E"/>
    <w:rsid w:val="00A756CD"/>
    <w:rsid w:val="00A75964"/>
    <w:rsid w:val="00A759DD"/>
    <w:rsid w:val="00A75ACE"/>
    <w:rsid w:val="00A75C41"/>
    <w:rsid w:val="00A76444"/>
    <w:rsid w:val="00A767B8"/>
    <w:rsid w:val="00A76843"/>
    <w:rsid w:val="00A76928"/>
    <w:rsid w:val="00A76B9F"/>
    <w:rsid w:val="00A76C98"/>
    <w:rsid w:val="00A76CA2"/>
    <w:rsid w:val="00A76E9A"/>
    <w:rsid w:val="00A76EFD"/>
    <w:rsid w:val="00A770BD"/>
    <w:rsid w:val="00A772EA"/>
    <w:rsid w:val="00A7730B"/>
    <w:rsid w:val="00A77629"/>
    <w:rsid w:val="00A77A55"/>
    <w:rsid w:val="00A77ADF"/>
    <w:rsid w:val="00A77C09"/>
    <w:rsid w:val="00A77CAE"/>
    <w:rsid w:val="00A77CBF"/>
    <w:rsid w:val="00A77EAA"/>
    <w:rsid w:val="00A800B1"/>
    <w:rsid w:val="00A800BE"/>
    <w:rsid w:val="00A80277"/>
    <w:rsid w:val="00A804F2"/>
    <w:rsid w:val="00A809DD"/>
    <w:rsid w:val="00A80BEC"/>
    <w:rsid w:val="00A80D55"/>
    <w:rsid w:val="00A80DA7"/>
    <w:rsid w:val="00A80E5E"/>
    <w:rsid w:val="00A80E9E"/>
    <w:rsid w:val="00A80EB4"/>
    <w:rsid w:val="00A810DB"/>
    <w:rsid w:val="00A810F5"/>
    <w:rsid w:val="00A811AC"/>
    <w:rsid w:val="00A81481"/>
    <w:rsid w:val="00A8148D"/>
    <w:rsid w:val="00A81620"/>
    <w:rsid w:val="00A81673"/>
    <w:rsid w:val="00A81826"/>
    <w:rsid w:val="00A81939"/>
    <w:rsid w:val="00A819AD"/>
    <w:rsid w:val="00A81A76"/>
    <w:rsid w:val="00A81AE4"/>
    <w:rsid w:val="00A81C93"/>
    <w:rsid w:val="00A81E41"/>
    <w:rsid w:val="00A81EBA"/>
    <w:rsid w:val="00A81F94"/>
    <w:rsid w:val="00A8210F"/>
    <w:rsid w:val="00A82113"/>
    <w:rsid w:val="00A8229F"/>
    <w:rsid w:val="00A82513"/>
    <w:rsid w:val="00A825E0"/>
    <w:rsid w:val="00A82778"/>
    <w:rsid w:val="00A82845"/>
    <w:rsid w:val="00A82859"/>
    <w:rsid w:val="00A82968"/>
    <w:rsid w:val="00A82AFE"/>
    <w:rsid w:val="00A82B54"/>
    <w:rsid w:val="00A82CED"/>
    <w:rsid w:val="00A82E5F"/>
    <w:rsid w:val="00A82EF7"/>
    <w:rsid w:val="00A830AE"/>
    <w:rsid w:val="00A830B9"/>
    <w:rsid w:val="00A83128"/>
    <w:rsid w:val="00A83410"/>
    <w:rsid w:val="00A83462"/>
    <w:rsid w:val="00A836E1"/>
    <w:rsid w:val="00A83729"/>
    <w:rsid w:val="00A8374F"/>
    <w:rsid w:val="00A838FD"/>
    <w:rsid w:val="00A83A94"/>
    <w:rsid w:val="00A83ACF"/>
    <w:rsid w:val="00A83B99"/>
    <w:rsid w:val="00A83BE3"/>
    <w:rsid w:val="00A83BF6"/>
    <w:rsid w:val="00A83C31"/>
    <w:rsid w:val="00A83C34"/>
    <w:rsid w:val="00A83DAC"/>
    <w:rsid w:val="00A83FAD"/>
    <w:rsid w:val="00A8406E"/>
    <w:rsid w:val="00A840A7"/>
    <w:rsid w:val="00A843ED"/>
    <w:rsid w:val="00A8459A"/>
    <w:rsid w:val="00A845D2"/>
    <w:rsid w:val="00A8468A"/>
    <w:rsid w:val="00A846CE"/>
    <w:rsid w:val="00A8471E"/>
    <w:rsid w:val="00A84982"/>
    <w:rsid w:val="00A84B3E"/>
    <w:rsid w:val="00A84B73"/>
    <w:rsid w:val="00A84B96"/>
    <w:rsid w:val="00A84D5F"/>
    <w:rsid w:val="00A84F99"/>
    <w:rsid w:val="00A85018"/>
    <w:rsid w:val="00A85132"/>
    <w:rsid w:val="00A85143"/>
    <w:rsid w:val="00A8521E"/>
    <w:rsid w:val="00A853BA"/>
    <w:rsid w:val="00A85B2D"/>
    <w:rsid w:val="00A85B40"/>
    <w:rsid w:val="00A86536"/>
    <w:rsid w:val="00A865DA"/>
    <w:rsid w:val="00A867A4"/>
    <w:rsid w:val="00A868BD"/>
    <w:rsid w:val="00A869BC"/>
    <w:rsid w:val="00A86A17"/>
    <w:rsid w:val="00A86DEE"/>
    <w:rsid w:val="00A86EB6"/>
    <w:rsid w:val="00A86F1A"/>
    <w:rsid w:val="00A86F2A"/>
    <w:rsid w:val="00A874E4"/>
    <w:rsid w:val="00A8754C"/>
    <w:rsid w:val="00A875AB"/>
    <w:rsid w:val="00A87614"/>
    <w:rsid w:val="00A876DA"/>
    <w:rsid w:val="00A877EC"/>
    <w:rsid w:val="00A878D1"/>
    <w:rsid w:val="00A87AC5"/>
    <w:rsid w:val="00A87B1B"/>
    <w:rsid w:val="00A87B63"/>
    <w:rsid w:val="00A87C1F"/>
    <w:rsid w:val="00A87D43"/>
    <w:rsid w:val="00A901B3"/>
    <w:rsid w:val="00A90314"/>
    <w:rsid w:val="00A9040E"/>
    <w:rsid w:val="00A904EB"/>
    <w:rsid w:val="00A904F8"/>
    <w:rsid w:val="00A906BE"/>
    <w:rsid w:val="00A90819"/>
    <w:rsid w:val="00A9086A"/>
    <w:rsid w:val="00A90933"/>
    <w:rsid w:val="00A90AB8"/>
    <w:rsid w:val="00A90B60"/>
    <w:rsid w:val="00A90D70"/>
    <w:rsid w:val="00A90E77"/>
    <w:rsid w:val="00A9122C"/>
    <w:rsid w:val="00A9122D"/>
    <w:rsid w:val="00A91319"/>
    <w:rsid w:val="00A915D3"/>
    <w:rsid w:val="00A91691"/>
    <w:rsid w:val="00A917A9"/>
    <w:rsid w:val="00A917BD"/>
    <w:rsid w:val="00A918DD"/>
    <w:rsid w:val="00A918F3"/>
    <w:rsid w:val="00A919D0"/>
    <w:rsid w:val="00A91CDF"/>
    <w:rsid w:val="00A91FDE"/>
    <w:rsid w:val="00A92196"/>
    <w:rsid w:val="00A921DA"/>
    <w:rsid w:val="00A924D6"/>
    <w:rsid w:val="00A92515"/>
    <w:rsid w:val="00A92743"/>
    <w:rsid w:val="00A9281C"/>
    <w:rsid w:val="00A92B34"/>
    <w:rsid w:val="00A92B9B"/>
    <w:rsid w:val="00A92CDF"/>
    <w:rsid w:val="00A92D09"/>
    <w:rsid w:val="00A92D4F"/>
    <w:rsid w:val="00A92EE0"/>
    <w:rsid w:val="00A93000"/>
    <w:rsid w:val="00A930C0"/>
    <w:rsid w:val="00A93760"/>
    <w:rsid w:val="00A93778"/>
    <w:rsid w:val="00A937B4"/>
    <w:rsid w:val="00A9386F"/>
    <w:rsid w:val="00A938EF"/>
    <w:rsid w:val="00A93B6D"/>
    <w:rsid w:val="00A93E28"/>
    <w:rsid w:val="00A93E5F"/>
    <w:rsid w:val="00A93E86"/>
    <w:rsid w:val="00A94003"/>
    <w:rsid w:val="00A9402F"/>
    <w:rsid w:val="00A94488"/>
    <w:rsid w:val="00A944C6"/>
    <w:rsid w:val="00A944CB"/>
    <w:rsid w:val="00A94671"/>
    <w:rsid w:val="00A947B5"/>
    <w:rsid w:val="00A9490E"/>
    <w:rsid w:val="00A9494E"/>
    <w:rsid w:val="00A94D4D"/>
    <w:rsid w:val="00A94D5B"/>
    <w:rsid w:val="00A94DF6"/>
    <w:rsid w:val="00A950DA"/>
    <w:rsid w:val="00A9543F"/>
    <w:rsid w:val="00A95509"/>
    <w:rsid w:val="00A95689"/>
    <w:rsid w:val="00A956B2"/>
    <w:rsid w:val="00A956E6"/>
    <w:rsid w:val="00A95D72"/>
    <w:rsid w:val="00A95DAD"/>
    <w:rsid w:val="00A96008"/>
    <w:rsid w:val="00A9625C"/>
    <w:rsid w:val="00A962D4"/>
    <w:rsid w:val="00A96960"/>
    <w:rsid w:val="00A969B1"/>
    <w:rsid w:val="00A96A9D"/>
    <w:rsid w:val="00A96B78"/>
    <w:rsid w:val="00A96C3B"/>
    <w:rsid w:val="00A97002"/>
    <w:rsid w:val="00A971A4"/>
    <w:rsid w:val="00A9745C"/>
    <w:rsid w:val="00A97460"/>
    <w:rsid w:val="00A9776D"/>
    <w:rsid w:val="00A97834"/>
    <w:rsid w:val="00A9786D"/>
    <w:rsid w:val="00A978DB"/>
    <w:rsid w:val="00A978E2"/>
    <w:rsid w:val="00A97CF8"/>
    <w:rsid w:val="00A97E22"/>
    <w:rsid w:val="00A97F05"/>
    <w:rsid w:val="00AA002A"/>
    <w:rsid w:val="00AA0119"/>
    <w:rsid w:val="00AA03A2"/>
    <w:rsid w:val="00AA05FD"/>
    <w:rsid w:val="00AA060F"/>
    <w:rsid w:val="00AA06ED"/>
    <w:rsid w:val="00AA06FC"/>
    <w:rsid w:val="00AA0844"/>
    <w:rsid w:val="00AA0851"/>
    <w:rsid w:val="00AA092A"/>
    <w:rsid w:val="00AA09E2"/>
    <w:rsid w:val="00AA0F96"/>
    <w:rsid w:val="00AA12EB"/>
    <w:rsid w:val="00AA1369"/>
    <w:rsid w:val="00AA145A"/>
    <w:rsid w:val="00AA15FA"/>
    <w:rsid w:val="00AA1654"/>
    <w:rsid w:val="00AA16DA"/>
    <w:rsid w:val="00AA176B"/>
    <w:rsid w:val="00AA17EF"/>
    <w:rsid w:val="00AA18A6"/>
    <w:rsid w:val="00AA1BD9"/>
    <w:rsid w:val="00AA1CB7"/>
    <w:rsid w:val="00AA1EF1"/>
    <w:rsid w:val="00AA210F"/>
    <w:rsid w:val="00AA2131"/>
    <w:rsid w:val="00AA2150"/>
    <w:rsid w:val="00AA21A7"/>
    <w:rsid w:val="00AA2230"/>
    <w:rsid w:val="00AA238F"/>
    <w:rsid w:val="00AA269C"/>
    <w:rsid w:val="00AA2B6A"/>
    <w:rsid w:val="00AA2C4F"/>
    <w:rsid w:val="00AA2CDF"/>
    <w:rsid w:val="00AA2E2B"/>
    <w:rsid w:val="00AA3319"/>
    <w:rsid w:val="00AA37CF"/>
    <w:rsid w:val="00AA3A64"/>
    <w:rsid w:val="00AA3B01"/>
    <w:rsid w:val="00AA4016"/>
    <w:rsid w:val="00AA40EB"/>
    <w:rsid w:val="00AA423D"/>
    <w:rsid w:val="00AA4362"/>
    <w:rsid w:val="00AA4724"/>
    <w:rsid w:val="00AA4B31"/>
    <w:rsid w:val="00AA4C7F"/>
    <w:rsid w:val="00AA517E"/>
    <w:rsid w:val="00AA5183"/>
    <w:rsid w:val="00AA524E"/>
    <w:rsid w:val="00AA52B6"/>
    <w:rsid w:val="00AA531E"/>
    <w:rsid w:val="00AA53D6"/>
    <w:rsid w:val="00AA53F3"/>
    <w:rsid w:val="00AA5528"/>
    <w:rsid w:val="00AA553D"/>
    <w:rsid w:val="00AA5594"/>
    <w:rsid w:val="00AA56EA"/>
    <w:rsid w:val="00AA5853"/>
    <w:rsid w:val="00AA59B7"/>
    <w:rsid w:val="00AA5ADD"/>
    <w:rsid w:val="00AA5BBD"/>
    <w:rsid w:val="00AA5E1D"/>
    <w:rsid w:val="00AA5E2E"/>
    <w:rsid w:val="00AA5E3B"/>
    <w:rsid w:val="00AA5FB0"/>
    <w:rsid w:val="00AA6045"/>
    <w:rsid w:val="00AA604F"/>
    <w:rsid w:val="00AA6084"/>
    <w:rsid w:val="00AA60F7"/>
    <w:rsid w:val="00AA622B"/>
    <w:rsid w:val="00AA6289"/>
    <w:rsid w:val="00AA64E3"/>
    <w:rsid w:val="00AA64F5"/>
    <w:rsid w:val="00AA65D7"/>
    <w:rsid w:val="00AA66CC"/>
    <w:rsid w:val="00AA674D"/>
    <w:rsid w:val="00AA678A"/>
    <w:rsid w:val="00AA6A7E"/>
    <w:rsid w:val="00AA6C1D"/>
    <w:rsid w:val="00AA6C99"/>
    <w:rsid w:val="00AA6C9D"/>
    <w:rsid w:val="00AA6E17"/>
    <w:rsid w:val="00AA6E9F"/>
    <w:rsid w:val="00AA6F2E"/>
    <w:rsid w:val="00AA722B"/>
    <w:rsid w:val="00AA7694"/>
    <w:rsid w:val="00AA7966"/>
    <w:rsid w:val="00AA7ACB"/>
    <w:rsid w:val="00AA7DB6"/>
    <w:rsid w:val="00AA7E74"/>
    <w:rsid w:val="00AA7ED2"/>
    <w:rsid w:val="00AB0250"/>
    <w:rsid w:val="00AB0477"/>
    <w:rsid w:val="00AB04E2"/>
    <w:rsid w:val="00AB06AC"/>
    <w:rsid w:val="00AB08C4"/>
    <w:rsid w:val="00AB09D7"/>
    <w:rsid w:val="00AB0BDC"/>
    <w:rsid w:val="00AB0E10"/>
    <w:rsid w:val="00AB0EBF"/>
    <w:rsid w:val="00AB1206"/>
    <w:rsid w:val="00AB1261"/>
    <w:rsid w:val="00AB1324"/>
    <w:rsid w:val="00AB1449"/>
    <w:rsid w:val="00AB1539"/>
    <w:rsid w:val="00AB1620"/>
    <w:rsid w:val="00AB1A71"/>
    <w:rsid w:val="00AB1A8D"/>
    <w:rsid w:val="00AB1C6F"/>
    <w:rsid w:val="00AB1D51"/>
    <w:rsid w:val="00AB1E09"/>
    <w:rsid w:val="00AB1E0F"/>
    <w:rsid w:val="00AB1EFF"/>
    <w:rsid w:val="00AB1F4B"/>
    <w:rsid w:val="00AB2077"/>
    <w:rsid w:val="00AB20B3"/>
    <w:rsid w:val="00AB21D6"/>
    <w:rsid w:val="00AB226F"/>
    <w:rsid w:val="00AB231E"/>
    <w:rsid w:val="00AB2383"/>
    <w:rsid w:val="00AB23AD"/>
    <w:rsid w:val="00AB2530"/>
    <w:rsid w:val="00AB286A"/>
    <w:rsid w:val="00AB28DB"/>
    <w:rsid w:val="00AB29CC"/>
    <w:rsid w:val="00AB2C65"/>
    <w:rsid w:val="00AB2C84"/>
    <w:rsid w:val="00AB2FCF"/>
    <w:rsid w:val="00AB3264"/>
    <w:rsid w:val="00AB3323"/>
    <w:rsid w:val="00AB3544"/>
    <w:rsid w:val="00AB361F"/>
    <w:rsid w:val="00AB3738"/>
    <w:rsid w:val="00AB377A"/>
    <w:rsid w:val="00AB3858"/>
    <w:rsid w:val="00AB3926"/>
    <w:rsid w:val="00AB3970"/>
    <w:rsid w:val="00AB3AF0"/>
    <w:rsid w:val="00AB3B1E"/>
    <w:rsid w:val="00AB3E52"/>
    <w:rsid w:val="00AB4293"/>
    <w:rsid w:val="00AB4320"/>
    <w:rsid w:val="00AB4374"/>
    <w:rsid w:val="00AB437A"/>
    <w:rsid w:val="00AB4548"/>
    <w:rsid w:val="00AB454B"/>
    <w:rsid w:val="00AB48DA"/>
    <w:rsid w:val="00AB4AEC"/>
    <w:rsid w:val="00AB4C18"/>
    <w:rsid w:val="00AB4CD4"/>
    <w:rsid w:val="00AB4E08"/>
    <w:rsid w:val="00AB4FA9"/>
    <w:rsid w:val="00AB5070"/>
    <w:rsid w:val="00AB5454"/>
    <w:rsid w:val="00AB5AAF"/>
    <w:rsid w:val="00AB5AD7"/>
    <w:rsid w:val="00AB5B69"/>
    <w:rsid w:val="00AB5B9C"/>
    <w:rsid w:val="00AB5D02"/>
    <w:rsid w:val="00AB5D7A"/>
    <w:rsid w:val="00AB5D8B"/>
    <w:rsid w:val="00AB6082"/>
    <w:rsid w:val="00AB60AC"/>
    <w:rsid w:val="00AB62A5"/>
    <w:rsid w:val="00AB64E5"/>
    <w:rsid w:val="00AB6525"/>
    <w:rsid w:val="00AB665E"/>
    <w:rsid w:val="00AB66F5"/>
    <w:rsid w:val="00AB6B24"/>
    <w:rsid w:val="00AB6B25"/>
    <w:rsid w:val="00AB6BCD"/>
    <w:rsid w:val="00AB6E44"/>
    <w:rsid w:val="00AB6E5C"/>
    <w:rsid w:val="00AB6E75"/>
    <w:rsid w:val="00AB6EE0"/>
    <w:rsid w:val="00AB70E0"/>
    <w:rsid w:val="00AB72AF"/>
    <w:rsid w:val="00AB73D5"/>
    <w:rsid w:val="00AB762A"/>
    <w:rsid w:val="00AB7739"/>
    <w:rsid w:val="00AB7884"/>
    <w:rsid w:val="00AB78CF"/>
    <w:rsid w:val="00AB791F"/>
    <w:rsid w:val="00AB7A48"/>
    <w:rsid w:val="00AB7A7C"/>
    <w:rsid w:val="00AB7B45"/>
    <w:rsid w:val="00AB7BBF"/>
    <w:rsid w:val="00AB7C84"/>
    <w:rsid w:val="00AB7CC1"/>
    <w:rsid w:val="00AB7E14"/>
    <w:rsid w:val="00AB7FE4"/>
    <w:rsid w:val="00AC0142"/>
    <w:rsid w:val="00AC01D5"/>
    <w:rsid w:val="00AC0460"/>
    <w:rsid w:val="00AC0478"/>
    <w:rsid w:val="00AC0517"/>
    <w:rsid w:val="00AC05BE"/>
    <w:rsid w:val="00AC05D5"/>
    <w:rsid w:val="00AC05FE"/>
    <w:rsid w:val="00AC0677"/>
    <w:rsid w:val="00AC06C4"/>
    <w:rsid w:val="00AC0A2F"/>
    <w:rsid w:val="00AC0A32"/>
    <w:rsid w:val="00AC0BA8"/>
    <w:rsid w:val="00AC0C71"/>
    <w:rsid w:val="00AC0D2B"/>
    <w:rsid w:val="00AC0F18"/>
    <w:rsid w:val="00AC0F40"/>
    <w:rsid w:val="00AC101C"/>
    <w:rsid w:val="00AC10E5"/>
    <w:rsid w:val="00AC1319"/>
    <w:rsid w:val="00AC134B"/>
    <w:rsid w:val="00AC1376"/>
    <w:rsid w:val="00AC1389"/>
    <w:rsid w:val="00AC1646"/>
    <w:rsid w:val="00AC1672"/>
    <w:rsid w:val="00AC18C0"/>
    <w:rsid w:val="00AC19C6"/>
    <w:rsid w:val="00AC1A97"/>
    <w:rsid w:val="00AC1BAB"/>
    <w:rsid w:val="00AC1C97"/>
    <w:rsid w:val="00AC1CF8"/>
    <w:rsid w:val="00AC1DF3"/>
    <w:rsid w:val="00AC1F1C"/>
    <w:rsid w:val="00AC1F20"/>
    <w:rsid w:val="00AC1F78"/>
    <w:rsid w:val="00AC2075"/>
    <w:rsid w:val="00AC2178"/>
    <w:rsid w:val="00AC217F"/>
    <w:rsid w:val="00AC24A0"/>
    <w:rsid w:val="00AC2546"/>
    <w:rsid w:val="00AC258B"/>
    <w:rsid w:val="00AC25AF"/>
    <w:rsid w:val="00AC2790"/>
    <w:rsid w:val="00AC27E4"/>
    <w:rsid w:val="00AC2801"/>
    <w:rsid w:val="00AC28B9"/>
    <w:rsid w:val="00AC29D7"/>
    <w:rsid w:val="00AC2B3A"/>
    <w:rsid w:val="00AC2B5D"/>
    <w:rsid w:val="00AC2B99"/>
    <w:rsid w:val="00AC2D28"/>
    <w:rsid w:val="00AC2D57"/>
    <w:rsid w:val="00AC2D8E"/>
    <w:rsid w:val="00AC2E60"/>
    <w:rsid w:val="00AC30D5"/>
    <w:rsid w:val="00AC34C5"/>
    <w:rsid w:val="00AC3578"/>
    <w:rsid w:val="00AC3656"/>
    <w:rsid w:val="00AC3970"/>
    <w:rsid w:val="00AC39E6"/>
    <w:rsid w:val="00AC39E7"/>
    <w:rsid w:val="00AC39EB"/>
    <w:rsid w:val="00AC3ABB"/>
    <w:rsid w:val="00AC3BDC"/>
    <w:rsid w:val="00AC3C40"/>
    <w:rsid w:val="00AC3F51"/>
    <w:rsid w:val="00AC4088"/>
    <w:rsid w:val="00AC40F4"/>
    <w:rsid w:val="00AC426F"/>
    <w:rsid w:val="00AC4348"/>
    <w:rsid w:val="00AC4368"/>
    <w:rsid w:val="00AC43F9"/>
    <w:rsid w:val="00AC4506"/>
    <w:rsid w:val="00AC4839"/>
    <w:rsid w:val="00AC4957"/>
    <w:rsid w:val="00AC49DE"/>
    <w:rsid w:val="00AC4A66"/>
    <w:rsid w:val="00AC4AA3"/>
    <w:rsid w:val="00AC4B00"/>
    <w:rsid w:val="00AC4D2E"/>
    <w:rsid w:val="00AC506C"/>
    <w:rsid w:val="00AC51CA"/>
    <w:rsid w:val="00AC5222"/>
    <w:rsid w:val="00AC522F"/>
    <w:rsid w:val="00AC5457"/>
    <w:rsid w:val="00AC55A3"/>
    <w:rsid w:val="00AC5673"/>
    <w:rsid w:val="00AC5712"/>
    <w:rsid w:val="00AC57CA"/>
    <w:rsid w:val="00AC594F"/>
    <w:rsid w:val="00AC5D5E"/>
    <w:rsid w:val="00AC6377"/>
    <w:rsid w:val="00AC67A4"/>
    <w:rsid w:val="00AC67C1"/>
    <w:rsid w:val="00AC68A5"/>
    <w:rsid w:val="00AC6991"/>
    <w:rsid w:val="00AC6A8F"/>
    <w:rsid w:val="00AC6DE5"/>
    <w:rsid w:val="00AC6EC0"/>
    <w:rsid w:val="00AC6F66"/>
    <w:rsid w:val="00AC6FB4"/>
    <w:rsid w:val="00AC7078"/>
    <w:rsid w:val="00AC70C3"/>
    <w:rsid w:val="00AC7147"/>
    <w:rsid w:val="00AC7222"/>
    <w:rsid w:val="00AC7252"/>
    <w:rsid w:val="00AC725C"/>
    <w:rsid w:val="00AC72ED"/>
    <w:rsid w:val="00AC745E"/>
    <w:rsid w:val="00AC74D4"/>
    <w:rsid w:val="00AC77DA"/>
    <w:rsid w:val="00AC78E4"/>
    <w:rsid w:val="00AC7969"/>
    <w:rsid w:val="00AC7A93"/>
    <w:rsid w:val="00AD00A5"/>
    <w:rsid w:val="00AD00C0"/>
    <w:rsid w:val="00AD0309"/>
    <w:rsid w:val="00AD0455"/>
    <w:rsid w:val="00AD064B"/>
    <w:rsid w:val="00AD0678"/>
    <w:rsid w:val="00AD077E"/>
    <w:rsid w:val="00AD0869"/>
    <w:rsid w:val="00AD0884"/>
    <w:rsid w:val="00AD0940"/>
    <w:rsid w:val="00AD0961"/>
    <w:rsid w:val="00AD0B1C"/>
    <w:rsid w:val="00AD0B80"/>
    <w:rsid w:val="00AD0E2A"/>
    <w:rsid w:val="00AD0FFD"/>
    <w:rsid w:val="00AD104A"/>
    <w:rsid w:val="00AD1570"/>
    <w:rsid w:val="00AD172B"/>
    <w:rsid w:val="00AD1831"/>
    <w:rsid w:val="00AD18AE"/>
    <w:rsid w:val="00AD1C9E"/>
    <w:rsid w:val="00AD1CBC"/>
    <w:rsid w:val="00AD1F2D"/>
    <w:rsid w:val="00AD2013"/>
    <w:rsid w:val="00AD24B7"/>
    <w:rsid w:val="00AD253B"/>
    <w:rsid w:val="00AD25D4"/>
    <w:rsid w:val="00AD267E"/>
    <w:rsid w:val="00AD2689"/>
    <w:rsid w:val="00AD27B1"/>
    <w:rsid w:val="00AD297F"/>
    <w:rsid w:val="00AD2A47"/>
    <w:rsid w:val="00AD2DA5"/>
    <w:rsid w:val="00AD2FE5"/>
    <w:rsid w:val="00AD308E"/>
    <w:rsid w:val="00AD31DE"/>
    <w:rsid w:val="00AD31EC"/>
    <w:rsid w:val="00AD322C"/>
    <w:rsid w:val="00AD3392"/>
    <w:rsid w:val="00AD339B"/>
    <w:rsid w:val="00AD343E"/>
    <w:rsid w:val="00AD3653"/>
    <w:rsid w:val="00AD367A"/>
    <w:rsid w:val="00AD3701"/>
    <w:rsid w:val="00AD39AE"/>
    <w:rsid w:val="00AD3A89"/>
    <w:rsid w:val="00AD3AE7"/>
    <w:rsid w:val="00AD3B0B"/>
    <w:rsid w:val="00AD3B2A"/>
    <w:rsid w:val="00AD3B6F"/>
    <w:rsid w:val="00AD3BA0"/>
    <w:rsid w:val="00AD3BF8"/>
    <w:rsid w:val="00AD3C14"/>
    <w:rsid w:val="00AD3CF1"/>
    <w:rsid w:val="00AD3FC4"/>
    <w:rsid w:val="00AD4099"/>
    <w:rsid w:val="00AD4194"/>
    <w:rsid w:val="00AD4334"/>
    <w:rsid w:val="00AD4788"/>
    <w:rsid w:val="00AD499D"/>
    <w:rsid w:val="00AD49E4"/>
    <w:rsid w:val="00AD4DD6"/>
    <w:rsid w:val="00AD51BC"/>
    <w:rsid w:val="00AD525F"/>
    <w:rsid w:val="00AD53F9"/>
    <w:rsid w:val="00AD54E8"/>
    <w:rsid w:val="00AD54EF"/>
    <w:rsid w:val="00AD5599"/>
    <w:rsid w:val="00AD560E"/>
    <w:rsid w:val="00AD5731"/>
    <w:rsid w:val="00AD5799"/>
    <w:rsid w:val="00AD5B88"/>
    <w:rsid w:val="00AD5C4C"/>
    <w:rsid w:val="00AD5D9A"/>
    <w:rsid w:val="00AD5E0F"/>
    <w:rsid w:val="00AD5E13"/>
    <w:rsid w:val="00AD5EFC"/>
    <w:rsid w:val="00AD5F6F"/>
    <w:rsid w:val="00AD5FC5"/>
    <w:rsid w:val="00AD6074"/>
    <w:rsid w:val="00AD6079"/>
    <w:rsid w:val="00AD607B"/>
    <w:rsid w:val="00AD610D"/>
    <w:rsid w:val="00AD61C7"/>
    <w:rsid w:val="00AD626F"/>
    <w:rsid w:val="00AD65E9"/>
    <w:rsid w:val="00AD672B"/>
    <w:rsid w:val="00AD6856"/>
    <w:rsid w:val="00AD68B9"/>
    <w:rsid w:val="00AD6960"/>
    <w:rsid w:val="00AD69F6"/>
    <w:rsid w:val="00AD6CB1"/>
    <w:rsid w:val="00AD70C4"/>
    <w:rsid w:val="00AD71B7"/>
    <w:rsid w:val="00AD7216"/>
    <w:rsid w:val="00AD75FA"/>
    <w:rsid w:val="00AD7684"/>
    <w:rsid w:val="00AD7805"/>
    <w:rsid w:val="00AD7807"/>
    <w:rsid w:val="00AD7B02"/>
    <w:rsid w:val="00AD7C88"/>
    <w:rsid w:val="00AD7D58"/>
    <w:rsid w:val="00AD7DB1"/>
    <w:rsid w:val="00AD7F83"/>
    <w:rsid w:val="00AE0006"/>
    <w:rsid w:val="00AE04CF"/>
    <w:rsid w:val="00AE0628"/>
    <w:rsid w:val="00AE06D6"/>
    <w:rsid w:val="00AE076C"/>
    <w:rsid w:val="00AE080A"/>
    <w:rsid w:val="00AE08DB"/>
    <w:rsid w:val="00AE0A28"/>
    <w:rsid w:val="00AE0AD3"/>
    <w:rsid w:val="00AE0B11"/>
    <w:rsid w:val="00AE0BD3"/>
    <w:rsid w:val="00AE0C81"/>
    <w:rsid w:val="00AE0CD2"/>
    <w:rsid w:val="00AE0D75"/>
    <w:rsid w:val="00AE0E20"/>
    <w:rsid w:val="00AE114E"/>
    <w:rsid w:val="00AE14A7"/>
    <w:rsid w:val="00AE154D"/>
    <w:rsid w:val="00AE1644"/>
    <w:rsid w:val="00AE1654"/>
    <w:rsid w:val="00AE167D"/>
    <w:rsid w:val="00AE1A3B"/>
    <w:rsid w:val="00AE1B7B"/>
    <w:rsid w:val="00AE1D5F"/>
    <w:rsid w:val="00AE237E"/>
    <w:rsid w:val="00AE23EE"/>
    <w:rsid w:val="00AE2457"/>
    <w:rsid w:val="00AE2475"/>
    <w:rsid w:val="00AE24C6"/>
    <w:rsid w:val="00AE257F"/>
    <w:rsid w:val="00AE25F6"/>
    <w:rsid w:val="00AE2928"/>
    <w:rsid w:val="00AE2B0B"/>
    <w:rsid w:val="00AE2BA3"/>
    <w:rsid w:val="00AE2C96"/>
    <w:rsid w:val="00AE2D36"/>
    <w:rsid w:val="00AE2D80"/>
    <w:rsid w:val="00AE2DE4"/>
    <w:rsid w:val="00AE2E06"/>
    <w:rsid w:val="00AE2F41"/>
    <w:rsid w:val="00AE2FBA"/>
    <w:rsid w:val="00AE2FFC"/>
    <w:rsid w:val="00AE32BB"/>
    <w:rsid w:val="00AE345D"/>
    <w:rsid w:val="00AE38E9"/>
    <w:rsid w:val="00AE3997"/>
    <w:rsid w:val="00AE3B9C"/>
    <w:rsid w:val="00AE3BBA"/>
    <w:rsid w:val="00AE3CB4"/>
    <w:rsid w:val="00AE3EF4"/>
    <w:rsid w:val="00AE40E0"/>
    <w:rsid w:val="00AE4172"/>
    <w:rsid w:val="00AE41D5"/>
    <w:rsid w:val="00AE434F"/>
    <w:rsid w:val="00AE4442"/>
    <w:rsid w:val="00AE45AB"/>
    <w:rsid w:val="00AE46B5"/>
    <w:rsid w:val="00AE478E"/>
    <w:rsid w:val="00AE48C2"/>
    <w:rsid w:val="00AE4E11"/>
    <w:rsid w:val="00AE501F"/>
    <w:rsid w:val="00AE50A3"/>
    <w:rsid w:val="00AE52D9"/>
    <w:rsid w:val="00AE53E3"/>
    <w:rsid w:val="00AE5607"/>
    <w:rsid w:val="00AE5678"/>
    <w:rsid w:val="00AE57BB"/>
    <w:rsid w:val="00AE57F2"/>
    <w:rsid w:val="00AE5927"/>
    <w:rsid w:val="00AE5D0F"/>
    <w:rsid w:val="00AE5E2B"/>
    <w:rsid w:val="00AE5EC9"/>
    <w:rsid w:val="00AE5F6A"/>
    <w:rsid w:val="00AE5FED"/>
    <w:rsid w:val="00AE6190"/>
    <w:rsid w:val="00AE61D2"/>
    <w:rsid w:val="00AE62BB"/>
    <w:rsid w:val="00AE6370"/>
    <w:rsid w:val="00AE6448"/>
    <w:rsid w:val="00AE651C"/>
    <w:rsid w:val="00AE6578"/>
    <w:rsid w:val="00AE6596"/>
    <w:rsid w:val="00AE65F0"/>
    <w:rsid w:val="00AE67DB"/>
    <w:rsid w:val="00AE6828"/>
    <w:rsid w:val="00AE6910"/>
    <w:rsid w:val="00AE6977"/>
    <w:rsid w:val="00AE6B19"/>
    <w:rsid w:val="00AE6C10"/>
    <w:rsid w:val="00AE6C47"/>
    <w:rsid w:val="00AE6CEE"/>
    <w:rsid w:val="00AE6F00"/>
    <w:rsid w:val="00AE6F61"/>
    <w:rsid w:val="00AE6F68"/>
    <w:rsid w:val="00AE708A"/>
    <w:rsid w:val="00AE70B2"/>
    <w:rsid w:val="00AE72B9"/>
    <w:rsid w:val="00AE7411"/>
    <w:rsid w:val="00AE77AD"/>
    <w:rsid w:val="00AE78A8"/>
    <w:rsid w:val="00AE792C"/>
    <w:rsid w:val="00AE7A46"/>
    <w:rsid w:val="00AE7C04"/>
    <w:rsid w:val="00AE7ED9"/>
    <w:rsid w:val="00AE7F74"/>
    <w:rsid w:val="00AF008E"/>
    <w:rsid w:val="00AF02D7"/>
    <w:rsid w:val="00AF03C3"/>
    <w:rsid w:val="00AF047A"/>
    <w:rsid w:val="00AF05DE"/>
    <w:rsid w:val="00AF06CA"/>
    <w:rsid w:val="00AF0849"/>
    <w:rsid w:val="00AF0CB1"/>
    <w:rsid w:val="00AF0DD5"/>
    <w:rsid w:val="00AF0DF0"/>
    <w:rsid w:val="00AF0EAC"/>
    <w:rsid w:val="00AF0F15"/>
    <w:rsid w:val="00AF0F18"/>
    <w:rsid w:val="00AF0FE8"/>
    <w:rsid w:val="00AF10F9"/>
    <w:rsid w:val="00AF11F3"/>
    <w:rsid w:val="00AF123F"/>
    <w:rsid w:val="00AF1342"/>
    <w:rsid w:val="00AF1361"/>
    <w:rsid w:val="00AF14BC"/>
    <w:rsid w:val="00AF14E6"/>
    <w:rsid w:val="00AF157A"/>
    <w:rsid w:val="00AF16D7"/>
    <w:rsid w:val="00AF18C7"/>
    <w:rsid w:val="00AF1911"/>
    <w:rsid w:val="00AF1B10"/>
    <w:rsid w:val="00AF1D26"/>
    <w:rsid w:val="00AF1D6F"/>
    <w:rsid w:val="00AF1E66"/>
    <w:rsid w:val="00AF1F36"/>
    <w:rsid w:val="00AF1F99"/>
    <w:rsid w:val="00AF1FBA"/>
    <w:rsid w:val="00AF2231"/>
    <w:rsid w:val="00AF22B0"/>
    <w:rsid w:val="00AF22D2"/>
    <w:rsid w:val="00AF2831"/>
    <w:rsid w:val="00AF2989"/>
    <w:rsid w:val="00AF29C4"/>
    <w:rsid w:val="00AF2A3F"/>
    <w:rsid w:val="00AF2ADB"/>
    <w:rsid w:val="00AF2B19"/>
    <w:rsid w:val="00AF2B99"/>
    <w:rsid w:val="00AF2C3E"/>
    <w:rsid w:val="00AF2CEA"/>
    <w:rsid w:val="00AF2EBC"/>
    <w:rsid w:val="00AF2FF2"/>
    <w:rsid w:val="00AF3202"/>
    <w:rsid w:val="00AF3519"/>
    <w:rsid w:val="00AF366D"/>
    <w:rsid w:val="00AF3697"/>
    <w:rsid w:val="00AF373F"/>
    <w:rsid w:val="00AF37A9"/>
    <w:rsid w:val="00AF3807"/>
    <w:rsid w:val="00AF3C8B"/>
    <w:rsid w:val="00AF40DB"/>
    <w:rsid w:val="00AF410C"/>
    <w:rsid w:val="00AF4336"/>
    <w:rsid w:val="00AF453B"/>
    <w:rsid w:val="00AF463F"/>
    <w:rsid w:val="00AF4722"/>
    <w:rsid w:val="00AF4869"/>
    <w:rsid w:val="00AF4B5E"/>
    <w:rsid w:val="00AF4D66"/>
    <w:rsid w:val="00AF4ED5"/>
    <w:rsid w:val="00AF50BE"/>
    <w:rsid w:val="00AF512D"/>
    <w:rsid w:val="00AF51E2"/>
    <w:rsid w:val="00AF53D1"/>
    <w:rsid w:val="00AF5605"/>
    <w:rsid w:val="00AF5692"/>
    <w:rsid w:val="00AF56AC"/>
    <w:rsid w:val="00AF56F4"/>
    <w:rsid w:val="00AF5982"/>
    <w:rsid w:val="00AF5B40"/>
    <w:rsid w:val="00AF5B9F"/>
    <w:rsid w:val="00AF5C06"/>
    <w:rsid w:val="00AF5D79"/>
    <w:rsid w:val="00AF5E00"/>
    <w:rsid w:val="00AF5E0A"/>
    <w:rsid w:val="00AF5F75"/>
    <w:rsid w:val="00AF61D7"/>
    <w:rsid w:val="00AF62AC"/>
    <w:rsid w:val="00AF653D"/>
    <w:rsid w:val="00AF6551"/>
    <w:rsid w:val="00AF65BA"/>
    <w:rsid w:val="00AF68E9"/>
    <w:rsid w:val="00AF691D"/>
    <w:rsid w:val="00AF6D03"/>
    <w:rsid w:val="00AF6D4D"/>
    <w:rsid w:val="00AF6EB3"/>
    <w:rsid w:val="00AF7156"/>
    <w:rsid w:val="00AF7181"/>
    <w:rsid w:val="00AF7199"/>
    <w:rsid w:val="00AF7454"/>
    <w:rsid w:val="00AF74B0"/>
    <w:rsid w:val="00AF761B"/>
    <w:rsid w:val="00AF76F5"/>
    <w:rsid w:val="00AF7988"/>
    <w:rsid w:val="00AF7B0D"/>
    <w:rsid w:val="00AF7E64"/>
    <w:rsid w:val="00AF7F14"/>
    <w:rsid w:val="00B0008D"/>
    <w:rsid w:val="00B0028D"/>
    <w:rsid w:val="00B006B9"/>
    <w:rsid w:val="00B008B0"/>
    <w:rsid w:val="00B0090D"/>
    <w:rsid w:val="00B00A9B"/>
    <w:rsid w:val="00B00E0B"/>
    <w:rsid w:val="00B0108D"/>
    <w:rsid w:val="00B011DD"/>
    <w:rsid w:val="00B013BC"/>
    <w:rsid w:val="00B0140D"/>
    <w:rsid w:val="00B01437"/>
    <w:rsid w:val="00B0168E"/>
    <w:rsid w:val="00B019E2"/>
    <w:rsid w:val="00B019E5"/>
    <w:rsid w:val="00B01A21"/>
    <w:rsid w:val="00B01AB6"/>
    <w:rsid w:val="00B01BBF"/>
    <w:rsid w:val="00B01BC7"/>
    <w:rsid w:val="00B01D8F"/>
    <w:rsid w:val="00B01DA4"/>
    <w:rsid w:val="00B01DE2"/>
    <w:rsid w:val="00B01E28"/>
    <w:rsid w:val="00B01EDE"/>
    <w:rsid w:val="00B01F0C"/>
    <w:rsid w:val="00B01F7C"/>
    <w:rsid w:val="00B02107"/>
    <w:rsid w:val="00B021BC"/>
    <w:rsid w:val="00B023E6"/>
    <w:rsid w:val="00B0244F"/>
    <w:rsid w:val="00B02459"/>
    <w:rsid w:val="00B024B9"/>
    <w:rsid w:val="00B027A1"/>
    <w:rsid w:val="00B02981"/>
    <w:rsid w:val="00B02994"/>
    <w:rsid w:val="00B02A97"/>
    <w:rsid w:val="00B02B37"/>
    <w:rsid w:val="00B02B93"/>
    <w:rsid w:val="00B02C9E"/>
    <w:rsid w:val="00B02D25"/>
    <w:rsid w:val="00B02FB2"/>
    <w:rsid w:val="00B03263"/>
    <w:rsid w:val="00B03930"/>
    <w:rsid w:val="00B03955"/>
    <w:rsid w:val="00B0399A"/>
    <w:rsid w:val="00B03F74"/>
    <w:rsid w:val="00B040DC"/>
    <w:rsid w:val="00B042BA"/>
    <w:rsid w:val="00B045FC"/>
    <w:rsid w:val="00B04742"/>
    <w:rsid w:val="00B04ACF"/>
    <w:rsid w:val="00B04AE9"/>
    <w:rsid w:val="00B04AEA"/>
    <w:rsid w:val="00B04C86"/>
    <w:rsid w:val="00B04EB8"/>
    <w:rsid w:val="00B050E3"/>
    <w:rsid w:val="00B051B7"/>
    <w:rsid w:val="00B051D6"/>
    <w:rsid w:val="00B05689"/>
    <w:rsid w:val="00B056F0"/>
    <w:rsid w:val="00B05777"/>
    <w:rsid w:val="00B057FD"/>
    <w:rsid w:val="00B05C51"/>
    <w:rsid w:val="00B05D59"/>
    <w:rsid w:val="00B06201"/>
    <w:rsid w:val="00B065EF"/>
    <w:rsid w:val="00B066D5"/>
    <w:rsid w:val="00B06756"/>
    <w:rsid w:val="00B06799"/>
    <w:rsid w:val="00B06844"/>
    <w:rsid w:val="00B06A0B"/>
    <w:rsid w:val="00B06C38"/>
    <w:rsid w:val="00B06FBF"/>
    <w:rsid w:val="00B06FD0"/>
    <w:rsid w:val="00B0700F"/>
    <w:rsid w:val="00B070B7"/>
    <w:rsid w:val="00B07134"/>
    <w:rsid w:val="00B0713E"/>
    <w:rsid w:val="00B071A6"/>
    <w:rsid w:val="00B071E0"/>
    <w:rsid w:val="00B072C8"/>
    <w:rsid w:val="00B072CE"/>
    <w:rsid w:val="00B07332"/>
    <w:rsid w:val="00B07413"/>
    <w:rsid w:val="00B07592"/>
    <w:rsid w:val="00B0779D"/>
    <w:rsid w:val="00B07993"/>
    <w:rsid w:val="00B07A34"/>
    <w:rsid w:val="00B07D20"/>
    <w:rsid w:val="00B07E75"/>
    <w:rsid w:val="00B07F9C"/>
    <w:rsid w:val="00B100B2"/>
    <w:rsid w:val="00B1021F"/>
    <w:rsid w:val="00B1029A"/>
    <w:rsid w:val="00B1044E"/>
    <w:rsid w:val="00B1059F"/>
    <w:rsid w:val="00B108F9"/>
    <w:rsid w:val="00B109CE"/>
    <w:rsid w:val="00B10B2B"/>
    <w:rsid w:val="00B10BCC"/>
    <w:rsid w:val="00B10DC2"/>
    <w:rsid w:val="00B10DD7"/>
    <w:rsid w:val="00B110DA"/>
    <w:rsid w:val="00B1131B"/>
    <w:rsid w:val="00B1161A"/>
    <w:rsid w:val="00B11650"/>
    <w:rsid w:val="00B11A39"/>
    <w:rsid w:val="00B11AA7"/>
    <w:rsid w:val="00B11B3C"/>
    <w:rsid w:val="00B11D4D"/>
    <w:rsid w:val="00B11DB5"/>
    <w:rsid w:val="00B11E62"/>
    <w:rsid w:val="00B11EF6"/>
    <w:rsid w:val="00B120CE"/>
    <w:rsid w:val="00B121CE"/>
    <w:rsid w:val="00B122D0"/>
    <w:rsid w:val="00B1232A"/>
    <w:rsid w:val="00B12512"/>
    <w:rsid w:val="00B1255D"/>
    <w:rsid w:val="00B12644"/>
    <w:rsid w:val="00B12727"/>
    <w:rsid w:val="00B127AC"/>
    <w:rsid w:val="00B1291C"/>
    <w:rsid w:val="00B1295E"/>
    <w:rsid w:val="00B12B16"/>
    <w:rsid w:val="00B12C2B"/>
    <w:rsid w:val="00B12DF4"/>
    <w:rsid w:val="00B13262"/>
    <w:rsid w:val="00B13368"/>
    <w:rsid w:val="00B13550"/>
    <w:rsid w:val="00B13693"/>
    <w:rsid w:val="00B13798"/>
    <w:rsid w:val="00B13953"/>
    <w:rsid w:val="00B139C1"/>
    <w:rsid w:val="00B13B9D"/>
    <w:rsid w:val="00B1417B"/>
    <w:rsid w:val="00B14182"/>
    <w:rsid w:val="00B148F1"/>
    <w:rsid w:val="00B14973"/>
    <w:rsid w:val="00B14995"/>
    <w:rsid w:val="00B14AF6"/>
    <w:rsid w:val="00B14BF0"/>
    <w:rsid w:val="00B14C60"/>
    <w:rsid w:val="00B14CB3"/>
    <w:rsid w:val="00B14E5A"/>
    <w:rsid w:val="00B15053"/>
    <w:rsid w:val="00B150B6"/>
    <w:rsid w:val="00B150CF"/>
    <w:rsid w:val="00B15535"/>
    <w:rsid w:val="00B15612"/>
    <w:rsid w:val="00B1566F"/>
    <w:rsid w:val="00B15685"/>
    <w:rsid w:val="00B15697"/>
    <w:rsid w:val="00B15777"/>
    <w:rsid w:val="00B1581D"/>
    <w:rsid w:val="00B158CC"/>
    <w:rsid w:val="00B15970"/>
    <w:rsid w:val="00B15A9C"/>
    <w:rsid w:val="00B15B9C"/>
    <w:rsid w:val="00B15E45"/>
    <w:rsid w:val="00B15EF9"/>
    <w:rsid w:val="00B16022"/>
    <w:rsid w:val="00B1606A"/>
    <w:rsid w:val="00B164BF"/>
    <w:rsid w:val="00B1678F"/>
    <w:rsid w:val="00B167FA"/>
    <w:rsid w:val="00B1697C"/>
    <w:rsid w:val="00B16A92"/>
    <w:rsid w:val="00B16B42"/>
    <w:rsid w:val="00B16D37"/>
    <w:rsid w:val="00B16DDC"/>
    <w:rsid w:val="00B16E7D"/>
    <w:rsid w:val="00B16EDD"/>
    <w:rsid w:val="00B170CC"/>
    <w:rsid w:val="00B1715B"/>
    <w:rsid w:val="00B1727A"/>
    <w:rsid w:val="00B173AD"/>
    <w:rsid w:val="00B173CD"/>
    <w:rsid w:val="00B17417"/>
    <w:rsid w:val="00B174C1"/>
    <w:rsid w:val="00B17550"/>
    <w:rsid w:val="00B17562"/>
    <w:rsid w:val="00B175DE"/>
    <w:rsid w:val="00B1764C"/>
    <w:rsid w:val="00B1782D"/>
    <w:rsid w:val="00B17F83"/>
    <w:rsid w:val="00B20114"/>
    <w:rsid w:val="00B201F4"/>
    <w:rsid w:val="00B202D5"/>
    <w:rsid w:val="00B20382"/>
    <w:rsid w:val="00B205A4"/>
    <w:rsid w:val="00B2068A"/>
    <w:rsid w:val="00B209EF"/>
    <w:rsid w:val="00B20B28"/>
    <w:rsid w:val="00B20DC1"/>
    <w:rsid w:val="00B20E52"/>
    <w:rsid w:val="00B21092"/>
    <w:rsid w:val="00B21165"/>
    <w:rsid w:val="00B21214"/>
    <w:rsid w:val="00B2125A"/>
    <w:rsid w:val="00B21390"/>
    <w:rsid w:val="00B214E7"/>
    <w:rsid w:val="00B21534"/>
    <w:rsid w:val="00B21636"/>
    <w:rsid w:val="00B2169C"/>
    <w:rsid w:val="00B21AAF"/>
    <w:rsid w:val="00B21D3F"/>
    <w:rsid w:val="00B21DF0"/>
    <w:rsid w:val="00B21F4A"/>
    <w:rsid w:val="00B220C1"/>
    <w:rsid w:val="00B22487"/>
    <w:rsid w:val="00B225FA"/>
    <w:rsid w:val="00B22607"/>
    <w:rsid w:val="00B227BA"/>
    <w:rsid w:val="00B2290A"/>
    <w:rsid w:val="00B22A08"/>
    <w:rsid w:val="00B22A3E"/>
    <w:rsid w:val="00B22AAE"/>
    <w:rsid w:val="00B22CC5"/>
    <w:rsid w:val="00B2302F"/>
    <w:rsid w:val="00B23050"/>
    <w:rsid w:val="00B233C1"/>
    <w:rsid w:val="00B23933"/>
    <w:rsid w:val="00B23B52"/>
    <w:rsid w:val="00B23CE6"/>
    <w:rsid w:val="00B23D1C"/>
    <w:rsid w:val="00B23DA5"/>
    <w:rsid w:val="00B23E4C"/>
    <w:rsid w:val="00B24038"/>
    <w:rsid w:val="00B24045"/>
    <w:rsid w:val="00B2416B"/>
    <w:rsid w:val="00B24227"/>
    <w:rsid w:val="00B243C5"/>
    <w:rsid w:val="00B243D4"/>
    <w:rsid w:val="00B24580"/>
    <w:rsid w:val="00B245DD"/>
    <w:rsid w:val="00B246D7"/>
    <w:rsid w:val="00B2475F"/>
    <w:rsid w:val="00B24841"/>
    <w:rsid w:val="00B2493F"/>
    <w:rsid w:val="00B24952"/>
    <w:rsid w:val="00B24957"/>
    <w:rsid w:val="00B249C5"/>
    <w:rsid w:val="00B249E9"/>
    <w:rsid w:val="00B24AAC"/>
    <w:rsid w:val="00B24B41"/>
    <w:rsid w:val="00B24B64"/>
    <w:rsid w:val="00B24D3A"/>
    <w:rsid w:val="00B24DDB"/>
    <w:rsid w:val="00B24E58"/>
    <w:rsid w:val="00B24EA4"/>
    <w:rsid w:val="00B2518E"/>
    <w:rsid w:val="00B2520B"/>
    <w:rsid w:val="00B2530C"/>
    <w:rsid w:val="00B254B7"/>
    <w:rsid w:val="00B254C9"/>
    <w:rsid w:val="00B257D4"/>
    <w:rsid w:val="00B25894"/>
    <w:rsid w:val="00B25BBA"/>
    <w:rsid w:val="00B25BDD"/>
    <w:rsid w:val="00B25DA7"/>
    <w:rsid w:val="00B25DB2"/>
    <w:rsid w:val="00B25F71"/>
    <w:rsid w:val="00B260CA"/>
    <w:rsid w:val="00B261EA"/>
    <w:rsid w:val="00B26402"/>
    <w:rsid w:val="00B264A1"/>
    <w:rsid w:val="00B26556"/>
    <w:rsid w:val="00B265DB"/>
    <w:rsid w:val="00B26875"/>
    <w:rsid w:val="00B269A1"/>
    <w:rsid w:val="00B26C79"/>
    <w:rsid w:val="00B26CA3"/>
    <w:rsid w:val="00B27051"/>
    <w:rsid w:val="00B27174"/>
    <w:rsid w:val="00B27766"/>
    <w:rsid w:val="00B277CE"/>
    <w:rsid w:val="00B2798E"/>
    <w:rsid w:val="00B27A46"/>
    <w:rsid w:val="00B27E3C"/>
    <w:rsid w:val="00B3022F"/>
    <w:rsid w:val="00B3064B"/>
    <w:rsid w:val="00B30723"/>
    <w:rsid w:val="00B307D4"/>
    <w:rsid w:val="00B30844"/>
    <w:rsid w:val="00B308ED"/>
    <w:rsid w:val="00B30949"/>
    <w:rsid w:val="00B30A51"/>
    <w:rsid w:val="00B30C9B"/>
    <w:rsid w:val="00B30CD7"/>
    <w:rsid w:val="00B30D1B"/>
    <w:rsid w:val="00B30D98"/>
    <w:rsid w:val="00B30DAD"/>
    <w:rsid w:val="00B30EDE"/>
    <w:rsid w:val="00B30FAA"/>
    <w:rsid w:val="00B311C0"/>
    <w:rsid w:val="00B31237"/>
    <w:rsid w:val="00B313B6"/>
    <w:rsid w:val="00B316DB"/>
    <w:rsid w:val="00B317A1"/>
    <w:rsid w:val="00B31852"/>
    <w:rsid w:val="00B319C3"/>
    <w:rsid w:val="00B319E6"/>
    <w:rsid w:val="00B31BF1"/>
    <w:rsid w:val="00B31CD6"/>
    <w:rsid w:val="00B31E04"/>
    <w:rsid w:val="00B31FD4"/>
    <w:rsid w:val="00B321DE"/>
    <w:rsid w:val="00B322DB"/>
    <w:rsid w:val="00B32441"/>
    <w:rsid w:val="00B32544"/>
    <w:rsid w:val="00B326A6"/>
    <w:rsid w:val="00B3279F"/>
    <w:rsid w:val="00B32A44"/>
    <w:rsid w:val="00B32C53"/>
    <w:rsid w:val="00B32D45"/>
    <w:rsid w:val="00B32F52"/>
    <w:rsid w:val="00B33487"/>
    <w:rsid w:val="00B33707"/>
    <w:rsid w:val="00B33932"/>
    <w:rsid w:val="00B33960"/>
    <w:rsid w:val="00B339F1"/>
    <w:rsid w:val="00B33A13"/>
    <w:rsid w:val="00B33B26"/>
    <w:rsid w:val="00B33D1A"/>
    <w:rsid w:val="00B34120"/>
    <w:rsid w:val="00B34297"/>
    <w:rsid w:val="00B3460B"/>
    <w:rsid w:val="00B346FC"/>
    <w:rsid w:val="00B34C27"/>
    <w:rsid w:val="00B34C80"/>
    <w:rsid w:val="00B34F58"/>
    <w:rsid w:val="00B3504F"/>
    <w:rsid w:val="00B35487"/>
    <w:rsid w:val="00B3549C"/>
    <w:rsid w:val="00B354D9"/>
    <w:rsid w:val="00B35523"/>
    <w:rsid w:val="00B35556"/>
    <w:rsid w:val="00B355D1"/>
    <w:rsid w:val="00B35648"/>
    <w:rsid w:val="00B35691"/>
    <w:rsid w:val="00B35768"/>
    <w:rsid w:val="00B35A7E"/>
    <w:rsid w:val="00B35AB4"/>
    <w:rsid w:val="00B35AD2"/>
    <w:rsid w:val="00B35E34"/>
    <w:rsid w:val="00B35F7A"/>
    <w:rsid w:val="00B36799"/>
    <w:rsid w:val="00B367A1"/>
    <w:rsid w:val="00B36804"/>
    <w:rsid w:val="00B368B5"/>
    <w:rsid w:val="00B369B1"/>
    <w:rsid w:val="00B36AE0"/>
    <w:rsid w:val="00B36CFF"/>
    <w:rsid w:val="00B36F06"/>
    <w:rsid w:val="00B37137"/>
    <w:rsid w:val="00B37400"/>
    <w:rsid w:val="00B374A1"/>
    <w:rsid w:val="00B37581"/>
    <w:rsid w:val="00B375C6"/>
    <w:rsid w:val="00B3772F"/>
    <w:rsid w:val="00B37A80"/>
    <w:rsid w:val="00B37BF2"/>
    <w:rsid w:val="00B37BFC"/>
    <w:rsid w:val="00B37CCE"/>
    <w:rsid w:val="00B37E89"/>
    <w:rsid w:val="00B37EEF"/>
    <w:rsid w:val="00B37FA1"/>
    <w:rsid w:val="00B40085"/>
    <w:rsid w:val="00B403DB"/>
    <w:rsid w:val="00B403FA"/>
    <w:rsid w:val="00B4055B"/>
    <w:rsid w:val="00B40607"/>
    <w:rsid w:val="00B40618"/>
    <w:rsid w:val="00B40725"/>
    <w:rsid w:val="00B4092B"/>
    <w:rsid w:val="00B40A18"/>
    <w:rsid w:val="00B40E01"/>
    <w:rsid w:val="00B40F11"/>
    <w:rsid w:val="00B40FC0"/>
    <w:rsid w:val="00B41052"/>
    <w:rsid w:val="00B41307"/>
    <w:rsid w:val="00B4141F"/>
    <w:rsid w:val="00B4144D"/>
    <w:rsid w:val="00B41628"/>
    <w:rsid w:val="00B417A6"/>
    <w:rsid w:val="00B4186D"/>
    <w:rsid w:val="00B418D5"/>
    <w:rsid w:val="00B41AA0"/>
    <w:rsid w:val="00B41C34"/>
    <w:rsid w:val="00B41DBB"/>
    <w:rsid w:val="00B41E3E"/>
    <w:rsid w:val="00B41E9D"/>
    <w:rsid w:val="00B41FF1"/>
    <w:rsid w:val="00B42003"/>
    <w:rsid w:val="00B42090"/>
    <w:rsid w:val="00B42146"/>
    <w:rsid w:val="00B427F1"/>
    <w:rsid w:val="00B42829"/>
    <w:rsid w:val="00B42BF4"/>
    <w:rsid w:val="00B42CBC"/>
    <w:rsid w:val="00B42F5E"/>
    <w:rsid w:val="00B42F92"/>
    <w:rsid w:val="00B42FA4"/>
    <w:rsid w:val="00B42FDB"/>
    <w:rsid w:val="00B4329A"/>
    <w:rsid w:val="00B438B3"/>
    <w:rsid w:val="00B439DC"/>
    <w:rsid w:val="00B43A62"/>
    <w:rsid w:val="00B43B56"/>
    <w:rsid w:val="00B43B62"/>
    <w:rsid w:val="00B43B9A"/>
    <w:rsid w:val="00B43D25"/>
    <w:rsid w:val="00B43E04"/>
    <w:rsid w:val="00B43ECC"/>
    <w:rsid w:val="00B43F59"/>
    <w:rsid w:val="00B43F95"/>
    <w:rsid w:val="00B4416B"/>
    <w:rsid w:val="00B4421E"/>
    <w:rsid w:val="00B442B2"/>
    <w:rsid w:val="00B444A0"/>
    <w:rsid w:val="00B444F6"/>
    <w:rsid w:val="00B44820"/>
    <w:rsid w:val="00B448F2"/>
    <w:rsid w:val="00B44A73"/>
    <w:rsid w:val="00B44DED"/>
    <w:rsid w:val="00B44E3C"/>
    <w:rsid w:val="00B45239"/>
    <w:rsid w:val="00B453EA"/>
    <w:rsid w:val="00B45702"/>
    <w:rsid w:val="00B45829"/>
    <w:rsid w:val="00B459B3"/>
    <w:rsid w:val="00B459CC"/>
    <w:rsid w:val="00B45BC0"/>
    <w:rsid w:val="00B45BCA"/>
    <w:rsid w:val="00B45C0C"/>
    <w:rsid w:val="00B45E60"/>
    <w:rsid w:val="00B45E84"/>
    <w:rsid w:val="00B45EB1"/>
    <w:rsid w:val="00B46080"/>
    <w:rsid w:val="00B460AB"/>
    <w:rsid w:val="00B463B4"/>
    <w:rsid w:val="00B463BD"/>
    <w:rsid w:val="00B468CF"/>
    <w:rsid w:val="00B46A39"/>
    <w:rsid w:val="00B46F34"/>
    <w:rsid w:val="00B4704E"/>
    <w:rsid w:val="00B47093"/>
    <w:rsid w:val="00B47281"/>
    <w:rsid w:val="00B4751F"/>
    <w:rsid w:val="00B47654"/>
    <w:rsid w:val="00B477F1"/>
    <w:rsid w:val="00B47A30"/>
    <w:rsid w:val="00B47AF4"/>
    <w:rsid w:val="00B47B72"/>
    <w:rsid w:val="00B47D97"/>
    <w:rsid w:val="00B47E5D"/>
    <w:rsid w:val="00B5036D"/>
    <w:rsid w:val="00B503C4"/>
    <w:rsid w:val="00B504C6"/>
    <w:rsid w:val="00B504EE"/>
    <w:rsid w:val="00B5060D"/>
    <w:rsid w:val="00B50650"/>
    <w:rsid w:val="00B506DA"/>
    <w:rsid w:val="00B5082F"/>
    <w:rsid w:val="00B50978"/>
    <w:rsid w:val="00B50B8E"/>
    <w:rsid w:val="00B50C33"/>
    <w:rsid w:val="00B50DDC"/>
    <w:rsid w:val="00B50DEA"/>
    <w:rsid w:val="00B50FE2"/>
    <w:rsid w:val="00B511C8"/>
    <w:rsid w:val="00B51201"/>
    <w:rsid w:val="00B5144C"/>
    <w:rsid w:val="00B51731"/>
    <w:rsid w:val="00B51741"/>
    <w:rsid w:val="00B5198B"/>
    <w:rsid w:val="00B5199A"/>
    <w:rsid w:val="00B51B3E"/>
    <w:rsid w:val="00B51B47"/>
    <w:rsid w:val="00B51B7D"/>
    <w:rsid w:val="00B520EF"/>
    <w:rsid w:val="00B522F4"/>
    <w:rsid w:val="00B52394"/>
    <w:rsid w:val="00B52458"/>
    <w:rsid w:val="00B524EB"/>
    <w:rsid w:val="00B525DE"/>
    <w:rsid w:val="00B526BD"/>
    <w:rsid w:val="00B5295C"/>
    <w:rsid w:val="00B52A39"/>
    <w:rsid w:val="00B52CD7"/>
    <w:rsid w:val="00B52E84"/>
    <w:rsid w:val="00B52FD9"/>
    <w:rsid w:val="00B530DA"/>
    <w:rsid w:val="00B530F6"/>
    <w:rsid w:val="00B5324F"/>
    <w:rsid w:val="00B533AE"/>
    <w:rsid w:val="00B53482"/>
    <w:rsid w:val="00B5371B"/>
    <w:rsid w:val="00B53857"/>
    <w:rsid w:val="00B538A2"/>
    <w:rsid w:val="00B53976"/>
    <w:rsid w:val="00B53A44"/>
    <w:rsid w:val="00B54041"/>
    <w:rsid w:val="00B54133"/>
    <w:rsid w:val="00B54206"/>
    <w:rsid w:val="00B54214"/>
    <w:rsid w:val="00B5426F"/>
    <w:rsid w:val="00B5429D"/>
    <w:rsid w:val="00B543E6"/>
    <w:rsid w:val="00B5446D"/>
    <w:rsid w:val="00B546BA"/>
    <w:rsid w:val="00B54B50"/>
    <w:rsid w:val="00B54E27"/>
    <w:rsid w:val="00B55148"/>
    <w:rsid w:val="00B55273"/>
    <w:rsid w:val="00B5532F"/>
    <w:rsid w:val="00B55410"/>
    <w:rsid w:val="00B5546B"/>
    <w:rsid w:val="00B55645"/>
    <w:rsid w:val="00B55706"/>
    <w:rsid w:val="00B5572C"/>
    <w:rsid w:val="00B55749"/>
    <w:rsid w:val="00B55AB3"/>
    <w:rsid w:val="00B55F47"/>
    <w:rsid w:val="00B562AA"/>
    <w:rsid w:val="00B566AC"/>
    <w:rsid w:val="00B566E6"/>
    <w:rsid w:val="00B569C7"/>
    <w:rsid w:val="00B569D9"/>
    <w:rsid w:val="00B56B7F"/>
    <w:rsid w:val="00B56CA8"/>
    <w:rsid w:val="00B56D02"/>
    <w:rsid w:val="00B56D48"/>
    <w:rsid w:val="00B56DC1"/>
    <w:rsid w:val="00B56E2A"/>
    <w:rsid w:val="00B5705F"/>
    <w:rsid w:val="00B57073"/>
    <w:rsid w:val="00B57133"/>
    <w:rsid w:val="00B5739A"/>
    <w:rsid w:val="00B57AA5"/>
    <w:rsid w:val="00B57B5D"/>
    <w:rsid w:val="00B57C95"/>
    <w:rsid w:val="00B57E6C"/>
    <w:rsid w:val="00B57ECA"/>
    <w:rsid w:val="00B57ED4"/>
    <w:rsid w:val="00B60084"/>
    <w:rsid w:val="00B600FF"/>
    <w:rsid w:val="00B6021A"/>
    <w:rsid w:val="00B60260"/>
    <w:rsid w:val="00B6032B"/>
    <w:rsid w:val="00B6057A"/>
    <w:rsid w:val="00B6079F"/>
    <w:rsid w:val="00B607E3"/>
    <w:rsid w:val="00B6091E"/>
    <w:rsid w:val="00B60FCC"/>
    <w:rsid w:val="00B61004"/>
    <w:rsid w:val="00B6102F"/>
    <w:rsid w:val="00B61460"/>
    <w:rsid w:val="00B61483"/>
    <w:rsid w:val="00B61508"/>
    <w:rsid w:val="00B615D5"/>
    <w:rsid w:val="00B616E7"/>
    <w:rsid w:val="00B61A67"/>
    <w:rsid w:val="00B61AC2"/>
    <w:rsid w:val="00B61F2E"/>
    <w:rsid w:val="00B622EE"/>
    <w:rsid w:val="00B623A5"/>
    <w:rsid w:val="00B62409"/>
    <w:rsid w:val="00B624E4"/>
    <w:rsid w:val="00B62505"/>
    <w:rsid w:val="00B62648"/>
    <w:rsid w:val="00B628BD"/>
    <w:rsid w:val="00B629EF"/>
    <w:rsid w:val="00B62B42"/>
    <w:rsid w:val="00B62C60"/>
    <w:rsid w:val="00B62E25"/>
    <w:rsid w:val="00B62E6F"/>
    <w:rsid w:val="00B62E94"/>
    <w:rsid w:val="00B63127"/>
    <w:rsid w:val="00B6314C"/>
    <w:rsid w:val="00B631B5"/>
    <w:rsid w:val="00B6332C"/>
    <w:rsid w:val="00B635E1"/>
    <w:rsid w:val="00B63603"/>
    <w:rsid w:val="00B636C9"/>
    <w:rsid w:val="00B6397C"/>
    <w:rsid w:val="00B63AA8"/>
    <w:rsid w:val="00B63C3C"/>
    <w:rsid w:val="00B63D2E"/>
    <w:rsid w:val="00B63E47"/>
    <w:rsid w:val="00B63E77"/>
    <w:rsid w:val="00B6406F"/>
    <w:rsid w:val="00B64190"/>
    <w:rsid w:val="00B6423E"/>
    <w:rsid w:val="00B6432F"/>
    <w:rsid w:val="00B643CF"/>
    <w:rsid w:val="00B644B2"/>
    <w:rsid w:val="00B648C9"/>
    <w:rsid w:val="00B6492F"/>
    <w:rsid w:val="00B64A46"/>
    <w:rsid w:val="00B64AC1"/>
    <w:rsid w:val="00B64CBA"/>
    <w:rsid w:val="00B64D85"/>
    <w:rsid w:val="00B64DBA"/>
    <w:rsid w:val="00B64E5E"/>
    <w:rsid w:val="00B64F91"/>
    <w:rsid w:val="00B6500D"/>
    <w:rsid w:val="00B65065"/>
    <w:rsid w:val="00B6512A"/>
    <w:rsid w:val="00B65454"/>
    <w:rsid w:val="00B6559C"/>
    <w:rsid w:val="00B65F79"/>
    <w:rsid w:val="00B6628E"/>
    <w:rsid w:val="00B6636D"/>
    <w:rsid w:val="00B666A1"/>
    <w:rsid w:val="00B66E15"/>
    <w:rsid w:val="00B66FCE"/>
    <w:rsid w:val="00B67032"/>
    <w:rsid w:val="00B67173"/>
    <w:rsid w:val="00B672CA"/>
    <w:rsid w:val="00B67341"/>
    <w:rsid w:val="00B67440"/>
    <w:rsid w:val="00B67B2C"/>
    <w:rsid w:val="00B67C21"/>
    <w:rsid w:val="00B67C3A"/>
    <w:rsid w:val="00B67F7A"/>
    <w:rsid w:val="00B70067"/>
    <w:rsid w:val="00B70172"/>
    <w:rsid w:val="00B7017B"/>
    <w:rsid w:val="00B701A8"/>
    <w:rsid w:val="00B7051C"/>
    <w:rsid w:val="00B70CFB"/>
    <w:rsid w:val="00B70E64"/>
    <w:rsid w:val="00B70F85"/>
    <w:rsid w:val="00B7102C"/>
    <w:rsid w:val="00B71055"/>
    <w:rsid w:val="00B71349"/>
    <w:rsid w:val="00B713C3"/>
    <w:rsid w:val="00B7158A"/>
    <w:rsid w:val="00B71893"/>
    <w:rsid w:val="00B718B2"/>
    <w:rsid w:val="00B71A1B"/>
    <w:rsid w:val="00B71B75"/>
    <w:rsid w:val="00B71D69"/>
    <w:rsid w:val="00B71E23"/>
    <w:rsid w:val="00B71E6B"/>
    <w:rsid w:val="00B71FFA"/>
    <w:rsid w:val="00B7219D"/>
    <w:rsid w:val="00B721A3"/>
    <w:rsid w:val="00B721E2"/>
    <w:rsid w:val="00B72251"/>
    <w:rsid w:val="00B722D6"/>
    <w:rsid w:val="00B72741"/>
    <w:rsid w:val="00B7286B"/>
    <w:rsid w:val="00B72A1A"/>
    <w:rsid w:val="00B72A31"/>
    <w:rsid w:val="00B72BCD"/>
    <w:rsid w:val="00B72C28"/>
    <w:rsid w:val="00B72C6C"/>
    <w:rsid w:val="00B72CCD"/>
    <w:rsid w:val="00B72D49"/>
    <w:rsid w:val="00B72D4B"/>
    <w:rsid w:val="00B7319F"/>
    <w:rsid w:val="00B73496"/>
    <w:rsid w:val="00B73765"/>
    <w:rsid w:val="00B737AD"/>
    <w:rsid w:val="00B737FA"/>
    <w:rsid w:val="00B73899"/>
    <w:rsid w:val="00B738B3"/>
    <w:rsid w:val="00B738D6"/>
    <w:rsid w:val="00B738F8"/>
    <w:rsid w:val="00B739D7"/>
    <w:rsid w:val="00B73B76"/>
    <w:rsid w:val="00B73E90"/>
    <w:rsid w:val="00B74171"/>
    <w:rsid w:val="00B74197"/>
    <w:rsid w:val="00B7424D"/>
    <w:rsid w:val="00B74534"/>
    <w:rsid w:val="00B745B3"/>
    <w:rsid w:val="00B749CA"/>
    <w:rsid w:val="00B74BB5"/>
    <w:rsid w:val="00B74C13"/>
    <w:rsid w:val="00B74C63"/>
    <w:rsid w:val="00B74DE4"/>
    <w:rsid w:val="00B7505C"/>
    <w:rsid w:val="00B7506B"/>
    <w:rsid w:val="00B7519D"/>
    <w:rsid w:val="00B751D8"/>
    <w:rsid w:val="00B75231"/>
    <w:rsid w:val="00B75258"/>
    <w:rsid w:val="00B753C8"/>
    <w:rsid w:val="00B755D6"/>
    <w:rsid w:val="00B757DD"/>
    <w:rsid w:val="00B75EDF"/>
    <w:rsid w:val="00B76005"/>
    <w:rsid w:val="00B76112"/>
    <w:rsid w:val="00B7613C"/>
    <w:rsid w:val="00B76140"/>
    <w:rsid w:val="00B761F8"/>
    <w:rsid w:val="00B76200"/>
    <w:rsid w:val="00B76434"/>
    <w:rsid w:val="00B7669B"/>
    <w:rsid w:val="00B766E0"/>
    <w:rsid w:val="00B767DF"/>
    <w:rsid w:val="00B767FA"/>
    <w:rsid w:val="00B76899"/>
    <w:rsid w:val="00B76BD6"/>
    <w:rsid w:val="00B76DC2"/>
    <w:rsid w:val="00B76EC5"/>
    <w:rsid w:val="00B76F98"/>
    <w:rsid w:val="00B77112"/>
    <w:rsid w:val="00B77143"/>
    <w:rsid w:val="00B7717A"/>
    <w:rsid w:val="00B77225"/>
    <w:rsid w:val="00B772A8"/>
    <w:rsid w:val="00B775AE"/>
    <w:rsid w:val="00B77A87"/>
    <w:rsid w:val="00B77BB3"/>
    <w:rsid w:val="00B77E67"/>
    <w:rsid w:val="00B77EA3"/>
    <w:rsid w:val="00B8018B"/>
    <w:rsid w:val="00B80451"/>
    <w:rsid w:val="00B804FA"/>
    <w:rsid w:val="00B80567"/>
    <w:rsid w:val="00B805D7"/>
    <w:rsid w:val="00B80630"/>
    <w:rsid w:val="00B8063C"/>
    <w:rsid w:val="00B80D34"/>
    <w:rsid w:val="00B80D51"/>
    <w:rsid w:val="00B80D99"/>
    <w:rsid w:val="00B81374"/>
    <w:rsid w:val="00B81668"/>
    <w:rsid w:val="00B816A9"/>
    <w:rsid w:val="00B81A0F"/>
    <w:rsid w:val="00B81DE4"/>
    <w:rsid w:val="00B81FB5"/>
    <w:rsid w:val="00B81FCC"/>
    <w:rsid w:val="00B821CA"/>
    <w:rsid w:val="00B822E0"/>
    <w:rsid w:val="00B827E9"/>
    <w:rsid w:val="00B8284B"/>
    <w:rsid w:val="00B8288D"/>
    <w:rsid w:val="00B82928"/>
    <w:rsid w:val="00B82A0C"/>
    <w:rsid w:val="00B82AFB"/>
    <w:rsid w:val="00B82CFE"/>
    <w:rsid w:val="00B82D64"/>
    <w:rsid w:val="00B82DD1"/>
    <w:rsid w:val="00B82EA7"/>
    <w:rsid w:val="00B83123"/>
    <w:rsid w:val="00B83246"/>
    <w:rsid w:val="00B833AA"/>
    <w:rsid w:val="00B8344B"/>
    <w:rsid w:val="00B837E5"/>
    <w:rsid w:val="00B8390D"/>
    <w:rsid w:val="00B83ADF"/>
    <w:rsid w:val="00B83C54"/>
    <w:rsid w:val="00B843F5"/>
    <w:rsid w:val="00B8451D"/>
    <w:rsid w:val="00B8456D"/>
    <w:rsid w:val="00B8478F"/>
    <w:rsid w:val="00B84B4D"/>
    <w:rsid w:val="00B84BC9"/>
    <w:rsid w:val="00B84F94"/>
    <w:rsid w:val="00B85455"/>
    <w:rsid w:val="00B8547F"/>
    <w:rsid w:val="00B854AF"/>
    <w:rsid w:val="00B85606"/>
    <w:rsid w:val="00B856A1"/>
    <w:rsid w:val="00B859AC"/>
    <w:rsid w:val="00B85A50"/>
    <w:rsid w:val="00B85AA6"/>
    <w:rsid w:val="00B85BF2"/>
    <w:rsid w:val="00B85F16"/>
    <w:rsid w:val="00B85F6C"/>
    <w:rsid w:val="00B86008"/>
    <w:rsid w:val="00B86154"/>
    <w:rsid w:val="00B861E8"/>
    <w:rsid w:val="00B8623C"/>
    <w:rsid w:val="00B869A5"/>
    <w:rsid w:val="00B86A8D"/>
    <w:rsid w:val="00B86C27"/>
    <w:rsid w:val="00B8706F"/>
    <w:rsid w:val="00B87172"/>
    <w:rsid w:val="00B8739D"/>
    <w:rsid w:val="00B87529"/>
    <w:rsid w:val="00B875B5"/>
    <w:rsid w:val="00B875F7"/>
    <w:rsid w:val="00B8763D"/>
    <w:rsid w:val="00B8786B"/>
    <w:rsid w:val="00B879B0"/>
    <w:rsid w:val="00B879D5"/>
    <w:rsid w:val="00B87C74"/>
    <w:rsid w:val="00B87CA0"/>
    <w:rsid w:val="00B90121"/>
    <w:rsid w:val="00B9048B"/>
    <w:rsid w:val="00B904E3"/>
    <w:rsid w:val="00B90624"/>
    <w:rsid w:val="00B907A9"/>
    <w:rsid w:val="00B90A05"/>
    <w:rsid w:val="00B90B1E"/>
    <w:rsid w:val="00B90F2C"/>
    <w:rsid w:val="00B90FF1"/>
    <w:rsid w:val="00B91269"/>
    <w:rsid w:val="00B91376"/>
    <w:rsid w:val="00B91414"/>
    <w:rsid w:val="00B91633"/>
    <w:rsid w:val="00B9163D"/>
    <w:rsid w:val="00B91645"/>
    <w:rsid w:val="00B9174B"/>
    <w:rsid w:val="00B91C20"/>
    <w:rsid w:val="00B91EAA"/>
    <w:rsid w:val="00B923E6"/>
    <w:rsid w:val="00B92656"/>
    <w:rsid w:val="00B92833"/>
    <w:rsid w:val="00B928A7"/>
    <w:rsid w:val="00B92905"/>
    <w:rsid w:val="00B92932"/>
    <w:rsid w:val="00B92968"/>
    <w:rsid w:val="00B92A80"/>
    <w:rsid w:val="00B92B74"/>
    <w:rsid w:val="00B92BFC"/>
    <w:rsid w:val="00B92CDE"/>
    <w:rsid w:val="00B92DC4"/>
    <w:rsid w:val="00B92FE2"/>
    <w:rsid w:val="00B9304B"/>
    <w:rsid w:val="00B930A4"/>
    <w:rsid w:val="00B93133"/>
    <w:rsid w:val="00B931BE"/>
    <w:rsid w:val="00B932E5"/>
    <w:rsid w:val="00B93352"/>
    <w:rsid w:val="00B935C3"/>
    <w:rsid w:val="00B938D5"/>
    <w:rsid w:val="00B9390A"/>
    <w:rsid w:val="00B93974"/>
    <w:rsid w:val="00B93AEF"/>
    <w:rsid w:val="00B940D5"/>
    <w:rsid w:val="00B9438E"/>
    <w:rsid w:val="00B943B2"/>
    <w:rsid w:val="00B946CA"/>
    <w:rsid w:val="00B94708"/>
    <w:rsid w:val="00B94A05"/>
    <w:rsid w:val="00B94A90"/>
    <w:rsid w:val="00B94C3B"/>
    <w:rsid w:val="00B94C42"/>
    <w:rsid w:val="00B94D53"/>
    <w:rsid w:val="00B94EEF"/>
    <w:rsid w:val="00B94F6B"/>
    <w:rsid w:val="00B9507D"/>
    <w:rsid w:val="00B950A4"/>
    <w:rsid w:val="00B953FD"/>
    <w:rsid w:val="00B954A1"/>
    <w:rsid w:val="00B954CE"/>
    <w:rsid w:val="00B955FE"/>
    <w:rsid w:val="00B95679"/>
    <w:rsid w:val="00B95AB6"/>
    <w:rsid w:val="00B95BF2"/>
    <w:rsid w:val="00B95F04"/>
    <w:rsid w:val="00B96095"/>
    <w:rsid w:val="00B96117"/>
    <w:rsid w:val="00B96395"/>
    <w:rsid w:val="00B96499"/>
    <w:rsid w:val="00B96577"/>
    <w:rsid w:val="00B968EA"/>
    <w:rsid w:val="00B96964"/>
    <w:rsid w:val="00B96A03"/>
    <w:rsid w:val="00B96A3B"/>
    <w:rsid w:val="00B96B7F"/>
    <w:rsid w:val="00B96C87"/>
    <w:rsid w:val="00B96CC1"/>
    <w:rsid w:val="00B96DA4"/>
    <w:rsid w:val="00B96E6B"/>
    <w:rsid w:val="00B96EEA"/>
    <w:rsid w:val="00B96F9E"/>
    <w:rsid w:val="00B970B9"/>
    <w:rsid w:val="00B970D9"/>
    <w:rsid w:val="00B9760D"/>
    <w:rsid w:val="00B97732"/>
    <w:rsid w:val="00B97743"/>
    <w:rsid w:val="00B978D3"/>
    <w:rsid w:val="00B97ABA"/>
    <w:rsid w:val="00B97C16"/>
    <w:rsid w:val="00B97E35"/>
    <w:rsid w:val="00BA00BB"/>
    <w:rsid w:val="00BA0166"/>
    <w:rsid w:val="00BA031B"/>
    <w:rsid w:val="00BA0361"/>
    <w:rsid w:val="00BA06F7"/>
    <w:rsid w:val="00BA0A47"/>
    <w:rsid w:val="00BA0A6D"/>
    <w:rsid w:val="00BA0B42"/>
    <w:rsid w:val="00BA0D26"/>
    <w:rsid w:val="00BA10C5"/>
    <w:rsid w:val="00BA115C"/>
    <w:rsid w:val="00BA1284"/>
    <w:rsid w:val="00BA146D"/>
    <w:rsid w:val="00BA161F"/>
    <w:rsid w:val="00BA1693"/>
    <w:rsid w:val="00BA1739"/>
    <w:rsid w:val="00BA194C"/>
    <w:rsid w:val="00BA1AA0"/>
    <w:rsid w:val="00BA1AB1"/>
    <w:rsid w:val="00BA1B78"/>
    <w:rsid w:val="00BA1B99"/>
    <w:rsid w:val="00BA1C9E"/>
    <w:rsid w:val="00BA1F3B"/>
    <w:rsid w:val="00BA20DC"/>
    <w:rsid w:val="00BA21D1"/>
    <w:rsid w:val="00BA225F"/>
    <w:rsid w:val="00BA22E7"/>
    <w:rsid w:val="00BA2473"/>
    <w:rsid w:val="00BA24F0"/>
    <w:rsid w:val="00BA250E"/>
    <w:rsid w:val="00BA2688"/>
    <w:rsid w:val="00BA26E9"/>
    <w:rsid w:val="00BA2900"/>
    <w:rsid w:val="00BA2915"/>
    <w:rsid w:val="00BA2BFB"/>
    <w:rsid w:val="00BA2C29"/>
    <w:rsid w:val="00BA2E47"/>
    <w:rsid w:val="00BA308E"/>
    <w:rsid w:val="00BA31F4"/>
    <w:rsid w:val="00BA32A8"/>
    <w:rsid w:val="00BA37CE"/>
    <w:rsid w:val="00BA37D6"/>
    <w:rsid w:val="00BA393D"/>
    <w:rsid w:val="00BA3A32"/>
    <w:rsid w:val="00BA3A9A"/>
    <w:rsid w:val="00BA3C17"/>
    <w:rsid w:val="00BA3C7C"/>
    <w:rsid w:val="00BA3DE1"/>
    <w:rsid w:val="00BA4574"/>
    <w:rsid w:val="00BA45BC"/>
    <w:rsid w:val="00BA460F"/>
    <w:rsid w:val="00BA462B"/>
    <w:rsid w:val="00BA46CB"/>
    <w:rsid w:val="00BA48DC"/>
    <w:rsid w:val="00BA48E5"/>
    <w:rsid w:val="00BA4B81"/>
    <w:rsid w:val="00BA4C12"/>
    <w:rsid w:val="00BA4C4B"/>
    <w:rsid w:val="00BA4EA0"/>
    <w:rsid w:val="00BA516A"/>
    <w:rsid w:val="00BA55C2"/>
    <w:rsid w:val="00BA56E7"/>
    <w:rsid w:val="00BA5908"/>
    <w:rsid w:val="00BA592D"/>
    <w:rsid w:val="00BA5932"/>
    <w:rsid w:val="00BA5B26"/>
    <w:rsid w:val="00BA5CC3"/>
    <w:rsid w:val="00BA66E5"/>
    <w:rsid w:val="00BA66F4"/>
    <w:rsid w:val="00BA6720"/>
    <w:rsid w:val="00BA6754"/>
    <w:rsid w:val="00BA69B0"/>
    <w:rsid w:val="00BA69D8"/>
    <w:rsid w:val="00BA6A4C"/>
    <w:rsid w:val="00BA6E02"/>
    <w:rsid w:val="00BA6FD8"/>
    <w:rsid w:val="00BA79E9"/>
    <w:rsid w:val="00BA7BF2"/>
    <w:rsid w:val="00BA7EB1"/>
    <w:rsid w:val="00BA7ECA"/>
    <w:rsid w:val="00BB0129"/>
    <w:rsid w:val="00BB0209"/>
    <w:rsid w:val="00BB034F"/>
    <w:rsid w:val="00BB03D2"/>
    <w:rsid w:val="00BB048E"/>
    <w:rsid w:val="00BB04A9"/>
    <w:rsid w:val="00BB093D"/>
    <w:rsid w:val="00BB0957"/>
    <w:rsid w:val="00BB0F5E"/>
    <w:rsid w:val="00BB1271"/>
    <w:rsid w:val="00BB14B1"/>
    <w:rsid w:val="00BB14EC"/>
    <w:rsid w:val="00BB18B5"/>
    <w:rsid w:val="00BB18FC"/>
    <w:rsid w:val="00BB1A97"/>
    <w:rsid w:val="00BB1C4D"/>
    <w:rsid w:val="00BB1D25"/>
    <w:rsid w:val="00BB20E1"/>
    <w:rsid w:val="00BB22FD"/>
    <w:rsid w:val="00BB28BB"/>
    <w:rsid w:val="00BB2A26"/>
    <w:rsid w:val="00BB2A3E"/>
    <w:rsid w:val="00BB2B8A"/>
    <w:rsid w:val="00BB2E7B"/>
    <w:rsid w:val="00BB2F3A"/>
    <w:rsid w:val="00BB2FA4"/>
    <w:rsid w:val="00BB318C"/>
    <w:rsid w:val="00BB32ED"/>
    <w:rsid w:val="00BB3626"/>
    <w:rsid w:val="00BB3768"/>
    <w:rsid w:val="00BB3942"/>
    <w:rsid w:val="00BB3ACA"/>
    <w:rsid w:val="00BB436F"/>
    <w:rsid w:val="00BB43DD"/>
    <w:rsid w:val="00BB44C9"/>
    <w:rsid w:val="00BB4850"/>
    <w:rsid w:val="00BB485C"/>
    <w:rsid w:val="00BB4B09"/>
    <w:rsid w:val="00BB509D"/>
    <w:rsid w:val="00BB5173"/>
    <w:rsid w:val="00BB5208"/>
    <w:rsid w:val="00BB5287"/>
    <w:rsid w:val="00BB53A1"/>
    <w:rsid w:val="00BB5731"/>
    <w:rsid w:val="00BB586A"/>
    <w:rsid w:val="00BB59AE"/>
    <w:rsid w:val="00BB5A0C"/>
    <w:rsid w:val="00BB5AA8"/>
    <w:rsid w:val="00BB5B34"/>
    <w:rsid w:val="00BB5B40"/>
    <w:rsid w:val="00BB5DCF"/>
    <w:rsid w:val="00BB5DDD"/>
    <w:rsid w:val="00BB5E6D"/>
    <w:rsid w:val="00BB5F2F"/>
    <w:rsid w:val="00BB5F3C"/>
    <w:rsid w:val="00BB5FBF"/>
    <w:rsid w:val="00BB5FEF"/>
    <w:rsid w:val="00BB6052"/>
    <w:rsid w:val="00BB60BA"/>
    <w:rsid w:val="00BB6322"/>
    <w:rsid w:val="00BB658D"/>
    <w:rsid w:val="00BB65FE"/>
    <w:rsid w:val="00BB6AD0"/>
    <w:rsid w:val="00BB6B75"/>
    <w:rsid w:val="00BB6CAF"/>
    <w:rsid w:val="00BB6D4C"/>
    <w:rsid w:val="00BB6D60"/>
    <w:rsid w:val="00BB6DFF"/>
    <w:rsid w:val="00BB6EAD"/>
    <w:rsid w:val="00BB76CA"/>
    <w:rsid w:val="00BB76FE"/>
    <w:rsid w:val="00BB7794"/>
    <w:rsid w:val="00BB7836"/>
    <w:rsid w:val="00BB784A"/>
    <w:rsid w:val="00BB7993"/>
    <w:rsid w:val="00BB79BA"/>
    <w:rsid w:val="00BC0636"/>
    <w:rsid w:val="00BC0852"/>
    <w:rsid w:val="00BC0A78"/>
    <w:rsid w:val="00BC0ADB"/>
    <w:rsid w:val="00BC0EBB"/>
    <w:rsid w:val="00BC1046"/>
    <w:rsid w:val="00BC10B4"/>
    <w:rsid w:val="00BC11D6"/>
    <w:rsid w:val="00BC1398"/>
    <w:rsid w:val="00BC13EF"/>
    <w:rsid w:val="00BC147C"/>
    <w:rsid w:val="00BC15FD"/>
    <w:rsid w:val="00BC166A"/>
    <w:rsid w:val="00BC176F"/>
    <w:rsid w:val="00BC189C"/>
    <w:rsid w:val="00BC1C31"/>
    <w:rsid w:val="00BC1CFB"/>
    <w:rsid w:val="00BC1D70"/>
    <w:rsid w:val="00BC1DD4"/>
    <w:rsid w:val="00BC1ED2"/>
    <w:rsid w:val="00BC21A4"/>
    <w:rsid w:val="00BC229D"/>
    <w:rsid w:val="00BC22EC"/>
    <w:rsid w:val="00BC239F"/>
    <w:rsid w:val="00BC248E"/>
    <w:rsid w:val="00BC24F9"/>
    <w:rsid w:val="00BC253E"/>
    <w:rsid w:val="00BC267F"/>
    <w:rsid w:val="00BC2698"/>
    <w:rsid w:val="00BC2A15"/>
    <w:rsid w:val="00BC2DA4"/>
    <w:rsid w:val="00BC2FF1"/>
    <w:rsid w:val="00BC340E"/>
    <w:rsid w:val="00BC3474"/>
    <w:rsid w:val="00BC3782"/>
    <w:rsid w:val="00BC38E0"/>
    <w:rsid w:val="00BC3934"/>
    <w:rsid w:val="00BC3A3D"/>
    <w:rsid w:val="00BC3B92"/>
    <w:rsid w:val="00BC3C00"/>
    <w:rsid w:val="00BC3D2C"/>
    <w:rsid w:val="00BC3D40"/>
    <w:rsid w:val="00BC3F28"/>
    <w:rsid w:val="00BC4125"/>
    <w:rsid w:val="00BC425F"/>
    <w:rsid w:val="00BC4448"/>
    <w:rsid w:val="00BC446A"/>
    <w:rsid w:val="00BC44C5"/>
    <w:rsid w:val="00BC4721"/>
    <w:rsid w:val="00BC47E0"/>
    <w:rsid w:val="00BC49C8"/>
    <w:rsid w:val="00BC49E3"/>
    <w:rsid w:val="00BC49EB"/>
    <w:rsid w:val="00BC4BD8"/>
    <w:rsid w:val="00BC4C37"/>
    <w:rsid w:val="00BC4D12"/>
    <w:rsid w:val="00BC4D25"/>
    <w:rsid w:val="00BC5494"/>
    <w:rsid w:val="00BC54A2"/>
    <w:rsid w:val="00BC552F"/>
    <w:rsid w:val="00BC59F9"/>
    <w:rsid w:val="00BC5A75"/>
    <w:rsid w:val="00BC5A95"/>
    <w:rsid w:val="00BC5D33"/>
    <w:rsid w:val="00BC5EE7"/>
    <w:rsid w:val="00BC61BF"/>
    <w:rsid w:val="00BC6238"/>
    <w:rsid w:val="00BC633E"/>
    <w:rsid w:val="00BC638D"/>
    <w:rsid w:val="00BC640F"/>
    <w:rsid w:val="00BC6436"/>
    <w:rsid w:val="00BC6463"/>
    <w:rsid w:val="00BC67CA"/>
    <w:rsid w:val="00BC68C3"/>
    <w:rsid w:val="00BC6AA8"/>
    <w:rsid w:val="00BC6BB8"/>
    <w:rsid w:val="00BC6FE3"/>
    <w:rsid w:val="00BC7183"/>
    <w:rsid w:val="00BC727E"/>
    <w:rsid w:val="00BC772E"/>
    <w:rsid w:val="00BC777C"/>
    <w:rsid w:val="00BC784F"/>
    <w:rsid w:val="00BC7FD6"/>
    <w:rsid w:val="00BD00C7"/>
    <w:rsid w:val="00BD0121"/>
    <w:rsid w:val="00BD013B"/>
    <w:rsid w:val="00BD02CE"/>
    <w:rsid w:val="00BD03D5"/>
    <w:rsid w:val="00BD05A1"/>
    <w:rsid w:val="00BD0774"/>
    <w:rsid w:val="00BD0818"/>
    <w:rsid w:val="00BD0CEA"/>
    <w:rsid w:val="00BD0E52"/>
    <w:rsid w:val="00BD0F6A"/>
    <w:rsid w:val="00BD1078"/>
    <w:rsid w:val="00BD11E6"/>
    <w:rsid w:val="00BD14F9"/>
    <w:rsid w:val="00BD15A0"/>
    <w:rsid w:val="00BD17DD"/>
    <w:rsid w:val="00BD1816"/>
    <w:rsid w:val="00BD197F"/>
    <w:rsid w:val="00BD1A69"/>
    <w:rsid w:val="00BD1D45"/>
    <w:rsid w:val="00BD24A3"/>
    <w:rsid w:val="00BD2635"/>
    <w:rsid w:val="00BD281D"/>
    <w:rsid w:val="00BD294C"/>
    <w:rsid w:val="00BD2980"/>
    <w:rsid w:val="00BD2BD8"/>
    <w:rsid w:val="00BD2C27"/>
    <w:rsid w:val="00BD2FB8"/>
    <w:rsid w:val="00BD30AB"/>
    <w:rsid w:val="00BD3199"/>
    <w:rsid w:val="00BD3261"/>
    <w:rsid w:val="00BD328B"/>
    <w:rsid w:val="00BD32B1"/>
    <w:rsid w:val="00BD3312"/>
    <w:rsid w:val="00BD3511"/>
    <w:rsid w:val="00BD35BF"/>
    <w:rsid w:val="00BD3672"/>
    <w:rsid w:val="00BD370F"/>
    <w:rsid w:val="00BD37F7"/>
    <w:rsid w:val="00BD3876"/>
    <w:rsid w:val="00BD3915"/>
    <w:rsid w:val="00BD3963"/>
    <w:rsid w:val="00BD3A00"/>
    <w:rsid w:val="00BD3B26"/>
    <w:rsid w:val="00BD3DEE"/>
    <w:rsid w:val="00BD3F7B"/>
    <w:rsid w:val="00BD3FDC"/>
    <w:rsid w:val="00BD4298"/>
    <w:rsid w:val="00BD42FC"/>
    <w:rsid w:val="00BD432C"/>
    <w:rsid w:val="00BD4350"/>
    <w:rsid w:val="00BD4435"/>
    <w:rsid w:val="00BD455C"/>
    <w:rsid w:val="00BD4585"/>
    <w:rsid w:val="00BD483F"/>
    <w:rsid w:val="00BD494E"/>
    <w:rsid w:val="00BD4BAE"/>
    <w:rsid w:val="00BD4C2B"/>
    <w:rsid w:val="00BD51A6"/>
    <w:rsid w:val="00BD5286"/>
    <w:rsid w:val="00BD5300"/>
    <w:rsid w:val="00BD540A"/>
    <w:rsid w:val="00BD5478"/>
    <w:rsid w:val="00BD5483"/>
    <w:rsid w:val="00BD54B9"/>
    <w:rsid w:val="00BD5604"/>
    <w:rsid w:val="00BD56D5"/>
    <w:rsid w:val="00BD57AA"/>
    <w:rsid w:val="00BD57C1"/>
    <w:rsid w:val="00BD59B1"/>
    <w:rsid w:val="00BD5ABA"/>
    <w:rsid w:val="00BD5B18"/>
    <w:rsid w:val="00BD5B29"/>
    <w:rsid w:val="00BD5C81"/>
    <w:rsid w:val="00BD5E63"/>
    <w:rsid w:val="00BD5F7A"/>
    <w:rsid w:val="00BD5FC0"/>
    <w:rsid w:val="00BD5FE9"/>
    <w:rsid w:val="00BD6154"/>
    <w:rsid w:val="00BD61E5"/>
    <w:rsid w:val="00BD629B"/>
    <w:rsid w:val="00BD630A"/>
    <w:rsid w:val="00BD632B"/>
    <w:rsid w:val="00BD658A"/>
    <w:rsid w:val="00BD65FC"/>
    <w:rsid w:val="00BD6AAB"/>
    <w:rsid w:val="00BD6B08"/>
    <w:rsid w:val="00BD6E0B"/>
    <w:rsid w:val="00BD71DB"/>
    <w:rsid w:val="00BD754A"/>
    <w:rsid w:val="00BD757B"/>
    <w:rsid w:val="00BD7762"/>
    <w:rsid w:val="00BD782E"/>
    <w:rsid w:val="00BD796D"/>
    <w:rsid w:val="00BD7978"/>
    <w:rsid w:val="00BD79C5"/>
    <w:rsid w:val="00BD7E17"/>
    <w:rsid w:val="00BD7E77"/>
    <w:rsid w:val="00BD7EE1"/>
    <w:rsid w:val="00BE01E9"/>
    <w:rsid w:val="00BE030A"/>
    <w:rsid w:val="00BE0321"/>
    <w:rsid w:val="00BE04B2"/>
    <w:rsid w:val="00BE04F6"/>
    <w:rsid w:val="00BE0B40"/>
    <w:rsid w:val="00BE0B6F"/>
    <w:rsid w:val="00BE0BD8"/>
    <w:rsid w:val="00BE0C71"/>
    <w:rsid w:val="00BE0CD0"/>
    <w:rsid w:val="00BE0D2D"/>
    <w:rsid w:val="00BE0ED1"/>
    <w:rsid w:val="00BE1123"/>
    <w:rsid w:val="00BE11D0"/>
    <w:rsid w:val="00BE12A8"/>
    <w:rsid w:val="00BE12FD"/>
    <w:rsid w:val="00BE1497"/>
    <w:rsid w:val="00BE159A"/>
    <w:rsid w:val="00BE1684"/>
    <w:rsid w:val="00BE17FA"/>
    <w:rsid w:val="00BE2039"/>
    <w:rsid w:val="00BE2240"/>
    <w:rsid w:val="00BE2268"/>
    <w:rsid w:val="00BE22EE"/>
    <w:rsid w:val="00BE237B"/>
    <w:rsid w:val="00BE2412"/>
    <w:rsid w:val="00BE26E3"/>
    <w:rsid w:val="00BE2A38"/>
    <w:rsid w:val="00BE2A52"/>
    <w:rsid w:val="00BE2CE9"/>
    <w:rsid w:val="00BE2D33"/>
    <w:rsid w:val="00BE2D4B"/>
    <w:rsid w:val="00BE2ECB"/>
    <w:rsid w:val="00BE2F49"/>
    <w:rsid w:val="00BE2F93"/>
    <w:rsid w:val="00BE2FEC"/>
    <w:rsid w:val="00BE311A"/>
    <w:rsid w:val="00BE3191"/>
    <w:rsid w:val="00BE33A3"/>
    <w:rsid w:val="00BE340F"/>
    <w:rsid w:val="00BE358D"/>
    <w:rsid w:val="00BE370C"/>
    <w:rsid w:val="00BE37B8"/>
    <w:rsid w:val="00BE389D"/>
    <w:rsid w:val="00BE3969"/>
    <w:rsid w:val="00BE396A"/>
    <w:rsid w:val="00BE39C9"/>
    <w:rsid w:val="00BE3AFA"/>
    <w:rsid w:val="00BE3CA8"/>
    <w:rsid w:val="00BE3CE7"/>
    <w:rsid w:val="00BE3E2A"/>
    <w:rsid w:val="00BE3EFD"/>
    <w:rsid w:val="00BE3F96"/>
    <w:rsid w:val="00BE452C"/>
    <w:rsid w:val="00BE456D"/>
    <w:rsid w:val="00BE460E"/>
    <w:rsid w:val="00BE498D"/>
    <w:rsid w:val="00BE4E45"/>
    <w:rsid w:val="00BE4EE6"/>
    <w:rsid w:val="00BE4F1A"/>
    <w:rsid w:val="00BE4F43"/>
    <w:rsid w:val="00BE52B6"/>
    <w:rsid w:val="00BE53D9"/>
    <w:rsid w:val="00BE54E5"/>
    <w:rsid w:val="00BE5688"/>
    <w:rsid w:val="00BE57BD"/>
    <w:rsid w:val="00BE57EA"/>
    <w:rsid w:val="00BE5A01"/>
    <w:rsid w:val="00BE5A34"/>
    <w:rsid w:val="00BE5DB0"/>
    <w:rsid w:val="00BE6020"/>
    <w:rsid w:val="00BE623C"/>
    <w:rsid w:val="00BE6731"/>
    <w:rsid w:val="00BE6976"/>
    <w:rsid w:val="00BE69B7"/>
    <w:rsid w:val="00BE6B6B"/>
    <w:rsid w:val="00BE6C34"/>
    <w:rsid w:val="00BE6C9F"/>
    <w:rsid w:val="00BE6E70"/>
    <w:rsid w:val="00BE6EA5"/>
    <w:rsid w:val="00BE6FFA"/>
    <w:rsid w:val="00BE71D8"/>
    <w:rsid w:val="00BE7267"/>
    <w:rsid w:val="00BE7324"/>
    <w:rsid w:val="00BE7361"/>
    <w:rsid w:val="00BE7551"/>
    <w:rsid w:val="00BE75E9"/>
    <w:rsid w:val="00BE78A9"/>
    <w:rsid w:val="00BE7A1F"/>
    <w:rsid w:val="00BE7E0E"/>
    <w:rsid w:val="00BE7E4B"/>
    <w:rsid w:val="00BE9B29"/>
    <w:rsid w:val="00BF00A8"/>
    <w:rsid w:val="00BF04CE"/>
    <w:rsid w:val="00BF057F"/>
    <w:rsid w:val="00BF0868"/>
    <w:rsid w:val="00BF09E2"/>
    <w:rsid w:val="00BF09F1"/>
    <w:rsid w:val="00BF0FE0"/>
    <w:rsid w:val="00BF1080"/>
    <w:rsid w:val="00BF11AE"/>
    <w:rsid w:val="00BF145F"/>
    <w:rsid w:val="00BF1613"/>
    <w:rsid w:val="00BF1674"/>
    <w:rsid w:val="00BF192E"/>
    <w:rsid w:val="00BF1A7B"/>
    <w:rsid w:val="00BF1B5A"/>
    <w:rsid w:val="00BF1CD4"/>
    <w:rsid w:val="00BF1E4B"/>
    <w:rsid w:val="00BF1FAD"/>
    <w:rsid w:val="00BF20A6"/>
    <w:rsid w:val="00BF20D1"/>
    <w:rsid w:val="00BF2272"/>
    <w:rsid w:val="00BF2385"/>
    <w:rsid w:val="00BF25AE"/>
    <w:rsid w:val="00BF2ADB"/>
    <w:rsid w:val="00BF2BE4"/>
    <w:rsid w:val="00BF2C43"/>
    <w:rsid w:val="00BF2CB5"/>
    <w:rsid w:val="00BF2F4B"/>
    <w:rsid w:val="00BF2F54"/>
    <w:rsid w:val="00BF2FAC"/>
    <w:rsid w:val="00BF304B"/>
    <w:rsid w:val="00BF312B"/>
    <w:rsid w:val="00BF315F"/>
    <w:rsid w:val="00BF3220"/>
    <w:rsid w:val="00BF3351"/>
    <w:rsid w:val="00BF337E"/>
    <w:rsid w:val="00BF33F0"/>
    <w:rsid w:val="00BF3438"/>
    <w:rsid w:val="00BF344A"/>
    <w:rsid w:val="00BF34B3"/>
    <w:rsid w:val="00BF3542"/>
    <w:rsid w:val="00BF3897"/>
    <w:rsid w:val="00BF39FB"/>
    <w:rsid w:val="00BF3C82"/>
    <w:rsid w:val="00BF3D19"/>
    <w:rsid w:val="00BF3DD0"/>
    <w:rsid w:val="00BF3E6D"/>
    <w:rsid w:val="00BF3F32"/>
    <w:rsid w:val="00BF416B"/>
    <w:rsid w:val="00BF418A"/>
    <w:rsid w:val="00BF4393"/>
    <w:rsid w:val="00BF43EE"/>
    <w:rsid w:val="00BF4596"/>
    <w:rsid w:val="00BF46D6"/>
    <w:rsid w:val="00BF4710"/>
    <w:rsid w:val="00BF474E"/>
    <w:rsid w:val="00BF484B"/>
    <w:rsid w:val="00BF495F"/>
    <w:rsid w:val="00BF4D82"/>
    <w:rsid w:val="00BF5064"/>
    <w:rsid w:val="00BF51C2"/>
    <w:rsid w:val="00BF51F1"/>
    <w:rsid w:val="00BF5586"/>
    <w:rsid w:val="00BF59CF"/>
    <w:rsid w:val="00BF59D4"/>
    <w:rsid w:val="00BF59FE"/>
    <w:rsid w:val="00BF5DBB"/>
    <w:rsid w:val="00BF5EF3"/>
    <w:rsid w:val="00BF5EF9"/>
    <w:rsid w:val="00BF60EB"/>
    <w:rsid w:val="00BF6510"/>
    <w:rsid w:val="00BF655E"/>
    <w:rsid w:val="00BF6657"/>
    <w:rsid w:val="00BF6711"/>
    <w:rsid w:val="00BF6718"/>
    <w:rsid w:val="00BF6CD5"/>
    <w:rsid w:val="00BF764C"/>
    <w:rsid w:val="00BF76F3"/>
    <w:rsid w:val="00BF779A"/>
    <w:rsid w:val="00BF78BE"/>
    <w:rsid w:val="00BF7993"/>
    <w:rsid w:val="00BF7D16"/>
    <w:rsid w:val="00BF7F4C"/>
    <w:rsid w:val="00C004AF"/>
    <w:rsid w:val="00C00504"/>
    <w:rsid w:val="00C00586"/>
    <w:rsid w:val="00C008D7"/>
    <w:rsid w:val="00C00D8B"/>
    <w:rsid w:val="00C00E44"/>
    <w:rsid w:val="00C00F21"/>
    <w:rsid w:val="00C0124D"/>
    <w:rsid w:val="00C01294"/>
    <w:rsid w:val="00C012ED"/>
    <w:rsid w:val="00C012F1"/>
    <w:rsid w:val="00C01445"/>
    <w:rsid w:val="00C015A8"/>
    <w:rsid w:val="00C016B1"/>
    <w:rsid w:val="00C01775"/>
    <w:rsid w:val="00C01985"/>
    <w:rsid w:val="00C01A9A"/>
    <w:rsid w:val="00C01B82"/>
    <w:rsid w:val="00C01D59"/>
    <w:rsid w:val="00C01EFA"/>
    <w:rsid w:val="00C0209A"/>
    <w:rsid w:val="00C021DF"/>
    <w:rsid w:val="00C02317"/>
    <w:rsid w:val="00C023F5"/>
    <w:rsid w:val="00C02543"/>
    <w:rsid w:val="00C02646"/>
    <w:rsid w:val="00C02723"/>
    <w:rsid w:val="00C0280B"/>
    <w:rsid w:val="00C02868"/>
    <w:rsid w:val="00C02A1E"/>
    <w:rsid w:val="00C02AA4"/>
    <w:rsid w:val="00C02B83"/>
    <w:rsid w:val="00C02BA3"/>
    <w:rsid w:val="00C0318E"/>
    <w:rsid w:val="00C03431"/>
    <w:rsid w:val="00C034C8"/>
    <w:rsid w:val="00C03576"/>
    <w:rsid w:val="00C03BB9"/>
    <w:rsid w:val="00C03C49"/>
    <w:rsid w:val="00C03DAF"/>
    <w:rsid w:val="00C03E54"/>
    <w:rsid w:val="00C03FD5"/>
    <w:rsid w:val="00C04016"/>
    <w:rsid w:val="00C04372"/>
    <w:rsid w:val="00C044E0"/>
    <w:rsid w:val="00C04760"/>
    <w:rsid w:val="00C04AA6"/>
    <w:rsid w:val="00C04BAE"/>
    <w:rsid w:val="00C04DE0"/>
    <w:rsid w:val="00C050AF"/>
    <w:rsid w:val="00C0512B"/>
    <w:rsid w:val="00C0515E"/>
    <w:rsid w:val="00C054DA"/>
    <w:rsid w:val="00C0558C"/>
    <w:rsid w:val="00C055F6"/>
    <w:rsid w:val="00C05627"/>
    <w:rsid w:val="00C058AF"/>
    <w:rsid w:val="00C05AA2"/>
    <w:rsid w:val="00C05C67"/>
    <w:rsid w:val="00C05C86"/>
    <w:rsid w:val="00C05D8A"/>
    <w:rsid w:val="00C05F9E"/>
    <w:rsid w:val="00C05FB2"/>
    <w:rsid w:val="00C062C5"/>
    <w:rsid w:val="00C065F9"/>
    <w:rsid w:val="00C066B4"/>
    <w:rsid w:val="00C06779"/>
    <w:rsid w:val="00C06919"/>
    <w:rsid w:val="00C06956"/>
    <w:rsid w:val="00C06E78"/>
    <w:rsid w:val="00C06EB4"/>
    <w:rsid w:val="00C07013"/>
    <w:rsid w:val="00C0703A"/>
    <w:rsid w:val="00C0714B"/>
    <w:rsid w:val="00C07196"/>
    <w:rsid w:val="00C07216"/>
    <w:rsid w:val="00C0725F"/>
    <w:rsid w:val="00C073F0"/>
    <w:rsid w:val="00C073FC"/>
    <w:rsid w:val="00C07490"/>
    <w:rsid w:val="00C07718"/>
    <w:rsid w:val="00C07833"/>
    <w:rsid w:val="00C07889"/>
    <w:rsid w:val="00C07BB1"/>
    <w:rsid w:val="00C07E20"/>
    <w:rsid w:val="00C07F0D"/>
    <w:rsid w:val="00C101B2"/>
    <w:rsid w:val="00C10244"/>
    <w:rsid w:val="00C10434"/>
    <w:rsid w:val="00C1051D"/>
    <w:rsid w:val="00C10958"/>
    <w:rsid w:val="00C109B6"/>
    <w:rsid w:val="00C10D4F"/>
    <w:rsid w:val="00C10EBC"/>
    <w:rsid w:val="00C110D6"/>
    <w:rsid w:val="00C11215"/>
    <w:rsid w:val="00C112B7"/>
    <w:rsid w:val="00C114D4"/>
    <w:rsid w:val="00C115C2"/>
    <w:rsid w:val="00C11945"/>
    <w:rsid w:val="00C11A10"/>
    <w:rsid w:val="00C11B81"/>
    <w:rsid w:val="00C11BD8"/>
    <w:rsid w:val="00C11C62"/>
    <w:rsid w:val="00C11CEE"/>
    <w:rsid w:val="00C11EC1"/>
    <w:rsid w:val="00C11F18"/>
    <w:rsid w:val="00C11FA1"/>
    <w:rsid w:val="00C12033"/>
    <w:rsid w:val="00C12258"/>
    <w:rsid w:val="00C1239B"/>
    <w:rsid w:val="00C1293D"/>
    <w:rsid w:val="00C12AD4"/>
    <w:rsid w:val="00C12BFD"/>
    <w:rsid w:val="00C12C43"/>
    <w:rsid w:val="00C12C4F"/>
    <w:rsid w:val="00C12D86"/>
    <w:rsid w:val="00C12E6C"/>
    <w:rsid w:val="00C12F0B"/>
    <w:rsid w:val="00C12FFE"/>
    <w:rsid w:val="00C1300C"/>
    <w:rsid w:val="00C13046"/>
    <w:rsid w:val="00C131CE"/>
    <w:rsid w:val="00C131D2"/>
    <w:rsid w:val="00C13489"/>
    <w:rsid w:val="00C134F0"/>
    <w:rsid w:val="00C13522"/>
    <w:rsid w:val="00C136F7"/>
    <w:rsid w:val="00C13809"/>
    <w:rsid w:val="00C1395F"/>
    <w:rsid w:val="00C13AAD"/>
    <w:rsid w:val="00C13AD7"/>
    <w:rsid w:val="00C13C70"/>
    <w:rsid w:val="00C13D9C"/>
    <w:rsid w:val="00C13DF9"/>
    <w:rsid w:val="00C13E7B"/>
    <w:rsid w:val="00C14321"/>
    <w:rsid w:val="00C14439"/>
    <w:rsid w:val="00C14719"/>
    <w:rsid w:val="00C14849"/>
    <w:rsid w:val="00C14A0A"/>
    <w:rsid w:val="00C14AB2"/>
    <w:rsid w:val="00C14C6C"/>
    <w:rsid w:val="00C14D3D"/>
    <w:rsid w:val="00C15042"/>
    <w:rsid w:val="00C15072"/>
    <w:rsid w:val="00C1508D"/>
    <w:rsid w:val="00C15113"/>
    <w:rsid w:val="00C153A4"/>
    <w:rsid w:val="00C153B3"/>
    <w:rsid w:val="00C1567F"/>
    <w:rsid w:val="00C15714"/>
    <w:rsid w:val="00C15A8C"/>
    <w:rsid w:val="00C15AB3"/>
    <w:rsid w:val="00C15B24"/>
    <w:rsid w:val="00C15B66"/>
    <w:rsid w:val="00C15CE1"/>
    <w:rsid w:val="00C15D16"/>
    <w:rsid w:val="00C15DDB"/>
    <w:rsid w:val="00C15E1E"/>
    <w:rsid w:val="00C15E4B"/>
    <w:rsid w:val="00C15EF2"/>
    <w:rsid w:val="00C1615D"/>
    <w:rsid w:val="00C1618B"/>
    <w:rsid w:val="00C166C3"/>
    <w:rsid w:val="00C168C7"/>
    <w:rsid w:val="00C16CAC"/>
    <w:rsid w:val="00C16CDB"/>
    <w:rsid w:val="00C16F7E"/>
    <w:rsid w:val="00C170DC"/>
    <w:rsid w:val="00C17177"/>
    <w:rsid w:val="00C171F7"/>
    <w:rsid w:val="00C173B7"/>
    <w:rsid w:val="00C1742D"/>
    <w:rsid w:val="00C17523"/>
    <w:rsid w:val="00C17634"/>
    <w:rsid w:val="00C1767B"/>
    <w:rsid w:val="00C1771F"/>
    <w:rsid w:val="00C17772"/>
    <w:rsid w:val="00C17894"/>
    <w:rsid w:val="00C1C7D9"/>
    <w:rsid w:val="00C20032"/>
    <w:rsid w:val="00C2046C"/>
    <w:rsid w:val="00C2065C"/>
    <w:rsid w:val="00C206EF"/>
    <w:rsid w:val="00C20709"/>
    <w:rsid w:val="00C2094A"/>
    <w:rsid w:val="00C209FD"/>
    <w:rsid w:val="00C20A31"/>
    <w:rsid w:val="00C20B6C"/>
    <w:rsid w:val="00C20B89"/>
    <w:rsid w:val="00C20C80"/>
    <w:rsid w:val="00C20DE3"/>
    <w:rsid w:val="00C20FA2"/>
    <w:rsid w:val="00C2116D"/>
    <w:rsid w:val="00C2120D"/>
    <w:rsid w:val="00C212D4"/>
    <w:rsid w:val="00C214C7"/>
    <w:rsid w:val="00C21578"/>
    <w:rsid w:val="00C217A0"/>
    <w:rsid w:val="00C21875"/>
    <w:rsid w:val="00C2189F"/>
    <w:rsid w:val="00C219C9"/>
    <w:rsid w:val="00C21B61"/>
    <w:rsid w:val="00C21B64"/>
    <w:rsid w:val="00C21B98"/>
    <w:rsid w:val="00C21BC1"/>
    <w:rsid w:val="00C21C09"/>
    <w:rsid w:val="00C21C24"/>
    <w:rsid w:val="00C21FE4"/>
    <w:rsid w:val="00C220C8"/>
    <w:rsid w:val="00C22398"/>
    <w:rsid w:val="00C2259F"/>
    <w:rsid w:val="00C225EC"/>
    <w:rsid w:val="00C225FA"/>
    <w:rsid w:val="00C22630"/>
    <w:rsid w:val="00C2283D"/>
    <w:rsid w:val="00C228B1"/>
    <w:rsid w:val="00C229EE"/>
    <w:rsid w:val="00C22A25"/>
    <w:rsid w:val="00C22B68"/>
    <w:rsid w:val="00C22BF2"/>
    <w:rsid w:val="00C22C97"/>
    <w:rsid w:val="00C22FA3"/>
    <w:rsid w:val="00C23224"/>
    <w:rsid w:val="00C2360E"/>
    <w:rsid w:val="00C237D9"/>
    <w:rsid w:val="00C23A35"/>
    <w:rsid w:val="00C23DB3"/>
    <w:rsid w:val="00C23DF7"/>
    <w:rsid w:val="00C23E73"/>
    <w:rsid w:val="00C24134"/>
    <w:rsid w:val="00C24254"/>
    <w:rsid w:val="00C242D4"/>
    <w:rsid w:val="00C247E5"/>
    <w:rsid w:val="00C2493F"/>
    <w:rsid w:val="00C24953"/>
    <w:rsid w:val="00C24AED"/>
    <w:rsid w:val="00C24B8F"/>
    <w:rsid w:val="00C24C08"/>
    <w:rsid w:val="00C24D79"/>
    <w:rsid w:val="00C24D9A"/>
    <w:rsid w:val="00C24E05"/>
    <w:rsid w:val="00C24ECD"/>
    <w:rsid w:val="00C24F03"/>
    <w:rsid w:val="00C24FC9"/>
    <w:rsid w:val="00C250EC"/>
    <w:rsid w:val="00C252B6"/>
    <w:rsid w:val="00C25511"/>
    <w:rsid w:val="00C25591"/>
    <w:rsid w:val="00C2559B"/>
    <w:rsid w:val="00C25843"/>
    <w:rsid w:val="00C258B1"/>
    <w:rsid w:val="00C25AB6"/>
    <w:rsid w:val="00C25D48"/>
    <w:rsid w:val="00C25E92"/>
    <w:rsid w:val="00C25F4E"/>
    <w:rsid w:val="00C26005"/>
    <w:rsid w:val="00C26150"/>
    <w:rsid w:val="00C262E1"/>
    <w:rsid w:val="00C268EB"/>
    <w:rsid w:val="00C269AA"/>
    <w:rsid w:val="00C269AD"/>
    <w:rsid w:val="00C26A4B"/>
    <w:rsid w:val="00C26B27"/>
    <w:rsid w:val="00C26BE1"/>
    <w:rsid w:val="00C26DE6"/>
    <w:rsid w:val="00C2736A"/>
    <w:rsid w:val="00C2744E"/>
    <w:rsid w:val="00C27750"/>
    <w:rsid w:val="00C27882"/>
    <w:rsid w:val="00C2798D"/>
    <w:rsid w:val="00C2799B"/>
    <w:rsid w:val="00C27D00"/>
    <w:rsid w:val="00C27DCF"/>
    <w:rsid w:val="00C2D748"/>
    <w:rsid w:val="00C301D8"/>
    <w:rsid w:val="00C30367"/>
    <w:rsid w:val="00C303D9"/>
    <w:rsid w:val="00C30791"/>
    <w:rsid w:val="00C308FE"/>
    <w:rsid w:val="00C309ED"/>
    <w:rsid w:val="00C309FD"/>
    <w:rsid w:val="00C30A38"/>
    <w:rsid w:val="00C30D05"/>
    <w:rsid w:val="00C30E8D"/>
    <w:rsid w:val="00C310BC"/>
    <w:rsid w:val="00C310DD"/>
    <w:rsid w:val="00C3115D"/>
    <w:rsid w:val="00C311BB"/>
    <w:rsid w:val="00C3132F"/>
    <w:rsid w:val="00C315F5"/>
    <w:rsid w:val="00C316B5"/>
    <w:rsid w:val="00C3170F"/>
    <w:rsid w:val="00C31939"/>
    <w:rsid w:val="00C31ACD"/>
    <w:rsid w:val="00C31E6F"/>
    <w:rsid w:val="00C31F41"/>
    <w:rsid w:val="00C321F0"/>
    <w:rsid w:val="00C32317"/>
    <w:rsid w:val="00C32466"/>
    <w:rsid w:val="00C324D1"/>
    <w:rsid w:val="00C3254F"/>
    <w:rsid w:val="00C32561"/>
    <w:rsid w:val="00C3256C"/>
    <w:rsid w:val="00C3266E"/>
    <w:rsid w:val="00C32924"/>
    <w:rsid w:val="00C32B28"/>
    <w:rsid w:val="00C32D04"/>
    <w:rsid w:val="00C32DFE"/>
    <w:rsid w:val="00C32F06"/>
    <w:rsid w:val="00C33186"/>
    <w:rsid w:val="00C33369"/>
    <w:rsid w:val="00C335BD"/>
    <w:rsid w:val="00C335D0"/>
    <w:rsid w:val="00C33745"/>
    <w:rsid w:val="00C33784"/>
    <w:rsid w:val="00C33804"/>
    <w:rsid w:val="00C33A67"/>
    <w:rsid w:val="00C33BBD"/>
    <w:rsid w:val="00C33D32"/>
    <w:rsid w:val="00C33E73"/>
    <w:rsid w:val="00C33F67"/>
    <w:rsid w:val="00C3400F"/>
    <w:rsid w:val="00C341DD"/>
    <w:rsid w:val="00C34249"/>
    <w:rsid w:val="00C34308"/>
    <w:rsid w:val="00C34396"/>
    <w:rsid w:val="00C343AC"/>
    <w:rsid w:val="00C343FB"/>
    <w:rsid w:val="00C34421"/>
    <w:rsid w:val="00C34442"/>
    <w:rsid w:val="00C34709"/>
    <w:rsid w:val="00C34852"/>
    <w:rsid w:val="00C3492D"/>
    <w:rsid w:val="00C34A21"/>
    <w:rsid w:val="00C34AB2"/>
    <w:rsid w:val="00C34AB5"/>
    <w:rsid w:val="00C34B6B"/>
    <w:rsid w:val="00C34C09"/>
    <w:rsid w:val="00C34C5F"/>
    <w:rsid w:val="00C34C6E"/>
    <w:rsid w:val="00C34F5E"/>
    <w:rsid w:val="00C34F92"/>
    <w:rsid w:val="00C35445"/>
    <w:rsid w:val="00C35741"/>
    <w:rsid w:val="00C35743"/>
    <w:rsid w:val="00C35844"/>
    <w:rsid w:val="00C35AE7"/>
    <w:rsid w:val="00C35AEF"/>
    <w:rsid w:val="00C35C6A"/>
    <w:rsid w:val="00C35C80"/>
    <w:rsid w:val="00C35C8A"/>
    <w:rsid w:val="00C35D7C"/>
    <w:rsid w:val="00C35DA6"/>
    <w:rsid w:val="00C35F30"/>
    <w:rsid w:val="00C35F56"/>
    <w:rsid w:val="00C36633"/>
    <w:rsid w:val="00C36925"/>
    <w:rsid w:val="00C36A1B"/>
    <w:rsid w:val="00C36A58"/>
    <w:rsid w:val="00C36AA8"/>
    <w:rsid w:val="00C36B76"/>
    <w:rsid w:val="00C36F70"/>
    <w:rsid w:val="00C37204"/>
    <w:rsid w:val="00C372EF"/>
    <w:rsid w:val="00C3773B"/>
    <w:rsid w:val="00C378B1"/>
    <w:rsid w:val="00C37A5F"/>
    <w:rsid w:val="00C37C73"/>
    <w:rsid w:val="00C4001F"/>
    <w:rsid w:val="00C4003E"/>
    <w:rsid w:val="00C4008F"/>
    <w:rsid w:val="00C4018A"/>
    <w:rsid w:val="00C404B4"/>
    <w:rsid w:val="00C40534"/>
    <w:rsid w:val="00C40912"/>
    <w:rsid w:val="00C40935"/>
    <w:rsid w:val="00C40BA3"/>
    <w:rsid w:val="00C40C42"/>
    <w:rsid w:val="00C40D1C"/>
    <w:rsid w:val="00C40F3A"/>
    <w:rsid w:val="00C41139"/>
    <w:rsid w:val="00C413D5"/>
    <w:rsid w:val="00C41504"/>
    <w:rsid w:val="00C4187E"/>
    <w:rsid w:val="00C41C07"/>
    <w:rsid w:val="00C41C8A"/>
    <w:rsid w:val="00C41E8F"/>
    <w:rsid w:val="00C420E2"/>
    <w:rsid w:val="00C42185"/>
    <w:rsid w:val="00C42473"/>
    <w:rsid w:val="00C424C6"/>
    <w:rsid w:val="00C424FE"/>
    <w:rsid w:val="00C4251B"/>
    <w:rsid w:val="00C42558"/>
    <w:rsid w:val="00C42587"/>
    <w:rsid w:val="00C42606"/>
    <w:rsid w:val="00C42B27"/>
    <w:rsid w:val="00C42C2C"/>
    <w:rsid w:val="00C42C42"/>
    <w:rsid w:val="00C42C7D"/>
    <w:rsid w:val="00C42EA8"/>
    <w:rsid w:val="00C42FB3"/>
    <w:rsid w:val="00C43041"/>
    <w:rsid w:val="00C430B8"/>
    <w:rsid w:val="00C43106"/>
    <w:rsid w:val="00C43167"/>
    <w:rsid w:val="00C43385"/>
    <w:rsid w:val="00C434AE"/>
    <w:rsid w:val="00C435A9"/>
    <w:rsid w:val="00C43653"/>
    <w:rsid w:val="00C43769"/>
    <w:rsid w:val="00C438B3"/>
    <w:rsid w:val="00C43A8C"/>
    <w:rsid w:val="00C43CFA"/>
    <w:rsid w:val="00C43DAB"/>
    <w:rsid w:val="00C43E03"/>
    <w:rsid w:val="00C44396"/>
    <w:rsid w:val="00C4442B"/>
    <w:rsid w:val="00C444E2"/>
    <w:rsid w:val="00C44763"/>
    <w:rsid w:val="00C447CD"/>
    <w:rsid w:val="00C4487F"/>
    <w:rsid w:val="00C44B79"/>
    <w:rsid w:val="00C44BAD"/>
    <w:rsid w:val="00C44BE3"/>
    <w:rsid w:val="00C44DC4"/>
    <w:rsid w:val="00C44DF6"/>
    <w:rsid w:val="00C4518A"/>
    <w:rsid w:val="00C453EB"/>
    <w:rsid w:val="00C45540"/>
    <w:rsid w:val="00C455E8"/>
    <w:rsid w:val="00C45683"/>
    <w:rsid w:val="00C456DF"/>
    <w:rsid w:val="00C457B2"/>
    <w:rsid w:val="00C4582D"/>
    <w:rsid w:val="00C458E2"/>
    <w:rsid w:val="00C45B2D"/>
    <w:rsid w:val="00C45BEA"/>
    <w:rsid w:val="00C45BF3"/>
    <w:rsid w:val="00C45C0C"/>
    <w:rsid w:val="00C45CF8"/>
    <w:rsid w:val="00C46049"/>
    <w:rsid w:val="00C461CF"/>
    <w:rsid w:val="00C461E3"/>
    <w:rsid w:val="00C46289"/>
    <w:rsid w:val="00C46469"/>
    <w:rsid w:val="00C4656D"/>
    <w:rsid w:val="00C468A1"/>
    <w:rsid w:val="00C46C4C"/>
    <w:rsid w:val="00C46CA9"/>
    <w:rsid w:val="00C46D04"/>
    <w:rsid w:val="00C46F4F"/>
    <w:rsid w:val="00C47297"/>
    <w:rsid w:val="00C4736C"/>
    <w:rsid w:val="00C47489"/>
    <w:rsid w:val="00C47648"/>
    <w:rsid w:val="00C4785B"/>
    <w:rsid w:val="00C478E2"/>
    <w:rsid w:val="00C479F4"/>
    <w:rsid w:val="00C47C8C"/>
    <w:rsid w:val="00C47DE7"/>
    <w:rsid w:val="00C47E16"/>
    <w:rsid w:val="00C500E0"/>
    <w:rsid w:val="00C5024E"/>
    <w:rsid w:val="00C503C6"/>
    <w:rsid w:val="00C5054F"/>
    <w:rsid w:val="00C505E3"/>
    <w:rsid w:val="00C5064B"/>
    <w:rsid w:val="00C5078E"/>
    <w:rsid w:val="00C50847"/>
    <w:rsid w:val="00C50898"/>
    <w:rsid w:val="00C50E4F"/>
    <w:rsid w:val="00C51301"/>
    <w:rsid w:val="00C513CC"/>
    <w:rsid w:val="00C51625"/>
    <w:rsid w:val="00C51860"/>
    <w:rsid w:val="00C51DB9"/>
    <w:rsid w:val="00C51FF1"/>
    <w:rsid w:val="00C522F3"/>
    <w:rsid w:val="00C52301"/>
    <w:rsid w:val="00C524CD"/>
    <w:rsid w:val="00C524E8"/>
    <w:rsid w:val="00C525F6"/>
    <w:rsid w:val="00C52796"/>
    <w:rsid w:val="00C52835"/>
    <w:rsid w:val="00C5284B"/>
    <w:rsid w:val="00C529B2"/>
    <w:rsid w:val="00C529FF"/>
    <w:rsid w:val="00C52A6E"/>
    <w:rsid w:val="00C52E2F"/>
    <w:rsid w:val="00C52ED9"/>
    <w:rsid w:val="00C52EE3"/>
    <w:rsid w:val="00C5303E"/>
    <w:rsid w:val="00C530AA"/>
    <w:rsid w:val="00C53122"/>
    <w:rsid w:val="00C5324D"/>
    <w:rsid w:val="00C534AA"/>
    <w:rsid w:val="00C5377F"/>
    <w:rsid w:val="00C537CF"/>
    <w:rsid w:val="00C53896"/>
    <w:rsid w:val="00C539F4"/>
    <w:rsid w:val="00C53B1B"/>
    <w:rsid w:val="00C53B4D"/>
    <w:rsid w:val="00C53B63"/>
    <w:rsid w:val="00C53B6D"/>
    <w:rsid w:val="00C53CF9"/>
    <w:rsid w:val="00C53E1B"/>
    <w:rsid w:val="00C53F59"/>
    <w:rsid w:val="00C53F70"/>
    <w:rsid w:val="00C54041"/>
    <w:rsid w:val="00C5423A"/>
    <w:rsid w:val="00C5426B"/>
    <w:rsid w:val="00C5438D"/>
    <w:rsid w:val="00C54442"/>
    <w:rsid w:val="00C5453F"/>
    <w:rsid w:val="00C54553"/>
    <w:rsid w:val="00C54605"/>
    <w:rsid w:val="00C5466C"/>
    <w:rsid w:val="00C54907"/>
    <w:rsid w:val="00C54923"/>
    <w:rsid w:val="00C54955"/>
    <w:rsid w:val="00C54B75"/>
    <w:rsid w:val="00C54B9D"/>
    <w:rsid w:val="00C54D02"/>
    <w:rsid w:val="00C54E86"/>
    <w:rsid w:val="00C550F8"/>
    <w:rsid w:val="00C55124"/>
    <w:rsid w:val="00C55488"/>
    <w:rsid w:val="00C555A9"/>
    <w:rsid w:val="00C556CF"/>
    <w:rsid w:val="00C5576A"/>
    <w:rsid w:val="00C557DC"/>
    <w:rsid w:val="00C558EF"/>
    <w:rsid w:val="00C558F4"/>
    <w:rsid w:val="00C55B0D"/>
    <w:rsid w:val="00C55B60"/>
    <w:rsid w:val="00C55C24"/>
    <w:rsid w:val="00C55E70"/>
    <w:rsid w:val="00C561A1"/>
    <w:rsid w:val="00C5622C"/>
    <w:rsid w:val="00C56311"/>
    <w:rsid w:val="00C563B1"/>
    <w:rsid w:val="00C56525"/>
    <w:rsid w:val="00C56685"/>
    <w:rsid w:val="00C56804"/>
    <w:rsid w:val="00C569A0"/>
    <w:rsid w:val="00C56A6E"/>
    <w:rsid w:val="00C56A8E"/>
    <w:rsid w:val="00C56AAD"/>
    <w:rsid w:val="00C56C23"/>
    <w:rsid w:val="00C56CD8"/>
    <w:rsid w:val="00C56EC5"/>
    <w:rsid w:val="00C57093"/>
    <w:rsid w:val="00C5745D"/>
    <w:rsid w:val="00C575B2"/>
    <w:rsid w:val="00C575DC"/>
    <w:rsid w:val="00C578AE"/>
    <w:rsid w:val="00C578D8"/>
    <w:rsid w:val="00C57A25"/>
    <w:rsid w:val="00C57A8F"/>
    <w:rsid w:val="00C57B57"/>
    <w:rsid w:val="00C57F88"/>
    <w:rsid w:val="00C60214"/>
    <w:rsid w:val="00C60334"/>
    <w:rsid w:val="00C60651"/>
    <w:rsid w:val="00C607B1"/>
    <w:rsid w:val="00C6086A"/>
    <w:rsid w:val="00C60980"/>
    <w:rsid w:val="00C60B8F"/>
    <w:rsid w:val="00C60BB7"/>
    <w:rsid w:val="00C60E3C"/>
    <w:rsid w:val="00C61014"/>
    <w:rsid w:val="00C611A6"/>
    <w:rsid w:val="00C6130F"/>
    <w:rsid w:val="00C6133C"/>
    <w:rsid w:val="00C613A1"/>
    <w:rsid w:val="00C618B0"/>
    <w:rsid w:val="00C61986"/>
    <w:rsid w:val="00C61A27"/>
    <w:rsid w:val="00C61B04"/>
    <w:rsid w:val="00C61B1C"/>
    <w:rsid w:val="00C61C26"/>
    <w:rsid w:val="00C61D50"/>
    <w:rsid w:val="00C61E39"/>
    <w:rsid w:val="00C61F21"/>
    <w:rsid w:val="00C6204C"/>
    <w:rsid w:val="00C62224"/>
    <w:rsid w:val="00C6234B"/>
    <w:rsid w:val="00C623F4"/>
    <w:rsid w:val="00C6253C"/>
    <w:rsid w:val="00C626B3"/>
    <w:rsid w:val="00C6284B"/>
    <w:rsid w:val="00C628C0"/>
    <w:rsid w:val="00C62F88"/>
    <w:rsid w:val="00C63058"/>
    <w:rsid w:val="00C63294"/>
    <w:rsid w:val="00C6345E"/>
    <w:rsid w:val="00C635C4"/>
    <w:rsid w:val="00C638A8"/>
    <w:rsid w:val="00C63913"/>
    <w:rsid w:val="00C63B65"/>
    <w:rsid w:val="00C63C0E"/>
    <w:rsid w:val="00C63DC5"/>
    <w:rsid w:val="00C63F8E"/>
    <w:rsid w:val="00C640D7"/>
    <w:rsid w:val="00C64119"/>
    <w:rsid w:val="00C645CC"/>
    <w:rsid w:val="00C64708"/>
    <w:rsid w:val="00C647B6"/>
    <w:rsid w:val="00C648C4"/>
    <w:rsid w:val="00C6490C"/>
    <w:rsid w:val="00C6499D"/>
    <w:rsid w:val="00C64AA8"/>
    <w:rsid w:val="00C64E05"/>
    <w:rsid w:val="00C653A6"/>
    <w:rsid w:val="00C65556"/>
    <w:rsid w:val="00C65671"/>
    <w:rsid w:val="00C656E2"/>
    <w:rsid w:val="00C6583E"/>
    <w:rsid w:val="00C65863"/>
    <w:rsid w:val="00C659B9"/>
    <w:rsid w:val="00C65ADB"/>
    <w:rsid w:val="00C65B32"/>
    <w:rsid w:val="00C65B35"/>
    <w:rsid w:val="00C65CFD"/>
    <w:rsid w:val="00C65D25"/>
    <w:rsid w:val="00C65E5F"/>
    <w:rsid w:val="00C65ED1"/>
    <w:rsid w:val="00C66114"/>
    <w:rsid w:val="00C66253"/>
    <w:rsid w:val="00C6631B"/>
    <w:rsid w:val="00C6637C"/>
    <w:rsid w:val="00C6643F"/>
    <w:rsid w:val="00C664BE"/>
    <w:rsid w:val="00C66568"/>
    <w:rsid w:val="00C666A7"/>
    <w:rsid w:val="00C6671D"/>
    <w:rsid w:val="00C6675B"/>
    <w:rsid w:val="00C66813"/>
    <w:rsid w:val="00C66A70"/>
    <w:rsid w:val="00C66F89"/>
    <w:rsid w:val="00C67106"/>
    <w:rsid w:val="00C6722F"/>
    <w:rsid w:val="00C67336"/>
    <w:rsid w:val="00C67338"/>
    <w:rsid w:val="00C67620"/>
    <w:rsid w:val="00C67621"/>
    <w:rsid w:val="00C67942"/>
    <w:rsid w:val="00C67E57"/>
    <w:rsid w:val="00C67E8B"/>
    <w:rsid w:val="00C6BFE0"/>
    <w:rsid w:val="00C702CA"/>
    <w:rsid w:val="00C703BB"/>
    <w:rsid w:val="00C703C6"/>
    <w:rsid w:val="00C70457"/>
    <w:rsid w:val="00C704D3"/>
    <w:rsid w:val="00C70540"/>
    <w:rsid w:val="00C706FA"/>
    <w:rsid w:val="00C70885"/>
    <w:rsid w:val="00C70C4A"/>
    <w:rsid w:val="00C70C64"/>
    <w:rsid w:val="00C70CCB"/>
    <w:rsid w:val="00C70DEB"/>
    <w:rsid w:val="00C70F87"/>
    <w:rsid w:val="00C711A5"/>
    <w:rsid w:val="00C71367"/>
    <w:rsid w:val="00C713AD"/>
    <w:rsid w:val="00C7143D"/>
    <w:rsid w:val="00C71725"/>
    <w:rsid w:val="00C717FC"/>
    <w:rsid w:val="00C71D10"/>
    <w:rsid w:val="00C71DA6"/>
    <w:rsid w:val="00C71E5D"/>
    <w:rsid w:val="00C72056"/>
    <w:rsid w:val="00C72377"/>
    <w:rsid w:val="00C724C1"/>
    <w:rsid w:val="00C72610"/>
    <w:rsid w:val="00C72AB8"/>
    <w:rsid w:val="00C72BC3"/>
    <w:rsid w:val="00C72CDE"/>
    <w:rsid w:val="00C73108"/>
    <w:rsid w:val="00C734A3"/>
    <w:rsid w:val="00C73550"/>
    <w:rsid w:val="00C73730"/>
    <w:rsid w:val="00C73793"/>
    <w:rsid w:val="00C73CC9"/>
    <w:rsid w:val="00C73D26"/>
    <w:rsid w:val="00C73D5A"/>
    <w:rsid w:val="00C73DDF"/>
    <w:rsid w:val="00C73EA1"/>
    <w:rsid w:val="00C73EA5"/>
    <w:rsid w:val="00C73F9D"/>
    <w:rsid w:val="00C73FCA"/>
    <w:rsid w:val="00C741FC"/>
    <w:rsid w:val="00C743A6"/>
    <w:rsid w:val="00C74438"/>
    <w:rsid w:val="00C744A1"/>
    <w:rsid w:val="00C745AE"/>
    <w:rsid w:val="00C74720"/>
    <w:rsid w:val="00C748CD"/>
    <w:rsid w:val="00C748D3"/>
    <w:rsid w:val="00C748DC"/>
    <w:rsid w:val="00C74934"/>
    <w:rsid w:val="00C74BD6"/>
    <w:rsid w:val="00C74C08"/>
    <w:rsid w:val="00C74C84"/>
    <w:rsid w:val="00C74D1F"/>
    <w:rsid w:val="00C74D97"/>
    <w:rsid w:val="00C74E5B"/>
    <w:rsid w:val="00C7504B"/>
    <w:rsid w:val="00C7504C"/>
    <w:rsid w:val="00C75445"/>
    <w:rsid w:val="00C754DF"/>
    <w:rsid w:val="00C755CF"/>
    <w:rsid w:val="00C75640"/>
    <w:rsid w:val="00C756F2"/>
    <w:rsid w:val="00C75760"/>
    <w:rsid w:val="00C75A85"/>
    <w:rsid w:val="00C75ACF"/>
    <w:rsid w:val="00C75B30"/>
    <w:rsid w:val="00C75CB8"/>
    <w:rsid w:val="00C75ECE"/>
    <w:rsid w:val="00C76189"/>
    <w:rsid w:val="00C76192"/>
    <w:rsid w:val="00C761D0"/>
    <w:rsid w:val="00C7629A"/>
    <w:rsid w:val="00C76424"/>
    <w:rsid w:val="00C76467"/>
    <w:rsid w:val="00C766D5"/>
    <w:rsid w:val="00C76CC3"/>
    <w:rsid w:val="00C76D9E"/>
    <w:rsid w:val="00C7711C"/>
    <w:rsid w:val="00C77163"/>
    <w:rsid w:val="00C7754A"/>
    <w:rsid w:val="00C775C4"/>
    <w:rsid w:val="00C775FD"/>
    <w:rsid w:val="00C77730"/>
    <w:rsid w:val="00C77787"/>
    <w:rsid w:val="00C77831"/>
    <w:rsid w:val="00C8013D"/>
    <w:rsid w:val="00C80416"/>
    <w:rsid w:val="00C8043C"/>
    <w:rsid w:val="00C805A8"/>
    <w:rsid w:val="00C80678"/>
    <w:rsid w:val="00C807C5"/>
    <w:rsid w:val="00C80995"/>
    <w:rsid w:val="00C80B03"/>
    <w:rsid w:val="00C80B73"/>
    <w:rsid w:val="00C80C9E"/>
    <w:rsid w:val="00C80E99"/>
    <w:rsid w:val="00C810B9"/>
    <w:rsid w:val="00C81170"/>
    <w:rsid w:val="00C81324"/>
    <w:rsid w:val="00C813F1"/>
    <w:rsid w:val="00C81562"/>
    <w:rsid w:val="00C81A13"/>
    <w:rsid w:val="00C8210E"/>
    <w:rsid w:val="00C82209"/>
    <w:rsid w:val="00C822B4"/>
    <w:rsid w:val="00C8239A"/>
    <w:rsid w:val="00C823BB"/>
    <w:rsid w:val="00C8251C"/>
    <w:rsid w:val="00C82526"/>
    <w:rsid w:val="00C82732"/>
    <w:rsid w:val="00C828E3"/>
    <w:rsid w:val="00C82C08"/>
    <w:rsid w:val="00C82C87"/>
    <w:rsid w:val="00C82CF0"/>
    <w:rsid w:val="00C82D03"/>
    <w:rsid w:val="00C8327B"/>
    <w:rsid w:val="00C8348A"/>
    <w:rsid w:val="00C83572"/>
    <w:rsid w:val="00C83573"/>
    <w:rsid w:val="00C836F6"/>
    <w:rsid w:val="00C83736"/>
    <w:rsid w:val="00C8379C"/>
    <w:rsid w:val="00C83A02"/>
    <w:rsid w:val="00C83A4E"/>
    <w:rsid w:val="00C83A8B"/>
    <w:rsid w:val="00C83B3C"/>
    <w:rsid w:val="00C83B76"/>
    <w:rsid w:val="00C83C4F"/>
    <w:rsid w:val="00C83DCF"/>
    <w:rsid w:val="00C840F9"/>
    <w:rsid w:val="00C841DB"/>
    <w:rsid w:val="00C8421A"/>
    <w:rsid w:val="00C8443B"/>
    <w:rsid w:val="00C84698"/>
    <w:rsid w:val="00C8473E"/>
    <w:rsid w:val="00C84882"/>
    <w:rsid w:val="00C84AB7"/>
    <w:rsid w:val="00C84C6F"/>
    <w:rsid w:val="00C850B2"/>
    <w:rsid w:val="00C85264"/>
    <w:rsid w:val="00C85367"/>
    <w:rsid w:val="00C853AB"/>
    <w:rsid w:val="00C85621"/>
    <w:rsid w:val="00C85782"/>
    <w:rsid w:val="00C859D5"/>
    <w:rsid w:val="00C85DD3"/>
    <w:rsid w:val="00C85E0B"/>
    <w:rsid w:val="00C85E87"/>
    <w:rsid w:val="00C85ED6"/>
    <w:rsid w:val="00C85FF5"/>
    <w:rsid w:val="00C86006"/>
    <w:rsid w:val="00C8608D"/>
    <w:rsid w:val="00C861CA"/>
    <w:rsid w:val="00C86222"/>
    <w:rsid w:val="00C86346"/>
    <w:rsid w:val="00C864A1"/>
    <w:rsid w:val="00C867F3"/>
    <w:rsid w:val="00C868BA"/>
    <w:rsid w:val="00C868F5"/>
    <w:rsid w:val="00C86997"/>
    <w:rsid w:val="00C869C5"/>
    <w:rsid w:val="00C86A66"/>
    <w:rsid w:val="00C86AFE"/>
    <w:rsid w:val="00C86CAF"/>
    <w:rsid w:val="00C86CB0"/>
    <w:rsid w:val="00C86F54"/>
    <w:rsid w:val="00C870DA"/>
    <w:rsid w:val="00C872E5"/>
    <w:rsid w:val="00C87356"/>
    <w:rsid w:val="00C873EB"/>
    <w:rsid w:val="00C874EB"/>
    <w:rsid w:val="00C876D6"/>
    <w:rsid w:val="00C87732"/>
    <w:rsid w:val="00C87799"/>
    <w:rsid w:val="00C87812"/>
    <w:rsid w:val="00C87C45"/>
    <w:rsid w:val="00C87C57"/>
    <w:rsid w:val="00C87D9B"/>
    <w:rsid w:val="00C87DF4"/>
    <w:rsid w:val="00C9011F"/>
    <w:rsid w:val="00C9030A"/>
    <w:rsid w:val="00C906F6"/>
    <w:rsid w:val="00C90A2F"/>
    <w:rsid w:val="00C90ACE"/>
    <w:rsid w:val="00C90BB5"/>
    <w:rsid w:val="00C90DFA"/>
    <w:rsid w:val="00C90E02"/>
    <w:rsid w:val="00C911AA"/>
    <w:rsid w:val="00C91340"/>
    <w:rsid w:val="00C917A9"/>
    <w:rsid w:val="00C917E0"/>
    <w:rsid w:val="00C919EE"/>
    <w:rsid w:val="00C91B3A"/>
    <w:rsid w:val="00C91B90"/>
    <w:rsid w:val="00C91F2D"/>
    <w:rsid w:val="00C9211F"/>
    <w:rsid w:val="00C92187"/>
    <w:rsid w:val="00C921AA"/>
    <w:rsid w:val="00C921B5"/>
    <w:rsid w:val="00C921E0"/>
    <w:rsid w:val="00C92200"/>
    <w:rsid w:val="00C92216"/>
    <w:rsid w:val="00C922BF"/>
    <w:rsid w:val="00C92517"/>
    <w:rsid w:val="00C92518"/>
    <w:rsid w:val="00C9264C"/>
    <w:rsid w:val="00C92669"/>
    <w:rsid w:val="00C92756"/>
    <w:rsid w:val="00C9309E"/>
    <w:rsid w:val="00C930B6"/>
    <w:rsid w:val="00C930C5"/>
    <w:rsid w:val="00C930D5"/>
    <w:rsid w:val="00C93190"/>
    <w:rsid w:val="00C931A3"/>
    <w:rsid w:val="00C938B7"/>
    <w:rsid w:val="00C93940"/>
    <w:rsid w:val="00C93A5F"/>
    <w:rsid w:val="00C93AC3"/>
    <w:rsid w:val="00C93ADC"/>
    <w:rsid w:val="00C93CE9"/>
    <w:rsid w:val="00C93D02"/>
    <w:rsid w:val="00C94006"/>
    <w:rsid w:val="00C942E0"/>
    <w:rsid w:val="00C9431D"/>
    <w:rsid w:val="00C943A5"/>
    <w:rsid w:val="00C94492"/>
    <w:rsid w:val="00C944BF"/>
    <w:rsid w:val="00C944FC"/>
    <w:rsid w:val="00C94621"/>
    <w:rsid w:val="00C94634"/>
    <w:rsid w:val="00C94679"/>
    <w:rsid w:val="00C946CB"/>
    <w:rsid w:val="00C94921"/>
    <w:rsid w:val="00C94A30"/>
    <w:rsid w:val="00C94A4D"/>
    <w:rsid w:val="00C94BC4"/>
    <w:rsid w:val="00C94CB7"/>
    <w:rsid w:val="00C94CCC"/>
    <w:rsid w:val="00C94EF7"/>
    <w:rsid w:val="00C94EF8"/>
    <w:rsid w:val="00C94F74"/>
    <w:rsid w:val="00C94FFF"/>
    <w:rsid w:val="00C951FD"/>
    <w:rsid w:val="00C9544E"/>
    <w:rsid w:val="00C95555"/>
    <w:rsid w:val="00C95641"/>
    <w:rsid w:val="00C95803"/>
    <w:rsid w:val="00C9580A"/>
    <w:rsid w:val="00C95828"/>
    <w:rsid w:val="00C95983"/>
    <w:rsid w:val="00C95ACF"/>
    <w:rsid w:val="00C95BB2"/>
    <w:rsid w:val="00C95CA5"/>
    <w:rsid w:val="00C95E3D"/>
    <w:rsid w:val="00C96063"/>
    <w:rsid w:val="00C960EE"/>
    <w:rsid w:val="00C9611B"/>
    <w:rsid w:val="00C9645B"/>
    <w:rsid w:val="00C9679D"/>
    <w:rsid w:val="00C96B50"/>
    <w:rsid w:val="00C96FB5"/>
    <w:rsid w:val="00C971CF"/>
    <w:rsid w:val="00C97220"/>
    <w:rsid w:val="00C973E9"/>
    <w:rsid w:val="00C97453"/>
    <w:rsid w:val="00C974B1"/>
    <w:rsid w:val="00C97622"/>
    <w:rsid w:val="00C976D2"/>
    <w:rsid w:val="00C9783A"/>
    <w:rsid w:val="00C978FA"/>
    <w:rsid w:val="00C97945"/>
    <w:rsid w:val="00C97A80"/>
    <w:rsid w:val="00C97ABA"/>
    <w:rsid w:val="00C97E14"/>
    <w:rsid w:val="00C97E56"/>
    <w:rsid w:val="00CA0032"/>
    <w:rsid w:val="00CA013A"/>
    <w:rsid w:val="00CA027F"/>
    <w:rsid w:val="00CA0345"/>
    <w:rsid w:val="00CA04C8"/>
    <w:rsid w:val="00CA0605"/>
    <w:rsid w:val="00CA067C"/>
    <w:rsid w:val="00CA06BB"/>
    <w:rsid w:val="00CA098E"/>
    <w:rsid w:val="00CA0A67"/>
    <w:rsid w:val="00CA0D07"/>
    <w:rsid w:val="00CA0ED6"/>
    <w:rsid w:val="00CA0EE4"/>
    <w:rsid w:val="00CA0EFA"/>
    <w:rsid w:val="00CA0FEF"/>
    <w:rsid w:val="00CA11E4"/>
    <w:rsid w:val="00CA1308"/>
    <w:rsid w:val="00CA1325"/>
    <w:rsid w:val="00CA150D"/>
    <w:rsid w:val="00CA1544"/>
    <w:rsid w:val="00CA1671"/>
    <w:rsid w:val="00CA1816"/>
    <w:rsid w:val="00CA1989"/>
    <w:rsid w:val="00CA1C4B"/>
    <w:rsid w:val="00CA1DC8"/>
    <w:rsid w:val="00CA2141"/>
    <w:rsid w:val="00CA227E"/>
    <w:rsid w:val="00CA22DA"/>
    <w:rsid w:val="00CA248F"/>
    <w:rsid w:val="00CA28A5"/>
    <w:rsid w:val="00CA2A26"/>
    <w:rsid w:val="00CA2B71"/>
    <w:rsid w:val="00CA2D54"/>
    <w:rsid w:val="00CA2F3F"/>
    <w:rsid w:val="00CA308E"/>
    <w:rsid w:val="00CA322F"/>
    <w:rsid w:val="00CA3762"/>
    <w:rsid w:val="00CA38C7"/>
    <w:rsid w:val="00CA3A11"/>
    <w:rsid w:val="00CA3BFC"/>
    <w:rsid w:val="00CA3F9A"/>
    <w:rsid w:val="00CA4257"/>
    <w:rsid w:val="00CA42AD"/>
    <w:rsid w:val="00CA447E"/>
    <w:rsid w:val="00CA4BE3"/>
    <w:rsid w:val="00CA4CC1"/>
    <w:rsid w:val="00CA4E28"/>
    <w:rsid w:val="00CA4FF3"/>
    <w:rsid w:val="00CA519F"/>
    <w:rsid w:val="00CA53F2"/>
    <w:rsid w:val="00CA543C"/>
    <w:rsid w:val="00CA55B9"/>
    <w:rsid w:val="00CA56EB"/>
    <w:rsid w:val="00CA594F"/>
    <w:rsid w:val="00CA5954"/>
    <w:rsid w:val="00CA5A43"/>
    <w:rsid w:val="00CA5C43"/>
    <w:rsid w:val="00CA5C96"/>
    <w:rsid w:val="00CA600A"/>
    <w:rsid w:val="00CA60D3"/>
    <w:rsid w:val="00CA61F2"/>
    <w:rsid w:val="00CA6314"/>
    <w:rsid w:val="00CA653B"/>
    <w:rsid w:val="00CA685F"/>
    <w:rsid w:val="00CA687D"/>
    <w:rsid w:val="00CA69DE"/>
    <w:rsid w:val="00CA6A32"/>
    <w:rsid w:val="00CA6AE9"/>
    <w:rsid w:val="00CA6CB6"/>
    <w:rsid w:val="00CA6DD6"/>
    <w:rsid w:val="00CA701C"/>
    <w:rsid w:val="00CA7029"/>
    <w:rsid w:val="00CA709F"/>
    <w:rsid w:val="00CA735C"/>
    <w:rsid w:val="00CA74CC"/>
    <w:rsid w:val="00CA7517"/>
    <w:rsid w:val="00CA782C"/>
    <w:rsid w:val="00CA7979"/>
    <w:rsid w:val="00CA7A17"/>
    <w:rsid w:val="00CA7AFA"/>
    <w:rsid w:val="00CA7CA9"/>
    <w:rsid w:val="00CB030F"/>
    <w:rsid w:val="00CB0326"/>
    <w:rsid w:val="00CB0330"/>
    <w:rsid w:val="00CB039F"/>
    <w:rsid w:val="00CB05EA"/>
    <w:rsid w:val="00CB0816"/>
    <w:rsid w:val="00CB097D"/>
    <w:rsid w:val="00CB09ED"/>
    <w:rsid w:val="00CB0A27"/>
    <w:rsid w:val="00CB0A8D"/>
    <w:rsid w:val="00CB0BD7"/>
    <w:rsid w:val="00CB0C92"/>
    <w:rsid w:val="00CB0E57"/>
    <w:rsid w:val="00CB0E9F"/>
    <w:rsid w:val="00CB0F5B"/>
    <w:rsid w:val="00CB11F9"/>
    <w:rsid w:val="00CB123F"/>
    <w:rsid w:val="00CB1420"/>
    <w:rsid w:val="00CB1448"/>
    <w:rsid w:val="00CB1817"/>
    <w:rsid w:val="00CB18B8"/>
    <w:rsid w:val="00CB18F8"/>
    <w:rsid w:val="00CB1A2B"/>
    <w:rsid w:val="00CB1D63"/>
    <w:rsid w:val="00CB1DE8"/>
    <w:rsid w:val="00CB1E36"/>
    <w:rsid w:val="00CB218F"/>
    <w:rsid w:val="00CB2279"/>
    <w:rsid w:val="00CB23D8"/>
    <w:rsid w:val="00CB2597"/>
    <w:rsid w:val="00CB25B6"/>
    <w:rsid w:val="00CB2735"/>
    <w:rsid w:val="00CB2903"/>
    <w:rsid w:val="00CB2A83"/>
    <w:rsid w:val="00CB2B02"/>
    <w:rsid w:val="00CB2B1C"/>
    <w:rsid w:val="00CB2DA8"/>
    <w:rsid w:val="00CB2F25"/>
    <w:rsid w:val="00CB2F73"/>
    <w:rsid w:val="00CB3116"/>
    <w:rsid w:val="00CB3158"/>
    <w:rsid w:val="00CB3205"/>
    <w:rsid w:val="00CB332D"/>
    <w:rsid w:val="00CB345A"/>
    <w:rsid w:val="00CB371B"/>
    <w:rsid w:val="00CB3802"/>
    <w:rsid w:val="00CB3BBB"/>
    <w:rsid w:val="00CB4055"/>
    <w:rsid w:val="00CB42C1"/>
    <w:rsid w:val="00CB45DF"/>
    <w:rsid w:val="00CB4669"/>
    <w:rsid w:val="00CB4A8F"/>
    <w:rsid w:val="00CB4B2E"/>
    <w:rsid w:val="00CB4CA8"/>
    <w:rsid w:val="00CB4D65"/>
    <w:rsid w:val="00CB4DC8"/>
    <w:rsid w:val="00CB53ED"/>
    <w:rsid w:val="00CB55AC"/>
    <w:rsid w:val="00CB56F1"/>
    <w:rsid w:val="00CB57BE"/>
    <w:rsid w:val="00CB57F0"/>
    <w:rsid w:val="00CB59CB"/>
    <w:rsid w:val="00CB5A23"/>
    <w:rsid w:val="00CB5CED"/>
    <w:rsid w:val="00CB5CF1"/>
    <w:rsid w:val="00CB611E"/>
    <w:rsid w:val="00CB6208"/>
    <w:rsid w:val="00CB63A8"/>
    <w:rsid w:val="00CB65DC"/>
    <w:rsid w:val="00CB6682"/>
    <w:rsid w:val="00CB685F"/>
    <w:rsid w:val="00CB693F"/>
    <w:rsid w:val="00CB6A47"/>
    <w:rsid w:val="00CB6B47"/>
    <w:rsid w:val="00CB6C52"/>
    <w:rsid w:val="00CB6CDE"/>
    <w:rsid w:val="00CB6E5B"/>
    <w:rsid w:val="00CB70FC"/>
    <w:rsid w:val="00CB7268"/>
    <w:rsid w:val="00CB732F"/>
    <w:rsid w:val="00CB7355"/>
    <w:rsid w:val="00CB739B"/>
    <w:rsid w:val="00CB73BB"/>
    <w:rsid w:val="00CB73ED"/>
    <w:rsid w:val="00CB7530"/>
    <w:rsid w:val="00CB755A"/>
    <w:rsid w:val="00CB759C"/>
    <w:rsid w:val="00CB7AC4"/>
    <w:rsid w:val="00CB7D89"/>
    <w:rsid w:val="00CB7F08"/>
    <w:rsid w:val="00CC0191"/>
    <w:rsid w:val="00CC0263"/>
    <w:rsid w:val="00CC0599"/>
    <w:rsid w:val="00CC0858"/>
    <w:rsid w:val="00CC085F"/>
    <w:rsid w:val="00CC087B"/>
    <w:rsid w:val="00CC0A39"/>
    <w:rsid w:val="00CC0EEE"/>
    <w:rsid w:val="00CC0F1A"/>
    <w:rsid w:val="00CC1038"/>
    <w:rsid w:val="00CC1250"/>
    <w:rsid w:val="00CC1303"/>
    <w:rsid w:val="00CC14CF"/>
    <w:rsid w:val="00CC14F7"/>
    <w:rsid w:val="00CC178C"/>
    <w:rsid w:val="00CC18A3"/>
    <w:rsid w:val="00CC18EA"/>
    <w:rsid w:val="00CC191F"/>
    <w:rsid w:val="00CC1B84"/>
    <w:rsid w:val="00CC1C1E"/>
    <w:rsid w:val="00CC1E61"/>
    <w:rsid w:val="00CC1F88"/>
    <w:rsid w:val="00CC2003"/>
    <w:rsid w:val="00CC2239"/>
    <w:rsid w:val="00CC230B"/>
    <w:rsid w:val="00CC242B"/>
    <w:rsid w:val="00CC246D"/>
    <w:rsid w:val="00CC24AF"/>
    <w:rsid w:val="00CC26A0"/>
    <w:rsid w:val="00CC26B6"/>
    <w:rsid w:val="00CC2704"/>
    <w:rsid w:val="00CC283B"/>
    <w:rsid w:val="00CC28AB"/>
    <w:rsid w:val="00CC299B"/>
    <w:rsid w:val="00CC2A2E"/>
    <w:rsid w:val="00CC2B74"/>
    <w:rsid w:val="00CC2C01"/>
    <w:rsid w:val="00CC2D33"/>
    <w:rsid w:val="00CC2D57"/>
    <w:rsid w:val="00CC30FE"/>
    <w:rsid w:val="00CC31F6"/>
    <w:rsid w:val="00CC34F9"/>
    <w:rsid w:val="00CC3570"/>
    <w:rsid w:val="00CC37D2"/>
    <w:rsid w:val="00CC39B3"/>
    <w:rsid w:val="00CC39F4"/>
    <w:rsid w:val="00CC3A0F"/>
    <w:rsid w:val="00CC3CE0"/>
    <w:rsid w:val="00CC406F"/>
    <w:rsid w:val="00CC4422"/>
    <w:rsid w:val="00CC44ED"/>
    <w:rsid w:val="00CC46B8"/>
    <w:rsid w:val="00CC4746"/>
    <w:rsid w:val="00CC4777"/>
    <w:rsid w:val="00CC47C0"/>
    <w:rsid w:val="00CC47CF"/>
    <w:rsid w:val="00CC48C7"/>
    <w:rsid w:val="00CC4A43"/>
    <w:rsid w:val="00CC4B59"/>
    <w:rsid w:val="00CC4C95"/>
    <w:rsid w:val="00CC4DD5"/>
    <w:rsid w:val="00CC4E35"/>
    <w:rsid w:val="00CC51DB"/>
    <w:rsid w:val="00CC52A5"/>
    <w:rsid w:val="00CC5306"/>
    <w:rsid w:val="00CC538D"/>
    <w:rsid w:val="00CC53CC"/>
    <w:rsid w:val="00CC55E4"/>
    <w:rsid w:val="00CC56EE"/>
    <w:rsid w:val="00CC59C2"/>
    <w:rsid w:val="00CC59CA"/>
    <w:rsid w:val="00CC5A95"/>
    <w:rsid w:val="00CC5F2E"/>
    <w:rsid w:val="00CC5F50"/>
    <w:rsid w:val="00CC5FB7"/>
    <w:rsid w:val="00CC60D6"/>
    <w:rsid w:val="00CC6147"/>
    <w:rsid w:val="00CC6198"/>
    <w:rsid w:val="00CC61D1"/>
    <w:rsid w:val="00CC62B6"/>
    <w:rsid w:val="00CC62F5"/>
    <w:rsid w:val="00CC63AD"/>
    <w:rsid w:val="00CC6754"/>
    <w:rsid w:val="00CC6BFF"/>
    <w:rsid w:val="00CC6F51"/>
    <w:rsid w:val="00CC73A6"/>
    <w:rsid w:val="00CC7459"/>
    <w:rsid w:val="00CC7810"/>
    <w:rsid w:val="00CC7D46"/>
    <w:rsid w:val="00CC7D85"/>
    <w:rsid w:val="00CC7EF6"/>
    <w:rsid w:val="00CC7F13"/>
    <w:rsid w:val="00CC7F21"/>
    <w:rsid w:val="00CC7F8E"/>
    <w:rsid w:val="00CD0013"/>
    <w:rsid w:val="00CD010B"/>
    <w:rsid w:val="00CD03CD"/>
    <w:rsid w:val="00CD06B1"/>
    <w:rsid w:val="00CD081E"/>
    <w:rsid w:val="00CD099B"/>
    <w:rsid w:val="00CD0E49"/>
    <w:rsid w:val="00CD0EEC"/>
    <w:rsid w:val="00CD0F21"/>
    <w:rsid w:val="00CD0F7B"/>
    <w:rsid w:val="00CD1202"/>
    <w:rsid w:val="00CD131E"/>
    <w:rsid w:val="00CD1494"/>
    <w:rsid w:val="00CD166E"/>
    <w:rsid w:val="00CD16D8"/>
    <w:rsid w:val="00CD16F7"/>
    <w:rsid w:val="00CD1724"/>
    <w:rsid w:val="00CD1729"/>
    <w:rsid w:val="00CD1816"/>
    <w:rsid w:val="00CD18A2"/>
    <w:rsid w:val="00CD1D77"/>
    <w:rsid w:val="00CD1EF5"/>
    <w:rsid w:val="00CD1F92"/>
    <w:rsid w:val="00CD20BA"/>
    <w:rsid w:val="00CD20E1"/>
    <w:rsid w:val="00CD2385"/>
    <w:rsid w:val="00CD23C2"/>
    <w:rsid w:val="00CD2699"/>
    <w:rsid w:val="00CD2727"/>
    <w:rsid w:val="00CD2864"/>
    <w:rsid w:val="00CD2B97"/>
    <w:rsid w:val="00CD2C2B"/>
    <w:rsid w:val="00CD2D16"/>
    <w:rsid w:val="00CD2EDF"/>
    <w:rsid w:val="00CD3291"/>
    <w:rsid w:val="00CD3371"/>
    <w:rsid w:val="00CD340E"/>
    <w:rsid w:val="00CD3500"/>
    <w:rsid w:val="00CD373B"/>
    <w:rsid w:val="00CD3A0B"/>
    <w:rsid w:val="00CD3A52"/>
    <w:rsid w:val="00CD3A5F"/>
    <w:rsid w:val="00CD3AF2"/>
    <w:rsid w:val="00CD3B03"/>
    <w:rsid w:val="00CD3C60"/>
    <w:rsid w:val="00CD3CC6"/>
    <w:rsid w:val="00CD3DDD"/>
    <w:rsid w:val="00CD3E87"/>
    <w:rsid w:val="00CD3FD6"/>
    <w:rsid w:val="00CD4069"/>
    <w:rsid w:val="00CD4179"/>
    <w:rsid w:val="00CD42C7"/>
    <w:rsid w:val="00CD4319"/>
    <w:rsid w:val="00CD43DC"/>
    <w:rsid w:val="00CD4573"/>
    <w:rsid w:val="00CD486A"/>
    <w:rsid w:val="00CD4A40"/>
    <w:rsid w:val="00CD4A8F"/>
    <w:rsid w:val="00CD4AFE"/>
    <w:rsid w:val="00CD4CBA"/>
    <w:rsid w:val="00CD4F12"/>
    <w:rsid w:val="00CD5034"/>
    <w:rsid w:val="00CD554A"/>
    <w:rsid w:val="00CD5614"/>
    <w:rsid w:val="00CD58F0"/>
    <w:rsid w:val="00CD58F5"/>
    <w:rsid w:val="00CD5B9B"/>
    <w:rsid w:val="00CD5FF0"/>
    <w:rsid w:val="00CD61D8"/>
    <w:rsid w:val="00CD6325"/>
    <w:rsid w:val="00CD6450"/>
    <w:rsid w:val="00CD6536"/>
    <w:rsid w:val="00CD6551"/>
    <w:rsid w:val="00CD6723"/>
    <w:rsid w:val="00CD69A2"/>
    <w:rsid w:val="00CD6B9B"/>
    <w:rsid w:val="00CD6C35"/>
    <w:rsid w:val="00CD6CA6"/>
    <w:rsid w:val="00CD6D5E"/>
    <w:rsid w:val="00CD6DB8"/>
    <w:rsid w:val="00CD701A"/>
    <w:rsid w:val="00CD713B"/>
    <w:rsid w:val="00CD71D9"/>
    <w:rsid w:val="00CD758B"/>
    <w:rsid w:val="00CD7618"/>
    <w:rsid w:val="00CD7735"/>
    <w:rsid w:val="00CD7767"/>
    <w:rsid w:val="00CD7795"/>
    <w:rsid w:val="00CD7AA6"/>
    <w:rsid w:val="00CD7AF0"/>
    <w:rsid w:val="00CD7EBC"/>
    <w:rsid w:val="00CD7EBD"/>
    <w:rsid w:val="00CD7FD4"/>
    <w:rsid w:val="00CE0086"/>
    <w:rsid w:val="00CE021B"/>
    <w:rsid w:val="00CE02CC"/>
    <w:rsid w:val="00CE02FA"/>
    <w:rsid w:val="00CE047C"/>
    <w:rsid w:val="00CE047F"/>
    <w:rsid w:val="00CE0512"/>
    <w:rsid w:val="00CE0566"/>
    <w:rsid w:val="00CE0638"/>
    <w:rsid w:val="00CE0713"/>
    <w:rsid w:val="00CE07CA"/>
    <w:rsid w:val="00CE080D"/>
    <w:rsid w:val="00CE0999"/>
    <w:rsid w:val="00CE0C05"/>
    <w:rsid w:val="00CE0CC8"/>
    <w:rsid w:val="00CE0D16"/>
    <w:rsid w:val="00CE0F3C"/>
    <w:rsid w:val="00CE0FCE"/>
    <w:rsid w:val="00CE1010"/>
    <w:rsid w:val="00CE1197"/>
    <w:rsid w:val="00CE129B"/>
    <w:rsid w:val="00CE1328"/>
    <w:rsid w:val="00CE13EE"/>
    <w:rsid w:val="00CE1FC8"/>
    <w:rsid w:val="00CE227D"/>
    <w:rsid w:val="00CE2673"/>
    <w:rsid w:val="00CE2802"/>
    <w:rsid w:val="00CE2844"/>
    <w:rsid w:val="00CE28A4"/>
    <w:rsid w:val="00CE2980"/>
    <w:rsid w:val="00CE2981"/>
    <w:rsid w:val="00CE29EC"/>
    <w:rsid w:val="00CE2B0D"/>
    <w:rsid w:val="00CE2B35"/>
    <w:rsid w:val="00CE2CF2"/>
    <w:rsid w:val="00CE2D05"/>
    <w:rsid w:val="00CE2D09"/>
    <w:rsid w:val="00CE2D1C"/>
    <w:rsid w:val="00CE2EA3"/>
    <w:rsid w:val="00CE30E9"/>
    <w:rsid w:val="00CE33A8"/>
    <w:rsid w:val="00CE33C0"/>
    <w:rsid w:val="00CE3423"/>
    <w:rsid w:val="00CE3491"/>
    <w:rsid w:val="00CE368F"/>
    <w:rsid w:val="00CE38D1"/>
    <w:rsid w:val="00CE3AB7"/>
    <w:rsid w:val="00CE3D47"/>
    <w:rsid w:val="00CE3D68"/>
    <w:rsid w:val="00CE3E78"/>
    <w:rsid w:val="00CE3EAD"/>
    <w:rsid w:val="00CE400F"/>
    <w:rsid w:val="00CE4083"/>
    <w:rsid w:val="00CE41EF"/>
    <w:rsid w:val="00CE434E"/>
    <w:rsid w:val="00CE4726"/>
    <w:rsid w:val="00CE48ED"/>
    <w:rsid w:val="00CE4998"/>
    <w:rsid w:val="00CE4A5E"/>
    <w:rsid w:val="00CE4C1E"/>
    <w:rsid w:val="00CE4D08"/>
    <w:rsid w:val="00CE5028"/>
    <w:rsid w:val="00CE51B2"/>
    <w:rsid w:val="00CE529D"/>
    <w:rsid w:val="00CE550D"/>
    <w:rsid w:val="00CE55C9"/>
    <w:rsid w:val="00CE5762"/>
    <w:rsid w:val="00CE5882"/>
    <w:rsid w:val="00CE58BD"/>
    <w:rsid w:val="00CE5D9C"/>
    <w:rsid w:val="00CE60EB"/>
    <w:rsid w:val="00CE65C4"/>
    <w:rsid w:val="00CE6767"/>
    <w:rsid w:val="00CE69A7"/>
    <w:rsid w:val="00CE69BC"/>
    <w:rsid w:val="00CE6C33"/>
    <w:rsid w:val="00CE6D20"/>
    <w:rsid w:val="00CE6F10"/>
    <w:rsid w:val="00CE737A"/>
    <w:rsid w:val="00CE7483"/>
    <w:rsid w:val="00CE74B4"/>
    <w:rsid w:val="00CE7511"/>
    <w:rsid w:val="00CE75AF"/>
    <w:rsid w:val="00CE75FF"/>
    <w:rsid w:val="00CE7634"/>
    <w:rsid w:val="00CE786D"/>
    <w:rsid w:val="00CE78E8"/>
    <w:rsid w:val="00CE795B"/>
    <w:rsid w:val="00CE7AD0"/>
    <w:rsid w:val="00CE7C46"/>
    <w:rsid w:val="00CE7EDC"/>
    <w:rsid w:val="00CE7EF6"/>
    <w:rsid w:val="00CE7FE1"/>
    <w:rsid w:val="00CF01B8"/>
    <w:rsid w:val="00CF03EF"/>
    <w:rsid w:val="00CF047A"/>
    <w:rsid w:val="00CF07C1"/>
    <w:rsid w:val="00CF0A02"/>
    <w:rsid w:val="00CF0A11"/>
    <w:rsid w:val="00CF0A8B"/>
    <w:rsid w:val="00CF0AC3"/>
    <w:rsid w:val="00CF0AE2"/>
    <w:rsid w:val="00CF0B42"/>
    <w:rsid w:val="00CF0B60"/>
    <w:rsid w:val="00CF0C35"/>
    <w:rsid w:val="00CF0D0E"/>
    <w:rsid w:val="00CF0D40"/>
    <w:rsid w:val="00CF0D74"/>
    <w:rsid w:val="00CF0FEE"/>
    <w:rsid w:val="00CF1486"/>
    <w:rsid w:val="00CF14E8"/>
    <w:rsid w:val="00CF15A7"/>
    <w:rsid w:val="00CF15FF"/>
    <w:rsid w:val="00CF1889"/>
    <w:rsid w:val="00CF1A0B"/>
    <w:rsid w:val="00CF1E54"/>
    <w:rsid w:val="00CF1EA1"/>
    <w:rsid w:val="00CF1FCA"/>
    <w:rsid w:val="00CF204F"/>
    <w:rsid w:val="00CF2156"/>
    <w:rsid w:val="00CF2523"/>
    <w:rsid w:val="00CF25B4"/>
    <w:rsid w:val="00CF2702"/>
    <w:rsid w:val="00CF28F8"/>
    <w:rsid w:val="00CF2989"/>
    <w:rsid w:val="00CF29CB"/>
    <w:rsid w:val="00CF2BF1"/>
    <w:rsid w:val="00CF2E65"/>
    <w:rsid w:val="00CF3180"/>
    <w:rsid w:val="00CF318D"/>
    <w:rsid w:val="00CF321B"/>
    <w:rsid w:val="00CF3385"/>
    <w:rsid w:val="00CF34B0"/>
    <w:rsid w:val="00CF375E"/>
    <w:rsid w:val="00CF37EF"/>
    <w:rsid w:val="00CF3D33"/>
    <w:rsid w:val="00CF3DB4"/>
    <w:rsid w:val="00CF3FDD"/>
    <w:rsid w:val="00CF400B"/>
    <w:rsid w:val="00CF4068"/>
    <w:rsid w:val="00CF428A"/>
    <w:rsid w:val="00CF458D"/>
    <w:rsid w:val="00CF4613"/>
    <w:rsid w:val="00CF4658"/>
    <w:rsid w:val="00CF46AE"/>
    <w:rsid w:val="00CF4728"/>
    <w:rsid w:val="00CF497E"/>
    <w:rsid w:val="00CF4B76"/>
    <w:rsid w:val="00CF4C52"/>
    <w:rsid w:val="00CF4D68"/>
    <w:rsid w:val="00CF4E70"/>
    <w:rsid w:val="00CF4EF7"/>
    <w:rsid w:val="00CF5020"/>
    <w:rsid w:val="00CF50DF"/>
    <w:rsid w:val="00CF5166"/>
    <w:rsid w:val="00CF5340"/>
    <w:rsid w:val="00CF560B"/>
    <w:rsid w:val="00CF5A00"/>
    <w:rsid w:val="00CF5A9C"/>
    <w:rsid w:val="00CF5D3A"/>
    <w:rsid w:val="00CF5D99"/>
    <w:rsid w:val="00CF5F0A"/>
    <w:rsid w:val="00CF5F35"/>
    <w:rsid w:val="00CF5F8A"/>
    <w:rsid w:val="00CF615E"/>
    <w:rsid w:val="00CF6195"/>
    <w:rsid w:val="00CF628F"/>
    <w:rsid w:val="00CF63BF"/>
    <w:rsid w:val="00CF64C7"/>
    <w:rsid w:val="00CF6609"/>
    <w:rsid w:val="00CF67C4"/>
    <w:rsid w:val="00CF68E8"/>
    <w:rsid w:val="00CF6ADC"/>
    <w:rsid w:val="00CF6D87"/>
    <w:rsid w:val="00CF6DC3"/>
    <w:rsid w:val="00CF6EDC"/>
    <w:rsid w:val="00CF7006"/>
    <w:rsid w:val="00CF73FB"/>
    <w:rsid w:val="00CF750F"/>
    <w:rsid w:val="00CF784E"/>
    <w:rsid w:val="00CF78F8"/>
    <w:rsid w:val="00CF7C89"/>
    <w:rsid w:val="00CF7CEB"/>
    <w:rsid w:val="00CF7DE0"/>
    <w:rsid w:val="00D0024C"/>
    <w:rsid w:val="00D0028C"/>
    <w:rsid w:val="00D00404"/>
    <w:rsid w:val="00D008A6"/>
    <w:rsid w:val="00D008ED"/>
    <w:rsid w:val="00D009CC"/>
    <w:rsid w:val="00D00BA1"/>
    <w:rsid w:val="00D00BB4"/>
    <w:rsid w:val="00D00BC9"/>
    <w:rsid w:val="00D00DD6"/>
    <w:rsid w:val="00D00F42"/>
    <w:rsid w:val="00D00FCE"/>
    <w:rsid w:val="00D0109F"/>
    <w:rsid w:val="00D010EE"/>
    <w:rsid w:val="00D01140"/>
    <w:rsid w:val="00D013C7"/>
    <w:rsid w:val="00D01404"/>
    <w:rsid w:val="00D01865"/>
    <w:rsid w:val="00D018D6"/>
    <w:rsid w:val="00D01AE1"/>
    <w:rsid w:val="00D01AE3"/>
    <w:rsid w:val="00D01AE7"/>
    <w:rsid w:val="00D01BC9"/>
    <w:rsid w:val="00D01C22"/>
    <w:rsid w:val="00D01C30"/>
    <w:rsid w:val="00D01D18"/>
    <w:rsid w:val="00D01DBF"/>
    <w:rsid w:val="00D01E46"/>
    <w:rsid w:val="00D02300"/>
    <w:rsid w:val="00D024B4"/>
    <w:rsid w:val="00D0253B"/>
    <w:rsid w:val="00D0256C"/>
    <w:rsid w:val="00D02598"/>
    <w:rsid w:val="00D02A4F"/>
    <w:rsid w:val="00D02AE0"/>
    <w:rsid w:val="00D02B17"/>
    <w:rsid w:val="00D02B88"/>
    <w:rsid w:val="00D02BC9"/>
    <w:rsid w:val="00D02C5E"/>
    <w:rsid w:val="00D02E8D"/>
    <w:rsid w:val="00D03003"/>
    <w:rsid w:val="00D030F6"/>
    <w:rsid w:val="00D031C2"/>
    <w:rsid w:val="00D03466"/>
    <w:rsid w:val="00D034A6"/>
    <w:rsid w:val="00D03628"/>
    <w:rsid w:val="00D0365C"/>
    <w:rsid w:val="00D03871"/>
    <w:rsid w:val="00D03D25"/>
    <w:rsid w:val="00D03D31"/>
    <w:rsid w:val="00D03D40"/>
    <w:rsid w:val="00D03D45"/>
    <w:rsid w:val="00D03E09"/>
    <w:rsid w:val="00D03E47"/>
    <w:rsid w:val="00D03F75"/>
    <w:rsid w:val="00D0403D"/>
    <w:rsid w:val="00D04094"/>
    <w:rsid w:val="00D04135"/>
    <w:rsid w:val="00D0428A"/>
    <w:rsid w:val="00D043B4"/>
    <w:rsid w:val="00D044D6"/>
    <w:rsid w:val="00D044D9"/>
    <w:rsid w:val="00D04736"/>
    <w:rsid w:val="00D04811"/>
    <w:rsid w:val="00D04883"/>
    <w:rsid w:val="00D04939"/>
    <w:rsid w:val="00D04947"/>
    <w:rsid w:val="00D049C0"/>
    <w:rsid w:val="00D049D4"/>
    <w:rsid w:val="00D04AB7"/>
    <w:rsid w:val="00D04B5E"/>
    <w:rsid w:val="00D04E72"/>
    <w:rsid w:val="00D04EDE"/>
    <w:rsid w:val="00D04EF2"/>
    <w:rsid w:val="00D04FE7"/>
    <w:rsid w:val="00D0519B"/>
    <w:rsid w:val="00D053C7"/>
    <w:rsid w:val="00D053CE"/>
    <w:rsid w:val="00D0543D"/>
    <w:rsid w:val="00D05446"/>
    <w:rsid w:val="00D055CE"/>
    <w:rsid w:val="00D05957"/>
    <w:rsid w:val="00D05D5E"/>
    <w:rsid w:val="00D05E09"/>
    <w:rsid w:val="00D05E16"/>
    <w:rsid w:val="00D05E7D"/>
    <w:rsid w:val="00D06046"/>
    <w:rsid w:val="00D060E0"/>
    <w:rsid w:val="00D062C0"/>
    <w:rsid w:val="00D06403"/>
    <w:rsid w:val="00D06483"/>
    <w:rsid w:val="00D06619"/>
    <w:rsid w:val="00D06719"/>
    <w:rsid w:val="00D06843"/>
    <w:rsid w:val="00D06950"/>
    <w:rsid w:val="00D06A5B"/>
    <w:rsid w:val="00D06C5E"/>
    <w:rsid w:val="00D06DDE"/>
    <w:rsid w:val="00D07047"/>
    <w:rsid w:val="00D07237"/>
    <w:rsid w:val="00D077CA"/>
    <w:rsid w:val="00D07904"/>
    <w:rsid w:val="00D079C3"/>
    <w:rsid w:val="00D07A2F"/>
    <w:rsid w:val="00D07A5F"/>
    <w:rsid w:val="00D07C49"/>
    <w:rsid w:val="00D07C70"/>
    <w:rsid w:val="00D07CE0"/>
    <w:rsid w:val="00D07DB9"/>
    <w:rsid w:val="00D07F5C"/>
    <w:rsid w:val="00D07F6E"/>
    <w:rsid w:val="00D0A209"/>
    <w:rsid w:val="00D10042"/>
    <w:rsid w:val="00D101C4"/>
    <w:rsid w:val="00D10373"/>
    <w:rsid w:val="00D1038F"/>
    <w:rsid w:val="00D1040B"/>
    <w:rsid w:val="00D10689"/>
    <w:rsid w:val="00D10A05"/>
    <w:rsid w:val="00D10B01"/>
    <w:rsid w:val="00D10B96"/>
    <w:rsid w:val="00D10BDA"/>
    <w:rsid w:val="00D10C01"/>
    <w:rsid w:val="00D10D41"/>
    <w:rsid w:val="00D10DB7"/>
    <w:rsid w:val="00D10E06"/>
    <w:rsid w:val="00D10F45"/>
    <w:rsid w:val="00D1124F"/>
    <w:rsid w:val="00D1126D"/>
    <w:rsid w:val="00D112B5"/>
    <w:rsid w:val="00D113B9"/>
    <w:rsid w:val="00D11447"/>
    <w:rsid w:val="00D1150A"/>
    <w:rsid w:val="00D1157B"/>
    <w:rsid w:val="00D1199E"/>
    <w:rsid w:val="00D119FE"/>
    <w:rsid w:val="00D11E3B"/>
    <w:rsid w:val="00D12512"/>
    <w:rsid w:val="00D126A1"/>
    <w:rsid w:val="00D12757"/>
    <w:rsid w:val="00D129A8"/>
    <w:rsid w:val="00D12BC0"/>
    <w:rsid w:val="00D12CBD"/>
    <w:rsid w:val="00D12D73"/>
    <w:rsid w:val="00D1302D"/>
    <w:rsid w:val="00D13187"/>
    <w:rsid w:val="00D132A0"/>
    <w:rsid w:val="00D132BA"/>
    <w:rsid w:val="00D134ED"/>
    <w:rsid w:val="00D137EC"/>
    <w:rsid w:val="00D1394A"/>
    <w:rsid w:val="00D13AE4"/>
    <w:rsid w:val="00D13C03"/>
    <w:rsid w:val="00D13C8A"/>
    <w:rsid w:val="00D13CA0"/>
    <w:rsid w:val="00D13F46"/>
    <w:rsid w:val="00D13F89"/>
    <w:rsid w:val="00D140DB"/>
    <w:rsid w:val="00D1426A"/>
    <w:rsid w:val="00D143B8"/>
    <w:rsid w:val="00D144FE"/>
    <w:rsid w:val="00D146B1"/>
    <w:rsid w:val="00D146F3"/>
    <w:rsid w:val="00D1489F"/>
    <w:rsid w:val="00D1499F"/>
    <w:rsid w:val="00D14C79"/>
    <w:rsid w:val="00D14EC1"/>
    <w:rsid w:val="00D14EF0"/>
    <w:rsid w:val="00D14F08"/>
    <w:rsid w:val="00D15028"/>
    <w:rsid w:val="00D1514D"/>
    <w:rsid w:val="00D15351"/>
    <w:rsid w:val="00D1585D"/>
    <w:rsid w:val="00D15A1F"/>
    <w:rsid w:val="00D15A2F"/>
    <w:rsid w:val="00D16030"/>
    <w:rsid w:val="00D160BB"/>
    <w:rsid w:val="00D163BE"/>
    <w:rsid w:val="00D16486"/>
    <w:rsid w:val="00D164F1"/>
    <w:rsid w:val="00D16812"/>
    <w:rsid w:val="00D1683B"/>
    <w:rsid w:val="00D168A5"/>
    <w:rsid w:val="00D16CD6"/>
    <w:rsid w:val="00D17413"/>
    <w:rsid w:val="00D175F8"/>
    <w:rsid w:val="00D17849"/>
    <w:rsid w:val="00D1787B"/>
    <w:rsid w:val="00D17A6C"/>
    <w:rsid w:val="00D17AF9"/>
    <w:rsid w:val="00D17C36"/>
    <w:rsid w:val="00D17C63"/>
    <w:rsid w:val="00D17EEA"/>
    <w:rsid w:val="00D17FA6"/>
    <w:rsid w:val="00D17FC3"/>
    <w:rsid w:val="00D204B5"/>
    <w:rsid w:val="00D20843"/>
    <w:rsid w:val="00D208BF"/>
    <w:rsid w:val="00D20C40"/>
    <w:rsid w:val="00D20E1B"/>
    <w:rsid w:val="00D20E2A"/>
    <w:rsid w:val="00D20EAC"/>
    <w:rsid w:val="00D20F85"/>
    <w:rsid w:val="00D210EB"/>
    <w:rsid w:val="00D211FA"/>
    <w:rsid w:val="00D21216"/>
    <w:rsid w:val="00D21435"/>
    <w:rsid w:val="00D21543"/>
    <w:rsid w:val="00D2173B"/>
    <w:rsid w:val="00D2179E"/>
    <w:rsid w:val="00D2179F"/>
    <w:rsid w:val="00D21854"/>
    <w:rsid w:val="00D21A1E"/>
    <w:rsid w:val="00D21BF0"/>
    <w:rsid w:val="00D21BFF"/>
    <w:rsid w:val="00D22390"/>
    <w:rsid w:val="00D22392"/>
    <w:rsid w:val="00D22416"/>
    <w:rsid w:val="00D2246E"/>
    <w:rsid w:val="00D22554"/>
    <w:rsid w:val="00D2287C"/>
    <w:rsid w:val="00D22902"/>
    <w:rsid w:val="00D22B67"/>
    <w:rsid w:val="00D22F9E"/>
    <w:rsid w:val="00D22FC1"/>
    <w:rsid w:val="00D2314D"/>
    <w:rsid w:val="00D23312"/>
    <w:rsid w:val="00D23439"/>
    <w:rsid w:val="00D23554"/>
    <w:rsid w:val="00D2375D"/>
    <w:rsid w:val="00D238CD"/>
    <w:rsid w:val="00D2399D"/>
    <w:rsid w:val="00D23B5C"/>
    <w:rsid w:val="00D23C04"/>
    <w:rsid w:val="00D23C14"/>
    <w:rsid w:val="00D23C29"/>
    <w:rsid w:val="00D23D50"/>
    <w:rsid w:val="00D23DED"/>
    <w:rsid w:val="00D23E11"/>
    <w:rsid w:val="00D23E81"/>
    <w:rsid w:val="00D23EED"/>
    <w:rsid w:val="00D23FE2"/>
    <w:rsid w:val="00D24203"/>
    <w:rsid w:val="00D243C9"/>
    <w:rsid w:val="00D24486"/>
    <w:rsid w:val="00D245C1"/>
    <w:rsid w:val="00D247AE"/>
    <w:rsid w:val="00D24A2C"/>
    <w:rsid w:val="00D24CD1"/>
    <w:rsid w:val="00D251E4"/>
    <w:rsid w:val="00D25570"/>
    <w:rsid w:val="00D255D9"/>
    <w:rsid w:val="00D257D9"/>
    <w:rsid w:val="00D258F6"/>
    <w:rsid w:val="00D259A6"/>
    <w:rsid w:val="00D25C7E"/>
    <w:rsid w:val="00D25C8E"/>
    <w:rsid w:val="00D2625C"/>
    <w:rsid w:val="00D2628A"/>
    <w:rsid w:val="00D262D2"/>
    <w:rsid w:val="00D2634F"/>
    <w:rsid w:val="00D2646E"/>
    <w:rsid w:val="00D26954"/>
    <w:rsid w:val="00D26A2E"/>
    <w:rsid w:val="00D26AED"/>
    <w:rsid w:val="00D26B02"/>
    <w:rsid w:val="00D26B9E"/>
    <w:rsid w:val="00D26C2E"/>
    <w:rsid w:val="00D26DF9"/>
    <w:rsid w:val="00D2700C"/>
    <w:rsid w:val="00D27080"/>
    <w:rsid w:val="00D27084"/>
    <w:rsid w:val="00D27485"/>
    <w:rsid w:val="00D27840"/>
    <w:rsid w:val="00D27AD9"/>
    <w:rsid w:val="00D27EA5"/>
    <w:rsid w:val="00D3004C"/>
    <w:rsid w:val="00D3009B"/>
    <w:rsid w:val="00D300A1"/>
    <w:rsid w:val="00D3019C"/>
    <w:rsid w:val="00D301DC"/>
    <w:rsid w:val="00D302AC"/>
    <w:rsid w:val="00D302CC"/>
    <w:rsid w:val="00D303CF"/>
    <w:rsid w:val="00D30405"/>
    <w:rsid w:val="00D30591"/>
    <w:rsid w:val="00D30706"/>
    <w:rsid w:val="00D3092B"/>
    <w:rsid w:val="00D30A58"/>
    <w:rsid w:val="00D30C4B"/>
    <w:rsid w:val="00D30C50"/>
    <w:rsid w:val="00D30C8F"/>
    <w:rsid w:val="00D30D49"/>
    <w:rsid w:val="00D30E1E"/>
    <w:rsid w:val="00D31117"/>
    <w:rsid w:val="00D313A7"/>
    <w:rsid w:val="00D314C3"/>
    <w:rsid w:val="00D31917"/>
    <w:rsid w:val="00D31A2C"/>
    <w:rsid w:val="00D320C4"/>
    <w:rsid w:val="00D32303"/>
    <w:rsid w:val="00D32491"/>
    <w:rsid w:val="00D324EF"/>
    <w:rsid w:val="00D3261A"/>
    <w:rsid w:val="00D32B7C"/>
    <w:rsid w:val="00D32C9C"/>
    <w:rsid w:val="00D32D80"/>
    <w:rsid w:val="00D32EF7"/>
    <w:rsid w:val="00D32F59"/>
    <w:rsid w:val="00D32FFA"/>
    <w:rsid w:val="00D33012"/>
    <w:rsid w:val="00D33378"/>
    <w:rsid w:val="00D33393"/>
    <w:rsid w:val="00D33410"/>
    <w:rsid w:val="00D33486"/>
    <w:rsid w:val="00D3385D"/>
    <w:rsid w:val="00D33A9A"/>
    <w:rsid w:val="00D33CEC"/>
    <w:rsid w:val="00D33EC5"/>
    <w:rsid w:val="00D343E3"/>
    <w:rsid w:val="00D348AE"/>
    <w:rsid w:val="00D348C9"/>
    <w:rsid w:val="00D3492A"/>
    <w:rsid w:val="00D34B79"/>
    <w:rsid w:val="00D34B84"/>
    <w:rsid w:val="00D34BFD"/>
    <w:rsid w:val="00D34C03"/>
    <w:rsid w:val="00D34E84"/>
    <w:rsid w:val="00D350A5"/>
    <w:rsid w:val="00D351A0"/>
    <w:rsid w:val="00D353ED"/>
    <w:rsid w:val="00D3547C"/>
    <w:rsid w:val="00D355CB"/>
    <w:rsid w:val="00D35862"/>
    <w:rsid w:val="00D35898"/>
    <w:rsid w:val="00D35960"/>
    <w:rsid w:val="00D35A12"/>
    <w:rsid w:val="00D35BBA"/>
    <w:rsid w:val="00D35D0C"/>
    <w:rsid w:val="00D360E1"/>
    <w:rsid w:val="00D360FB"/>
    <w:rsid w:val="00D361E4"/>
    <w:rsid w:val="00D36323"/>
    <w:rsid w:val="00D36335"/>
    <w:rsid w:val="00D36448"/>
    <w:rsid w:val="00D36590"/>
    <w:rsid w:val="00D3671E"/>
    <w:rsid w:val="00D36742"/>
    <w:rsid w:val="00D36AE1"/>
    <w:rsid w:val="00D36C03"/>
    <w:rsid w:val="00D36C2E"/>
    <w:rsid w:val="00D36D26"/>
    <w:rsid w:val="00D36D59"/>
    <w:rsid w:val="00D36E54"/>
    <w:rsid w:val="00D36FE6"/>
    <w:rsid w:val="00D370C6"/>
    <w:rsid w:val="00D37156"/>
    <w:rsid w:val="00D37163"/>
    <w:rsid w:val="00D3718A"/>
    <w:rsid w:val="00D371CA"/>
    <w:rsid w:val="00D371CC"/>
    <w:rsid w:val="00D3762B"/>
    <w:rsid w:val="00D376F0"/>
    <w:rsid w:val="00D377B3"/>
    <w:rsid w:val="00D3794D"/>
    <w:rsid w:val="00D37953"/>
    <w:rsid w:val="00D3795C"/>
    <w:rsid w:val="00D379CA"/>
    <w:rsid w:val="00D37B93"/>
    <w:rsid w:val="00D37F99"/>
    <w:rsid w:val="00D4017D"/>
    <w:rsid w:val="00D402C6"/>
    <w:rsid w:val="00D405B6"/>
    <w:rsid w:val="00D40763"/>
    <w:rsid w:val="00D408A3"/>
    <w:rsid w:val="00D40A15"/>
    <w:rsid w:val="00D40A1F"/>
    <w:rsid w:val="00D40B6E"/>
    <w:rsid w:val="00D40E76"/>
    <w:rsid w:val="00D41064"/>
    <w:rsid w:val="00D41133"/>
    <w:rsid w:val="00D4117D"/>
    <w:rsid w:val="00D411DC"/>
    <w:rsid w:val="00D41724"/>
    <w:rsid w:val="00D419C1"/>
    <w:rsid w:val="00D419EF"/>
    <w:rsid w:val="00D419F2"/>
    <w:rsid w:val="00D41DFC"/>
    <w:rsid w:val="00D41E98"/>
    <w:rsid w:val="00D4209B"/>
    <w:rsid w:val="00D420C8"/>
    <w:rsid w:val="00D42234"/>
    <w:rsid w:val="00D4245F"/>
    <w:rsid w:val="00D4253D"/>
    <w:rsid w:val="00D42749"/>
    <w:rsid w:val="00D427A3"/>
    <w:rsid w:val="00D428D5"/>
    <w:rsid w:val="00D429D8"/>
    <w:rsid w:val="00D42B5E"/>
    <w:rsid w:val="00D42E23"/>
    <w:rsid w:val="00D42FCC"/>
    <w:rsid w:val="00D42FE4"/>
    <w:rsid w:val="00D431B4"/>
    <w:rsid w:val="00D431DA"/>
    <w:rsid w:val="00D431E4"/>
    <w:rsid w:val="00D43243"/>
    <w:rsid w:val="00D43324"/>
    <w:rsid w:val="00D4377A"/>
    <w:rsid w:val="00D437E6"/>
    <w:rsid w:val="00D43A9C"/>
    <w:rsid w:val="00D43B41"/>
    <w:rsid w:val="00D43C3D"/>
    <w:rsid w:val="00D43C6F"/>
    <w:rsid w:val="00D43F33"/>
    <w:rsid w:val="00D440D0"/>
    <w:rsid w:val="00D443CA"/>
    <w:rsid w:val="00D44576"/>
    <w:rsid w:val="00D4464F"/>
    <w:rsid w:val="00D4468A"/>
    <w:rsid w:val="00D44723"/>
    <w:rsid w:val="00D4479E"/>
    <w:rsid w:val="00D44B4C"/>
    <w:rsid w:val="00D44D54"/>
    <w:rsid w:val="00D44FEB"/>
    <w:rsid w:val="00D4503A"/>
    <w:rsid w:val="00D45079"/>
    <w:rsid w:val="00D453B8"/>
    <w:rsid w:val="00D453CD"/>
    <w:rsid w:val="00D456CC"/>
    <w:rsid w:val="00D45707"/>
    <w:rsid w:val="00D4580B"/>
    <w:rsid w:val="00D459F3"/>
    <w:rsid w:val="00D45C04"/>
    <w:rsid w:val="00D45FD4"/>
    <w:rsid w:val="00D46406"/>
    <w:rsid w:val="00D464AD"/>
    <w:rsid w:val="00D46502"/>
    <w:rsid w:val="00D46505"/>
    <w:rsid w:val="00D46577"/>
    <w:rsid w:val="00D46781"/>
    <w:rsid w:val="00D467C7"/>
    <w:rsid w:val="00D467E6"/>
    <w:rsid w:val="00D4687F"/>
    <w:rsid w:val="00D468C6"/>
    <w:rsid w:val="00D469B2"/>
    <w:rsid w:val="00D46A7F"/>
    <w:rsid w:val="00D46B72"/>
    <w:rsid w:val="00D46E98"/>
    <w:rsid w:val="00D46F05"/>
    <w:rsid w:val="00D47014"/>
    <w:rsid w:val="00D470CF"/>
    <w:rsid w:val="00D470E4"/>
    <w:rsid w:val="00D471C6"/>
    <w:rsid w:val="00D473FB"/>
    <w:rsid w:val="00D4741B"/>
    <w:rsid w:val="00D475F2"/>
    <w:rsid w:val="00D4764F"/>
    <w:rsid w:val="00D4774A"/>
    <w:rsid w:val="00D477F3"/>
    <w:rsid w:val="00D478D0"/>
    <w:rsid w:val="00D478EA"/>
    <w:rsid w:val="00D479BC"/>
    <w:rsid w:val="00D47C32"/>
    <w:rsid w:val="00D47CB5"/>
    <w:rsid w:val="00D47DC9"/>
    <w:rsid w:val="00D47DCB"/>
    <w:rsid w:val="00D5016D"/>
    <w:rsid w:val="00D50381"/>
    <w:rsid w:val="00D503A7"/>
    <w:rsid w:val="00D503CD"/>
    <w:rsid w:val="00D5045F"/>
    <w:rsid w:val="00D50842"/>
    <w:rsid w:val="00D50846"/>
    <w:rsid w:val="00D508C8"/>
    <w:rsid w:val="00D5094F"/>
    <w:rsid w:val="00D50A2C"/>
    <w:rsid w:val="00D50B81"/>
    <w:rsid w:val="00D50C1E"/>
    <w:rsid w:val="00D50C33"/>
    <w:rsid w:val="00D50EE9"/>
    <w:rsid w:val="00D50F49"/>
    <w:rsid w:val="00D50FDB"/>
    <w:rsid w:val="00D510A7"/>
    <w:rsid w:val="00D51323"/>
    <w:rsid w:val="00D513AB"/>
    <w:rsid w:val="00D513AE"/>
    <w:rsid w:val="00D51446"/>
    <w:rsid w:val="00D515B0"/>
    <w:rsid w:val="00D5167A"/>
    <w:rsid w:val="00D516CA"/>
    <w:rsid w:val="00D5174A"/>
    <w:rsid w:val="00D518C6"/>
    <w:rsid w:val="00D51B48"/>
    <w:rsid w:val="00D51C0C"/>
    <w:rsid w:val="00D51F45"/>
    <w:rsid w:val="00D5202C"/>
    <w:rsid w:val="00D5209F"/>
    <w:rsid w:val="00D52144"/>
    <w:rsid w:val="00D521EF"/>
    <w:rsid w:val="00D5221F"/>
    <w:rsid w:val="00D52363"/>
    <w:rsid w:val="00D527EE"/>
    <w:rsid w:val="00D52823"/>
    <w:rsid w:val="00D52918"/>
    <w:rsid w:val="00D52977"/>
    <w:rsid w:val="00D52A0A"/>
    <w:rsid w:val="00D52B01"/>
    <w:rsid w:val="00D52B1A"/>
    <w:rsid w:val="00D52BD6"/>
    <w:rsid w:val="00D52BE1"/>
    <w:rsid w:val="00D52E44"/>
    <w:rsid w:val="00D52F6D"/>
    <w:rsid w:val="00D53194"/>
    <w:rsid w:val="00D5321C"/>
    <w:rsid w:val="00D5324F"/>
    <w:rsid w:val="00D5339B"/>
    <w:rsid w:val="00D536A7"/>
    <w:rsid w:val="00D538AA"/>
    <w:rsid w:val="00D538B4"/>
    <w:rsid w:val="00D53A6C"/>
    <w:rsid w:val="00D53ACA"/>
    <w:rsid w:val="00D53B31"/>
    <w:rsid w:val="00D53BC8"/>
    <w:rsid w:val="00D53BE1"/>
    <w:rsid w:val="00D53DD0"/>
    <w:rsid w:val="00D53F13"/>
    <w:rsid w:val="00D540CF"/>
    <w:rsid w:val="00D5452A"/>
    <w:rsid w:val="00D5470C"/>
    <w:rsid w:val="00D547DE"/>
    <w:rsid w:val="00D54839"/>
    <w:rsid w:val="00D54867"/>
    <w:rsid w:val="00D54BFE"/>
    <w:rsid w:val="00D54D16"/>
    <w:rsid w:val="00D54DFB"/>
    <w:rsid w:val="00D55004"/>
    <w:rsid w:val="00D551B5"/>
    <w:rsid w:val="00D554CD"/>
    <w:rsid w:val="00D5583D"/>
    <w:rsid w:val="00D55992"/>
    <w:rsid w:val="00D55A7C"/>
    <w:rsid w:val="00D55AD4"/>
    <w:rsid w:val="00D55AEA"/>
    <w:rsid w:val="00D55CA9"/>
    <w:rsid w:val="00D55D0F"/>
    <w:rsid w:val="00D55F17"/>
    <w:rsid w:val="00D561CC"/>
    <w:rsid w:val="00D56250"/>
    <w:rsid w:val="00D5630C"/>
    <w:rsid w:val="00D5643B"/>
    <w:rsid w:val="00D56730"/>
    <w:rsid w:val="00D56829"/>
    <w:rsid w:val="00D5684A"/>
    <w:rsid w:val="00D568B4"/>
    <w:rsid w:val="00D568BA"/>
    <w:rsid w:val="00D56938"/>
    <w:rsid w:val="00D56A82"/>
    <w:rsid w:val="00D56D77"/>
    <w:rsid w:val="00D56DD2"/>
    <w:rsid w:val="00D56E79"/>
    <w:rsid w:val="00D56FDF"/>
    <w:rsid w:val="00D570BB"/>
    <w:rsid w:val="00D570C8"/>
    <w:rsid w:val="00D57154"/>
    <w:rsid w:val="00D57284"/>
    <w:rsid w:val="00D572BA"/>
    <w:rsid w:val="00D57383"/>
    <w:rsid w:val="00D573C2"/>
    <w:rsid w:val="00D57496"/>
    <w:rsid w:val="00D57659"/>
    <w:rsid w:val="00D57717"/>
    <w:rsid w:val="00D57A06"/>
    <w:rsid w:val="00D57B3A"/>
    <w:rsid w:val="00D57D77"/>
    <w:rsid w:val="00D57E15"/>
    <w:rsid w:val="00D57F68"/>
    <w:rsid w:val="00D5D032"/>
    <w:rsid w:val="00D60310"/>
    <w:rsid w:val="00D60329"/>
    <w:rsid w:val="00D603B1"/>
    <w:rsid w:val="00D60421"/>
    <w:rsid w:val="00D605B6"/>
    <w:rsid w:val="00D607EA"/>
    <w:rsid w:val="00D60802"/>
    <w:rsid w:val="00D60CDC"/>
    <w:rsid w:val="00D60FDF"/>
    <w:rsid w:val="00D613C3"/>
    <w:rsid w:val="00D61488"/>
    <w:rsid w:val="00D6152B"/>
    <w:rsid w:val="00D61740"/>
    <w:rsid w:val="00D61882"/>
    <w:rsid w:val="00D618C9"/>
    <w:rsid w:val="00D61E4D"/>
    <w:rsid w:val="00D61EC2"/>
    <w:rsid w:val="00D62175"/>
    <w:rsid w:val="00D621EC"/>
    <w:rsid w:val="00D621FF"/>
    <w:rsid w:val="00D623B1"/>
    <w:rsid w:val="00D6247C"/>
    <w:rsid w:val="00D62539"/>
    <w:rsid w:val="00D6283C"/>
    <w:rsid w:val="00D6288F"/>
    <w:rsid w:val="00D62AD3"/>
    <w:rsid w:val="00D62B21"/>
    <w:rsid w:val="00D62CD4"/>
    <w:rsid w:val="00D62CE9"/>
    <w:rsid w:val="00D62DBD"/>
    <w:rsid w:val="00D63398"/>
    <w:rsid w:val="00D6357D"/>
    <w:rsid w:val="00D63775"/>
    <w:rsid w:val="00D638D8"/>
    <w:rsid w:val="00D639BC"/>
    <w:rsid w:val="00D63AF0"/>
    <w:rsid w:val="00D63B18"/>
    <w:rsid w:val="00D63B2F"/>
    <w:rsid w:val="00D63C24"/>
    <w:rsid w:val="00D63C5B"/>
    <w:rsid w:val="00D63D01"/>
    <w:rsid w:val="00D63DA2"/>
    <w:rsid w:val="00D63E76"/>
    <w:rsid w:val="00D63E8E"/>
    <w:rsid w:val="00D63F99"/>
    <w:rsid w:val="00D6419E"/>
    <w:rsid w:val="00D64287"/>
    <w:rsid w:val="00D64492"/>
    <w:rsid w:val="00D644E7"/>
    <w:rsid w:val="00D644EE"/>
    <w:rsid w:val="00D6476E"/>
    <w:rsid w:val="00D64A1D"/>
    <w:rsid w:val="00D64BCC"/>
    <w:rsid w:val="00D64CAE"/>
    <w:rsid w:val="00D64DCC"/>
    <w:rsid w:val="00D64EE9"/>
    <w:rsid w:val="00D6507F"/>
    <w:rsid w:val="00D651C4"/>
    <w:rsid w:val="00D65303"/>
    <w:rsid w:val="00D65448"/>
    <w:rsid w:val="00D654E6"/>
    <w:rsid w:val="00D6551C"/>
    <w:rsid w:val="00D655AC"/>
    <w:rsid w:val="00D65651"/>
    <w:rsid w:val="00D65927"/>
    <w:rsid w:val="00D65A26"/>
    <w:rsid w:val="00D65A93"/>
    <w:rsid w:val="00D65AF3"/>
    <w:rsid w:val="00D65B68"/>
    <w:rsid w:val="00D65C48"/>
    <w:rsid w:val="00D65C79"/>
    <w:rsid w:val="00D65CC1"/>
    <w:rsid w:val="00D65DE1"/>
    <w:rsid w:val="00D65F7A"/>
    <w:rsid w:val="00D65FE7"/>
    <w:rsid w:val="00D660D3"/>
    <w:rsid w:val="00D6612F"/>
    <w:rsid w:val="00D6650A"/>
    <w:rsid w:val="00D666F3"/>
    <w:rsid w:val="00D66775"/>
    <w:rsid w:val="00D66857"/>
    <w:rsid w:val="00D6699F"/>
    <w:rsid w:val="00D66AD5"/>
    <w:rsid w:val="00D66B27"/>
    <w:rsid w:val="00D66B92"/>
    <w:rsid w:val="00D66DEB"/>
    <w:rsid w:val="00D66E9B"/>
    <w:rsid w:val="00D674B4"/>
    <w:rsid w:val="00D675D1"/>
    <w:rsid w:val="00D675F4"/>
    <w:rsid w:val="00D67732"/>
    <w:rsid w:val="00D677E0"/>
    <w:rsid w:val="00D67CF2"/>
    <w:rsid w:val="00D67FD5"/>
    <w:rsid w:val="00D70299"/>
    <w:rsid w:val="00D7083F"/>
    <w:rsid w:val="00D70879"/>
    <w:rsid w:val="00D70A57"/>
    <w:rsid w:val="00D70AD8"/>
    <w:rsid w:val="00D70B27"/>
    <w:rsid w:val="00D70B35"/>
    <w:rsid w:val="00D70D65"/>
    <w:rsid w:val="00D70D72"/>
    <w:rsid w:val="00D711FF"/>
    <w:rsid w:val="00D71274"/>
    <w:rsid w:val="00D7146C"/>
    <w:rsid w:val="00D71987"/>
    <w:rsid w:val="00D71A27"/>
    <w:rsid w:val="00D71A29"/>
    <w:rsid w:val="00D71C56"/>
    <w:rsid w:val="00D71C59"/>
    <w:rsid w:val="00D71C71"/>
    <w:rsid w:val="00D71E07"/>
    <w:rsid w:val="00D721EB"/>
    <w:rsid w:val="00D72494"/>
    <w:rsid w:val="00D726F4"/>
    <w:rsid w:val="00D72924"/>
    <w:rsid w:val="00D729A3"/>
    <w:rsid w:val="00D72B8A"/>
    <w:rsid w:val="00D72B9C"/>
    <w:rsid w:val="00D72D14"/>
    <w:rsid w:val="00D72DBA"/>
    <w:rsid w:val="00D72F9B"/>
    <w:rsid w:val="00D73068"/>
    <w:rsid w:val="00D730BA"/>
    <w:rsid w:val="00D732D2"/>
    <w:rsid w:val="00D736F4"/>
    <w:rsid w:val="00D73756"/>
    <w:rsid w:val="00D739EF"/>
    <w:rsid w:val="00D73A23"/>
    <w:rsid w:val="00D73A8C"/>
    <w:rsid w:val="00D73B1C"/>
    <w:rsid w:val="00D73BA3"/>
    <w:rsid w:val="00D73CAE"/>
    <w:rsid w:val="00D73D02"/>
    <w:rsid w:val="00D73E6D"/>
    <w:rsid w:val="00D73EBE"/>
    <w:rsid w:val="00D74162"/>
    <w:rsid w:val="00D74404"/>
    <w:rsid w:val="00D744D6"/>
    <w:rsid w:val="00D7464D"/>
    <w:rsid w:val="00D74667"/>
    <w:rsid w:val="00D749B7"/>
    <w:rsid w:val="00D74A0B"/>
    <w:rsid w:val="00D74ABD"/>
    <w:rsid w:val="00D74AF3"/>
    <w:rsid w:val="00D74B14"/>
    <w:rsid w:val="00D74C10"/>
    <w:rsid w:val="00D74C89"/>
    <w:rsid w:val="00D74DB5"/>
    <w:rsid w:val="00D74F58"/>
    <w:rsid w:val="00D7504B"/>
    <w:rsid w:val="00D7513A"/>
    <w:rsid w:val="00D75174"/>
    <w:rsid w:val="00D751AE"/>
    <w:rsid w:val="00D751ED"/>
    <w:rsid w:val="00D7521D"/>
    <w:rsid w:val="00D75318"/>
    <w:rsid w:val="00D75322"/>
    <w:rsid w:val="00D7587F"/>
    <w:rsid w:val="00D759AF"/>
    <w:rsid w:val="00D75A93"/>
    <w:rsid w:val="00D75C31"/>
    <w:rsid w:val="00D75DC2"/>
    <w:rsid w:val="00D76237"/>
    <w:rsid w:val="00D762BC"/>
    <w:rsid w:val="00D763DE"/>
    <w:rsid w:val="00D76667"/>
    <w:rsid w:val="00D7674B"/>
    <w:rsid w:val="00D76789"/>
    <w:rsid w:val="00D76815"/>
    <w:rsid w:val="00D76B70"/>
    <w:rsid w:val="00D76D85"/>
    <w:rsid w:val="00D76E49"/>
    <w:rsid w:val="00D77029"/>
    <w:rsid w:val="00D770BF"/>
    <w:rsid w:val="00D772D1"/>
    <w:rsid w:val="00D772DB"/>
    <w:rsid w:val="00D773F6"/>
    <w:rsid w:val="00D775C4"/>
    <w:rsid w:val="00D778DA"/>
    <w:rsid w:val="00D7791B"/>
    <w:rsid w:val="00D77A68"/>
    <w:rsid w:val="00D77BF8"/>
    <w:rsid w:val="00D77EBB"/>
    <w:rsid w:val="00D80247"/>
    <w:rsid w:val="00D802D7"/>
    <w:rsid w:val="00D80306"/>
    <w:rsid w:val="00D80786"/>
    <w:rsid w:val="00D80788"/>
    <w:rsid w:val="00D808FE"/>
    <w:rsid w:val="00D80ADC"/>
    <w:rsid w:val="00D80B70"/>
    <w:rsid w:val="00D80EC0"/>
    <w:rsid w:val="00D80FFB"/>
    <w:rsid w:val="00D81472"/>
    <w:rsid w:val="00D815CB"/>
    <w:rsid w:val="00D81725"/>
    <w:rsid w:val="00D81971"/>
    <w:rsid w:val="00D81BA9"/>
    <w:rsid w:val="00D81BE9"/>
    <w:rsid w:val="00D81C4E"/>
    <w:rsid w:val="00D81CFD"/>
    <w:rsid w:val="00D81D6E"/>
    <w:rsid w:val="00D81DF7"/>
    <w:rsid w:val="00D81F68"/>
    <w:rsid w:val="00D8218E"/>
    <w:rsid w:val="00D821FA"/>
    <w:rsid w:val="00D82351"/>
    <w:rsid w:val="00D824CB"/>
    <w:rsid w:val="00D824FF"/>
    <w:rsid w:val="00D8276F"/>
    <w:rsid w:val="00D827B6"/>
    <w:rsid w:val="00D82B0D"/>
    <w:rsid w:val="00D82C2B"/>
    <w:rsid w:val="00D83172"/>
    <w:rsid w:val="00D8318B"/>
    <w:rsid w:val="00D83362"/>
    <w:rsid w:val="00D83602"/>
    <w:rsid w:val="00D837AB"/>
    <w:rsid w:val="00D83824"/>
    <w:rsid w:val="00D83955"/>
    <w:rsid w:val="00D83B48"/>
    <w:rsid w:val="00D83EEE"/>
    <w:rsid w:val="00D83F98"/>
    <w:rsid w:val="00D841E2"/>
    <w:rsid w:val="00D8428C"/>
    <w:rsid w:val="00D842F9"/>
    <w:rsid w:val="00D8440C"/>
    <w:rsid w:val="00D84496"/>
    <w:rsid w:val="00D84734"/>
    <w:rsid w:val="00D84735"/>
    <w:rsid w:val="00D848BD"/>
    <w:rsid w:val="00D848C4"/>
    <w:rsid w:val="00D84A2B"/>
    <w:rsid w:val="00D84ABE"/>
    <w:rsid w:val="00D84D93"/>
    <w:rsid w:val="00D8516B"/>
    <w:rsid w:val="00D85382"/>
    <w:rsid w:val="00D854AC"/>
    <w:rsid w:val="00D8555E"/>
    <w:rsid w:val="00D85629"/>
    <w:rsid w:val="00D85909"/>
    <w:rsid w:val="00D8595C"/>
    <w:rsid w:val="00D859D8"/>
    <w:rsid w:val="00D85B5A"/>
    <w:rsid w:val="00D85B6E"/>
    <w:rsid w:val="00D85C77"/>
    <w:rsid w:val="00D85D32"/>
    <w:rsid w:val="00D85EA2"/>
    <w:rsid w:val="00D862EC"/>
    <w:rsid w:val="00D86436"/>
    <w:rsid w:val="00D86528"/>
    <w:rsid w:val="00D8654D"/>
    <w:rsid w:val="00D865BE"/>
    <w:rsid w:val="00D865E9"/>
    <w:rsid w:val="00D865EA"/>
    <w:rsid w:val="00D866A7"/>
    <w:rsid w:val="00D86824"/>
    <w:rsid w:val="00D86AEE"/>
    <w:rsid w:val="00D86AF2"/>
    <w:rsid w:val="00D86CC3"/>
    <w:rsid w:val="00D86D07"/>
    <w:rsid w:val="00D86E19"/>
    <w:rsid w:val="00D86EF9"/>
    <w:rsid w:val="00D87155"/>
    <w:rsid w:val="00D87499"/>
    <w:rsid w:val="00D8766D"/>
    <w:rsid w:val="00D876A9"/>
    <w:rsid w:val="00D876B6"/>
    <w:rsid w:val="00D87927"/>
    <w:rsid w:val="00D87B1A"/>
    <w:rsid w:val="00D87BDA"/>
    <w:rsid w:val="00D87BE6"/>
    <w:rsid w:val="00D87E5D"/>
    <w:rsid w:val="00D87FEC"/>
    <w:rsid w:val="00D90011"/>
    <w:rsid w:val="00D902D0"/>
    <w:rsid w:val="00D90522"/>
    <w:rsid w:val="00D9055F"/>
    <w:rsid w:val="00D90AD1"/>
    <w:rsid w:val="00D90D28"/>
    <w:rsid w:val="00D90F65"/>
    <w:rsid w:val="00D90FBD"/>
    <w:rsid w:val="00D911DE"/>
    <w:rsid w:val="00D9127E"/>
    <w:rsid w:val="00D91680"/>
    <w:rsid w:val="00D9183A"/>
    <w:rsid w:val="00D91AD6"/>
    <w:rsid w:val="00D91C2D"/>
    <w:rsid w:val="00D91C36"/>
    <w:rsid w:val="00D91D8D"/>
    <w:rsid w:val="00D91EE5"/>
    <w:rsid w:val="00D9208A"/>
    <w:rsid w:val="00D920FB"/>
    <w:rsid w:val="00D92117"/>
    <w:rsid w:val="00D92312"/>
    <w:rsid w:val="00D92347"/>
    <w:rsid w:val="00D92543"/>
    <w:rsid w:val="00D928C9"/>
    <w:rsid w:val="00D92A3C"/>
    <w:rsid w:val="00D92B3E"/>
    <w:rsid w:val="00D92CAE"/>
    <w:rsid w:val="00D92D21"/>
    <w:rsid w:val="00D92FB7"/>
    <w:rsid w:val="00D931BC"/>
    <w:rsid w:val="00D93345"/>
    <w:rsid w:val="00D934AE"/>
    <w:rsid w:val="00D934E1"/>
    <w:rsid w:val="00D93522"/>
    <w:rsid w:val="00D93602"/>
    <w:rsid w:val="00D93664"/>
    <w:rsid w:val="00D936E3"/>
    <w:rsid w:val="00D936F4"/>
    <w:rsid w:val="00D937FA"/>
    <w:rsid w:val="00D93815"/>
    <w:rsid w:val="00D939FE"/>
    <w:rsid w:val="00D93B18"/>
    <w:rsid w:val="00D93C60"/>
    <w:rsid w:val="00D93D03"/>
    <w:rsid w:val="00D9404F"/>
    <w:rsid w:val="00D942DD"/>
    <w:rsid w:val="00D942DF"/>
    <w:rsid w:val="00D94732"/>
    <w:rsid w:val="00D947D1"/>
    <w:rsid w:val="00D948BC"/>
    <w:rsid w:val="00D94957"/>
    <w:rsid w:val="00D94A37"/>
    <w:rsid w:val="00D9520C"/>
    <w:rsid w:val="00D952E8"/>
    <w:rsid w:val="00D9545A"/>
    <w:rsid w:val="00D9564B"/>
    <w:rsid w:val="00D956EB"/>
    <w:rsid w:val="00D95818"/>
    <w:rsid w:val="00D9581E"/>
    <w:rsid w:val="00D95858"/>
    <w:rsid w:val="00D9594B"/>
    <w:rsid w:val="00D95ACB"/>
    <w:rsid w:val="00D95CC1"/>
    <w:rsid w:val="00D95ED9"/>
    <w:rsid w:val="00D95F13"/>
    <w:rsid w:val="00D96012"/>
    <w:rsid w:val="00D961EE"/>
    <w:rsid w:val="00D963B5"/>
    <w:rsid w:val="00D96401"/>
    <w:rsid w:val="00D965B9"/>
    <w:rsid w:val="00D966CF"/>
    <w:rsid w:val="00D967C2"/>
    <w:rsid w:val="00D968FB"/>
    <w:rsid w:val="00D96948"/>
    <w:rsid w:val="00D96A04"/>
    <w:rsid w:val="00D96AA4"/>
    <w:rsid w:val="00D96BA4"/>
    <w:rsid w:val="00D96D66"/>
    <w:rsid w:val="00D96DDC"/>
    <w:rsid w:val="00D96F0B"/>
    <w:rsid w:val="00D97114"/>
    <w:rsid w:val="00D974CD"/>
    <w:rsid w:val="00D975A6"/>
    <w:rsid w:val="00D976D7"/>
    <w:rsid w:val="00D9773D"/>
    <w:rsid w:val="00D977D0"/>
    <w:rsid w:val="00D9782E"/>
    <w:rsid w:val="00D9788F"/>
    <w:rsid w:val="00D97950"/>
    <w:rsid w:val="00D97BD0"/>
    <w:rsid w:val="00D97C02"/>
    <w:rsid w:val="00D97F93"/>
    <w:rsid w:val="00DA0079"/>
    <w:rsid w:val="00DA051C"/>
    <w:rsid w:val="00DA0828"/>
    <w:rsid w:val="00DA08BE"/>
    <w:rsid w:val="00DA08E6"/>
    <w:rsid w:val="00DA096A"/>
    <w:rsid w:val="00DA0B01"/>
    <w:rsid w:val="00DA0BD6"/>
    <w:rsid w:val="00DA0F5A"/>
    <w:rsid w:val="00DA0FA8"/>
    <w:rsid w:val="00DA1279"/>
    <w:rsid w:val="00DA12DB"/>
    <w:rsid w:val="00DA137C"/>
    <w:rsid w:val="00DA13F1"/>
    <w:rsid w:val="00DA168D"/>
    <w:rsid w:val="00DA19A9"/>
    <w:rsid w:val="00DA1C16"/>
    <w:rsid w:val="00DA1D23"/>
    <w:rsid w:val="00DA236B"/>
    <w:rsid w:val="00DA2382"/>
    <w:rsid w:val="00DA24E0"/>
    <w:rsid w:val="00DA25B6"/>
    <w:rsid w:val="00DA2786"/>
    <w:rsid w:val="00DA28E0"/>
    <w:rsid w:val="00DA28EC"/>
    <w:rsid w:val="00DA2909"/>
    <w:rsid w:val="00DA2949"/>
    <w:rsid w:val="00DA299A"/>
    <w:rsid w:val="00DA2A14"/>
    <w:rsid w:val="00DA2B16"/>
    <w:rsid w:val="00DA2B54"/>
    <w:rsid w:val="00DA2BCF"/>
    <w:rsid w:val="00DA3732"/>
    <w:rsid w:val="00DA3777"/>
    <w:rsid w:val="00DA37CE"/>
    <w:rsid w:val="00DA38F4"/>
    <w:rsid w:val="00DA3907"/>
    <w:rsid w:val="00DA3A2D"/>
    <w:rsid w:val="00DA3BDD"/>
    <w:rsid w:val="00DA3C6D"/>
    <w:rsid w:val="00DA3D46"/>
    <w:rsid w:val="00DA3DF9"/>
    <w:rsid w:val="00DA3E97"/>
    <w:rsid w:val="00DA414C"/>
    <w:rsid w:val="00DA4266"/>
    <w:rsid w:val="00DA42C8"/>
    <w:rsid w:val="00DA449A"/>
    <w:rsid w:val="00DA45AF"/>
    <w:rsid w:val="00DA4722"/>
    <w:rsid w:val="00DA4859"/>
    <w:rsid w:val="00DA48D2"/>
    <w:rsid w:val="00DA4B92"/>
    <w:rsid w:val="00DA4BBF"/>
    <w:rsid w:val="00DA4BF1"/>
    <w:rsid w:val="00DA4C7B"/>
    <w:rsid w:val="00DA4FA5"/>
    <w:rsid w:val="00DA5019"/>
    <w:rsid w:val="00DA5096"/>
    <w:rsid w:val="00DA50C8"/>
    <w:rsid w:val="00DA50F5"/>
    <w:rsid w:val="00DA5223"/>
    <w:rsid w:val="00DA52CC"/>
    <w:rsid w:val="00DA52E8"/>
    <w:rsid w:val="00DA532B"/>
    <w:rsid w:val="00DA556D"/>
    <w:rsid w:val="00DA55A0"/>
    <w:rsid w:val="00DA5901"/>
    <w:rsid w:val="00DA5B4E"/>
    <w:rsid w:val="00DA5B66"/>
    <w:rsid w:val="00DA5BC9"/>
    <w:rsid w:val="00DA61F4"/>
    <w:rsid w:val="00DA655A"/>
    <w:rsid w:val="00DA656E"/>
    <w:rsid w:val="00DA685D"/>
    <w:rsid w:val="00DA6C7C"/>
    <w:rsid w:val="00DA7021"/>
    <w:rsid w:val="00DA7084"/>
    <w:rsid w:val="00DA71E6"/>
    <w:rsid w:val="00DA7233"/>
    <w:rsid w:val="00DA7283"/>
    <w:rsid w:val="00DA7365"/>
    <w:rsid w:val="00DA76B1"/>
    <w:rsid w:val="00DA79A3"/>
    <w:rsid w:val="00DA7C27"/>
    <w:rsid w:val="00DA7D49"/>
    <w:rsid w:val="00DA7D98"/>
    <w:rsid w:val="00DA7F91"/>
    <w:rsid w:val="00DB010D"/>
    <w:rsid w:val="00DB029C"/>
    <w:rsid w:val="00DB0429"/>
    <w:rsid w:val="00DB045A"/>
    <w:rsid w:val="00DB0553"/>
    <w:rsid w:val="00DB06A5"/>
    <w:rsid w:val="00DB088E"/>
    <w:rsid w:val="00DB08B2"/>
    <w:rsid w:val="00DB096B"/>
    <w:rsid w:val="00DB0CC2"/>
    <w:rsid w:val="00DB0D91"/>
    <w:rsid w:val="00DB0E6C"/>
    <w:rsid w:val="00DB10C5"/>
    <w:rsid w:val="00DB10FA"/>
    <w:rsid w:val="00DB1254"/>
    <w:rsid w:val="00DB13F5"/>
    <w:rsid w:val="00DB15D8"/>
    <w:rsid w:val="00DB194D"/>
    <w:rsid w:val="00DB1BF6"/>
    <w:rsid w:val="00DB212C"/>
    <w:rsid w:val="00DB23BD"/>
    <w:rsid w:val="00DB2422"/>
    <w:rsid w:val="00DB2511"/>
    <w:rsid w:val="00DB25E7"/>
    <w:rsid w:val="00DB26A2"/>
    <w:rsid w:val="00DB2814"/>
    <w:rsid w:val="00DB294B"/>
    <w:rsid w:val="00DB2AED"/>
    <w:rsid w:val="00DB2C07"/>
    <w:rsid w:val="00DB2CAA"/>
    <w:rsid w:val="00DB2E7E"/>
    <w:rsid w:val="00DB3112"/>
    <w:rsid w:val="00DB37BF"/>
    <w:rsid w:val="00DB393F"/>
    <w:rsid w:val="00DB3A59"/>
    <w:rsid w:val="00DB3C03"/>
    <w:rsid w:val="00DB3EE2"/>
    <w:rsid w:val="00DB3F11"/>
    <w:rsid w:val="00DB3FB3"/>
    <w:rsid w:val="00DB4043"/>
    <w:rsid w:val="00DB410F"/>
    <w:rsid w:val="00DB4145"/>
    <w:rsid w:val="00DB41D7"/>
    <w:rsid w:val="00DB4325"/>
    <w:rsid w:val="00DB4458"/>
    <w:rsid w:val="00DB454D"/>
    <w:rsid w:val="00DB497F"/>
    <w:rsid w:val="00DB49DE"/>
    <w:rsid w:val="00DB4B6F"/>
    <w:rsid w:val="00DB4BCB"/>
    <w:rsid w:val="00DB4C02"/>
    <w:rsid w:val="00DB4CB8"/>
    <w:rsid w:val="00DB4CC5"/>
    <w:rsid w:val="00DB4CD2"/>
    <w:rsid w:val="00DB4D5C"/>
    <w:rsid w:val="00DB4D63"/>
    <w:rsid w:val="00DB4E87"/>
    <w:rsid w:val="00DB503A"/>
    <w:rsid w:val="00DB5059"/>
    <w:rsid w:val="00DB5117"/>
    <w:rsid w:val="00DB5141"/>
    <w:rsid w:val="00DB5255"/>
    <w:rsid w:val="00DB5273"/>
    <w:rsid w:val="00DB54FC"/>
    <w:rsid w:val="00DB5695"/>
    <w:rsid w:val="00DB5D3E"/>
    <w:rsid w:val="00DB5D51"/>
    <w:rsid w:val="00DB5D82"/>
    <w:rsid w:val="00DB5E6A"/>
    <w:rsid w:val="00DB5E92"/>
    <w:rsid w:val="00DB5EC9"/>
    <w:rsid w:val="00DB5FD8"/>
    <w:rsid w:val="00DB60A6"/>
    <w:rsid w:val="00DB60FB"/>
    <w:rsid w:val="00DB6371"/>
    <w:rsid w:val="00DB644E"/>
    <w:rsid w:val="00DB66E1"/>
    <w:rsid w:val="00DB6882"/>
    <w:rsid w:val="00DB6AC2"/>
    <w:rsid w:val="00DB6AD8"/>
    <w:rsid w:val="00DB6BBB"/>
    <w:rsid w:val="00DB6E48"/>
    <w:rsid w:val="00DB6F05"/>
    <w:rsid w:val="00DB71A6"/>
    <w:rsid w:val="00DB725C"/>
    <w:rsid w:val="00DB72AD"/>
    <w:rsid w:val="00DB73C2"/>
    <w:rsid w:val="00DB7414"/>
    <w:rsid w:val="00DB780C"/>
    <w:rsid w:val="00DB78B3"/>
    <w:rsid w:val="00DB7DEB"/>
    <w:rsid w:val="00DB7E5D"/>
    <w:rsid w:val="00DB7ED9"/>
    <w:rsid w:val="00DB7F10"/>
    <w:rsid w:val="00DC00C3"/>
    <w:rsid w:val="00DC0306"/>
    <w:rsid w:val="00DC0368"/>
    <w:rsid w:val="00DC0410"/>
    <w:rsid w:val="00DC04AA"/>
    <w:rsid w:val="00DC06D4"/>
    <w:rsid w:val="00DC0985"/>
    <w:rsid w:val="00DC0A86"/>
    <w:rsid w:val="00DC0B1E"/>
    <w:rsid w:val="00DC0BFC"/>
    <w:rsid w:val="00DC0CF5"/>
    <w:rsid w:val="00DC0ED0"/>
    <w:rsid w:val="00DC138B"/>
    <w:rsid w:val="00DC138F"/>
    <w:rsid w:val="00DC14B1"/>
    <w:rsid w:val="00DC158E"/>
    <w:rsid w:val="00DC1738"/>
    <w:rsid w:val="00DC178C"/>
    <w:rsid w:val="00DC1797"/>
    <w:rsid w:val="00DC17DD"/>
    <w:rsid w:val="00DC1814"/>
    <w:rsid w:val="00DC19DB"/>
    <w:rsid w:val="00DC1B31"/>
    <w:rsid w:val="00DC1CD5"/>
    <w:rsid w:val="00DC1E75"/>
    <w:rsid w:val="00DC1EA6"/>
    <w:rsid w:val="00DC20B4"/>
    <w:rsid w:val="00DC2103"/>
    <w:rsid w:val="00DC24C4"/>
    <w:rsid w:val="00DC25BA"/>
    <w:rsid w:val="00DC27AC"/>
    <w:rsid w:val="00DC2C28"/>
    <w:rsid w:val="00DC2CD5"/>
    <w:rsid w:val="00DC2DD3"/>
    <w:rsid w:val="00DC2FEF"/>
    <w:rsid w:val="00DC3489"/>
    <w:rsid w:val="00DC37E7"/>
    <w:rsid w:val="00DC384E"/>
    <w:rsid w:val="00DC3894"/>
    <w:rsid w:val="00DC38E4"/>
    <w:rsid w:val="00DC3A14"/>
    <w:rsid w:val="00DC3AB5"/>
    <w:rsid w:val="00DC3B0D"/>
    <w:rsid w:val="00DC3B0E"/>
    <w:rsid w:val="00DC3C7C"/>
    <w:rsid w:val="00DC3D53"/>
    <w:rsid w:val="00DC3EFF"/>
    <w:rsid w:val="00DC3F6B"/>
    <w:rsid w:val="00DC3F87"/>
    <w:rsid w:val="00DC4044"/>
    <w:rsid w:val="00DC432F"/>
    <w:rsid w:val="00DC4490"/>
    <w:rsid w:val="00DC4551"/>
    <w:rsid w:val="00DC4742"/>
    <w:rsid w:val="00DC47A1"/>
    <w:rsid w:val="00DC47A8"/>
    <w:rsid w:val="00DC47D1"/>
    <w:rsid w:val="00DC481B"/>
    <w:rsid w:val="00DC482D"/>
    <w:rsid w:val="00DC4A88"/>
    <w:rsid w:val="00DC4AE2"/>
    <w:rsid w:val="00DC4C4E"/>
    <w:rsid w:val="00DC4CF2"/>
    <w:rsid w:val="00DC4D6F"/>
    <w:rsid w:val="00DC4EE6"/>
    <w:rsid w:val="00DC4EFF"/>
    <w:rsid w:val="00DC4FB4"/>
    <w:rsid w:val="00DC5093"/>
    <w:rsid w:val="00DC5098"/>
    <w:rsid w:val="00DC5415"/>
    <w:rsid w:val="00DC5467"/>
    <w:rsid w:val="00DC5B5B"/>
    <w:rsid w:val="00DC5DC9"/>
    <w:rsid w:val="00DC5EA1"/>
    <w:rsid w:val="00DC6186"/>
    <w:rsid w:val="00DC6545"/>
    <w:rsid w:val="00DC66D6"/>
    <w:rsid w:val="00DC6927"/>
    <w:rsid w:val="00DC6B32"/>
    <w:rsid w:val="00DC6D78"/>
    <w:rsid w:val="00DC6F91"/>
    <w:rsid w:val="00DC6FC3"/>
    <w:rsid w:val="00DC722C"/>
    <w:rsid w:val="00DC74F2"/>
    <w:rsid w:val="00DC770D"/>
    <w:rsid w:val="00DC78E1"/>
    <w:rsid w:val="00DC7929"/>
    <w:rsid w:val="00DC7958"/>
    <w:rsid w:val="00DC79DC"/>
    <w:rsid w:val="00DC7D02"/>
    <w:rsid w:val="00DC7D44"/>
    <w:rsid w:val="00DC7FDA"/>
    <w:rsid w:val="00DD007E"/>
    <w:rsid w:val="00DD02B7"/>
    <w:rsid w:val="00DD02E7"/>
    <w:rsid w:val="00DD045A"/>
    <w:rsid w:val="00DD0553"/>
    <w:rsid w:val="00DD0654"/>
    <w:rsid w:val="00DD06CD"/>
    <w:rsid w:val="00DD07D3"/>
    <w:rsid w:val="00DD0842"/>
    <w:rsid w:val="00DD0AD3"/>
    <w:rsid w:val="00DD0CEF"/>
    <w:rsid w:val="00DD0DA7"/>
    <w:rsid w:val="00DD0E04"/>
    <w:rsid w:val="00DD0ED2"/>
    <w:rsid w:val="00DD0F64"/>
    <w:rsid w:val="00DD0FD9"/>
    <w:rsid w:val="00DD1191"/>
    <w:rsid w:val="00DD14D3"/>
    <w:rsid w:val="00DD15E8"/>
    <w:rsid w:val="00DD167A"/>
    <w:rsid w:val="00DD17D1"/>
    <w:rsid w:val="00DD18E3"/>
    <w:rsid w:val="00DD1A6D"/>
    <w:rsid w:val="00DD1DB2"/>
    <w:rsid w:val="00DD205E"/>
    <w:rsid w:val="00DD2245"/>
    <w:rsid w:val="00DD245D"/>
    <w:rsid w:val="00DD268E"/>
    <w:rsid w:val="00DD2AE0"/>
    <w:rsid w:val="00DD2D0D"/>
    <w:rsid w:val="00DD2E37"/>
    <w:rsid w:val="00DD3040"/>
    <w:rsid w:val="00DD31F5"/>
    <w:rsid w:val="00DD32FA"/>
    <w:rsid w:val="00DD3376"/>
    <w:rsid w:val="00DD3503"/>
    <w:rsid w:val="00DD357D"/>
    <w:rsid w:val="00DD3586"/>
    <w:rsid w:val="00DD3A7D"/>
    <w:rsid w:val="00DD3EB4"/>
    <w:rsid w:val="00DD3F52"/>
    <w:rsid w:val="00DD40A8"/>
    <w:rsid w:val="00DD42C7"/>
    <w:rsid w:val="00DD435A"/>
    <w:rsid w:val="00DD43AE"/>
    <w:rsid w:val="00DD45EA"/>
    <w:rsid w:val="00DD45F7"/>
    <w:rsid w:val="00DD472F"/>
    <w:rsid w:val="00DD47F7"/>
    <w:rsid w:val="00DD4AF0"/>
    <w:rsid w:val="00DD4B23"/>
    <w:rsid w:val="00DD4ED0"/>
    <w:rsid w:val="00DD5055"/>
    <w:rsid w:val="00DD5164"/>
    <w:rsid w:val="00DD595F"/>
    <w:rsid w:val="00DD5A8B"/>
    <w:rsid w:val="00DD5E17"/>
    <w:rsid w:val="00DD6174"/>
    <w:rsid w:val="00DD63CA"/>
    <w:rsid w:val="00DD64B3"/>
    <w:rsid w:val="00DD64EA"/>
    <w:rsid w:val="00DD6683"/>
    <w:rsid w:val="00DD69C6"/>
    <w:rsid w:val="00DD6B2B"/>
    <w:rsid w:val="00DD6BBC"/>
    <w:rsid w:val="00DD6BDB"/>
    <w:rsid w:val="00DD6CE6"/>
    <w:rsid w:val="00DD6D49"/>
    <w:rsid w:val="00DD6D8E"/>
    <w:rsid w:val="00DD6F45"/>
    <w:rsid w:val="00DD7005"/>
    <w:rsid w:val="00DD7108"/>
    <w:rsid w:val="00DD7162"/>
    <w:rsid w:val="00DD71FC"/>
    <w:rsid w:val="00DD7391"/>
    <w:rsid w:val="00DD742B"/>
    <w:rsid w:val="00DD7567"/>
    <w:rsid w:val="00DD78A7"/>
    <w:rsid w:val="00DD7972"/>
    <w:rsid w:val="00DD7A34"/>
    <w:rsid w:val="00DD7C1F"/>
    <w:rsid w:val="00DD7D86"/>
    <w:rsid w:val="00DD7ECE"/>
    <w:rsid w:val="00DD7F47"/>
    <w:rsid w:val="00DD7FD8"/>
    <w:rsid w:val="00DE01FD"/>
    <w:rsid w:val="00DE0389"/>
    <w:rsid w:val="00DE06D8"/>
    <w:rsid w:val="00DE07F2"/>
    <w:rsid w:val="00DE0877"/>
    <w:rsid w:val="00DE09AE"/>
    <w:rsid w:val="00DE0BA8"/>
    <w:rsid w:val="00DE10C4"/>
    <w:rsid w:val="00DE1170"/>
    <w:rsid w:val="00DE1215"/>
    <w:rsid w:val="00DE12E9"/>
    <w:rsid w:val="00DE1690"/>
    <w:rsid w:val="00DE16FE"/>
    <w:rsid w:val="00DE173A"/>
    <w:rsid w:val="00DE1822"/>
    <w:rsid w:val="00DE183E"/>
    <w:rsid w:val="00DE18C5"/>
    <w:rsid w:val="00DE1CA8"/>
    <w:rsid w:val="00DE1CAA"/>
    <w:rsid w:val="00DE1DC4"/>
    <w:rsid w:val="00DE1ED4"/>
    <w:rsid w:val="00DE1F0B"/>
    <w:rsid w:val="00DE1F1A"/>
    <w:rsid w:val="00DE1FE1"/>
    <w:rsid w:val="00DE2037"/>
    <w:rsid w:val="00DE2444"/>
    <w:rsid w:val="00DE250F"/>
    <w:rsid w:val="00DE2533"/>
    <w:rsid w:val="00DE2548"/>
    <w:rsid w:val="00DE2695"/>
    <w:rsid w:val="00DE2752"/>
    <w:rsid w:val="00DE27F3"/>
    <w:rsid w:val="00DE2852"/>
    <w:rsid w:val="00DE2989"/>
    <w:rsid w:val="00DE29B0"/>
    <w:rsid w:val="00DE2A3C"/>
    <w:rsid w:val="00DE2BF2"/>
    <w:rsid w:val="00DE303A"/>
    <w:rsid w:val="00DE3267"/>
    <w:rsid w:val="00DE32BE"/>
    <w:rsid w:val="00DE333A"/>
    <w:rsid w:val="00DE3344"/>
    <w:rsid w:val="00DE37AD"/>
    <w:rsid w:val="00DE390B"/>
    <w:rsid w:val="00DE3C0E"/>
    <w:rsid w:val="00DE3CA5"/>
    <w:rsid w:val="00DE3E3B"/>
    <w:rsid w:val="00DE4024"/>
    <w:rsid w:val="00DE409D"/>
    <w:rsid w:val="00DE4353"/>
    <w:rsid w:val="00DE444E"/>
    <w:rsid w:val="00DE4460"/>
    <w:rsid w:val="00DE44B9"/>
    <w:rsid w:val="00DE46DD"/>
    <w:rsid w:val="00DE46FF"/>
    <w:rsid w:val="00DE47F2"/>
    <w:rsid w:val="00DE4823"/>
    <w:rsid w:val="00DE488A"/>
    <w:rsid w:val="00DE48E0"/>
    <w:rsid w:val="00DE49DE"/>
    <w:rsid w:val="00DE50A5"/>
    <w:rsid w:val="00DE513E"/>
    <w:rsid w:val="00DE549E"/>
    <w:rsid w:val="00DE55D6"/>
    <w:rsid w:val="00DE573C"/>
    <w:rsid w:val="00DE576A"/>
    <w:rsid w:val="00DE5778"/>
    <w:rsid w:val="00DE58D0"/>
    <w:rsid w:val="00DE5901"/>
    <w:rsid w:val="00DE5959"/>
    <w:rsid w:val="00DE5BE6"/>
    <w:rsid w:val="00DE5C94"/>
    <w:rsid w:val="00DE5DB4"/>
    <w:rsid w:val="00DE5E2A"/>
    <w:rsid w:val="00DE5F64"/>
    <w:rsid w:val="00DE6090"/>
    <w:rsid w:val="00DE60BE"/>
    <w:rsid w:val="00DE631E"/>
    <w:rsid w:val="00DE64F9"/>
    <w:rsid w:val="00DE663A"/>
    <w:rsid w:val="00DE66BA"/>
    <w:rsid w:val="00DE6A42"/>
    <w:rsid w:val="00DE6AB8"/>
    <w:rsid w:val="00DE6E51"/>
    <w:rsid w:val="00DE7142"/>
    <w:rsid w:val="00DE71CB"/>
    <w:rsid w:val="00DE72E2"/>
    <w:rsid w:val="00DE7369"/>
    <w:rsid w:val="00DE73BE"/>
    <w:rsid w:val="00DE752C"/>
    <w:rsid w:val="00DE7583"/>
    <w:rsid w:val="00DE7722"/>
    <w:rsid w:val="00DE780A"/>
    <w:rsid w:val="00DE7BC6"/>
    <w:rsid w:val="00DE7C50"/>
    <w:rsid w:val="00DE7CF8"/>
    <w:rsid w:val="00DE7DC5"/>
    <w:rsid w:val="00DE7FF8"/>
    <w:rsid w:val="00DEE47E"/>
    <w:rsid w:val="00DF0276"/>
    <w:rsid w:val="00DF0347"/>
    <w:rsid w:val="00DF05B9"/>
    <w:rsid w:val="00DF065E"/>
    <w:rsid w:val="00DF0731"/>
    <w:rsid w:val="00DF086A"/>
    <w:rsid w:val="00DF0B83"/>
    <w:rsid w:val="00DF0B9F"/>
    <w:rsid w:val="00DF0E4F"/>
    <w:rsid w:val="00DF0EB7"/>
    <w:rsid w:val="00DF1117"/>
    <w:rsid w:val="00DF11F6"/>
    <w:rsid w:val="00DF12C8"/>
    <w:rsid w:val="00DF1682"/>
    <w:rsid w:val="00DF1876"/>
    <w:rsid w:val="00DF1A0B"/>
    <w:rsid w:val="00DF1ACD"/>
    <w:rsid w:val="00DF1C03"/>
    <w:rsid w:val="00DF1E6B"/>
    <w:rsid w:val="00DF1EEC"/>
    <w:rsid w:val="00DF2153"/>
    <w:rsid w:val="00DF217D"/>
    <w:rsid w:val="00DF21A1"/>
    <w:rsid w:val="00DF2264"/>
    <w:rsid w:val="00DF22EA"/>
    <w:rsid w:val="00DF230B"/>
    <w:rsid w:val="00DF2369"/>
    <w:rsid w:val="00DF26C8"/>
    <w:rsid w:val="00DF27A0"/>
    <w:rsid w:val="00DF2BA4"/>
    <w:rsid w:val="00DF2BAE"/>
    <w:rsid w:val="00DF2C13"/>
    <w:rsid w:val="00DF2D02"/>
    <w:rsid w:val="00DF3035"/>
    <w:rsid w:val="00DF31E9"/>
    <w:rsid w:val="00DF3349"/>
    <w:rsid w:val="00DF337D"/>
    <w:rsid w:val="00DF33DA"/>
    <w:rsid w:val="00DF34F6"/>
    <w:rsid w:val="00DF350A"/>
    <w:rsid w:val="00DF3901"/>
    <w:rsid w:val="00DF39CE"/>
    <w:rsid w:val="00DF3B02"/>
    <w:rsid w:val="00DF3BE3"/>
    <w:rsid w:val="00DF3D1C"/>
    <w:rsid w:val="00DF3D2C"/>
    <w:rsid w:val="00DF4031"/>
    <w:rsid w:val="00DF4205"/>
    <w:rsid w:val="00DF42CE"/>
    <w:rsid w:val="00DF44AE"/>
    <w:rsid w:val="00DF46D4"/>
    <w:rsid w:val="00DF49B5"/>
    <w:rsid w:val="00DF49E0"/>
    <w:rsid w:val="00DF4A79"/>
    <w:rsid w:val="00DF4A82"/>
    <w:rsid w:val="00DF4AF1"/>
    <w:rsid w:val="00DF4B47"/>
    <w:rsid w:val="00DF4BAD"/>
    <w:rsid w:val="00DF4BE1"/>
    <w:rsid w:val="00DF4CD0"/>
    <w:rsid w:val="00DF4F11"/>
    <w:rsid w:val="00DF5008"/>
    <w:rsid w:val="00DF50EA"/>
    <w:rsid w:val="00DF5183"/>
    <w:rsid w:val="00DF5579"/>
    <w:rsid w:val="00DF582B"/>
    <w:rsid w:val="00DF589D"/>
    <w:rsid w:val="00DF5C4A"/>
    <w:rsid w:val="00DF5DB1"/>
    <w:rsid w:val="00DF5E86"/>
    <w:rsid w:val="00DF5FA7"/>
    <w:rsid w:val="00DF5FEA"/>
    <w:rsid w:val="00DF6053"/>
    <w:rsid w:val="00DF60BD"/>
    <w:rsid w:val="00DF6548"/>
    <w:rsid w:val="00DF68E4"/>
    <w:rsid w:val="00DF68FE"/>
    <w:rsid w:val="00DF6BFF"/>
    <w:rsid w:val="00DF7057"/>
    <w:rsid w:val="00DF7075"/>
    <w:rsid w:val="00DF718D"/>
    <w:rsid w:val="00DF76BE"/>
    <w:rsid w:val="00DF76E7"/>
    <w:rsid w:val="00DF777E"/>
    <w:rsid w:val="00DF77C0"/>
    <w:rsid w:val="00DF7831"/>
    <w:rsid w:val="00DF7B7E"/>
    <w:rsid w:val="00DF7D83"/>
    <w:rsid w:val="00E001A8"/>
    <w:rsid w:val="00E001F2"/>
    <w:rsid w:val="00E0029D"/>
    <w:rsid w:val="00E008D6"/>
    <w:rsid w:val="00E009EB"/>
    <w:rsid w:val="00E00B0E"/>
    <w:rsid w:val="00E00C94"/>
    <w:rsid w:val="00E00E90"/>
    <w:rsid w:val="00E00F99"/>
    <w:rsid w:val="00E01118"/>
    <w:rsid w:val="00E0134F"/>
    <w:rsid w:val="00E0147E"/>
    <w:rsid w:val="00E016DB"/>
    <w:rsid w:val="00E01770"/>
    <w:rsid w:val="00E01933"/>
    <w:rsid w:val="00E01A9E"/>
    <w:rsid w:val="00E02107"/>
    <w:rsid w:val="00E0219F"/>
    <w:rsid w:val="00E02388"/>
    <w:rsid w:val="00E02423"/>
    <w:rsid w:val="00E02A65"/>
    <w:rsid w:val="00E02C73"/>
    <w:rsid w:val="00E02C78"/>
    <w:rsid w:val="00E02D24"/>
    <w:rsid w:val="00E02DC2"/>
    <w:rsid w:val="00E02E2A"/>
    <w:rsid w:val="00E02FC5"/>
    <w:rsid w:val="00E02FED"/>
    <w:rsid w:val="00E03433"/>
    <w:rsid w:val="00E03451"/>
    <w:rsid w:val="00E037B0"/>
    <w:rsid w:val="00E039A4"/>
    <w:rsid w:val="00E03B16"/>
    <w:rsid w:val="00E03FAF"/>
    <w:rsid w:val="00E040E3"/>
    <w:rsid w:val="00E04159"/>
    <w:rsid w:val="00E0460C"/>
    <w:rsid w:val="00E04736"/>
    <w:rsid w:val="00E04786"/>
    <w:rsid w:val="00E0481D"/>
    <w:rsid w:val="00E04BA1"/>
    <w:rsid w:val="00E04BDD"/>
    <w:rsid w:val="00E0542B"/>
    <w:rsid w:val="00E0550C"/>
    <w:rsid w:val="00E055F7"/>
    <w:rsid w:val="00E05691"/>
    <w:rsid w:val="00E0580D"/>
    <w:rsid w:val="00E05A6E"/>
    <w:rsid w:val="00E05B6C"/>
    <w:rsid w:val="00E05DB1"/>
    <w:rsid w:val="00E05E67"/>
    <w:rsid w:val="00E05F1D"/>
    <w:rsid w:val="00E05F32"/>
    <w:rsid w:val="00E0664D"/>
    <w:rsid w:val="00E066D3"/>
    <w:rsid w:val="00E067ED"/>
    <w:rsid w:val="00E06AD0"/>
    <w:rsid w:val="00E06BAF"/>
    <w:rsid w:val="00E06D65"/>
    <w:rsid w:val="00E06E90"/>
    <w:rsid w:val="00E06F04"/>
    <w:rsid w:val="00E072F6"/>
    <w:rsid w:val="00E07377"/>
    <w:rsid w:val="00E07514"/>
    <w:rsid w:val="00E075C4"/>
    <w:rsid w:val="00E0769A"/>
    <w:rsid w:val="00E07756"/>
    <w:rsid w:val="00E0794A"/>
    <w:rsid w:val="00E07AE9"/>
    <w:rsid w:val="00E07BFA"/>
    <w:rsid w:val="00E07D7F"/>
    <w:rsid w:val="00E07E47"/>
    <w:rsid w:val="00E07F00"/>
    <w:rsid w:val="00E07FD2"/>
    <w:rsid w:val="00E10314"/>
    <w:rsid w:val="00E103CA"/>
    <w:rsid w:val="00E103E3"/>
    <w:rsid w:val="00E10422"/>
    <w:rsid w:val="00E10456"/>
    <w:rsid w:val="00E104FF"/>
    <w:rsid w:val="00E10546"/>
    <w:rsid w:val="00E10CDC"/>
    <w:rsid w:val="00E10CFB"/>
    <w:rsid w:val="00E10D45"/>
    <w:rsid w:val="00E10E6F"/>
    <w:rsid w:val="00E10F65"/>
    <w:rsid w:val="00E11055"/>
    <w:rsid w:val="00E110FF"/>
    <w:rsid w:val="00E1123C"/>
    <w:rsid w:val="00E11346"/>
    <w:rsid w:val="00E11401"/>
    <w:rsid w:val="00E11526"/>
    <w:rsid w:val="00E11640"/>
    <w:rsid w:val="00E11825"/>
    <w:rsid w:val="00E1183D"/>
    <w:rsid w:val="00E1196D"/>
    <w:rsid w:val="00E119B3"/>
    <w:rsid w:val="00E11A8D"/>
    <w:rsid w:val="00E11AC6"/>
    <w:rsid w:val="00E11BA4"/>
    <w:rsid w:val="00E11C15"/>
    <w:rsid w:val="00E11C99"/>
    <w:rsid w:val="00E11CF3"/>
    <w:rsid w:val="00E11D50"/>
    <w:rsid w:val="00E11DC2"/>
    <w:rsid w:val="00E11FF3"/>
    <w:rsid w:val="00E121ED"/>
    <w:rsid w:val="00E1259A"/>
    <w:rsid w:val="00E1292A"/>
    <w:rsid w:val="00E12BBA"/>
    <w:rsid w:val="00E13395"/>
    <w:rsid w:val="00E1342A"/>
    <w:rsid w:val="00E1349C"/>
    <w:rsid w:val="00E1355F"/>
    <w:rsid w:val="00E138DF"/>
    <w:rsid w:val="00E13A1F"/>
    <w:rsid w:val="00E13AEA"/>
    <w:rsid w:val="00E13B2D"/>
    <w:rsid w:val="00E13CE9"/>
    <w:rsid w:val="00E13EFC"/>
    <w:rsid w:val="00E140A2"/>
    <w:rsid w:val="00E14147"/>
    <w:rsid w:val="00E1426D"/>
    <w:rsid w:val="00E14489"/>
    <w:rsid w:val="00E144C9"/>
    <w:rsid w:val="00E14553"/>
    <w:rsid w:val="00E145C8"/>
    <w:rsid w:val="00E14949"/>
    <w:rsid w:val="00E149AF"/>
    <w:rsid w:val="00E14B1B"/>
    <w:rsid w:val="00E14C8B"/>
    <w:rsid w:val="00E15168"/>
    <w:rsid w:val="00E151ED"/>
    <w:rsid w:val="00E152EF"/>
    <w:rsid w:val="00E15483"/>
    <w:rsid w:val="00E155AE"/>
    <w:rsid w:val="00E15656"/>
    <w:rsid w:val="00E156C9"/>
    <w:rsid w:val="00E157B5"/>
    <w:rsid w:val="00E1581A"/>
    <w:rsid w:val="00E15ACA"/>
    <w:rsid w:val="00E15BBE"/>
    <w:rsid w:val="00E15C2B"/>
    <w:rsid w:val="00E15C74"/>
    <w:rsid w:val="00E15C8F"/>
    <w:rsid w:val="00E15ED1"/>
    <w:rsid w:val="00E15EE4"/>
    <w:rsid w:val="00E16271"/>
    <w:rsid w:val="00E165AA"/>
    <w:rsid w:val="00E16614"/>
    <w:rsid w:val="00E168BB"/>
    <w:rsid w:val="00E16917"/>
    <w:rsid w:val="00E16944"/>
    <w:rsid w:val="00E16A03"/>
    <w:rsid w:val="00E16A69"/>
    <w:rsid w:val="00E16AA1"/>
    <w:rsid w:val="00E16EA1"/>
    <w:rsid w:val="00E16FE7"/>
    <w:rsid w:val="00E170F7"/>
    <w:rsid w:val="00E173DD"/>
    <w:rsid w:val="00E175BB"/>
    <w:rsid w:val="00E17600"/>
    <w:rsid w:val="00E17785"/>
    <w:rsid w:val="00E17847"/>
    <w:rsid w:val="00E17893"/>
    <w:rsid w:val="00E178DC"/>
    <w:rsid w:val="00E17C72"/>
    <w:rsid w:val="00E2003B"/>
    <w:rsid w:val="00E20069"/>
    <w:rsid w:val="00E200B1"/>
    <w:rsid w:val="00E200F3"/>
    <w:rsid w:val="00E20405"/>
    <w:rsid w:val="00E2042A"/>
    <w:rsid w:val="00E20584"/>
    <w:rsid w:val="00E2062E"/>
    <w:rsid w:val="00E2063B"/>
    <w:rsid w:val="00E2069E"/>
    <w:rsid w:val="00E206E1"/>
    <w:rsid w:val="00E20871"/>
    <w:rsid w:val="00E20A33"/>
    <w:rsid w:val="00E20C4E"/>
    <w:rsid w:val="00E20C8E"/>
    <w:rsid w:val="00E20D0C"/>
    <w:rsid w:val="00E20D8C"/>
    <w:rsid w:val="00E20F39"/>
    <w:rsid w:val="00E20F66"/>
    <w:rsid w:val="00E20F94"/>
    <w:rsid w:val="00E2116E"/>
    <w:rsid w:val="00E21474"/>
    <w:rsid w:val="00E214C1"/>
    <w:rsid w:val="00E2169C"/>
    <w:rsid w:val="00E217FB"/>
    <w:rsid w:val="00E21904"/>
    <w:rsid w:val="00E21934"/>
    <w:rsid w:val="00E21A05"/>
    <w:rsid w:val="00E21A7F"/>
    <w:rsid w:val="00E21AF7"/>
    <w:rsid w:val="00E21BBC"/>
    <w:rsid w:val="00E21D50"/>
    <w:rsid w:val="00E22101"/>
    <w:rsid w:val="00E223E1"/>
    <w:rsid w:val="00E22589"/>
    <w:rsid w:val="00E226CA"/>
    <w:rsid w:val="00E2276C"/>
    <w:rsid w:val="00E227C8"/>
    <w:rsid w:val="00E22921"/>
    <w:rsid w:val="00E22988"/>
    <w:rsid w:val="00E22A98"/>
    <w:rsid w:val="00E22C6D"/>
    <w:rsid w:val="00E22CDC"/>
    <w:rsid w:val="00E22D6B"/>
    <w:rsid w:val="00E22DCC"/>
    <w:rsid w:val="00E22FF3"/>
    <w:rsid w:val="00E22FF7"/>
    <w:rsid w:val="00E2313F"/>
    <w:rsid w:val="00E231CB"/>
    <w:rsid w:val="00E231CE"/>
    <w:rsid w:val="00E232DB"/>
    <w:rsid w:val="00E2340C"/>
    <w:rsid w:val="00E23595"/>
    <w:rsid w:val="00E235BB"/>
    <w:rsid w:val="00E23642"/>
    <w:rsid w:val="00E237B3"/>
    <w:rsid w:val="00E23818"/>
    <w:rsid w:val="00E238D3"/>
    <w:rsid w:val="00E23C02"/>
    <w:rsid w:val="00E23DED"/>
    <w:rsid w:val="00E23E9D"/>
    <w:rsid w:val="00E24017"/>
    <w:rsid w:val="00E24029"/>
    <w:rsid w:val="00E2409A"/>
    <w:rsid w:val="00E240B1"/>
    <w:rsid w:val="00E24125"/>
    <w:rsid w:val="00E242FF"/>
    <w:rsid w:val="00E243C3"/>
    <w:rsid w:val="00E2444F"/>
    <w:rsid w:val="00E24461"/>
    <w:rsid w:val="00E24538"/>
    <w:rsid w:val="00E2466A"/>
    <w:rsid w:val="00E24700"/>
    <w:rsid w:val="00E24767"/>
    <w:rsid w:val="00E2476F"/>
    <w:rsid w:val="00E2491A"/>
    <w:rsid w:val="00E24A55"/>
    <w:rsid w:val="00E24AC3"/>
    <w:rsid w:val="00E24AEE"/>
    <w:rsid w:val="00E24DB3"/>
    <w:rsid w:val="00E24FC3"/>
    <w:rsid w:val="00E24FDF"/>
    <w:rsid w:val="00E2515F"/>
    <w:rsid w:val="00E25234"/>
    <w:rsid w:val="00E25242"/>
    <w:rsid w:val="00E25324"/>
    <w:rsid w:val="00E257A3"/>
    <w:rsid w:val="00E2590D"/>
    <w:rsid w:val="00E25CC4"/>
    <w:rsid w:val="00E25E28"/>
    <w:rsid w:val="00E260FA"/>
    <w:rsid w:val="00E26168"/>
    <w:rsid w:val="00E261C5"/>
    <w:rsid w:val="00E261E2"/>
    <w:rsid w:val="00E2621B"/>
    <w:rsid w:val="00E26325"/>
    <w:rsid w:val="00E26534"/>
    <w:rsid w:val="00E26665"/>
    <w:rsid w:val="00E26691"/>
    <w:rsid w:val="00E269C2"/>
    <w:rsid w:val="00E269F1"/>
    <w:rsid w:val="00E26C1F"/>
    <w:rsid w:val="00E26CF0"/>
    <w:rsid w:val="00E26E52"/>
    <w:rsid w:val="00E26E63"/>
    <w:rsid w:val="00E27336"/>
    <w:rsid w:val="00E274AC"/>
    <w:rsid w:val="00E275F6"/>
    <w:rsid w:val="00E276CB"/>
    <w:rsid w:val="00E277F3"/>
    <w:rsid w:val="00E2784C"/>
    <w:rsid w:val="00E279A8"/>
    <w:rsid w:val="00E27EB9"/>
    <w:rsid w:val="00E27F91"/>
    <w:rsid w:val="00E3002B"/>
    <w:rsid w:val="00E3002D"/>
    <w:rsid w:val="00E302D9"/>
    <w:rsid w:val="00E3038C"/>
    <w:rsid w:val="00E30439"/>
    <w:rsid w:val="00E3043C"/>
    <w:rsid w:val="00E307C4"/>
    <w:rsid w:val="00E30874"/>
    <w:rsid w:val="00E30922"/>
    <w:rsid w:val="00E309F1"/>
    <w:rsid w:val="00E30A23"/>
    <w:rsid w:val="00E30AEF"/>
    <w:rsid w:val="00E30BEB"/>
    <w:rsid w:val="00E30D33"/>
    <w:rsid w:val="00E30D6F"/>
    <w:rsid w:val="00E30D9B"/>
    <w:rsid w:val="00E30DA9"/>
    <w:rsid w:val="00E30E0C"/>
    <w:rsid w:val="00E30E58"/>
    <w:rsid w:val="00E31252"/>
    <w:rsid w:val="00E3147E"/>
    <w:rsid w:val="00E314AC"/>
    <w:rsid w:val="00E3195C"/>
    <w:rsid w:val="00E319F1"/>
    <w:rsid w:val="00E31AF0"/>
    <w:rsid w:val="00E31AF3"/>
    <w:rsid w:val="00E31B65"/>
    <w:rsid w:val="00E31B8C"/>
    <w:rsid w:val="00E31B95"/>
    <w:rsid w:val="00E31BA4"/>
    <w:rsid w:val="00E31E0E"/>
    <w:rsid w:val="00E32022"/>
    <w:rsid w:val="00E320EE"/>
    <w:rsid w:val="00E32397"/>
    <w:rsid w:val="00E32403"/>
    <w:rsid w:val="00E3278B"/>
    <w:rsid w:val="00E32ACA"/>
    <w:rsid w:val="00E32CD1"/>
    <w:rsid w:val="00E32E57"/>
    <w:rsid w:val="00E32E91"/>
    <w:rsid w:val="00E32F2E"/>
    <w:rsid w:val="00E32F78"/>
    <w:rsid w:val="00E3335F"/>
    <w:rsid w:val="00E33565"/>
    <w:rsid w:val="00E33B8F"/>
    <w:rsid w:val="00E33BBB"/>
    <w:rsid w:val="00E33F72"/>
    <w:rsid w:val="00E34146"/>
    <w:rsid w:val="00E34473"/>
    <w:rsid w:val="00E34503"/>
    <w:rsid w:val="00E345B7"/>
    <w:rsid w:val="00E346A0"/>
    <w:rsid w:val="00E3485E"/>
    <w:rsid w:val="00E34D9C"/>
    <w:rsid w:val="00E34F46"/>
    <w:rsid w:val="00E34FC2"/>
    <w:rsid w:val="00E351BB"/>
    <w:rsid w:val="00E35389"/>
    <w:rsid w:val="00E357B0"/>
    <w:rsid w:val="00E35857"/>
    <w:rsid w:val="00E35877"/>
    <w:rsid w:val="00E359CB"/>
    <w:rsid w:val="00E35ACF"/>
    <w:rsid w:val="00E35B02"/>
    <w:rsid w:val="00E35C5B"/>
    <w:rsid w:val="00E3629D"/>
    <w:rsid w:val="00E364F2"/>
    <w:rsid w:val="00E36A2D"/>
    <w:rsid w:val="00E36E76"/>
    <w:rsid w:val="00E36EDD"/>
    <w:rsid w:val="00E36F36"/>
    <w:rsid w:val="00E3709C"/>
    <w:rsid w:val="00E370E5"/>
    <w:rsid w:val="00E3724C"/>
    <w:rsid w:val="00E37418"/>
    <w:rsid w:val="00E3763F"/>
    <w:rsid w:val="00E37718"/>
    <w:rsid w:val="00E378A1"/>
    <w:rsid w:val="00E37985"/>
    <w:rsid w:val="00E37A32"/>
    <w:rsid w:val="00E37AD2"/>
    <w:rsid w:val="00E37BAD"/>
    <w:rsid w:val="00E37D97"/>
    <w:rsid w:val="00E37DB4"/>
    <w:rsid w:val="00E400B8"/>
    <w:rsid w:val="00E404D8"/>
    <w:rsid w:val="00E405BF"/>
    <w:rsid w:val="00E409A2"/>
    <w:rsid w:val="00E40A3A"/>
    <w:rsid w:val="00E40A5C"/>
    <w:rsid w:val="00E40A66"/>
    <w:rsid w:val="00E40C0D"/>
    <w:rsid w:val="00E40C75"/>
    <w:rsid w:val="00E40CC3"/>
    <w:rsid w:val="00E40DDE"/>
    <w:rsid w:val="00E41023"/>
    <w:rsid w:val="00E414AD"/>
    <w:rsid w:val="00E41818"/>
    <w:rsid w:val="00E41AA7"/>
    <w:rsid w:val="00E41DEB"/>
    <w:rsid w:val="00E421D6"/>
    <w:rsid w:val="00E4229B"/>
    <w:rsid w:val="00E42B75"/>
    <w:rsid w:val="00E42B7A"/>
    <w:rsid w:val="00E42B7B"/>
    <w:rsid w:val="00E42BCC"/>
    <w:rsid w:val="00E42E21"/>
    <w:rsid w:val="00E42E9D"/>
    <w:rsid w:val="00E42FA7"/>
    <w:rsid w:val="00E43087"/>
    <w:rsid w:val="00E430C4"/>
    <w:rsid w:val="00E43126"/>
    <w:rsid w:val="00E4314E"/>
    <w:rsid w:val="00E432D6"/>
    <w:rsid w:val="00E43418"/>
    <w:rsid w:val="00E4354C"/>
    <w:rsid w:val="00E4354E"/>
    <w:rsid w:val="00E4365F"/>
    <w:rsid w:val="00E436D3"/>
    <w:rsid w:val="00E43812"/>
    <w:rsid w:val="00E43C39"/>
    <w:rsid w:val="00E43D7B"/>
    <w:rsid w:val="00E44011"/>
    <w:rsid w:val="00E4488A"/>
    <w:rsid w:val="00E448B9"/>
    <w:rsid w:val="00E448E4"/>
    <w:rsid w:val="00E44A62"/>
    <w:rsid w:val="00E44CEC"/>
    <w:rsid w:val="00E44D14"/>
    <w:rsid w:val="00E44E0A"/>
    <w:rsid w:val="00E45311"/>
    <w:rsid w:val="00E45328"/>
    <w:rsid w:val="00E45536"/>
    <w:rsid w:val="00E456D6"/>
    <w:rsid w:val="00E457ED"/>
    <w:rsid w:val="00E45816"/>
    <w:rsid w:val="00E459B0"/>
    <w:rsid w:val="00E45A4B"/>
    <w:rsid w:val="00E45D32"/>
    <w:rsid w:val="00E45E2B"/>
    <w:rsid w:val="00E45EB6"/>
    <w:rsid w:val="00E4639F"/>
    <w:rsid w:val="00E46501"/>
    <w:rsid w:val="00E46553"/>
    <w:rsid w:val="00E465EB"/>
    <w:rsid w:val="00E46876"/>
    <w:rsid w:val="00E469C9"/>
    <w:rsid w:val="00E46B8F"/>
    <w:rsid w:val="00E46C22"/>
    <w:rsid w:val="00E46CA9"/>
    <w:rsid w:val="00E46D7E"/>
    <w:rsid w:val="00E46E00"/>
    <w:rsid w:val="00E47195"/>
    <w:rsid w:val="00E472EB"/>
    <w:rsid w:val="00E47311"/>
    <w:rsid w:val="00E4736F"/>
    <w:rsid w:val="00E475DE"/>
    <w:rsid w:val="00E47679"/>
    <w:rsid w:val="00E47803"/>
    <w:rsid w:val="00E4793B"/>
    <w:rsid w:val="00E47C84"/>
    <w:rsid w:val="00E47CFB"/>
    <w:rsid w:val="00E47D0A"/>
    <w:rsid w:val="00E47DE7"/>
    <w:rsid w:val="00E47DE8"/>
    <w:rsid w:val="00E47E0D"/>
    <w:rsid w:val="00E5015A"/>
    <w:rsid w:val="00E5016D"/>
    <w:rsid w:val="00E5040D"/>
    <w:rsid w:val="00E5048B"/>
    <w:rsid w:val="00E504DC"/>
    <w:rsid w:val="00E5056E"/>
    <w:rsid w:val="00E50571"/>
    <w:rsid w:val="00E506F8"/>
    <w:rsid w:val="00E50953"/>
    <w:rsid w:val="00E50BA6"/>
    <w:rsid w:val="00E50C95"/>
    <w:rsid w:val="00E50CB9"/>
    <w:rsid w:val="00E50D30"/>
    <w:rsid w:val="00E50D6D"/>
    <w:rsid w:val="00E51018"/>
    <w:rsid w:val="00E513E7"/>
    <w:rsid w:val="00E51415"/>
    <w:rsid w:val="00E51423"/>
    <w:rsid w:val="00E51951"/>
    <w:rsid w:val="00E51A47"/>
    <w:rsid w:val="00E51C47"/>
    <w:rsid w:val="00E51D1C"/>
    <w:rsid w:val="00E51E03"/>
    <w:rsid w:val="00E51E9D"/>
    <w:rsid w:val="00E520AF"/>
    <w:rsid w:val="00E5218A"/>
    <w:rsid w:val="00E522F3"/>
    <w:rsid w:val="00E52480"/>
    <w:rsid w:val="00E52547"/>
    <w:rsid w:val="00E52580"/>
    <w:rsid w:val="00E5278D"/>
    <w:rsid w:val="00E52959"/>
    <w:rsid w:val="00E52C00"/>
    <w:rsid w:val="00E52CDE"/>
    <w:rsid w:val="00E52DF2"/>
    <w:rsid w:val="00E52EA2"/>
    <w:rsid w:val="00E53033"/>
    <w:rsid w:val="00E5319F"/>
    <w:rsid w:val="00E531DF"/>
    <w:rsid w:val="00E53430"/>
    <w:rsid w:val="00E538AE"/>
    <w:rsid w:val="00E539FF"/>
    <w:rsid w:val="00E53CAB"/>
    <w:rsid w:val="00E53EBF"/>
    <w:rsid w:val="00E53EEC"/>
    <w:rsid w:val="00E54041"/>
    <w:rsid w:val="00E544AE"/>
    <w:rsid w:val="00E5479E"/>
    <w:rsid w:val="00E54A3D"/>
    <w:rsid w:val="00E54A80"/>
    <w:rsid w:val="00E54D36"/>
    <w:rsid w:val="00E54D3F"/>
    <w:rsid w:val="00E54D49"/>
    <w:rsid w:val="00E54DBF"/>
    <w:rsid w:val="00E5522E"/>
    <w:rsid w:val="00E552ED"/>
    <w:rsid w:val="00E553C0"/>
    <w:rsid w:val="00E55595"/>
    <w:rsid w:val="00E55632"/>
    <w:rsid w:val="00E55CF3"/>
    <w:rsid w:val="00E55E5E"/>
    <w:rsid w:val="00E55E83"/>
    <w:rsid w:val="00E56062"/>
    <w:rsid w:val="00E5619D"/>
    <w:rsid w:val="00E565DB"/>
    <w:rsid w:val="00E565DF"/>
    <w:rsid w:val="00E56796"/>
    <w:rsid w:val="00E567C2"/>
    <w:rsid w:val="00E56920"/>
    <w:rsid w:val="00E56960"/>
    <w:rsid w:val="00E56C13"/>
    <w:rsid w:val="00E56D7F"/>
    <w:rsid w:val="00E56DF0"/>
    <w:rsid w:val="00E56FDD"/>
    <w:rsid w:val="00E5727E"/>
    <w:rsid w:val="00E5732C"/>
    <w:rsid w:val="00E57622"/>
    <w:rsid w:val="00E57AAA"/>
    <w:rsid w:val="00E57BED"/>
    <w:rsid w:val="00E57C55"/>
    <w:rsid w:val="00E57D8F"/>
    <w:rsid w:val="00E57DA4"/>
    <w:rsid w:val="00E57DF6"/>
    <w:rsid w:val="00E57E59"/>
    <w:rsid w:val="00E57F45"/>
    <w:rsid w:val="00E57FE1"/>
    <w:rsid w:val="00E600AD"/>
    <w:rsid w:val="00E603D7"/>
    <w:rsid w:val="00E60453"/>
    <w:rsid w:val="00E605F8"/>
    <w:rsid w:val="00E60B6B"/>
    <w:rsid w:val="00E60B74"/>
    <w:rsid w:val="00E61261"/>
    <w:rsid w:val="00E614F5"/>
    <w:rsid w:val="00E616A0"/>
    <w:rsid w:val="00E6172A"/>
    <w:rsid w:val="00E61820"/>
    <w:rsid w:val="00E61E7F"/>
    <w:rsid w:val="00E61EAA"/>
    <w:rsid w:val="00E61F01"/>
    <w:rsid w:val="00E628C0"/>
    <w:rsid w:val="00E62A55"/>
    <w:rsid w:val="00E62A63"/>
    <w:rsid w:val="00E62B84"/>
    <w:rsid w:val="00E62CD3"/>
    <w:rsid w:val="00E62D9B"/>
    <w:rsid w:val="00E62E6D"/>
    <w:rsid w:val="00E6329B"/>
    <w:rsid w:val="00E637D9"/>
    <w:rsid w:val="00E63819"/>
    <w:rsid w:val="00E63918"/>
    <w:rsid w:val="00E639E8"/>
    <w:rsid w:val="00E63A36"/>
    <w:rsid w:val="00E63A60"/>
    <w:rsid w:val="00E63AA2"/>
    <w:rsid w:val="00E63BCB"/>
    <w:rsid w:val="00E63F80"/>
    <w:rsid w:val="00E63F8B"/>
    <w:rsid w:val="00E642B6"/>
    <w:rsid w:val="00E64551"/>
    <w:rsid w:val="00E6477B"/>
    <w:rsid w:val="00E64832"/>
    <w:rsid w:val="00E64A1F"/>
    <w:rsid w:val="00E64BF3"/>
    <w:rsid w:val="00E64EF6"/>
    <w:rsid w:val="00E65137"/>
    <w:rsid w:val="00E651C9"/>
    <w:rsid w:val="00E6537C"/>
    <w:rsid w:val="00E65733"/>
    <w:rsid w:val="00E658D2"/>
    <w:rsid w:val="00E65919"/>
    <w:rsid w:val="00E65BDD"/>
    <w:rsid w:val="00E65DA4"/>
    <w:rsid w:val="00E6618E"/>
    <w:rsid w:val="00E661F6"/>
    <w:rsid w:val="00E663BA"/>
    <w:rsid w:val="00E664A1"/>
    <w:rsid w:val="00E667E2"/>
    <w:rsid w:val="00E667E5"/>
    <w:rsid w:val="00E6699E"/>
    <w:rsid w:val="00E66B2E"/>
    <w:rsid w:val="00E66C88"/>
    <w:rsid w:val="00E67149"/>
    <w:rsid w:val="00E6714D"/>
    <w:rsid w:val="00E6738C"/>
    <w:rsid w:val="00E673B4"/>
    <w:rsid w:val="00E67463"/>
    <w:rsid w:val="00E67531"/>
    <w:rsid w:val="00E6765D"/>
    <w:rsid w:val="00E67661"/>
    <w:rsid w:val="00E677F8"/>
    <w:rsid w:val="00E679DF"/>
    <w:rsid w:val="00E67D02"/>
    <w:rsid w:val="00E67DCA"/>
    <w:rsid w:val="00E67E70"/>
    <w:rsid w:val="00E70094"/>
    <w:rsid w:val="00E70194"/>
    <w:rsid w:val="00E701B0"/>
    <w:rsid w:val="00E70220"/>
    <w:rsid w:val="00E70368"/>
    <w:rsid w:val="00E70861"/>
    <w:rsid w:val="00E70CB0"/>
    <w:rsid w:val="00E71077"/>
    <w:rsid w:val="00E71194"/>
    <w:rsid w:val="00E71360"/>
    <w:rsid w:val="00E713D8"/>
    <w:rsid w:val="00E718D8"/>
    <w:rsid w:val="00E72142"/>
    <w:rsid w:val="00E721AC"/>
    <w:rsid w:val="00E72265"/>
    <w:rsid w:val="00E722CF"/>
    <w:rsid w:val="00E722FE"/>
    <w:rsid w:val="00E724FC"/>
    <w:rsid w:val="00E72644"/>
    <w:rsid w:val="00E72660"/>
    <w:rsid w:val="00E72682"/>
    <w:rsid w:val="00E72691"/>
    <w:rsid w:val="00E7274E"/>
    <w:rsid w:val="00E72915"/>
    <w:rsid w:val="00E72964"/>
    <w:rsid w:val="00E72D0B"/>
    <w:rsid w:val="00E72FAE"/>
    <w:rsid w:val="00E73205"/>
    <w:rsid w:val="00E732D3"/>
    <w:rsid w:val="00E73638"/>
    <w:rsid w:val="00E73984"/>
    <w:rsid w:val="00E73A4D"/>
    <w:rsid w:val="00E73D66"/>
    <w:rsid w:val="00E73D72"/>
    <w:rsid w:val="00E73DA9"/>
    <w:rsid w:val="00E73E2B"/>
    <w:rsid w:val="00E73F4C"/>
    <w:rsid w:val="00E73F81"/>
    <w:rsid w:val="00E73FE5"/>
    <w:rsid w:val="00E740AB"/>
    <w:rsid w:val="00E742A9"/>
    <w:rsid w:val="00E742EC"/>
    <w:rsid w:val="00E7431A"/>
    <w:rsid w:val="00E745C4"/>
    <w:rsid w:val="00E74AF2"/>
    <w:rsid w:val="00E74B21"/>
    <w:rsid w:val="00E74B7A"/>
    <w:rsid w:val="00E74BDA"/>
    <w:rsid w:val="00E74BFB"/>
    <w:rsid w:val="00E74DBA"/>
    <w:rsid w:val="00E74E7C"/>
    <w:rsid w:val="00E74EAF"/>
    <w:rsid w:val="00E750BB"/>
    <w:rsid w:val="00E7534F"/>
    <w:rsid w:val="00E756B6"/>
    <w:rsid w:val="00E756BB"/>
    <w:rsid w:val="00E7572D"/>
    <w:rsid w:val="00E757DE"/>
    <w:rsid w:val="00E75A3C"/>
    <w:rsid w:val="00E75B49"/>
    <w:rsid w:val="00E75EE1"/>
    <w:rsid w:val="00E76039"/>
    <w:rsid w:val="00E760C4"/>
    <w:rsid w:val="00E7613E"/>
    <w:rsid w:val="00E76654"/>
    <w:rsid w:val="00E766D8"/>
    <w:rsid w:val="00E767B0"/>
    <w:rsid w:val="00E767FA"/>
    <w:rsid w:val="00E76A18"/>
    <w:rsid w:val="00E76B06"/>
    <w:rsid w:val="00E76B4E"/>
    <w:rsid w:val="00E76B7C"/>
    <w:rsid w:val="00E76F05"/>
    <w:rsid w:val="00E76F80"/>
    <w:rsid w:val="00E770B8"/>
    <w:rsid w:val="00E772A6"/>
    <w:rsid w:val="00E77315"/>
    <w:rsid w:val="00E77391"/>
    <w:rsid w:val="00E779AC"/>
    <w:rsid w:val="00E77AE7"/>
    <w:rsid w:val="00E77AEF"/>
    <w:rsid w:val="00E77B7C"/>
    <w:rsid w:val="00E77C70"/>
    <w:rsid w:val="00E77CB0"/>
    <w:rsid w:val="00E77DA9"/>
    <w:rsid w:val="00E77F37"/>
    <w:rsid w:val="00E8001D"/>
    <w:rsid w:val="00E8011A"/>
    <w:rsid w:val="00E8013E"/>
    <w:rsid w:val="00E802A3"/>
    <w:rsid w:val="00E80367"/>
    <w:rsid w:val="00E80404"/>
    <w:rsid w:val="00E80426"/>
    <w:rsid w:val="00E805F7"/>
    <w:rsid w:val="00E80613"/>
    <w:rsid w:val="00E80792"/>
    <w:rsid w:val="00E808FB"/>
    <w:rsid w:val="00E8095D"/>
    <w:rsid w:val="00E80BBF"/>
    <w:rsid w:val="00E80F46"/>
    <w:rsid w:val="00E81073"/>
    <w:rsid w:val="00E81156"/>
    <w:rsid w:val="00E8150D"/>
    <w:rsid w:val="00E8151A"/>
    <w:rsid w:val="00E8174E"/>
    <w:rsid w:val="00E8176F"/>
    <w:rsid w:val="00E819B1"/>
    <w:rsid w:val="00E81BC3"/>
    <w:rsid w:val="00E81CC0"/>
    <w:rsid w:val="00E81E54"/>
    <w:rsid w:val="00E81EF1"/>
    <w:rsid w:val="00E8204D"/>
    <w:rsid w:val="00E82060"/>
    <w:rsid w:val="00E821C6"/>
    <w:rsid w:val="00E824E5"/>
    <w:rsid w:val="00E8262E"/>
    <w:rsid w:val="00E8295C"/>
    <w:rsid w:val="00E82AC7"/>
    <w:rsid w:val="00E82ADA"/>
    <w:rsid w:val="00E82ECD"/>
    <w:rsid w:val="00E82ED9"/>
    <w:rsid w:val="00E830D9"/>
    <w:rsid w:val="00E830F5"/>
    <w:rsid w:val="00E831C5"/>
    <w:rsid w:val="00E8320E"/>
    <w:rsid w:val="00E83241"/>
    <w:rsid w:val="00E832EC"/>
    <w:rsid w:val="00E83432"/>
    <w:rsid w:val="00E83469"/>
    <w:rsid w:val="00E834FC"/>
    <w:rsid w:val="00E836BF"/>
    <w:rsid w:val="00E83A13"/>
    <w:rsid w:val="00E83C17"/>
    <w:rsid w:val="00E83C6F"/>
    <w:rsid w:val="00E83E1F"/>
    <w:rsid w:val="00E83FAE"/>
    <w:rsid w:val="00E840E7"/>
    <w:rsid w:val="00E840F1"/>
    <w:rsid w:val="00E842EC"/>
    <w:rsid w:val="00E84343"/>
    <w:rsid w:val="00E8441F"/>
    <w:rsid w:val="00E847FD"/>
    <w:rsid w:val="00E84D23"/>
    <w:rsid w:val="00E84F26"/>
    <w:rsid w:val="00E84F5D"/>
    <w:rsid w:val="00E84FB7"/>
    <w:rsid w:val="00E85114"/>
    <w:rsid w:val="00E8522C"/>
    <w:rsid w:val="00E85270"/>
    <w:rsid w:val="00E854C9"/>
    <w:rsid w:val="00E854DA"/>
    <w:rsid w:val="00E85519"/>
    <w:rsid w:val="00E85560"/>
    <w:rsid w:val="00E85861"/>
    <w:rsid w:val="00E85907"/>
    <w:rsid w:val="00E8595A"/>
    <w:rsid w:val="00E859E7"/>
    <w:rsid w:val="00E85B07"/>
    <w:rsid w:val="00E85BBB"/>
    <w:rsid w:val="00E85C0A"/>
    <w:rsid w:val="00E85D5B"/>
    <w:rsid w:val="00E85D75"/>
    <w:rsid w:val="00E85DAB"/>
    <w:rsid w:val="00E85ECA"/>
    <w:rsid w:val="00E86098"/>
    <w:rsid w:val="00E8613B"/>
    <w:rsid w:val="00E86207"/>
    <w:rsid w:val="00E8628D"/>
    <w:rsid w:val="00E863A0"/>
    <w:rsid w:val="00E865FD"/>
    <w:rsid w:val="00E866CF"/>
    <w:rsid w:val="00E86966"/>
    <w:rsid w:val="00E86A90"/>
    <w:rsid w:val="00E86BF8"/>
    <w:rsid w:val="00E86C0E"/>
    <w:rsid w:val="00E86E65"/>
    <w:rsid w:val="00E86EC3"/>
    <w:rsid w:val="00E87001"/>
    <w:rsid w:val="00E8722C"/>
    <w:rsid w:val="00E8734F"/>
    <w:rsid w:val="00E87422"/>
    <w:rsid w:val="00E8766B"/>
    <w:rsid w:val="00E87891"/>
    <w:rsid w:val="00E87A10"/>
    <w:rsid w:val="00E87BCB"/>
    <w:rsid w:val="00E87BFC"/>
    <w:rsid w:val="00E87C13"/>
    <w:rsid w:val="00E87C9B"/>
    <w:rsid w:val="00E87EB4"/>
    <w:rsid w:val="00E8ECCC"/>
    <w:rsid w:val="00E90154"/>
    <w:rsid w:val="00E90185"/>
    <w:rsid w:val="00E90634"/>
    <w:rsid w:val="00E90699"/>
    <w:rsid w:val="00E909BC"/>
    <w:rsid w:val="00E90AC7"/>
    <w:rsid w:val="00E90D69"/>
    <w:rsid w:val="00E90EBF"/>
    <w:rsid w:val="00E90F3B"/>
    <w:rsid w:val="00E90FD0"/>
    <w:rsid w:val="00E9126D"/>
    <w:rsid w:val="00E91337"/>
    <w:rsid w:val="00E913B6"/>
    <w:rsid w:val="00E9154B"/>
    <w:rsid w:val="00E91858"/>
    <w:rsid w:val="00E91A77"/>
    <w:rsid w:val="00E91C34"/>
    <w:rsid w:val="00E91D4B"/>
    <w:rsid w:val="00E91E70"/>
    <w:rsid w:val="00E91F82"/>
    <w:rsid w:val="00E91FCC"/>
    <w:rsid w:val="00E920C9"/>
    <w:rsid w:val="00E9227B"/>
    <w:rsid w:val="00E92282"/>
    <w:rsid w:val="00E92519"/>
    <w:rsid w:val="00E92523"/>
    <w:rsid w:val="00E92578"/>
    <w:rsid w:val="00E9286A"/>
    <w:rsid w:val="00E92A7D"/>
    <w:rsid w:val="00E93170"/>
    <w:rsid w:val="00E931B0"/>
    <w:rsid w:val="00E9323F"/>
    <w:rsid w:val="00E93462"/>
    <w:rsid w:val="00E93816"/>
    <w:rsid w:val="00E93989"/>
    <w:rsid w:val="00E93CA6"/>
    <w:rsid w:val="00E93DA7"/>
    <w:rsid w:val="00E93E17"/>
    <w:rsid w:val="00E94124"/>
    <w:rsid w:val="00E941A1"/>
    <w:rsid w:val="00E94279"/>
    <w:rsid w:val="00E942E0"/>
    <w:rsid w:val="00E944F3"/>
    <w:rsid w:val="00E946D1"/>
    <w:rsid w:val="00E94F05"/>
    <w:rsid w:val="00E95090"/>
    <w:rsid w:val="00E9509C"/>
    <w:rsid w:val="00E950B9"/>
    <w:rsid w:val="00E95111"/>
    <w:rsid w:val="00E95315"/>
    <w:rsid w:val="00E95393"/>
    <w:rsid w:val="00E95581"/>
    <w:rsid w:val="00E955FD"/>
    <w:rsid w:val="00E95771"/>
    <w:rsid w:val="00E959A8"/>
    <w:rsid w:val="00E95B75"/>
    <w:rsid w:val="00E95C57"/>
    <w:rsid w:val="00E95C7B"/>
    <w:rsid w:val="00E95E72"/>
    <w:rsid w:val="00E95EA3"/>
    <w:rsid w:val="00E95FBC"/>
    <w:rsid w:val="00E96015"/>
    <w:rsid w:val="00E960F9"/>
    <w:rsid w:val="00E961F0"/>
    <w:rsid w:val="00E96302"/>
    <w:rsid w:val="00E9636B"/>
    <w:rsid w:val="00E963DB"/>
    <w:rsid w:val="00E9648B"/>
    <w:rsid w:val="00E96544"/>
    <w:rsid w:val="00E96801"/>
    <w:rsid w:val="00E96A06"/>
    <w:rsid w:val="00E973E7"/>
    <w:rsid w:val="00E9762A"/>
    <w:rsid w:val="00E976AA"/>
    <w:rsid w:val="00E976BE"/>
    <w:rsid w:val="00E9797D"/>
    <w:rsid w:val="00E97AC2"/>
    <w:rsid w:val="00E97C21"/>
    <w:rsid w:val="00E97EF3"/>
    <w:rsid w:val="00E97F1A"/>
    <w:rsid w:val="00E97F2A"/>
    <w:rsid w:val="00E97FAD"/>
    <w:rsid w:val="00E97FCD"/>
    <w:rsid w:val="00EA027E"/>
    <w:rsid w:val="00EA02F2"/>
    <w:rsid w:val="00EA05CE"/>
    <w:rsid w:val="00EA089D"/>
    <w:rsid w:val="00EA09B2"/>
    <w:rsid w:val="00EA0B5E"/>
    <w:rsid w:val="00EA0E2E"/>
    <w:rsid w:val="00EA0E95"/>
    <w:rsid w:val="00EA0EDF"/>
    <w:rsid w:val="00EA1073"/>
    <w:rsid w:val="00EA1427"/>
    <w:rsid w:val="00EA1572"/>
    <w:rsid w:val="00EA15A5"/>
    <w:rsid w:val="00EA16F3"/>
    <w:rsid w:val="00EA18C1"/>
    <w:rsid w:val="00EA199E"/>
    <w:rsid w:val="00EA1AFD"/>
    <w:rsid w:val="00EA1BCE"/>
    <w:rsid w:val="00EA2101"/>
    <w:rsid w:val="00EA2133"/>
    <w:rsid w:val="00EA213D"/>
    <w:rsid w:val="00EA2289"/>
    <w:rsid w:val="00EA230C"/>
    <w:rsid w:val="00EA248C"/>
    <w:rsid w:val="00EA24CF"/>
    <w:rsid w:val="00EA24E1"/>
    <w:rsid w:val="00EA289F"/>
    <w:rsid w:val="00EA2B29"/>
    <w:rsid w:val="00EA2B86"/>
    <w:rsid w:val="00EA2C09"/>
    <w:rsid w:val="00EA2C2C"/>
    <w:rsid w:val="00EA2C48"/>
    <w:rsid w:val="00EA2FAB"/>
    <w:rsid w:val="00EA3063"/>
    <w:rsid w:val="00EA3091"/>
    <w:rsid w:val="00EA31CC"/>
    <w:rsid w:val="00EA337F"/>
    <w:rsid w:val="00EA33B7"/>
    <w:rsid w:val="00EA33E4"/>
    <w:rsid w:val="00EA3936"/>
    <w:rsid w:val="00EA39B0"/>
    <w:rsid w:val="00EA3F0A"/>
    <w:rsid w:val="00EA40C0"/>
    <w:rsid w:val="00EA4462"/>
    <w:rsid w:val="00EA4509"/>
    <w:rsid w:val="00EA463F"/>
    <w:rsid w:val="00EA4669"/>
    <w:rsid w:val="00EA4737"/>
    <w:rsid w:val="00EA473E"/>
    <w:rsid w:val="00EA4ADF"/>
    <w:rsid w:val="00EA4B0D"/>
    <w:rsid w:val="00EA4D4F"/>
    <w:rsid w:val="00EA51CB"/>
    <w:rsid w:val="00EA54CF"/>
    <w:rsid w:val="00EA5622"/>
    <w:rsid w:val="00EA56E1"/>
    <w:rsid w:val="00EA5BE1"/>
    <w:rsid w:val="00EA5C55"/>
    <w:rsid w:val="00EA5F5D"/>
    <w:rsid w:val="00EA61F7"/>
    <w:rsid w:val="00EA632F"/>
    <w:rsid w:val="00EA646D"/>
    <w:rsid w:val="00EA668F"/>
    <w:rsid w:val="00EA6772"/>
    <w:rsid w:val="00EA6985"/>
    <w:rsid w:val="00EA6C63"/>
    <w:rsid w:val="00EA6D8A"/>
    <w:rsid w:val="00EA7052"/>
    <w:rsid w:val="00EA71A1"/>
    <w:rsid w:val="00EA71BC"/>
    <w:rsid w:val="00EA7212"/>
    <w:rsid w:val="00EA737E"/>
    <w:rsid w:val="00EA74CE"/>
    <w:rsid w:val="00EA75F8"/>
    <w:rsid w:val="00EA7866"/>
    <w:rsid w:val="00EA79DA"/>
    <w:rsid w:val="00EA7DD8"/>
    <w:rsid w:val="00EA7ED2"/>
    <w:rsid w:val="00EA7FBC"/>
    <w:rsid w:val="00EAE690"/>
    <w:rsid w:val="00EB0066"/>
    <w:rsid w:val="00EB016D"/>
    <w:rsid w:val="00EB038B"/>
    <w:rsid w:val="00EB0661"/>
    <w:rsid w:val="00EB0842"/>
    <w:rsid w:val="00EB0933"/>
    <w:rsid w:val="00EB0A0D"/>
    <w:rsid w:val="00EB0C28"/>
    <w:rsid w:val="00EB136D"/>
    <w:rsid w:val="00EB1587"/>
    <w:rsid w:val="00EB15FE"/>
    <w:rsid w:val="00EB1B3D"/>
    <w:rsid w:val="00EB1BE8"/>
    <w:rsid w:val="00EB1D73"/>
    <w:rsid w:val="00EB1D83"/>
    <w:rsid w:val="00EB22F5"/>
    <w:rsid w:val="00EB2536"/>
    <w:rsid w:val="00EB268B"/>
    <w:rsid w:val="00EB2804"/>
    <w:rsid w:val="00EB29F0"/>
    <w:rsid w:val="00EB2D00"/>
    <w:rsid w:val="00EB2E65"/>
    <w:rsid w:val="00EB2F31"/>
    <w:rsid w:val="00EB3067"/>
    <w:rsid w:val="00EB3187"/>
    <w:rsid w:val="00EB341F"/>
    <w:rsid w:val="00EB3477"/>
    <w:rsid w:val="00EB3751"/>
    <w:rsid w:val="00EB3753"/>
    <w:rsid w:val="00EB3789"/>
    <w:rsid w:val="00EB37E7"/>
    <w:rsid w:val="00EB39A9"/>
    <w:rsid w:val="00EB3A50"/>
    <w:rsid w:val="00EB3AA3"/>
    <w:rsid w:val="00EB3C09"/>
    <w:rsid w:val="00EB3E73"/>
    <w:rsid w:val="00EB3F94"/>
    <w:rsid w:val="00EB402B"/>
    <w:rsid w:val="00EB4187"/>
    <w:rsid w:val="00EB41D8"/>
    <w:rsid w:val="00EB4236"/>
    <w:rsid w:val="00EB4294"/>
    <w:rsid w:val="00EB42AE"/>
    <w:rsid w:val="00EB42B6"/>
    <w:rsid w:val="00EB45F9"/>
    <w:rsid w:val="00EB4707"/>
    <w:rsid w:val="00EB4846"/>
    <w:rsid w:val="00EB4AAF"/>
    <w:rsid w:val="00EB4B00"/>
    <w:rsid w:val="00EB4DD0"/>
    <w:rsid w:val="00EB4E25"/>
    <w:rsid w:val="00EB4E58"/>
    <w:rsid w:val="00EB503C"/>
    <w:rsid w:val="00EB507D"/>
    <w:rsid w:val="00EB5186"/>
    <w:rsid w:val="00EB5447"/>
    <w:rsid w:val="00EB562B"/>
    <w:rsid w:val="00EB562F"/>
    <w:rsid w:val="00EB57CE"/>
    <w:rsid w:val="00EB5986"/>
    <w:rsid w:val="00EB5AC0"/>
    <w:rsid w:val="00EB5AFD"/>
    <w:rsid w:val="00EB5C3B"/>
    <w:rsid w:val="00EB5CD2"/>
    <w:rsid w:val="00EB5DD7"/>
    <w:rsid w:val="00EB5F78"/>
    <w:rsid w:val="00EB6048"/>
    <w:rsid w:val="00EB62DD"/>
    <w:rsid w:val="00EB632D"/>
    <w:rsid w:val="00EB652A"/>
    <w:rsid w:val="00EB656C"/>
    <w:rsid w:val="00EB65DA"/>
    <w:rsid w:val="00EB6679"/>
    <w:rsid w:val="00EB66B6"/>
    <w:rsid w:val="00EB6819"/>
    <w:rsid w:val="00EB6830"/>
    <w:rsid w:val="00EB684C"/>
    <w:rsid w:val="00EB6865"/>
    <w:rsid w:val="00EB68CB"/>
    <w:rsid w:val="00EB6AD4"/>
    <w:rsid w:val="00EB6BD2"/>
    <w:rsid w:val="00EB6C22"/>
    <w:rsid w:val="00EB6DD6"/>
    <w:rsid w:val="00EB6E49"/>
    <w:rsid w:val="00EB6F6B"/>
    <w:rsid w:val="00EB7098"/>
    <w:rsid w:val="00EB7143"/>
    <w:rsid w:val="00EB71FF"/>
    <w:rsid w:val="00EB73AA"/>
    <w:rsid w:val="00EB7416"/>
    <w:rsid w:val="00EB7418"/>
    <w:rsid w:val="00EB74D9"/>
    <w:rsid w:val="00EB7700"/>
    <w:rsid w:val="00EB7AA1"/>
    <w:rsid w:val="00EB7CCE"/>
    <w:rsid w:val="00EB7CE4"/>
    <w:rsid w:val="00EB7D3B"/>
    <w:rsid w:val="00EB7E35"/>
    <w:rsid w:val="00EB7EC1"/>
    <w:rsid w:val="00EC0576"/>
    <w:rsid w:val="00EC0750"/>
    <w:rsid w:val="00EC0871"/>
    <w:rsid w:val="00EC096B"/>
    <w:rsid w:val="00EC0B3F"/>
    <w:rsid w:val="00EC117F"/>
    <w:rsid w:val="00EC12B0"/>
    <w:rsid w:val="00EC13DD"/>
    <w:rsid w:val="00EC156E"/>
    <w:rsid w:val="00EC16E6"/>
    <w:rsid w:val="00EC1735"/>
    <w:rsid w:val="00EC192A"/>
    <w:rsid w:val="00EC19FE"/>
    <w:rsid w:val="00EC1CCB"/>
    <w:rsid w:val="00EC2006"/>
    <w:rsid w:val="00EC211B"/>
    <w:rsid w:val="00EC222C"/>
    <w:rsid w:val="00EC227F"/>
    <w:rsid w:val="00EC252A"/>
    <w:rsid w:val="00EC2615"/>
    <w:rsid w:val="00EC26BE"/>
    <w:rsid w:val="00EC271E"/>
    <w:rsid w:val="00EC28A8"/>
    <w:rsid w:val="00EC28E5"/>
    <w:rsid w:val="00EC28F3"/>
    <w:rsid w:val="00EC29D5"/>
    <w:rsid w:val="00EC2CA5"/>
    <w:rsid w:val="00EC2CF4"/>
    <w:rsid w:val="00EC2D6C"/>
    <w:rsid w:val="00EC2DED"/>
    <w:rsid w:val="00EC3074"/>
    <w:rsid w:val="00EC30CD"/>
    <w:rsid w:val="00EC30FD"/>
    <w:rsid w:val="00EC3318"/>
    <w:rsid w:val="00EC3759"/>
    <w:rsid w:val="00EC37AE"/>
    <w:rsid w:val="00EC3A1A"/>
    <w:rsid w:val="00EC3CF4"/>
    <w:rsid w:val="00EC3D8A"/>
    <w:rsid w:val="00EC3E7A"/>
    <w:rsid w:val="00EC3EAD"/>
    <w:rsid w:val="00EC4037"/>
    <w:rsid w:val="00EC433A"/>
    <w:rsid w:val="00EC4449"/>
    <w:rsid w:val="00EC4A64"/>
    <w:rsid w:val="00EC4B32"/>
    <w:rsid w:val="00EC4BA9"/>
    <w:rsid w:val="00EC4C86"/>
    <w:rsid w:val="00EC4E78"/>
    <w:rsid w:val="00EC4FEE"/>
    <w:rsid w:val="00EC4FF6"/>
    <w:rsid w:val="00EC51C0"/>
    <w:rsid w:val="00EC531C"/>
    <w:rsid w:val="00EC558D"/>
    <w:rsid w:val="00EC55EA"/>
    <w:rsid w:val="00EC573D"/>
    <w:rsid w:val="00EC5AB5"/>
    <w:rsid w:val="00EC5CB9"/>
    <w:rsid w:val="00EC5F3B"/>
    <w:rsid w:val="00EC6392"/>
    <w:rsid w:val="00EC6714"/>
    <w:rsid w:val="00EC6853"/>
    <w:rsid w:val="00EC68FC"/>
    <w:rsid w:val="00EC6EEE"/>
    <w:rsid w:val="00EC6F9D"/>
    <w:rsid w:val="00EC70D2"/>
    <w:rsid w:val="00EC71AB"/>
    <w:rsid w:val="00EC727E"/>
    <w:rsid w:val="00EC7468"/>
    <w:rsid w:val="00EC7473"/>
    <w:rsid w:val="00EC754A"/>
    <w:rsid w:val="00EC77BB"/>
    <w:rsid w:val="00EC78B7"/>
    <w:rsid w:val="00EC78DF"/>
    <w:rsid w:val="00EC7900"/>
    <w:rsid w:val="00EC794B"/>
    <w:rsid w:val="00EC7978"/>
    <w:rsid w:val="00EC7AFB"/>
    <w:rsid w:val="00EC7C0D"/>
    <w:rsid w:val="00EC7E06"/>
    <w:rsid w:val="00EC7E3C"/>
    <w:rsid w:val="00EC7E77"/>
    <w:rsid w:val="00EC7EC2"/>
    <w:rsid w:val="00EC7FAD"/>
    <w:rsid w:val="00ED07BF"/>
    <w:rsid w:val="00ED0928"/>
    <w:rsid w:val="00ED0D55"/>
    <w:rsid w:val="00ED0EBF"/>
    <w:rsid w:val="00ED127C"/>
    <w:rsid w:val="00ED130D"/>
    <w:rsid w:val="00ED164C"/>
    <w:rsid w:val="00ED1B1C"/>
    <w:rsid w:val="00ED1B5F"/>
    <w:rsid w:val="00ED1C06"/>
    <w:rsid w:val="00ED1C7F"/>
    <w:rsid w:val="00ED1D7D"/>
    <w:rsid w:val="00ED1E9D"/>
    <w:rsid w:val="00ED2035"/>
    <w:rsid w:val="00ED20C8"/>
    <w:rsid w:val="00ED22F0"/>
    <w:rsid w:val="00ED23AD"/>
    <w:rsid w:val="00ED252C"/>
    <w:rsid w:val="00ED26D2"/>
    <w:rsid w:val="00ED279D"/>
    <w:rsid w:val="00ED291F"/>
    <w:rsid w:val="00ED292D"/>
    <w:rsid w:val="00ED2CD0"/>
    <w:rsid w:val="00ED2F32"/>
    <w:rsid w:val="00ED2F66"/>
    <w:rsid w:val="00ED354A"/>
    <w:rsid w:val="00ED3634"/>
    <w:rsid w:val="00ED3767"/>
    <w:rsid w:val="00ED381B"/>
    <w:rsid w:val="00ED38D6"/>
    <w:rsid w:val="00ED38E3"/>
    <w:rsid w:val="00ED3F93"/>
    <w:rsid w:val="00ED40D0"/>
    <w:rsid w:val="00ED40DB"/>
    <w:rsid w:val="00ED4457"/>
    <w:rsid w:val="00ED445C"/>
    <w:rsid w:val="00ED4477"/>
    <w:rsid w:val="00ED4508"/>
    <w:rsid w:val="00ED4510"/>
    <w:rsid w:val="00ED481A"/>
    <w:rsid w:val="00ED4835"/>
    <w:rsid w:val="00ED4B43"/>
    <w:rsid w:val="00ED4C5A"/>
    <w:rsid w:val="00ED4D30"/>
    <w:rsid w:val="00ED4D8D"/>
    <w:rsid w:val="00ED4D95"/>
    <w:rsid w:val="00ED4F3A"/>
    <w:rsid w:val="00ED5399"/>
    <w:rsid w:val="00ED5452"/>
    <w:rsid w:val="00ED55A8"/>
    <w:rsid w:val="00ED561D"/>
    <w:rsid w:val="00ED564A"/>
    <w:rsid w:val="00ED5916"/>
    <w:rsid w:val="00ED5943"/>
    <w:rsid w:val="00ED5BF3"/>
    <w:rsid w:val="00ED5C83"/>
    <w:rsid w:val="00ED5D65"/>
    <w:rsid w:val="00ED5EE5"/>
    <w:rsid w:val="00ED620A"/>
    <w:rsid w:val="00ED6283"/>
    <w:rsid w:val="00ED6427"/>
    <w:rsid w:val="00ED6600"/>
    <w:rsid w:val="00ED67D8"/>
    <w:rsid w:val="00ED69CE"/>
    <w:rsid w:val="00ED6A1C"/>
    <w:rsid w:val="00ED6B44"/>
    <w:rsid w:val="00ED6BC9"/>
    <w:rsid w:val="00ED6D42"/>
    <w:rsid w:val="00ED6ED4"/>
    <w:rsid w:val="00ED6EE8"/>
    <w:rsid w:val="00ED6F10"/>
    <w:rsid w:val="00ED6F6D"/>
    <w:rsid w:val="00ED7014"/>
    <w:rsid w:val="00ED7295"/>
    <w:rsid w:val="00ED72EA"/>
    <w:rsid w:val="00ED7407"/>
    <w:rsid w:val="00ED74F7"/>
    <w:rsid w:val="00ED75C9"/>
    <w:rsid w:val="00ED763A"/>
    <w:rsid w:val="00ED797D"/>
    <w:rsid w:val="00ED79C1"/>
    <w:rsid w:val="00ED7A4D"/>
    <w:rsid w:val="00ED7A89"/>
    <w:rsid w:val="00ED7B58"/>
    <w:rsid w:val="00ED7C00"/>
    <w:rsid w:val="00ED7D56"/>
    <w:rsid w:val="00ED7F4D"/>
    <w:rsid w:val="00ED7F57"/>
    <w:rsid w:val="00EDC718"/>
    <w:rsid w:val="00EE0109"/>
    <w:rsid w:val="00EE01C6"/>
    <w:rsid w:val="00EE022C"/>
    <w:rsid w:val="00EE0428"/>
    <w:rsid w:val="00EE042E"/>
    <w:rsid w:val="00EE04A3"/>
    <w:rsid w:val="00EE057A"/>
    <w:rsid w:val="00EE0585"/>
    <w:rsid w:val="00EE0A5D"/>
    <w:rsid w:val="00EE0A97"/>
    <w:rsid w:val="00EE0BA5"/>
    <w:rsid w:val="00EE0F3E"/>
    <w:rsid w:val="00EE0FA5"/>
    <w:rsid w:val="00EE0FD5"/>
    <w:rsid w:val="00EE116D"/>
    <w:rsid w:val="00EE155F"/>
    <w:rsid w:val="00EE1832"/>
    <w:rsid w:val="00EE198F"/>
    <w:rsid w:val="00EE1C47"/>
    <w:rsid w:val="00EE1C98"/>
    <w:rsid w:val="00EE1F4C"/>
    <w:rsid w:val="00EE1FFC"/>
    <w:rsid w:val="00EE211E"/>
    <w:rsid w:val="00EE243C"/>
    <w:rsid w:val="00EE2790"/>
    <w:rsid w:val="00EE2964"/>
    <w:rsid w:val="00EE2A40"/>
    <w:rsid w:val="00EE2BC2"/>
    <w:rsid w:val="00EE2D39"/>
    <w:rsid w:val="00EE3114"/>
    <w:rsid w:val="00EE3179"/>
    <w:rsid w:val="00EE31A8"/>
    <w:rsid w:val="00EE327E"/>
    <w:rsid w:val="00EE3297"/>
    <w:rsid w:val="00EE3A57"/>
    <w:rsid w:val="00EE3D73"/>
    <w:rsid w:val="00EE3EB5"/>
    <w:rsid w:val="00EE3F6E"/>
    <w:rsid w:val="00EE3F89"/>
    <w:rsid w:val="00EE4097"/>
    <w:rsid w:val="00EE419A"/>
    <w:rsid w:val="00EE41DD"/>
    <w:rsid w:val="00EE42B6"/>
    <w:rsid w:val="00EE4362"/>
    <w:rsid w:val="00EE4423"/>
    <w:rsid w:val="00EE45F4"/>
    <w:rsid w:val="00EE466C"/>
    <w:rsid w:val="00EE471B"/>
    <w:rsid w:val="00EE4A07"/>
    <w:rsid w:val="00EE503F"/>
    <w:rsid w:val="00EE5225"/>
    <w:rsid w:val="00EE5962"/>
    <w:rsid w:val="00EE59C6"/>
    <w:rsid w:val="00EE5A46"/>
    <w:rsid w:val="00EE5AE4"/>
    <w:rsid w:val="00EE5C8E"/>
    <w:rsid w:val="00EE5DD6"/>
    <w:rsid w:val="00EE5E5B"/>
    <w:rsid w:val="00EE6211"/>
    <w:rsid w:val="00EE6294"/>
    <w:rsid w:val="00EE650E"/>
    <w:rsid w:val="00EE651C"/>
    <w:rsid w:val="00EE666C"/>
    <w:rsid w:val="00EE66A5"/>
    <w:rsid w:val="00EE672E"/>
    <w:rsid w:val="00EE6791"/>
    <w:rsid w:val="00EE67B5"/>
    <w:rsid w:val="00EE6A6E"/>
    <w:rsid w:val="00EE6AB0"/>
    <w:rsid w:val="00EE6E55"/>
    <w:rsid w:val="00EE717D"/>
    <w:rsid w:val="00EE728B"/>
    <w:rsid w:val="00EE7440"/>
    <w:rsid w:val="00EE74DE"/>
    <w:rsid w:val="00EE793E"/>
    <w:rsid w:val="00EE7C66"/>
    <w:rsid w:val="00EE7D57"/>
    <w:rsid w:val="00EF0196"/>
    <w:rsid w:val="00EF045F"/>
    <w:rsid w:val="00EF0721"/>
    <w:rsid w:val="00EF0A0E"/>
    <w:rsid w:val="00EF0B37"/>
    <w:rsid w:val="00EF0C4B"/>
    <w:rsid w:val="00EF0E84"/>
    <w:rsid w:val="00EF0FB3"/>
    <w:rsid w:val="00EF10A6"/>
    <w:rsid w:val="00EF10F8"/>
    <w:rsid w:val="00EF119C"/>
    <w:rsid w:val="00EF11AF"/>
    <w:rsid w:val="00EF12E4"/>
    <w:rsid w:val="00EF13A4"/>
    <w:rsid w:val="00EF14BC"/>
    <w:rsid w:val="00EF18BF"/>
    <w:rsid w:val="00EF1D14"/>
    <w:rsid w:val="00EF1E21"/>
    <w:rsid w:val="00EF1F29"/>
    <w:rsid w:val="00EF2061"/>
    <w:rsid w:val="00EF2114"/>
    <w:rsid w:val="00EF2141"/>
    <w:rsid w:val="00EF223B"/>
    <w:rsid w:val="00EF2645"/>
    <w:rsid w:val="00EF27E9"/>
    <w:rsid w:val="00EF2A99"/>
    <w:rsid w:val="00EF2BCE"/>
    <w:rsid w:val="00EF2D8C"/>
    <w:rsid w:val="00EF2DCB"/>
    <w:rsid w:val="00EF2E1D"/>
    <w:rsid w:val="00EF304A"/>
    <w:rsid w:val="00EF32F0"/>
    <w:rsid w:val="00EF33C6"/>
    <w:rsid w:val="00EF3492"/>
    <w:rsid w:val="00EF370C"/>
    <w:rsid w:val="00EF38FA"/>
    <w:rsid w:val="00EF3AF4"/>
    <w:rsid w:val="00EF3B56"/>
    <w:rsid w:val="00EF3BE4"/>
    <w:rsid w:val="00EF3C5C"/>
    <w:rsid w:val="00EF3F64"/>
    <w:rsid w:val="00EF3FB9"/>
    <w:rsid w:val="00EF4266"/>
    <w:rsid w:val="00EF4617"/>
    <w:rsid w:val="00EF4713"/>
    <w:rsid w:val="00EF47D1"/>
    <w:rsid w:val="00EF49C4"/>
    <w:rsid w:val="00EF4AC3"/>
    <w:rsid w:val="00EF4B46"/>
    <w:rsid w:val="00EF4C3E"/>
    <w:rsid w:val="00EF4CD3"/>
    <w:rsid w:val="00EF4D82"/>
    <w:rsid w:val="00EF4DAC"/>
    <w:rsid w:val="00EF4E4E"/>
    <w:rsid w:val="00EF4E6E"/>
    <w:rsid w:val="00EF5174"/>
    <w:rsid w:val="00EF536C"/>
    <w:rsid w:val="00EF54B7"/>
    <w:rsid w:val="00EF54E3"/>
    <w:rsid w:val="00EF553A"/>
    <w:rsid w:val="00EF55EB"/>
    <w:rsid w:val="00EF56E2"/>
    <w:rsid w:val="00EF57A2"/>
    <w:rsid w:val="00EF5ADD"/>
    <w:rsid w:val="00EF5B59"/>
    <w:rsid w:val="00EF5B6C"/>
    <w:rsid w:val="00EF5CE4"/>
    <w:rsid w:val="00EF5D24"/>
    <w:rsid w:val="00EF6243"/>
    <w:rsid w:val="00EF627C"/>
    <w:rsid w:val="00EF62B0"/>
    <w:rsid w:val="00EF64B0"/>
    <w:rsid w:val="00EF682A"/>
    <w:rsid w:val="00EF6906"/>
    <w:rsid w:val="00EF6922"/>
    <w:rsid w:val="00EF6B5C"/>
    <w:rsid w:val="00EF6DB9"/>
    <w:rsid w:val="00EF6EC9"/>
    <w:rsid w:val="00EF6EE5"/>
    <w:rsid w:val="00EF6F03"/>
    <w:rsid w:val="00EF71B6"/>
    <w:rsid w:val="00EF74E7"/>
    <w:rsid w:val="00EF7B28"/>
    <w:rsid w:val="00EF7CFC"/>
    <w:rsid w:val="00EF7DDE"/>
    <w:rsid w:val="00EF7E8C"/>
    <w:rsid w:val="00F00019"/>
    <w:rsid w:val="00F0017B"/>
    <w:rsid w:val="00F004EB"/>
    <w:rsid w:val="00F007E4"/>
    <w:rsid w:val="00F00896"/>
    <w:rsid w:val="00F008D2"/>
    <w:rsid w:val="00F008DA"/>
    <w:rsid w:val="00F00930"/>
    <w:rsid w:val="00F00A89"/>
    <w:rsid w:val="00F00C73"/>
    <w:rsid w:val="00F00C86"/>
    <w:rsid w:val="00F00E55"/>
    <w:rsid w:val="00F00E83"/>
    <w:rsid w:val="00F01024"/>
    <w:rsid w:val="00F010F9"/>
    <w:rsid w:val="00F014EC"/>
    <w:rsid w:val="00F01512"/>
    <w:rsid w:val="00F01521"/>
    <w:rsid w:val="00F015FE"/>
    <w:rsid w:val="00F01693"/>
    <w:rsid w:val="00F016CC"/>
    <w:rsid w:val="00F0170F"/>
    <w:rsid w:val="00F01906"/>
    <w:rsid w:val="00F0191C"/>
    <w:rsid w:val="00F01928"/>
    <w:rsid w:val="00F019C7"/>
    <w:rsid w:val="00F01B0C"/>
    <w:rsid w:val="00F01B90"/>
    <w:rsid w:val="00F01E30"/>
    <w:rsid w:val="00F01ED8"/>
    <w:rsid w:val="00F01F23"/>
    <w:rsid w:val="00F01F8F"/>
    <w:rsid w:val="00F020CE"/>
    <w:rsid w:val="00F02113"/>
    <w:rsid w:val="00F02336"/>
    <w:rsid w:val="00F023AB"/>
    <w:rsid w:val="00F024FB"/>
    <w:rsid w:val="00F025B7"/>
    <w:rsid w:val="00F02602"/>
    <w:rsid w:val="00F027FE"/>
    <w:rsid w:val="00F02A80"/>
    <w:rsid w:val="00F02C20"/>
    <w:rsid w:val="00F02D16"/>
    <w:rsid w:val="00F02DCC"/>
    <w:rsid w:val="00F030C7"/>
    <w:rsid w:val="00F0323C"/>
    <w:rsid w:val="00F0331B"/>
    <w:rsid w:val="00F034E0"/>
    <w:rsid w:val="00F035C3"/>
    <w:rsid w:val="00F037E1"/>
    <w:rsid w:val="00F03956"/>
    <w:rsid w:val="00F03A50"/>
    <w:rsid w:val="00F03A57"/>
    <w:rsid w:val="00F03CC0"/>
    <w:rsid w:val="00F03E29"/>
    <w:rsid w:val="00F03E64"/>
    <w:rsid w:val="00F03F68"/>
    <w:rsid w:val="00F041F5"/>
    <w:rsid w:val="00F043C9"/>
    <w:rsid w:val="00F0494F"/>
    <w:rsid w:val="00F04954"/>
    <w:rsid w:val="00F04E1B"/>
    <w:rsid w:val="00F04EB4"/>
    <w:rsid w:val="00F04FE9"/>
    <w:rsid w:val="00F0509D"/>
    <w:rsid w:val="00F050AA"/>
    <w:rsid w:val="00F051B9"/>
    <w:rsid w:val="00F051FD"/>
    <w:rsid w:val="00F0552D"/>
    <w:rsid w:val="00F05546"/>
    <w:rsid w:val="00F05630"/>
    <w:rsid w:val="00F05955"/>
    <w:rsid w:val="00F059BB"/>
    <w:rsid w:val="00F05AF8"/>
    <w:rsid w:val="00F05CEA"/>
    <w:rsid w:val="00F05DA5"/>
    <w:rsid w:val="00F05DBD"/>
    <w:rsid w:val="00F05E2E"/>
    <w:rsid w:val="00F062B4"/>
    <w:rsid w:val="00F063A2"/>
    <w:rsid w:val="00F065A5"/>
    <w:rsid w:val="00F065AE"/>
    <w:rsid w:val="00F0661F"/>
    <w:rsid w:val="00F06A43"/>
    <w:rsid w:val="00F06E87"/>
    <w:rsid w:val="00F0713D"/>
    <w:rsid w:val="00F07293"/>
    <w:rsid w:val="00F076B4"/>
    <w:rsid w:val="00F076FA"/>
    <w:rsid w:val="00F07745"/>
    <w:rsid w:val="00F07ADC"/>
    <w:rsid w:val="00F07AE1"/>
    <w:rsid w:val="00F07B03"/>
    <w:rsid w:val="00F07B43"/>
    <w:rsid w:val="00F07B49"/>
    <w:rsid w:val="00F07D2E"/>
    <w:rsid w:val="00F1008D"/>
    <w:rsid w:val="00F10163"/>
    <w:rsid w:val="00F10207"/>
    <w:rsid w:val="00F10218"/>
    <w:rsid w:val="00F1038B"/>
    <w:rsid w:val="00F103D3"/>
    <w:rsid w:val="00F104BC"/>
    <w:rsid w:val="00F10913"/>
    <w:rsid w:val="00F10DF2"/>
    <w:rsid w:val="00F1108D"/>
    <w:rsid w:val="00F11582"/>
    <w:rsid w:val="00F11745"/>
    <w:rsid w:val="00F117AF"/>
    <w:rsid w:val="00F117DA"/>
    <w:rsid w:val="00F11892"/>
    <w:rsid w:val="00F11A8B"/>
    <w:rsid w:val="00F12641"/>
    <w:rsid w:val="00F1271E"/>
    <w:rsid w:val="00F127DA"/>
    <w:rsid w:val="00F12A96"/>
    <w:rsid w:val="00F12C3A"/>
    <w:rsid w:val="00F12DD9"/>
    <w:rsid w:val="00F12F8F"/>
    <w:rsid w:val="00F1315C"/>
    <w:rsid w:val="00F1320F"/>
    <w:rsid w:val="00F13281"/>
    <w:rsid w:val="00F13319"/>
    <w:rsid w:val="00F13336"/>
    <w:rsid w:val="00F13420"/>
    <w:rsid w:val="00F13449"/>
    <w:rsid w:val="00F13461"/>
    <w:rsid w:val="00F13713"/>
    <w:rsid w:val="00F138C6"/>
    <w:rsid w:val="00F13B97"/>
    <w:rsid w:val="00F13E48"/>
    <w:rsid w:val="00F13F97"/>
    <w:rsid w:val="00F140CD"/>
    <w:rsid w:val="00F14339"/>
    <w:rsid w:val="00F145B2"/>
    <w:rsid w:val="00F14949"/>
    <w:rsid w:val="00F14B14"/>
    <w:rsid w:val="00F14C79"/>
    <w:rsid w:val="00F14D11"/>
    <w:rsid w:val="00F14EE9"/>
    <w:rsid w:val="00F1507E"/>
    <w:rsid w:val="00F151B5"/>
    <w:rsid w:val="00F155E0"/>
    <w:rsid w:val="00F15614"/>
    <w:rsid w:val="00F159FA"/>
    <w:rsid w:val="00F15AB0"/>
    <w:rsid w:val="00F15AFA"/>
    <w:rsid w:val="00F15D1F"/>
    <w:rsid w:val="00F160A4"/>
    <w:rsid w:val="00F160FD"/>
    <w:rsid w:val="00F16162"/>
    <w:rsid w:val="00F1618B"/>
    <w:rsid w:val="00F163CB"/>
    <w:rsid w:val="00F165F9"/>
    <w:rsid w:val="00F16771"/>
    <w:rsid w:val="00F167B0"/>
    <w:rsid w:val="00F16964"/>
    <w:rsid w:val="00F16B35"/>
    <w:rsid w:val="00F16CAD"/>
    <w:rsid w:val="00F16CD0"/>
    <w:rsid w:val="00F16E40"/>
    <w:rsid w:val="00F17299"/>
    <w:rsid w:val="00F1734D"/>
    <w:rsid w:val="00F17557"/>
    <w:rsid w:val="00F177FE"/>
    <w:rsid w:val="00F17935"/>
    <w:rsid w:val="00F179C2"/>
    <w:rsid w:val="00F17A30"/>
    <w:rsid w:val="00F17A8A"/>
    <w:rsid w:val="00F17B2D"/>
    <w:rsid w:val="00F17B96"/>
    <w:rsid w:val="00F17DEF"/>
    <w:rsid w:val="00F17FD1"/>
    <w:rsid w:val="00F20087"/>
    <w:rsid w:val="00F200D0"/>
    <w:rsid w:val="00F200FC"/>
    <w:rsid w:val="00F20285"/>
    <w:rsid w:val="00F202B6"/>
    <w:rsid w:val="00F203DC"/>
    <w:rsid w:val="00F20618"/>
    <w:rsid w:val="00F20712"/>
    <w:rsid w:val="00F20AC1"/>
    <w:rsid w:val="00F20DED"/>
    <w:rsid w:val="00F20E91"/>
    <w:rsid w:val="00F210AD"/>
    <w:rsid w:val="00F210C2"/>
    <w:rsid w:val="00F21368"/>
    <w:rsid w:val="00F215F4"/>
    <w:rsid w:val="00F216D1"/>
    <w:rsid w:val="00F218A9"/>
    <w:rsid w:val="00F21D14"/>
    <w:rsid w:val="00F21EE7"/>
    <w:rsid w:val="00F21F5E"/>
    <w:rsid w:val="00F22281"/>
    <w:rsid w:val="00F2228C"/>
    <w:rsid w:val="00F222AB"/>
    <w:rsid w:val="00F222AE"/>
    <w:rsid w:val="00F222BD"/>
    <w:rsid w:val="00F22503"/>
    <w:rsid w:val="00F2253A"/>
    <w:rsid w:val="00F2259D"/>
    <w:rsid w:val="00F225EB"/>
    <w:rsid w:val="00F225F7"/>
    <w:rsid w:val="00F22717"/>
    <w:rsid w:val="00F22810"/>
    <w:rsid w:val="00F22F4D"/>
    <w:rsid w:val="00F22FEA"/>
    <w:rsid w:val="00F2307F"/>
    <w:rsid w:val="00F2321C"/>
    <w:rsid w:val="00F23751"/>
    <w:rsid w:val="00F2388F"/>
    <w:rsid w:val="00F23A1A"/>
    <w:rsid w:val="00F23B24"/>
    <w:rsid w:val="00F23C8F"/>
    <w:rsid w:val="00F23D3D"/>
    <w:rsid w:val="00F2403B"/>
    <w:rsid w:val="00F241E6"/>
    <w:rsid w:val="00F2431A"/>
    <w:rsid w:val="00F243CD"/>
    <w:rsid w:val="00F24599"/>
    <w:rsid w:val="00F246DE"/>
    <w:rsid w:val="00F24758"/>
    <w:rsid w:val="00F24B9D"/>
    <w:rsid w:val="00F24CD9"/>
    <w:rsid w:val="00F24CE9"/>
    <w:rsid w:val="00F24E1A"/>
    <w:rsid w:val="00F24E85"/>
    <w:rsid w:val="00F24EF1"/>
    <w:rsid w:val="00F24F73"/>
    <w:rsid w:val="00F2504D"/>
    <w:rsid w:val="00F25933"/>
    <w:rsid w:val="00F259FD"/>
    <w:rsid w:val="00F25C8C"/>
    <w:rsid w:val="00F25D21"/>
    <w:rsid w:val="00F25E56"/>
    <w:rsid w:val="00F25EF7"/>
    <w:rsid w:val="00F26243"/>
    <w:rsid w:val="00F263E7"/>
    <w:rsid w:val="00F26407"/>
    <w:rsid w:val="00F2668D"/>
    <w:rsid w:val="00F26A6B"/>
    <w:rsid w:val="00F26C38"/>
    <w:rsid w:val="00F26CE6"/>
    <w:rsid w:val="00F26CE8"/>
    <w:rsid w:val="00F26E69"/>
    <w:rsid w:val="00F27021"/>
    <w:rsid w:val="00F27138"/>
    <w:rsid w:val="00F27228"/>
    <w:rsid w:val="00F27236"/>
    <w:rsid w:val="00F273EA"/>
    <w:rsid w:val="00F27426"/>
    <w:rsid w:val="00F277AE"/>
    <w:rsid w:val="00F27A69"/>
    <w:rsid w:val="00F27AC7"/>
    <w:rsid w:val="00F27BBF"/>
    <w:rsid w:val="00F27C65"/>
    <w:rsid w:val="00F27CAA"/>
    <w:rsid w:val="00F27CB2"/>
    <w:rsid w:val="00F27ECC"/>
    <w:rsid w:val="00F3003F"/>
    <w:rsid w:val="00F300D1"/>
    <w:rsid w:val="00F3020A"/>
    <w:rsid w:val="00F3034B"/>
    <w:rsid w:val="00F303EA"/>
    <w:rsid w:val="00F303F9"/>
    <w:rsid w:val="00F30442"/>
    <w:rsid w:val="00F306E8"/>
    <w:rsid w:val="00F308D3"/>
    <w:rsid w:val="00F308F2"/>
    <w:rsid w:val="00F30971"/>
    <w:rsid w:val="00F30A13"/>
    <w:rsid w:val="00F30AD5"/>
    <w:rsid w:val="00F30AE7"/>
    <w:rsid w:val="00F30B1A"/>
    <w:rsid w:val="00F30BDD"/>
    <w:rsid w:val="00F30C0B"/>
    <w:rsid w:val="00F30D68"/>
    <w:rsid w:val="00F30D7B"/>
    <w:rsid w:val="00F30EE0"/>
    <w:rsid w:val="00F30FBA"/>
    <w:rsid w:val="00F312D6"/>
    <w:rsid w:val="00F31636"/>
    <w:rsid w:val="00F317EF"/>
    <w:rsid w:val="00F31C0C"/>
    <w:rsid w:val="00F321C8"/>
    <w:rsid w:val="00F32285"/>
    <w:rsid w:val="00F322FF"/>
    <w:rsid w:val="00F32300"/>
    <w:rsid w:val="00F32356"/>
    <w:rsid w:val="00F32A65"/>
    <w:rsid w:val="00F32A8F"/>
    <w:rsid w:val="00F32B89"/>
    <w:rsid w:val="00F32C70"/>
    <w:rsid w:val="00F32ECA"/>
    <w:rsid w:val="00F32F1B"/>
    <w:rsid w:val="00F32F6D"/>
    <w:rsid w:val="00F32F77"/>
    <w:rsid w:val="00F332F3"/>
    <w:rsid w:val="00F33343"/>
    <w:rsid w:val="00F33668"/>
    <w:rsid w:val="00F336DC"/>
    <w:rsid w:val="00F33763"/>
    <w:rsid w:val="00F3384D"/>
    <w:rsid w:val="00F339B1"/>
    <w:rsid w:val="00F33EBD"/>
    <w:rsid w:val="00F33F3D"/>
    <w:rsid w:val="00F33F8E"/>
    <w:rsid w:val="00F34172"/>
    <w:rsid w:val="00F34181"/>
    <w:rsid w:val="00F34483"/>
    <w:rsid w:val="00F344B9"/>
    <w:rsid w:val="00F347E1"/>
    <w:rsid w:val="00F348AC"/>
    <w:rsid w:val="00F348F0"/>
    <w:rsid w:val="00F34A82"/>
    <w:rsid w:val="00F34EB7"/>
    <w:rsid w:val="00F34FC8"/>
    <w:rsid w:val="00F350EE"/>
    <w:rsid w:val="00F35354"/>
    <w:rsid w:val="00F354AA"/>
    <w:rsid w:val="00F354F6"/>
    <w:rsid w:val="00F35508"/>
    <w:rsid w:val="00F3550F"/>
    <w:rsid w:val="00F35916"/>
    <w:rsid w:val="00F35B0A"/>
    <w:rsid w:val="00F35FCB"/>
    <w:rsid w:val="00F3654D"/>
    <w:rsid w:val="00F366C8"/>
    <w:rsid w:val="00F36753"/>
    <w:rsid w:val="00F36800"/>
    <w:rsid w:val="00F3687F"/>
    <w:rsid w:val="00F36920"/>
    <w:rsid w:val="00F369D7"/>
    <w:rsid w:val="00F36B1F"/>
    <w:rsid w:val="00F36C7F"/>
    <w:rsid w:val="00F36D36"/>
    <w:rsid w:val="00F36E68"/>
    <w:rsid w:val="00F36E80"/>
    <w:rsid w:val="00F37347"/>
    <w:rsid w:val="00F37732"/>
    <w:rsid w:val="00F377C4"/>
    <w:rsid w:val="00F379F4"/>
    <w:rsid w:val="00F37D00"/>
    <w:rsid w:val="00F37F5C"/>
    <w:rsid w:val="00F400D7"/>
    <w:rsid w:val="00F4022E"/>
    <w:rsid w:val="00F403F0"/>
    <w:rsid w:val="00F403F1"/>
    <w:rsid w:val="00F40923"/>
    <w:rsid w:val="00F40B9E"/>
    <w:rsid w:val="00F40C8B"/>
    <w:rsid w:val="00F40FFB"/>
    <w:rsid w:val="00F415F8"/>
    <w:rsid w:val="00F4165D"/>
    <w:rsid w:val="00F418E7"/>
    <w:rsid w:val="00F41B8D"/>
    <w:rsid w:val="00F41E3C"/>
    <w:rsid w:val="00F41EF8"/>
    <w:rsid w:val="00F41EFA"/>
    <w:rsid w:val="00F41F37"/>
    <w:rsid w:val="00F41FD0"/>
    <w:rsid w:val="00F421B8"/>
    <w:rsid w:val="00F4226B"/>
    <w:rsid w:val="00F42306"/>
    <w:rsid w:val="00F4233D"/>
    <w:rsid w:val="00F42609"/>
    <w:rsid w:val="00F42610"/>
    <w:rsid w:val="00F426B3"/>
    <w:rsid w:val="00F42803"/>
    <w:rsid w:val="00F42918"/>
    <w:rsid w:val="00F429BE"/>
    <w:rsid w:val="00F42BD2"/>
    <w:rsid w:val="00F42D14"/>
    <w:rsid w:val="00F43271"/>
    <w:rsid w:val="00F4342E"/>
    <w:rsid w:val="00F43433"/>
    <w:rsid w:val="00F43763"/>
    <w:rsid w:val="00F43AB3"/>
    <w:rsid w:val="00F43C0E"/>
    <w:rsid w:val="00F43C9F"/>
    <w:rsid w:val="00F43CCE"/>
    <w:rsid w:val="00F43DB7"/>
    <w:rsid w:val="00F43E34"/>
    <w:rsid w:val="00F43F87"/>
    <w:rsid w:val="00F440F1"/>
    <w:rsid w:val="00F44157"/>
    <w:rsid w:val="00F441DD"/>
    <w:rsid w:val="00F44233"/>
    <w:rsid w:val="00F442B0"/>
    <w:rsid w:val="00F445A9"/>
    <w:rsid w:val="00F4460D"/>
    <w:rsid w:val="00F44D1A"/>
    <w:rsid w:val="00F44EF9"/>
    <w:rsid w:val="00F44FA0"/>
    <w:rsid w:val="00F452FA"/>
    <w:rsid w:val="00F4573A"/>
    <w:rsid w:val="00F458B6"/>
    <w:rsid w:val="00F45A61"/>
    <w:rsid w:val="00F45C4E"/>
    <w:rsid w:val="00F45CB9"/>
    <w:rsid w:val="00F45F62"/>
    <w:rsid w:val="00F45FB3"/>
    <w:rsid w:val="00F4604B"/>
    <w:rsid w:val="00F46100"/>
    <w:rsid w:val="00F461E7"/>
    <w:rsid w:val="00F462D1"/>
    <w:rsid w:val="00F46558"/>
    <w:rsid w:val="00F46591"/>
    <w:rsid w:val="00F4660C"/>
    <w:rsid w:val="00F4666A"/>
    <w:rsid w:val="00F46718"/>
    <w:rsid w:val="00F46754"/>
    <w:rsid w:val="00F46777"/>
    <w:rsid w:val="00F46CCA"/>
    <w:rsid w:val="00F46DE9"/>
    <w:rsid w:val="00F46E33"/>
    <w:rsid w:val="00F46FA9"/>
    <w:rsid w:val="00F4725C"/>
    <w:rsid w:val="00F47378"/>
    <w:rsid w:val="00F47509"/>
    <w:rsid w:val="00F475E9"/>
    <w:rsid w:val="00F4760B"/>
    <w:rsid w:val="00F47659"/>
    <w:rsid w:val="00F477D7"/>
    <w:rsid w:val="00F47844"/>
    <w:rsid w:val="00F47A74"/>
    <w:rsid w:val="00F47D50"/>
    <w:rsid w:val="00F4C426"/>
    <w:rsid w:val="00F500EB"/>
    <w:rsid w:val="00F50291"/>
    <w:rsid w:val="00F50568"/>
    <w:rsid w:val="00F50631"/>
    <w:rsid w:val="00F509E6"/>
    <w:rsid w:val="00F509EB"/>
    <w:rsid w:val="00F50BB7"/>
    <w:rsid w:val="00F50BC4"/>
    <w:rsid w:val="00F50FD7"/>
    <w:rsid w:val="00F5103E"/>
    <w:rsid w:val="00F510F6"/>
    <w:rsid w:val="00F511CD"/>
    <w:rsid w:val="00F5130A"/>
    <w:rsid w:val="00F5138A"/>
    <w:rsid w:val="00F515BB"/>
    <w:rsid w:val="00F51630"/>
    <w:rsid w:val="00F516BA"/>
    <w:rsid w:val="00F51707"/>
    <w:rsid w:val="00F51723"/>
    <w:rsid w:val="00F517C4"/>
    <w:rsid w:val="00F51995"/>
    <w:rsid w:val="00F51A02"/>
    <w:rsid w:val="00F51C0A"/>
    <w:rsid w:val="00F51CA2"/>
    <w:rsid w:val="00F51D52"/>
    <w:rsid w:val="00F51F9D"/>
    <w:rsid w:val="00F5215B"/>
    <w:rsid w:val="00F5261A"/>
    <w:rsid w:val="00F526E8"/>
    <w:rsid w:val="00F52870"/>
    <w:rsid w:val="00F52904"/>
    <w:rsid w:val="00F52954"/>
    <w:rsid w:val="00F529A5"/>
    <w:rsid w:val="00F52A9A"/>
    <w:rsid w:val="00F52B63"/>
    <w:rsid w:val="00F52B7C"/>
    <w:rsid w:val="00F52B93"/>
    <w:rsid w:val="00F52C8E"/>
    <w:rsid w:val="00F52FA2"/>
    <w:rsid w:val="00F531BC"/>
    <w:rsid w:val="00F53279"/>
    <w:rsid w:val="00F53497"/>
    <w:rsid w:val="00F5358B"/>
    <w:rsid w:val="00F536D1"/>
    <w:rsid w:val="00F53707"/>
    <w:rsid w:val="00F53817"/>
    <w:rsid w:val="00F538A1"/>
    <w:rsid w:val="00F53912"/>
    <w:rsid w:val="00F539F6"/>
    <w:rsid w:val="00F53A6B"/>
    <w:rsid w:val="00F53B87"/>
    <w:rsid w:val="00F53D19"/>
    <w:rsid w:val="00F53D6D"/>
    <w:rsid w:val="00F53E90"/>
    <w:rsid w:val="00F5433E"/>
    <w:rsid w:val="00F546F2"/>
    <w:rsid w:val="00F546FA"/>
    <w:rsid w:val="00F54837"/>
    <w:rsid w:val="00F54A6D"/>
    <w:rsid w:val="00F54E0F"/>
    <w:rsid w:val="00F54EC9"/>
    <w:rsid w:val="00F54FD8"/>
    <w:rsid w:val="00F55027"/>
    <w:rsid w:val="00F550B2"/>
    <w:rsid w:val="00F5518E"/>
    <w:rsid w:val="00F55281"/>
    <w:rsid w:val="00F55689"/>
    <w:rsid w:val="00F5581E"/>
    <w:rsid w:val="00F55846"/>
    <w:rsid w:val="00F55903"/>
    <w:rsid w:val="00F55915"/>
    <w:rsid w:val="00F55978"/>
    <w:rsid w:val="00F55A97"/>
    <w:rsid w:val="00F55CD4"/>
    <w:rsid w:val="00F55D07"/>
    <w:rsid w:val="00F55D44"/>
    <w:rsid w:val="00F55E12"/>
    <w:rsid w:val="00F55E67"/>
    <w:rsid w:val="00F55FB3"/>
    <w:rsid w:val="00F560B0"/>
    <w:rsid w:val="00F5623A"/>
    <w:rsid w:val="00F56296"/>
    <w:rsid w:val="00F562EC"/>
    <w:rsid w:val="00F564F6"/>
    <w:rsid w:val="00F566C6"/>
    <w:rsid w:val="00F56A76"/>
    <w:rsid w:val="00F56B59"/>
    <w:rsid w:val="00F56B78"/>
    <w:rsid w:val="00F56C4A"/>
    <w:rsid w:val="00F56C92"/>
    <w:rsid w:val="00F56F45"/>
    <w:rsid w:val="00F57121"/>
    <w:rsid w:val="00F571B0"/>
    <w:rsid w:val="00F5723C"/>
    <w:rsid w:val="00F5727A"/>
    <w:rsid w:val="00F57378"/>
    <w:rsid w:val="00F577CE"/>
    <w:rsid w:val="00F57BEB"/>
    <w:rsid w:val="00F57C03"/>
    <w:rsid w:val="00F57E1D"/>
    <w:rsid w:val="00F57E4C"/>
    <w:rsid w:val="00F600A8"/>
    <w:rsid w:val="00F60251"/>
    <w:rsid w:val="00F604BF"/>
    <w:rsid w:val="00F6064B"/>
    <w:rsid w:val="00F60814"/>
    <w:rsid w:val="00F60B79"/>
    <w:rsid w:val="00F61238"/>
    <w:rsid w:val="00F61400"/>
    <w:rsid w:val="00F61422"/>
    <w:rsid w:val="00F61551"/>
    <w:rsid w:val="00F619F8"/>
    <w:rsid w:val="00F61C30"/>
    <w:rsid w:val="00F61C46"/>
    <w:rsid w:val="00F61D64"/>
    <w:rsid w:val="00F61E9E"/>
    <w:rsid w:val="00F621F7"/>
    <w:rsid w:val="00F6237B"/>
    <w:rsid w:val="00F623C7"/>
    <w:rsid w:val="00F62449"/>
    <w:rsid w:val="00F624C0"/>
    <w:rsid w:val="00F624C2"/>
    <w:rsid w:val="00F627F9"/>
    <w:rsid w:val="00F62884"/>
    <w:rsid w:val="00F629C8"/>
    <w:rsid w:val="00F62BA7"/>
    <w:rsid w:val="00F62C75"/>
    <w:rsid w:val="00F62D78"/>
    <w:rsid w:val="00F62EE0"/>
    <w:rsid w:val="00F632A2"/>
    <w:rsid w:val="00F63304"/>
    <w:rsid w:val="00F63375"/>
    <w:rsid w:val="00F63498"/>
    <w:rsid w:val="00F635DF"/>
    <w:rsid w:val="00F636EC"/>
    <w:rsid w:val="00F638BB"/>
    <w:rsid w:val="00F63905"/>
    <w:rsid w:val="00F6398D"/>
    <w:rsid w:val="00F639B9"/>
    <w:rsid w:val="00F63A5A"/>
    <w:rsid w:val="00F63F9B"/>
    <w:rsid w:val="00F6410E"/>
    <w:rsid w:val="00F64581"/>
    <w:rsid w:val="00F6468E"/>
    <w:rsid w:val="00F646AC"/>
    <w:rsid w:val="00F646B7"/>
    <w:rsid w:val="00F6490D"/>
    <w:rsid w:val="00F64AD9"/>
    <w:rsid w:val="00F64B98"/>
    <w:rsid w:val="00F64BB6"/>
    <w:rsid w:val="00F64BDE"/>
    <w:rsid w:val="00F64BF2"/>
    <w:rsid w:val="00F64C97"/>
    <w:rsid w:val="00F64D15"/>
    <w:rsid w:val="00F64DCF"/>
    <w:rsid w:val="00F64F1C"/>
    <w:rsid w:val="00F65156"/>
    <w:rsid w:val="00F65207"/>
    <w:rsid w:val="00F65236"/>
    <w:rsid w:val="00F653BB"/>
    <w:rsid w:val="00F654F8"/>
    <w:rsid w:val="00F6574F"/>
    <w:rsid w:val="00F658C7"/>
    <w:rsid w:val="00F65AE9"/>
    <w:rsid w:val="00F65B42"/>
    <w:rsid w:val="00F65BAF"/>
    <w:rsid w:val="00F65BBA"/>
    <w:rsid w:val="00F65BEB"/>
    <w:rsid w:val="00F66059"/>
    <w:rsid w:val="00F660AD"/>
    <w:rsid w:val="00F660B6"/>
    <w:rsid w:val="00F660F0"/>
    <w:rsid w:val="00F6613A"/>
    <w:rsid w:val="00F661B9"/>
    <w:rsid w:val="00F6661F"/>
    <w:rsid w:val="00F666FE"/>
    <w:rsid w:val="00F668ED"/>
    <w:rsid w:val="00F66A93"/>
    <w:rsid w:val="00F66DF0"/>
    <w:rsid w:val="00F66EA7"/>
    <w:rsid w:val="00F66F1A"/>
    <w:rsid w:val="00F670AF"/>
    <w:rsid w:val="00F671A3"/>
    <w:rsid w:val="00F67523"/>
    <w:rsid w:val="00F67640"/>
    <w:rsid w:val="00F6768F"/>
    <w:rsid w:val="00F67778"/>
    <w:rsid w:val="00F67879"/>
    <w:rsid w:val="00F67B1D"/>
    <w:rsid w:val="00F67B34"/>
    <w:rsid w:val="00F7003E"/>
    <w:rsid w:val="00F7009A"/>
    <w:rsid w:val="00F70385"/>
    <w:rsid w:val="00F703C1"/>
    <w:rsid w:val="00F7051D"/>
    <w:rsid w:val="00F7068C"/>
    <w:rsid w:val="00F708B6"/>
    <w:rsid w:val="00F70975"/>
    <w:rsid w:val="00F70A5F"/>
    <w:rsid w:val="00F70B41"/>
    <w:rsid w:val="00F70C5A"/>
    <w:rsid w:val="00F70CC2"/>
    <w:rsid w:val="00F70CFD"/>
    <w:rsid w:val="00F70D83"/>
    <w:rsid w:val="00F70E30"/>
    <w:rsid w:val="00F712C1"/>
    <w:rsid w:val="00F719F6"/>
    <w:rsid w:val="00F71B42"/>
    <w:rsid w:val="00F71C77"/>
    <w:rsid w:val="00F71E59"/>
    <w:rsid w:val="00F71EDA"/>
    <w:rsid w:val="00F71EE7"/>
    <w:rsid w:val="00F71F5E"/>
    <w:rsid w:val="00F72058"/>
    <w:rsid w:val="00F721BA"/>
    <w:rsid w:val="00F72265"/>
    <w:rsid w:val="00F72290"/>
    <w:rsid w:val="00F7245C"/>
    <w:rsid w:val="00F724CF"/>
    <w:rsid w:val="00F72592"/>
    <w:rsid w:val="00F72636"/>
    <w:rsid w:val="00F726DE"/>
    <w:rsid w:val="00F72783"/>
    <w:rsid w:val="00F72839"/>
    <w:rsid w:val="00F728F9"/>
    <w:rsid w:val="00F72AF6"/>
    <w:rsid w:val="00F72BAA"/>
    <w:rsid w:val="00F72D7E"/>
    <w:rsid w:val="00F7342E"/>
    <w:rsid w:val="00F73442"/>
    <w:rsid w:val="00F736EF"/>
    <w:rsid w:val="00F7384E"/>
    <w:rsid w:val="00F73A9B"/>
    <w:rsid w:val="00F73D33"/>
    <w:rsid w:val="00F73EE7"/>
    <w:rsid w:val="00F741B8"/>
    <w:rsid w:val="00F741BD"/>
    <w:rsid w:val="00F742BD"/>
    <w:rsid w:val="00F74506"/>
    <w:rsid w:val="00F745CA"/>
    <w:rsid w:val="00F746E4"/>
    <w:rsid w:val="00F74731"/>
    <w:rsid w:val="00F74ACA"/>
    <w:rsid w:val="00F74B29"/>
    <w:rsid w:val="00F74BE6"/>
    <w:rsid w:val="00F74FB1"/>
    <w:rsid w:val="00F74FBF"/>
    <w:rsid w:val="00F75132"/>
    <w:rsid w:val="00F75173"/>
    <w:rsid w:val="00F75578"/>
    <w:rsid w:val="00F75703"/>
    <w:rsid w:val="00F75782"/>
    <w:rsid w:val="00F75832"/>
    <w:rsid w:val="00F75930"/>
    <w:rsid w:val="00F75960"/>
    <w:rsid w:val="00F75AB1"/>
    <w:rsid w:val="00F75B77"/>
    <w:rsid w:val="00F75D24"/>
    <w:rsid w:val="00F75F39"/>
    <w:rsid w:val="00F75FAB"/>
    <w:rsid w:val="00F7610C"/>
    <w:rsid w:val="00F7629D"/>
    <w:rsid w:val="00F76542"/>
    <w:rsid w:val="00F76583"/>
    <w:rsid w:val="00F767F8"/>
    <w:rsid w:val="00F7693C"/>
    <w:rsid w:val="00F76A2E"/>
    <w:rsid w:val="00F76A5C"/>
    <w:rsid w:val="00F76AF7"/>
    <w:rsid w:val="00F76D4C"/>
    <w:rsid w:val="00F76F3D"/>
    <w:rsid w:val="00F76F9C"/>
    <w:rsid w:val="00F7700C"/>
    <w:rsid w:val="00F772C5"/>
    <w:rsid w:val="00F7738B"/>
    <w:rsid w:val="00F77458"/>
    <w:rsid w:val="00F77630"/>
    <w:rsid w:val="00F77693"/>
    <w:rsid w:val="00F77791"/>
    <w:rsid w:val="00F77851"/>
    <w:rsid w:val="00F7792A"/>
    <w:rsid w:val="00F77A1B"/>
    <w:rsid w:val="00F77A49"/>
    <w:rsid w:val="00F77B43"/>
    <w:rsid w:val="00F77BED"/>
    <w:rsid w:val="00F77C26"/>
    <w:rsid w:val="00F77CC6"/>
    <w:rsid w:val="00F77F06"/>
    <w:rsid w:val="00F77FBA"/>
    <w:rsid w:val="00F801CF"/>
    <w:rsid w:val="00F80247"/>
    <w:rsid w:val="00F80315"/>
    <w:rsid w:val="00F8036E"/>
    <w:rsid w:val="00F8038D"/>
    <w:rsid w:val="00F804DC"/>
    <w:rsid w:val="00F80622"/>
    <w:rsid w:val="00F80996"/>
    <w:rsid w:val="00F80A85"/>
    <w:rsid w:val="00F80ABC"/>
    <w:rsid w:val="00F80AD5"/>
    <w:rsid w:val="00F80C03"/>
    <w:rsid w:val="00F80CA6"/>
    <w:rsid w:val="00F80CD6"/>
    <w:rsid w:val="00F811C8"/>
    <w:rsid w:val="00F812DE"/>
    <w:rsid w:val="00F8134E"/>
    <w:rsid w:val="00F8162E"/>
    <w:rsid w:val="00F8165F"/>
    <w:rsid w:val="00F81727"/>
    <w:rsid w:val="00F81747"/>
    <w:rsid w:val="00F8175C"/>
    <w:rsid w:val="00F81ABF"/>
    <w:rsid w:val="00F81B97"/>
    <w:rsid w:val="00F81F08"/>
    <w:rsid w:val="00F823E0"/>
    <w:rsid w:val="00F8254D"/>
    <w:rsid w:val="00F827B9"/>
    <w:rsid w:val="00F827E0"/>
    <w:rsid w:val="00F82923"/>
    <w:rsid w:val="00F82BAF"/>
    <w:rsid w:val="00F82EE5"/>
    <w:rsid w:val="00F82F6D"/>
    <w:rsid w:val="00F82F84"/>
    <w:rsid w:val="00F83413"/>
    <w:rsid w:val="00F83431"/>
    <w:rsid w:val="00F83509"/>
    <w:rsid w:val="00F8374F"/>
    <w:rsid w:val="00F8376D"/>
    <w:rsid w:val="00F838E2"/>
    <w:rsid w:val="00F83A4C"/>
    <w:rsid w:val="00F83A9B"/>
    <w:rsid w:val="00F83AEA"/>
    <w:rsid w:val="00F83BC0"/>
    <w:rsid w:val="00F83D96"/>
    <w:rsid w:val="00F83F0D"/>
    <w:rsid w:val="00F8408C"/>
    <w:rsid w:val="00F8409D"/>
    <w:rsid w:val="00F840C0"/>
    <w:rsid w:val="00F84230"/>
    <w:rsid w:val="00F8457B"/>
    <w:rsid w:val="00F848CA"/>
    <w:rsid w:val="00F84A15"/>
    <w:rsid w:val="00F84C31"/>
    <w:rsid w:val="00F84E34"/>
    <w:rsid w:val="00F85166"/>
    <w:rsid w:val="00F8516E"/>
    <w:rsid w:val="00F8520D"/>
    <w:rsid w:val="00F8542B"/>
    <w:rsid w:val="00F856E1"/>
    <w:rsid w:val="00F857B0"/>
    <w:rsid w:val="00F857E5"/>
    <w:rsid w:val="00F85852"/>
    <w:rsid w:val="00F85943"/>
    <w:rsid w:val="00F85AF8"/>
    <w:rsid w:val="00F85B03"/>
    <w:rsid w:val="00F85BB9"/>
    <w:rsid w:val="00F860E6"/>
    <w:rsid w:val="00F86269"/>
    <w:rsid w:val="00F866D7"/>
    <w:rsid w:val="00F8675F"/>
    <w:rsid w:val="00F867E4"/>
    <w:rsid w:val="00F86972"/>
    <w:rsid w:val="00F86A7C"/>
    <w:rsid w:val="00F87094"/>
    <w:rsid w:val="00F8716E"/>
    <w:rsid w:val="00F871C8"/>
    <w:rsid w:val="00F87224"/>
    <w:rsid w:val="00F873A5"/>
    <w:rsid w:val="00F87480"/>
    <w:rsid w:val="00F87574"/>
    <w:rsid w:val="00F87725"/>
    <w:rsid w:val="00F87931"/>
    <w:rsid w:val="00F87AAE"/>
    <w:rsid w:val="00F87D60"/>
    <w:rsid w:val="00F87F71"/>
    <w:rsid w:val="00F87FC6"/>
    <w:rsid w:val="00F903D5"/>
    <w:rsid w:val="00F9061B"/>
    <w:rsid w:val="00F906B8"/>
    <w:rsid w:val="00F90899"/>
    <w:rsid w:val="00F90985"/>
    <w:rsid w:val="00F90A90"/>
    <w:rsid w:val="00F90B20"/>
    <w:rsid w:val="00F90B78"/>
    <w:rsid w:val="00F90C14"/>
    <w:rsid w:val="00F91126"/>
    <w:rsid w:val="00F914BA"/>
    <w:rsid w:val="00F915F5"/>
    <w:rsid w:val="00F91817"/>
    <w:rsid w:val="00F91830"/>
    <w:rsid w:val="00F9190C"/>
    <w:rsid w:val="00F919ED"/>
    <w:rsid w:val="00F91F07"/>
    <w:rsid w:val="00F920FD"/>
    <w:rsid w:val="00F92165"/>
    <w:rsid w:val="00F921C2"/>
    <w:rsid w:val="00F922F0"/>
    <w:rsid w:val="00F92595"/>
    <w:rsid w:val="00F92761"/>
    <w:rsid w:val="00F92847"/>
    <w:rsid w:val="00F928B2"/>
    <w:rsid w:val="00F92934"/>
    <w:rsid w:val="00F92CEE"/>
    <w:rsid w:val="00F92F12"/>
    <w:rsid w:val="00F92F47"/>
    <w:rsid w:val="00F93147"/>
    <w:rsid w:val="00F93237"/>
    <w:rsid w:val="00F93274"/>
    <w:rsid w:val="00F9330A"/>
    <w:rsid w:val="00F9339F"/>
    <w:rsid w:val="00F93471"/>
    <w:rsid w:val="00F934ED"/>
    <w:rsid w:val="00F9359E"/>
    <w:rsid w:val="00F935A0"/>
    <w:rsid w:val="00F93752"/>
    <w:rsid w:val="00F938B9"/>
    <w:rsid w:val="00F93F80"/>
    <w:rsid w:val="00F940F4"/>
    <w:rsid w:val="00F942E7"/>
    <w:rsid w:val="00F94349"/>
    <w:rsid w:val="00F94387"/>
    <w:rsid w:val="00F943BD"/>
    <w:rsid w:val="00F94666"/>
    <w:rsid w:val="00F94706"/>
    <w:rsid w:val="00F94A36"/>
    <w:rsid w:val="00F94B06"/>
    <w:rsid w:val="00F94E22"/>
    <w:rsid w:val="00F9501B"/>
    <w:rsid w:val="00F9560F"/>
    <w:rsid w:val="00F95698"/>
    <w:rsid w:val="00F956DC"/>
    <w:rsid w:val="00F9576B"/>
    <w:rsid w:val="00F95875"/>
    <w:rsid w:val="00F958A7"/>
    <w:rsid w:val="00F958E0"/>
    <w:rsid w:val="00F95AF6"/>
    <w:rsid w:val="00F95BFE"/>
    <w:rsid w:val="00F95E38"/>
    <w:rsid w:val="00F95F39"/>
    <w:rsid w:val="00F9602B"/>
    <w:rsid w:val="00F9607B"/>
    <w:rsid w:val="00F96197"/>
    <w:rsid w:val="00F96210"/>
    <w:rsid w:val="00F9629C"/>
    <w:rsid w:val="00F9637C"/>
    <w:rsid w:val="00F96627"/>
    <w:rsid w:val="00F969CD"/>
    <w:rsid w:val="00F96AF9"/>
    <w:rsid w:val="00F96B72"/>
    <w:rsid w:val="00F96D9E"/>
    <w:rsid w:val="00F96FDF"/>
    <w:rsid w:val="00F974CE"/>
    <w:rsid w:val="00F97542"/>
    <w:rsid w:val="00F978C6"/>
    <w:rsid w:val="00F97B16"/>
    <w:rsid w:val="00F97C6E"/>
    <w:rsid w:val="00F97C9A"/>
    <w:rsid w:val="00F97D61"/>
    <w:rsid w:val="00F97D6B"/>
    <w:rsid w:val="00F97E45"/>
    <w:rsid w:val="00F97E62"/>
    <w:rsid w:val="00FA000A"/>
    <w:rsid w:val="00FA0235"/>
    <w:rsid w:val="00FA024E"/>
    <w:rsid w:val="00FA0302"/>
    <w:rsid w:val="00FA0393"/>
    <w:rsid w:val="00FA0396"/>
    <w:rsid w:val="00FA048E"/>
    <w:rsid w:val="00FA053E"/>
    <w:rsid w:val="00FA0597"/>
    <w:rsid w:val="00FA0ABF"/>
    <w:rsid w:val="00FA0B45"/>
    <w:rsid w:val="00FA0B86"/>
    <w:rsid w:val="00FA0D97"/>
    <w:rsid w:val="00FA10F0"/>
    <w:rsid w:val="00FA11ED"/>
    <w:rsid w:val="00FA141E"/>
    <w:rsid w:val="00FA14B0"/>
    <w:rsid w:val="00FA1507"/>
    <w:rsid w:val="00FA16E7"/>
    <w:rsid w:val="00FA17C4"/>
    <w:rsid w:val="00FA17DF"/>
    <w:rsid w:val="00FA18F1"/>
    <w:rsid w:val="00FA1B08"/>
    <w:rsid w:val="00FA1D4C"/>
    <w:rsid w:val="00FA1E69"/>
    <w:rsid w:val="00FA1F61"/>
    <w:rsid w:val="00FA1F76"/>
    <w:rsid w:val="00FA1FE6"/>
    <w:rsid w:val="00FA1FED"/>
    <w:rsid w:val="00FA20F1"/>
    <w:rsid w:val="00FA2189"/>
    <w:rsid w:val="00FA2237"/>
    <w:rsid w:val="00FA2266"/>
    <w:rsid w:val="00FA227C"/>
    <w:rsid w:val="00FA2304"/>
    <w:rsid w:val="00FA23D7"/>
    <w:rsid w:val="00FA245A"/>
    <w:rsid w:val="00FA25D5"/>
    <w:rsid w:val="00FA27B3"/>
    <w:rsid w:val="00FA28C3"/>
    <w:rsid w:val="00FA29DD"/>
    <w:rsid w:val="00FA2A5E"/>
    <w:rsid w:val="00FA2CC6"/>
    <w:rsid w:val="00FA2E59"/>
    <w:rsid w:val="00FA2ED8"/>
    <w:rsid w:val="00FA317E"/>
    <w:rsid w:val="00FA3186"/>
    <w:rsid w:val="00FA3201"/>
    <w:rsid w:val="00FA339B"/>
    <w:rsid w:val="00FA33C6"/>
    <w:rsid w:val="00FA34A2"/>
    <w:rsid w:val="00FA352D"/>
    <w:rsid w:val="00FA35C0"/>
    <w:rsid w:val="00FA381A"/>
    <w:rsid w:val="00FA397E"/>
    <w:rsid w:val="00FA39E9"/>
    <w:rsid w:val="00FA3CFA"/>
    <w:rsid w:val="00FA3D0E"/>
    <w:rsid w:val="00FA3D4C"/>
    <w:rsid w:val="00FA3EF8"/>
    <w:rsid w:val="00FA40AB"/>
    <w:rsid w:val="00FA41C2"/>
    <w:rsid w:val="00FA424E"/>
    <w:rsid w:val="00FA426C"/>
    <w:rsid w:val="00FA426F"/>
    <w:rsid w:val="00FA43E9"/>
    <w:rsid w:val="00FA4416"/>
    <w:rsid w:val="00FA4508"/>
    <w:rsid w:val="00FA4524"/>
    <w:rsid w:val="00FA4A09"/>
    <w:rsid w:val="00FA4A1E"/>
    <w:rsid w:val="00FA4AC0"/>
    <w:rsid w:val="00FA4B64"/>
    <w:rsid w:val="00FA4C46"/>
    <w:rsid w:val="00FA5299"/>
    <w:rsid w:val="00FA5419"/>
    <w:rsid w:val="00FA57FB"/>
    <w:rsid w:val="00FA5B7C"/>
    <w:rsid w:val="00FA5C62"/>
    <w:rsid w:val="00FA5D4E"/>
    <w:rsid w:val="00FA5DC8"/>
    <w:rsid w:val="00FA5E81"/>
    <w:rsid w:val="00FA5FF9"/>
    <w:rsid w:val="00FA6026"/>
    <w:rsid w:val="00FA62BC"/>
    <w:rsid w:val="00FA68B3"/>
    <w:rsid w:val="00FA6913"/>
    <w:rsid w:val="00FA6928"/>
    <w:rsid w:val="00FA6A6E"/>
    <w:rsid w:val="00FA6A85"/>
    <w:rsid w:val="00FA6ADB"/>
    <w:rsid w:val="00FA6B91"/>
    <w:rsid w:val="00FA6C0F"/>
    <w:rsid w:val="00FA6C82"/>
    <w:rsid w:val="00FA6D22"/>
    <w:rsid w:val="00FA6D6B"/>
    <w:rsid w:val="00FA6EA9"/>
    <w:rsid w:val="00FA6EB8"/>
    <w:rsid w:val="00FA6F27"/>
    <w:rsid w:val="00FA6F58"/>
    <w:rsid w:val="00FA6F84"/>
    <w:rsid w:val="00FA6FAD"/>
    <w:rsid w:val="00FA6FEC"/>
    <w:rsid w:val="00FA7053"/>
    <w:rsid w:val="00FA70B1"/>
    <w:rsid w:val="00FA70BE"/>
    <w:rsid w:val="00FA70FD"/>
    <w:rsid w:val="00FA71EF"/>
    <w:rsid w:val="00FA741A"/>
    <w:rsid w:val="00FA7571"/>
    <w:rsid w:val="00FA774A"/>
    <w:rsid w:val="00FA7A79"/>
    <w:rsid w:val="00FA7B43"/>
    <w:rsid w:val="00FB0296"/>
    <w:rsid w:val="00FB04D1"/>
    <w:rsid w:val="00FB05C7"/>
    <w:rsid w:val="00FB0738"/>
    <w:rsid w:val="00FB07A4"/>
    <w:rsid w:val="00FB0969"/>
    <w:rsid w:val="00FB0B27"/>
    <w:rsid w:val="00FB0C0D"/>
    <w:rsid w:val="00FB1063"/>
    <w:rsid w:val="00FB120D"/>
    <w:rsid w:val="00FB1279"/>
    <w:rsid w:val="00FB16C9"/>
    <w:rsid w:val="00FB17AF"/>
    <w:rsid w:val="00FB1908"/>
    <w:rsid w:val="00FB1A9C"/>
    <w:rsid w:val="00FB1AAF"/>
    <w:rsid w:val="00FB1CF1"/>
    <w:rsid w:val="00FB1EEF"/>
    <w:rsid w:val="00FB2163"/>
    <w:rsid w:val="00FB2272"/>
    <w:rsid w:val="00FB2304"/>
    <w:rsid w:val="00FB25A1"/>
    <w:rsid w:val="00FB26A6"/>
    <w:rsid w:val="00FB270D"/>
    <w:rsid w:val="00FB275E"/>
    <w:rsid w:val="00FB2870"/>
    <w:rsid w:val="00FB2C40"/>
    <w:rsid w:val="00FB2C4E"/>
    <w:rsid w:val="00FB2C8C"/>
    <w:rsid w:val="00FB2D37"/>
    <w:rsid w:val="00FB2D6F"/>
    <w:rsid w:val="00FB2D83"/>
    <w:rsid w:val="00FB2DF6"/>
    <w:rsid w:val="00FB301D"/>
    <w:rsid w:val="00FB3036"/>
    <w:rsid w:val="00FB31E5"/>
    <w:rsid w:val="00FB3571"/>
    <w:rsid w:val="00FB37C8"/>
    <w:rsid w:val="00FB3872"/>
    <w:rsid w:val="00FB395C"/>
    <w:rsid w:val="00FB3C06"/>
    <w:rsid w:val="00FB3DC7"/>
    <w:rsid w:val="00FB3DDD"/>
    <w:rsid w:val="00FB410A"/>
    <w:rsid w:val="00FB4143"/>
    <w:rsid w:val="00FB4312"/>
    <w:rsid w:val="00FB435D"/>
    <w:rsid w:val="00FB44A0"/>
    <w:rsid w:val="00FB45D9"/>
    <w:rsid w:val="00FB460E"/>
    <w:rsid w:val="00FB465F"/>
    <w:rsid w:val="00FB4727"/>
    <w:rsid w:val="00FB47DC"/>
    <w:rsid w:val="00FB4958"/>
    <w:rsid w:val="00FB49F5"/>
    <w:rsid w:val="00FB4F3D"/>
    <w:rsid w:val="00FB4FF7"/>
    <w:rsid w:val="00FB5034"/>
    <w:rsid w:val="00FB503C"/>
    <w:rsid w:val="00FB51D2"/>
    <w:rsid w:val="00FB5214"/>
    <w:rsid w:val="00FB539F"/>
    <w:rsid w:val="00FB5413"/>
    <w:rsid w:val="00FB54A3"/>
    <w:rsid w:val="00FB56B9"/>
    <w:rsid w:val="00FB5AA8"/>
    <w:rsid w:val="00FB5B31"/>
    <w:rsid w:val="00FB5C7E"/>
    <w:rsid w:val="00FB5CA7"/>
    <w:rsid w:val="00FB5CFA"/>
    <w:rsid w:val="00FB5D0D"/>
    <w:rsid w:val="00FB5E2B"/>
    <w:rsid w:val="00FB5F33"/>
    <w:rsid w:val="00FB604B"/>
    <w:rsid w:val="00FB60BF"/>
    <w:rsid w:val="00FB62A9"/>
    <w:rsid w:val="00FB66A6"/>
    <w:rsid w:val="00FB675D"/>
    <w:rsid w:val="00FB694E"/>
    <w:rsid w:val="00FB695B"/>
    <w:rsid w:val="00FB6977"/>
    <w:rsid w:val="00FB6A8B"/>
    <w:rsid w:val="00FB6BC0"/>
    <w:rsid w:val="00FB6C07"/>
    <w:rsid w:val="00FB6CA9"/>
    <w:rsid w:val="00FB6D7E"/>
    <w:rsid w:val="00FB6DB3"/>
    <w:rsid w:val="00FB6E19"/>
    <w:rsid w:val="00FB6ECC"/>
    <w:rsid w:val="00FB6F3B"/>
    <w:rsid w:val="00FB6FFB"/>
    <w:rsid w:val="00FB7008"/>
    <w:rsid w:val="00FB755C"/>
    <w:rsid w:val="00FB764B"/>
    <w:rsid w:val="00FB76C7"/>
    <w:rsid w:val="00FB7744"/>
    <w:rsid w:val="00FB77EB"/>
    <w:rsid w:val="00FB7974"/>
    <w:rsid w:val="00FB7C9D"/>
    <w:rsid w:val="00FB7D26"/>
    <w:rsid w:val="00FB7E0F"/>
    <w:rsid w:val="00FB7E3F"/>
    <w:rsid w:val="00FC0107"/>
    <w:rsid w:val="00FC01DA"/>
    <w:rsid w:val="00FC03AC"/>
    <w:rsid w:val="00FC04F4"/>
    <w:rsid w:val="00FC054C"/>
    <w:rsid w:val="00FC0A01"/>
    <w:rsid w:val="00FC0F4B"/>
    <w:rsid w:val="00FC113A"/>
    <w:rsid w:val="00FC12B4"/>
    <w:rsid w:val="00FC1395"/>
    <w:rsid w:val="00FC13BC"/>
    <w:rsid w:val="00FC14C0"/>
    <w:rsid w:val="00FC1553"/>
    <w:rsid w:val="00FC167D"/>
    <w:rsid w:val="00FC169A"/>
    <w:rsid w:val="00FC181E"/>
    <w:rsid w:val="00FC1945"/>
    <w:rsid w:val="00FC1B00"/>
    <w:rsid w:val="00FC1BB3"/>
    <w:rsid w:val="00FC1BBF"/>
    <w:rsid w:val="00FC1C5D"/>
    <w:rsid w:val="00FC1F1F"/>
    <w:rsid w:val="00FC2102"/>
    <w:rsid w:val="00FC216A"/>
    <w:rsid w:val="00FC23F8"/>
    <w:rsid w:val="00FC24B8"/>
    <w:rsid w:val="00FC26E7"/>
    <w:rsid w:val="00FC2953"/>
    <w:rsid w:val="00FC29FB"/>
    <w:rsid w:val="00FC2ADB"/>
    <w:rsid w:val="00FC2D9E"/>
    <w:rsid w:val="00FC2E20"/>
    <w:rsid w:val="00FC2E90"/>
    <w:rsid w:val="00FC3123"/>
    <w:rsid w:val="00FC336A"/>
    <w:rsid w:val="00FC34E5"/>
    <w:rsid w:val="00FC350C"/>
    <w:rsid w:val="00FC3543"/>
    <w:rsid w:val="00FC3616"/>
    <w:rsid w:val="00FC3671"/>
    <w:rsid w:val="00FC3688"/>
    <w:rsid w:val="00FC3883"/>
    <w:rsid w:val="00FC38BA"/>
    <w:rsid w:val="00FC3A94"/>
    <w:rsid w:val="00FC3AC7"/>
    <w:rsid w:val="00FC3B16"/>
    <w:rsid w:val="00FC3B74"/>
    <w:rsid w:val="00FC3B90"/>
    <w:rsid w:val="00FC3C24"/>
    <w:rsid w:val="00FC3CB2"/>
    <w:rsid w:val="00FC3FDE"/>
    <w:rsid w:val="00FC421A"/>
    <w:rsid w:val="00FC430B"/>
    <w:rsid w:val="00FC4451"/>
    <w:rsid w:val="00FC44A8"/>
    <w:rsid w:val="00FC4900"/>
    <w:rsid w:val="00FC49F0"/>
    <w:rsid w:val="00FC49FF"/>
    <w:rsid w:val="00FC4A3B"/>
    <w:rsid w:val="00FC4AAE"/>
    <w:rsid w:val="00FC4B3D"/>
    <w:rsid w:val="00FC4BA7"/>
    <w:rsid w:val="00FC4CA5"/>
    <w:rsid w:val="00FC4F45"/>
    <w:rsid w:val="00FC4FC1"/>
    <w:rsid w:val="00FC5072"/>
    <w:rsid w:val="00FC5108"/>
    <w:rsid w:val="00FC516B"/>
    <w:rsid w:val="00FC5374"/>
    <w:rsid w:val="00FC553B"/>
    <w:rsid w:val="00FC56E2"/>
    <w:rsid w:val="00FC56F2"/>
    <w:rsid w:val="00FC5712"/>
    <w:rsid w:val="00FC57AB"/>
    <w:rsid w:val="00FC57D0"/>
    <w:rsid w:val="00FC58BC"/>
    <w:rsid w:val="00FC58E3"/>
    <w:rsid w:val="00FC595B"/>
    <w:rsid w:val="00FC5A75"/>
    <w:rsid w:val="00FC5B42"/>
    <w:rsid w:val="00FC5BF5"/>
    <w:rsid w:val="00FC5D4D"/>
    <w:rsid w:val="00FC6400"/>
    <w:rsid w:val="00FC6453"/>
    <w:rsid w:val="00FC65EF"/>
    <w:rsid w:val="00FC6744"/>
    <w:rsid w:val="00FC6814"/>
    <w:rsid w:val="00FC68B4"/>
    <w:rsid w:val="00FC68F8"/>
    <w:rsid w:val="00FC69FE"/>
    <w:rsid w:val="00FC6A8F"/>
    <w:rsid w:val="00FC6D29"/>
    <w:rsid w:val="00FC6EBB"/>
    <w:rsid w:val="00FC6F46"/>
    <w:rsid w:val="00FC712B"/>
    <w:rsid w:val="00FC72CB"/>
    <w:rsid w:val="00FC74AF"/>
    <w:rsid w:val="00FC79F6"/>
    <w:rsid w:val="00FC7B46"/>
    <w:rsid w:val="00FC7B6F"/>
    <w:rsid w:val="00FC7F2B"/>
    <w:rsid w:val="00FC7F76"/>
    <w:rsid w:val="00FC7FC8"/>
    <w:rsid w:val="00FD0141"/>
    <w:rsid w:val="00FD036B"/>
    <w:rsid w:val="00FD0503"/>
    <w:rsid w:val="00FD0553"/>
    <w:rsid w:val="00FD0580"/>
    <w:rsid w:val="00FD06FA"/>
    <w:rsid w:val="00FD07CC"/>
    <w:rsid w:val="00FD093D"/>
    <w:rsid w:val="00FD0AEE"/>
    <w:rsid w:val="00FD0B92"/>
    <w:rsid w:val="00FD0C69"/>
    <w:rsid w:val="00FD0EAB"/>
    <w:rsid w:val="00FD1878"/>
    <w:rsid w:val="00FD18C3"/>
    <w:rsid w:val="00FD1A3C"/>
    <w:rsid w:val="00FD1E46"/>
    <w:rsid w:val="00FD2158"/>
    <w:rsid w:val="00FD21E5"/>
    <w:rsid w:val="00FD23E6"/>
    <w:rsid w:val="00FD267B"/>
    <w:rsid w:val="00FD26D6"/>
    <w:rsid w:val="00FD2738"/>
    <w:rsid w:val="00FD289A"/>
    <w:rsid w:val="00FD29B5"/>
    <w:rsid w:val="00FD2A26"/>
    <w:rsid w:val="00FD2B20"/>
    <w:rsid w:val="00FD2E06"/>
    <w:rsid w:val="00FD2E69"/>
    <w:rsid w:val="00FD3028"/>
    <w:rsid w:val="00FD30C7"/>
    <w:rsid w:val="00FD3261"/>
    <w:rsid w:val="00FD3861"/>
    <w:rsid w:val="00FD38B1"/>
    <w:rsid w:val="00FD3982"/>
    <w:rsid w:val="00FD3998"/>
    <w:rsid w:val="00FD39CC"/>
    <w:rsid w:val="00FD39F5"/>
    <w:rsid w:val="00FD3A94"/>
    <w:rsid w:val="00FD3C1F"/>
    <w:rsid w:val="00FD3D34"/>
    <w:rsid w:val="00FD3EE2"/>
    <w:rsid w:val="00FD3F72"/>
    <w:rsid w:val="00FD3FDD"/>
    <w:rsid w:val="00FD42F1"/>
    <w:rsid w:val="00FD44D1"/>
    <w:rsid w:val="00FD44D8"/>
    <w:rsid w:val="00FD45CD"/>
    <w:rsid w:val="00FD4709"/>
    <w:rsid w:val="00FD474B"/>
    <w:rsid w:val="00FD474D"/>
    <w:rsid w:val="00FD4892"/>
    <w:rsid w:val="00FD4905"/>
    <w:rsid w:val="00FD4A15"/>
    <w:rsid w:val="00FD4BA7"/>
    <w:rsid w:val="00FD4C6C"/>
    <w:rsid w:val="00FD4E83"/>
    <w:rsid w:val="00FD4ECD"/>
    <w:rsid w:val="00FD52BB"/>
    <w:rsid w:val="00FD5312"/>
    <w:rsid w:val="00FD5426"/>
    <w:rsid w:val="00FD5517"/>
    <w:rsid w:val="00FD55EA"/>
    <w:rsid w:val="00FD566E"/>
    <w:rsid w:val="00FD56B4"/>
    <w:rsid w:val="00FD5708"/>
    <w:rsid w:val="00FD5881"/>
    <w:rsid w:val="00FD5980"/>
    <w:rsid w:val="00FD5B06"/>
    <w:rsid w:val="00FD5E6D"/>
    <w:rsid w:val="00FD6070"/>
    <w:rsid w:val="00FD60DD"/>
    <w:rsid w:val="00FD6372"/>
    <w:rsid w:val="00FD6387"/>
    <w:rsid w:val="00FD639E"/>
    <w:rsid w:val="00FD688C"/>
    <w:rsid w:val="00FD68BF"/>
    <w:rsid w:val="00FD6A96"/>
    <w:rsid w:val="00FD6F35"/>
    <w:rsid w:val="00FD7099"/>
    <w:rsid w:val="00FD748F"/>
    <w:rsid w:val="00FD74D1"/>
    <w:rsid w:val="00FD7612"/>
    <w:rsid w:val="00FD7657"/>
    <w:rsid w:val="00FD76EE"/>
    <w:rsid w:val="00FD780D"/>
    <w:rsid w:val="00FD7893"/>
    <w:rsid w:val="00FD7912"/>
    <w:rsid w:val="00FD7B72"/>
    <w:rsid w:val="00FD7CE6"/>
    <w:rsid w:val="00FD7F27"/>
    <w:rsid w:val="00FE0078"/>
    <w:rsid w:val="00FE01EE"/>
    <w:rsid w:val="00FE02EF"/>
    <w:rsid w:val="00FE04B3"/>
    <w:rsid w:val="00FE04B6"/>
    <w:rsid w:val="00FE0577"/>
    <w:rsid w:val="00FE0587"/>
    <w:rsid w:val="00FE05E3"/>
    <w:rsid w:val="00FE05EA"/>
    <w:rsid w:val="00FE061B"/>
    <w:rsid w:val="00FE0822"/>
    <w:rsid w:val="00FE0849"/>
    <w:rsid w:val="00FE085E"/>
    <w:rsid w:val="00FE0892"/>
    <w:rsid w:val="00FE09B4"/>
    <w:rsid w:val="00FE0BF0"/>
    <w:rsid w:val="00FE0C44"/>
    <w:rsid w:val="00FE11E1"/>
    <w:rsid w:val="00FE120D"/>
    <w:rsid w:val="00FE138C"/>
    <w:rsid w:val="00FE13E1"/>
    <w:rsid w:val="00FE140A"/>
    <w:rsid w:val="00FE15BF"/>
    <w:rsid w:val="00FE1611"/>
    <w:rsid w:val="00FE1743"/>
    <w:rsid w:val="00FE1819"/>
    <w:rsid w:val="00FE18BD"/>
    <w:rsid w:val="00FE1B78"/>
    <w:rsid w:val="00FE1DD8"/>
    <w:rsid w:val="00FE1F17"/>
    <w:rsid w:val="00FE2221"/>
    <w:rsid w:val="00FE250C"/>
    <w:rsid w:val="00FE256C"/>
    <w:rsid w:val="00FE258A"/>
    <w:rsid w:val="00FE26D7"/>
    <w:rsid w:val="00FE26EF"/>
    <w:rsid w:val="00FE2760"/>
    <w:rsid w:val="00FE2B0A"/>
    <w:rsid w:val="00FE2B41"/>
    <w:rsid w:val="00FE2CB9"/>
    <w:rsid w:val="00FE3048"/>
    <w:rsid w:val="00FE3081"/>
    <w:rsid w:val="00FE3528"/>
    <w:rsid w:val="00FE37B9"/>
    <w:rsid w:val="00FE39D1"/>
    <w:rsid w:val="00FE3AEB"/>
    <w:rsid w:val="00FE3B1E"/>
    <w:rsid w:val="00FE3B7A"/>
    <w:rsid w:val="00FE3B93"/>
    <w:rsid w:val="00FE3C16"/>
    <w:rsid w:val="00FE3C8B"/>
    <w:rsid w:val="00FE3E4A"/>
    <w:rsid w:val="00FE3E88"/>
    <w:rsid w:val="00FE4082"/>
    <w:rsid w:val="00FE43EA"/>
    <w:rsid w:val="00FE4547"/>
    <w:rsid w:val="00FE4551"/>
    <w:rsid w:val="00FE4568"/>
    <w:rsid w:val="00FE4690"/>
    <w:rsid w:val="00FE494F"/>
    <w:rsid w:val="00FE4BFE"/>
    <w:rsid w:val="00FE4D43"/>
    <w:rsid w:val="00FE4D99"/>
    <w:rsid w:val="00FE4E39"/>
    <w:rsid w:val="00FE5073"/>
    <w:rsid w:val="00FE5111"/>
    <w:rsid w:val="00FE52D9"/>
    <w:rsid w:val="00FE5464"/>
    <w:rsid w:val="00FE5540"/>
    <w:rsid w:val="00FE5655"/>
    <w:rsid w:val="00FE5748"/>
    <w:rsid w:val="00FE5B1B"/>
    <w:rsid w:val="00FE5BAD"/>
    <w:rsid w:val="00FE5BDF"/>
    <w:rsid w:val="00FE5E1B"/>
    <w:rsid w:val="00FE5EE3"/>
    <w:rsid w:val="00FE60DF"/>
    <w:rsid w:val="00FE6260"/>
    <w:rsid w:val="00FE6277"/>
    <w:rsid w:val="00FE62A4"/>
    <w:rsid w:val="00FE63A8"/>
    <w:rsid w:val="00FE6593"/>
    <w:rsid w:val="00FE677E"/>
    <w:rsid w:val="00FE69CC"/>
    <w:rsid w:val="00FE69D0"/>
    <w:rsid w:val="00FE6A5E"/>
    <w:rsid w:val="00FE6A63"/>
    <w:rsid w:val="00FE6CCE"/>
    <w:rsid w:val="00FE6CFA"/>
    <w:rsid w:val="00FE6E22"/>
    <w:rsid w:val="00FE6FB8"/>
    <w:rsid w:val="00FE70DA"/>
    <w:rsid w:val="00FE7445"/>
    <w:rsid w:val="00FE76A8"/>
    <w:rsid w:val="00FE78D6"/>
    <w:rsid w:val="00FE7ABE"/>
    <w:rsid w:val="00FE7B89"/>
    <w:rsid w:val="00FE7CD1"/>
    <w:rsid w:val="00FE7DF3"/>
    <w:rsid w:val="00FE7E52"/>
    <w:rsid w:val="00FE7F6C"/>
    <w:rsid w:val="00FF01AC"/>
    <w:rsid w:val="00FF01AF"/>
    <w:rsid w:val="00FF03AD"/>
    <w:rsid w:val="00FF0551"/>
    <w:rsid w:val="00FF076F"/>
    <w:rsid w:val="00FF0822"/>
    <w:rsid w:val="00FF0ED9"/>
    <w:rsid w:val="00FF1426"/>
    <w:rsid w:val="00FF15E4"/>
    <w:rsid w:val="00FF1A66"/>
    <w:rsid w:val="00FF1BDD"/>
    <w:rsid w:val="00FF1C30"/>
    <w:rsid w:val="00FF1D8A"/>
    <w:rsid w:val="00FF1ED9"/>
    <w:rsid w:val="00FF20DF"/>
    <w:rsid w:val="00FF21BD"/>
    <w:rsid w:val="00FF234E"/>
    <w:rsid w:val="00FF24F7"/>
    <w:rsid w:val="00FF259E"/>
    <w:rsid w:val="00FF280D"/>
    <w:rsid w:val="00FF297A"/>
    <w:rsid w:val="00FF2C36"/>
    <w:rsid w:val="00FF2D4C"/>
    <w:rsid w:val="00FF2EF8"/>
    <w:rsid w:val="00FF2F0E"/>
    <w:rsid w:val="00FF3072"/>
    <w:rsid w:val="00FF31A5"/>
    <w:rsid w:val="00FF32FE"/>
    <w:rsid w:val="00FF33F3"/>
    <w:rsid w:val="00FF343F"/>
    <w:rsid w:val="00FF35C9"/>
    <w:rsid w:val="00FF399E"/>
    <w:rsid w:val="00FF39E0"/>
    <w:rsid w:val="00FF3A16"/>
    <w:rsid w:val="00FF3A91"/>
    <w:rsid w:val="00FF3D9A"/>
    <w:rsid w:val="00FF40CA"/>
    <w:rsid w:val="00FF41AB"/>
    <w:rsid w:val="00FF4200"/>
    <w:rsid w:val="00FF4282"/>
    <w:rsid w:val="00FF439E"/>
    <w:rsid w:val="00FF44AF"/>
    <w:rsid w:val="00FF4834"/>
    <w:rsid w:val="00FF485A"/>
    <w:rsid w:val="00FF4914"/>
    <w:rsid w:val="00FF4917"/>
    <w:rsid w:val="00FF49AC"/>
    <w:rsid w:val="00FF4BCD"/>
    <w:rsid w:val="00FF4CDF"/>
    <w:rsid w:val="00FF4CE7"/>
    <w:rsid w:val="00FF4DCA"/>
    <w:rsid w:val="00FF4E1E"/>
    <w:rsid w:val="00FF4E92"/>
    <w:rsid w:val="00FF514A"/>
    <w:rsid w:val="00FF5262"/>
    <w:rsid w:val="00FF5429"/>
    <w:rsid w:val="00FF5512"/>
    <w:rsid w:val="00FF5658"/>
    <w:rsid w:val="00FF5672"/>
    <w:rsid w:val="00FF589B"/>
    <w:rsid w:val="00FF59EA"/>
    <w:rsid w:val="00FF5A89"/>
    <w:rsid w:val="00FF5AA4"/>
    <w:rsid w:val="00FF5DB3"/>
    <w:rsid w:val="00FF5DEB"/>
    <w:rsid w:val="00FF5EC2"/>
    <w:rsid w:val="00FF600B"/>
    <w:rsid w:val="00FF60C5"/>
    <w:rsid w:val="00FF6284"/>
    <w:rsid w:val="00FF62E8"/>
    <w:rsid w:val="00FF641D"/>
    <w:rsid w:val="00FF6589"/>
    <w:rsid w:val="00FF664F"/>
    <w:rsid w:val="00FF6697"/>
    <w:rsid w:val="00FF687D"/>
    <w:rsid w:val="00FF6A15"/>
    <w:rsid w:val="00FF6B56"/>
    <w:rsid w:val="00FF6C42"/>
    <w:rsid w:val="00FF6C9F"/>
    <w:rsid w:val="00FF6D5A"/>
    <w:rsid w:val="00FF6DB1"/>
    <w:rsid w:val="00FF6DEE"/>
    <w:rsid w:val="00FF6DFB"/>
    <w:rsid w:val="00FF6FAB"/>
    <w:rsid w:val="00FF7465"/>
    <w:rsid w:val="00FF757C"/>
    <w:rsid w:val="00FF76E2"/>
    <w:rsid w:val="00FF77D0"/>
    <w:rsid w:val="00FF7CA2"/>
    <w:rsid w:val="00FF7E74"/>
    <w:rsid w:val="00FF7F97"/>
    <w:rsid w:val="0107D6D7"/>
    <w:rsid w:val="0107F948"/>
    <w:rsid w:val="01147703"/>
    <w:rsid w:val="0114A552"/>
    <w:rsid w:val="01177672"/>
    <w:rsid w:val="012FB744"/>
    <w:rsid w:val="0130DAC7"/>
    <w:rsid w:val="01364738"/>
    <w:rsid w:val="013705E8"/>
    <w:rsid w:val="013AF016"/>
    <w:rsid w:val="01414B4C"/>
    <w:rsid w:val="01431A64"/>
    <w:rsid w:val="014E0B18"/>
    <w:rsid w:val="015866B0"/>
    <w:rsid w:val="0158A81C"/>
    <w:rsid w:val="01595346"/>
    <w:rsid w:val="01596BFF"/>
    <w:rsid w:val="015E864E"/>
    <w:rsid w:val="015EF6F0"/>
    <w:rsid w:val="01600FF5"/>
    <w:rsid w:val="0162EC92"/>
    <w:rsid w:val="01670689"/>
    <w:rsid w:val="016A5D4B"/>
    <w:rsid w:val="016AA659"/>
    <w:rsid w:val="016AF1E1"/>
    <w:rsid w:val="016FB076"/>
    <w:rsid w:val="0175335B"/>
    <w:rsid w:val="01794F48"/>
    <w:rsid w:val="017C945F"/>
    <w:rsid w:val="017D0B52"/>
    <w:rsid w:val="01845741"/>
    <w:rsid w:val="01849C86"/>
    <w:rsid w:val="0190DCCE"/>
    <w:rsid w:val="0193ADA5"/>
    <w:rsid w:val="019774C7"/>
    <w:rsid w:val="019E2E9A"/>
    <w:rsid w:val="01A739E0"/>
    <w:rsid w:val="01A99D2C"/>
    <w:rsid w:val="01A9B1F8"/>
    <w:rsid w:val="01AAA6BA"/>
    <w:rsid w:val="01AFD28E"/>
    <w:rsid w:val="01B47E5C"/>
    <w:rsid w:val="01B5ED4D"/>
    <w:rsid w:val="01B66293"/>
    <w:rsid w:val="01B6D121"/>
    <w:rsid w:val="01BA53B7"/>
    <w:rsid w:val="01C6FAD1"/>
    <w:rsid w:val="01CB3F77"/>
    <w:rsid w:val="01D74FB8"/>
    <w:rsid w:val="01DBF99A"/>
    <w:rsid w:val="01DD33CF"/>
    <w:rsid w:val="01E54DD3"/>
    <w:rsid w:val="01EBEF9B"/>
    <w:rsid w:val="01F46C4E"/>
    <w:rsid w:val="01F757C6"/>
    <w:rsid w:val="01FB41AD"/>
    <w:rsid w:val="01FB4D38"/>
    <w:rsid w:val="01FF6392"/>
    <w:rsid w:val="020B4F45"/>
    <w:rsid w:val="020C8D1C"/>
    <w:rsid w:val="020E5675"/>
    <w:rsid w:val="021E2BBC"/>
    <w:rsid w:val="021E34A5"/>
    <w:rsid w:val="0223E7C7"/>
    <w:rsid w:val="02253032"/>
    <w:rsid w:val="02257001"/>
    <w:rsid w:val="022609FD"/>
    <w:rsid w:val="022F6220"/>
    <w:rsid w:val="0230CBCB"/>
    <w:rsid w:val="02318286"/>
    <w:rsid w:val="0235F928"/>
    <w:rsid w:val="023A3875"/>
    <w:rsid w:val="023B4AD8"/>
    <w:rsid w:val="023FAABB"/>
    <w:rsid w:val="02442F87"/>
    <w:rsid w:val="024A0703"/>
    <w:rsid w:val="024A8B5E"/>
    <w:rsid w:val="0250561B"/>
    <w:rsid w:val="025887B9"/>
    <w:rsid w:val="025F79FC"/>
    <w:rsid w:val="0260827E"/>
    <w:rsid w:val="02624A9A"/>
    <w:rsid w:val="02644E43"/>
    <w:rsid w:val="026457FF"/>
    <w:rsid w:val="02654E24"/>
    <w:rsid w:val="026D5E7C"/>
    <w:rsid w:val="027572B7"/>
    <w:rsid w:val="027F037D"/>
    <w:rsid w:val="028382E7"/>
    <w:rsid w:val="0286B6D8"/>
    <w:rsid w:val="02897066"/>
    <w:rsid w:val="028D98DE"/>
    <w:rsid w:val="029893FF"/>
    <w:rsid w:val="0299E74E"/>
    <w:rsid w:val="029A9F72"/>
    <w:rsid w:val="029BCA97"/>
    <w:rsid w:val="029CAC81"/>
    <w:rsid w:val="02A09C2A"/>
    <w:rsid w:val="02A20EE9"/>
    <w:rsid w:val="02A2EF3C"/>
    <w:rsid w:val="02AB9F40"/>
    <w:rsid w:val="02AC93E2"/>
    <w:rsid w:val="02B0571B"/>
    <w:rsid w:val="02B2A2CE"/>
    <w:rsid w:val="02B699F1"/>
    <w:rsid w:val="02BCD830"/>
    <w:rsid w:val="02C62C35"/>
    <w:rsid w:val="02C87664"/>
    <w:rsid w:val="02D48A9E"/>
    <w:rsid w:val="02D7D193"/>
    <w:rsid w:val="02E6EDD9"/>
    <w:rsid w:val="02EA5D2C"/>
    <w:rsid w:val="02EF43A2"/>
    <w:rsid w:val="02F28C16"/>
    <w:rsid w:val="02F292B2"/>
    <w:rsid w:val="02F7879A"/>
    <w:rsid w:val="02F7FA70"/>
    <w:rsid w:val="0303252F"/>
    <w:rsid w:val="03058925"/>
    <w:rsid w:val="0308707C"/>
    <w:rsid w:val="0314E46A"/>
    <w:rsid w:val="0317E3A2"/>
    <w:rsid w:val="03190FDC"/>
    <w:rsid w:val="0320DCA8"/>
    <w:rsid w:val="0327D05D"/>
    <w:rsid w:val="0334180A"/>
    <w:rsid w:val="033441A2"/>
    <w:rsid w:val="0335D597"/>
    <w:rsid w:val="0338C053"/>
    <w:rsid w:val="0338CE1D"/>
    <w:rsid w:val="0338FFCE"/>
    <w:rsid w:val="033A4A4C"/>
    <w:rsid w:val="033F2257"/>
    <w:rsid w:val="034E107E"/>
    <w:rsid w:val="034FCABC"/>
    <w:rsid w:val="03531C13"/>
    <w:rsid w:val="0356437C"/>
    <w:rsid w:val="03568D1E"/>
    <w:rsid w:val="0359B834"/>
    <w:rsid w:val="035BC10A"/>
    <w:rsid w:val="03600A86"/>
    <w:rsid w:val="0372FBF1"/>
    <w:rsid w:val="0376D0B3"/>
    <w:rsid w:val="0379AE11"/>
    <w:rsid w:val="0379B6EA"/>
    <w:rsid w:val="037D81A5"/>
    <w:rsid w:val="03825BF9"/>
    <w:rsid w:val="03843DFA"/>
    <w:rsid w:val="03858FA3"/>
    <w:rsid w:val="0386A3CB"/>
    <w:rsid w:val="038798F3"/>
    <w:rsid w:val="0389F770"/>
    <w:rsid w:val="038D472B"/>
    <w:rsid w:val="038E81DD"/>
    <w:rsid w:val="039130E2"/>
    <w:rsid w:val="039A6BC7"/>
    <w:rsid w:val="03A01C5D"/>
    <w:rsid w:val="03A278C6"/>
    <w:rsid w:val="03B7C26D"/>
    <w:rsid w:val="03BBB4E7"/>
    <w:rsid w:val="03C0CF1F"/>
    <w:rsid w:val="03C12128"/>
    <w:rsid w:val="03C13445"/>
    <w:rsid w:val="03C2BDC1"/>
    <w:rsid w:val="03CB92C3"/>
    <w:rsid w:val="03D9FB69"/>
    <w:rsid w:val="03E06939"/>
    <w:rsid w:val="03E24981"/>
    <w:rsid w:val="03E562ED"/>
    <w:rsid w:val="03EAB6F1"/>
    <w:rsid w:val="03EB3A5D"/>
    <w:rsid w:val="03EC0C8A"/>
    <w:rsid w:val="03FA4BC5"/>
    <w:rsid w:val="03FD4EF3"/>
    <w:rsid w:val="04071F24"/>
    <w:rsid w:val="04088ACD"/>
    <w:rsid w:val="04093A71"/>
    <w:rsid w:val="040B55A2"/>
    <w:rsid w:val="04104A8F"/>
    <w:rsid w:val="0414BBEA"/>
    <w:rsid w:val="0414FAEE"/>
    <w:rsid w:val="041D4B35"/>
    <w:rsid w:val="04240C01"/>
    <w:rsid w:val="042A1125"/>
    <w:rsid w:val="042C5624"/>
    <w:rsid w:val="04322974"/>
    <w:rsid w:val="0433B961"/>
    <w:rsid w:val="043A5991"/>
    <w:rsid w:val="043AE53C"/>
    <w:rsid w:val="043EA284"/>
    <w:rsid w:val="044A1C67"/>
    <w:rsid w:val="044CAD47"/>
    <w:rsid w:val="04536E69"/>
    <w:rsid w:val="04541FCF"/>
    <w:rsid w:val="045D9FB4"/>
    <w:rsid w:val="04705070"/>
    <w:rsid w:val="0471BC39"/>
    <w:rsid w:val="0476EA48"/>
    <w:rsid w:val="047832AE"/>
    <w:rsid w:val="047C8466"/>
    <w:rsid w:val="048BFC7A"/>
    <w:rsid w:val="048C20A9"/>
    <w:rsid w:val="048DB050"/>
    <w:rsid w:val="0495B90E"/>
    <w:rsid w:val="049AD0A8"/>
    <w:rsid w:val="049B7425"/>
    <w:rsid w:val="049B777D"/>
    <w:rsid w:val="04A2C051"/>
    <w:rsid w:val="04A4FFF5"/>
    <w:rsid w:val="04B2EAB1"/>
    <w:rsid w:val="04B3C887"/>
    <w:rsid w:val="04B59AED"/>
    <w:rsid w:val="04BA8D86"/>
    <w:rsid w:val="04C1C0FD"/>
    <w:rsid w:val="04C55711"/>
    <w:rsid w:val="04C7F67F"/>
    <w:rsid w:val="04CDF602"/>
    <w:rsid w:val="04D00028"/>
    <w:rsid w:val="04D23053"/>
    <w:rsid w:val="04D2B45E"/>
    <w:rsid w:val="04D6DF88"/>
    <w:rsid w:val="04D84248"/>
    <w:rsid w:val="04DA19EA"/>
    <w:rsid w:val="04DAD336"/>
    <w:rsid w:val="04DC500A"/>
    <w:rsid w:val="04DC79E1"/>
    <w:rsid w:val="04E9CDA6"/>
    <w:rsid w:val="04EA74D1"/>
    <w:rsid w:val="04F3839D"/>
    <w:rsid w:val="04F9158C"/>
    <w:rsid w:val="0503BA0B"/>
    <w:rsid w:val="0506E6CF"/>
    <w:rsid w:val="0508704D"/>
    <w:rsid w:val="050BDC21"/>
    <w:rsid w:val="050DF8C6"/>
    <w:rsid w:val="050DFEB3"/>
    <w:rsid w:val="051B5CA8"/>
    <w:rsid w:val="052E8A8B"/>
    <w:rsid w:val="0534EC87"/>
    <w:rsid w:val="053BF02C"/>
    <w:rsid w:val="0543D592"/>
    <w:rsid w:val="0547E88A"/>
    <w:rsid w:val="054B2B37"/>
    <w:rsid w:val="05531F50"/>
    <w:rsid w:val="05535890"/>
    <w:rsid w:val="0555D5CA"/>
    <w:rsid w:val="056174CB"/>
    <w:rsid w:val="05621691"/>
    <w:rsid w:val="0563337A"/>
    <w:rsid w:val="0565E27E"/>
    <w:rsid w:val="0567EB99"/>
    <w:rsid w:val="0569366D"/>
    <w:rsid w:val="056B8C68"/>
    <w:rsid w:val="056CFC98"/>
    <w:rsid w:val="056F281E"/>
    <w:rsid w:val="05708CAB"/>
    <w:rsid w:val="05728C4A"/>
    <w:rsid w:val="057A8C40"/>
    <w:rsid w:val="05861326"/>
    <w:rsid w:val="058B2446"/>
    <w:rsid w:val="058C95B0"/>
    <w:rsid w:val="059B6E78"/>
    <w:rsid w:val="059ED634"/>
    <w:rsid w:val="05A0834B"/>
    <w:rsid w:val="05A25670"/>
    <w:rsid w:val="05A5E403"/>
    <w:rsid w:val="05A97938"/>
    <w:rsid w:val="05ABABFC"/>
    <w:rsid w:val="05B2D40B"/>
    <w:rsid w:val="05B6EED3"/>
    <w:rsid w:val="05C58849"/>
    <w:rsid w:val="05CAD78F"/>
    <w:rsid w:val="05CDC949"/>
    <w:rsid w:val="05D2EC8F"/>
    <w:rsid w:val="05D3DC67"/>
    <w:rsid w:val="05D8440A"/>
    <w:rsid w:val="05DEA116"/>
    <w:rsid w:val="05E030A0"/>
    <w:rsid w:val="05E5367F"/>
    <w:rsid w:val="05E6104C"/>
    <w:rsid w:val="05E6395E"/>
    <w:rsid w:val="05E7DEC4"/>
    <w:rsid w:val="05E80A93"/>
    <w:rsid w:val="05EF3806"/>
    <w:rsid w:val="05F6A1A0"/>
    <w:rsid w:val="05FA00F8"/>
    <w:rsid w:val="05FBC434"/>
    <w:rsid w:val="06010FB4"/>
    <w:rsid w:val="060236C2"/>
    <w:rsid w:val="0603D600"/>
    <w:rsid w:val="061A5B47"/>
    <w:rsid w:val="061CACDF"/>
    <w:rsid w:val="06217F7D"/>
    <w:rsid w:val="0623F1AE"/>
    <w:rsid w:val="06313115"/>
    <w:rsid w:val="06333E34"/>
    <w:rsid w:val="06348C44"/>
    <w:rsid w:val="063C1059"/>
    <w:rsid w:val="063C9904"/>
    <w:rsid w:val="0649F59E"/>
    <w:rsid w:val="06558D8A"/>
    <w:rsid w:val="06583CE7"/>
    <w:rsid w:val="065A7E72"/>
    <w:rsid w:val="065C4E04"/>
    <w:rsid w:val="065CE783"/>
    <w:rsid w:val="0666A8B4"/>
    <w:rsid w:val="066A3BB1"/>
    <w:rsid w:val="066ACD4F"/>
    <w:rsid w:val="0674BC55"/>
    <w:rsid w:val="06750670"/>
    <w:rsid w:val="067543F9"/>
    <w:rsid w:val="06759E8D"/>
    <w:rsid w:val="067DA5E2"/>
    <w:rsid w:val="068B87D6"/>
    <w:rsid w:val="0690C8CF"/>
    <w:rsid w:val="0691C5EE"/>
    <w:rsid w:val="0693FDB3"/>
    <w:rsid w:val="0694ACCA"/>
    <w:rsid w:val="06966539"/>
    <w:rsid w:val="069AE6C0"/>
    <w:rsid w:val="069F94EA"/>
    <w:rsid w:val="06A0D961"/>
    <w:rsid w:val="06A3DA84"/>
    <w:rsid w:val="06A547F6"/>
    <w:rsid w:val="06A80310"/>
    <w:rsid w:val="06AE11AD"/>
    <w:rsid w:val="06B0FA7F"/>
    <w:rsid w:val="06B462BF"/>
    <w:rsid w:val="06B7F792"/>
    <w:rsid w:val="06BC47C6"/>
    <w:rsid w:val="06C42FC1"/>
    <w:rsid w:val="06C44867"/>
    <w:rsid w:val="06CB9662"/>
    <w:rsid w:val="06D5608F"/>
    <w:rsid w:val="06D61198"/>
    <w:rsid w:val="06DC8CAB"/>
    <w:rsid w:val="06DE7C39"/>
    <w:rsid w:val="06DF6E60"/>
    <w:rsid w:val="06DFA756"/>
    <w:rsid w:val="06E0C6A2"/>
    <w:rsid w:val="06E4BAB3"/>
    <w:rsid w:val="06E78DD7"/>
    <w:rsid w:val="06E86901"/>
    <w:rsid w:val="06EE6481"/>
    <w:rsid w:val="06F436A6"/>
    <w:rsid w:val="06F5C862"/>
    <w:rsid w:val="06F8C733"/>
    <w:rsid w:val="06F8E10B"/>
    <w:rsid w:val="06FC9614"/>
    <w:rsid w:val="07006622"/>
    <w:rsid w:val="070117BE"/>
    <w:rsid w:val="070A9177"/>
    <w:rsid w:val="0715D24C"/>
    <w:rsid w:val="071A5C57"/>
    <w:rsid w:val="0726A6E9"/>
    <w:rsid w:val="0730EDCC"/>
    <w:rsid w:val="073145AB"/>
    <w:rsid w:val="07324D1C"/>
    <w:rsid w:val="0732E933"/>
    <w:rsid w:val="07370F69"/>
    <w:rsid w:val="0739B935"/>
    <w:rsid w:val="073BC8D7"/>
    <w:rsid w:val="073EF6AF"/>
    <w:rsid w:val="0741715B"/>
    <w:rsid w:val="0744DD6D"/>
    <w:rsid w:val="0747880C"/>
    <w:rsid w:val="0755A29D"/>
    <w:rsid w:val="0756C9E5"/>
    <w:rsid w:val="0758A3E8"/>
    <w:rsid w:val="07590DDF"/>
    <w:rsid w:val="0759DCC3"/>
    <w:rsid w:val="07600797"/>
    <w:rsid w:val="0760149C"/>
    <w:rsid w:val="07628047"/>
    <w:rsid w:val="0763C90E"/>
    <w:rsid w:val="0766F959"/>
    <w:rsid w:val="0768A397"/>
    <w:rsid w:val="076F9E2B"/>
    <w:rsid w:val="077234E8"/>
    <w:rsid w:val="078362B4"/>
    <w:rsid w:val="07836F76"/>
    <w:rsid w:val="078847DD"/>
    <w:rsid w:val="0788C4DC"/>
    <w:rsid w:val="078E32FF"/>
    <w:rsid w:val="0790A217"/>
    <w:rsid w:val="0795EEC0"/>
    <w:rsid w:val="079D5071"/>
    <w:rsid w:val="079F3C80"/>
    <w:rsid w:val="07B6D2C3"/>
    <w:rsid w:val="07B79C6D"/>
    <w:rsid w:val="07B7F1E5"/>
    <w:rsid w:val="07B81C6C"/>
    <w:rsid w:val="07B86273"/>
    <w:rsid w:val="07BB7CC6"/>
    <w:rsid w:val="07C178A0"/>
    <w:rsid w:val="07C2B332"/>
    <w:rsid w:val="07CDC903"/>
    <w:rsid w:val="07CEB521"/>
    <w:rsid w:val="07CF42B5"/>
    <w:rsid w:val="07CF5CFE"/>
    <w:rsid w:val="07D06F8E"/>
    <w:rsid w:val="07D1E141"/>
    <w:rsid w:val="07D31149"/>
    <w:rsid w:val="07D6C3ED"/>
    <w:rsid w:val="07D79DDB"/>
    <w:rsid w:val="07E6CCC5"/>
    <w:rsid w:val="07EBEF7B"/>
    <w:rsid w:val="07EC306A"/>
    <w:rsid w:val="07ECC484"/>
    <w:rsid w:val="07EF6278"/>
    <w:rsid w:val="07F02C4A"/>
    <w:rsid w:val="07F34D44"/>
    <w:rsid w:val="0801B30B"/>
    <w:rsid w:val="080D1903"/>
    <w:rsid w:val="080E2D7F"/>
    <w:rsid w:val="08109B77"/>
    <w:rsid w:val="0817F975"/>
    <w:rsid w:val="081C9200"/>
    <w:rsid w:val="082905D2"/>
    <w:rsid w:val="0830072D"/>
    <w:rsid w:val="0833BFB3"/>
    <w:rsid w:val="083C6065"/>
    <w:rsid w:val="083E68E1"/>
    <w:rsid w:val="083E7E05"/>
    <w:rsid w:val="0848122D"/>
    <w:rsid w:val="084F4F59"/>
    <w:rsid w:val="0858AF82"/>
    <w:rsid w:val="085A10BA"/>
    <w:rsid w:val="085DCA83"/>
    <w:rsid w:val="08674899"/>
    <w:rsid w:val="086CD034"/>
    <w:rsid w:val="08740926"/>
    <w:rsid w:val="0875AC63"/>
    <w:rsid w:val="08781AF9"/>
    <w:rsid w:val="087A667D"/>
    <w:rsid w:val="08812781"/>
    <w:rsid w:val="088FBE11"/>
    <w:rsid w:val="089739FD"/>
    <w:rsid w:val="089AE8E7"/>
    <w:rsid w:val="089E17F5"/>
    <w:rsid w:val="08A2C5D6"/>
    <w:rsid w:val="08AB0063"/>
    <w:rsid w:val="08B22900"/>
    <w:rsid w:val="08B88E14"/>
    <w:rsid w:val="08C3033B"/>
    <w:rsid w:val="08C46B70"/>
    <w:rsid w:val="08C841B7"/>
    <w:rsid w:val="08C871B1"/>
    <w:rsid w:val="08D12878"/>
    <w:rsid w:val="08D174B9"/>
    <w:rsid w:val="08D32215"/>
    <w:rsid w:val="08DEBBE3"/>
    <w:rsid w:val="08E34070"/>
    <w:rsid w:val="08E39A56"/>
    <w:rsid w:val="08E50C87"/>
    <w:rsid w:val="08E5D446"/>
    <w:rsid w:val="08EB9023"/>
    <w:rsid w:val="08F854E6"/>
    <w:rsid w:val="08F992B8"/>
    <w:rsid w:val="08FA43A5"/>
    <w:rsid w:val="08FFF21F"/>
    <w:rsid w:val="090CFD8B"/>
    <w:rsid w:val="0911AFAF"/>
    <w:rsid w:val="0914A3F5"/>
    <w:rsid w:val="0917D4D7"/>
    <w:rsid w:val="09193C22"/>
    <w:rsid w:val="091C0034"/>
    <w:rsid w:val="0924CE01"/>
    <w:rsid w:val="0929D4D0"/>
    <w:rsid w:val="0932C83D"/>
    <w:rsid w:val="0934B6DB"/>
    <w:rsid w:val="093C637D"/>
    <w:rsid w:val="09415535"/>
    <w:rsid w:val="09466E0A"/>
    <w:rsid w:val="094C9B54"/>
    <w:rsid w:val="094E3FAC"/>
    <w:rsid w:val="0950A638"/>
    <w:rsid w:val="09516D48"/>
    <w:rsid w:val="0952BDDC"/>
    <w:rsid w:val="095363D3"/>
    <w:rsid w:val="0953F910"/>
    <w:rsid w:val="095FB866"/>
    <w:rsid w:val="0963B7D7"/>
    <w:rsid w:val="096872F9"/>
    <w:rsid w:val="096F08C9"/>
    <w:rsid w:val="098CE2EE"/>
    <w:rsid w:val="098DC8A0"/>
    <w:rsid w:val="09938D4D"/>
    <w:rsid w:val="0993EF43"/>
    <w:rsid w:val="0995403A"/>
    <w:rsid w:val="0996FEDC"/>
    <w:rsid w:val="09974C38"/>
    <w:rsid w:val="099849E6"/>
    <w:rsid w:val="09A2F0D9"/>
    <w:rsid w:val="09AB4FA2"/>
    <w:rsid w:val="09AE3DF6"/>
    <w:rsid w:val="09B10CF9"/>
    <w:rsid w:val="09B44623"/>
    <w:rsid w:val="09B77731"/>
    <w:rsid w:val="09C25BCC"/>
    <w:rsid w:val="09D1F0D7"/>
    <w:rsid w:val="09D8D874"/>
    <w:rsid w:val="09D924B8"/>
    <w:rsid w:val="09E03F61"/>
    <w:rsid w:val="09E6D736"/>
    <w:rsid w:val="09EA74C3"/>
    <w:rsid w:val="09EA8E02"/>
    <w:rsid w:val="09EE777F"/>
    <w:rsid w:val="09F640C2"/>
    <w:rsid w:val="09F86191"/>
    <w:rsid w:val="09F8CDF6"/>
    <w:rsid w:val="09FCCACF"/>
    <w:rsid w:val="0A0B5C1B"/>
    <w:rsid w:val="0A0F87B6"/>
    <w:rsid w:val="0A1362A9"/>
    <w:rsid w:val="0A17E5F2"/>
    <w:rsid w:val="0A188E0A"/>
    <w:rsid w:val="0A190B4F"/>
    <w:rsid w:val="0A21730E"/>
    <w:rsid w:val="0A299C44"/>
    <w:rsid w:val="0A336B50"/>
    <w:rsid w:val="0A3E5F2A"/>
    <w:rsid w:val="0A61C0E3"/>
    <w:rsid w:val="0A664A74"/>
    <w:rsid w:val="0A681235"/>
    <w:rsid w:val="0A6A2EBA"/>
    <w:rsid w:val="0A6DDEB3"/>
    <w:rsid w:val="0A6F66FB"/>
    <w:rsid w:val="0A721F56"/>
    <w:rsid w:val="0A73C3AB"/>
    <w:rsid w:val="0A7B1B83"/>
    <w:rsid w:val="0A7F05C1"/>
    <w:rsid w:val="0A7F2C03"/>
    <w:rsid w:val="0A811884"/>
    <w:rsid w:val="0A8F326F"/>
    <w:rsid w:val="0A914B81"/>
    <w:rsid w:val="0A91C9FE"/>
    <w:rsid w:val="0A98313D"/>
    <w:rsid w:val="0A9C87C9"/>
    <w:rsid w:val="0AA05EF6"/>
    <w:rsid w:val="0AA4BA90"/>
    <w:rsid w:val="0AA5765E"/>
    <w:rsid w:val="0AAA0A7E"/>
    <w:rsid w:val="0AB15948"/>
    <w:rsid w:val="0AB2E322"/>
    <w:rsid w:val="0AB3A5F3"/>
    <w:rsid w:val="0ACEF819"/>
    <w:rsid w:val="0AD57762"/>
    <w:rsid w:val="0AD58C95"/>
    <w:rsid w:val="0ADE9ED0"/>
    <w:rsid w:val="0ADEDED3"/>
    <w:rsid w:val="0AE778B0"/>
    <w:rsid w:val="0AEC5A26"/>
    <w:rsid w:val="0AF1ED6F"/>
    <w:rsid w:val="0AF42030"/>
    <w:rsid w:val="0AF44E59"/>
    <w:rsid w:val="0AF4E424"/>
    <w:rsid w:val="0AFC8722"/>
    <w:rsid w:val="0AFC924C"/>
    <w:rsid w:val="0B01D431"/>
    <w:rsid w:val="0B039C0E"/>
    <w:rsid w:val="0B0646D8"/>
    <w:rsid w:val="0B0D1F3E"/>
    <w:rsid w:val="0B0E20B0"/>
    <w:rsid w:val="0B1148A7"/>
    <w:rsid w:val="0B12C9BE"/>
    <w:rsid w:val="0B1515A1"/>
    <w:rsid w:val="0B27EABA"/>
    <w:rsid w:val="0B2A8C9F"/>
    <w:rsid w:val="0B2FA355"/>
    <w:rsid w:val="0B32FD37"/>
    <w:rsid w:val="0B38F5DD"/>
    <w:rsid w:val="0B3AF106"/>
    <w:rsid w:val="0B4139B9"/>
    <w:rsid w:val="0B4161E3"/>
    <w:rsid w:val="0B45E499"/>
    <w:rsid w:val="0B47B77A"/>
    <w:rsid w:val="0B4CA13F"/>
    <w:rsid w:val="0B4F9851"/>
    <w:rsid w:val="0B5031C8"/>
    <w:rsid w:val="0B50ED43"/>
    <w:rsid w:val="0B5281E2"/>
    <w:rsid w:val="0B532833"/>
    <w:rsid w:val="0B533A4C"/>
    <w:rsid w:val="0B55D9F7"/>
    <w:rsid w:val="0B56A61C"/>
    <w:rsid w:val="0B5FD933"/>
    <w:rsid w:val="0B6128C9"/>
    <w:rsid w:val="0B69940E"/>
    <w:rsid w:val="0B6C05F9"/>
    <w:rsid w:val="0B6DF2B1"/>
    <w:rsid w:val="0B6E2AA4"/>
    <w:rsid w:val="0B6EDEC0"/>
    <w:rsid w:val="0B6F9C13"/>
    <w:rsid w:val="0B785043"/>
    <w:rsid w:val="0B7E481B"/>
    <w:rsid w:val="0B7ECD51"/>
    <w:rsid w:val="0B89E398"/>
    <w:rsid w:val="0B8BBAB6"/>
    <w:rsid w:val="0B973045"/>
    <w:rsid w:val="0B97C1BA"/>
    <w:rsid w:val="0B9C1B69"/>
    <w:rsid w:val="0B9F1271"/>
    <w:rsid w:val="0B9FFC79"/>
    <w:rsid w:val="0BA5CB23"/>
    <w:rsid w:val="0BA6A418"/>
    <w:rsid w:val="0BA78397"/>
    <w:rsid w:val="0BA8DB14"/>
    <w:rsid w:val="0BAAD990"/>
    <w:rsid w:val="0BB3370C"/>
    <w:rsid w:val="0BBA36DB"/>
    <w:rsid w:val="0BBDFD5B"/>
    <w:rsid w:val="0BBF38FA"/>
    <w:rsid w:val="0BC1CA54"/>
    <w:rsid w:val="0BC49ED0"/>
    <w:rsid w:val="0BC6DAE2"/>
    <w:rsid w:val="0BD40876"/>
    <w:rsid w:val="0BD5DCAA"/>
    <w:rsid w:val="0BD8179D"/>
    <w:rsid w:val="0BDA521B"/>
    <w:rsid w:val="0BE6CFB4"/>
    <w:rsid w:val="0BEB9C13"/>
    <w:rsid w:val="0BEDDC64"/>
    <w:rsid w:val="0BF14D38"/>
    <w:rsid w:val="0BF3A737"/>
    <w:rsid w:val="0BF3F68C"/>
    <w:rsid w:val="0BF4D6F5"/>
    <w:rsid w:val="0BFA338D"/>
    <w:rsid w:val="0BFC857D"/>
    <w:rsid w:val="0C05DC60"/>
    <w:rsid w:val="0C078F0E"/>
    <w:rsid w:val="0C0E6A03"/>
    <w:rsid w:val="0C0FB996"/>
    <w:rsid w:val="0C0FF3C2"/>
    <w:rsid w:val="0C1375E4"/>
    <w:rsid w:val="0C1E67B3"/>
    <w:rsid w:val="0C2221D2"/>
    <w:rsid w:val="0C22B145"/>
    <w:rsid w:val="0C25DE9F"/>
    <w:rsid w:val="0C26C976"/>
    <w:rsid w:val="0C2ABD93"/>
    <w:rsid w:val="0C30AE8B"/>
    <w:rsid w:val="0C35B8B5"/>
    <w:rsid w:val="0C3A67EC"/>
    <w:rsid w:val="0C3C515C"/>
    <w:rsid w:val="0C4280D2"/>
    <w:rsid w:val="0C431378"/>
    <w:rsid w:val="0C44FA47"/>
    <w:rsid w:val="0C45BE40"/>
    <w:rsid w:val="0C46165F"/>
    <w:rsid w:val="0C47687A"/>
    <w:rsid w:val="0C48C079"/>
    <w:rsid w:val="0C495A4A"/>
    <w:rsid w:val="0C4A0BEF"/>
    <w:rsid w:val="0C4DE21F"/>
    <w:rsid w:val="0C51A0F8"/>
    <w:rsid w:val="0C588E67"/>
    <w:rsid w:val="0C5C802E"/>
    <w:rsid w:val="0C62E02A"/>
    <w:rsid w:val="0C67710E"/>
    <w:rsid w:val="0C681EB6"/>
    <w:rsid w:val="0C6AA0F3"/>
    <w:rsid w:val="0C6D178F"/>
    <w:rsid w:val="0C83FE7F"/>
    <w:rsid w:val="0C8B1E3D"/>
    <w:rsid w:val="0C8BF003"/>
    <w:rsid w:val="0C8DA333"/>
    <w:rsid w:val="0C8F1967"/>
    <w:rsid w:val="0C90A309"/>
    <w:rsid w:val="0C91DF53"/>
    <w:rsid w:val="0C92300F"/>
    <w:rsid w:val="0C95185E"/>
    <w:rsid w:val="0C95FCB7"/>
    <w:rsid w:val="0C9AC617"/>
    <w:rsid w:val="0C9C2354"/>
    <w:rsid w:val="0C9DB2F5"/>
    <w:rsid w:val="0C9DCA81"/>
    <w:rsid w:val="0CA8B278"/>
    <w:rsid w:val="0CBC428D"/>
    <w:rsid w:val="0CBD7F95"/>
    <w:rsid w:val="0CBE2234"/>
    <w:rsid w:val="0CC5AD90"/>
    <w:rsid w:val="0CC717F7"/>
    <w:rsid w:val="0CD35959"/>
    <w:rsid w:val="0CDE8F35"/>
    <w:rsid w:val="0CE064C1"/>
    <w:rsid w:val="0CED9FD7"/>
    <w:rsid w:val="0CF28C67"/>
    <w:rsid w:val="0CF35CE9"/>
    <w:rsid w:val="0CF8F35D"/>
    <w:rsid w:val="0CF9AC52"/>
    <w:rsid w:val="0D061C8B"/>
    <w:rsid w:val="0D08A137"/>
    <w:rsid w:val="0D0CF472"/>
    <w:rsid w:val="0D16EED1"/>
    <w:rsid w:val="0D1D74E9"/>
    <w:rsid w:val="0D1F6D91"/>
    <w:rsid w:val="0D26FFB3"/>
    <w:rsid w:val="0D27B1C4"/>
    <w:rsid w:val="0D2938BD"/>
    <w:rsid w:val="0D29445A"/>
    <w:rsid w:val="0D2A58A2"/>
    <w:rsid w:val="0D2D7018"/>
    <w:rsid w:val="0D3169CA"/>
    <w:rsid w:val="0D345D1F"/>
    <w:rsid w:val="0D37431A"/>
    <w:rsid w:val="0D3802FF"/>
    <w:rsid w:val="0D38A798"/>
    <w:rsid w:val="0D3FEE5D"/>
    <w:rsid w:val="0D40930D"/>
    <w:rsid w:val="0D4132C4"/>
    <w:rsid w:val="0D56C89B"/>
    <w:rsid w:val="0D5C16AC"/>
    <w:rsid w:val="0D6451CE"/>
    <w:rsid w:val="0D6747DA"/>
    <w:rsid w:val="0D681DDB"/>
    <w:rsid w:val="0D70B256"/>
    <w:rsid w:val="0D74C4E5"/>
    <w:rsid w:val="0D77C865"/>
    <w:rsid w:val="0D7D0262"/>
    <w:rsid w:val="0D7D4DC4"/>
    <w:rsid w:val="0D827E29"/>
    <w:rsid w:val="0D82FC86"/>
    <w:rsid w:val="0D911469"/>
    <w:rsid w:val="0D9860B2"/>
    <w:rsid w:val="0D98D5A5"/>
    <w:rsid w:val="0D9A593E"/>
    <w:rsid w:val="0D9CA078"/>
    <w:rsid w:val="0D9CDB28"/>
    <w:rsid w:val="0DAC5D65"/>
    <w:rsid w:val="0DAE0127"/>
    <w:rsid w:val="0DB0A329"/>
    <w:rsid w:val="0DB7C7C1"/>
    <w:rsid w:val="0DB81BA4"/>
    <w:rsid w:val="0DBB25E6"/>
    <w:rsid w:val="0DC064D7"/>
    <w:rsid w:val="0DC37259"/>
    <w:rsid w:val="0DC85A64"/>
    <w:rsid w:val="0DC9BF23"/>
    <w:rsid w:val="0DCB3BC4"/>
    <w:rsid w:val="0DCF7A23"/>
    <w:rsid w:val="0DD14B42"/>
    <w:rsid w:val="0DD53254"/>
    <w:rsid w:val="0DDC1117"/>
    <w:rsid w:val="0DDF3A90"/>
    <w:rsid w:val="0DEC7198"/>
    <w:rsid w:val="0DF00EFA"/>
    <w:rsid w:val="0DF2270D"/>
    <w:rsid w:val="0DF76F8F"/>
    <w:rsid w:val="0E05D154"/>
    <w:rsid w:val="0E0EA061"/>
    <w:rsid w:val="0E1151E8"/>
    <w:rsid w:val="0E136F0C"/>
    <w:rsid w:val="0E1E0793"/>
    <w:rsid w:val="0E226841"/>
    <w:rsid w:val="0E2A55F1"/>
    <w:rsid w:val="0E2E1AF2"/>
    <w:rsid w:val="0E2EC105"/>
    <w:rsid w:val="0E32F653"/>
    <w:rsid w:val="0E358765"/>
    <w:rsid w:val="0E36388E"/>
    <w:rsid w:val="0E4298AC"/>
    <w:rsid w:val="0E44E066"/>
    <w:rsid w:val="0E46B64D"/>
    <w:rsid w:val="0E476E37"/>
    <w:rsid w:val="0E51DE2C"/>
    <w:rsid w:val="0E53E560"/>
    <w:rsid w:val="0E59C4EC"/>
    <w:rsid w:val="0E5B82F9"/>
    <w:rsid w:val="0E5E4937"/>
    <w:rsid w:val="0E639086"/>
    <w:rsid w:val="0E699D6A"/>
    <w:rsid w:val="0E6C4290"/>
    <w:rsid w:val="0E6DA682"/>
    <w:rsid w:val="0E6FC43A"/>
    <w:rsid w:val="0E73052C"/>
    <w:rsid w:val="0E747453"/>
    <w:rsid w:val="0E75D637"/>
    <w:rsid w:val="0E7610E2"/>
    <w:rsid w:val="0E7ABD1F"/>
    <w:rsid w:val="0E7DEF46"/>
    <w:rsid w:val="0E84272A"/>
    <w:rsid w:val="0E85DDEA"/>
    <w:rsid w:val="0E86FF78"/>
    <w:rsid w:val="0E8A4197"/>
    <w:rsid w:val="0E8A72CB"/>
    <w:rsid w:val="0E8A7640"/>
    <w:rsid w:val="0E8CBB17"/>
    <w:rsid w:val="0E8F392A"/>
    <w:rsid w:val="0E8FE44B"/>
    <w:rsid w:val="0E985ED3"/>
    <w:rsid w:val="0E9C0854"/>
    <w:rsid w:val="0E9E17AB"/>
    <w:rsid w:val="0E9FF336"/>
    <w:rsid w:val="0EA61DB8"/>
    <w:rsid w:val="0EA7BCB7"/>
    <w:rsid w:val="0EA971AA"/>
    <w:rsid w:val="0EB0B525"/>
    <w:rsid w:val="0EBE970C"/>
    <w:rsid w:val="0EBF70A9"/>
    <w:rsid w:val="0EBFAF63"/>
    <w:rsid w:val="0EC4BA5C"/>
    <w:rsid w:val="0EC661C0"/>
    <w:rsid w:val="0EC869E0"/>
    <w:rsid w:val="0ECFA30B"/>
    <w:rsid w:val="0ED80B61"/>
    <w:rsid w:val="0EDBF9D3"/>
    <w:rsid w:val="0EDDF230"/>
    <w:rsid w:val="0EDEC4DB"/>
    <w:rsid w:val="0EE49278"/>
    <w:rsid w:val="0EF5CEC4"/>
    <w:rsid w:val="0EF63DF4"/>
    <w:rsid w:val="0F082874"/>
    <w:rsid w:val="0F0D7922"/>
    <w:rsid w:val="0F1088B3"/>
    <w:rsid w:val="0F110770"/>
    <w:rsid w:val="0F14930C"/>
    <w:rsid w:val="0F1656E2"/>
    <w:rsid w:val="0F198B59"/>
    <w:rsid w:val="0F1ADFD0"/>
    <w:rsid w:val="0F22CBA8"/>
    <w:rsid w:val="0F2A4659"/>
    <w:rsid w:val="0F2DD150"/>
    <w:rsid w:val="0F32EC3B"/>
    <w:rsid w:val="0F3B6C68"/>
    <w:rsid w:val="0F3F0341"/>
    <w:rsid w:val="0F3F11CC"/>
    <w:rsid w:val="0F4307E1"/>
    <w:rsid w:val="0F4548BC"/>
    <w:rsid w:val="0F486786"/>
    <w:rsid w:val="0F49E873"/>
    <w:rsid w:val="0F57CD77"/>
    <w:rsid w:val="0F593D7B"/>
    <w:rsid w:val="0F5ECFA4"/>
    <w:rsid w:val="0F5EE256"/>
    <w:rsid w:val="0F6C742F"/>
    <w:rsid w:val="0F6CA750"/>
    <w:rsid w:val="0F6EC100"/>
    <w:rsid w:val="0F703C7C"/>
    <w:rsid w:val="0F71A7CA"/>
    <w:rsid w:val="0F740356"/>
    <w:rsid w:val="0F766074"/>
    <w:rsid w:val="0F7802D8"/>
    <w:rsid w:val="0F7D06E0"/>
    <w:rsid w:val="0F7E5D58"/>
    <w:rsid w:val="0F7EC04A"/>
    <w:rsid w:val="0F808DDE"/>
    <w:rsid w:val="0F85F393"/>
    <w:rsid w:val="0F877218"/>
    <w:rsid w:val="0F8A30B9"/>
    <w:rsid w:val="0F8DB855"/>
    <w:rsid w:val="0F8EF253"/>
    <w:rsid w:val="0F8FDD30"/>
    <w:rsid w:val="0F94B2B6"/>
    <w:rsid w:val="0F97A2B6"/>
    <w:rsid w:val="0F997450"/>
    <w:rsid w:val="0F99BB9B"/>
    <w:rsid w:val="0F9F1C4C"/>
    <w:rsid w:val="0FA765F9"/>
    <w:rsid w:val="0FADCC13"/>
    <w:rsid w:val="0FAEE583"/>
    <w:rsid w:val="0FB1F27C"/>
    <w:rsid w:val="0FB6244C"/>
    <w:rsid w:val="0FBABF89"/>
    <w:rsid w:val="0FC79BD7"/>
    <w:rsid w:val="0FC88C57"/>
    <w:rsid w:val="0FCC18EC"/>
    <w:rsid w:val="0FCDA437"/>
    <w:rsid w:val="0FD76540"/>
    <w:rsid w:val="0FD94F72"/>
    <w:rsid w:val="0FDBCF84"/>
    <w:rsid w:val="0FE0539E"/>
    <w:rsid w:val="0FE164AB"/>
    <w:rsid w:val="0FE169B1"/>
    <w:rsid w:val="0FE1B480"/>
    <w:rsid w:val="0FE3C200"/>
    <w:rsid w:val="0FE6EA2E"/>
    <w:rsid w:val="0FEA032F"/>
    <w:rsid w:val="0FEFC828"/>
    <w:rsid w:val="0FF5767F"/>
    <w:rsid w:val="0FFA4826"/>
    <w:rsid w:val="0FFB47F3"/>
    <w:rsid w:val="100FF5DC"/>
    <w:rsid w:val="101491D7"/>
    <w:rsid w:val="1015A271"/>
    <w:rsid w:val="1025B82C"/>
    <w:rsid w:val="1028915B"/>
    <w:rsid w:val="102B4487"/>
    <w:rsid w:val="102CA8ED"/>
    <w:rsid w:val="1032087D"/>
    <w:rsid w:val="10354610"/>
    <w:rsid w:val="103574F8"/>
    <w:rsid w:val="1038DA28"/>
    <w:rsid w:val="103949D8"/>
    <w:rsid w:val="103D85B9"/>
    <w:rsid w:val="104005F5"/>
    <w:rsid w:val="10408FBF"/>
    <w:rsid w:val="104BC2BA"/>
    <w:rsid w:val="1052EEB6"/>
    <w:rsid w:val="1056982C"/>
    <w:rsid w:val="10579B3B"/>
    <w:rsid w:val="105E237F"/>
    <w:rsid w:val="106E1A73"/>
    <w:rsid w:val="1070CD43"/>
    <w:rsid w:val="1070FF3C"/>
    <w:rsid w:val="107E9D13"/>
    <w:rsid w:val="107FA36B"/>
    <w:rsid w:val="1081E732"/>
    <w:rsid w:val="10861487"/>
    <w:rsid w:val="10861D71"/>
    <w:rsid w:val="108B17A8"/>
    <w:rsid w:val="1091F900"/>
    <w:rsid w:val="1094A074"/>
    <w:rsid w:val="10964316"/>
    <w:rsid w:val="10987D41"/>
    <w:rsid w:val="109B61A2"/>
    <w:rsid w:val="10A8FCC6"/>
    <w:rsid w:val="10AEE4F2"/>
    <w:rsid w:val="10B43D34"/>
    <w:rsid w:val="10B4801C"/>
    <w:rsid w:val="10B74380"/>
    <w:rsid w:val="10B9C148"/>
    <w:rsid w:val="10BDF6C7"/>
    <w:rsid w:val="10BE6E5B"/>
    <w:rsid w:val="10C09256"/>
    <w:rsid w:val="10C37C54"/>
    <w:rsid w:val="10C403B3"/>
    <w:rsid w:val="10C4086D"/>
    <w:rsid w:val="10C68C2E"/>
    <w:rsid w:val="10CCB727"/>
    <w:rsid w:val="10CE4512"/>
    <w:rsid w:val="10D12442"/>
    <w:rsid w:val="10D570B7"/>
    <w:rsid w:val="10DDE245"/>
    <w:rsid w:val="10E3536B"/>
    <w:rsid w:val="10E61317"/>
    <w:rsid w:val="10E8B009"/>
    <w:rsid w:val="10F40E57"/>
    <w:rsid w:val="10F7BEAA"/>
    <w:rsid w:val="10FD27CB"/>
    <w:rsid w:val="10FF9E0F"/>
    <w:rsid w:val="11018FC0"/>
    <w:rsid w:val="1103FF55"/>
    <w:rsid w:val="1104E180"/>
    <w:rsid w:val="1107F715"/>
    <w:rsid w:val="110A69B1"/>
    <w:rsid w:val="11101903"/>
    <w:rsid w:val="11115AE1"/>
    <w:rsid w:val="1112C33B"/>
    <w:rsid w:val="11154F55"/>
    <w:rsid w:val="1115ADE7"/>
    <w:rsid w:val="11163DA0"/>
    <w:rsid w:val="11186E32"/>
    <w:rsid w:val="111C6A42"/>
    <w:rsid w:val="112C360C"/>
    <w:rsid w:val="112C815A"/>
    <w:rsid w:val="112F0967"/>
    <w:rsid w:val="11303BE6"/>
    <w:rsid w:val="113C9171"/>
    <w:rsid w:val="11416659"/>
    <w:rsid w:val="1145B35E"/>
    <w:rsid w:val="11493C41"/>
    <w:rsid w:val="114A5B28"/>
    <w:rsid w:val="114C1B28"/>
    <w:rsid w:val="11516591"/>
    <w:rsid w:val="11534BD5"/>
    <w:rsid w:val="115881C3"/>
    <w:rsid w:val="115F2CFA"/>
    <w:rsid w:val="1162EEDF"/>
    <w:rsid w:val="116523F0"/>
    <w:rsid w:val="11698460"/>
    <w:rsid w:val="116A25A1"/>
    <w:rsid w:val="116E7D9B"/>
    <w:rsid w:val="1175F1B5"/>
    <w:rsid w:val="1177C062"/>
    <w:rsid w:val="11787497"/>
    <w:rsid w:val="11796571"/>
    <w:rsid w:val="117B927A"/>
    <w:rsid w:val="117B97AF"/>
    <w:rsid w:val="1183C92F"/>
    <w:rsid w:val="118CB1B3"/>
    <w:rsid w:val="118D136A"/>
    <w:rsid w:val="118E712A"/>
    <w:rsid w:val="118FE19D"/>
    <w:rsid w:val="11968438"/>
    <w:rsid w:val="119735AE"/>
    <w:rsid w:val="1197BC92"/>
    <w:rsid w:val="1199D122"/>
    <w:rsid w:val="119D74C8"/>
    <w:rsid w:val="11A30B08"/>
    <w:rsid w:val="11A682D1"/>
    <w:rsid w:val="11B262E5"/>
    <w:rsid w:val="11BB685E"/>
    <w:rsid w:val="11BD9978"/>
    <w:rsid w:val="11C32909"/>
    <w:rsid w:val="11C64069"/>
    <w:rsid w:val="11C90E8C"/>
    <w:rsid w:val="11CAF422"/>
    <w:rsid w:val="11D3E096"/>
    <w:rsid w:val="11DAC5A9"/>
    <w:rsid w:val="11DE9C17"/>
    <w:rsid w:val="11E97880"/>
    <w:rsid w:val="11F19D48"/>
    <w:rsid w:val="11F449B1"/>
    <w:rsid w:val="11F598E7"/>
    <w:rsid w:val="1202CA20"/>
    <w:rsid w:val="12032327"/>
    <w:rsid w:val="120963A9"/>
    <w:rsid w:val="120C3FFC"/>
    <w:rsid w:val="1210E9C0"/>
    <w:rsid w:val="12162153"/>
    <w:rsid w:val="121817E0"/>
    <w:rsid w:val="121DC586"/>
    <w:rsid w:val="12228A17"/>
    <w:rsid w:val="1223E71D"/>
    <w:rsid w:val="12281897"/>
    <w:rsid w:val="122B4D6C"/>
    <w:rsid w:val="122B915E"/>
    <w:rsid w:val="122BE46A"/>
    <w:rsid w:val="122FC62A"/>
    <w:rsid w:val="1230D8EF"/>
    <w:rsid w:val="1232B415"/>
    <w:rsid w:val="123BF837"/>
    <w:rsid w:val="1240FF65"/>
    <w:rsid w:val="125031DA"/>
    <w:rsid w:val="12591D68"/>
    <w:rsid w:val="125BA73C"/>
    <w:rsid w:val="125D4539"/>
    <w:rsid w:val="12607658"/>
    <w:rsid w:val="1261EEDF"/>
    <w:rsid w:val="126393F5"/>
    <w:rsid w:val="12682E29"/>
    <w:rsid w:val="1269A49F"/>
    <w:rsid w:val="1275A2C7"/>
    <w:rsid w:val="12784B75"/>
    <w:rsid w:val="127D29A7"/>
    <w:rsid w:val="1281A564"/>
    <w:rsid w:val="128973A8"/>
    <w:rsid w:val="1290600A"/>
    <w:rsid w:val="129B15CA"/>
    <w:rsid w:val="129DA067"/>
    <w:rsid w:val="12A592F7"/>
    <w:rsid w:val="12ABC1C3"/>
    <w:rsid w:val="12AEDE79"/>
    <w:rsid w:val="12B77D3F"/>
    <w:rsid w:val="12BBD896"/>
    <w:rsid w:val="12BEE4FC"/>
    <w:rsid w:val="12C0C821"/>
    <w:rsid w:val="12C89C91"/>
    <w:rsid w:val="12CAC393"/>
    <w:rsid w:val="12D31088"/>
    <w:rsid w:val="12D581AA"/>
    <w:rsid w:val="12D5CB2E"/>
    <w:rsid w:val="12DDD71F"/>
    <w:rsid w:val="12DE5754"/>
    <w:rsid w:val="12E06526"/>
    <w:rsid w:val="12E477C5"/>
    <w:rsid w:val="12E4A0C0"/>
    <w:rsid w:val="12E8A609"/>
    <w:rsid w:val="12FF45A4"/>
    <w:rsid w:val="1309C07B"/>
    <w:rsid w:val="1309E243"/>
    <w:rsid w:val="130A9517"/>
    <w:rsid w:val="1311EA36"/>
    <w:rsid w:val="1312E0A3"/>
    <w:rsid w:val="13142AD7"/>
    <w:rsid w:val="131AEF8C"/>
    <w:rsid w:val="131BCA69"/>
    <w:rsid w:val="131C6746"/>
    <w:rsid w:val="131CEF0D"/>
    <w:rsid w:val="13210716"/>
    <w:rsid w:val="1321F5F6"/>
    <w:rsid w:val="132454C6"/>
    <w:rsid w:val="13249B68"/>
    <w:rsid w:val="132D7B34"/>
    <w:rsid w:val="13346710"/>
    <w:rsid w:val="13349B1D"/>
    <w:rsid w:val="13429C54"/>
    <w:rsid w:val="1342BE27"/>
    <w:rsid w:val="134BAFD1"/>
    <w:rsid w:val="1356EB24"/>
    <w:rsid w:val="135708CD"/>
    <w:rsid w:val="135A21F0"/>
    <w:rsid w:val="135A3CEB"/>
    <w:rsid w:val="1366F143"/>
    <w:rsid w:val="13720607"/>
    <w:rsid w:val="1376AC7F"/>
    <w:rsid w:val="137EF53B"/>
    <w:rsid w:val="13803010"/>
    <w:rsid w:val="13904A6F"/>
    <w:rsid w:val="1394B8B7"/>
    <w:rsid w:val="139D9581"/>
    <w:rsid w:val="13A87475"/>
    <w:rsid w:val="13ACA4C3"/>
    <w:rsid w:val="13B43F7C"/>
    <w:rsid w:val="13B5674B"/>
    <w:rsid w:val="13B77DF1"/>
    <w:rsid w:val="13D0D31A"/>
    <w:rsid w:val="13D1AB44"/>
    <w:rsid w:val="13DD7A96"/>
    <w:rsid w:val="13EE9984"/>
    <w:rsid w:val="13F3621F"/>
    <w:rsid w:val="13F4805B"/>
    <w:rsid w:val="13F57F1C"/>
    <w:rsid w:val="13F74838"/>
    <w:rsid w:val="140A8BF9"/>
    <w:rsid w:val="141407BC"/>
    <w:rsid w:val="141901D3"/>
    <w:rsid w:val="1420B101"/>
    <w:rsid w:val="142672BF"/>
    <w:rsid w:val="1429BF9F"/>
    <w:rsid w:val="142A93CF"/>
    <w:rsid w:val="142D2C1E"/>
    <w:rsid w:val="142E1942"/>
    <w:rsid w:val="1433D095"/>
    <w:rsid w:val="14363C9D"/>
    <w:rsid w:val="14402721"/>
    <w:rsid w:val="144249AB"/>
    <w:rsid w:val="1445F3E0"/>
    <w:rsid w:val="14495972"/>
    <w:rsid w:val="1450487A"/>
    <w:rsid w:val="14505F6B"/>
    <w:rsid w:val="145255E1"/>
    <w:rsid w:val="14536786"/>
    <w:rsid w:val="14593BB5"/>
    <w:rsid w:val="145ABFEE"/>
    <w:rsid w:val="14608E8D"/>
    <w:rsid w:val="14694ED7"/>
    <w:rsid w:val="146E80E5"/>
    <w:rsid w:val="1470CF87"/>
    <w:rsid w:val="14736410"/>
    <w:rsid w:val="148B5838"/>
    <w:rsid w:val="148CBD46"/>
    <w:rsid w:val="148E2A0F"/>
    <w:rsid w:val="148EE692"/>
    <w:rsid w:val="14955A4D"/>
    <w:rsid w:val="1495EEED"/>
    <w:rsid w:val="1499AC50"/>
    <w:rsid w:val="149B5D8C"/>
    <w:rsid w:val="14A9E010"/>
    <w:rsid w:val="14AD0299"/>
    <w:rsid w:val="14B01D4D"/>
    <w:rsid w:val="14B08EBF"/>
    <w:rsid w:val="14B1178B"/>
    <w:rsid w:val="14B3D07B"/>
    <w:rsid w:val="14BADC6E"/>
    <w:rsid w:val="14BF222B"/>
    <w:rsid w:val="14C25647"/>
    <w:rsid w:val="14C44268"/>
    <w:rsid w:val="14C5F5BB"/>
    <w:rsid w:val="14C62E6B"/>
    <w:rsid w:val="14C65282"/>
    <w:rsid w:val="14C6C284"/>
    <w:rsid w:val="14CBA724"/>
    <w:rsid w:val="14CD741B"/>
    <w:rsid w:val="14D7D1A1"/>
    <w:rsid w:val="14D82944"/>
    <w:rsid w:val="14DDA995"/>
    <w:rsid w:val="14DE5266"/>
    <w:rsid w:val="14F031B9"/>
    <w:rsid w:val="14FCD585"/>
    <w:rsid w:val="14FF0555"/>
    <w:rsid w:val="15097FA3"/>
    <w:rsid w:val="1509CBB4"/>
    <w:rsid w:val="1518637D"/>
    <w:rsid w:val="151A8E04"/>
    <w:rsid w:val="15211C8C"/>
    <w:rsid w:val="15269910"/>
    <w:rsid w:val="1527C53A"/>
    <w:rsid w:val="1528F370"/>
    <w:rsid w:val="1536E3A7"/>
    <w:rsid w:val="153F9455"/>
    <w:rsid w:val="1540814B"/>
    <w:rsid w:val="15411AB8"/>
    <w:rsid w:val="15422B96"/>
    <w:rsid w:val="15441B2C"/>
    <w:rsid w:val="154571EF"/>
    <w:rsid w:val="1547F67A"/>
    <w:rsid w:val="1548364B"/>
    <w:rsid w:val="1551E535"/>
    <w:rsid w:val="1551EFE5"/>
    <w:rsid w:val="15556959"/>
    <w:rsid w:val="155E7C08"/>
    <w:rsid w:val="15609594"/>
    <w:rsid w:val="156145C2"/>
    <w:rsid w:val="15617E90"/>
    <w:rsid w:val="15620926"/>
    <w:rsid w:val="1564D8C3"/>
    <w:rsid w:val="156BE04D"/>
    <w:rsid w:val="156DA89D"/>
    <w:rsid w:val="157068B0"/>
    <w:rsid w:val="1593A275"/>
    <w:rsid w:val="15A894C7"/>
    <w:rsid w:val="15AA2C13"/>
    <w:rsid w:val="15AA5EF4"/>
    <w:rsid w:val="15ACA8B0"/>
    <w:rsid w:val="15B197AC"/>
    <w:rsid w:val="15B1E734"/>
    <w:rsid w:val="15B6C3EE"/>
    <w:rsid w:val="15B9E3A6"/>
    <w:rsid w:val="15BE4F16"/>
    <w:rsid w:val="15BE5467"/>
    <w:rsid w:val="15BE5B16"/>
    <w:rsid w:val="15C54534"/>
    <w:rsid w:val="15C5DAD0"/>
    <w:rsid w:val="15C9CF0D"/>
    <w:rsid w:val="15CA6E42"/>
    <w:rsid w:val="15CC4914"/>
    <w:rsid w:val="15CCCDEE"/>
    <w:rsid w:val="15D051ED"/>
    <w:rsid w:val="15D17909"/>
    <w:rsid w:val="15D651CB"/>
    <w:rsid w:val="15D963F5"/>
    <w:rsid w:val="15DA2EE8"/>
    <w:rsid w:val="15DB4877"/>
    <w:rsid w:val="15E47E1F"/>
    <w:rsid w:val="15E4C043"/>
    <w:rsid w:val="15EB2156"/>
    <w:rsid w:val="15EDCA3F"/>
    <w:rsid w:val="15FDA219"/>
    <w:rsid w:val="15FF6DF3"/>
    <w:rsid w:val="15FFBF5B"/>
    <w:rsid w:val="16003579"/>
    <w:rsid w:val="1609F4F3"/>
    <w:rsid w:val="16111006"/>
    <w:rsid w:val="161571CE"/>
    <w:rsid w:val="161A9973"/>
    <w:rsid w:val="162B36E1"/>
    <w:rsid w:val="1633CCF6"/>
    <w:rsid w:val="163B17CB"/>
    <w:rsid w:val="164118B1"/>
    <w:rsid w:val="164287D1"/>
    <w:rsid w:val="164300D0"/>
    <w:rsid w:val="16433984"/>
    <w:rsid w:val="16460BE5"/>
    <w:rsid w:val="1646749C"/>
    <w:rsid w:val="164C4B66"/>
    <w:rsid w:val="165418F1"/>
    <w:rsid w:val="16612C79"/>
    <w:rsid w:val="1661FBBC"/>
    <w:rsid w:val="16651C74"/>
    <w:rsid w:val="1669CC37"/>
    <w:rsid w:val="1673B436"/>
    <w:rsid w:val="1678E84B"/>
    <w:rsid w:val="1684EB28"/>
    <w:rsid w:val="16856CEC"/>
    <w:rsid w:val="168591DC"/>
    <w:rsid w:val="16878DFE"/>
    <w:rsid w:val="168A482A"/>
    <w:rsid w:val="168FC024"/>
    <w:rsid w:val="169138D5"/>
    <w:rsid w:val="16982DCD"/>
    <w:rsid w:val="16A5E7BA"/>
    <w:rsid w:val="16A7C94B"/>
    <w:rsid w:val="16A7F88F"/>
    <w:rsid w:val="16BA605B"/>
    <w:rsid w:val="16BBB3EA"/>
    <w:rsid w:val="16BDC828"/>
    <w:rsid w:val="16C5C12B"/>
    <w:rsid w:val="16CA9006"/>
    <w:rsid w:val="16CADDBC"/>
    <w:rsid w:val="16D016F8"/>
    <w:rsid w:val="16D1B025"/>
    <w:rsid w:val="16DA1289"/>
    <w:rsid w:val="16DDCF31"/>
    <w:rsid w:val="16E1FBF9"/>
    <w:rsid w:val="16E45095"/>
    <w:rsid w:val="16E56EDD"/>
    <w:rsid w:val="16E6E490"/>
    <w:rsid w:val="16EA3419"/>
    <w:rsid w:val="16EDA452"/>
    <w:rsid w:val="16EDBC3D"/>
    <w:rsid w:val="16F399BC"/>
    <w:rsid w:val="16F742EC"/>
    <w:rsid w:val="16F74D47"/>
    <w:rsid w:val="16FDD1FB"/>
    <w:rsid w:val="17009AD0"/>
    <w:rsid w:val="1703F583"/>
    <w:rsid w:val="17047908"/>
    <w:rsid w:val="170B545C"/>
    <w:rsid w:val="1720723E"/>
    <w:rsid w:val="1725334B"/>
    <w:rsid w:val="17274B97"/>
    <w:rsid w:val="172AA021"/>
    <w:rsid w:val="17368A4E"/>
    <w:rsid w:val="17374848"/>
    <w:rsid w:val="173A6144"/>
    <w:rsid w:val="173FDBC9"/>
    <w:rsid w:val="1740DFBE"/>
    <w:rsid w:val="174341D3"/>
    <w:rsid w:val="174B6229"/>
    <w:rsid w:val="17547C7D"/>
    <w:rsid w:val="17589A48"/>
    <w:rsid w:val="1762170A"/>
    <w:rsid w:val="17672F90"/>
    <w:rsid w:val="17674E7F"/>
    <w:rsid w:val="176D1EEC"/>
    <w:rsid w:val="176EAF26"/>
    <w:rsid w:val="17756B6A"/>
    <w:rsid w:val="1776371B"/>
    <w:rsid w:val="177FC933"/>
    <w:rsid w:val="17839079"/>
    <w:rsid w:val="17872691"/>
    <w:rsid w:val="178AEE66"/>
    <w:rsid w:val="178B0EE0"/>
    <w:rsid w:val="178BD287"/>
    <w:rsid w:val="178DAF20"/>
    <w:rsid w:val="1791833C"/>
    <w:rsid w:val="17977565"/>
    <w:rsid w:val="179B403B"/>
    <w:rsid w:val="179B7C50"/>
    <w:rsid w:val="179BA667"/>
    <w:rsid w:val="179BC70B"/>
    <w:rsid w:val="17A5076F"/>
    <w:rsid w:val="17AE547D"/>
    <w:rsid w:val="17B01969"/>
    <w:rsid w:val="17B03EC2"/>
    <w:rsid w:val="17B055D7"/>
    <w:rsid w:val="17B093DE"/>
    <w:rsid w:val="17BD0BD1"/>
    <w:rsid w:val="17BD7E9F"/>
    <w:rsid w:val="17BFA415"/>
    <w:rsid w:val="17C343BF"/>
    <w:rsid w:val="17CC570E"/>
    <w:rsid w:val="17CE97CF"/>
    <w:rsid w:val="17CFC5B0"/>
    <w:rsid w:val="17D023C2"/>
    <w:rsid w:val="17D3C82B"/>
    <w:rsid w:val="17D83BEB"/>
    <w:rsid w:val="17D9016A"/>
    <w:rsid w:val="17DC3645"/>
    <w:rsid w:val="17DCE68D"/>
    <w:rsid w:val="17E2ED21"/>
    <w:rsid w:val="17E3219E"/>
    <w:rsid w:val="17F05986"/>
    <w:rsid w:val="17F96BE2"/>
    <w:rsid w:val="17FAC912"/>
    <w:rsid w:val="17FBED95"/>
    <w:rsid w:val="17FCB8C8"/>
    <w:rsid w:val="180D5F0D"/>
    <w:rsid w:val="180E8A80"/>
    <w:rsid w:val="18130E5D"/>
    <w:rsid w:val="181DCC02"/>
    <w:rsid w:val="181E9DBB"/>
    <w:rsid w:val="181F455C"/>
    <w:rsid w:val="18226A03"/>
    <w:rsid w:val="182A7D7D"/>
    <w:rsid w:val="185B5979"/>
    <w:rsid w:val="185D904C"/>
    <w:rsid w:val="1867E14F"/>
    <w:rsid w:val="186A3715"/>
    <w:rsid w:val="186DA9A0"/>
    <w:rsid w:val="18772C81"/>
    <w:rsid w:val="1877B344"/>
    <w:rsid w:val="1880C56A"/>
    <w:rsid w:val="188193FE"/>
    <w:rsid w:val="1885E8E2"/>
    <w:rsid w:val="1885F093"/>
    <w:rsid w:val="189A20B1"/>
    <w:rsid w:val="18A0E5EF"/>
    <w:rsid w:val="18A21973"/>
    <w:rsid w:val="18A36E44"/>
    <w:rsid w:val="18A5E752"/>
    <w:rsid w:val="18A91910"/>
    <w:rsid w:val="18AC182A"/>
    <w:rsid w:val="18AFBFAF"/>
    <w:rsid w:val="18B09F48"/>
    <w:rsid w:val="18B435CA"/>
    <w:rsid w:val="18B436E6"/>
    <w:rsid w:val="18B6EDC3"/>
    <w:rsid w:val="18BD5E2C"/>
    <w:rsid w:val="18BD8C16"/>
    <w:rsid w:val="18C02178"/>
    <w:rsid w:val="18C19F63"/>
    <w:rsid w:val="18C35B95"/>
    <w:rsid w:val="18C6F7CD"/>
    <w:rsid w:val="18CEEE5F"/>
    <w:rsid w:val="18CF7864"/>
    <w:rsid w:val="18CFCB2C"/>
    <w:rsid w:val="18D1BC25"/>
    <w:rsid w:val="18D27F0D"/>
    <w:rsid w:val="18D5ADBF"/>
    <w:rsid w:val="18DD99C1"/>
    <w:rsid w:val="18E2CB21"/>
    <w:rsid w:val="18E7E9A5"/>
    <w:rsid w:val="18F612F8"/>
    <w:rsid w:val="18F6D366"/>
    <w:rsid w:val="18F91286"/>
    <w:rsid w:val="18F9CF38"/>
    <w:rsid w:val="19016580"/>
    <w:rsid w:val="19025E9A"/>
    <w:rsid w:val="190F5D66"/>
    <w:rsid w:val="191355A3"/>
    <w:rsid w:val="191DA39F"/>
    <w:rsid w:val="1924FAAB"/>
    <w:rsid w:val="19264159"/>
    <w:rsid w:val="19268162"/>
    <w:rsid w:val="1927E2D2"/>
    <w:rsid w:val="192C21D1"/>
    <w:rsid w:val="19315884"/>
    <w:rsid w:val="1938968C"/>
    <w:rsid w:val="193BBE63"/>
    <w:rsid w:val="193EDA52"/>
    <w:rsid w:val="1940B35F"/>
    <w:rsid w:val="1947CAE0"/>
    <w:rsid w:val="194B4986"/>
    <w:rsid w:val="194BBFD0"/>
    <w:rsid w:val="194CC975"/>
    <w:rsid w:val="195FFBB2"/>
    <w:rsid w:val="196194B9"/>
    <w:rsid w:val="1962E82B"/>
    <w:rsid w:val="19649F25"/>
    <w:rsid w:val="19654D22"/>
    <w:rsid w:val="1968762B"/>
    <w:rsid w:val="196B1C20"/>
    <w:rsid w:val="19746649"/>
    <w:rsid w:val="1976EC24"/>
    <w:rsid w:val="197A5179"/>
    <w:rsid w:val="197B76CC"/>
    <w:rsid w:val="1981DFD7"/>
    <w:rsid w:val="19842EE1"/>
    <w:rsid w:val="1989B6B2"/>
    <w:rsid w:val="198BDB46"/>
    <w:rsid w:val="198EA8DC"/>
    <w:rsid w:val="198F345E"/>
    <w:rsid w:val="19968909"/>
    <w:rsid w:val="199966D5"/>
    <w:rsid w:val="1999A218"/>
    <w:rsid w:val="19A10364"/>
    <w:rsid w:val="19A16595"/>
    <w:rsid w:val="19A2C931"/>
    <w:rsid w:val="19A6F75E"/>
    <w:rsid w:val="19BB2433"/>
    <w:rsid w:val="19BBA6D3"/>
    <w:rsid w:val="19C91F8D"/>
    <w:rsid w:val="19D4F118"/>
    <w:rsid w:val="19D56444"/>
    <w:rsid w:val="19D5A76A"/>
    <w:rsid w:val="19DC3A31"/>
    <w:rsid w:val="19DE0A7F"/>
    <w:rsid w:val="19E0A7AB"/>
    <w:rsid w:val="19E617BC"/>
    <w:rsid w:val="19EE19C6"/>
    <w:rsid w:val="19F073C2"/>
    <w:rsid w:val="19F7E937"/>
    <w:rsid w:val="1A01755E"/>
    <w:rsid w:val="1A05EDC0"/>
    <w:rsid w:val="1A08C455"/>
    <w:rsid w:val="1A09F6BC"/>
    <w:rsid w:val="1A0F0DBE"/>
    <w:rsid w:val="1A106537"/>
    <w:rsid w:val="1A1406B0"/>
    <w:rsid w:val="1A15A105"/>
    <w:rsid w:val="1A179439"/>
    <w:rsid w:val="1A1D817C"/>
    <w:rsid w:val="1A212EFF"/>
    <w:rsid w:val="1A2B7799"/>
    <w:rsid w:val="1A30281C"/>
    <w:rsid w:val="1A317AB2"/>
    <w:rsid w:val="1A34E966"/>
    <w:rsid w:val="1A357EB2"/>
    <w:rsid w:val="1A43504D"/>
    <w:rsid w:val="1A44CBB3"/>
    <w:rsid w:val="1A475540"/>
    <w:rsid w:val="1A483B99"/>
    <w:rsid w:val="1A529746"/>
    <w:rsid w:val="1A5525B4"/>
    <w:rsid w:val="1A5E0858"/>
    <w:rsid w:val="1A5FA5CE"/>
    <w:rsid w:val="1A613979"/>
    <w:rsid w:val="1A61AFC3"/>
    <w:rsid w:val="1A64E26E"/>
    <w:rsid w:val="1A64F053"/>
    <w:rsid w:val="1A6C1345"/>
    <w:rsid w:val="1A6F8B42"/>
    <w:rsid w:val="1A70DCB6"/>
    <w:rsid w:val="1A723E0F"/>
    <w:rsid w:val="1A79AB71"/>
    <w:rsid w:val="1A7D0494"/>
    <w:rsid w:val="1A7DC9FC"/>
    <w:rsid w:val="1A810E5F"/>
    <w:rsid w:val="1A856036"/>
    <w:rsid w:val="1A8737B8"/>
    <w:rsid w:val="1A8A4AFC"/>
    <w:rsid w:val="1A9DE932"/>
    <w:rsid w:val="1A9F02B3"/>
    <w:rsid w:val="1AADCC5C"/>
    <w:rsid w:val="1AAEADA4"/>
    <w:rsid w:val="1AAF30CA"/>
    <w:rsid w:val="1AC342BC"/>
    <w:rsid w:val="1AC5DCFB"/>
    <w:rsid w:val="1AC6C220"/>
    <w:rsid w:val="1ACB3EC4"/>
    <w:rsid w:val="1ACFEB84"/>
    <w:rsid w:val="1AD65921"/>
    <w:rsid w:val="1AD9E42E"/>
    <w:rsid w:val="1AE385BB"/>
    <w:rsid w:val="1AE55320"/>
    <w:rsid w:val="1AE87950"/>
    <w:rsid w:val="1AE9F927"/>
    <w:rsid w:val="1AED39ED"/>
    <w:rsid w:val="1AEFB5FC"/>
    <w:rsid w:val="1AF5631C"/>
    <w:rsid w:val="1AF9C21C"/>
    <w:rsid w:val="1B0CB2FB"/>
    <w:rsid w:val="1B0DAE72"/>
    <w:rsid w:val="1B11897A"/>
    <w:rsid w:val="1B29A87A"/>
    <w:rsid w:val="1B29E517"/>
    <w:rsid w:val="1B2BCEE7"/>
    <w:rsid w:val="1B2EDD48"/>
    <w:rsid w:val="1B304A8F"/>
    <w:rsid w:val="1B36E87D"/>
    <w:rsid w:val="1B40D3AC"/>
    <w:rsid w:val="1B461A3B"/>
    <w:rsid w:val="1B4BAE10"/>
    <w:rsid w:val="1B526D2A"/>
    <w:rsid w:val="1B52D7D6"/>
    <w:rsid w:val="1B57544C"/>
    <w:rsid w:val="1B58DFEC"/>
    <w:rsid w:val="1B5B7405"/>
    <w:rsid w:val="1B5E248A"/>
    <w:rsid w:val="1B5F415D"/>
    <w:rsid w:val="1B6198CF"/>
    <w:rsid w:val="1B649CB2"/>
    <w:rsid w:val="1B65C314"/>
    <w:rsid w:val="1B65E463"/>
    <w:rsid w:val="1B674113"/>
    <w:rsid w:val="1B7A9711"/>
    <w:rsid w:val="1B7C089D"/>
    <w:rsid w:val="1B7CCA86"/>
    <w:rsid w:val="1B848BAB"/>
    <w:rsid w:val="1B856595"/>
    <w:rsid w:val="1B941684"/>
    <w:rsid w:val="1B94A63E"/>
    <w:rsid w:val="1B96A122"/>
    <w:rsid w:val="1B98B4FA"/>
    <w:rsid w:val="1BA6974F"/>
    <w:rsid w:val="1BA6AAA7"/>
    <w:rsid w:val="1BAA6340"/>
    <w:rsid w:val="1BAAB6D6"/>
    <w:rsid w:val="1BAB28C2"/>
    <w:rsid w:val="1BB004F2"/>
    <w:rsid w:val="1BB565E2"/>
    <w:rsid w:val="1BB71D9C"/>
    <w:rsid w:val="1BB748EE"/>
    <w:rsid w:val="1BB7F83D"/>
    <w:rsid w:val="1BBCF2FF"/>
    <w:rsid w:val="1BBF4DB2"/>
    <w:rsid w:val="1BC29579"/>
    <w:rsid w:val="1BC444AF"/>
    <w:rsid w:val="1BCE4EE0"/>
    <w:rsid w:val="1BD131C0"/>
    <w:rsid w:val="1BD4EA00"/>
    <w:rsid w:val="1BD66255"/>
    <w:rsid w:val="1BE54961"/>
    <w:rsid w:val="1BE7C315"/>
    <w:rsid w:val="1BE8CFEB"/>
    <w:rsid w:val="1BE8D60A"/>
    <w:rsid w:val="1BF1630B"/>
    <w:rsid w:val="1BFA4A71"/>
    <w:rsid w:val="1BFB4C72"/>
    <w:rsid w:val="1C015C45"/>
    <w:rsid w:val="1C040922"/>
    <w:rsid w:val="1C0A301A"/>
    <w:rsid w:val="1C10EB37"/>
    <w:rsid w:val="1C1665E4"/>
    <w:rsid w:val="1C259EFA"/>
    <w:rsid w:val="1C3573CF"/>
    <w:rsid w:val="1C46E8C7"/>
    <w:rsid w:val="1C4B3404"/>
    <w:rsid w:val="1C4D35F6"/>
    <w:rsid w:val="1C4EB6C9"/>
    <w:rsid w:val="1C5179E2"/>
    <w:rsid w:val="1C526FC2"/>
    <w:rsid w:val="1C53EBA7"/>
    <w:rsid w:val="1C5F753E"/>
    <w:rsid w:val="1C613C0C"/>
    <w:rsid w:val="1C6C370C"/>
    <w:rsid w:val="1C77F60A"/>
    <w:rsid w:val="1C78D95B"/>
    <w:rsid w:val="1C7AF606"/>
    <w:rsid w:val="1C7E0C31"/>
    <w:rsid w:val="1C84115C"/>
    <w:rsid w:val="1C8555A8"/>
    <w:rsid w:val="1C86ADA3"/>
    <w:rsid w:val="1C87987C"/>
    <w:rsid w:val="1C8B247A"/>
    <w:rsid w:val="1C8F7991"/>
    <w:rsid w:val="1C914519"/>
    <w:rsid w:val="1C95D691"/>
    <w:rsid w:val="1C9BA240"/>
    <w:rsid w:val="1C9E9510"/>
    <w:rsid w:val="1CA264F4"/>
    <w:rsid w:val="1CA369BE"/>
    <w:rsid w:val="1CAB7229"/>
    <w:rsid w:val="1CB2DB84"/>
    <w:rsid w:val="1CC384A7"/>
    <w:rsid w:val="1CCA8353"/>
    <w:rsid w:val="1CCE87C6"/>
    <w:rsid w:val="1CD6C25A"/>
    <w:rsid w:val="1CD6EDEA"/>
    <w:rsid w:val="1CDCAB88"/>
    <w:rsid w:val="1CDF75CB"/>
    <w:rsid w:val="1CE0F6B2"/>
    <w:rsid w:val="1CE126C3"/>
    <w:rsid w:val="1CE2206E"/>
    <w:rsid w:val="1CE6B2CD"/>
    <w:rsid w:val="1CE906CE"/>
    <w:rsid w:val="1CE951A2"/>
    <w:rsid w:val="1CF355D0"/>
    <w:rsid w:val="1CF7C499"/>
    <w:rsid w:val="1CF85E02"/>
    <w:rsid w:val="1CF897DA"/>
    <w:rsid w:val="1CFAE058"/>
    <w:rsid w:val="1CFD9F8D"/>
    <w:rsid w:val="1CFDCEFC"/>
    <w:rsid w:val="1D03698F"/>
    <w:rsid w:val="1D091E1E"/>
    <w:rsid w:val="1D0D26B5"/>
    <w:rsid w:val="1D11B9BF"/>
    <w:rsid w:val="1D182440"/>
    <w:rsid w:val="1D2854B4"/>
    <w:rsid w:val="1D2C0487"/>
    <w:rsid w:val="1D3055C0"/>
    <w:rsid w:val="1D398ECC"/>
    <w:rsid w:val="1D39E443"/>
    <w:rsid w:val="1D39FE22"/>
    <w:rsid w:val="1D3A3312"/>
    <w:rsid w:val="1D3CE3D1"/>
    <w:rsid w:val="1D42681B"/>
    <w:rsid w:val="1D463523"/>
    <w:rsid w:val="1D569054"/>
    <w:rsid w:val="1D58A31B"/>
    <w:rsid w:val="1D59A556"/>
    <w:rsid w:val="1D5B96C2"/>
    <w:rsid w:val="1D675D0E"/>
    <w:rsid w:val="1D6D451C"/>
    <w:rsid w:val="1D7EFDD0"/>
    <w:rsid w:val="1D857BCD"/>
    <w:rsid w:val="1D8C8237"/>
    <w:rsid w:val="1D99192C"/>
    <w:rsid w:val="1D9B5B63"/>
    <w:rsid w:val="1D9B7488"/>
    <w:rsid w:val="1D9D4204"/>
    <w:rsid w:val="1DA13DD0"/>
    <w:rsid w:val="1DA1ED9F"/>
    <w:rsid w:val="1DA569A0"/>
    <w:rsid w:val="1DA8B39D"/>
    <w:rsid w:val="1DAED214"/>
    <w:rsid w:val="1DB0B13D"/>
    <w:rsid w:val="1DB49622"/>
    <w:rsid w:val="1DB53A17"/>
    <w:rsid w:val="1DB77068"/>
    <w:rsid w:val="1DB8842F"/>
    <w:rsid w:val="1DB8BCC7"/>
    <w:rsid w:val="1DC14728"/>
    <w:rsid w:val="1DCBEB31"/>
    <w:rsid w:val="1DD332C4"/>
    <w:rsid w:val="1DD5EDE8"/>
    <w:rsid w:val="1DDB9FFA"/>
    <w:rsid w:val="1DDDE208"/>
    <w:rsid w:val="1DDFB220"/>
    <w:rsid w:val="1DE686A5"/>
    <w:rsid w:val="1DE7FBFF"/>
    <w:rsid w:val="1DE892AC"/>
    <w:rsid w:val="1DE9D06D"/>
    <w:rsid w:val="1DF1DE5D"/>
    <w:rsid w:val="1DF2C52B"/>
    <w:rsid w:val="1DF33A6F"/>
    <w:rsid w:val="1DFAADBF"/>
    <w:rsid w:val="1DFE32D9"/>
    <w:rsid w:val="1E07F14B"/>
    <w:rsid w:val="1E12526D"/>
    <w:rsid w:val="1E157786"/>
    <w:rsid w:val="1E21AB50"/>
    <w:rsid w:val="1E25962E"/>
    <w:rsid w:val="1E2A147D"/>
    <w:rsid w:val="1E40E3E4"/>
    <w:rsid w:val="1E52830C"/>
    <w:rsid w:val="1E5AFEC8"/>
    <w:rsid w:val="1E5D691E"/>
    <w:rsid w:val="1E5F0D9B"/>
    <w:rsid w:val="1E617725"/>
    <w:rsid w:val="1E65AAAE"/>
    <w:rsid w:val="1E6991A2"/>
    <w:rsid w:val="1E6E1A14"/>
    <w:rsid w:val="1E6F06F9"/>
    <w:rsid w:val="1E715C08"/>
    <w:rsid w:val="1E73A781"/>
    <w:rsid w:val="1E775E56"/>
    <w:rsid w:val="1E7BAEDA"/>
    <w:rsid w:val="1E7CCD54"/>
    <w:rsid w:val="1E7EA7A2"/>
    <w:rsid w:val="1E7F4B04"/>
    <w:rsid w:val="1E82CC81"/>
    <w:rsid w:val="1E84B33E"/>
    <w:rsid w:val="1E85C06B"/>
    <w:rsid w:val="1E8A1496"/>
    <w:rsid w:val="1E8A7F69"/>
    <w:rsid w:val="1E8B6403"/>
    <w:rsid w:val="1E8D09EC"/>
    <w:rsid w:val="1E9A9715"/>
    <w:rsid w:val="1E9B0A55"/>
    <w:rsid w:val="1EA33F54"/>
    <w:rsid w:val="1EA4B915"/>
    <w:rsid w:val="1EAD71D1"/>
    <w:rsid w:val="1EADA9EF"/>
    <w:rsid w:val="1EB106FF"/>
    <w:rsid w:val="1EB3945D"/>
    <w:rsid w:val="1EB4AB9A"/>
    <w:rsid w:val="1EB62787"/>
    <w:rsid w:val="1EB6796E"/>
    <w:rsid w:val="1ECC0891"/>
    <w:rsid w:val="1ED79EAB"/>
    <w:rsid w:val="1EDDE22E"/>
    <w:rsid w:val="1EE2621E"/>
    <w:rsid w:val="1EE61EDC"/>
    <w:rsid w:val="1EEC05AD"/>
    <w:rsid w:val="1EEC1876"/>
    <w:rsid w:val="1EEFBA27"/>
    <w:rsid w:val="1EF2812D"/>
    <w:rsid w:val="1EF6C959"/>
    <w:rsid w:val="1EFD3731"/>
    <w:rsid w:val="1EFDC0FB"/>
    <w:rsid w:val="1F001832"/>
    <w:rsid w:val="1F0287A0"/>
    <w:rsid w:val="1F087D06"/>
    <w:rsid w:val="1F0EB603"/>
    <w:rsid w:val="1F1431CF"/>
    <w:rsid w:val="1F188C79"/>
    <w:rsid w:val="1F19136A"/>
    <w:rsid w:val="1F1A330D"/>
    <w:rsid w:val="1F1AACDE"/>
    <w:rsid w:val="1F1C2185"/>
    <w:rsid w:val="1F1F65B5"/>
    <w:rsid w:val="1F23F74F"/>
    <w:rsid w:val="1F269421"/>
    <w:rsid w:val="1F2C1C81"/>
    <w:rsid w:val="1F2C66B6"/>
    <w:rsid w:val="1F2E86BD"/>
    <w:rsid w:val="1F33FEB5"/>
    <w:rsid w:val="1F350655"/>
    <w:rsid w:val="1F3AF66D"/>
    <w:rsid w:val="1F47487A"/>
    <w:rsid w:val="1F4753B9"/>
    <w:rsid w:val="1F4805A5"/>
    <w:rsid w:val="1F4AB7AC"/>
    <w:rsid w:val="1F4FDDD4"/>
    <w:rsid w:val="1F5115B8"/>
    <w:rsid w:val="1F5D4EE6"/>
    <w:rsid w:val="1F6081CE"/>
    <w:rsid w:val="1F6371FD"/>
    <w:rsid w:val="1F64C8BB"/>
    <w:rsid w:val="1F68210B"/>
    <w:rsid w:val="1F69028B"/>
    <w:rsid w:val="1F7C632E"/>
    <w:rsid w:val="1F7E2791"/>
    <w:rsid w:val="1F822BB4"/>
    <w:rsid w:val="1F86251A"/>
    <w:rsid w:val="1F90460D"/>
    <w:rsid w:val="1F954A13"/>
    <w:rsid w:val="1F986F28"/>
    <w:rsid w:val="1F989AED"/>
    <w:rsid w:val="1FA4C102"/>
    <w:rsid w:val="1FB07CD7"/>
    <w:rsid w:val="1FB15ECF"/>
    <w:rsid w:val="1FB3B38F"/>
    <w:rsid w:val="1FB464B0"/>
    <w:rsid w:val="1FB6554D"/>
    <w:rsid w:val="1FB6BAD6"/>
    <w:rsid w:val="1FB8171C"/>
    <w:rsid w:val="1FB9D343"/>
    <w:rsid w:val="1FC17050"/>
    <w:rsid w:val="1FC73237"/>
    <w:rsid w:val="1FC90121"/>
    <w:rsid w:val="1FCB08F4"/>
    <w:rsid w:val="1FCF826B"/>
    <w:rsid w:val="1FD0A34B"/>
    <w:rsid w:val="1FD6C66A"/>
    <w:rsid w:val="1FD83CC4"/>
    <w:rsid w:val="1FDC77E3"/>
    <w:rsid w:val="1FE70AAB"/>
    <w:rsid w:val="1FE7988D"/>
    <w:rsid w:val="1FEB76E1"/>
    <w:rsid w:val="1FEC19E1"/>
    <w:rsid w:val="1FF132F8"/>
    <w:rsid w:val="1FF52E40"/>
    <w:rsid w:val="1FF73D0B"/>
    <w:rsid w:val="1FFA455C"/>
    <w:rsid w:val="1FFC6C95"/>
    <w:rsid w:val="1FFF6A5F"/>
    <w:rsid w:val="20005171"/>
    <w:rsid w:val="2001EEB2"/>
    <w:rsid w:val="200447A1"/>
    <w:rsid w:val="20060479"/>
    <w:rsid w:val="2006C8C5"/>
    <w:rsid w:val="200E1E2F"/>
    <w:rsid w:val="200E75A2"/>
    <w:rsid w:val="20103D1F"/>
    <w:rsid w:val="2011E2FD"/>
    <w:rsid w:val="2013C9BC"/>
    <w:rsid w:val="20146E4E"/>
    <w:rsid w:val="20169057"/>
    <w:rsid w:val="2018E486"/>
    <w:rsid w:val="20270C34"/>
    <w:rsid w:val="202BFEAB"/>
    <w:rsid w:val="202E1528"/>
    <w:rsid w:val="202F6E87"/>
    <w:rsid w:val="2035CA20"/>
    <w:rsid w:val="203651CC"/>
    <w:rsid w:val="2038C644"/>
    <w:rsid w:val="2041433E"/>
    <w:rsid w:val="204B87EA"/>
    <w:rsid w:val="204C1563"/>
    <w:rsid w:val="204FB842"/>
    <w:rsid w:val="20516DBC"/>
    <w:rsid w:val="205637E4"/>
    <w:rsid w:val="205E42E8"/>
    <w:rsid w:val="20645E6D"/>
    <w:rsid w:val="2064EB6E"/>
    <w:rsid w:val="20688B1D"/>
    <w:rsid w:val="206F4548"/>
    <w:rsid w:val="20752B01"/>
    <w:rsid w:val="207628E3"/>
    <w:rsid w:val="207A5081"/>
    <w:rsid w:val="2080889C"/>
    <w:rsid w:val="2081F56C"/>
    <w:rsid w:val="2082B64A"/>
    <w:rsid w:val="20914920"/>
    <w:rsid w:val="20922E2B"/>
    <w:rsid w:val="20A5E6A1"/>
    <w:rsid w:val="20AB59B6"/>
    <w:rsid w:val="20B1C331"/>
    <w:rsid w:val="20B3F99E"/>
    <w:rsid w:val="20B71DCB"/>
    <w:rsid w:val="20B9B52E"/>
    <w:rsid w:val="20BC11F3"/>
    <w:rsid w:val="20C53BA0"/>
    <w:rsid w:val="20C53F25"/>
    <w:rsid w:val="20C60330"/>
    <w:rsid w:val="20C854A6"/>
    <w:rsid w:val="20CD99B6"/>
    <w:rsid w:val="20D0135F"/>
    <w:rsid w:val="20DAD197"/>
    <w:rsid w:val="20DCBAEE"/>
    <w:rsid w:val="20E04270"/>
    <w:rsid w:val="20FB05F8"/>
    <w:rsid w:val="20FBAF45"/>
    <w:rsid w:val="20FE80EF"/>
    <w:rsid w:val="210C7040"/>
    <w:rsid w:val="2114BA93"/>
    <w:rsid w:val="2115D000"/>
    <w:rsid w:val="211A1340"/>
    <w:rsid w:val="211FD9DE"/>
    <w:rsid w:val="212231FA"/>
    <w:rsid w:val="2124CA45"/>
    <w:rsid w:val="21282B85"/>
    <w:rsid w:val="212993D5"/>
    <w:rsid w:val="212B7C33"/>
    <w:rsid w:val="2136C3B0"/>
    <w:rsid w:val="21407D1A"/>
    <w:rsid w:val="214AE4FB"/>
    <w:rsid w:val="214CD963"/>
    <w:rsid w:val="2169D23C"/>
    <w:rsid w:val="216E9608"/>
    <w:rsid w:val="216FA89F"/>
    <w:rsid w:val="216FC047"/>
    <w:rsid w:val="216FEF13"/>
    <w:rsid w:val="2173636E"/>
    <w:rsid w:val="21766960"/>
    <w:rsid w:val="2177FB23"/>
    <w:rsid w:val="217AFD11"/>
    <w:rsid w:val="217E058E"/>
    <w:rsid w:val="217EC907"/>
    <w:rsid w:val="21828792"/>
    <w:rsid w:val="2190EB72"/>
    <w:rsid w:val="2191E683"/>
    <w:rsid w:val="2193764C"/>
    <w:rsid w:val="21A1C378"/>
    <w:rsid w:val="21A21CF7"/>
    <w:rsid w:val="21A34C31"/>
    <w:rsid w:val="21A55A8B"/>
    <w:rsid w:val="21B0A51B"/>
    <w:rsid w:val="21B26C60"/>
    <w:rsid w:val="21B7DF30"/>
    <w:rsid w:val="21BA7806"/>
    <w:rsid w:val="21BB2AC0"/>
    <w:rsid w:val="21BEB215"/>
    <w:rsid w:val="21C3B4A2"/>
    <w:rsid w:val="21C74D2D"/>
    <w:rsid w:val="21CBD726"/>
    <w:rsid w:val="21D06C3C"/>
    <w:rsid w:val="21D2016E"/>
    <w:rsid w:val="21D97C32"/>
    <w:rsid w:val="21D9E61C"/>
    <w:rsid w:val="21DABEAA"/>
    <w:rsid w:val="21E2FBCA"/>
    <w:rsid w:val="21EAEE9A"/>
    <w:rsid w:val="21ECF2B7"/>
    <w:rsid w:val="21EF8B6A"/>
    <w:rsid w:val="21F12D28"/>
    <w:rsid w:val="21F3B296"/>
    <w:rsid w:val="21F5F82F"/>
    <w:rsid w:val="21FC764D"/>
    <w:rsid w:val="21FD4E4C"/>
    <w:rsid w:val="21FD5E40"/>
    <w:rsid w:val="21FD5F07"/>
    <w:rsid w:val="22008910"/>
    <w:rsid w:val="22048DF8"/>
    <w:rsid w:val="220A4E68"/>
    <w:rsid w:val="220B2F74"/>
    <w:rsid w:val="220D4C66"/>
    <w:rsid w:val="2212D332"/>
    <w:rsid w:val="22142493"/>
    <w:rsid w:val="2216430D"/>
    <w:rsid w:val="22166E84"/>
    <w:rsid w:val="2222E5B5"/>
    <w:rsid w:val="2223EC98"/>
    <w:rsid w:val="22293046"/>
    <w:rsid w:val="222A56E5"/>
    <w:rsid w:val="222A653B"/>
    <w:rsid w:val="222B5FE6"/>
    <w:rsid w:val="222BE132"/>
    <w:rsid w:val="222C8533"/>
    <w:rsid w:val="222CB534"/>
    <w:rsid w:val="222D9989"/>
    <w:rsid w:val="222F1DB1"/>
    <w:rsid w:val="2231F5B5"/>
    <w:rsid w:val="22331A49"/>
    <w:rsid w:val="22335461"/>
    <w:rsid w:val="22335D14"/>
    <w:rsid w:val="2234D0B6"/>
    <w:rsid w:val="223A5D5D"/>
    <w:rsid w:val="223AF64B"/>
    <w:rsid w:val="223E7D90"/>
    <w:rsid w:val="223FC21B"/>
    <w:rsid w:val="224447C3"/>
    <w:rsid w:val="22445A74"/>
    <w:rsid w:val="2245D9D5"/>
    <w:rsid w:val="2247A179"/>
    <w:rsid w:val="22486725"/>
    <w:rsid w:val="224EAE9B"/>
    <w:rsid w:val="2258DE56"/>
    <w:rsid w:val="22630B32"/>
    <w:rsid w:val="22675ED8"/>
    <w:rsid w:val="2270F343"/>
    <w:rsid w:val="22712346"/>
    <w:rsid w:val="2276CECC"/>
    <w:rsid w:val="2278FBCB"/>
    <w:rsid w:val="227D979D"/>
    <w:rsid w:val="227EFF7C"/>
    <w:rsid w:val="228132D0"/>
    <w:rsid w:val="2283AB81"/>
    <w:rsid w:val="228A65D5"/>
    <w:rsid w:val="228EE804"/>
    <w:rsid w:val="22927DE5"/>
    <w:rsid w:val="22940340"/>
    <w:rsid w:val="229A140C"/>
    <w:rsid w:val="229B1ACD"/>
    <w:rsid w:val="22A02A92"/>
    <w:rsid w:val="22A6F51F"/>
    <w:rsid w:val="22B1438A"/>
    <w:rsid w:val="22B8A9D0"/>
    <w:rsid w:val="22C22C70"/>
    <w:rsid w:val="22C33325"/>
    <w:rsid w:val="22C41E8F"/>
    <w:rsid w:val="22C45290"/>
    <w:rsid w:val="22C73334"/>
    <w:rsid w:val="22D42700"/>
    <w:rsid w:val="22E08734"/>
    <w:rsid w:val="22E20A3E"/>
    <w:rsid w:val="22E6AF48"/>
    <w:rsid w:val="22E97F1B"/>
    <w:rsid w:val="22F30CBD"/>
    <w:rsid w:val="22F7E792"/>
    <w:rsid w:val="22FAD4DC"/>
    <w:rsid w:val="22FB73FE"/>
    <w:rsid w:val="230A1DC2"/>
    <w:rsid w:val="2310E44E"/>
    <w:rsid w:val="231775D2"/>
    <w:rsid w:val="2317B9B0"/>
    <w:rsid w:val="2317F16E"/>
    <w:rsid w:val="23183049"/>
    <w:rsid w:val="231E1C6F"/>
    <w:rsid w:val="2327A0FA"/>
    <w:rsid w:val="23298ED5"/>
    <w:rsid w:val="232D47BA"/>
    <w:rsid w:val="232F219D"/>
    <w:rsid w:val="233C91A9"/>
    <w:rsid w:val="233D8885"/>
    <w:rsid w:val="233FBF73"/>
    <w:rsid w:val="23421295"/>
    <w:rsid w:val="23485D4A"/>
    <w:rsid w:val="2349F462"/>
    <w:rsid w:val="234A0F86"/>
    <w:rsid w:val="234AC954"/>
    <w:rsid w:val="234B55E7"/>
    <w:rsid w:val="234E9CE3"/>
    <w:rsid w:val="2351C3AA"/>
    <w:rsid w:val="2359B87B"/>
    <w:rsid w:val="235F9716"/>
    <w:rsid w:val="2364CA11"/>
    <w:rsid w:val="2365825A"/>
    <w:rsid w:val="23700499"/>
    <w:rsid w:val="2370DA95"/>
    <w:rsid w:val="237202A4"/>
    <w:rsid w:val="2377BA6C"/>
    <w:rsid w:val="237BBDDE"/>
    <w:rsid w:val="23883807"/>
    <w:rsid w:val="238C7325"/>
    <w:rsid w:val="238CBBC4"/>
    <w:rsid w:val="238E5952"/>
    <w:rsid w:val="23965C15"/>
    <w:rsid w:val="239B3AC7"/>
    <w:rsid w:val="239BC5FB"/>
    <w:rsid w:val="23A0CD3A"/>
    <w:rsid w:val="23A1DB50"/>
    <w:rsid w:val="23A2EF56"/>
    <w:rsid w:val="23AB467C"/>
    <w:rsid w:val="23ABB53F"/>
    <w:rsid w:val="23ACEE1E"/>
    <w:rsid w:val="23ADA065"/>
    <w:rsid w:val="23B3A230"/>
    <w:rsid w:val="23BA2984"/>
    <w:rsid w:val="23C63A95"/>
    <w:rsid w:val="23C7D7F9"/>
    <w:rsid w:val="23CB969E"/>
    <w:rsid w:val="23CE59E3"/>
    <w:rsid w:val="23D5803E"/>
    <w:rsid w:val="23D84263"/>
    <w:rsid w:val="23DD9E19"/>
    <w:rsid w:val="23DFC80A"/>
    <w:rsid w:val="23E2A668"/>
    <w:rsid w:val="23EB4AE1"/>
    <w:rsid w:val="23EDFE1A"/>
    <w:rsid w:val="23EE32CF"/>
    <w:rsid w:val="23F22C63"/>
    <w:rsid w:val="23FD8542"/>
    <w:rsid w:val="23FDC8B6"/>
    <w:rsid w:val="240021A9"/>
    <w:rsid w:val="24013C88"/>
    <w:rsid w:val="24015AF6"/>
    <w:rsid w:val="2410DC95"/>
    <w:rsid w:val="2415DEC2"/>
    <w:rsid w:val="2415FE1D"/>
    <w:rsid w:val="241DB0A8"/>
    <w:rsid w:val="2421BBB5"/>
    <w:rsid w:val="2427E86E"/>
    <w:rsid w:val="242C9121"/>
    <w:rsid w:val="243509E3"/>
    <w:rsid w:val="2438AE1C"/>
    <w:rsid w:val="2438F7D1"/>
    <w:rsid w:val="243BD784"/>
    <w:rsid w:val="24427D51"/>
    <w:rsid w:val="244A7485"/>
    <w:rsid w:val="2458BEF3"/>
    <w:rsid w:val="2459125E"/>
    <w:rsid w:val="2460E615"/>
    <w:rsid w:val="246654D6"/>
    <w:rsid w:val="24669DD0"/>
    <w:rsid w:val="246A7358"/>
    <w:rsid w:val="246B0281"/>
    <w:rsid w:val="246E46C9"/>
    <w:rsid w:val="24756E72"/>
    <w:rsid w:val="24757A35"/>
    <w:rsid w:val="247D4FD4"/>
    <w:rsid w:val="247FC618"/>
    <w:rsid w:val="2484EBEC"/>
    <w:rsid w:val="248AE0E4"/>
    <w:rsid w:val="248D8DDA"/>
    <w:rsid w:val="248DDA1B"/>
    <w:rsid w:val="2491F4C7"/>
    <w:rsid w:val="249E9D8E"/>
    <w:rsid w:val="249ED19A"/>
    <w:rsid w:val="24A3BA49"/>
    <w:rsid w:val="24A4A7B7"/>
    <w:rsid w:val="24A68529"/>
    <w:rsid w:val="24AB1F00"/>
    <w:rsid w:val="24B01582"/>
    <w:rsid w:val="24B3FDD3"/>
    <w:rsid w:val="24B79E7F"/>
    <w:rsid w:val="24C77056"/>
    <w:rsid w:val="24CBE762"/>
    <w:rsid w:val="24CD3378"/>
    <w:rsid w:val="24DC16E2"/>
    <w:rsid w:val="24DFC3D7"/>
    <w:rsid w:val="24E53236"/>
    <w:rsid w:val="24E9BEF6"/>
    <w:rsid w:val="24EAA0BD"/>
    <w:rsid w:val="24F1411A"/>
    <w:rsid w:val="24FC2B04"/>
    <w:rsid w:val="2504F57F"/>
    <w:rsid w:val="250885EA"/>
    <w:rsid w:val="250904AE"/>
    <w:rsid w:val="2509C13E"/>
    <w:rsid w:val="250F17C0"/>
    <w:rsid w:val="250F5DB2"/>
    <w:rsid w:val="25211112"/>
    <w:rsid w:val="2523687F"/>
    <w:rsid w:val="252714D8"/>
    <w:rsid w:val="252A1CA6"/>
    <w:rsid w:val="252C355C"/>
    <w:rsid w:val="252DEB46"/>
    <w:rsid w:val="252E0F43"/>
    <w:rsid w:val="252EB215"/>
    <w:rsid w:val="2530A71F"/>
    <w:rsid w:val="25313A35"/>
    <w:rsid w:val="253286A8"/>
    <w:rsid w:val="2532C1AC"/>
    <w:rsid w:val="25333063"/>
    <w:rsid w:val="253A447C"/>
    <w:rsid w:val="253F1B91"/>
    <w:rsid w:val="2544269B"/>
    <w:rsid w:val="25445BE7"/>
    <w:rsid w:val="2547C85D"/>
    <w:rsid w:val="254AB660"/>
    <w:rsid w:val="254BDEF7"/>
    <w:rsid w:val="2551EB02"/>
    <w:rsid w:val="25576D3F"/>
    <w:rsid w:val="25619BEC"/>
    <w:rsid w:val="2563CEAF"/>
    <w:rsid w:val="2565C105"/>
    <w:rsid w:val="256E6A8B"/>
    <w:rsid w:val="25730D7B"/>
    <w:rsid w:val="2579C175"/>
    <w:rsid w:val="257AB4B7"/>
    <w:rsid w:val="257AC8A6"/>
    <w:rsid w:val="257CC817"/>
    <w:rsid w:val="257FED3F"/>
    <w:rsid w:val="25897941"/>
    <w:rsid w:val="2589CE46"/>
    <w:rsid w:val="258B5C24"/>
    <w:rsid w:val="258EA155"/>
    <w:rsid w:val="25941A8C"/>
    <w:rsid w:val="259DDD88"/>
    <w:rsid w:val="25A03A62"/>
    <w:rsid w:val="25A2452A"/>
    <w:rsid w:val="25A929E7"/>
    <w:rsid w:val="25AC4007"/>
    <w:rsid w:val="25AF0F1A"/>
    <w:rsid w:val="25AF656C"/>
    <w:rsid w:val="25B06A6D"/>
    <w:rsid w:val="25B1231B"/>
    <w:rsid w:val="25B59D35"/>
    <w:rsid w:val="25BF4488"/>
    <w:rsid w:val="25C14C1A"/>
    <w:rsid w:val="25C5FE4B"/>
    <w:rsid w:val="25C9B5B3"/>
    <w:rsid w:val="25D74D3D"/>
    <w:rsid w:val="25E16BA5"/>
    <w:rsid w:val="25E5F63B"/>
    <w:rsid w:val="25F4FF86"/>
    <w:rsid w:val="25FEB852"/>
    <w:rsid w:val="26055BBE"/>
    <w:rsid w:val="261AB73E"/>
    <w:rsid w:val="261DB39E"/>
    <w:rsid w:val="261F8336"/>
    <w:rsid w:val="26251C22"/>
    <w:rsid w:val="26284F0C"/>
    <w:rsid w:val="263FF0BE"/>
    <w:rsid w:val="26474538"/>
    <w:rsid w:val="2647E082"/>
    <w:rsid w:val="264CC064"/>
    <w:rsid w:val="264F0C71"/>
    <w:rsid w:val="264F8B8C"/>
    <w:rsid w:val="265113CF"/>
    <w:rsid w:val="265A5AF5"/>
    <w:rsid w:val="265D42FC"/>
    <w:rsid w:val="265DE786"/>
    <w:rsid w:val="26625638"/>
    <w:rsid w:val="266324E2"/>
    <w:rsid w:val="2667831E"/>
    <w:rsid w:val="2669EB9E"/>
    <w:rsid w:val="266B9E68"/>
    <w:rsid w:val="266F2104"/>
    <w:rsid w:val="266FF1E2"/>
    <w:rsid w:val="26735B7A"/>
    <w:rsid w:val="26738442"/>
    <w:rsid w:val="267AC989"/>
    <w:rsid w:val="2688E827"/>
    <w:rsid w:val="268D99FD"/>
    <w:rsid w:val="26974C75"/>
    <w:rsid w:val="26981A30"/>
    <w:rsid w:val="269AFDC9"/>
    <w:rsid w:val="26A87FA7"/>
    <w:rsid w:val="26B15617"/>
    <w:rsid w:val="26B21AC2"/>
    <w:rsid w:val="26B68377"/>
    <w:rsid w:val="26B9ACE4"/>
    <w:rsid w:val="26B9C2B3"/>
    <w:rsid w:val="26C047E2"/>
    <w:rsid w:val="26C2E8D1"/>
    <w:rsid w:val="26C9B19F"/>
    <w:rsid w:val="26DAFB03"/>
    <w:rsid w:val="26E040AC"/>
    <w:rsid w:val="26E5055B"/>
    <w:rsid w:val="26EED672"/>
    <w:rsid w:val="26F3AE5F"/>
    <w:rsid w:val="26F465A6"/>
    <w:rsid w:val="26FB1FC6"/>
    <w:rsid w:val="26FC3F5F"/>
    <w:rsid w:val="27065447"/>
    <w:rsid w:val="270B9D6C"/>
    <w:rsid w:val="270E452D"/>
    <w:rsid w:val="27102C70"/>
    <w:rsid w:val="27135215"/>
    <w:rsid w:val="271680B4"/>
    <w:rsid w:val="27184808"/>
    <w:rsid w:val="271AF794"/>
    <w:rsid w:val="271D6A30"/>
    <w:rsid w:val="272A81A0"/>
    <w:rsid w:val="272C7505"/>
    <w:rsid w:val="2731C6A5"/>
    <w:rsid w:val="273725AE"/>
    <w:rsid w:val="2738186C"/>
    <w:rsid w:val="273AFF1B"/>
    <w:rsid w:val="273B290C"/>
    <w:rsid w:val="273E64A7"/>
    <w:rsid w:val="2740256A"/>
    <w:rsid w:val="27479041"/>
    <w:rsid w:val="274A9F76"/>
    <w:rsid w:val="274D02BF"/>
    <w:rsid w:val="274FB4EA"/>
    <w:rsid w:val="275CAA6B"/>
    <w:rsid w:val="2762580C"/>
    <w:rsid w:val="27674081"/>
    <w:rsid w:val="2769C55C"/>
    <w:rsid w:val="276BEC1E"/>
    <w:rsid w:val="276EE21D"/>
    <w:rsid w:val="2770881C"/>
    <w:rsid w:val="2776EF91"/>
    <w:rsid w:val="277DF47A"/>
    <w:rsid w:val="27812BEF"/>
    <w:rsid w:val="2783BAEB"/>
    <w:rsid w:val="278B11AA"/>
    <w:rsid w:val="278F2A81"/>
    <w:rsid w:val="27905B6C"/>
    <w:rsid w:val="2794EB46"/>
    <w:rsid w:val="279560A2"/>
    <w:rsid w:val="279AD514"/>
    <w:rsid w:val="279C3B3D"/>
    <w:rsid w:val="27A0D00F"/>
    <w:rsid w:val="27A6598F"/>
    <w:rsid w:val="27AB9DB9"/>
    <w:rsid w:val="27ABF6AC"/>
    <w:rsid w:val="27B2B4B5"/>
    <w:rsid w:val="27B3F6D0"/>
    <w:rsid w:val="27B89314"/>
    <w:rsid w:val="27BF601B"/>
    <w:rsid w:val="27C2E853"/>
    <w:rsid w:val="27CBBD80"/>
    <w:rsid w:val="27D33E4C"/>
    <w:rsid w:val="27D67FE7"/>
    <w:rsid w:val="27D81B0E"/>
    <w:rsid w:val="27D8B8E1"/>
    <w:rsid w:val="27D989F2"/>
    <w:rsid w:val="27DC52C0"/>
    <w:rsid w:val="27DD0D4A"/>
    <w:rsid w:val="27DE134E"/>
    <w:rsid w:val="27E20C94"/>
    <w:rsid w:val="27E2FA2B"/>
    <w:rsid w:val="27E673A8"/>
    <w:rsid w:val="27EF83F6"/>
    <w:rsid w:val="27EF87EA"/>
    <w:rsid w:val="27F14145"/>
    <w:rsid w:val="27FE6E78"/>
    <w:rsid w:val="27FE993A"/>
    <w:rsid w:val="280067D0"/>
    <w:rsid w:val="2806C6F1"/>
    <w:rsid w:val="280AB9F7"/>
    <w:rsid w:val="280D6038"/>
    <w:rsid w:val="280DFB6D"/>
    <w:rsid w:val="2813B729"/>
    <w:rsid w:val="281B9942"/>
    <w:rsid w:val="281C8327"/>
    <w:rsid w:val="281DB674"/>
    <w:rsid w:val="2827E3AD"/>
    <w:rsid w:val="282D0B15"/>
    <w:rsid w:val="282E6D8C"/>
    <w:rsid w:val="28320207"/>
    <w:rsid w:val="2834F958"/>
    <w:rsid w:val="28390AA1"/>
    <w:rsid w:val="283A83DB"/>
    <w:rsid w:val="2840377A"/>
    <w:rsid w:val="2841E7CF"/>
    <w:rsid w:val="2849AB97"/>
    <w:rsid w:val="284AE913"/>
    <w:rsid w:val="284D119D"/>
    <w:rsid w:val="284F6EF3"/>
    <w:rsid w:val="2851E2B3"/>
    <w:rsid w:val="28525E74"/>
    <w:rsid w:val="2854E3B4"/>
    <w:rsid w:val="28550704"/>
    <w:rsid w:val="28635285"/>
    <w:rsid w:val="28663313"/>
    <w:rsid w:val="28687460"/>
    <w:rsid w:val="286BEE39"/>
    <w:rsid w:val="286CBB9D"/>
    <w:rsid w:val="286DE5F1"/>
    <w:rsid w:val="2875FFB8"/>
    <w:rsid w:val="2877D3C7"/>
    <w:rsid w:val="2877E409"/>
    <w:rsid w:val="287B4FCC"/>
    <w:rsid w:val="288013C0"/>
    <w:rsid w:val="2880D69D"/>
    <w:rsid w:val="28870130"/>
    <w:rsid w:val="288A0550"/>
    <w:rsid w:val="288E9688"/>
    <w:rsid w:val="28927399"/>
    <w:rsid w:val="289961FD"/>
    <w:rsid w:val="289A30B1"/>
    <w:rsid w:val="289BC28B"/>
    <w:rsid w:val="28A0057C"/>
    <w:rsid w:val="28A08C63"/>
    <w:rsid w:val="28A626DD"/>
    <w:rsid w:val="28A7DE81"/>
    <w:rsid w:val="28AA41A6"/>
    <w:rsid w:val="28B6DD1A"/>
    <w:rsid w:val="28BA09C4"/>
    <w:rsid w:val="28C1E87F"/>
    <w:rsid w:val="28C37716"/>
    <w:rsid w:val="28C59195"/>
    <w:rsid w:val="28C62884"/>
    <w:rsid w:val="28C6B3AB"/>
    <w:rsid w:val="28C9907A"/>
    <w:rsid w:val="28C9F22A"/>
    <w:rsid w:val="28CB8ADB"/>
    <w:rsid w:val="28CD1271"/>
    <w:rsid w:val="28D03982"/>
    <w:rsid w:val="28D82440"/>
    <w:rsid w:val="28E5EDB1"/>
    <w:rsid w:val="28E8A68D"/>
    <w:rsid w:val="28ECFCF4"/>
    <w:rsid w:val="28F8ABCA"/>
    <w:rsid w:val="28FB26DD"/>
    <w:rsid w:val="28FB63AB"/>
    <w:rsid w:val="2907263F"/>
    <w:rsid w:val="29119F6F"/>
    <w:rsid w:val="291D41F0"/>
    <w:rsid w:val="2921BF09"/>
    <w:rsid w:val="2925474B"/>
    <w:rsid w:val="2925AD9C"/>
    <w:rsid w:val="29262CFE"/>
    <w:rsid w:val="292BB82E"/>
    <w:rsid w:val="292E2DF6"/>
    <w:rsid w:val="293086F5"/>
    <w:rsid w:val="2938FF45"/>
    <w:rsid w:val="293B23EA"/>
    <w:rsid w:val="293DD3CB"/>
    <w:rsid w:val="293EC9D3"/>
    <w:rsid w:val="294223A4"/>
    <w:rsid w:val="29460D61"/>
    <w:rsid w:val="2950AFBA"/>
    <w:rsid w:val="2955E2AD"/>
    <w:rsid w:val="2956E86A"/>
    <w:rsid w:val="2959666E"/>
    <w:rsid w:val="29601ED0"/>
    <w:rsid w:val="2960BFAE"/>
    <w:rsid w:val="2963267F"/>
    <w:rsid w:val="2966C1C7"/>
    <w:rsid w:val="296C10E8"/>
    <w:rsid w:val="2975BEB5"/>
    <w:rsid w:val="2977FD90"/>
    <w:rsid w:val="29793643"/>
    <w:rsid w:val="297A0ABD"/>
    <w:rsid w:val="297DD2B3"/>
    <w:rsid w:val="297E0BDA"/>
    <w:rsid w:val="2989F33A"/>
    <w:rsid w:val="298AD0AF"/>
    <w:rsid w:val="298FFAE2"/>
    <w:rsid w:val="2994DE3F"/>
    <w:rsid w:val="2996281A"/>
    <w:rsid w:val="29A10271"/>
    <w:rsid w:val="29A19B2D"/>
    <w:rsid w:val="29A2FBE2"/>
    <w:rsid w:val="29A4B3EE"/>
    <w:rsid w:val="29A7573D"/>
    <w:rsid w:val="29A94730"/>
    <w:rsid w:val="29AC499B"/>
    <w:rsid w:val="29BF7E8C"/>
    <w:rsid w:val="29BFFC9D"/>
    <w:rsid w:val="29C70A68"/>
    <w:rsid w:val="29CAAAFD"/>
    <w:rsid w:val="29D0A42C"/>
    <w:rsid w:val="29D24835"/>
    <w:rsid w:val="29D2FB95"/>
    <w:rsid w:val="29D695DD"/>
    <w:rsid w:val="29DB24E6"/>
    <w:rsid w:val="29EF1B04"/>
    <w:rsid w:val="29F37BA7"/>
    <w:rsid w:val="29F3852A"/>
    <w:rsid w:val="29FA58B7"/>
    <w:rsid w:val="29FCD14D"/>
    <w:rsid w:val="2A04FD5B"/>
    <w:rsid w:val="2A0553D6"/>
    <w:rsid w:val="2A151700"/>
    <w:rsid w:val="2A1C42A7"/>
    <w:rsid w:val="2A1D0C7A"/>
    <w:rsid w:val="2A1D4A25"/>
    <w:rsid w:val="2A226166"/>
    <w:rsid w:val="2A23F8A5"/>
    <w:rsid w:val="2A2B4A6C"/>
    <w:rsid w:val="2A2E7C2C"/>
    <w:rsid w:val="2A2E8C6C"/>
    <w:rsid w:val="2A2EF072"/>
    <w:rsid w:val="2A2F85AD"/>
    <w:rsid w:val="2A324486"/>
    <w:rsid w:val="2A333632"/>
    <w:rsid w:val="2A357BC8"/>
    <w:rsid w:val="2A368EB3"/>
    <w:rsid w:val="2A3FDD1F"/>
    <w:rsid w:val="2A40EA41"/>
    <w:rsid w:val="2A40F0E4"/>
    <w:rsid w:val="2A43BA94"/>
    <w:rsid w:val="2A4D1644"/>
    <w:rsid w:val="2A4EA7DE"/>
    <w:rsid w:val="2A5465B5"/>
    <w:rsid w:val="2A58DC94"/>
    <w:rsid w:val="2A63E6CD"/>
    <w:rsid w:val="2A668250"/>
    <w:rsid w:val="2A66A18D"/>
    <w:rsid w:val="2A6972AF"/>
    <w:rsid w:val="2A6F6D03"/>
    <w:rsid w:val="2A7A43ED"/>
    <w:rsid w:val="2A894C6D"/>
    <w:rsid w:val="2A8C6A0C"/>
    <w:rsid w:val="2A9076E4"/>
    <w:rsid w:val="2A909B99"/>
    <w:rsid w:val="2A95B910"/>
    <w:rsid w:val="2AA144D0"/>
    <w:rsid w:val="2AA2D9B0"/>
    <w:rsid w:val="2AA39423"/>
    <w:rsid w:val="2AA7CA57"/>
    <w:rsid w:val="2AA7D114"/>
    <w:rsid w:val="2AA8CA1B"/>
    <w:rsid w:val="2AB202C4"/>
    <w:rsid w:val="2AB455B4"/>
    <w:rsid w:val="2AB4D22B"/>
    <w:rsid w:val="2AB64F65"/>
    <w:rsid w:val="2ABA26CD"/>
    <w:rsid w:val="2AD02CF3"/>
    <w:rsid w:val="2AD1AEF9"/>
    <w:rsid w:val="2AD6EABB"/>
    <w:rsid w:val="2AE4784F"/>
    <w:rsid w:val="2AE500E8"/>
    <w:rsid w:val="2AEC192A"/>
    <w:rsid w:val="2AF14C78"/>
    <w:rsid w:val="2AF93B1E"/>
    <w:rsid w:val="2B011B19"/>
    <w:rsid w:val="2B01C9C8"/>
    <w:rsid w:val="2B02BD41"/>
    <w:rsid w:val="2B084613"/>
    <w:rsid w:val="2B0DB8D9"/>
    <w:rsid w:val="2B15838C"/>
    <w:rsid w:val="2B1A0652"/>
    <w:rsid w:val="2B1B901B"/>
    <w:rsid w:val="2B1C2A8A"/>
    <w:rsid w:val="2B20DF7E"/>
    <w:rsid w:val="2B24E2B3"/>
    <w:rsid w:val="2B26777A"/>
    <w:rsid w:val="2B271CDB"/>
    <w:rsid w:val="2B3A7C8F"/>
    <w:rsid w:val="2B3F54E5"/>
    <w:rsid w:val="2B46152A"/>
    <w:rsid w:val="2B499A0F"/>
    <w:rsid w:val="2B4A4F21"/>
    <w:rsid w:val="2B4A60B8"/>
    <w:rsid w:val="2B4D8A0C"/>
    <w:rsid w:val="2B53AEF9"/>
    <w:rsid w:val="2B589DCA"/>
    <w:rsid w:val="2B59D477"/>
    <w:rsid w:val="2B5A3A4C"/>
    <w:rsid w:val="2B5BF48F"/>
    <w:rsid w:val="2B6088A3"/>
    <w:rsid w:val="2B641F1E"/>
    <w:rsid w:val="2B668F00"/>
    <w:rsid w:val="2B741DC8"/>
    <w:rsid w:val="2B76D63A"/>
    <w:rsid w:val="2B79DDC4"/>
    <w:rsid w:val="2B7B7884"/>
    <w:rsid w:val="2B7EA03E"/>
    <w:rsid w:val="2B879F86"/>
    <w:rsid w:val="2B8E033C"/>
    <w:rsid w:val="2B97D07A"/>
    <w:rsid w:val="2BA3BE55"/>
    <w:rsid w:val="2BA750DB"/>
    <w:rsid w:val="2BB8B933"/>
    <w:rsid w:val="2BBF1D21"/>
    <w:rsid w:val="2BC7FE15"/>
    <w:rsid w:val="2BCB3AD1"/>
    <w:rsid w:val="2BCEF11B"/>
    <w:rsid w:val="2BD5FFF8"/>
    <w:rsid w:val="2BD63E1F"/>
    <w:rsid w:val="2BDBBAF9"/>
    <w:rsid w:val="2BDC2671"/>
    <w:rsid w:val="2BDF9035"/>
    <w:rsid w:val="2BE10351"/>
    <w:rsid w:val="2BE354CA"/>
    <w:rsid w:val="2BE4509E"/>
    <w:rsid w:val="2BF41763"/>
    <w:rsid w:val="2BFE71E5"/>
    <w:rsid w:val="2C01165C"/>
    <w:rsid w:val="2C0B5C92"/>
    <w:rsid w:val="2C0C15D4"/>
    <w:rsid w:val="2C0D3D57"/>
    <w:rsid w:val="2C0FA578"/>
    <w:rsid w:val="2C1C235B"/>
    <w:rsid w:val="2C2111D4"/>
    <w:rsid w:val="2C23590D"/>
    <w:rsid w:val="2C26B277"/>
    <w:rsid w:val="2C2850F9"/>
    <w:rsid w:val="2C2B4C41"/>
    <w:rsid w:val="2C2C6FF6"/>
    <w:rsid w:val="2C2D38A9"/>
    <w:rsid w:val="2C2FD8B7"/>
    <w:rsid w:val="2C309722"/>
    <w:rsid w:val="2C3274D7"/>
    <w:rsid w:val="2C34530F"/>
    <w:rsid w:val="2C3E76ED"/>
    <w:rsid w:val="2C3FE573"/>
    <w:rsid w:val="2C4E369E"/>
    <w:rsid w:val="2C54E402"/>
    <w:rsid w:val="2C56575D"/>
    <w:rsid w:val="2C580C00"/>
    <w:rsid w:val="2C5D5516"/>
    <w:rsid w:val="2C647BDB"/>
    <w:rsid w:val="2C64E648"/>
    <w:rsid w:val="2C656A9D"/>
    <w:rsid w:val="2C67A7C8"/>
    <w:rsid w:val="2C70BB63"/>
    <w:rsid w:val="2C736173"/>
    <w:rsid w:val="2C7611A0"/>
    <w:rsid w:val="2C765557"/>
    <w:rsid w:val="2C773308"/>
    <w:rsid w:val="2C87D478"/>
    <w:rsid w:val="2C8946EB"/>
    <w:rsid w:val="2C90FB7C"/>
    <w:rsid w:val="2CA1B90A"/>
    <w:rsid w:val="2CAC799F"/>
    <w:rsid w:val="2CB32EA3"/>
    <w:rsid w:val="2CBFECD8"/>
    <w:rsid w:val="2CC3174C"/>
    <w:rsid w:val="2CC57FA4"/>
    <w:rsid w:val="2CCCEC8C"/>
    <w:rsid w:val="2CCDE660"/>
    <w:rsid w:val="2CD14FE3"/>
    <w:rsid w:val="2CD7A270"/>
    <w:rsid w:val="2CD9B66F"/>
    <w:rsid w:val="2CDB739A"/>
    <w:rsid w:val="2CDE3870"/>
    <w:rsid w:val="2CE046FE"/>
    <w:rsid w:val="2CE6CE03"/>
    <w:rsid w:val="2CE9BF8C"/>
    <w:rsid w:val="2CF55749"/>
    <w:rsid w:val="2CF959FE"/>
    <w:rsid w:val="2CFF7B96"/>
    <w:rsid w:val="2D076F60"/>
    <w:rsid w:val="2D0A570B"/>
    <w:rsid w:val="2D0B1D1E"/>
    <w:rsid w:val="2D0E6237"/>
    <w:rsid w:val="2D17F28C"/>
    <w:rsid w:val="2D184403"/>
    <w:rsid w:val="2D1AD45F"/>
    <w:rsid w:val="2D24C6B2"/>
    <w:rsid w:val="2D24E179"/>
    <w:rsid w:val="2D2B06FB"/>
    <w:rsid w:val="2D2D5851"/>
    <w:rsid w:val="2D31322E"/>
    <w:rsid w:val="2D39959C"/>
    <w:rsid w:val="2D3C8A22"/>
    <w:rsid w:val="2D3DBFA1"/>
    <w:rsid w:val="2D3F648D"/>
    <w:rsid w:val="2D4342F4"/>
    <w:rsid w:val="2D454DB0"/>
    <w:rsid w:val="2D455568"/>
    <w:rsid w:val="2D468F53"/>
    <w:rsid w:val="2D47D902"/>
    <w:rsid w:val="2D4A53C6"/>
    <w:rsid w:val="2D51DFEC"/>
    <w:rsid w:val="2D55345B"/>
    <w:rsid w:val="2D58E130"/>
    <w:rsid w:val="2D679C3E"/>
    <w:rsid w:val="2D6B7972"/>
    <w:rsid w:val="2D72449F"/>
    <w:rsid w:val="2D85C159"/>
    <w:rsid w:val="2D8C40E4"/>
    <w:rsid w:val="2D8DD5A7"/>
    <w:rsid w:val="2D8F2A91"/>
    <w:rsid w:val="2D960F15"/>
    <w:rsid w:val="2D9A0A49"/>
    <w:rsid w:val="2D9BB27F"/>
    <w:rsid w:val="2DA2EA02"/>
    <w:rsid w:val="2DA72E5E"/>
    <w:rsid w:val="2DAF4407"/>
    <w:rsid w:val="2DB76775"/>
    <w:rsid w:val="2DB7726B"/>
    <w:rsid w:val="2DB9A64B"/>
    <w:rsid w:val="2DBE1945"/>
    <w:rsid w:val="2DBEC59E"/>
    <w:rsid w:val="2DC67E0E"/>
    <w:rsid w:val="2DC6E140"/>
    <w:rsid w:val="2DCBE321"/>
    <w:rsid w:val="2DCC55EA"/>
    <w:rsid w:val="2DCEA62F"/>
    <w:rsid w:val="2DCF0F85"/>
    <w:rsid w:val="2DCF64F2"/>
    <w:rsid w:val="2DD50BA1"/>
    <w:rsid w:val="2DDB672A"/>
    <w:rsid w:val="2DDFF75F"/>
    <w:rsid w:val="2DE39D91"/>
    <w:rsid w:val="2DED5AC3"/>
    <w:rsid w:val="2DF75E01"/>
    <w:rsid w:val="2DFB57D5"/>
    <w:rsid w:val="2E0A7681"/>
    <w:rsid w:val="2E0B1AD3"/>
    <w:rsid w:val="2E0F748A"/>
    <w:rsid w:val="2E10195F"/>
    <w:rsid w:val="2E12BA51"/>
    <w:rsid w:val="2E171443"/>
    <w:rsid w:val="2E191729"/>
    <w:rsid w:val="2E213380"/>
    <w:rsid w:val="2E21DAB5"/>
    <w:rsid w:val="2E22F9E9"/>
    <w:rsid w:val="2E2A519A"/>
    <w:rsid w:val="2E2BBA75"/>
    <w:rsid w:val="2E2E3A66"/>
    <w:rsid w:val="2E2E8858"/>
    <w:rsid w:val="2E349063"/>
    <w:rsid w:val="2E35656B"/>
    <w:rsid w:val="2E3EAE64"/>
    <w:rsid w:val="2E3F2214"/>
    <w:rsid w:val="2E3F7ED7"/>
    <w:rsid w:val="2E44FF0D"/>
    <w:rsid w:val="2E4A9EAA"/>
    <w:rsid w:val="2E4CFBD9"/>
    <w:rsid w:val="2E4E0F3F"/>
    <w:rsid w:val="2E4FEFFA"/>
    <w:rsid w:val="2E59588A"/>
    <w:rsid w:val="2E59CFC1"/>
    <w:rsid w:val="2E5F81B8"/>
    <w:rsid w:val="2E61A6EA"/>
    <w:rsid w:val="2E629E1C"/>
    <w:rsid w:val="2E641CE4"/>
    <w:rsid w:val="2E684310"/>
    <w:rsid w:val="2E6F40C3"/>
    <w:rsid w:val="2E6F55BC"/>
    <w:rsid w:val="2E702303"/>
    <w:rsid w:val="2E79605B"/>
    <w:rsid w:val="2E7B161D"/>
    <w:rsid w:val="2E8932DF"/>
    <w:rsid w:val="2E9281A2"/>
    <w:rsid w:val="2E9392C6"/>
    <w:rsid w:val="2E95807B"/>
    <w:rsid w:val="2E9B5D9E"/>
    <w:rsid w:val="2E9B6DDA"/>
    <w:rsid w:val="2E9C4650"/>
    <w:rsid w:val="2E9E98FF"/>
    <w:rsid w:val="2EA0B4EF"/>
    <w:rsid w:val="2EAB862D"/>
    <w:rsid w:val="2EADAF4E"/>
    <w:rsid w:val="2EB0346C"/>
    <w:rsid w:val="2EB0C9EC"/>
    <w:rsid w:val="2EB0EB35"/>
    <w:rsid w:val="2EB1CDFC"/>
    <w:rsid w:val="2EB5901C"/>
    <w:rsid w:val="2EBA2F58"/>
    <w:rsid w:val="2EBD83A4"/>
    <w:rsid w:val="2EBDEA23"/>
    <w:rsid w:val="2EC2A202"/>
    <w:rsid w:val="2EC30635"/>
    <w:rsid w:val="2EC36566"/>
    <w:rsid w:val="2EC37C2A"/>
    <w:rsid w:val="2ECF88EE"/>
    <w:rsid w:val="2ECFC7A1"/>
    <w:rsid w:val="2ED3E91A"/>
    <w:rsid w:val="2ED43450"/>
    <w:rsid w:val="2ED4CB06"/>
    <w:rsid w:val="2ED51755"/>
    <w:rsid w:val="2ED9A133"/>
    <w:rsid w:val="2EE27179"/>
    <w:rsid w:val="2EE48617"/>
    <w:rsid w:val="2EF7C7F2"/>
    <w:rsid w:val="2EFB29CE"/>
    <w:rsid w:val="2EFB781D"/>
    <w:rsid w:val="2EFD4FC3"/>
    <w:rsid w:val="2EFFB6A2"/>
    <w:rsid w:val="2F007B54"/>
    <w:rsid w:val="2F03005D"/>
    <w:rsid w:val="2F05D5DB"/>
    <w:rsid w:val="2F07B2E4"/>
    <w:rsid w:val="2F0BC565"/>
    <w:rsid w:val="2F0E7C61"/>
    <w:rsid w:val="2F0EDE06"/>
    <w:rsid w:val="2F0FAEFB"/>
    <w:rsid w:val="2F116D78"/>
    <w:rsid w:val="2F18E1D2"/>
    <w:rsid w:val="2F1942CE"/>
    <w:rsid w:val="2F1B328E"/>
    <w:rsid w:val="2F1DF770"/>
    <w:rsid w:val="2F1EED17"/>
    <w:rsid w:val="2F212EEB"/>
    <w:rsid w:val="2F27798B"/>
    <w:rsid w:val="2F2B3166"/>
    <w:rsid w:val="2F2E8982"/>
    <w:rsid w:val="2F38287F"/>
    <w:rsid w:val="2F38A62D"/>
    <w:rsid w:val="2F3A74A5"/>
    <w:rsid w:val="2F3B71CA"/>
    <w:rsid w:val="2F49268D"/>
    <w:rsid w:val="2F4935FD"/>
    <w:rsid w:val="2F4C663E"/>
    <w:rsid w:val="2F4E7ACF"/>
    <w:rsid w:val="2F535AB6"/>
    <w:rsid w:val="2F54286C"/>
    <w:rsid w:val="2F560A06"/>
    <w:rsid w:val="2F56D65F"/>
    <w:rsid w:val="2F56DD27"/>
    <w:rsid w:val="2F5940DF"/>
    <w:rsid w:val="2F599FDC"/>
    <w:rsid w:val="2F5B6FF5"/>
    <w:rsid w:val="2F5EF826"/>
    <w:rsid w:val="2F5FBAE4"/>
    <w:rsid w:val="2F604DF3"/>
    <w:rsid w:val="2F613BBB"/>
    <w:rsid w:val="2F628967"/>
    <w:rsid w:val="2F628E31"/>
    <w:rsid w:val="2F65C00D"/>
    <w:rsid w:val="2F6777F3"/>
    <w:rsid w:val="2F77145E"/>
    <w:rsid w:val="2F7908AB"/>
    <w:rsid w:val="2F829D73"/>
    <w:rsid w:val="2F835781"/>
    <w:rsid w:val="2F852516"/>
    <w:rsid w:val="2F8D161C"/>
    <w:rsid w:val="2F91F561"/>
    <w:rsid w:val="2F957068"/>
    <w:rsid w:val="2F97409F"/>
    <w:rsid w:val="2F995C08"/>
    <w:rsid w:val="2F9A30CE"/>
    <w:rsid w:val="2F9EAA35"/>
    <w:rsid w:val="2F9F4152"/>
    <w:rsid w:val="2F9FE840"/>
    <w:rsid w:val="2FA69C49"/>
    <w:rsid w:val="2FAF2BB5"/>
    <w:rsid w:val="2FB1E9B2"/>
    <w:rsid w:val="2FB4E7C5"/>
    <w:rsid w:val="2FB747FE"/>
    <w:rsid w:val="2FBDB95B"/>
    <w:rsid w:val="2FBF36FC"/>
    <w:rsid w:val="2FC46F6D"/>
    <w:rsid w:val="2FC701FE"/>
    <w:rsid w:val="2FC95E46"/>
    <w:rsid w:val="2FD0751A"/>
    <w:rsid w:val="2FD6717F"/>
    <w:rsid w:val="2FDA1484"/>
    <w:rsid w:val="2FDC7611"/>
    <w:rsid w:val="2FDCF69F"/>
    <w:rsid w:val="2FDFD499"/>
    <w:rsid w:val="2FDFD94A"/>
    <w:rsid w:val="2FE51E85"/>
    <w:rsid w:val="2FE8780F"/>
    <w:rsid w:val="2FEF5173"/>
    <w:rsid w:val="2FF0F926"/>
    <w:rsid w:val="2FFA0861"/>
    <w:rsid w:val="2FFAD83A"/>
    <w:rsid w:val="2FFD3BF9"/>
    <w:rsid w:val="2FFDEAB3"/>
    <w:rsid w:val="30027154"/>
    <w:rsid w:val="300335EF"/>
    <w:rsid w:val="30042B54"/>
    <w:rsid w:val="30043D58"/>
    <w:rsid w:val="3008715F"/>
    <w:rsid w:val="300E5581"/>
    <w:rsid w:val="3010BF0B"/>
    <w:rsid w:val="301A2B5E"/>
    <w:rsid w:val="301BFCF4"/>
    <w:rsid w:val="301E6FB8"/>
    <w:rsid w:val="30255605"/>
    <w:rsid w:val="302ACAA0"/>
    <w:rsid w:val="302B441B"/>
    <w:rsid w:val="302EDFCB"/>
    <w:rsid w:val="3035A100"/>
    <w:rsid w:val="303AD616"/>
    <w:rsid w:val="30420D7B"/>
    <w:rsid w:val="30450A28"/>
    <w:rsid w:val="3047F659"/>
    <w:rsid w:val="304879FD"/>
    <w:rsid w:val="30488386"/>
    <w:rsid w:val="30500D6D"/>
    <w:rsid w:val="3055086E"/>
    <w:rsid w:val="305B9F18"/>
    <w:rsid w:val="305E7480"/>
    <w:rsid w:val="30632737"/>
    <w:rsid w:val="306BC17D"/>
    <w:rsid w:val="306CBF9D"/>
    <w:rsid w:val="307A8193"/>
    <w:rsid w:val="30827C8F"/>
    <w:rsid w:val="308314AA"/>
    <w:rsid w:val="3083BAFC"/>
    <w:rsid w:val="308C16AA"/>
    <w:rsid w:val="30934AE8"/>
    <w:rsid w:val="30939784"/>
    <w:rsid w:val="30A75C06"/>
    <w:rsid w:val="30ACC897"/>
    <w:rsid w:val="30ACD8FF"/>
    <w:rsid w:val="30B442A4"/>
    <w:rsid w:val="30BF4ADA"/>
    <w:rsid w:val="30C19205"/>
    <w:rsid w:val="30C44F70"/>
    <w:rsid w:val="30C6EFA1"/>
    <w:rsid w:val="30C98824"/>
    <w:rsid w:val="30D34109"/>
    <w:rsid w:val="30D4DB95"/>
    <w:rsid w:val="30D594EA"/>
    <w:rsid w:val="30D6C825"/>
    <w:rsid w:val="30D86B62"/>
    <w:rsid w:val="30DACB13"/>
    <w:rsid w:val="30EE601F"/>
    <w:rsid w:val="3102FE99"/>
    <w:rsid w:val="31069109"/>
    <w:rsid w:val="31070118"/>
    <w:rsid w:val="31084257"/>
    <w:rsid w:val="3109DF55"/>
    <w:rsid w:val="310ABB31"/>
    <w:rsid w:val="310B5EC6"/>
    <w:rsid w:val="311E811F"/>
    <w:rsid w:val="311F0F2C"/>
    <w:rsid w:val="3128A05A"/>
    <w:rsid w:val="31374C6B"/>
    <w:rsid w:val="313B14FA"/>
    <w:rsid w:val="3144C132"/>
    <w:rsid w:val="31474832"/>
    <w:rsid w:val="31489FB5"/>
    <w:rsid w:val="314A8D32"/>
    <w:rsid w:val="314AA7B9"/>
    <w:rsid w:val="314B373F"/>
    <w:rsid w:val="315034BE"/>
    <w:rsid w:val="3150B4BE"/>
    <w:rsid w:val="3152C896"/>
    <w:rsid w:val="315E70A7"/>
    <w:rsid w:val="316127DE"/>
    <w:rsid w:val="316A69DF"/>
    <w:rsid w:val="316BCFB4"/>
    <w:rsid w:val="316DC586"/>
    <w:rsid w:val="3171AE0B"/>
    <w:rsid w:val="3176742E"/>
    <w:rsid w:val="3180976F"/>
    <w:rsid w:val="318DD508"/>
    <w:rsid w:val="31925836"/>
    <w:rsid w:val="31A00311"/>
    <w:rsid w:val="31A2A49D"/>
    <w:rsid w:val="31A5CD01"/>
    <w:rsid w:val="31A6B1E4"/>
    <w:rsid w:val="31A864C9"/>
    <w:rsid w:val="31A95E39"/>
    <w:rsid w:val="31AB2694"/>
    <w:rsid w:val="31AF75B5"/>
    <w:rsid w:val="31AFA78F"/>
    <w:rsid w:val="31B3861B"/>
    <w:rsid w:val="31BBE4C7"/>
    <w:rsid w:val="31BEC531"/>
    <w:rsid w:val="31C79BA5"/>
    <w:rsid w:val="31C8868C"/>
    <w:rsid w:val="31D9FFCC"/>
    <w:rsid w:val="31DCB738"/>
    <w:rsid w:val="31E349AE"/>
    <w:rsid w:val="31E6B14C"/>
    <w:rsid w:val="31E6E7E9"/>
    <w:rsid w:val="31E8FA74"/>
    <w:rsid w:val="31EE53F3"/>
    <w:rsid w:val="31F2304C"/>
    <w:rsid w:val="31FA012F"/>
    <w:rsid w:val="31FBA5C5"/>
    <w:rsid w:val="31FFE6EA"/>
    <w:rsid w:val="32002DA9"/>
    <w:rsid w:val="3200A761"/>
    <w:rsid w:val="3207482C"/>
    <w:rsid w:val="32174730"/>
    <w:rsid w:val="322C0651"/>
    <w:rsid w:val="322E38B5"/>
    <w:rsid w:val="3232CF01"/>
    <w:rsid w:val="323694F2"/>
    <w:rsid w:val="32383DA8"/>
    <w:rsid w:val="323D1087"/>
    <w:rsid w:val="323D58EF"/>
    <w:rsid w:val="32430BBC"/>
    <w:rsid w:val="324D5B9A"/>
    <w:rsid w:val="324EA9F3"/>
    <w:rsid w:val="324F6BBF"/>
    <w:rsid w:val="32528DC5"/>
    <w:rsid w:val="3253A291"/>
    <w:rsid w:val="32555BCA"/>
    <w:rsid w:val="3255A644"/>
    <w:rsid w:val="325613C7"/>
    <w:rsid w:val="325A4365"/>
    <w:rsid w:val="325D8844"/>
    <w:rsid w:val="3263E04D"/>
    <w:rsid w:val="3263E8D4"/>
    <w:rsid w:val="326AED50"/>
    <w:rsid w:val="326B5910"/>
    <w:rsid w:val="326D22FE"/>
    <w:rsid w:val="326DBC85"/>
    <w:rsid w:val="327DDEE8"/>
    <w:rsid w:val="327FB62B"/>
    <w:rsid w:val="328BDFF9"/>
    <w:rsid w:val="328EAD41"/>
    <w:rsid w:val="328F7A0B"/>
    <w:rsid w:val="329888D0"/>
    <w:rsid w:val="329A533D"/>
    <w:rsid w:val="329A660A"/>
    <w:rsid w:val="329C2895"/>
    <w:rsid w:val="32A1B03E"/>
    <w:rsid w:val="32A6AF1A"/>
    <w:rsid w:val="32A78989"/>
    <w:rsid w:val="32ADEDF1"/>
    <w:rsid w:val="32B30510"/>
    <w:rsid w:val="32B6FDD5"/>
    <w:rsid w:val="32C840D8"/>
    <w:rsid w:val="32CFED69"/>
    <w:rsid w:val="32D07DAD"/>
    <w:rsid w:val="32D2DFAD"/>
    <w:rsid w:val="32D92A38"/>
    <w:rsid w:val="32E4BAA4"/>
    <w:rsid w:val="32F37C9C"/>
    <w:rsid w:val="32F61B8B"/>
    <w:rsid w:val="3300B7A5"/>
    <w:rsid w:val="330763CF"/>
    <w:rsid w:val="330E1B3F"/>
    <w:rsid w:val="3313758E"/>
    <w:rsid w:val="331973B6"/>
    <w:rsid w:val="331A7AC9"/>
    <w:rsid w:val="331ACF05"/>
    <w:rsid w:val="331D72BC"/>
    <w:rsid w:val="331FAD78"/>
    <w:rsid w:val="332649DC"/>
    <w:rsid w:val="3329FB6C"/>
    <w:rsid w:val="332DAB7A"/>
    <w:rsid w:val="3331A15A"/>
    <w:rsid w:val="3333CA45"/>
    <w:rsid w:val="3339D506"/>
    <w:rsid w:val="333F22B7"/>
    <w:rsid w:val="3349E6FB"/>
    <w:rsid w:val="334C5151"/>
    <w:rsid w:val="3351BDE5"/>
    <w:rsid w:val="335621B8"/>
    <w:rsid w:val="3357146F"/>
    <w:rsid w:val="3358DB1C"/>
    <w:rsid w:val="335BED85"/>
    <w:rsid w:val="335E173F"/>
    <w:rsid w:val="33608AA2"/>
    <w:rsid w:val="336675FF"/>
    <w:rsid w:val="336BB201"/>
    <w:rsid w:val="3380A844"/>
    <w:rsid w:val="338348B8"/>
    <w:rsid w:val="3385ED7A"/>
    <w:rsid w:val="33878C29"/>
    <w:rsid w:val="338ACFB3"/>
    <w:rsid w:val="338B800E"/>
    <w:rsid w:val="338C0786"/>
    <w:rsid w:val="338E4092"/>
    <w:rsid w:val="3393F8D6"/>
    <w:rsid w:val="33A653B5"/>
    <w:rsid w:val="33ACDE51"/>
    <w:rsid w:val="33B12361"/>
    <w:rsid w:val="33B18C41"/>
    <w:rsid w:val="33B1AEE0"/>
    <w:rsid w:val="33BB316C"/>
    <w:rsid w:val="33C196E2"/>
    <w:rsid w:val="33C4B218"/>
    <w:rsid w:val="33C6211E"/>
    <w:rsid w:val="33CB700B"/>
    <w:rsid w:val="33CDD7F2"/>
    <w:rsid w:val="33D24BE5"/>
    <w:rsid w:val="33D448BD"/>
    <w:rsid w:val="33D74149"/>
    <w:rsid w:val="33D9A5E9"/>
    <w:rsid w:val="33DC2CDA"/>
    <w:rsid w:val="33E12D18"/>
    <w:rsid w:val="33E1C6F7"/>
    <w:rsid w:val="33E4AD76"/>
    <w:rsid w:val="33E668E6"/>
    <w:rsid w:val="33E77C61"/>
    <w:rsid w:val="33F9F169"/>
    <w:rsid w:val="340755B2"/>
    <w:rsid w:val="340C386A"/>
    <w:rsid w:val="340D817C"/>
    <w:rsid w:val="340D8B72"/>
    <w:rsid w:val="3412E102"/>
    <w:rsid w:val="341B47BD"/>
    <w:rsid w:val="341EB19D"/>
    <w:rsid w:val="34205B9F"/>
    <w:rsid w:val="342991AE"/>
    <w:rsid w:val="342CAD1B"/>
    <w:rsid w:val="342EFD29"/>
    <w:rsid w:val="3434B132"/>
    <w:rsid w:val="34371C3D"/>
    <w:rsid w:val="344B0C04"/>
    <w:rsid w:val="3452E5AF"/>
    <w:rsid w:val="345663C1"/>
    <w:rsid w:val="34659C1E"/>
    <w:rsid w:val="346952CB"/>
    <w:rsid w:val="346EAE62"/>
    <w:rsid w:val="34773267"/>
    <w:rsid w:val="347B284C"/>
    <w:rsid w:val="347B6569"/>
    <w:rsid w:val="347B9430"/>
    <w:rsid w:val="3483C6E8"/>
    <w:rsid w:val="3484CB9B"/>
    <w:rsid w:val="3484D287"/>
    <w:rsid w:val="348F1585"/>
    <w:rsid w:val="3495444B"/>
    <w:rsid w:val="34971E2C"/>
    <w:rsid w:val="349902C3"/>
    <w:rsid w:val="349A7220"/>
    <w:rsid w:val="34A3C54A"/>
    <w:rsid w:val="34A4775C"/>
    <w:rsid w:val="34A6E3F3"/>
    <w:rsid w:val="34A84888"/>
    <w:rsid w:val="34A986B3"/>
    <w:rsid w:val="34AA6A6A"/>
    <w:rsid w:val="34ACEFE6"/>
    <w:rsid w:val="34ADC4C3"/>
    <w:rsid w:val="34B2310E"/>
    <w:rsid w:val="34B5B517"/>
    <w:rsid w:val="34B962A6"/>
    <w:rsid w:val="34C0C8D9"/>
    <w:rsid w:val="34C382E2"/>
    <w:rsid w:val="34C3BB8B"/>
    <w:rsid w:val="34C44F76"/>
    <w:rsid w:val="34C7217F"/>
    <w:rsid w:val="34C84E22"/>
    <w:rsid w:val="34C87252"/>
    <w:rsid w:val="34CC4F83"/>
    <w:rsid w:val="34D3C4BE"/>
    <w:rsid w:val="34D640D7"/>
    <w:rsid w:val="34DE26F4"/>
    <w:rsid w:val="34E7EDCE"/>
    <w:rsid w:val="34EBDF02"/>
    <w:rsid w:val="34FBF53A"/>
    <w:rsid w:val="34FD9711"/>
    <w:rsid w:val="3505E20E"/>
    <w:rsid w:val="3508FD86"/>
    <w:rsid w:val="350DE7A4"/>
    <w:rsid w:val="350E4358"/>
    <w:rsid w:val="350E77FD"/>
    <w:rsid w:val="35106EEC"/>
    <w:rsid w:val="3511580B"/>
    <w:rsid w:val="351444E2"/>
    <w:rsid w:val="351C5479"/>
    <w:rsid w:val="352BB2EA"/>
    <w:rsid w:val="352F40BB"/>
    <w:rsid w:val="3532149D"/>
    <w:rsid w:val="35335F1A"/>
    <w:rsid w:val="3535A375"/>
    <w:rsid w:val="35361F2B"/>
    <w:rsid w:val="35376624"/>
    <w:rsid w:val="353D5957"/>
    <w:rsid w:val="353D8966"/>
    <w:rsid w:val="353F4040"/>
    <w:rsid w:val="354306C2"/>
    <w:rsid w:val="35437F5F"/>
    <w:rsid w:val="3545424E"/>
    <w:rsid w:val="35464A1D"/>
    <w:rsid w:val="3550948B"/>
    <w:rsid w:val="3554CB43"/>
    <w:rsid w:val="355EF8FC"/>
    <w:rsid w:val="3563C0D0"/>
    <w:rsid w:val="35661CAA"/>
    <w:rsid w:val="35676654"/>
    <w:rsid w:val="35678909"/>
    <w:rsid w:val="356F5364"/>
    <w:rsid w:val="356FE725"/>
    <w:rsid w:val="35715578"/>
    <w:rsid w:val="35734793"/>
    <w:rsid w:val="35750AE9"/>
    <w:rsid w:val="3575D854"/>
    <w:rsid w:val="357C4845"/>
    <w:rsid w:val="357DF8ED"/>
    <w:rsid w:val="3581437D"/>
    <w:rsid w:val="3582F6C2"/>
    <w:rsid w:val="358F24DC"/>
    <w:rsid w:val="35A1208F"/>
    <w:rsid w:val="35A2346A"/>
    <w:rsid w:val="35AD2AB2"/>
    <w:rsid w:val="35B05F90"/>
    <w:rsid w:val="35B31814"/>
    <w:rsid w:val="35BCA042"/>
    <w:rsid w:val="35C578AD"/>
    <w:rsid w:val="35CFB9C2"/>
    <w:rsid w:val="35D00BB3"/>
    <w:rsid w:val="35E494B9"/>
    <w:rsid w:val="35E4C4DD"/>
    <w:rsid w:val="35E82CAB"/>
    <w:rsid w:val="35F2D51A"/>
    <w:rsid w:val="35F6F0D2"/>
    <w:rsid w:val="35FBFF73"/>
    <w:rsid w:val="35FC6EA7"/>
    <w:rsid w:val="36051A5C"/>
    <w:rsid w:val="360B669B"/>
    <w:rsid w:val="360C601D"/>
    <w:rsid w:val="360D32CC"/>
    <w:rsid w:val="36109EE8"/>
    <w:rsid w:val="3611BD0D"/>
    <w:rsid w:val="3614AEBD"/>
    <w:rsid w:val="361D05A0"/>
    <w:rsid w:val="362211B0"/>
    <w:rsid w:val="362252A7"/>
    <w:rsid w:val="36231552"/>
    <w:rsid w:val="3623B713"/>
    <w:rsid w:val="36246000"/>
    <w:rsid w:val="36269EF1"/>
    <w:rsid w:val="36287A38"/>
    <w:rsid w:val="362B1DF4"/>
    <w:rsid w:val="362B8DF5"/>
    <w:rsid w:val="362E3B0E"/>
    <w:rsid w:val="362E9713"/>
    <w:rsid w:val="3634FDF2"/>
    <w:rsid w:val="36358913"/>
    <w:rsid w:val="36358D2A"/>
    <w:rsid w:val="36365227"/>
    <w:rsid w:val="36368FF8"/>
    <w:rsid w:val="363FBF08"/>
    <w:rsid w:val="36410675"/>
    <w:rsid w:val="36440AFE"/>
    <w:rsid w:val="3648A123"/>
    <w:rsid w:val="3649152E"/>
    <w:rsid w:val="365AABA7"/>
    <w:rsid w:val="365DF508"/>
    <w:rsid w:val="36608E4C"/>
    <w:rsid w:val="36681BEF"/>
    <w:rsid w:val="366AC3A5"/>
    <w:rsid w:val="366D5CF4"/>
    <w:rsid w:val="366F5AD1"/>
    <w:rsid w:val="36711136"/>
    <w:rsid w:val="3671533B"/>
    <w:rsid w:val="3684FE5C"/>
    <w:rsid w:val="36862079"/>
    <w:rsid w:val="3689A5BB"/>
    <w:rsid w:val="368E7A8C"/>
    <w:rsid w:val="36950C52"/>
    <w:rsid w:val="36999BBD"/>
    <w:rsid w:val="36A1C9B9"/>
    <w:rsid w:val="36A5E242"/>
    <w:rsid w:val="36A90A9A"/>
    <w:rsid w:val="36B112F0"/>
    <w:rsid w:val="36B1C799"/>
    <w:rsid w:val="36B278C6"/>
    <w:rsid w:val="36B63D90"/>
    <w:rsid w:val="36B67256"/>
    <w:rsid w:val="36B9774C"/>
    <w:rsid w:val="36C91047"/>
    <w:rsid w:val="36CC9F82"/>
    <w:rsid w:val="36D1106A"/>
    <w:rsid w:val="36D2A99F"/>
    <w:rsid w:val="36D50940"/>
    <w:rsid w:val="36D6F105"/>
    <w:rsid w:val="36DC46EF"/>
    <w:rsid w:val="36E1104C"/>
    <w:rsid w:val="36E86F2D"/>
    <w:rsid w:val="36EDD7D7"/>
    <w:rsid w:val="36EDFBAE"/>
    <w:rsid w:val="36EE4863"/>
    <w:rsid w:val="36EE7A2E"/>
    <w:rsid w:val="36EED1C4"/>
    <w:rsid w:val="36EF942C"/>
    <w:rsid w:val="36F108D3"/>
    <w:rsid w:val="36F99724"/>
    <w:rsid w:val="37020D20"/>
    <w:rsid w:val="37021BE5"/>
    <w:rsid w:val="37024EFE"/>
    <w:rsid w:val="37040A3E"/>
    <w:rsid w:val="370474EC"/>
    <w:rsid w:val="3708A789"/>
    <w:rsid w:val="370D8AB6"/>
    <w:rsid w:val="37121C2C"/>
    <w:rsid w:val="3717529A"/>
    <w:rsid w:val="3717E847"/>
    <w:rsid w:val="371FA576"/>
    <w:rsid w:val="372423ED"/>
    <w:rsid w:val="3727A40E"/>
    <w:rsid w:val="372C0AC6"/>
    <w:rsid w:val="372DC2F0"/>
    <w:rsid w:val="37302B4C"/>
    <w:rsid w:val="3730FC46"/>
    <w:rsid w:val="373B5E94"/>
    <w:rsid w:val="373C879B"/>
    <w:rsid w:val="373F2E75"/>
    <w:rsid w:val="3741AD39"/>
    <w:rsid w:val="37478145"/>
    <w:rsid w:val="374D34E2"/>
    <w:rsid w:val="374FE20F"/>
    <w:rsid w:val="3756564E"/>
    <w:rsid w:val="3756843C"/>
    <w:rsid w:val="37568A96"/>
    <w:rsid w:val="37572B21"/>
    <w:rsid w:val="375BE540"/>
    <w:rsid w:val="37626BCA"/>
    <w:rsid w:val="37628F9F"/>
    <w:rsid w:val="3767209A"/>
    <w:rsid w:val="37687A13"/>
    <w:rsid w:val="376E2A0D"/>
    <w:rsid w:val="376E710C"/>
    <w:rsid w:val="3772A4E4"/>
    <w:rsid w:val="3773A46C"/>
    <w:rsid w:val="377D1567"/>
    <w:rsid w:val="3781B2C8"/>
    <w:rsid w:val="3784E2E9"/>
    <w:rsid w:val="378753E6"/>
    <w:rsid w:val="37879B9A"/>
    <w:rsid w:val="378ECE91"/>
    <w:rsid w:val="37A41961"/>
    <w:rsid w:val="37AA84CE"/>
    <w:rsid w:val="37ABF3CA"/>
    <w:rsid w:val="37B2B41D"/>
    <w:rsid w:val="37B8ED03"/>
    <w:rsid w:val="37C43809"/>
    <w:rsid w:val="37CB3344"/>
    <w:rsid w:val="37CFE716"/>
    <w:rsid w:val="37D117C3"/>
    <w:rsid w:val="37D402EF"/>
    <w:rsid w:val="37D6C806"/>
    <w:rsid w:val="37D80290"/>
    <w:rsid w:val="37DBB403"/>
    <w:rsid w:val="37E185A1"/>
    <w:rsid w:val="37EC10DD"/>
    <w:rsid w:val="37EE09F4"/>
    <w:rsid w:val="37F2E971"/>
    <w:rsid w:val="37F4A0A4"/>
    <w:rsid w:val="3804D295"/>
    <w:rsid w:val="3808FF4A"/>
    <w:rsid w:val="380A3908"/>
    <w:rsid w:val="380A55E9"/>
    <w:rsid w:val="380AEFC3"/>
    <w:rsid w:val="3816C198"/>
    <w:rsid w:val="381C7E3A"/>
    <w:rsid w:val="381F649C"/>
    <w:rsid w:val="38238494"/>
    <w:rsid w:val="3824D67D"/>
    <w:rsid w:val="3828F8F9"/>
    <w:rsid w:val="383B1D36"/>
    <w:rsid w:val="383BEFCE"/>
    <w:rsid w:val="384C5DE5"/>
    <w:rsid w:val="385043D4"/>
    <w:rsid w:val="3850517A"/>
    <w:rsid w:val="385B0DA4"/>
    <w:rsid w:val="385CCE92"/>
    <w:rsid w:val="385E7A9E"/>
    <w:rsid w:val="3860B01B"/>
    <w:rsid w:val="38681DF6"/>
    <w:rsid w:val="386C5ABB"/>
    <w:rsid w:val="386CB003"/>
    <w:rsid w:val="386ED46A"/>
    <w:rsid w:val="3871E1F6"/>
    <w:rsid w:val="387233A6"/>
    <w:rsid w:val="38745B13"/>
    <w:rsid w:val="38824B0C"/>
    <w:rsid w:val="3882C81E"/>
    <w:rsid w:val="388F49E3"/>
    <w:rsid w:val="3893AD1C"/>
    <w:rsid w:val="38955E0B"/>
    <w:rsid w:val="3896A57F"/>
    <w:rsid w:val="3899DFDB"/>
    <w:rsid w:val="38A2B12F"/>
    <w:rsid w:val="38A54516"/>
    <w:rsid w:val="38A680ED"/>
    <w:rsid w:val="38A7D3FD"/>
    <w:rsid w:val="38B8B2F6"/>
    <w:rsid w:val="38BB6154"/>
    <w:rsid w:val="38BD116A"/>
    <w:rsid w:val="38BE8A97"/>
    <w:rsid w:val="38BF0C39"/>
    <w:rsid w:val="38C00E5B"/>
    <w:rsid w:val="38C442B6"/>
    <w:rsid w:val="38C6CB99"/>
    <w:rsid w:val="38CA2489"/>
    <w:rsid w:val="38CE1F88"/>
    <w:rsid w:val="38D85261"/>
    <w:rsid w:val="38DD11FC"/>
    <w:rsid w:val="38E202DA"/>
    <w:rsid w:val="38E3DB1F"/>
    <w:rsid w:val="38E43E53"/>
    <w:rsid w:val="38E5EB1B"/>
    <w:rsid w:val="38EE073F"/>
    <w:rsid w:val="38FE1EF0"/>
    <w:rsid w:val="38FFC614"/>
    <w:rsid w:val="39008C84"/>
    <w:rsid w:val="39011F98"/>
    <w:rsid w:val="39051BE5"/>
    <w:rsid w:val="390A066C"/>
    <w:rsid w:val="390CD0EA"/>
    <w:rsid w:val="390FAF20"/>
    <w:rsid w:val="3913522C"/>
    <w:rsid w:val="39163EE5"/>
    <w:rsid w:val="391958F1"/>
    <w:rsid w:val="39229706"/>
    <w:rsid w:val="39259B81"/>
    <w:rsid w:val="39354578"/>
    <w:rsid w:val="3939E1D8"/>
    <w:rsid w:val="393CA183"/>
    <w:rsid w:val="393E202E"/>
    <w:rsid w:val="394316C5"/>
    <w:rsid w:val="39437F3E"/>
    <w:rsid w:val="394C5755"/>
    <w:rsid w:val="39566968"/>
    <w:rsid w:val="395B9A2E"/>
    <w:rsid w:val="395E7EE1"/>
    <w:rsid w:val="396932B4"/>
    <w:rsid w:val="396A3631"/>
    <w:rsid w:val="396F3EDD"/>
    <w:rsid w:val="3978F1B8"/>
    <w:rsid w:val="397A0070"/>
    <w:rsid w:val="397D8F5D"/>
    <w:rsid w:val="397F101C"/>
    <w:rsid w:val="39809D98"/>
    <w:rsid w:val="3980E0EC"/>
    <w:rsid w:val="398B699F"/>
    <w:rsid w:val="3993677C"/>
    <w:rsid w:val="399A2841"/>
    <w:rsid w:val="39A3F0F5"/>
    <w:rsid w:val="39A40A20"/>
    <w:rsid w:val="39A5D609"/>
    <w:rsid w:val="39AA7BF0"/>
    <w:rsid w:val="39B2EEE2"/>
    <w:rsid w:val="39B32AA9"/>
    <w:rsid w:val="39B79E6A"/>
    <w:rsid w:val="39BF9F91"/>
    <w:rsid w:val="39C6E3BA"/>
    <w:rsid w:val="39CA77ED"/>
    <w:rsid w:val="39CAA43C"/>
    <w:rsid w:val="39CE111D"/>
    <w:rsid w:val="39D4954D"/>
    <w:rsid w:val="39D970B7"/>
    <w:rsid w:val="39D9A6B1"/>
    <w:rsid w:val="39DD995C"/>
    <w:rsid w:val="39DDB3BA"/>
    <w:rsid w:val="39E0BCE3"/>
    <w:rsid w:val="39E47387"/>
    <w:rsid w:val="39E6095C"/>
    <w:rsid w:val="39E872F7"/>
    <w:rsid w:val="39ECA927"/>
    <w:rsid w:val="39ED1BEC"/>
    <w:rsid w:val="39F54DE8"/>
    <w:rsid w:val="39FC1275"/>
    <w:rsid w:val="39FF9AB1"/>
    <w:rsid w:val="39FFA52F"/>
    <w:rsid w:val="3A01520A"/>
    <w:rsid w:val="3A027630"/>
    <w:rsid w:val="3A034BEF"/>
    <w:rsid w:val="3A11B009"/>
    <w:rsid w:val="3A14AD7F"/>
    <w:rsid w:val="3A162434"/>
    <w:rsid w:val="3A16863C"/>
    <w:rsid w:val="3A19522E"/>
    <w:rsid w:val="3A1F47FE"/>
    <w:rsid w:val="3A1F5D31"/>
    <w:rsid w:val="3A25D666"/>
    <w:rsid w:val="3A29EBEF"/>
    <w:rsid w:val="3A361DEA"/>
    <w:rsid w:val="3A36DDA4"/>
    <w:rsid w:val="3A3DFAB7"/>
    <w:rsid w:val="3A3EC333"/>
    <w:rsid w:val="3A44CACB"/>
    <w:rsid w:val="3A45B43F"/>
    <w:rsid w:val="3A4FA313"/>
    <w:rsid w:val="3A5A790B"/>
    <w:rsid w:val="3A5EB6CD"/>
    <w:rsid w:val="3A663053"/>
    <w:rsid w:val="3A693BFA"/>
    <w:rsid w:val="3A6BD09B"/>
    <w:rsid w:val="3A6C764A"/>
    <w:rsid w:val="3A761242"/>
    <w:rsid w:val="3A7A796B"/>
    <w:rsid w:val="3A7F4F86"/>
    <w:rsid w:val="3A82B612"/>
    <w:rsid w:val="3A83798F"/>
    <w:rsid w:val="3A841AE2"/>
    <w:rsid w:val="3A981FFA"/>
    <w:rsid w:val="3A987FAF"/>
    <w:rsid w:val="3A98DA8F"/>
    <w:rsid w:val="3A9A2B04"/>
    <w:rsid w:val="3A9C0379"/>
    <w:rsid w:val="3A9DA5DD"/>
    <w:rsid w:val="3A9FFD18"/>
    <w:rsid w:val="3AA0733E"/>
    <w:rsid w:val="3AA1E0CD"/>
    <w:rsid w:val="3AA2D2B6"/>
    <w:rsid w:val="3AAC0935"/>
    <w:rsid w:val="3AB1144B"/>
    <w:rsid w:val="3AB1A0B3"/>
    <w:rsid w:val="3AB6C098"/>
    <w:rsid w:val="3ABEEEB6"/>
    <w:rsid w:val="3AC6C33B"/>
    <w:rsid w:val="3AC74C38"/>
    <w:rsid w:val="3ACB6E59"/>
    <w:rsid w:val="3ACFC6E9"/>
    <w:rsid w:val="3AD7820F"/>
    <w:rsid w:val="3ADF9959"/>
    <w:rsid w:val="3AE6C6BD"/>
    <w:rsid w:val="3AEA82FA"/>
    <w:rsid w:val="3AEE5415"/>
    <w:rsid w:val="3AF0A994"/>
    <w:rsid w:val="3AF4288C"/>
    <w:rsid w:val="3AF67E5B"/>
    <w:rsid w:val="3AF80485"/>
    <w:rsid w:val="3AFB92E4"/>
    <w:rsid w:val="3AFE939C"/>
    <w:rsid w:val="3AFF1947"/>
    <w:rsid w:val="3B018CD5"/>
    <w:rsid w:val="3B087215"/>
    <w:rsid w:val="3B13823F"/>
    <w:rsid w:val="3B175030"/>
    <w:rsid w:val="3B19C204"/>
    <w:rsid w:val="3B1AAA94"/>
    <w:rsid w:val="3B1CE14A"/>
    <w:rsid w:val="3B27CC6F"/>
    <w:rsid w:val="3B29F4E1"/>
    <w:rsid w:val="3B32AABE"/>
    <w:rsid w:val="3B336F49"/>
    <w:rsid w:val="3B532886"/>
    <w:rsid w:val="3B58FCB5"/>
    <w:rsid w:val="3B5FA510"/>
    <w:rsid w:val="3B627409"/>
    <w:rsid w:val="3B70209E"/>
    <w:rsid w:val="3B74206B"/>
    <w:rsid w:val="3B76E7DC"/>
    <w:rsid w:val="3B7A8146"/>
    <w:rsid w:val="3B7CB8E8"/>
    <w:rsid w:val="3B7D6DE6"/>
    <w:rsid w:val="3B82C3B8"/>
    <w:rsid w:val="3B86D92A"/>
    <w:rsid w:val="3B8DB769"/>
    <w:rsid w:val="3B909773"/>
    <w:rsid w:val="3B90E3E3"/>
    <w:rsid w:val="3B95D6BE"/>
    <w:rsid w:val="3B980F3B"/>
    <w:rsid w:val="3B9A6376"/>
    <w:rsid w:val="3B9AB0DD"/>
    <w:rsid w:val="3B9C7115"/>
    <w:rsid w:val="3B9E46E4"/>
    <w:rsid w:val="3BA41B91"/>
    <w:rsid w:val="3BAFB270"/>
    <w:rsid w:val="3BB7F194"/>
    <w:rsid w:val="3BB8C606"/>
    <w:rsid w:val="3BBB39C7"/>
    <w:rsid w:val="3BBBB243"/>
    <w:rsid w:val="3BBC5A88"/>
    <w:rsid w:val="3BC32BC3"/>
    <w:rsid w:val="3BD20430"/>
    <w:rsid w:val="3BD864C1"/>
    <w:rsid w:val="3BD9621B"/>
    <w:rsid w:val="3BE31E21"/>
    <w:rsid w:val="3BE7F93D"/>
    <w:rsid w:val="3BF823EF"/>
    <w:rsid w:val="3BF8A44D"/>
    <w:rsid w:val="3BFC8664"/>
    <w:rsid w:val="3BFCE300"/>
    <w:rsid w:val="3C006787"/>
    <w:rsid w:val="3C01F11A"/>
    <w:rsid w:val="3C03AB3F"/>
    <w:rsid w:val="3C072DDA"/>
    <w:rsid w:val="3C0DF7C1"/>
    <w:rsid w:val="3C155DCE"/>
    <w:rsid w:val="3C1B65C1"/>
    <w:rsid w:val="3C23BF39"/>
    <w:rsid w:val="3C245664"/>
    <w:rsid w:val="3C24763F"/>
    <w:rsid w:val="3C24C87B"/>
    <w:rsid w:val="3C2BC9BC"/>
    <w:rsid w:val="3C311C29"/>
    <w:rsid w:val="3C37AF16"/>
    <w:rsid w:val="3C38961B"/>
    <w:rsid w:val="3C3C7A0C"/>
    <w:rsid w:val="3C4434D5"/>
    <w:rsid w:val="3C473AA6"/>
    <w:rsid w:val="3C53739B"/>
    <w:rsid w:val="3C558066"/>
    <w:rsid w:val="3C581829"/>
    <w:rsid w:val="3C587C88"/>
    <w:rsid w:val="3C6010EC"/>
    <w:rsid w:val="3C60F426"/>
    <w:rsid w:val="3C6459B9"/>
    <w:rsid w:val="3C66C37E"/>
    <w:rsid w:val="3C6A05AF"/>
    <w:rsid w:val="3C6A9B4C"/>
    <w:rsid w:val="3C6B11D6"/>
    <w:rsid w:val="3C6EAD28"/>
    <w:rsid w:val="3C6FDA24"/>
    <w:rsid w:val="3C7098BF"/>
    <w:rsid w:val="3C71FF69"/>
    <w:rsid w:val="3C78FD99"/>
    <w:rsid w:val="3C7DA11D"/>
    <w:rsid w:val="3C8058C4"/>
    <w:rsid w:val="3C883CD2"/>
    <w:rsid w:val="3C8AD92E"/>
    <w:rsid w:val="3C955808"/>
    <w:rsid w:val="3C9F4EB5"/>
    <w:rsid w:val="3CA54182"/>
    <w:rsid w:val="3CBE49F9"/>
    <w:rsid w:val="3CBF8EF6"/>
    <w:rsid w:val="3CC7163F"/>
    <w:rsid w:val="3CC73028"/>
    <w:rsid w:val="3CCD6E0F"/>
    <w:rsid w:val="3CD0D06E"/>
    <w:rsid w:val="3CD47311"/>
    <w:rsid w:val="3CD80E97"/>
    <w:rsid w:val="3CE0058E"/>
    <w:rsid w:val="3CE391C8"/>
    <w:rsid w:val="3CEDDF14"/>
    <w:rsid w:val="3CF22DE4"/>
    <w:rsid w:val="3CF7CAAD"/>
    <w:rsid w:val="3CFD516C"/>
    <w:rsid w:val="3D074055"/>
    <w:rsid w:val="3D107ECA"/>
    <w:rsid w:val="3D12B58B"/>
    <w:rsid w:val="3D12FC2A"/>
    <w:rsid w:val="3D1663DA"/>
    <w:rsid w:val="3D1FE1E8"/>
    <w:rsid w:val="3D2166FE"/>
    <w:rsid w:val="3D233879"/>
    <w:rsid w:val="3D2827D2"/>
    <w:rsid w:val="3D29085B"/>
    <w:rsid w:val="3D30098D"/>
    <w:rsid w:val="3D3136F5"/>
    <w:rsid w:val="3D392D68"/>
    <w:rsid w:val="3D3D092D"/>
    <w:rsid w:val="3D3F824F"/>
    <w:rsid w:val="3D456F4F"/>
    <w:rsid w:val="3D4C07E4"/>
    <w:rsid w:val="3D4D5EE4"/>
    <w:rsid w:val="3D5849C7"/>
    <w:rsid w:val="3D58D17A"/>
    <w:rsid w:val="3D5A215C"/>
    <w:rsid w:val="3D5AE84E"/>
    <w:rsid w:val="3D5DE219"/>
    <w:rsid w:val="3D5DE911"/>
    <w:rsid w:val="3D651FF2"/>
    <w:rsid w:val="3D67283F"/>
    <w:rsid w:val="3D686F50"/>
    <w:rsid w:val="3D6EA7A7"/>
    <w:rsid w:val="3D74847D"/>
    <w:rsid w:val="3D76D3B5"/>
    <w:rsid w:val="3D7BB5A0"/>
    <w:rsid w:val="3D7DDD8B"/>
    <w:rsid w:val="3D7DE060"/>
    <w:rsid w:val="3D7E7CDE"/>
    <w:rsid w:val="3D7EDB3F"/>
    <w:rsid w:val="3D8119A7"/>
    <w:rsid w:val="3D85B266"/>
    <w:rsid w:val="3D8B2636"/>
    <w:rsid w:val="3D9016ED"/>
    <w:rsid w:val="3D930FD1"/>
    <w:rsid w:val="3DA96AF6"/>
    <w:rsid w:val="3DADA14C"/>
    <w:rsid w:val="3DB18E0A"/>
    <w:rsid w:val="3DBD6FE7"/>
    <w:rsid w:val="3DBDEF27"/>
    <w:rsid w:val="3DC455D3"/>
    <w:rsid w:val="3DCA5076"/>
    <w:rsid w:val="3DCB27D3"/>
    <w:rsid w:val="3DCE6662"/>
    <w:rsid w:val="3DDBB70A"/>
    <w:rsid w:val="3DDEFF5A"/>
    <w:rsid w:val="3DECDDFC"/>
    <w:rsid w:val="3DEDF38D"/>
    <w:rsid w:val="3DF051C0"/>
    <w:rsid w:val="3DFE530B"/>
    <w:rsid w:val="3E0302B3"/>
    <w:rsid w:val="3E141778"/>
    <w:rsid w:val="3E1A94C0"/>
    <w:rsid w:val="3E1C1572"/>
    <w:rsid w:val="3E1DE547"/>
    <w:rsid w:val="3E240CD9"/>
    <w:rsid w:val="3E24D8E6"/>
    <w:rsid w:val="3E2B431C"/>
    <w:rsid w:val="3E2E74C8"/>
    <w:rsid w:val="3E30F2C3"/>
    <w:rsid w:val="3E38FE6E"/>
    <w:rsid w:val="3E3D5E8A"/>
    <w:rsid w:val="3E3EB24F"/>
    <w:rsid w:val="3E3F2D13"/>
    <w:rsid w:val="3E411AB1"/>
    <w:rsid w:val="3E4C4F1F"/>
    <w:rsid w:val="3E4D7209"/>
    <w:rsid w:val="3E4EE817"/>
    <w:rsid w:val="3E4F0008"/>
    <w:rsid w:val="3E55A433"/>
    <w:rsid w:val="3E5AF7D2"/>
    <w:rsid w:val="3E5B1B23"/>
    <w:rsid w:val="3E5FD1DC"/>
    <w:rsid w:val="3E611FCA"/>
    <w:rsid w:val="3E6417A6"/>
    <w:rsid w:val="3E6C8C40"/>
    <w:rsid w:val="3E6D701B"/>
    <w:rsid w:val="3E6D7E5E"/>
    <w:rsid w:val="3E726A64"/>
    <w:rsid w:val="3E7886FF"/>
    <w:rsid w:val="3E79205D"/>
    <w:rsid w:val="3E7D40CA"/>
    <w:rsid w:val="3E82BF3A"/>
    <w:rsid w:val="3E88BA21"/>
    <w:rsid w:val="3E8A66B8"/>
    <w:rsid w:val="3E97E7C1"/>
    <w:rsid w:val="3E9A8D1C"/>
    <w:rsid w:val="3E9B6A5D"/>
    <w:rsid w:val="3E9C3487"/>
    <w:rsid w:val="3EA3C6DD"/>
    <w:rsid w:val="3EA6A0CD"/>
    <w:rsid w:val="3EA73BF4"/>
    <w:rsid w:val="3EA905B2"/>
    <w:rsid w:val="3EADA285"/>
    <w:rsid w:val="3EB349F6"/>
    <w:rsid w:val="3EC04237"/>
    <w:rsid w:val="3EC12BFC"/>
    <w:rsid w:val="3EC8194C"/>
    <w:rsid w:val="3ECAC13F"/>
    <w:rsid w:val="3ECAF8C9"/>
    <w:rsid w:val="3ECBA403"/>
    <w:rsid w:val="3ECF4F41"/>
    <w:rsid w:val="3ED4A3B0"/>
    <w:rsid w:val="3ED5F91C"/>
    <w:rsid w:val="3ED81E1A"/>
    <w:rsid w:val="3ED8855E"/>
    <w:rsid w:val="3EDF29A1"/>
    <w:rsid w:val="3EDFA3AD"/>
    <w:rsid w:val="3EDFB329"/>
    <w:rsid w:val="3EDFE0E4"/>
    <w:rsid w:val="3EE1AEF6"/>
    <w:rsid w:val="3EE2EB00"/>
    <w:rsid w:val="3EEA24AF"/>
    <w:rsid w:val="3EEC990E"/>
    <w:rsid w:val="3EEDB39A"/>
    <w:rsid w:val="3EEE3BDB"/>
    <w:rsid w:val="3EF95DB6"/>
    <w:rsid w:val="3EFA1612"/>
    <w:rsid w:val="3EFCEF34"/>
    <w:rsid w:val="3EFD89CC"/>
    <w:rsid w:val="3F07D961"/>
    <w:rsid w:val="3F08A31D"/>
    <w:rsid w:val="3F0BB8A2"/>
    <w:rsid w:val="3F0E40BF"/>
    <w:rsid w:val="3F11FCCA"/>
    <w:rsid w:val="3F16DF12"/>
    <w:rsid w:val="3F19BEF2"/>
    <w:rsid w:val="3F19E579"/>
    <w:rsid w:val="3F1B1ECC"/>
    <w:rsid w:val="3F1B29DE"/>
    <w:rsid w:val="3F1CCDD6"/>
    <w:rsid w:val="3F1E2B51"/>
    <w:rsid w:val="3F20ABCA"/>
    <w:rsid w:val="3F25D0A6"/>
    <w:rsid w:val="3F2DC79A"/>
    <w:rsid w:val="3F2F3A7C"/>
    <w:rsid w:val="3F34E622"/>
    <w:rsid w:val="3F35EEDB"/>
    <w:rsid w:val="3F3D680D"/>
    <w:rsid w:val="3F3DF16E"/>
    <w:rsid w:val="3F4085AD"/>
    <w:rsid w:val="3F4275C5"/>
    <w:rsid w:val="3F450B21"/>
    <w:rsid w:val="3F5290C7"/>
    <w:rsid w:val="3F5D3FFC"/>
    <w:rsid w:val="3F5D4968"/>
    <w:rsid w:val="3F5D7893"/>
    <w:rsid w:val="3F652C04"/>
    <w:rsid w:val="3F65F68B"/>
    <w:rsid w:val="3F69AC4B"/>
    <w:rsid w:val="3F6A3502"/>
    <w:rsid w:val="3F6A3C4E"/>
    <w:rsid w:val="3F7138D7"/>
    <w:rsid w:val="3F7290A3"/>
    <w:rsid w:val="3F756345"/>
    <w:rsid w:val="3F766DED"/>
    <w:rsid w:val="3F775D39"/>
    <w:rsid w:val="3F7DDFF0"/>
    <w:rsid w:val="3F7E7C75"/>
    <w:rsid w:val="3F8076FA"/>
    <w:rsid w:val="3F8290EF"/>
    <w:rsid w:val="3F832A3F"/>
    <w:rsid w:val="3F83AD81"/>
    <w:rsid w:val="3F86F612"/>
    <w:rsid w:val="3F941F2E"/>
    <w:rsid w:val="3F9494D0"/>
    <w:rsid w:val="3F98F475"/>
    <w:rsid w:val="3F997CA4"/>
    <w:rsid w:val="3F99F30D"/>
    <w:rsid w:val="3F9B74BA"/>
    <w:rsid w:val="3F9D10EA"/>
    <w:rsid w:val="3F9E568F"/>
    <w:rsid w:val="3FA41808"/>
    <w:rsid w:val="3FA6DC54"/>
    <w:rsid w:val="3FA98E0A"/>
    <w:rsid w:val="3FAA78F2"/>
    <w:rsid w:val="3FAE0B25"/>
    <w:rsid w:val="3FB1C5DE"/>
    <w:rsid w:val="3FB33D47"/>
    <w:rsid w:val="3FB6577D"/>
    <w:rsid w:val="3FBA3E4E"/>
    <w:rsid w:val="3FBB8C90"/>
    <w:rsid w:val="3FBC28C7"/>
    <w:rsid w:val="3FBE43A7"/>
    <w:rsid w:val="3FCAD08C"/>
    <w:rsid w:val="3FD1079C"/>
    <w:rsid w:val="3FD3331D"/>
    <w:rsid w:val="3FD61F6B"/>
    <w:rsid w:val="3FDC7715"/>
    <w:rsid w:val="3FDCC455"/>
    <w:rsid w:val="3FE0DD3D"/>
    <w:rsid w:val="3FE103DC"/>
    <w:rsid w:val="3FEB2FDA"/>
    <w:rsid w:val="3FEBE098"/>
    <w:rsid w:val="3FF09883"/>
    <w:rsid w:val="400F237F"/>
    <w:rsid w:val="4011D024"/>
    <w:rsid w:val="4017F307"/>
    <w:rsid w:val="40194880"/>
    <w:rsid w:val="401BC752"/>
    <w:rsid w:val="4020C8FD"/>
    <w:rsid w:val="40303614"/>
    <w:rsid w:val="4030FC0B"/>
    <w:rsid w:val="40353D88"/>
    <w:rsid w:val="4037E45E"/>
    <w:rsid w:val="403944CA"/>
    <w:rsid w:val="403BA09C"/>
    <w:rsid w:val="403BB658"/>
    <w:rsid w:val="404011A5"/>
    <w:rsid w:val="404ABA2F"/>
    <w:rsid w:val="405084A4"/>
    <w:rsid w:val="40512446"/>
    <w:rsid w:val="4051D947"/>
    <w:rsid w:val="405C844E"/>
    <w:rsid w:val="405C8CE5"/>
    <w:rsid w:val="4066733F"/>
    <w:rsid w:val="40677F94"/>
    <w:rsid w:val="40689C70"/>
    <w:rsid w:val="4068B868"/>
    <w:rsid w:val="40695E97"/>
    <w:rsid w:val="406F27FE"/>
    <w:rsid w:val="40707447"/>
    <w:rsid w:val="40776A31"/>
    <w:rsid w:val="40795DF7"/>
    <w:rsid w:val="407C0FB4"/>
    <w:rsid w:val="407DA8D0"/>
    <w:rsid w:val="407F0B99"/>
    <w:rsid w:val="40843435"/>
    <w:rsid w:val="4093B1BC"/>
    <w:rsid w:val="40966BE3"/>
    <w:rsid w:val="40969322"/>
    <w:rsid w:val="409E6F23"/>
    <w:rsid w:val="40A041E1"/>
    <w:rsid w:val="40A0FCD5"/>
    <w:rsid w:val="40A2C00F"/>
    <w:rsid w:val="40A6134C"/>
    <w:rsid w:val="40A633C4"/>
    <w:rsid w:val="40A74093"/>
    <w:rsid w:val="40A81467"/>
    <w:rsid w:val="40A96D40"/>
    <w:rsid w:val="40A9E2B5"/>
    <w:rsid w:val="40AC4371"/>
    <w:rsid w:val="40AD4D8F"/>
    <w:rsid w:val="40B2CC41"/>
    <w:rsid w:val="40B79974"/>
    <w:rsid w:val="40C18724"/>
    <w:rsid w:val="40C27EE8"/>
    <w:rsid w:val="40D6D44E"/>
    <w:rsid w:val="40D79D35"/>
    <w:rsid w:val="40EF27DD"/>
    <w:rsid w:val="40FA343F"/>
    <w:rsid w:val="40FC397A"/>
    <w:rsid w:val="410130B5"/>
    <w:rsid w:val="41078E97"/>
    <w:rsid w:val="4107CBED"/>
    <w:rsid w:val="410B70EF"/>
    <w:rsid w:val="410E08D5"/>
    <w:rsid w:val="410E2DDC"/>
    <w:rsid w:val="410E2FE8"/>
    <w:rsid w:val="411199BF"/>
    <w:rsid w:val="411AA5ED"/>
    <w:rsid w:val="411B5525"/>
    <w:rsid w:val="411BBA4A"/>
    <w:rsid w:val="412151D1"/>
    <w:rsid w:val="412A044B"/>
    <w:rsid w:val="412B3AC9"/>
    <w:rsid w:val="412D1266"/>
    <w:rsid w:val="41418BB7"/>
    <w:rsid w:val="4141939E"/>
    <w:rsid w:val="4146FF43"/>
    <w:rsid w:val="414B99A0"/>
    <w:rsid w:val="414D8EFE"/>
    <w:rsid w:val="41599E0C"/>
    <w:rsid w:val="4164B9FC"/>
    <w:rsid w:val="416AC087"/>
    <w:rsid w:val="416FF665"/>
    <w:rsid w:val="41787959"/>
    <w:rsid w:val="417CDC40"/>
    <w:rsid w:val="41875DDB"/>
    <w:rsid w:val="41881292"/>
    <w:rsid w:val="41890E83"/>
    <w:rsid w:val="41896C51"/>
    <w:rsid w:val="418BE451"/>
    <w:rsid w:val="418D2140"/>
    <w:rsid w:val="41912F22"/>
    <w:rsid w:val="4193DEFB"/>
    <w:rsid w:val="419624C1"/>
    <w:rsid w:val="419A26B7"/>
    <w:rsid w:val="419F07EE"/>
    <w:rsid w:val="41A3C7BA"/>
    <w:rsid w:val="41A6F174"/>
    <w:rsid w:val="41A751AF"/>
    <w:rsid w:val="41ADE411"/>
    <w:rsid w:val="41AE8D26"/>
    <w:rsid w:val="41AEC547"/>
    <w:rsid w:val="41B09AEE"/>
    <w:rsid w:val="41B9EB54"/>
    <w:rsid w:val="41BC2F60"/>
    <w:rsid w:val="41C12717"/>
    <w:rsid w:val="41C3FD32"/>
    <w:rsid w:val="41C5D2F4"/>
    <w:rsid w:val="41CB1044"/>
    <w:rsid w:val="41CBF6EF"/>
    <w:rsid w:val="41D0272B"/>
    <w:rsid w:val="41D13BBB"/>
    <w:rsid w:val="41D2B831"/>
    <w:rsid w:val="41D2C0F8"/>
    <w:rsid w:val="41D33577"/>
    <w:rsid w:val="41D5FB00"/>
    <w:rsid w:val="41DB49B6"/>
    <w:rsid w:val="41EA7D40"/>
    <w:rsid w:val="41EC4356"/>
    <w:rsid w:val="41ED799D"/>
    <w:rsid w:val="41F06318"/>
    <w:rsid w:val="41F3E662"/>
    <w:rsid w:val="41FB70DD"/>
    <w:rsid w:val="42005CE5"/>
    <w:rsid w:val="4203083A"/>
    <w:rsid w:val="42052DEC"/>
    <w:rsid w:val="420E620A"/>
    <w:rsid w:val="42107496"/>
    <w:rsid w:val="4210AFDB"/>
    <w:rsid w:val="42113915"/>
    <w:rsid w:val="4213E6D7"/>
    <w:rsid w:val="4215BEC8"/>
    <w:rsid w:val="42184784"/>
    <w:rsid w:val="4218D23A"/>
    <w:rsid w:val="4220DCA1"/>
    <w:rsid w:val="42215F4A"/>
    <w:rsid w:val="4223C1B9"/>
    <w:rsid w:val="4224045F"/>
    <w:rsid w:val="42256711"/>
    <w:rsid w:val="422A6A7E"/>
    <w:rsid w:val="422BB0B1"/>
    <w:rsid w:val="422F73CE"/>
    <w:rsid w:val="42311CAE"/>
    <w:rsid w:val="42352ECF"/>
    <w:rsid w:val="423AB371"/>
    <w:rsid w:val="42458F5D"/>
    <w:rsid w:val="42481F33"/>
    <w:rsid w:val="42573D30"/>
    <w:rsid w:val="4257C5FD"/>
    <w:rsid w:val="425C48D3"/>
    <w:rsid w:val="425C5E99"/>
    <w:rsid w:val="425ED1EE"/>
    <w:rsid w:val="42608680"/>
    <w:rsid w:val="42648731"/>
    <w:rsid w:val="4265228E"/>
    <w:rsid w:val="4267471B"/>
    <w:rsid w:val="4269B5DF"/>
    <w:rsid w:val="426C1F7F"/>
    <w:rsid w:val="4271F498"/>
    <w:rsid w:val="4275B10C"/>
    <w:rsid w:val="4275B2C7"/>
    <w:rsid w:val="4277882B"/>
    <w:rsid w:val="42854B9E"/>
    <w:rsid w:val="4295D160"/>
    <w:rsid w:val="42A1903C"/>
    <w:rsid w:val="42A60F47"/>
    <w:rsid w:val="42A907AA"/>
    <w:rsid w:val="42AA9B91"/>
    <w:rsid w:val="42AD9E9F"/>
    <w:rsid w:val="42AF1B9E"/>
    <w:rsid w:val="42B0C4F9"/>
    <w:rsid w:val="42B65590"/>
    <w:rsid w:val="42B909C1"/>
    <w:rsid w:val="42CED020"/>
    <w:rsid w:val="42D8170B"/>
    <w:rsid w:val="42D8D9D3"/>
    <w:rsid w:val="42DB2BBD"/>
    <w:rsid w:val="42E0CD89"/>
    <w:rsid w:val="42E133C2"/>
    <w:rsid w:val="42E145DD"/>
    <w:rsid w:val="42E88AA2"/>
    <w:rsid w:val="42EBC0C6"/>
    <w:rsid w:val="42EC293F"/>
    <w:rsid w:val="42F7D212"/>
    <w:rsid w:val="42F98B52"/>
    <w:rsid w:val="42FBCCAA"/>
    <w:rsid w:val="42FEF6A9"/>
    <w:rsid w:val="430462EC"/>
    <w:rsid w:val="43094F62"/>
    <w:rsid w:val="43151DA0"/>
    <w:rsid w:val="4315B15F"/>
    <w:rsid w:val="4319508F"/>
    <w:rsid w:val="43226C56"/>
    <w:rsid w:val="4324672C"/>
    <w:rsid w:val="4328D27F"/>
    <w:rsid w:val="43318EA5"/>
    <w:rsid w:val="4331CED3"/>
    <w:rsid w:val="43394348"/>
    <w:rsid w:val="433ABF50"/>
    <w:rsid w:val="433ED267"/>
    <w:rsid w:val="433F59FE"/>
    <w:rsid w:val="4344DA71"/>
    <w:rsid w:val="4345AA8B"/>
    <w:rsid w:val="43462C44"/>
    <w:rsid w:val="434B48D6"/>
    <w:rsid w:val="434DACDF"/>
    <w:rsid w:val="4352D03A"/>
    <w:rsid w:val="4357F295"/>
    <w:rsid w:val="43657411"/>
    <w:rsid w:val="436D84CA"/>
    <w:rsid w:val="4371D2BC"/>
    <w:rsid w:val="4374DE50"/>
    <w:rsid w:val="43752C30"/>
    <w:rsid w:val="4375F24C"/>
    <w:rsid w:val="4377FF5E"/>
    <w:rsid w:val="437B61D1"/>
    <w:rsid w:val="437F9300"/>
    <w:rsid w:val="43807663"/>
    <w:rsid w:val="43855EC0"/>
    <w:rsid w:val="4386CDED"/>
    <w:rsid w:val="4386F002"/>
    <w:rsid w:val="438A8FFD"/>
    <w:rsid w:val="438B0129"/>
    <w:rsid w:val="438EC0F5"/>
    <w:rsid w:val="4393AF7A"/>
    <w:rsid w:val="43941587"/>
    <w:rsid w:val="439E00BD"/>
    <w:rsid w:val="43A1B26E"/>
    <w:rsid w:val="43A393F0"/>
    <w:rsid w:val="43AB5E94"/>
    <w:rsid w:val="43AD785D"/>
    <w:rsid w:val="43B0D5E7"/>
    <w:rsid w:val="43B98F8F"/>
    <w:rsid w:val="43BA6469"/>
    <w:rsid w:val="43BDEC5B"/>
    <w:rsid w:val="43C28B15"/>
    <w:rsid w:val="43CEE066"/>
    <w:rsid w:val="43D3B590"/>
    <w:rsid w:val="43E36FB4"/>
    <w:rsid w:val="43E64359"/>
    <w:rsid w:val="43E6FB0C"/>
    <w:rsid w:val="43E803E3"/>
    <w:rsid w:val="43EAA5F4"/>
    <w:rsid w:val="43EC3A7F"/>
    <w:rsid w:val="43F27E85"/>
    <w:rsid w:val="43F89637"/>
    <w:rsid w:val="440ACBCF"/>
    <w:rsid w:val="440DE042"/>
    <w:rsid w:val="440FAF94"/>
    <w:rsid w:val="4414D1C0"/>
    <w:rsid w:val="441D0074"/>
    <w:rsid w:val="44273D3F"/>
    <w:rsid w:val="4430790F"/>
    <w:rsid w:val="4433786A"/>
    <w:rsid w:val="44376175"/>
    <w:rsid w:val="4438997D"/>
    <w:rsid w:val="443FC2DB"/>
    <w:rsid w:val="44414DDB"/>
    <w:rsid w:val="4441676B"/>
    <w:rsid w:val="44427D4E"/>
    <w:rsid w:val="444F7FCE"/>
    <w:rsid w:val="4450362F"/>
    <w:rsid w:val="445398B8"/>
    <w:rsid w:val="44544BEF"/>
    <w:rsid w:val="4457BD5D"/>
    <w:rsid w:val="4457D643"/>
    <w:rsid w:val="44602631"/>
    <w:rsid w:val="4462F801"/>
    <w:rsid w:val="4466EB63"/>
    <w:rsid w:val="44674117"/>
    <w:rsid w:val="4467FEA1"/>
    <w:rsid w:val="446949B6"/>
    <w:rsid w:val="4469E43F"/>
    <w:rsid w:val="44798FA4"/>
    <w:rsid w:val="44799EA8"/>
    <w:rsid w:val="447EC2A3"/>
    <w:rsid w:val="4480CCDA"/>
    <w:rsid w:val="448126AD"/>
    <w:rsid w:val="448272B5"/>
    <w:rsid w:val="44875286"/>
    <w:rsid w:val="4487E778"/>
    <w:rsid w:val="44897F63"/>
    <w:rsid w:val="44947457"/>
    <w:rsid w:val="4495A083"/>
    <w:rsid w:val="4497C0DE"/>
    <w:rsid w:val="4498FDCD"/>
    <w:rsid w:val="449F45FE"/>
    <w:rsid w:val="44A9793D"/>
    <w:rsid w:val="44AA42A1"/>
    <w:rsid w:val="44AEEA1B"/>
    <w:rsid w:val="44B1847E"/>
    <w:rsid w:val="44BBCE3B"/>
    <w:rsid w:val="44BF2A1B"/>
    <w:rsid w:val="44C3354F"/>
    <w:rsid w:val="44C4E96A"/>
    <w:rsid w:val="44C77F2C"/>
    <w:rsid w:val="44C9FE7C"/>
    <w:rsid w:val="44CB8A78"/>
    <w:rsid w:val="44CF9FC5"/>
    <w:rsid w:val="44CFD5B1"/>
    <w:rsid w:val="44D41366"/>
    <w:rsid w:val="44D83F31"/>
    <w:rsid w:val="44E4FD8A"/>
    <w:rsid w:val="44ECE587"/>
    <w:rsid w:val="44ED5709"/>
    <w:rsid w:val="44EF402E"/>
    <w:rsid w:val="44EFA9DA"/>
    <w:rsid w:val="44F06654"/>
    <w:rsid w:val="44F1F3D8"/>
    <w:rsid w:val="44F51A47"/>
    <w:rsid w:val="44F95293"/>
    <w:rsid w:val="44FBF322"/>
    <w:rsid w:val="44FF4234"/>
    <w:rsid w:val="4506E9F2"/>
    <w:rsid w:val="450753D7"/>
    <w:rsid w:val="450A52DE"/>
    <w:rsid w:val="45102120"/>
    <w:rsid w:val="4521CA59"/>
    <w:rsid w:val="452E3C98"/>
    <w:rsid w:val="4533C6A5"/>
    <w:rsid w:val="45347BD7"/>
    <w:rsid w:val="4547DEFB"/>
    <w:rsid w:val="4548474A"/>
    <w:rsid w:val="455068FB"/>
    <w:rsid w:val="455484E5"/>
    <w:rsid w:val="455BA878"/>
    <w:rsid w:val="455FA101"/>
    <w:rsid w:val="4565557E"/>
    <w:rsid w:val="456A885F"/>
    <w:rsid w:val="456B2460"/>
    <w:rsid w:val="456CD137"/>
    <w:rsid w:val="45763E33"/>
    <w:rsid w:val="45777CA8"/>
    <w:rsid w:val="457996C7"/>
    <w:rsid w:val="457A9539"/>
    <w:rsid w:val="457D1A9E"/>
    <w:rsid w:val="4580C3C2"/>
    <w:rsid w:val="45820C45"/>
    <w:rsid w:val="45A1E798"/>
    <w:rsid w:val="45A2DE77"/>
    <w:rsid w:val="45A37D02"/>
    <w:rsid w:val="45AD0A47"/>
    <w:rsid w:val="45ADFBB7"/>
    <w:rsid w:val="45B04AD8"/>
    <w:rsid w:val="45B179D3"/>
    <w:rsid w:val="45C0D5AB"/>
    <w:rsid w:val="45C2F244"/>
    <w:rsid w:val="45C892E7"/>
    <w:rsid w:val="45D59A26"/>
    <w:rsid w:val="45D67450"/>
    <w:rsid w:val="45DA7A2A"/>
    <w:rsid w:val="45DA9E81"/>
    <w:rsid w:val="45DB71A0"/>
    <w:rsid w:val="45DE2A49"/>
    <w:rsid w:val="45E269A7"/>
    <w:rsid w:val="45E54F53"/>
    <w:rsid w:val="45EAFBBF"/>
    <w:rsid w:val="45EC7BE1"/>
    <w:rsid w:val="45ED0116"/>
    <w:rsid w:val="45ED019B"/>
    <w:rsid w:val="45EEBCF5"/>
    <w:rsid w:val="45F044B1"/>
    <w:rsid w:val="45F46133"/>
    <w:rsid w:val="4601B072"/>
    <w:rsid w:val="460285B3"/>
    <w:rsid w:val="4607887C"/>
    <w:rsid w:val="4610B2AC"/>
    <w:rsid w:val="46130A54"/>
    <w:rsid w:val="461BEAD2"/>
    <w:rsid w:val="46201314"/>
    <w:rsid w:val="46222315"/>
    <w:rsid w:val="462248B6"/>
    <w:rsid w:val="4632D276"/>
    <w:rsid w:val="4632E302"/>
    <w:rsid w:val="463729A2"/>
    <w:rsid w:val="463ADC86"/>
    <w:rsid w:val="463CDC18"/>
    <w:rsid w:val="46436234"/>
    <w:rsid w:val="4643862C"/>
    <w:rsid w:val="4647F728"/>
    <w:rsid w:val="46486E4F"/>
    <w:rsid w:val="464C8047"/>
    <w:rsid w:val="4655DBB4"/>
    <w:rsid w:val="465AA33D"/>
    <w:rsid w:val="46638AA9"/>
    <w:rsid w:val="466AC822"/>
    <w:rsid w:val="466C5FA2"/>
    <w:rsid w:val="46704565"/>
    <w:rsid w:val="4679406B"/>
    <w:rsid w:val="467EC78F"/>
    <w:rsid w:val="4686BB50"/>
    <w:rsid w:val="4686D526"/>
    <w:rsid w:val="46873803"/>
    <w:rsid w:val="468EC00A"/>
    <w:rsid w:val="46915766"/>
    <w:rsid w:val="46918E81"/>
    <w:rsid w:val="4691C130"/>
    <w:rsid w:val="469CD92A"/>
    <w:rsid w:val="46AA2D58"/>
    <w:rsid w:val="46BA6B0A"/>
    <w:rsid w:val="46BA9098"/>
    <w:rsid w:val="46C3BC54"/>
    <w:rsid w:val="46C78431"/>
    <w:rsid w:val="46D562AD"/>
    <w:rsid w:val="46D7F832"/>
    <w:rsid w:val="46D9D4EA"/>
    <w:rsid w:val="46DC724F"/>
    <w:rsid w:val="46E62CBE"/>
    <w:rsid w:val="46E6ACB4"/>
    <w:rsid w:val="46E9598B"/>
    <w:rsid w:val="46EB86EC"/>
    <w:rsid w:val="46EEF871"/>
    <w:rsid w:val="46F72BC9"/>
    <w:rsid w:val="470D716A"/>
    <w:rsid w:val="470D7A84"/>
    <w:rsid w:val="47133E71"/>
    <w:rsid w:val="4713534A"/>
    <w:rsid w:val="472334DC"/>
    <w:rsid w:val="4723658E"/>
    <w:rsid w:val="47285270"/>
    <w:rsid w:val="4731D12C"/>
    <w:rsid w:val="47321A7C"/>
    <w:rsid w:val="4732B165"/>
    <w:rsid w:val="47334D3B"/>
    <w:rsid w:val="47359D2A"/>
    <w:rsid w:val="47407FD9"/>
    <w:rsid w:val="4746E8CA"/>
    <w:rsid w:val="474AE4AB"/>
    <w:rsid w:val="474F01F2"/>
    <w:rsid w:val="474FCF78"/>
    <w:rsid w:val="4751E2F5"/>
    <w:rsid w:val="4755B23C"/>
    <w:rsid w:val="475BA62E"/>
    <w:rsid w:val="475CBF45"/>
    <w:rsid w:val="475CEAA8"/>
    <w:rsid w:val="47649A62"/>
    <w:rsid w:val="476CB29A"/>
    <w:rsid w:val="476D4966"/>
    <w:rsid w:val="477A6AC0"/>
    <w:rsid w:val="4780F2A1"/>
    <w:rsid w:val="47848A31"/>
    <w:rsid w:val="478CEE0D"/>
    <w:rsid w:val="478DBCA2"/>
    <w:rsid w:val="4790F6C4"/>
    <w:rsid w:val="4799924D"/>
    <w:rsid w:val="479F6751"/>
    <w:rsid w:val="47A1D79F"/>
    <w:rsid w:val="47A432DB"/>
    <w:rsid w:val="47A5DCFE"/>
    <w:rsid w:val="47A60FE0"/>
    <w:rsid w:val="47A65688"/>
    <w:rsid w:val="47A7850C"/>
    <w:rsid w:val="47ABA49B"/>
    <w:rsid w:val="47AD3E7A"/>
    <w:rsid w:val="47BBF918"/>
    <w:rsid w:val="47BE109D"/>
    <w:rsid w:val="47BE957C"/>
    <w:rsid w:val="47BF3089"/>
    <w:rsid w:val="47C494F8"/>
    <w:rsid w:val="47C552EC"/>
    <w:rsid w:val="47C55C3D"/>
    <w:rsid w:val="47C5940D"/>
    <w:rsid w:val="47CEA0C6"/>
    <w:rsid w:val="47D0C6EE"/>
    <w:rsid w:val="47D2B0FD"/>
    <w:rsid w:val="47D3C6AF"/>
    <w:rsid w:val="47D7705F"/>
    <w:rsid w:val="47DE25D3"/>
    <w:rsid w:val="47DE81EE"/>
    <w:rsid w:val="47E57817"/>
    <w:rsid w:val="47E768E6"/>
    <w:rsid w:val="47E9CCC4"/>
    <w:rsid w:val="47EE3513"/>
    <w:rsid w:val="47F20F6B"/>
    <w:rsid w:val="47FE8F92"/>
    <w:rsid w:val="47FFEA37"/>
    <w:rsid w:val="4807BA64"/>
    <w:rsid w:val="4808A8BD"/>
    <w:rsid w:val="48095D98"/>
    <w:rsid w:val="4809E04C"/>
    <w:rsid w:val="480C9068"/>
    <w:rsid w:val="48138A15"/>
    <w:rsid w:val="4819E4DB"/>
    <w:rsid w:val="481BF18E"/>
    <w:rsid w:val="481F07CB"/>
    <w:rsid w:val="48221EB4"/>
    <w:rsid w:val="48252B2A"/>
    <w:rsid w:val="482684D6"/>
    <w:rsid w:val="482C84F5"/>
    <w:rsid w:val="482FB7C5"/>
    <w:rsid w:val="4831638C"/>
    <w:rsid w:val="4836E32E"/>
    <w:rsid w:val="483F61D4"/>
    <w:rsid w:val="4840520E"/>
    <w:rsid w:val="48484E5C"/>
    <w:rsid w:val="4848E6A4"/>
    <w:rsid w:val="4856BAB7"/>
    <w:rsid w:val="485B276C"/>
    <w:rsid w:val="48622775"/>
    <w:rsid w:val="48654B56"/>
    <w:rsid w:val="48667F46"/>
    <w:rsid w:val="486CA8CF"/>
    <w:rsid w:val="486DEDF3"/>
    <w:rsid w:val="487115F0"/>
    <w:rsid w:val="487415F2"/>
    <w:rsid w:val="487647C9"/>
    <w:rsid w:val="4885DA25"/>
    <w:rsid w:val="488846B9"/>
    <w:rsid w:val="48886C8D"/>
    <w:rsid w:val="488878F6"/>
    <w:rsid w:val="4889CBE8"/>
    <w:rsid w:val="4891D190"/>
    <w:rsid w:val="48921910"/>
    <w:rsid w:val="4897206C"/>
    <w:rsid w:val="48973DC0"/>
    <w:rsid w:val="489C30C6"/>
    <w:rsid w:val="48B04883"/>
    <w:rsid w:val="48B38190"/>
    <w:rsid w:val="48B61B3D"/>
    <w:rsid w:val="48B98C8B"/>
    <w:rsid w:val="48C5A7D5"/>
    <w:rsid w:val="48C778A8"/>
    <w:rsid w:val="48D1D10E"/>
    <w:rsid w:val="48DEDB72"/>
    <w:rsid w:val="48EC111B"/>
    <w:rsid w:val="48EC247D"/>
    <w:rsid w:val="48F08646"/>
    <w:rsid w:val="48F241EC"/>
    <w:rsid w:val="48F75F5F"/>
    <w:rsid w:val="490268DB"/>
    <w:rsid w:val="49075C10"/>
    <w:rsid w:val="490D2B0B"/>
    <w:rsid w:val="490DE5F3"/>
    <w:rsid w:val="4910ECFA"/>
    <w:rsid w:val="491200CE"/>
    <w:rsid w:val="49253B04"/>
    <w:rsid w:val="492608AA"/>
    <w:rsid w:val="492A5660"/>
    <w:rsid w:val="493AD0D6"/>
    <w:rsid w:val="493D8998"/>
    <w:rsid w:val="493FFCCA"/>
    <w:rsid w:val="4943EF80"/>
    <w:rsid w:val="49476CFF"/>
    <w:rsid w:val="4948DFBC"/>
    <w:rsid w:val="494BA45A"/>
    <w:rsid w:val="494EE76A"/>
    <w:rsid w:val="49550EA3"/>
    <w:rsid w:val="495941B8"/>
    <w:rsid w:val="495A6481"/>
    <w:rsid w:val="4965253A"/>
    <w:rsid w:val="4966C26A"/>
    <w:rsid w:val="496891DE"/>
    <w:rsid w:val="496E3145"/>
    <w:rsid w:val="49712BBE"/>
    <w:rsid w:val="49725CCD"/>
    <w:rsid w:val="49736E79"/>
    <w:rsid w:val="49756E63"/>
    <w:rsid w:val="497ADB2D"/>
    <w:rsid w:val="497F3EAE"/>
    <w:rsid w:val="4980106A"/>
    <w:rsid w:val="4982F46D"/>
    <w:rsid w:val="4984D2E2"/>
    <w:rsid w:val="4988AD86"/>
    <w:rsid w:val="498D34B6"/>
    <w:rsid w:val="498F1808"/>
    <w:rsid w:val="4992EDE2"/>
    <w:rsid w:val="49942858"/>
    <w:rsid w:val="499BB34B"/>
    <w:rsid w:val="499D645A"/>
    <w:rsid w:val="49A3EFF6"/>
    <w:rsid w:val="49BCD7D1"/>
    <w:rsid w:val="49C1464D"/>
    <w:rsid w:val="49C1B8A3"/>
    <w:rsid w:val="49C997BD"/>
    <w:rsid w:val="49CFE21D"/>
    <w:rsid w:val="49D6BA4C"/>
    <w:rsid w:val="49E1B962"/>
    <w:rsid w:val="49E3A09A"/>
    <w:rsid w:val="49E9F1FE"/>
    <w:rsid w:val="49EE9FEB"/>
    <w:rsid w:val="4A02E0AE"/>
    <w:rsid w:val="4A02FE01"/>
    <w:rsid w:val="4A03460A"/>
    <w:rsid w:val="4A0448FA"/>
    <w:rsid w:val="4A052C6E"/>
    <w:rsid w:val="4A06DDFC"/>
    <w:rsid w:val="4A094A84"/>
    <w:rsid w:val="4A117543"/>
    <w:rsid w:val="4A15A213"/>
    <w:rsid w:val="4A19AC64"/>
    <w:rsid w:val="4A1B790C"/>
    <w:rsid w:val="4A1D7D66"/>
    <w:rsid w:val="4A2D739B"/>
    <w:rsid w:val="4A3E5081"/>
    <w:rsid w:val="4A3E621A"/>
    <w:rsid w:val="4A473767"/>
    <w:rsid w:val="4A50974E"/>
    <w:rsid w:val="4A5314C6"/>
    <w:rsid w:val="4A54C68F"/>
    <w:rsid w:val="4A562BB6"/>
    <w:rsid w:val="4A5810A4"/>
    <w:rsid w:val="4A58A245"/>
    <w:rsid w:val="4A5C38A8"/>
    <w:rsid w:val="4A5CFEA7"/>
    <w:rsid w:val="4A6DCA4A"/>
    <w:rsid w:val="4A6EDD40"/>
    <w:rsid w:val="4A70CFD6"/>
    <w:rsid w:val="4A7220CC"/>
    <w:rsid w:val="4A730F3E"/>
    <w:rsid w:val="4A765438"/>
    <w:rsid w:val="4A7840B8"/>
    <w:rsid w:val="4A7D8DFC"/>
    <w:rsid w:val="4A7E6B07"/>
    <w:rsid w:val="4A8DE95C"/>
    <w:rsid w:val="4A91714B"/>
    <w:rsid w:val="4A9400D0"/>
    <w:rsid w:val="4A95D998"/>
    <w:rsid w:val="4A9902BF"/>
    <w:rsid w:val="4AA0B413"/>
    <w:rsid w:val="4AA363FF"/>
    <w:rsid w:val="4AA4439C"/>
    <w:rsid w:val="4AADE366"/>
    <w:rsid w:val="4AAE21CB"/>
    <w:rsid w:val="4AAF3236"/>
    <w:rsid w:val="4AB26ED5"/>
    <w:rsid w:val="4AB27D09"/>
    <w:rsid w:val="4AB2EBDD"/>
    <w:rsid w:val="4AB77B5A"/>
    <w:rsid w:val="4AB8009D"/>
    <w:rsid w:val="4AC447E2"/>
    <w:rsid w:val="4AC80CD5"/>
    <w:rsid w:val="4AC8B55C"/>
    <w:rsid w:val="4AD3B305"/>
    <w:rsid w:val="4AD4522F"/>
    <w:rsid w:val="4AD4AE93"/>
    <w:rsid w:val="4AD9EE38"/>
    <w:rsid w:val="4AFBA884"/>
    <w:rsid w:val="4AFFC5A9"/>
    <w:rsid w:val="4AFFFBDE"/>
    <w:rsid w:val="4B04A2E5"/>
    <w:rsid w:val="4B0E310E"/>
    <w:rsid w:val="4B1021B2"/>
    <w:rsid w:val="4B112488"/>
    <w:rsid w:val="4B135550"/>
    <w:rsid w:val="4B1517BA"/>
    <w:rsid w:val="4B1A8B3B"/>
    <w:rsid w:val="4B1D5C09"/>
    <w:rsid w:val="4B213D03"/>
    <w:rsid w:val="4B283323"/>
    <w:rsid w:val="4B2AF7D5"/>
    <w:rsid w:val="4B325855"/>
    <w:rsid w:val="4B3646E6"/>
    <w:rsid w:val="4B436E3B"/>
    <w:rsid w:val="4B458721"/>
    <w:rsid w:val="4B4B06E8"/>
    <w:rsid w:val="4B4B8122"/>
    <w:rsid w:val="4B4FAA32"/>
    <w:rsid w:val="4B50C13D"/>
    <w:rsid w:val="4B51F9E9"/>
    <w:rsid w:val="4B53AE2D"/>
    <w:rsid w:val="4B5ED814"/>
    <w:rsid w:val="4B5F96F6"/>
    <w:rsid w:val="4B61613D"/>
    <w:rsid w:val="4B61D865"/>
    <w:rsid w:val="4B61E33E"/>
    <w:rsid w:val="4B63C423"/>
    <w:rsid w:val="4B646ABB"/>
    <w:rsid w:val="4B661E68"/>
    <w:rsid w:val="4B8B4298"/>
    <w:rsid w:val="4B8BA080"/>
    <w:rsid w:val="4B8C7A5E"/>
    <w:rsid w:val="4B8E415F"/>
    <w:rsid w:val="4B9088AC"/>
    <w:rsid w:val="4B908C1D"/>
    <w:rsid w:val="4B9B5655"/>
    <w:rsid w:val="4B9DDDE8"/>
    <w:rsid w:val="4BACF5E9"/>
    <w:rsid w:val="4BAD340D"/>
    <w:rsid w:val="4BB5747F"/>
    <w:rsid w:val="4BB71FAF"/>
    <w:rsid w:val="4BB758B7"/>
    <w:rsid w:val="4BBF0BCF"/>
    <w:rsid w:val="4BC0239B"/>
    <w:rsid w:val="4BC8BE12"/>
    <w:rsid w:val="4BCF7181"/>
    <w:rsid w:val="4BCF7526"/>
    <w:rsid w:val="4BD94AB0"/>
    <w:rsid w:val="4BDAA4FD"/>
    <w:rsid w:val="4BDCB64C"/>
    <w:rsid w:val="4BDE7345"/>
    <w:rsid w:val="4BE2D251"/>
    <w:rsid w:val="4BE36DE6"/>
    <w:rsid w:val="4BE6EF59"/>
    <w:rsid w:val="4BE74E6E"/>
    <w:rsid w:val="4BEB79C7"/>
    <w:rsid w:val="4BED8957"/>
    <w:rsid w:val="4BEFA26D"/>
    <w:rsid w:val="4BF12E63"/>
    <w:rsid w:val="4BF6284D"/>
    <w:rsid w:val="4BF62A76"/>
    <w:rsid w:val="4BFCE212"/>
    <w:rsid w:val="4C0484C0"/>
    <w:rsid w:val="4C13F7BF"/>
    <w:rsid w:val="4C1A00ED"/>
    <w:rsid w:val="4C1C4451"/>
    <w:rsid w:val="4C2309F8"/>
    <w:rsid w:val="4C2C1C10"/>
    <w:rsid w:val="4C2E1AC5"/>
    <w:rsid w:val="4C33497C"/>
    <w:rsid w:val="4C3B41F4"/>
    <w:rsid w:val="4C3BADA1"/>
    <w:rsid w:val="4C447B9D"/>
    <w:rsid w:val="4C475AD8"/>
    <w:rsid w:val="4C50F754"/>
    <w:rsid w:val="4C51527C"/>
    <w:rsid w:val="4C5500A0"/>
    <w:rsid w:val="4C57D4CA"/>
    <w:rsid w:val="4C594161"/>
    <w:rsid w:val="4C5E5268"/>
    <w:rsid w:val="4C5F732C"/>
    <w:rsid w:val="4C69B689"/>
    <w:rsid w:val="4C6C49A5"/>
    <w:rsid w:val="4C73E71A"/>
    <w:rsid w:val="4C754FC9"/>
    <w:rsid w:val="4C7699ED"/>
    <w:rsid w:val="4C7769E4"/>
    <w:rsid w:val="4C784079"/>
    <w:rsid w:val="4C7A1404"/>
    <w:rsid w:val="4C7CC4C3"/>
    <w:rsid w:val="4C8BB05E"/>
    <w:rsid w:val="4C8C2358"/>
    <w:rsid w:val="4C8D3338"/>
    <w:rsid w:val="4C8D53CE"/>
    <w:rsid w:val="4C8ECE01"/>
    <w:rsid w:val="4C9954C6"/>
    <w:rsid w:val="4C9AD79A"/>
    <w:rsid w:val="4C9B3004"/>
    <w:rsid w:val="4CA4047D"/>
    <w:rsid w:val="4CB1A298"/>
    <w:rsid w:val="4CB66D55"/>
    <w:rsid w:val="4CBB3224"/>
    <w:rsid w:val="4CC4A57E"/>
    <w:rsid w:val="4CCAA6EE"/>
    <w:rsid w:val="4CCB7962"/>
    <w:rsid w:val="4CCDD64E"/>
    <w:rsid w:val="4CDB4B44"/>
    <w:rsid w:val="4CDE98F0"/>
    <w:rsid w:val="4CE12212"/>
    <w:rsid w:val="4CE90E6C"/>
    <w:rsid w:val="4CED2902"/>
    <w:rsid w:val="4CEF90BB"/>
    <w:rsid w:val="4CF3CDBA"/>
    <w:rsid w:val="4CFDCD4E"/>
    <w:rsid w:val="4CFFA78C"/>
    <w:rsid w:val="4D00F8FD"/>
    <w:rsid w:val="4D0A09A5"/>
    <w:rsid w:val="4D0A3D97"/>
    <w:rsid w:val="4D0C7C6F"/>
    <w:rsid w:val="4D197FEF"/>
    <w:rsid w:val="4D1A3448"/>
    <w:rsid w:val="4D1C99E4"/>
    <w:rsid w:val="4D2432CD"/>
    <w:rsid w:val="4D277090"/>
    <w:rsid w:val="4D2A7C00"/>
    <w:rsid w:val="4D2B9CFD"/>
    <w:rsid w:val="4D2EA424"/>
    <w:rsid w:val="4D31E198"/>
    <w:rsid w:val="4D324962"/>
    <w:rsid w:val="4D35251D"/>
    <w:rsid w:val="4D397AE0"/>
    <w:rsid w:val="4D3B933A"/>
    <w:rsid w:val="4D3C92A3"/>
    <w:rsid w:val="4D3EFD87"/>
    <w:rsid w:val="4D407B5F"/>
    <w:rsid w:val="4D440E48"/>
    <w:rsid w:val="4D46C7B0"/>
    <w:rsid w:val="4D4BC84D"/>
    <w:rsid w:val="4D4C9BB0"/>
    <w:rsid w:val="4D5114E8"/>
    <w:rsid w:val="4D554CC6"/>
    <w:rsid w:val="4D5602AC"/>
    <w:rsid w:val="4D656ACF"/>
    <w:rsid w:val="4D6A7050"/>
    <w:rsid w:val="4D6CDAAA"/>
    <w:rsid w:val="4D6F56A4"/>
    <w:rsid w:val="4D6F5E7C"/>
    <w:rsid w:val="4D6F9C0E"/>
    <w:rsid w:val="4D7204A6"/>
    <w:rsid w:val="4D7256AC"/>
    <w:rsid w:val="4D7B4088"/>
    <w:rsid w:val="4D7CCEE3"/>
    <w:rsid w:val="4D7EBFA8"/>
    <w:rsid w:val="4D8562B3"/>
    <w:rsid w:val="4D8B6EC3"/>
    <w:rsid w:val="4D8CB087"/>
    <w:rsid w:val="4D8DA25D"/>
    <w:rsid w:val="4D967A91"/>
    <w:rsid w:val="4D981C0A"/>
    <w:rsid w:val="4D9A60D3"/>
    <w:rsid w:val="4D9AA769"/>
    <w:rsid w:val="4DA0BB0A"/>
    <w:rsid w:val="4DA11CD5"/>
    <w:rsid w:val="4DA19DC0"/>
    <w:rsid w:val="4DA1D8A8"/>
    <w:rsid w:val="4DA2F66F"/>
    <w:rsid w:val="4DA63FC1"/>
    <w:rsid w:val="4DB9E3E5"/>
    <w:rsid w:val="4DC1DB2D"/>
    <w:rsid w:val="4DC31543"/>
    <w:rsid w:val="4DC9EF88"/>
    <w:rsid w:val="4DCDD40D"/>
    <w:rsid w:val="4DD18894"/>
    <w:rsid w:val="4DD514B0"/>
    <w:rsid w:val="4DD7235E"/>
    <w:rsid w:val="4DE49B2E"/>
    <w:rsid w:val="4DEDA37A"/>
    <w:rsid w:val="4DEDB21F"/>
    <w:rsid w:val="4DF5447F"/>
    <w:rsid w:val="4DF69699"/>
    <w:rsid w:val="4DF6B433"/>
    <w:rsid w:val="4DFCDF2D"/>
    <w:rsid w:val="4DFFEC4F"/>
    <w:rsid w:val="4E013352"/>
    <w:rsid w:val="4E074B26"/>
    <w:rsid w:val="4E093E99"/>
    <w:rsid w:val="4E0B9B72"/>
    <w:rsid w:val="4E167792"/>
    <w:rsid w:val="4E1856E1"/>
    <w:rsid w:val="4E2D1F8A"/>
    <w:rsid w:val="4E2E0225"/>
    <w:rsid w:val="4E2E1A28"/>
    <w:rsid w:val="4E2FBD95"/>
    <w:rsid w:val="4E411E3A"/>
    <w:rsid w:val="4E485C18"/>
    <w:rsid w:val="4E4F4F03"/>
    <w:rsid w:val="4E505A19"/>
    <w:rsid w:val="4E5C1E87"/>
    <w:rsid w:val="4E61964E"/>
    <w:rsid w:val="4E64749A"/>
    <w:rsid w:val="4E67B9DA"/>
    <w:rsid w:val="4E6898A8"/>
    <w:rsid w:val="4E6B0858"/>
    <w:rsid w:val="4E7AC767"/>
    <w:rsid w:val="4E7EB29C"/>
    <w:rsid w:val="4E7F167D"/>
    <w:rsid w:val="4E7F9E28"/>
    <w:rsid w:val="4E81D19C"/>
    <w:rsid w:val="4E87362F"/>
    <w:rsid w:val="4E9134D4"/>
    <w:rsid w:val="4E913B03"/>
    <w:rsid w:val="4E9C0937"/>
    <w:rsid w:val="4E9CC637"/>
    <w:rsid w:val="4EAFC381"/>
    <w:rsid w:val="4EB14089"/>
    <w:rsid w:val="4EBAE817"/>
    <w:rsid w:val="4EBCE8F8"/>
    <w:rsid w:val="4EBDC549"/>
    <w:rsid w:val="4EC52E80"/>
    <w:rsid w:val="4EC93E87"/>
    <w:rsid w:val="4EC98A10"/>
    <w:rsid w:val="4ECBE8B2"/>
    <w:rsid w:val="4ECDA5E9"/>
    <w:rsid w:val="4ECDCC9E"/>
    <w:rsid w:val="4ECFD798"/>
    <w:rsid w:val="4ED8AD5D"/>
    <w:rsid w:val="4ED9A8C8"/>
    <w:rsid w:val="4EDB3333"/>
    <w:rsid w:val="4EDC679C"/>
    <w:rsid w:val="4EDCD78C"/>
    <w:rsid w:val="4EE6E19D"/>
    <w:rsid w:val="4EE95A2B"/>
    <w:rsid w:val="4EECF888"/>
    <w:rsid w:val="4EEE1E0C"/>
    <w:rsid w:val="4EF24D20"/>
    <w:rsid w:val="4EF539ED"/>
    <w:rsid w:val="4EF65EC9"/>
    <w:rsid w:val="4EFAA0F2"/>
    <w:rsid w:val="4EFD56E1"/>
    <w:rsid w:val="4EFD784B"/>
    <w:rsid w:val="4EFF8A8C"/>
    <w:rsid w:val="4F02AB89"/>
    <w:rsid w:val="4F02FA56"/>
    <w:rsid w:val="4F03DDD4"/>
    <w:rsid w:val="4F0F8C66"/>
    <w:rsid w:val="4F139972"/>
    <w:rsid w:val="4F142E21"/>
    <w:rsid w:val="4F15A828"/>
    <w:rsid w:val="4F15F3DA"/>
    <w:rsid w:val="4F19A448"/>
    <w:rsid w:val="4F1A1516"/>
    <w:rsid w:val="4F1C9392"/>
    <w:rsid w:val="4F1D95CD"/>
    <w:rsid w:val="4F1D9B42"/>
    <w:rsid w:val="4F1F2B50"/>
    <w:rsid w:val="4F2F23AD"/>
    <w:rsid w:val="4F3C3C71"/>
    <w:rsid w:val="4F3CF257"/>
    <w:rsid w:val="4F3F87F2"/>
    <w:rsid w:val="4F3FE258"/>
    <w:rsid w:val="4F4179F9"/>
    <w:rsid w:val="4F4E0748"/>
    <w:rsid w:val="4F4EED58"/>
    <w:rsid w:val="4F5971D1"/>
    <w:rsid w:val="4F5CF0D8"/>
    <w:rsid w:val="4F6452EF"/>
    <w:rsid w:val="4F6597A2"/>
    <w:rsid w:val="4F66358B"/>
    <w:rsid w:val="4F66F9FB"/>
    <w:rsid w:val="4F7695C2"/>
    <w:rsid w:val="4F8045AE"/>
    <w:rsid w:val="4F83C3FC"/>
    <w:rsid w:val="4F9195A5"/>
    <w:rsid w:val="4F967198"/>
    <w:rsid w:val="4F985322"/>
    <w:rsid w:val="4F988EC8"/>
    <w:rsid w:val="4F9B7413"/>
    <w:rsid w:val="4F9C2E2C"/>
    <w:rsid w:val="4F9D844A"/>
    <w:rsid w:val="4F9FB9A4"/>
    <w:rsid w:val="4FA79EE2"/>
    <w:rsid w:val="4FAA1FD6"/>
    <w:rsid w:val="4FB21DD2"/>
    <w:rsid w:val="4FB70EDB"/>
    <w:rsid w:val="4FB8100B"/>
    <w:rsid w:val="4FB8D908"/>
    <w:rsid w:val="4FB9DC05"/>
    <w:rsid w:val="4FBBD1A7"/>
    <w:rsid w:val="4FBD2A0B"/>
    <w:rsid w:val="4FC408CE"/>
    <w:rsid w:val="4FCABFFB"/>
    <w:rsid w:val="4FD1D9B8"/>
    <w:rsid w:val="4FD4B022"/>
    <w:rsid w:val="4FD7E849"/>
    <w:rsid w:val="4FDC5320"/>
    <w:rsid w:val="4FDDB84A"/>
    <w:rsid w:val="4FDF69E0"/>
    <w:rsid w:val="4FE02110"/>
    <w:rsid w:val="4FE0409E"/>
    <w:rsid w:val="4FE0D614"/>
    <w:rsid w:val="4FE53723"/>
    <w:rsid w:val="4FEB0478"/>
    <w:rsid w:val="4FEF94DC"/>
    <w:rsid w:val="4FFA379E"/>
    <w:rsid w:val="4FFA53BE"/>
    <w:rsid w:val="4FFAB658"/>
    <w:rsid w:val="4FFAD094"/>
    <w:rsid w:val="5005FE20"/>
    <w:rsid w:val="5006DBB3"/>
    <w:rsid w:val="5007D96F"/>
    <w:rsid w:val="5014FBEE"/>
    <w:rsid w:val="5017059E"/>
    <w:rsid w:val="501BD58D"/>
    <w:rsid w:val="502456CB"/>
    <w:rsid w:val="50288669"/>
    <w:rsid w:val="5031FB69"/>
    <w:rsid w:val="503DCFDD"/>
    <w:rsid w:val="5049F202"/>
    <w:rsid w:val="504BBF88"/>
    <w:rsid w:val="504FFB44"/>
    <w:rsid w:val="5052081F"/>
    <w:rsid w:val="5053724E"/>
    <w:rsid w:val="5055C8A9"/>
    <w:rsid w:val="50567DA7"/>
    <w:rsid w:val="5056A1A5"/>
    <w:rsid w:val="505F46E0"/>
    <w:rsid w:val="5061A185"/>
    <w:rsid w:val="5062712D"/>
    <w:rsid w:val="50659D0A"/>
    <w:rsid w:val="5069AE7F"/>
    <w:rsid w:val="50775C00"/>
    <w:rsid w:val="5083977E"/>
    <w:rsid w:val="508FB536"/>
    <w:rsid w:val="5093E1CD"/>
    <w:rsid w:val="50951CDC"/>
    <w:rsid w:val="509BBBE0"/>
    <w:rsid w:val="50A34127"/>
    <w:rsid w:val="50A3D2D6"/>
    <w:rsid w:val="50A7CCFD"/>
    <w:rsid w:val="50AEC75D"/>
    <w:rsid w:val="50B99F87"/>
    <w:rsid w:val="50BAD472"/>
    <w:rsid w:val="50BF6945"/>
    <w:rsid w:val="50C79B44"/>
    <w:rsid w:val="50CDA608"/>
    <w:rsid w:val="50D6AC10"/>
    <w:rsid w:val="50E14E1A"/>
    <w:rsid w:val="50E332CC"/>
    <w:rsid w:val="50E37B43"/>
    <w:rsid w:val="50E42AFB"/>
    <w:rsid w:val="50E7ACE6"/>
    <w:rsid w:val="50E96B4A"/>
    <w:rsid w:val="50EA61BE"/>
    <w:rsid w:val="50F3251B"/>
    <w:rsid w:val="50F5C4C3"/>
    <w:rsid w:val="50F7083E"/>
    <w:rsid w:val="51027FDE"/>
    <w:rsid w:val="51078C32"/>
    <w:rsid w:val="510B1D89"/>
    <w:rsid w:val="510B6560"/>
    <w:rsid w:val="510C692F"/>
    <w:rsid w:val="511A16D5"/>
    <w:rsid w:val="51236CCA"/>
    <w:rsid w:val="51262404"/>
    <w:rsid w:val="512733F4"/>
    <w:rsid w:val="5130F68D"/>
    <w:rsid w:val="5132A19A"/>
    <w:rsid w:val="513A8DD7"/>
    <w:rsid w:val="513C560B"/>
    <w:rsid w:val="514413F3"/>
    <w:rsid w:val="5145B475"/>
    <w:rsid w:val="5146EC41"/>
    <w:rsid w:val="51481EEE"/>
    <w:rsid w:val="5149DC95"/>
    <w:rsid w:val="514BAC1E"/>
    <w:rsid w:val="51516BF4"/>
    <w:rsid w:val="51518977"/>
    <w:rsid w:val="51562D73"/>
    <w:rsid w:val="515FE8A2"/>
    <w:rsid w:val="516341F2"/>
    <w:rsid w:val="5169F6FE"/>
    <w:rsid w:val="5169F91A"/>
    <w:rsid w:val="51740299"/>
    <w:rsid w:val="51797AB3"/>
    <w:rsid w:val="517ABBEF"/>
    <w:rsid w:val="517D9D32"/>
    <w:rsid w:val="5186F668"/>
    <w:rsid w:val="518D87E2"/>
    <w:rsid w:val="518EB9E1"/>
    <w:rsid w:val="519123CE"/>
    <w:rsid w:val="5192E3EF"/>
    <w:rsid w:val="5194807F"/>
    <w:rsid w:val="51981926"/>
    <w:rsid w:val="5199FC6E"/>
    <w:rsid w:val="51A16CD2"/>
    <w:rsid w:val="51A409AA"/>
    <w:rsid w:val="51A71C7C"/>
    <w:rsid w:val="51A72219"/>
    <w:rsid w:val="51AA24BA"/>
    <w:rsid w:val="51AF82D7"/>
    <w:rsid w:val="51B0D420"/>
    <w:rsid w:val="51B2D381"/>
    <w:rsid w:val="51B6B072"/>
    <w:rsid w:val="51BD1114"/>
    <w:rsid w:val="51C6D911"/>
    <w:rsid w:val="51C6F1B6"/>
    <w:rsid w:val="51C9E3C0"/>
    <w:rsid w:val="51CA67D8"/>
    <w:rsid w:val="51CB5B26"/>
    <w:rsid w:val="51CC9727"/>
    <w:rsid w:val="51CEB65B"/>
    <w:rsid w:val="51CEF3C7"/>
    <w:rsid w:val="51D71FE8"/>
    <w:rsid w:val="51D8A62F"/>
    <w:rsid w:val="51DCBEFB"/>
    <w:rsid w:val="51DF7CFC"/>
    <w:rsid w:val="51EA4520"/>
    <w:rsid w:val="51ECD0D1"/>
    <w:rsid w:val="51EE4202"/>
    <w:rsid w:val="51F1E523"/>
    <w:rsid w:val="51F449B8"/>
    <w:rsid w:val="51F5168B"/>
    <w:rsid w:val="51F6007C"/>
    <w:rsid w:val="51FC1E51"/>
    <w:rsid w:val="51FC5FBA"/>
    <w:rsid w:val="5204161E"/>
    <w:rsid w:val="5207D8BE"/>
    <w:rsid w:val="520CE74A"/>
    <w:rsid w:val="521B7091"/>
    <w:rsid w:val="521C8E61"/>
    <w:rsid w:val="521F7595"/>
    <w:rsid w:val="522398A4"/>
    <w:rsid w:val="5226106F"/>
    <w:rsid w:val="522D8F54"/>
    <w:rsid w:val="522DA794"/>
    <w:rsid w:val="523AC4C2"/>
    <w:rsid w:val="523E5EC9"/>
    <w:rsid w:val="52411388"/>
    <w:rsid w:val="52415AA8"/>
    <w:rsid w:val="52465380"/>
    <w:rsid w:val="5247C234"/>
    <w:rsid w:val="524977BC"/>
    <w:rsid w:val="524A1B0D"/>
    <w:rsid w:val="5259CF87"/>
    <w:rsid w:val="52684188"/>
    <w:rsid w:val="526CE01C"/>
    <w:rsid w:val="526D6C70"/>
    <w:rsid w:val="526FFD9C"/>
    <w:rsid w:val="527007F6"/>
    <w:rsid w:val="527122C2"/>
    <w:rsid w:val="5275A8E0"/>
    <w:rsid w:val="527C5A4A"/>
    <w:rsid w:val="5295DA66"/>
    <w:rsid w:val="52970C09"/>
    <w:rsid w:val="529A5362"/>
    <w:rsid w:val="529E579D"/>
    <w:rsid w:val="52A19121"/>
    <w:rsid w:val="52A20B89"/>
    <w:rsid w:val="52A582DC"/>
    <w:rsid w:val="52A8A011"/>
    <w:rsid w:val="52ADBC6B"/>
    <w:rsid w:val="52AFB164"/>
    <w:rsid w:val="52B33AF2"/>
    <w:rsid w:val="52B58D9F"/>
    <w:rsid w:val="52B9B0D0"/>
    <w:rsid w:val="52BE9D32"/>
    <w:rsid w:val="52BF9536"/>
    <w:rsid w:val="52C08F67"/>
    <w:rsid w:val="52C2FF26"/>
    <w:rsid w:val="52C36392"/>
    <w:rsid w:val="52CBFB08"/>
    <w:rsid w:val="52CC83D8"/>
    <w:rsid w:val="52DDBC12"/>
    <w:rsid w:val="52DE2AEF"/>
    <w:rsid w:val="52F04372"/>
    <w:rsid w:val="52F15AE5"/>
    <w:rsid w:val="52F361C5"/>
    <w:rsid w:val="52F67832"/>
    <w:rsid w:val="5308F533"/>
    <w:rsid w:val="530F941F"/>
    <w:rsid w:val="53107F94"/>
    <w:rsid w:val="5313EB4C"/>
    <w:rsid w:val="53197FD6"/>
    <w:rsid w:val="531C26E8"/>
    <w:rsid w:val="531DFF1E"/>
    <w:rsid w:val="5320B6AD"/>
    <w:rsid w:val="5321BBC0"/>
    <w:rsid w:val="53253951"/>
    <w:rsid w:val="53268E0B"/>
    <w:rsid w:val="53274E4B"/>
    <w:rsid w:val="53312EA5"/>
    <w:rsid w:val="533ABCD4"/>
    <w:rsid w:val="533B6FE0"/>
    <w:rsid w:val="534380FE"/>
    <w:rsid w:val="53450AF4"/>
    <w:rsid w:val="5345A053"/>
    <w:rsid w:val="535404A7"/>
    <w:rsid w:val="5361DA99"/>
    <w:rsid w:val="5368009E"/>
    <w:rsid w:val="536C06ED"/>
    <w:rsid w:val="5378DCC2"/>
    <w:rsid w:val="5379365E"/>
    <w:rsid w:val="537B7099"/>
    <w:rsid w:val="537CD96A"/>
    <w:rsid w:val="538118E7"/>
    <w:rsid w:val="53849CB8"/>
    <w:rsid w:val="538901B3"/>
    <w:rsid w:val="538D8D30"/>
    <w:rsid w:val="538E4B2C"/>
    <w:rsid w:val="5392F0EF"/>
    <w:rsid w:val="539B305D"/>
    <w:rsid w:val="53A495C1"/>
    <w:rsid w:val="53A51F8F"/>
    <w:rsid w:val="53A6DDF2"/>
    <w:rsid w:val="53AEA02A"/>
    <w:rsid w:val="53B40545"/>
    <w:rsid w:val="53B7114A"/>
    <w:rsid w:val="53C39D99"/>
    <w:rsid w:val="53C632ED"/>
    <w:rsid w:val="53C6FDED"/>
    <w:rsid w:val="53CDCF07"/>
    <w:rsid w:val="53D1C7A8"/>
    <w:rsid w:val="53D76387"/>
    <w:rsid w:val="53DBA3EA"/>
    <w:rsid w:val="53DCD618"/>
    <w:rsid w:val="53DE51A7"/>
    <w:rsid w:val="53E60C90"/>
    <w:rsid w:val="53E89837"/>
    <w:rsid w:val="53F26AE7"/>
    <w:rsid w:val="540822D2"/>
    <w:rsid w:val="540A766C"/>
    <w:rsid w:val="54185B4A"/>
    <w:rsid w:val="54194145"/>
    <w:rsid w:val="541B1EAB"/>
    <w:rsid w:val="541D48FA"/>
    <w:rsid w:val="541F18EF"/>
    <w:rsid w:val="542B05F4"/>
    <w:rsid w:val="5440394F"/>
    <w:rsid w:val="54406AE0"/>
    <w:rsid w:val="54456F95"/>
    <w:rsid w:val="544B8C7D"/>
    <w:rsid w:val="544DC825"/>
    <w:rsid w:val="54603895"/>
    <w:rsid w:val="54606668"/>
    <w:rsid w:val="5467E3E5"/>
    <w:rsid w:val="5468CB53"/>
    <w:rsid w:val="546D548A"/>
    <w:rsid w:val="547187EA"/>
    <w:rsid w:val="54750BA1"/>
    <w:rsid w:val="5475F141"/>
    <w:rsid w:val="5477B61E"/>
    <w:rsid w:val="547C3D93"/>
    <w:rsid w:val="5480D899"/>
    <w:rsid w:val="5482A8BC"/>
    <w:rsid w:val="5487A827"/>
    <w:rsid w:val="548BC9DF"/>
    <w:rsid w:val="548EBE95"/>
    <w:rsid w:val="54954508"/>
    <w:rsid w:val="549B3AF3"/>
    <w:rsid w:val="549CC8C8"/>
    <w:rsid w:val="54A2B005"/>
    <w:rsid w:val="54A6138D"/>
    <w:rsid w:val="54B60212"/>
    <w:rsid w:val="54B638EE"/>
    <w:rsid w:val="54B7618E"/>
    <w:rsid w:val="54B9FB16"/>
    <w:rsid w:val="54BD6082"/>
    <w:rsid w:val="54C2857B"/>
    <w:rsid w:val="54C5077B"/>
    <w:rsid w:val="54C5652D"/>
    <w:rsid w:val="54CB5046"/>
    <w:rsid w:val="54D138FE"/>
    <w:rsid w:val="54E52DCD"/>
    <w:rsid w:val="54F28B7B"/>
    <w:rsid w:val="54F7204F"/>
    <w:rsid w:val="54FB814D"/>
    <w:rsid w:val="54FC876E"/>
    <w:rsid w:val="550211AB"/>
    <w:rsid w:val="55037CD5"/>
    <w:rsid w:val="5506CF6C"/>
    <w:rsid w:val="550B078D"/>
    <w:rsid w:val="550B6C8C"/>
    <w:rsid w:val="5512D0B3"/>
    <w:rsid w:val="5517B01C"/>
    <w:rsid w:val="551A0DE9"/>
    <w:rsid w:val="551ABEC1"/>
    <w:rsid w:val="55202AA3"/>
    <w:rsid w:val="5520DBED"/>
    <w:rsid w:val="5525DA30"/>
    <w:rsid w:val="552C7AB8"/>
    <w:rsid w:val="5538D27D"/>
    <w:rsid w:val="55398E61"/>
    <w:rsid w:val="553CA986"/>
    <w:rsid w:val="553CAC7D"/>
    <w:rsid w:val="5540791E"/>
    <w:rsid w:val="55434EC3"/>
    <w:rsid w:val="5543D2DA"/>
    <w:rsid w:val="5545ACC6"/>
    <w:rsid w:val="554649D2"/>
    <w:rsid w:val="5550952E"/>
    <w:rsid w:val="5555ECBC"/>
    <w:rsid w:val="5558BBBA"/>
    <w:rsid w:val="5559C28F"/>
    <w:rsid w:val="555AED39"/>
    <w:rsid w:val="555F0485"/>
    <w:rsid w:val="5564DB3E"/>
    <w:rsid w:val="5567BAB3"/>
    <w:rsid w:val="556A83B2"/>
    <w:rsid w:val="556B73C1"/>
    <w:rsid w:val="556C8260"/>
    <w:rsid w:val="5570F5FE"/>
    <w:rsid w:val="5576798D"/>
    <w:rsid w:val="557DC6DE"/>
    <w:rsid w:val="55848EBD"/>
    <w:rsid w:val="558AA50F"/>
    <w:rsid w:val="558B41F5"/>
    <w:rsid w:val="55906C85"/>
    <w:rsid w:val="559301F9"/>
    <w:rsid w:val="55933405"/>
    <w:rsid w:val="5594983C"/>
    <w:rsid w:val="559A09FE"/>
    <w:rsid w:val="559C47C6"/>
    <w:rsid w:val="559FBBFF"/>
    <w:rsid w:val="55A118FB"/>
    <w:rsid w:val="55AA762D"/>
    <w:rsid w:val="55ABD2F9"/>
    <w:rsid w:val="55AC875D"/>
    <w:rsid w:val="55B6E753"/>
    <w:rsid w:val="55B93ECE"/>
    <w:rsid w:val="55BDBFB5"/>
    <w:rsid w:val="55D181BE"/>
    <w:rsid w:val="55D49809"/>
    <w:rsid w:val="55D791C3"/>
    <w:rsid w:val="55DAAD5D"/>
    <w:rsid w:val="55DB07F8"/>
    <w:rsid w:val="55DD1B34"/>
    <w:rsid w:val="55E46BA4"/>
    <w:rsid w:val="55E95D6B"/>
    <w:rsid w:val="55EF2C43"/>
    <w:rsid w:val="55F7725D"/>
    <w:rsid w:val="5603D368"/>
    <w:rsid w:val="56043260"/>
    <w:rsid w:val="5605B1B4"/>
    <w:rsid w:val="560CA9F6"/>
    <w:rsid w:val="560D31CF"/>
    <w:rsid w:val="561A7D70"/>
    <w:rsid w:val="561B5648"/>
    <w:rsid w:val="5620C6BF"/>
    <w:rsid w:val="562AA9E7"/>
    <w:rsid w:val="562B96A8"/>
    <w:rsid w:val="562FE121"/>
    <w:rsid w:val="5631CDF0"/>
    <w:rsid w:val="56331F78"/>
    <w:rsid w:val="563469BF"/>
    <w:rsid w:val="56358161"/>
    <w:rsid w:val="563AF01E"/>
    <w:rsid w:val="563D48FB"/>
    <w:rsid w:val="56519CCA"/>
    <w:rsid w:val="5655489F"/>
    <w:rsid w:val="565F8F69"/>
    <w:rsid w:val="5668DF76"/>
    <w:rsid w:val="566DE97F"/>
    <w:rsid w:val="56706824"/>
    <w:rsid w:val="5673B214"/>
    <w:rsid w:val="5679BFEE"/>
    <w:rsid w:val="567D4348"/>
    <w:rsid w:val="5681D5FB"/>
    <w:rsid w:val="5691E006"/>
    <w:rsid w:val="56A52D69"/>
    <w:rsid w:val="56AA3ADA"/>
    <w:rsid w:val="56AD863B"/>
    <w:rsid w:val="56B2B011"/>
    <w:rsid w:val="56B41FAB"/>
    <w:rsid w:val="56B51D23"/>
    <w:rsid w:val="56C5FE3C"/>
    <w:rsid w:val="56C7B7D3"/>
    <w:rsid w:val="56C8C9A7"/>
    <w:rsid w:val="56CA8B22"/>
    <w:rsid w:val="56CB40D1"/>
    <w:rsid w:val="56D282D2"/>
    <w:rsid w:val="56E11421"/>
    <w:rsid w:val="56E58384"/>
    <w:rsid w:val="56E66831"/>
    <w:rsid w:val="56EB46BD"/>
    <w:rsid w:val="56EC089F"/>
    <w:rsid w:val="56EFE804"/>
    <w:rsid w:val="56F02C01"/>
    <w:rsid w:val="56F7FC0F"/>
    <w:rsid w:val="5700726A"/>
    <w:rsid w:val="57088DBC"/>
    <w:rsid w:val="570CC92D"/>
    <w:rsid w:val="571D5DE3"/>
    <w:rsid w:val="5722FF0F"/>
    <w:rsid w:val="5727A33D"/>
    <w:rsid w:val="572BA6BD"/>
    <w:rsid w:val="5741F5BD"/>
    <w:rsid w:val="57435AF1"/>
    <w:rsid w:val="574364F0"/>
    <w:rsid w:val="5744E1F6"/>
    <w:rsid w:val="5745B346"/>
    <w:rsid w:val="57460C76"/>
    <w:rsid w:val="5746C9C6"/>
    <w:rsid w:val="574DB29B"/>
    <w:rsid w:val="575319DD"/>
    <w:rsid w:val="5755C669"/>
    <w:rsid w:val="5755EE57"/>
    <w:rsid w:val="5756BB86"/>
    <w:rsid w:val="576394C8"/>
    <w:rsid w:val="57664894"/>
    <w:rsid w:val="57665CFC"/>
    <w:rsid w:val="57739743"/>
    <w:rsid w:val="5779BF00"/>
    <w:rsid w:val="577CDA41"/>
    <w:rsid w:val="5783CF03"/>
    <w:rsid w:val="5787689E"/>
    <w:rsid w:val="578B1355"/>
    <w:rsid w:val="578F2B07"/>
    <w:rsid w:val="57A0006A"/>
    <w:rsid w:val="57A04659"/>
    <w:rsid w:val="57A31AB8"/>
    <w:rsid w:val="57A625F2"/>
    <w:rsid w:val="57A77261"/>
    <w:rsid w:val="57A9997B"/>
    <w:rsid w:val="57AEFD1D"/>
    <w:rsid w:val="57B0B546"/>
    <w:rsid w:val="57B14932"/>
    <w:rsid w:val="57BC0D74"/>
    <w:rsid w:val="57BDD4D0"/>
    <w:rsid w:val="57BE8C83"/>
    <w:rsid w:val="57C9770B"/>
    <w:rsid w:val="57DEBEE4"/>
    <w:rsid w:val="57E2D040"/>
    <w:rsid w:val="57E52CE7"/>
    <w:rsid w:val="57E5D7E0"/>
    <w:rsid w:val="57EA07CB"/>
    <w:rsid w:val="57EA978A"/>
    <w:rsid w:val="57EBD107"/>
    <w:rsid w:val="57ED3F4C"/>
    <w:rsid w:val="57F0D0BC"/>
    <w:rsid w:val="57F0DC94"/>
    <w:rsid w:val="57F13054"/>
    <w:rsid w:val="57F5C5DA"/>
    <w:rsid w:val="58213CC8"/>
    <w:rsid w:val="582185B9"/>
    <w:rsid w:val="5825F5A1"/>
    <w:rsid w:val="58275B63"/>
    <w:rsid w:val="582B60BC"/>
    <w:rsid w:val="582C91F8"/>
    <w:rsid w:val="5833C96A"/>
    <w:rsid w:val="58340805"/>
    <w:rsid w:val="5835B2D7"/>
    <w:rsid w:val="583724AE"/>
    <w:rsid w:val="5838A684"/>
    <w:rsid w:val="5842A34A"/>
    <w:rsid w:val="5844235D"/>
    <w:rsid w:val="58457451"/>
    <w:rsid w:val="5849F89F"/>
    <w:rsid w:val="5858A83C"/>
    <w:rsid w:val="585E3CC6"/>
    <w:rsid w:val="5865B5FB"/>
    <w:rsid w:val="586711DB"/>
    <w:rsid w:val="586ADAB8"/>
    <w:rsid w:val="586D7CFA"/>
    <w:rsid w:val="58727809"/>
    <w:rsid w:val="5872AB87"/>
    <w:rsid w:val="5875BAAF"/>
    <w:rsid w:val="58794409"/>
    <w:rsid w:val="587D9A3A"/>
    <w:rsid w:val="587E007C"/>
    <w:rsid w:val="5888DC4D"/>
    <w:rsid w:val="588C22EF"/>
    <w:rsid w:val="588F2D22"/>
    <w:rsid w:val="5890DDC4"/>
    <w:rsid w:val="5897DE86"/>
    <w:rsid w:val="5899C899"/>
    <w:rsid w:val="589A888F"/>
    <w:rsid w:val="589E560B"/>
    <w:rsid w:val="58A003E5"/>
    <w:rsid w:val="58A22622"/>
    <w:rsid w:val="58A6F994"/>
    <w:rsid w:val="58A795C8"/>
    <w:rsid w:val="58AC85C7"/>
    <w:rsid w:val="58B049F2"/>
    <w:rsid w:val="58B0ADBD"/>
    <w:rsid w:val="58B53766"/>
    <w:rsid w:val="58B547B9"/>
    <w:rsid w:val="58B9EE5E"/>
    <w:rsid w:val="58C57467"/>
    <w:rsid w:val="58CA035C"/>
    <w:rsid w:val="58CFC592"/>
    <w:rsid w:val="58D62E93"/>
    <w:rsid w:val="58D68632"/>
    <w:rsid w:val="58DB9881"/>
    <w:rsid w:val="58DEC12F"/>
    <w:rsid w:val="58E75F39"/>
    <w:rsid w:val="58EC7B8E"/>
    <w:rsid w:val="58ED6FA8"/>
    <w:rsid w:val="58F7D98D"/>
    <w:rsid w:val="58F9F54A"/>
    <w:rsid w:val="58FA60BF"/>
    <w:rsid w:val="58FA892D"/>
    <w:rsid w:val="590E20B9"/>
    <w:rsid w:val="59155180"/>
    <w:rsid w:val="59259D96"/>
    <w:rsid w:val="592F16C7"/>
    <w:rsid w:val="592F5EB5"/>
    <w:rsid w:val="5930BFDA"/>
    <w:rsid w:val="5930EF1E"/>
    <w:rsid w:val="59335B7E"/>
    <w:rsid w:val="59370166"/>
    <w:rsid w:val="59377354"/>
    <w:rsid w:val="59388681"/>
    <w:rsid w:val="5947F1A7"/>
    <w:rsid w:val="594E6C37"/>
    <w:rsid w:val="59545A0D"/>
    <w:rsid w:val="595B56EB"/>
    <w:rsid w:val="5963CC4C"/>
    <w:rsid w:val="5965F58D"/>
    <w:rsid w:val="5968E31F"/>
    <w:rsid w:val="596C834C"/>
    <w:rsid w:val="596CD89C"/>
    <w:rsid w:val="5976EF6B"/>
    <w:rsid w:val="597B37A6"/>
    <w:rsid w:val="597FFEFF"/>
    <w:rsid w:val="599947C6"/>
    <w:rsid w:val="599A9EBE"/>
    <w:rsid w:val="599E82F3"/>
    <w:rsid w:val="59A23B64"/>
    <w:rsid w:val="59AB904B"/>
    <w:rsid w:val="59AC93E3"/>
    <w:rsid w:val="59AE9E8B"/>
    <w:rsid w:val="59BA8638"/>
    <w:rsid w:val="59BDF417"/>
    <w:rsid w:val="59BE438C"/>
    <w:rsid w:val="59CCE0CB"/>
    <w:rsid w:val="59CE5BE6"/>
    <w:rsid w:val="59D3E06D"/>
    <w:rsid w:val="59D802C7"/>
    <w:rsid w:val="59DC3680"/>
    <w:rsid w:val="59DCC23B"/>
    <w:rsid w:val="59DFAD17"/>
    <w:rsid w:val="59DFE571"/>
    <w:rsid w:val="59E169D7"/>
    <w:rsid w:val="59E19A37"/>
    <w:rsid w:val="59E1E2CF"/>
    <w:rsid w:val="59E28D27"/>
    <w:rsid w:val="59E75770"/>
    <w:rsid w:val="59F13DEC"/>
    <w:rsid w:val="59FDD971"/>
    <w:rsid w:val="59FF64E7"/>
    <w:rsid w:val="5A009CBF"/>
    <w:rsid w:val="5A036E27"/>
    <w:rsid w:val="5A0482BB"/>
    <w:rsid w:val="5A0E3251"/>
    <w:rsid w:val="5A1982A5"/>
    <w:rsid w:val="5A1FA7D5"/>
    <w:rsid w:val="5A2170D5"/>
    <w:rsid w:val="5A22AA8F"/>
    <w:rsid w:val="5A23E8DE"/>
    <w:rsid w:val="5A240CBC"/>
    <w:rsid w:val="5A27C1EC"/>
    <w:rsid w:val="5A29513F"/>
    <w:rsid w:val="5A2CA4D1"/>
    <w:rsid w:val="5A2D0C37"/>
    <w:rsid w:val="5A2FD036"/>
    <w:rsid w:val="5A302F5F"/>
    <w:rsid w:val="5A3308BC"/>
    <w:rsid w:val="5A365179"/>
    <w:rsid w:val="5A38C2AD"/>
    <w:rsid w:val="5A3B2082"/>
    <w:rsid w:val="5A467100"/>
    <w:rsid w:val="5A4C4063"/>
    <w:rsid w:val="5A4C9871"/>
    <w:rsid w:val="5A4DD8EF"/>
    <w:rsid w:val="5A4E9B29"/>
    <w:rsid w:val="5A50CD57"/>
    <w:rsid w:val="5A575846"/>
    <w:rsid w:val="5A5BDC85"/>
    <w:rsid w:val="5A615209"/>
    <w:rsid w:val="5A6C343D"/>
    <w:rsid w:val="5A6C429A"/>
    <w:rsid w:val="5A6F31D4"/>
    <w:rsid w:val="5A7339D3"/>
    <w:rsid w:val="5A750480"/>
    <w:rsid w:val="5A7C3A14"/>
    <w:rsid w:val="5A8D031B"/>
    <w:rsid w:val="5A922CA8"/>
    <w:rsid w:val="5A95E821"/>
    <w:rsid w:val="5A9E1119"/>
    <w:rsid w:val="5AA173CA"/>
    <w:rsid w:val="5AA36F6F"/>
    <w:rsid w:val="5AA3C39C"/>
    <w:rsid w:val="5AA59530"/>
    <w:rsid w:val="5AA79B1B"/>
    <w:rsid w:val="5AACDF64"/>
    <w:rsid w:val="5AAD6C49"/>
    <w:rsid w:val="5AAFF778"/>
    <w:rsid w:val="5AB57E07"/>
    <w:rsid w:val="5AB67A9D"/>
    <w:rsid w:val="5ABD1D5C"/>
    <w:rsid w:val="5ABF38B7"/>
    <w:rsid w:val="5AC08954"/>
    <w:rsid w:val="5AC33744"/>
    <w:rsid w:val="5ACBF1B7"/>
    <w:rsid w:val="5ACCD920"/>
    <w:rsid w:val="5ACE31EA"/>
    <w:rsid w:val="5AD6F1EC"/>
    <w:rsid w:val="5ADA6443"/>
    <w:rsid w:val="5ADAAA5D"/>
    <w:rsid w:val="5AEB68DA"/>
    <w:rsid w:val="5AEDFEDF"/>
    <w:rsid w:val="5AEE2955"/>
    <w:rsid w:val="5AEEB4CC"/>
    <w:rsid w:val="5AF1961E"/>
    <w:rsid w:val="5AF577A5"/>
    <w:rsid w:val="5AFBA063"/>
    <w:rsid w:val="5AFCA6FA"/>
    <w:rsid w:val="5AFE99E3"/>
    <w:rsid w:val="5B056DF9"/>
    <w:rsid w:val="5B0C91F4"/>
    <w:rsid w:val="5B19E3C0"/>
    <w:rsid w:val="5B1BFBCD"/>
    <w:rsid w:val="5B229737"/>
    <w:rsid w:val="5B25D9FC"/>
    <w:rsid w:val="5B27A4AF"/>
    <w:rsid w:val="5B2B1744"/>
    <w:rsid w:val="5B2CC418"/>
    <w:rsid w:val="5B382708"/>
    <w:rsid w:val="5B3A0B16"/>
    <w:rsid w:val="5B3AEAF6"/>
    <w:rsid w:val="5B3BEEFB"/>
    <w:rsid w:val="5B4C41B2"/>
    <w:rsid w:val="5B4EF663"/>
    <w:rsid w:val="5B52CB0A"/>
    <w:rsid w:val="5B552193"/>
    <w:rsid w:val="5B573475"/>
    <w:rsid w:val="5B59E13C"/>
    <w:rsid w:val="5B5D9E15"/>
    <w:rsid w:val="5B5E2871"/>
    <w:rsid w:val="5B5F5ABB"/>
    <w:rsid w:val="5B5FC703"/>
    <w:rsid w:val="5B64396F"/>
    <w:rsid w:val="5B68176A"/>
    <w:rsid w:val="5B6E4AB2"/>
    <w:rsid w:val="5B6EAF73"/>
    <w:rsid w:val="5B79F89E"/>
    <w:rsid w:val="5B8061BF"/>
    <w:rsid w:val="5B8524C0"/>
    <w:rsid w:val="5B85D80E"/>
    <w:rsid w:val="5B8E8E9B"/>
    <w:rsid w:val="5B8F0116"/>
    <w:rsid w:val="5B9396DD"/>
    <w:rsid w:val="5BA2D6A0"/>
    <w:rsid w:val="5BA8A676"/>
    <w:rsid w:val="5BAF6331"/>
    <w:rsid w:val="5BB0185E"/>
    <w:rsid w:val="5BB5ED84"/>
    <w:rsid w:val="5BBD3D42"/>
    <w:rsid w:val="5BC5F171"/>
    <w:rsid w:val="5BC8673E"/>
    <w:rsid w:val="5BC881EC"/>
    <w:rsid w:val="5BCC0885"/>
    <w:rsid w:val="5BCFAC91"/>
    <w:rsid w:val="5BD090D8"/>
    <w:rsid w:val="5BD799C9"/>
    <w:rsid w:val="5BD9E972"/>
    <w:rsid w:val="5BDA4A43"/>
    <w:rsid w:val="5BE5C0B8"/>
    <w:rsid w:val="5BE6270C"/>
    <w:rsid w:val="5BEC03ED"/>
    <w:rsid w:val="5BEEFD12"/>
    <w:rsid w:val="5BF0F273"/>
    <w:rsid w:val="5BF2F210"/>
    <w:rsid w:val="5BF34DA8"/>
    <w:rsid w:val="5BF65864"/>
    <w:rsid w:val="5BF77730"/>
    <w:rsid w:val="5BFC0168"/>
    <w:rsid w:val="5BFC47C5"/>
    <w:rsid w:val="5BFCE169"/>
    <w:rsid w:val="5BFE0D19"/>
    <w:rsid w:val="5C003A1C"/>
    <w:rsid w:val="5C06B3C3"/>
    <w:rsid w:val="5C070D24"/>
    <w:rsid w:val="5C09817C"/>
    <w:rsid w:val="5C0A3242"/>
    <w:rsid w:val="5C12B43E"/>
    <w:rsid w:val="5C180934"/>
    <w:rsid w:val="5C200F9F"/>
    <w:rsid w:val="5C2931A5"/>
    <w:rsid w:val="5C29C0D0"/>
    <w:rsid w:val="5C2A5A6E"/>
    <w:rsid w:val="5C2FBD4D"/>
    <w:rsid w:val="5C3036D2"/>
    <w:rsid w:val="5C360E6F"/>
    <w:rsid w:val="5C39309F"/>
    <w:rsid w:val="5C3D5A3A"/>
    <w:rsid w:val="5C4AA1DC"/>
    <w:rsid w:val="5C4D67B3"/>
    <w:rsid w:val="5C50E730"/>
    <w:rsid w:val="5C51CC95"/>
    <w:rsid w:val="5C54BB63"/>
    <w:rsid w:val="5C565E8D"/>
    <w:rsid w:val="5C57B09B"/>
    <w:rsid w:val="5C59A378"/>
    <w:rsid w:val="5C5AF4C0"/>
    <w:rsid w:val="5C5B91AB"/>
    <w:rsid w:val="5C5C3F20"/>
    <w:rsid w:val="5C5E2826"/>
    <w:rsid w:val="5C639788"/>
    <w:rsid w:val="5C688C23"/>
    <w:rsid w:val="5C6C9D47"/>
    <w:rsid w:val="5C6EFCC9"/>
    <w:rsid w:val="5C7516B7"/>
    <w:rsid w:val="5C7D89C3"/>
    <w:rsid w:val="5C7E0456"/>
    <w:rsid w:val="5C7FEDFE"/>
    <w:rsid w:val="5C81035B"/>
    <w:rsid w:val="5C828955"/>
    <w:rsid w:val="5C84A7D0"/>
    <w:rsid w:val="5C853A39"/>
    <w:rsid w:val="5C8A02E8"/>
    <w:rsid w:val="5C94BA18"/>
    <w:rsid w:val="5C98F3A0"/>
    <w:rsid w:val="5CAA092D"/>
    <w:rsid w:val="5CAD4B12"/>
    <w:rsid w:val="5CB2325B"/>
    <w:rsid w:val="5CB2B15A"/>
    <w:rsid w:val="5CB3A05D"/>
    <w:rsid w:val="5CB4F904"/>
    <w:rsid w:val="5CB95109"/>
    <w:rsid w:val="5CC03F08"/>
    <w:rsid w:val="5CC09D85"/>
    <w:rsid w:val="5CC7C9AE"/>
    <w:rsid w:val="5CC9BC8C"/>
    <w:rsid w:val="5CCC68BB"/>
    <w:rsid w:val="5CCCCD25"/>
    <w:rsid w:val="5CD3367B"/>
    <w:rsid w:val="5CD3E281"/>
    <w:rsid w:val="5CD46AEC"/>
    <w:rsid w:val="5CD54D77"/>
    <w:rsid w:val="5CDDE8A7"/>
    <w:rsid w:val="5CE3595C"/>
    <w:rsid w:val="5CEA3F29"/>
    <w:rsid w:val="5CEC39CB"/>
    <w:rsid w:val="5CF32E3E"/>
    <w:rsid w:val="5CF390C1"/>
    <w:rsid w:val="5CF482E8"/>
    <w:rsid w:val="5CF7B52C"/>
    <w:rsid w:val="5CF9AA0C"/>
    <w:rsid w:val="5CFAFB01"/>
    <w:rsid w:val="5CFC0D05"/>
    <w:rsid w:val="5CFD925E"/>
    <w:rsid w:val="5D009D17"/>
    <w:rsid w:val="5D02002C"/>
    <w:rsid w:val="5D056D53"/>
    <w:rsid w:val="5D05B211"/>
    <w:rsid w:val="5D05DAC6"/>
    <w:rsid w:val="5D08B97C"/>
    <w:rsid w:val="5D1490D1"/>
    <w:rsid w:val="5D15339C"/>
    <w:rsid w:val="5D17D5E7"/>
    <w:rsid w:val="5D1B1E15"/>
    <w:rsid w:val="5D23C659"/>
    <w:rsid w:val="5D2799E2"/>
    <w:rsid w:val="5D2DE08D"/>
    <w:rsid w:val="5D2E6148"/>
    <w:rsid w:val="5D2F7BE2"/>
    <w:rsid w:val="5D30BB45"/>
    <w:rsid w:val="5D36B4A6"/>
    <w:rsid w:val="5D39D3A1"/>
    <w:rsid w:val="5D3A6B60"/>
    <w:rsid w:val="5D3BE5E5"/>
    <w:rsid w:val="5D3DEE2D"/>
    <w:rsid w:val="5D42CD69"/>
    <w:rsid w:val="5D42E8C4"/>
    <w:rsid w:val="5D448760"/>
    <w:rsid w:val="5D4C377E"/>
    <w:rsid w:val="5D51CDAC"/>
    <w:rsid w:val="5D53E3A4"/>
    <w:rsid w:val="5D564B90"/>
    <w:rsid w:val="5D571785"/>
    <w:rsid w:val="5D5AB8A0"/>
    <w:rsid w:val="5D600073"/>
    <w:rsid w:val="5D608764"/>
    <w:rsid w:val="5D6655F5"/>
    <w:rsid w:val="5D66B4F7"/>
    <w:rsid w:val="5D71A447"/>
    <w:rsid w:val="5D74F449"/>
    <w:rsid w:val="5D8D8669"/>
    <w:rsid w:val="5D93735D"/>
    <w:rsid w:val="5D9503DE"/>
    <w:rsid w:val="5D980915"/>
    <w:rsid w:val="5D9A8705"/>
    <w:rsid w:val="5D9BFDE8"/>
    <w:rsid w:val="5D9D7441"/>
    <w:rsid w:val="5DA08B3F"/>
    <w:rsid w:val="5DA2876F"/>
    <w:rsid w:val="5DAB3AEA"/>
    <w:rsid w:val="5DABE3C9"/>
    <w:rsid w:val="5DAFF3BC"/>
    <w:rsid w:val="5DB2018F"/>
    <w:rsid w:val="5DB53E7E"/>
    <w:rsid w:val="5DB80C45"/>
    <w:rsid w:val="5DC2B238"/>
    <w:rsid w:val="5DC56008"/>
    <w:rsid w:val="5DCAFFDF"/>
    <w:rsid w:val="5DCC7E58"/>
    <w:rsid w:val="5DCE82D3"/>
    <w:rsid w:val="5DD0288C"/>
    <w:rsid w:val="5DD058E1"/>
    <w:rsid w:val="5DD413D2"/>
    <w:rsid w:val="5DE7A4B5"/>
    <w:rsid w:val="5DE7CBD9"/>
    <w:rsid w:val="5DEE583B"/>
    <w:rsid w:val="5DF079CB"/>
    <w:rsid w:val="5DFB39BA"/>
    <w:rsid w:val="5DFB48A7"/>
    <w:rsid w:val="5DFBED2F"/>
    <w:rsid w:val="5E0922F5"/>
    <w:rsid w:val="5E096CC9"/>
    <w:rsid w:val="5E0D6451"/>
    <w:rsid w:val="5E0E4D5C"/>
    <w:rsid w:val="5E10EE5B"/>
    <w:rsid w:val="5E149D7B"/>
    <w:rsid w:val="5E17AAFA"/>
    <w:rsid w:val="5E1A9238"/>
    <w:rsid w:val="5E1D58E9"/>
    <w:rsid w:val="5E224DCB"/>
    <w:rsid w:val="5E26199C"/>
    <w:rsid w:val="5E31AC5C"/>
    <w:rsid w:val="5E359E02"/>
    <w:rsid w:val="5E37269E"/>
    <w:rsid w:val="5E39CD38"/>
    <w:rsid w:val="5E3A631B"/>
    <w:rsid w:val="5E3BE50E"/>
    <w:rsid w:val="5E40EF31"/>
    <w:rsid w:val="5E448E1F"/>
    <w:rsid w:val="5E4AC483"/>
    <w:rsid w:val="5E55A5F7"/>
    <w:rsid w:val="5E5AFAD6"/>
    <w:rsid w:val="5E5D241D"/>
    <w:rsid w:val="5E6D8FC4"/>
    <w:rsid w:val="5E6E9C1D"/>
    <w:rsid w:val="5E6ECD50"/>
    <w:rsid w:val="5E6F8AF2"/>
    <w:rsid w:val="5E715263"/>
    <w:rsid w:val="5E7A15B2"/>
    <w:rsid w:val="5E7BA21F"/>
    <w:rsid w:val="5E8E6BDA"/>
    <w:rsid w:val="5E9102D6"/>
    <w:rsid w:val="5E98EB75"/>
    <w:rsid w:val="5E9B3DD6"/>
    <w:rsid w:val="5E9CC055"/>
    <w:rsid w:val="5E9D37E9"/>
    <w:rsid w:val="5E9F6D7E"/>
    <w:rsid w:val="5EA13731"/>
    <w:rsid w:val="5EACE94F"/>
    <w:rsid w:val="5EB1D8BA"/>
    <w:rsid w:val="5EB318FE"/>
    <w:rsid w:val="5EB8C66E"/>
    <w:rsid w:val="5EB9AA02"/>
    <w:rsid w:val="5EBA8A30"/>
    <w:rsid w:val="5EC05890"/>
    <w:rsid w:val="5ED73C87"/>
    <w:rsid w:val="5EDCAE79"/>
    <w:rsid w:val="5EE1AFE5"/>
    <w:rsid w:val="5EE3A953"/>
    <w:rsid w:val="5EE68D3F"/>
    <w:rsid w:val="5F13DF45"/>
    <w:rsid w:val="5F1638E7"/>
    <w:rsid w:val="5F171530"/>
    <w:rsid w:val="5F173655"/>
    <w:rsid w:val="5F1E8363"/>
    <w:rsid w:val="5F1EE487"/>
    <w:rsid w:val="5F237EB8"/>
    <w:rsid w:val="5F2403BB"/>
    <w:rsid w:val="5F2578ED"/>
    <w:rsid w:val="5F286DC2"/>
    <w:rsid w:val="5F347894"/>
    <w:rsid w:val="5F37CFBB"/>
    <w:rsid w:val="5F3A512E"/>
    <w:rsid w:val="5F3BAD54"/>
    <w:rsid w:val="5F47663A"/>
    <w:rsid w:val="5F4FEB93"/>
    <w:rsid w:val="5F5099A2"/>
    <w:rsid w:val="5F594A99"/>
    <w:rsid w:val="5F5F0E5A"/>
    <w:rsid w:val="5F642023"/>
    <w:rsid w:val="5F668FC6"/>
    <w:rsid w:val="5F674FAA"/>
    <w:rsid w:val="5F683AD7"/>
    <w:rsid w:val="5F685EF2"/>
    <w:rsid w:val="5F68B3BB"/>
    <w:rsid w:val="5F6A685D"/>
    <w:rsid w:val="5F6EF455"/>
    <w:rsid w:val="5F720B98"/>
    <w:rsid w:val="5F75E698"/>
    <w:rsid w:val="5F76F4A8"/>
    <w:rsid w:val="5F7A83CA"/>
    <w:rsid w:val="5F7B2341"/>
    <w:rsid w:val="5F8135D7"/>
    <w:rsid w:val="5F84C609"/>
    <w:rsid w:val="5F863FA4"/>
    <w:rsid w:val="5F8820A9"/>
    <w:rsid w:val="5F88FE7E"/>
    <w:rsid w:val="5F923B9B"/>
    <w:rsid w:val="5F93AD99"/>
    <w:rsid w:val="5F95B7D0"/>
    <w:rsid w:val="5F987F0E"/>
    <w:rsid w:val="5FA3B305"/>
    <w:rsid w:val="5FA72CAE"/>
    <w:rsid w:val="5FAF9F6D"/>
    <w:rsid w:val="5FB7C5E2"/>
    <w:rsid w:val="5FBAFEFB"/>
    <w:rsid w:val="5FBD4498"/>
    <w:rsid w:val="5FCC032E"/>
    <w:rsid w:val="5FD4A483"/>
    <w:rsid w:val="5FD90390"/>
    <w:rsid w:val="5FE509EF"/>
    <w:rsid w:val="5FE88C42"/>
    <w:rsid w:val="5FED6D6D"/>
    <w:rsid w:val="5FEF546C"/>
    <w:rsid w:val="5FF2C15B"/>
    <w:rsid w:val="5FF2EC0F"/>
    <w:rsid w:val="60013476"/>
    <w:rsid w:val="6001C41D"/>
    <w:rsid w:val="6007B4B4"/>
    <w:rsid w:val="6008BD9D"/>
    <w:rsid w:val="600B295B"/>
    <w:rsid w:val="600F2662"/>
    <w:rsid w:val="60166167"/>
    <w:rsid w:val="601668CF"/>
    <w:rsid w:val="60242E47"/>
    <w:rsid w:val="602944A2"/>
    <w:rsid w:val="602B5BC6"/>
    <w:rsid w:val="602D70F1"/>
    <w:rsid w:val="602FA480"/>
    <w:rsid w:val="6033BFCA"/>
    <w:rsid w:val="604641BD"/>
    <w:rsid w:val="6046DCAD"/>
    <w:rsid w:val="604E6BE3"/>
    <w:rsid w:val="6053749C"/>
    <w:rsid w:val="605881C8"/>
    <w:rsid w:val="605A7FEF"/>
    <w:rsid w:val="605C342C"/>
    <w:rsid w:val="6070F150"/>
    <w:rsid w:val="607C279C"/>
    <w:rsid w:val="607EB3E2"/>
    <w:rsid w:val="6080C7E5"/>
    <w:rsid w:val="608106B2"/>
    <w:rsid w:val="60811978"/>
    <w:rsid w:val="6084E21F"/>
    <w:rsid w:val="608A1908"/>
    <w:rsid w:val="608D99C8"/>
    <w:rsid w:val="608EB48D"/>
    <w:rsid w:val="6091E38A"/>
    <w:rsid w:val="609A2E91"/>
    <w:rsid w:val="609A6CBD"/>
    <w:rsid w:val="60A201E4"/>
    <w:rsid w:val="60A2AEF9"/>
    <w:rsid w:val="60A955AC"/>
    <w:rsid w:val="60AE60D7"/>
    <w:rsid w:val="60B4CBE8"/>
    <w:rsid w:val="60B5CA5E"/>
    <w:rsid w:val="60B86E54"/>
    <w:rsid w:val="60BA66C1"/>
    <w:rsid w:val="60BC940D"/>
    <w:rsid w:val="60C9BFA1"/>
    <w:rsid w:val="60CAFFD1"/>
    <w:rsid w:val="60D4AB59"/>
    <w:rsid w:val="60D5C859"/>
    <w:rsid w:val="60D79845"/>
    <w:rsid w:val="60D80264"/>
    <w:rsid w:val="60DA346E"/>
    <w:rsid w:val="60DC2B18"/>
    <w:rsid w:val="60DEA5B2"/>
    <w:rsid w:val="60E09166"/>
    <w:rsid w:val="60E0F20A"/>
    <w:rsid w:val="60EC46D9"/>
    <w:rsid w:val="60EF5D85"/>
    <w:rsid w:val="60EFDD55"/>
    <w:rsid w:val="60F3A30F"/>
    <w:rsid w:val="60F7266C"/>
    <w:rsid w:val="60F7C4FA"/>
    <w:rsid w:val="60FA0420"/>
    <w:rsid w:val="60FBA800"/>
    <w:rsid w:val="60FF0052"/>
    <w:rsid w:val="6102CD70"/>
    <w:rsid w:val="6103582A"/>
    <w:rsid w:val="6107FECF"/>
    <w:rsid w:val="610FDE98"/>
    <w:rsid w:val="6112E32A"/>
    <w:rsid w:val="6112E8F2"/>
    <w:rsid w:val="6113BEEE"/>
    <w:rsid w:val="61148470"/>
    <w:rsid w:val="61159199"/>
    <w:rsid w:val="6116EEBD"/>
    <w:rsid w:val="6118A353"/>
    <w:rsid w:val="611C285C"/>
    <w:rsid w:val="61260163"/>
    <w:rsid w:val="612A163E"/>
    <w:rsid w:val="612CA1EF"/>
    <w:rsid w:val="613418C6"/>
    <w:rsid w:val="61348914"/>
    <w:rsid w:val="6137EFF5"/>
    <w:rsid w:val="613BF80C"/>
    <w:rsid w:val="613F5CE9"/>
    <w:rsid w:val="613F62AD"/>
    <w:rsid w:val="61402147"/>
    <w:rsid w:val="61414892"/>
    <w:rsid w:val="61498A4C"/>
    <w:rsid w:val="614B0139"/>
    <w:rsid w:val="6164E1AF"/>
    <w:rsid w:val="61672528"/>
    <w:rsid w:val="61688588"/>
    <w:rsid w:val="616929CF"/>
    <w:rsid w:val="616DCF3B"/>
    <w:rsid w:val="617A79F2"/>
    <w:rsid w:val="617DD6E0"/>
    <w:rsid w:val="617FC7FC"/>
    <w:rsid w:val="618303B5"/>
    <w:rsid w:val="6184C391"/>
    <w:rsid w:val="61869EE5"/>
    <w:rsid w:val="6188C05C"/>
    <w:rsid w:val="61921EA8"/>
    <w:rsid w:val="61929D98"/>
    <w:rsid w:val="6194D028"/>
    <w:rsid w:val="6196487A"/>
    <w:rsid w:val="619C3256"/>
    <w:rsid w:val="619C95EA"/>
    <w:rsid w:val="61A0C77E"/>
    <w:rsid w:val="61A44BBD"/>
    <w:rsid w:val="61A5C37E"/>
    <w:rsid w:val="61A6DDF9"/>
    <w:rsid w:val="61A9ABA9"/>
    <w:rsid w:val="61AB63D6"/>
    <w:rsid w:val="61B43F82"/>
    <w:rsid w:val="61B6D944"/>
    <w:rsid w:val="61B75A84"/>
    <w:rsid w:val="61B8E6E9"/>
    <w:rsid w:val="61C0E292"/>
    <w:rsid w:val="61D21803"/>
    <w:rsid w:val="61D3BD59"/>
    <w:rsid w:val="61D5C625"/>
    <w:rsid w:val="61D998E8"/>
    <w:rsid w:val="61E3D0F4"/>
    <w:rsid w:val="61E890E9"/>
    <w:rsid w:val="61E8F7D7"/>
    <w:rsid w:val="61E96ECC"/>
    <w:rsid w:val="61ED84B7"/>
    <w:rsid w:val="61FB33F1"/>
    <w:rsid w:val="61FBFDBA"/>
    <w:rsid w:val="620D116D"/>
    <w:rsid w:val="6212CBDA"/>
    <w:rsid w:val="6212F5D7"/>
    <w:rsid w:val="62158446"/>
    <w:rsid w:val="621BF272"/>
    <w:rsid w:val="621D3944"/>
    <w:rsid w:val="621E6011"/>
    <w:rsid w:val="6224BD32"/>
    <w:rsid w:val="62326B88"/>
    <w:rsid w:val="623B28AE"/>
    <w:rsid w:val="624329C3"/>
    <w:rsid w:val="6247AEAA"/>
    <w:rsid w:val="6248F47A"/>
    <w:rsid w:val="62528B87"/>
    <w:rsid w:val="625391FB"/>
    <w:rsid w:val="6254042F"/>
    <w:rsid w:val="62561FE7"/>
    <w:rsid w:val="625C5D30"/>
    <w:rsid w:val="626B8A92"/>
    <w:rsid w:val="626E15FB"/>
    <w:rsid w:val="626ED047"/>
    <w:rsid w:val="62720470"/>
    <w:rsid w:val="62763554"/>
    <w:rsid w:val="62784463"/>
    <w:rsid w:val="627FE7F5"/>
    <w:rsid w:val="628025AB"/>
    <w:rsid w:val="628C38CA"/>
    <w:rsid w:val="628FC98A"/>
    <w:rsid w:val="629FE366"/>
    <w:rsid w:val="62A85E0F"/>
    <w:rsid w:val="62AEF051"/>
    <w:rsid w:val="62B1DD8E"/>
    <w:rsid w:val="62B1DFA1"/>
    <w:rsid w:val="62B3B513"/>
    <w:rsid w:val="62BEEB0F"/>
    <w:rsid w:val="62C178C8"/>
    <w:rsid w:val="62C4D373"/>
    <w:rsid w:val="62C6C9D8"/>
    <w:rsid w:val="62C8B75F"/>
    <w:rsid w:val="62CA18EE"/>
    <w:rsid w:val="62CA8A90"/>
    <w:rsid w:val="62D602FA"/>
    <w:rsid w:val="62E3C89C"/>
    <w:rsid w:val="62E5B13E"/>
    <w:rsid w:val="62EF5FEC"/>
    <w:rsid w:val="62FB9ED0"/>
    <w:rsid w:val="62FC1F2B"/>
    <w:rsid w:val="6300EE6F"/>
    <w:rsid w:val="63051725"/>
    <w:rsid w:val="6306AA33"/>
    <w:rsid w:val="63080E7D"/>
    <w:rsid w:val="630FB148"/>
    <w:rsid w:val="63181229"/>
    <w:rsid w:val="63192A94"/>
    <w:rsid w:val="63217630"/>
    <w:rsid w:val="63239A5C"/>
    <w:rsid w:val="632613C9"/>
    <w:rsid w:val="632DEBFF"/>
    <w:rsid w:val="633027C2"/>
    <w:rsid w:val="6331F2A9"/>
    <w:rsid w:val="6333C81E"/>
    <w:rsid w:val="63355F7F"/>
    <w:rsid w:val="633A6DFD"/>
    <w:rsid w:val="6349E08D"/>
    <w:rsid w:val="634BF208"/>
    <w:rsid w:val="634EA3BA"/>
    <w:rsid w:val="63507091"/>
    <w:rsid w:val="63518B50"/>
    <w:rsid w:val="6351E0D5"/>
    <w:rsid w:val="6356A2B4"/>
    <w:rsid w:val="635D3E06"/>
    <w:rsid w:val="63621245"/>
    <w:rsid w:val="63681CA4"/>
    <w:rsid w:val="636C329B"/>
    <w:rsid w:val="6370688E"/>
    <w:rsid w:val="6371F5F2"/>
    <w:rsid w:val="6374146A"/>
    <w:rsid w:val="637E058C"/>
    <w:rsid w:val="637F351A"/>
    <w:rsid w:val="638A1F09"/>
    <w:rsid w:val="638BF306"/>
    <w:rsid w:val="638F36E0"/>
    <w:rsid w:val="6395FA73"/>
    <w:rsid w:val="639A6DEE"/>
    <w:rsid w:val="639CDA77"/>
    <w:rsid w:val="63A5C518"/>
    <w:rsid w:val="63ADCE15"/>
    <w:rsid w:val="63AFFE41"/>
    <w:rsid w:val="63B1A05B"/>
    <w:rsid w:val="63B80CEE"/>
    <w:rsid w:val="63BDD532"/>
    <w:rsid w:val="63BFB5D2"/>
    <w:rsid w:val="63C1E66B"/>
    <w:rsid w:val="63C2FC20"/>
    <w:rsid w:val="63C7A48F"/>
    <w:rsid w:val="63D4916E"/>
    <w:rsid w:val="63D987FC"/>
    <w:rsid w:val="63DADF2B"/>
    <w:rsid w:val="63DB4231"/>
    <w:rsid w:val="63DBDDAC"/>
    <w:rsid w:val="63E652EF"/>
    <w:rsid w:val="63EB190F"/>
    <w:rsid w:val="63F0B6DF"/>
    <w:rsid w:val="63F29F86"/>
    <w:rsid w:val="63F7DDDF"/>
    <w:rsid w:val="63F9E718"/>
    <w:rsid w:val="63FE69F7"/>
    <w:rsid w:val="64010D74"/>
    <w:rsid w:val="640388E8"/>
    <w:rsid w:val="6404A684"/>
    <w:rsid w:val="64050AB1"/>
    <w:rsid w:val="64094E4E"/>
    <w:rsid w:val="6409BE0D"/>
    <w:rsid w:val="640D0AE4"/>
    <w:rsid w:val="6413F56A"/>
    <w:rsid w:val="641BCFB8"/>
    <w:rsid w:val="641DA0F6"/>
    <w:rsid w:val="64216F51"/>
    <w:rsid w:val="6435771B"/>
    <w:rsid w:val="6441B649"/>
    <w:rsid w:val="6442EF90"/>
    <w:rsid w:val="64465AFB"/>
    <w:rsid w:val="64493591"/>
    <w:rsid w:val="6449625F"/>
    <w:rsid w:val="644A4A0F"/>
    <w:rsid w:val="644C580D"/>
    <w:rsid w:val="6450884C"/>
    <w:rsid w:val="64546A74"/>
    <w:rsid w:val="6454FE33"/>
    <w:rsid w:val="6456A89F"/>
    <w:rsid w:val="6466AF6F"/>
    <w:rsid w:val="646702B9"/>
    <w:rsid w:val="64678DC2"/>
    <w:rsid w:val="6468CEF0"/>
    <w:rsid w:val="64717DB5"/>
    <w:rsid w:val="6476578E"/>
    <w:rsid w:val="6476C08D"/>
    <w:rsid w:val="64812E5F"/>
    <w:rsid w:val="64836507"/>
    <w:rsid w:val="64880143"/>
    <w:rsid w:val="64926761"/>
    <w:rsid w:val="6495237E"/>
    <w:rsid w:val="6496A23C"/>
    <w:rsid w:val="649C1C08"/>
    <w:rsid w:val="649DA480"/>
    <w:rsid w:val="64A51D64"/>
    <w:rsid w:val="64A662C2"/>
    <w:rsid w:val="64AE8775"/>
    <w:rsid w:val="64B1AD23"/>
    <w:rsid w:val="64B4F8BB"/>
    <w:rsid w:val="64B5A54C"/>
    <w:rsid w:val="64B68F44"/>
    <w:rsid w:val="64BC59AB"/>
    <w:rsid w:val="64C7AFDE"/>
    <w:rsid w:val="64CA081D"/>
    <w:rsid w:val="64D14DC2"/>
    <w:rsid w:val="64D41313"/>
    <w:rsid w:val="64DAFC74"/>
    <w:rsid w:val="64DE3593"/>
    <w:rsid w:val="64DE880F"/>
    <w:rsid w:val="64E647E2"/>
    <w:rsid w:val="64F021D2"/>
    <w:rsid w:val="64F5A60B"/>
    <w:rsid w:val="64F7BC65"/>
    <w:rsid w:val="64F8CEDF"/>
    <w:rsid w:val="65002DF8"/>
    <w:rsid w:val="65004AE8"/>
    <w:rsid w:val="6506EDC0"/>
    <w:rsid w:val="650B43CE"/>
    <w:rsid w:val="6513CAD4"/>
    <w:rsid w:val="651463DE"/>
    <w:rsid w:val="65200243"/>
    <w:rsid w:val="65209DFD"/>
    <w:rsid w:val="65222457"/>
    <w:rsid w:val="6529C120"/>
    <w:rsid w:val="652DDD24"/>
    <w:rsid w:val="652F7BB7"/>
    <w:rsid w:val="653374A3"/>
    <w:rsid w:val="6535EA12"/>
    <w:rsid w:val="654149B6"/>
    <w:rsid w:val="654A98A6"/>
    <w:rsid w:val="65504E30"/>
    <w:rsid w:val="655250A6"/>
    <w:rsid w:val="65532D80"/>
    <w:rsid w:val="6554259A"/>
    <w:rsid w:val="65573BC9"/>
    <w:rsid w:val="6565FF9D"/>
    <w:rsid w:val="656B14DC"/>
    <w:rsid w:val="656D59B6"/>
    <w:rsid w:val="656DADF4"/>
    <w:rsid w:val="65736BC6"/>
    <w:rsid w:val="6577CAA0"/>
    <w:rsid w:val="657C4041"/>
    <w:rsid w:val="657F4E38"/>
    <w:rsid w:val="65803F93"/>
    <w:rsid w:val="65814FC0"/>
    <w:rsid w:val="65825619"/>
    <w:rsid w:val="6582CC4F"/>
    <w:rsid w:val="65838032"/>
    <w:rsid w:val="65914021"/>
    <w:rsid w:val="6595B4E8"/>
    <w:rsid w:val="6595D323"/>
    <w:rsid w:val="659C651E"/>
    <w:rsid w:val="65A17FB5"/>
    <w:rsid w:val="65A4CFB2"/>
    <w:rsid w:val="65A4D9AD"/>
    <w:rsid w:val="65AC866D"/>
    <w:rsid w:val="65ADAC69"/>
    <w:rsid w:val="65AF315E"/>
    <w:rsid w:val="65B8FDA4"/>
    <w:rsid w:val="65C6CE0C"/>
    <w:rsid w:val="65CC2A8C"/>
    <w:rsid w:val="65D1015A"/>
    <w:rsid w:val="65D3B69A"/>
    <w:rsid w:val="65D65DEC"/>
    <w:rsid w:val="65D890F2"/>
    <w:rsid w:val="65DD587E"/>
    <w:rsid w:val="65DF91A1"/>
    <w:rsid w:val="65DFD1C2"/>
    <w:rsid w:val="65E12530"/>
    <w:rsid w:val="65E1451D"/>
    <w:rsid w:val="65E62873"/>
    <w:rsid w:val="65E9E113"/>
    <w:rsid w:val="65ED9AC2"/>
    <w:rsid w:val="65F2B8E7"/>
    <w:rsid w:val="65F36CAA"/>
    <w:rsid w:val="65F632E5"/>
    <w:rsid w:val="65F84A56"/>
    <w:rsid w:val="6600A3A4"/>
    <w:rsid w:val="660B79BC"/>
    <w:rsid w:val="660E0286"/>
    <w:rsid w:val="66105E58"/>
    <w:rsid w:val="6611BED7"/>
    <w:rsid w:val="661CA578"/>
    <w:rsid w:val="661DCC03"/>
    <w:rsid w:val="662242DA"/>
    <w:rsid w:val="6630A183"/>
    <w:rsid w:val="663338F2"/>
    <w:rsid w:val="6637BD4E"/>
    <w:rsid w:val="6638DB74"/>
    <w:rsid w:val="663A7F42"/>
    <w:rsid w:val="663E40E9"/>
    <w:rsid w:val="66503937"/>
    <w:rsid w:val="66513156"/>
    <w:rsid w:val="66570040"/>
    <w:rsid w:val="665B43B3"/>
    <w:rsid w:val="665ED203"/>
    <w:rsid w:val="665F296B"/>
    <w:rsid w:val="665F74E5"/>
    <w:rsid w:val="6661C20B"/>
    <w:rsid w:val="666CF11F"/>
    <w:rsid w:val="666E1EA3"/>
    <w:rsid w:val="66717262"/>
    <w:rsid w:val="6675318F"/>
    <w:rsid w:val="6675F1DF"/>
    <w:rsid w:val="667720D5"/>
    <w:rsid w:val="667A9C2E"/>
    <w:rsid w:val="667B7C83"/>
    <w:rsid w:val="667E2C95"/>
    <w:rsid w:val="6682607E"/>
    <w:rsid w:val="6685FD15"/>
    <w:rsid w:val="668AC043"/>
    <w:rsid w:val="668C08EC"/>
    <w:rsid w:val="66931236"/>
    <w:rsid w:val="669376C5"/>
    <w:rsid w:val="6695DA23"/>
    <w:rsid w:val="6696B4B3"/>
    <w:rsid w:val="66996E00"/>
    <w:rsid w:val="6699F894"/>
    <w:rsid w:val="66A4FA03"/>
    <w:rsid w:val="66A7FC8D"/>
    <w:rsid w:val="66AC5D78"/>
    <w:rsid w:val="66ADBF95"/>
    <w:rsid w:val="66B3DF29"/>
    <w:rsid w:val="66B534B6"/>
    <w:rsid w:val="66C181E2"/>
    <w:rsid w:val="66C8BCAD"/>
    <w:rsid w:val="66CD4C6D"/>
    <w:rsid w:val="66CE6411"/>
    <w:rsid w:val="66CEBB01"/>
    <w:rsid w:val="66D25EA2"/>
    <w:rsid w:val="66D500A1"/>
    <w:rsid w:val="66D86A01"/>
    <w:rsid w:val="66E28CB4"/>
    <w:rsid w:val="66E370B1"/>
    <w:rsid w:val="66E6B50E"/>
    <w:rsid w:val="66E6E66C"/>
    <w:rsid w:val="66EACF7B"/>
    <w:rsid w:val="66EDE680"/>
    <w:rsid w:val="66EF33AB"/>
    <w:rsid w:val="66EFF382"/>
    <w:rsid w:val="66F28F00"/>
    <w:rsid w:val="66F77E53"/>
    <w:rsid w:val="670435A1"/>
    <w:rsid w:val="6704D8F9"/>
    <w:rsid w:val="671B6309"/>
    <w:rsid w:val="671BD141"/>
    <w:rsid w:val="672E197F"/>
    <w:rsid w:val="67333687"/>
    <w:rsid w:val="673D4AE5"/>
    <w:rsid w:val="673EF0E1"/>
    <w:rsid w:val="67472A64"/>
    <w:rsid w:val="674CDEF5"/>
    <w:rsid w:val="674CFB5B"/>
    <w:rsid w:val="675617C6"/>
    <w:rsid w:val="675CA470"/>
    <w:rsid w:val="675DE98F"/>
    <w:rsid w:val="67605792"/>
    <w:rsid w:val="6766C303"/>
    <w:rsid w:val="676A6B79"/>
    <w:rsid w:val="6773BF8D"/>
    <w:rsid w:val="6782F00A"/>
    <w:rsid w:val="6784B05D"/>
    <w:rsid w:val="67877A8B"/>
    <w:rsid w:val="6790A6D8"/>
    <w:rsid w:val="6794FB43"/>
    <w:rsid w:val="6795855F"/>
    <w:rsid w:val="679AFF07"/>
    <w:rsid w:val="67A516E3"/>
    <w:rsid w:val="67A679A2"/>
    <w:rsid w:val="67A6FA8A"/>
    <w:rsid w:val="67A7D1AF"/>
    <w:rsid w:val="67AAD73F"/>
    <w:rsid w:val="67AE75E3"/>
    <w:rsid w:val="67AFD288"/>
    <w:rsid w:val="67B2B97D"/>
    <w:rsid w:val="67B6FF63"/>
    <w:rsid w:val="67BE522E"/>
    <w:rsid w:val="67C35D4B"/>
    <w:rsid w:val="67C5AE42"/>
    <w:rsid w:val="67C64E01"/>
    <w:rsid w:val="67CEA781"/>
    <w:rsid w:val="67CF81A3"/>
    <w:rsid w:val="67D61C2B"/>
    <w:rsid w:val="67E1015A"/>
    <w:rsid w:val="67EC3609"/>
    <w:rsid w:val="67EC5315"/>
    <w:rsid w:val="67EC9AA8"/>
    <w:rsid w:val="67F4CE95"/>
    <w:rsid w:val="67FD0597"/>
    <w:rsid w:val="68017588"/>
    <w:rsid w:val="6808E193"/>
    <w:rsid w:val="680B329B"/>
    <w:rsid w:val="6810E326"/>
    <w:rsid w:val="68112F04"/>
    <w:rsid w:val="681710AE"/>
    <w:rsid w:val="6819152D"/>
    <w:rsid w:val="681A5164"/>
    <w:rsid w:val="681C76E7"/>
    <w:rsid w:val="681DF3F1"/>
    <w:rsid w:val="68249CFF"/>
    <w:rsid w:val="6828ECCC"/>
    <w:rsid w:val="6829AED2"/>
    <w:rsid w:val="6836C666"/>
    <w:rsid w:val="683C087F"/>
    <w:rsid w:val="683F3C78"/>
    <w:rsid w:val="683FD075"/>
    <w:rsid w:val="6851B868"/>
    <w:rsid w:val="685A068E"/>
    <w:rsid w:val="686607B5"/>
    <w:rsid w:val="68663D9D"/>
    <w:rsid w:val="686962FD"/>
    <w:rsid w:val="686BD680"/>
    <w:rsid w:val="686CDBED"/>
    <w:rsid w:val="68720153"/>
    <w:rsid w:val="6872307B"/>
    <w:rsid w:val="68751731"/>
    <w:rsid w:val="68787052"/>
    <w:rsid w:val="687D2CB9"/>
    <w:rsid w:val="6882EC7D"/>
    <w:rsid w:val="6885AC95"/>
    <w:rsid w:val="688731BA"/>
    <w:rsid w:val="688E18C7"/>
    <w:rsid w:val="688EDD28"/>
    <w:rsid w:val="688F9909"/>
    <w:rsid w:val="688FB0A5"/>
    <w:rsid w:val="689713F7"/>
    <w:rsid w:val="689D81AD"/>
    <w:rsid w:val="68A0F6F7"/>
    <w:rsid w:val="68A1A309"/>
    <w:rsid w:val="68A2436C"/>
    <w:rsid w:val="68A281D5"/>
    <w:rsid w:val="68A8E852"/>
    <w:rsid w:val="68AAE1AD"/>
    <w:rsid w:val="68AE7137"/>
    <w:rsid w:val="68B3E259"/>
    <w:rsid w:val="68B4DB2B"/>
    <w:rsid w:val="68B5EB84"/>
    <w:rsid w:val="68BA396C"/>
    <w:rsid w:val="68BA43D1"/>
    <w:rsid w:val="68BA5527"/>
    <w:rsid w:val="68BEAAB8"/>
    <w:rsid w:val="68D45980"/>
    <w:rsid w:val="68DBA188"/>
    <w:rsid w:val="68DEB6A9"/>
    <w:rsid w:val="68DF8197"/>
    <w:rsid w:val="68EE4B53"/>
    <w:rsid w:val="68F26E7C"/>
    <w:rsid w:val="68FEBAD8"/>
    <w:rsid w:val="69036684"/>
    <w:rsid w:val="69053948"/>
    <w:rsid w:val="69065AFA"/>
    <w:rsid w:val="69072D1D"/>
    <w:rsid w:val="69094143"/>
    <w:rsid w:val="690A1C65"/>
    <w:rsid w:val="690E1351"/>
    <w:rsid w:val="6911166F"/>
    <w:rsid w:val="69139ACD"/>
    <w:rsid w:val="69179F06"/>
    <w:rsid w:val="69186EFD"/>
    <w:rsid w:val="691D4BF0"/>
    <w:rsid w:val="692068C7"/>
    <w:rsid w:val="692217E7"/>
    <w:rsid w:val="6927B87A"/>
    <w:rsid w:val="69289302"/>
    <w:rsid w:val="6934AE1A"/>
    <w:rsid w:val="693CF816"/>
    <w:rsid w:val="694D6FD1"/>
    <w:rsid w:val="69500658"/>
    <w:rsid w:val="69518EF5"/>
    <w:rsid w:val="695C2414"/>
    <w:rsid w:val="69638C26"/>
    <w:rsid w:val="696AF830"/>
    <w:rsid w:val="696B1DC3"/>
    <w:rsid w:val="696DC95E"/>
    <w:rsid w:val="696EB6C7"/>
    <w:rsid w:val="69794CAB"/>
    <w:rsid w:val="6980E2D3"/>
    <w:rsid w:val="69835FA8"/>
    <w:rsid w:val="69844F38"/>
    <w:rsid w:val="698823DE"/>
    <w:rsid w:val="698B6AE0"/>
    <w:rsid w:val="69916A35"/>
    <w:rsid w:val="6994AD5B"/>
    <w:rsid w:val="6996D6D0"/>
    <w:rsid w:val="69998632"/>
    <w:rsid w:val="699DB871"/>
    <w:rsid w:val="69A2F45D"/>
    <w:rsid w:val="69A5F9D2"/>
    <w:rsid w:val="69A77195"/>
    <w:rsid w:val="69A964DE"/>
    <w:rsid w:val="69B03557"/>
    <w:rsid w:val="69B3BB1E"/>
    <w:rsid w:val="69C29E7E"/>
    <w:rsid w:val="69C2FD5A"/>
    <w:rsid w:val="69C4C11C"/>
    <w:rsid w:val="69C53A46"/>
    <w:rsid w:val="69CF0EC2"/>
    <w:rsid w:val="69D7927A"/>
    <w:rsid w:val="69D992AE"/>
    <w:rsid w:val="69DD5C37"/>
    <w:rsid w:val="69E06E6E"/>
    <w:rsid w:val="69E97C7E"/>
    <w:rsid w:val="69F01097"/>
    <w:rsid w:val="69F0EB42"/>
    <w:rsid w:val="69F1901E"/>
    <w:rsid w:val="69F96711"/>
    <w:rsid w:val="69FA765A"/>
    <w:rsid w:val="69FFE310"/>
    <w:rsid w:val="6A00D452"/>
    <w:rsid w:val="6A03352F"/>
    <w:rsid w:val="6A0A39D2"/>
    <w:rsid w:val="6A0C9A4E"/>
    <w:rsid w:val="6A0DC3A6"/>
    <w:rsid w:val="6A1612BF"/>
    <w:rsid w:val="6A16934E"/>
    <w:rsid w:val="6A18C48E"/>
    <w:rsid w:val="6A192A54"/>
    <w:rsid w:val="6A19E72E"/>
    <w:rsid w:val="6A1AFC4B"/>
    <w:rsid w:val="6A1D17BD"/>
    <w:rsid w:val="6A2001C2"/>
    <w:rsid w:val="6A21EDB2"/>
    <w:rsid w:val="6A28CC64"/>
    <w:rsid w:val="6A2C11DB"/>
    <w:rsid w:val="6A2D75A5"/>
    <w:rsid w:val="6A309ED3"/>
    <w:rsid w:val="6A34C802"/>
    <w:rsid w:val="6A38BE6B"/>
    <w:rsid w:val="6A3B8499"/>
    <w:rsid w:val="6A3E5DBE"/>
    <w:rsid w:val="6A488F5F"/>
    <w:rsid w:val="6A4E3E33"/>
    <w:rsid w:val="6A55C101"/>
    <w:rsid w:val="6A56A1CA"/>
    <w:rsid w:val="6A578C15"/>
    <w:rsid w:val="6A5C5E95"/>
    <w:rsid w:val="6A5CA44C"/>
    <w:rsid w:val="6A5EB07E"/>
    <w:rsid w:val="6A5ED093"/>
    <w:rsid w:val="6A6144CA"/>
    <w:rsid w:val="6A62DEC6"/>
    <w:rsid w:val="6A699FA3"/>
    <w:rsid w:val="6A6D77C1"/>
    <w:rsid w:val="6A7A67F4"/>
    <w:rsid w:val="6A7C553A"/>
    <w:rsid w:val="6A7D00A1"/>
    <w:rsid w:val="6A7D4D08"/>
    <w:rsid w:val="6A7DE78E"/>
    <w:rsid w:val="6A822805"/>
    <w:rsid w:val="6A8B7C04"/>
    <w:rsid w:val="6A8C2143"/>
    <w:rsid w:val="6A9678AD"/>
    <w:rsid w:val="6AA07308"/>
    <w:rsid w:val="6AA38935"/>
    <w:rsid w:val="6AA76A13"/>
    <w:rsid w:val="6AAC6F6C"/>
    <w:rsid w:val="6AB4A22E"/>
    <w:rsid w:val="6AC0AA3F"/>
    <w:rsid w:val="6AD1337B"/>
    <w:rsid w:val="6AD25914"/>
    <w:rsid w:val="6AD31930"/>
    <w:rsid w:val="6AD76B8D"/>
    <w:rsid w:val="6AE070A0"/>
    <w:rsid w:val="6AE65812"/>
    <w:rsid w:val="6AEBB389"/>
    <w:rsid w:val="6AF534DD"/>
    <w:rsid w:val="6AF6BE65"/>
    <w:rsid w:val="6AF71728"/>
    <w:rsid w:val="6B0394BE"/>
    <w:rsid w:val="6B04360F"/>
    <w:rsid w:val="6B0BCA60"/>
    <w:rsid w:val="6B0F19B8"/>
    <w:rsid w:val="6B0FB241"/>
    <w:rsid w:val="6B143CA4"/>
    <w:rsid w:val="6B187C76"/>
    <w:rsid w:val="6B1C7DB4"/>
    <w:rsid w:val="6B1CF2AA"/>
    <w:rsid w:val="6B1D6CBE"/>
    <w:rsid w:val="6B2057FC"/>
    <w:rsid w:val="6B2371A5"/>
    <w:rsid w:val="6B279A45"/>
    <w:rsid w:val="6B31ED84"/>
    <w:rsid w:val="6B33672D"/>
    <w:rsid w:val="6B33E303"/>
    <w:rsid w:val="6B35E902"/>
    <w:rsid w:val="6B364D98"/>
    <w:rsid w:val="6B394C2F"/>
    <w:rsid w:val="6B3C1B0B"/>
    <w:rsid w:val="6B3F39EC"/>
    <w:rsid w:val="6B4CCB55"/>
    <w:rsid w:val="6B4E56A1"/>
    <w:rsid w:val="6B50DB34"/>
    <w:rsid w:val="6B51B5F0"/>
    <w:rsid w:val="6B536DAE"/>
    <w:rsid w:val="6B59B801"/>
    <w:rsid w:val="6B5BC3AE"/>
    <w:rsid w:val="6B5D6895"/>
    <w:rsid w:val="6B5F5681"/>
    <w:rsid w:val="6B64FC93"/>
    <w:rsid w:val="6B663B7A"/>
    <w:rsid w:val="6B6A9D1B"/>
    <w:rsid w:val="6B6AAED1"/>
    <w:rsid w:val="6B6B1E90"/>
    <w:rsid w:val="6B6B232A"/>
    <w:rsid w:val="6B6E817F"/>
    <w:rsid w:val="6B7157F6"/>
    <w:rsid w:val="6B72A386"/>
    <w:rsid w:val="6B778FEE"/>
    <w:rsid w:val="6B7A54CE"/>
    <w:rsid w:val="6B7B379C"/>
    <w:rsid w:val="6B82A896"/>
    <w:rsid w:val="6B856857"/>
    <w:rsid w:val="6B8629F5"/>
    <w:rsid w:val="6B876FB6"/>
    <w:rsid w:val="6B9C859F"/>
    <w:rsid w:val="6BB2903B"/>
    <w:rsid w:val="6BB44409"/>
    <w:rsid w:val="6BB93FF9"/>
    <w:rsid w:val="6BBD4A66"/>
    <w:rsid w:val="6BC54CB2"/>
    <w:rsid w:val="6BC68383"/>
    <w:rsid w:val="6BCA42E1"/>
    <w:rsid w:val="6BCE9678"/>
    <w:rsid w:val="6BD13322"/>
    <w:rsid w:val="6BD672F8"/>
    <w:rsid w:val="6BE18D1C"/>
    <w:rsid w:val="6BE48610"/>
    <w:rsid w:val="6BEB8301"/>
    <w:rsid w:val="6BF53A5C"/>
    <w:rsid w:val="6BF793AF"/>
    <w:rsid w:val="6BF7F3E3"/>
    <w:rsid w:val="6C00BA0D"/>
    <w:rsid w:val="6C017235"/>
    <w:rsid w:val="6C03D0E0"/>
    <w:rsid w:val="6C17074E"/>
    <w:rsid w:val="6C1C01D1"/>
    <w:rsid w:val="6C1D5F71"/>
    <w:rsid w:val="6C278514"/>
    <w:rsid w:val="6C29F58F"/>
    <w:rsid w:val="6C31CA2E"/>
    <w:rsid w:val="6C33CF80"/>
    <w:rsid w:val="6C357B6B"/>
    <w:rsid w:val="6C3CD5EE"/>
    <w:rsid w:val="6C4138C0"/>
    <w:rsid w:val="6C44B418"/>
    <w:rsid w:val="6C498A52"/>
    <w:rsid w:val="6C553173"/>
    <w:rsid w:val="6C5EA0F7"/>
    <w:rsid w:val="6C6DCDE1"/>
    <w:rsid w:val="6C6EC194"/>
    <w:rsid w:val="6C71482F"/>
    <w:rsid w:val="6C83DE8A"/>
    <w:rsid w:val="6C91A488"/>
    <w:rsid w:val="6C9249E4"/>
    <w:rsid w:val="6C94D040"/>
    <w:rsid w:val="6C95E105"/>
    <w:rsid w:val="6C9D4A0A"/>
    <w:rsid w:val="6C9F1345"/>
    <w:rsid w:val="6CA1EE26"/>
    <w:rsid w:val="6CA8C595"/>
    <w:rsid w:val="6CAD26CB"/>
    <w:rsid w:val="6CB0CB34"/>
    <w:rsid w:val="6CB0FFF4"/>
    <w:rsid w:val="6CB49C8D"/>
    <w:rsid w:val="6CB5AEC9"/>
    <w:rsid w:val="6CB810DA"/>
    <w:rsid w:val="6CB9DBB2"/>
    <w:rsid w:val="6CBB57E4"/>
    <w:rsid w:val="6CBDF8D4"/>
    <w:rsid w:val="6CCA7250"/>
    <w:rsid w:val="6CDC67E8"/>
    <w:rsid w:val="6CDC6C9F"/>
    <w:rsid w:val="6CE26D38"/>
    <w:rsid w:val="6CF1A9A9"/>
    <w:rsid w:val="6CF5D125"/>
    <w:rsid w:val="6CF7EDF1"/>
    <w:rsid w:val="6CFD31ED"/>
    <w:rsid w:val="6CFE6C37"/>
    <w:rsid w:val="6D032BBF"/>
    <w:rsid w:val="6D05DF81"/>
    <w:rsid w:val="6D11B4AC"/>
    <w:rsid w:val="6D14B5BD"/>
    <w:rsid w:val="6D17C98F"/>
    <w:rsid w:val="6D182A14"/>
    <w:rsid w:val="6D1CFB3C"/>
    <w:rsid w:val="6D1D692D"/>
    <w:rsid w:val="6D1E46B2"/>
    <w:rsid w:val="6D1EE67D"/>
    <w:rsid w:val="6D217F8F"/>
    <w:rsid w:val="6D21D570"/>
    <w:rsid w:val="6D25869B"/>
    <w:rsid w:val="6D28C0B3"/>
    <w:rsid w:val="6D2F2517"/>
    <w:rsid w:val="6D414803"/>
    <w:rsid w:val="6D44B243"/>
    <w:rsid w:val="6D5A3CEA"/>
    <w:rsid w:val="6D5A8D54"/>
    <w:rsid w:val="6D5C64FA"/>
    <w:rsid w:val="6D5DD8DA"/>
    <w:rsid w:val="6D5F10A1"/>
    <w:rsid w:val="6D616CDF"/>
    <w:rsid w:val="6D654C53"/>
    <w:rsid w:val="6D6660DC"/>
    <w:rsid w:val="6D6C9CE2"/>
    <w:rsid w:val="6D6F140E"/>
    <w:rsid w:val="6D73AE95"/>
    <w:rsid w:val="6D7846BC"/>
    <w:rsid w:val="6D79C32D"/>
    <w:rsid w:val="6D867E68"/>
    <w:rsid w:val="6D8B31E5"/>
    <w:rsid w:val="6DA233BB"/>
    <w:rsid w:val="6DA6E1C1"/>
    <w:rsid w:val="6DA8232B"/>
    <w:rsid w:val="6DAC7215"/>
    <w:rsid w:val="6DAF2083"/>
    <w:rsid w:val="6DB39CE0"/>
    <w:rsid w:val="6DBCB391"/>
    <w:rsid w:val="6DBF642B"/>
    <w:rsid w:val="6DC41471"/>
    <w:rsid w:val="6DC59C2A"/>
    <w:rsid w:val="6DD7F3B9"/>
    <w:rsid w:val="6DE6AC5D"/>
    <w:rsid w:val="6DE9873A"/>
    <w:rsid w:val="6DF3D7B0"/>
    <w:rsid w:val="6DFE32A4"/>
    <w:rsid w:val="6E04D2FF"/>
    <w:rsid w:val="6E052FEA"/>
    <w:rsid w:val="6E0537E9"/>
    <w:rsid w:val="6E08DBF5"/>
    <w:rsid w:val="6E0D07D3"/>
    <w:rsid w:val="6E0D5688"/>
    <w:rsid w:val="6E11BE24"/>
    <w:rsid w:val="6E1E030C"/>
    <w:rsid w:val="6E21D289"/>
    <w:rsid w:val="6E26F8CD"/>
    <w:rsid w:val="6E277014"/>
    <w:rsid w:val="6E2A7E56"/>
    <w:rsid w:val="6E2BFD92"/>
    <w:rsid w:val="6E2F01FA"/>
    <w:rsid w:val="6E325497"/>
    <w:rsid w:val="6E387F8F"/>
    <w:rsid w:val="6E3CB283"/>
    <w:rsid w:val="6E3E2083"/>
    <w:rsid w:val="6E4688A3"/>
    <w:rsid w:val="6E514824"/>
    <w:rsid w:val="6E58DF41"/>
    <w:rsid w:val="6E600C72"/>
    <w:rsid w:val="6E658B5F"/>
    <w:rsid w:val="6E6F06FD"/>
    <w:rsid w:val="6E76106F"/>
    <w:rsid w:val="6E7C00EB"/>
    <w:rsid w:val="6E7C994E"/>
    <w:rsid w:val="6E8141E1"/>
    <w:rsid w:val="6E887EBC"/>
    <w:rsid w:val="6E8E1170"/>
    <w:rsid w:val="6E930B02"/>
    <w:rsid w:val="6E9382A5"/>
    <w:rsid w:val="6E93A69F"/>
    <w:rsid w:val="6E9B0263"/>
    <w:rsid w:val="6E9B4BD4"/>
    <w:rsid w:val="6E9D403F"/>
    <w:rsid w:val="6EA45E76"/>
    <w:rsid w:val="6EAE6CA8"/>
    <w:rsid w:val="6EB01A27"/>
    <w:rsid w:val="6EB1F2C2"/>
    <w:rsid w:val="6EB303E2"/>
    <w:rsid w:val="6EB9A951"/>
    <w:rsid w:val="6EC75D6C"/>
    <w:rsid w:val="6ECA38D5"/>
    <w:rsid w:val="6ECD6EF0"/>
    <w:rsid w:val="6ED2D727"/>
    <w:rsid w:val="6ED9ECF9"/>
    <w:rsid w:val="6EE6739C"/>
    <w:rsid w:val="6EEB6D47"/>
    <w:rsid w:val="6EF1C0A4"/>
    <w:rsid w:val="6EF1C462"/>
    <w:rsid w:val="6EF2CE83"/>
    <w:rsid w:val="6EF69668"/>
    <w:rsid w:val="6EF6EF3F"/>
    <w:rsid w:val="6EFAD2A3"/>
    <w:rsid w:val="6EFE51B5"/>
    <w:rsid w:val="6F045F46"/>
    <w:rsid w:val="6F06175F"/>
    <w:rsid w:val="6F0A51B0"/>
    <w:rsid w:val="6F13F933"/>
    <w:rsid w:val="6F19AA4B"/>
    <w:rsid w:val="6F2A24F4"/>
    <w:rsid w:val="6F2A6364"/>
    <w:rsid w:val="6F2B4A6F"/>
    <w:rsid w:val="6F2BCB4F"/>
    <w:rsid w:val="6F32C64B"/>
    <w:rsid w:val="6F3FE679"/>
    <w:rsid w:val="6F4C0DA3"/>
    <w:rsid w:val="6F560267"/>
    <w:rsid w:val="6F58B860"/>
    <w:rsid w:val="6F685BC5"/>
    <w:rsid w:val="6F73AAA6"/>
    <w:rsid w:val="6F79019F"/>
    <w:rsid w:val="6F81919B"/>
    <w:rsid w:val="6F8561F4"/>
    <w:rsid w:val="6F8716A6"/>
    <w:rsid w:val="6F871FF3"/>
    <w:rsid w:val="6F8B5EBB"/>
    <w:rsid w:val="6F9866BA"/>
    <w:rsid w:val="6F9A1E0B"/>
    <w:rsid w:val="6F9B968C"/>
    <w:rsid w:val="6F9FC4BA"/>
    <w:rsid w:val="6FAAA57C"/>
    <w:rsid w:val="6FB73FD5"/>
    <w:rsid w:val="6FB83D07"/>
    <w:rsid w:val="6FBAEAD9"/>
    <w:rsid w:val="6FBBC472"/>
    <w:rsid w:val="6FBF706E"/>
    <w:rsid w:val="6FC03DD2"/>
    <w:rsid w:val="6FC2717D"/>
    <w:rsid w:val="6FC41467"/>
    <w:rsid w:val="6FCDD732"/>
    <w:rsid w:val="6FD7F64E"/>
    <w:rsid w:val="6FD9A99F"/>
    <w:rsid w:val="6FDCB28D"/>
    <w:rsid w:val="6FDE1EC5"/>
    <w:rsid w:val="6FE4DCCC"/>
    <w:rsid w:val="6FE54D77"/>
    <w:rsid w:val="6FE55562"/>
    <w:rsid w:val="6FEC633A"/>
    <w:rsid w:val="6FEF2F83"/>
    <w:rsid w:val="6FF1B917"/>
    <w:rsid w:val="6FFF8CF9"/>
    <w:rsid w:val="700469A6"/>
    <w:rsid w:val="7004A0AA"/>
    <w:rsid w:val="7005A399"/>
    <w:rsid w:val="70083855"/>
    <w:rsid w:val="700BED87"/>
    <w:rsid w:val="700F42D3"/>
    <w:rsid w:val="7012BBF9"/>
    <w:rsid w:val="7016106B"/>
    <w:rsid w:val="7018DF50"/>
    <w:rsid w:val="70289154"/>
    <w:rsid w:val="702DD221"/>
    <w:rsid w:val="7031D89D"/>
    <w:rsid w:val="7035C1E2"/>
    <w:rsid w:val="703FDCEC"/>
    <w:rsid w:val="70411B1C"/>
    <w:rsid w:val="70495869"/>
    <w:rsid w:val="7058294E"/>
    <w:rsid w:val="705EBEBA"/>
    <w:rsid w:val="7066300B"/>
    <w:rsid w:val="706883F6"/>
    <w:rsid w:val="7069C0E2"/>
    <w:rsid w:val="706AF0CF"/>
    <w:rsid w:val="70732005"/>
    <w:rsid w:val="7078E6DC"/>
    <w:rsid w:val="7078F90E"/>
    <w:rsid w:val="7085D5A5"/>
    <w:rsid w:val="708CE5E2"/>
    <w:rsid w:val="7096614D"/>
    <w:rsid w:val="709FACAA"/>
    <w:rsid w:val="70A07606"/>
    <w:rsid w:val="70A432E5"/>
    <w:rsid w:val="70A71A3E"/>
    <w:rsid w:val="70A9F923"/>
    <w:rsid w:val="70B13472"/>
    <w:rsid w:val="70B56548"/>
    <w:rsid w:val="70B85F43"/>
    <w:rsid w:val="70BDCAB4"/>
    <w:rsid w:val="70BF6388"/>
    <w:rsid w:val="70C2EADD"/>
    <w:rsid w:val="70C52D91"/>
    <w:rsid w:val="70C64C45"/>
    <w:rsid w:val="70CFFB05"/>
    <w:rsid w:val="70D2FCBD"/>
    <w:rsid w:val="70DF0DEE"/>
    <w:rsid w:val="70E1E6B4"/>
    <w:rsid w:val="70E5F590"/>
    <w:rsid w:val="70E62A36"/>
    <w:rsid w:val="70EB5798"/>
    <w:rsid w:val="70F13CB5"/>
    <w:rsid w:val="70F93812"/>
    <w:rsid w:val="710C44E5"/>
    <w:rsid w:val="710D0A26"/>
    <w:rsid w:val="710D5A01"/>
    <w:rsid w:val="7110C7A8"/>
    <w:rsid w:val="71114A7F"/>
    <w:rsid w:val="7111698C"/>
    <w:rsid w:val="7113F82A"/>
    <w:rsid w:val="711402C9"/>
    <w:rsid w:val="7116DD94"/>
    <w:rsid w:val="71175A0B"/>
    <w:rsid w:val="711D5EC2"/>
    <w:rsid w:val="71219B0D"/>
    <w:rsid w:val="712B9FD4"/>
    <w:rsid w:val="712F3F21"/>
    <w:rsid w:val="7130476A"/>
    <w:rsid w:val="71372825"/>
    <w:rsid w:val="713A0839"/>
    <w:rsid w:val="713A7266"/>
    <w:rsid w:val="713D20DB"/>
    <w:rsid w:val="714A1BDF"/>
    <w:rsid w:val="7150CBA5"/>
    <w:rsid w:val="7159C523"/>
    <w:rsid w:val="715D63C1"/>
    <w:rsid w:val="7169BA56"/>
    <w:rsid w:val="716E5BAF"/>
    <w:rsid w:val="716F7171"/>
    <w:rsid w:val="71700E18"/>
    <w:rsid w:val="71710461"/>
    <w:rsid w:val="7174B9BD"/>
    <w:rsid w:val="71792948"/>
    <w:rsid w:val="717A6755"/>
    <w:rsid w:val="7184C192"/>
    <w:rsid w:val="7184CEF6"/>
    <w:rsid w:val="7187EE19"/>
    <w:rsid w:val="71893F8E"/>
    <w:rsid w:val="718E8C04"/>
    <w:rsid w:val="71911EA1"/>
    <w:rsid w:val="71929DC4"/>
    <w:rsid w:val="719444BA"/>
    <w:rsid w:val="7195AF67"/>
    <w:rsid w:val="7198ADA3"/>
    <w:rsid w:val="719C63E9"/>
    <w:rsid w:val="719DB100"/>
    <w:rsid w:val="71A066F0"/>
    <w:rsid w:val="71A0BAC2"/>
    <w:rsid w:val="71A1D488"/>
    <w:rsid w:val="71A207B4"/>
    <w:rsid w:val="71A38C0D"/>
    <w:rsid w:val="71A415E1"/>
    <w:rsid w:val="71A6EF1A"/>
    <w:rsid w:val="71BE664F"/>
    <w:rsid w:val="71C63725"/>
    <w:rsid w:val="71C67F29"/>
    <w:rsid w:val="71C6BF8D"/>
    <w:rsid w:val="71C7B4D4"/>
    <w:rsid w:val="71D6226D"/>
    <w:rsid w:val="71D6CF8C"/>
    <w:rsid w:val="71D7740B"/>
    <w:rsid w:val="71DD4C67"/>
    <w:rsid w:val="71DF2C3C"/>
    <w:rsid w:val="71E72E39"/>
    <w:rsid w:val="71E8B4B4"/>
    <w:rsid w:val="71EB9B3C"/>
    <w:rsid w:val="71EC9CBF"/>
    <w:rsid w:val="71F7A9D5"/>
    <w:rsid w:val="71FC6CC7"/>
    <w:rsid w:val="71FE5B8B"/>
    <w:rsid w:val="7205DE9F"/>
    <w:rsid w:val="720CADAE"/>
    <w:rsid w:val="72198C6A"/>
    <w:rsid w:val="721C357E"/>
    <w:rsid w:val="721F3F3D"/>
    <w:rsid w:val="721FFC10"/>
    <w:rsid w:val="72260A50"/>
    <w:rsid w:val="722E4154"/>
    <w:rsid w:val="723003B8"/>
    <w:rsid w:val="72314570"/>
    <w:rsid w:val="7231CC00"/>
    <w:rsid w:val="72342E02"/>
    <w:rsid w:val="723BE3E4"/>
    <w:rsid w:val="723D0E87"/>
    <w:rsid w:val="723ED873"/>
    <w:rsid w:val="72413297"/>
    <w:rsid w:val="724D8113"/>
    <w:rsid w:val="725790AF"/>
    <w:rsid w:val="7259C432"/>
    <w:rsid w:val="7262C607"/>
    <w:rsid w:val="7265F3BA"/>
    <w:rsid w:val="72664B51"/>
    <w:rsid w:val="726994A1"/>
    <w:rsid w:val="726F1ADF"/>
    <w:rsid w:val="727613AD"/>
    <w:rsid w:val="727B3461"/>
    <w:rsid w:val="72827FB6"/>
    <w:rsid w:val="72836F35"/>
    <w:rsid w:val="72852212"/>
    <w:rsid w:val="7289848C"/>
    <w:rsid w:val="728AEC8D"/>
    <w:rsid w:val="72940744"/>
    <w:rsid w:val="729874BB"/>
    <w:rsid w:val="7298C997"/>
    <w:rsid w:val="7298D076"/>
    <w:rsid w:val="729D94F8"/>
    <w:rsid w:val="729FF9DC"/>
    <w:rsid w:val="72A61B11"/>
    <w:rsid w:val="72B14C79"/>
    <w:rsid w:val="72B784E1"/>
    <w:rsid w:val="72B8D7B5"/>
    <w:rsid w:val="72C5DE22"/>
    <w:rsid w:val="72C7CC7D"/>
    <w:rsid w:val="72CCB53F"/>
    <w:rsid w:val="72CEE559"/>
    <w:rsid w:val="72D12C7B"/>
    <w:rsid w:val="72D3BA7C"/>
    <w:rsid w:val="72D4A4F9"/>
    <w:rsid w:val="72D57BA9"/>
    <w:rsid w:val="72D8AEF6"/>
    <w:rsid w:val="72DA9A3F"/>
    <w:rsid w:val="72DE3E31"/>
    <w:rsid w:val="72E37712"/>
    <w:rsid w:val="72E6C7C1"/>
    <w:rsid w:val="72E70EA9"/>
    <w:rsid w:val="72EA3E99"/>
    <w:rsid w:val="72ECDA52"/>
    <w:rsid w:val="72EEDD88"/>
    <w:rsid w:val="72F34370"/>
    <w:rsid w:val="72FBAD4B"/>
    <w:rsid w:val="730013C0"/>
    <w:rsid w:val="73011FCF"/>
    <w:rsid w:val="7307C246"/>
    <w:rsid w:val="731665A5"/>
    <w:rsid w:val="73187031"/>
    <w:rsid w:val="73195ED3"/>
    <w:rsid w:val="731977CA"/>
    <w:rsid w:val="731A8E6C"/>
    <w:rsid w:val="731BE05D"/>
    <w:rsid w:val="7322B2B5"/>
    <w:rsid w:val="73263874"/>
    <w:rsid w:val="732B77E4"/>
    <w:rsid w:val="732F08B7"/>
    <w:rsid w:val="73320DEF"/>
    <w:rsid w:val="73346C33"/>
    <w:rsid w:val="73431096"/>
    <w:rsid w:val="7349858F"/>
    <w:rsid w:val="7349F21D"/>
    <w:rsid w:val="734A3CBF"/>
    <w:rsid w:val="7351D76D"/>
    <w:rsid w:val="73536148"/>
    <w:rsid w:val="7356FFA8"/>
    <w:rsid w:val="735945CC"/>
    <w:rsid w:val="735E6E22"/>
    <w:rsid w:val="736BDBEB"/>
    <w:rsid w:val="7374DBED"/>
    <w:rsid w:val="73787BF7"/>
    <w:rsid w:val="7385FE45"/>
    <w:rsid w:val="73894F4A"/>
    <w:rsid w:val="738B7C84"/>
    <w:rsid w:val="7394DE55"/>
    <w:rsid w:val="7397D91A"/>
    <w:rsid w:val="73983667"/>
    <w:rsid w:val="739B546F"/>
    <w:rsid w:val="73A10149"/>
    <w:rsid w:val="73AB3BE0"/>
    <w:rsid w:val="73AF98CF"/>
    <w:rsid w:val="73B0FC9A"/>
    <w:rsid w:val="73B4E004"/>
    <w:rsid w:val="73BC9CA8"/>
    <w:rsid w:val="73BE8192"/>
    <w:rsid w:val="73BE9A6E"/>
    <w:rsid w:val="73C3B5FE"/>
    <w:rsid w:val="73C7EF7E"/>
    <w:rsid w:val="73C9F48F"/>
    <w:rsid w:val="73CB8F9D"/>
    <w:rsid w:val="73D39E07"/>
    <w:rsid w:val="73D58CD5"/>
    <w:rsid w:val="73D89968"/>
    <w:rsid w:val="73DDA454"/>
    <w:rsid w:val="73E87C55"/>
    <w:rsid w:val="73EEB0ED"/>
    <w:rsid w:val="73F70609"/>
    <w:rsid w:val="73FE095C"/>
    <w:rsid w:val="73FEFBCC"/>
    <w:rsid w:val="73FF7DE5"/>
    <w:rsid w:val="74047332"/>
    <w:rsid w:val="74084ED3"/>
    <w:rsid w:val="7408F9E1"/>
    <w:rsid w:val="740CC3A4"/>
    <w:rsid w:val="7410528C"/>
    <w:rsid w:val="7419AF9D"/>
    <w:rsid w:val="741F3D2E"/>
    <w:rsid w:val="742259C9"/>
    <w:rsid w:val="742ABE60"/>
    <w:rsid w:val="742B6EF6"/>
    <w:rsid w:val="742C85B7"/>
    <w:rsid w:val="742CEFF5"/>
    <w:rsid w:val="74304C0B"/>
    <w:rsid w:val="74308B37"/>
    <w:rsid w:val="7438A7E9"/>
    <w:rsid w:val="743D8B36"/>
    <w:rsid w:val="74474F8D"/>
    <w:rsid w:val="7448B07B"/>
    <w:rsid w:val="744A30DC"/>
    <w:rsid w:val="745986D4"/>
    <w:rsid w:val="745A6D7F"/>
    <w:rsid w:val="745E86A2"/>
    <w:rsid w:val="7461A2F7"/>
    <w:rsid w:val="7461D085"/>
    <w:rsid w:val="74671E9F"/>
    <w:rsid w:val="746C49E2"/>
    <w:rsid w:val="746D0B15"/>
    <w:rsid w:val="74753020"/>
    <w:rsid w:val="747A4ABA"/>
    <w:rsid w:val="7483086F"/>
    <w:rsid w:val="7487825D"/>
    <w:rsid w:val="7488399F"/>
    <w:rsid w:val="748F554A"/>
    <w:rsid w:val="74928776"/>
    <w:rsid w:val="74982EC6"/>
    <w:rsid w:val="74A5C6B7"/>
    <w:rsid w:val="74A6CA28"/>
    <w:rsid w:val="74AD71BA"/>
    <w:rsid w:val="74B9904D"/>
    <w:rsid w:val="74C4FC1F"/>
    <w:rsid w:val="74C59D76"/>
    <w:rsid w:val="74C7EDC6"/>
    <w:rsid w:val="74CD2215"/>
    <w:rsid w:val="74D554B0"/>
    <w:rsid w:val="74D8DD6B"/>
    <w:rsid w:val="74DCF7FE"/>
    <w:rsid w:val="74E7AD82"/>
    <w:rsid w:val="74E96209"/>
    <w:rsid w:val="74E98F93"/>
    <w:rsid w:val="74ED25BA"/>
    <w:rsid w:val="74F188D0"/>
    <w:rsid w:val="74F61B76"/>
    <w:rsid w:val="74FF956D"/>
    <w:rsid w:val="7500D191"/>
    <w:rsid w:val="7500D549"/>
    <w:rsid w:val="7502D6B3"/>
    <w:rsid w:val="75060CB8"/>
    <w:rsid w:val="75081802"/>
    <w:rsid w:val="750F5BD3"/>
    <w:rsid w:val="75137F64"/>
    <w:rsid w:val="75259F0D"/>
    <w:rsid w:val="7528A77B"/>
    <w:rsid w:val="75296579"/>
    <w:rsid w:val="7531E5B9"/>
    <w:rsid w:val="75337450"/>
    <w:rsid w:val="7533B461"/>
    <w:rsid w:val="754058F3"/>
    <w:rsid w:val="7542EEBF"/>
    <w:rsid w:val="7543E5D8"/>
    <w:rsid w:val="75448E70"/>
    <w:rsid w:val="75467FAF"/>
    <w:rsid w:val="754CA7BA"/>
    <w:rsid w:val="755A3F0D"/>
    <w:rsid w:val="755BD7D1"/>
    <w:rsid w:val="755F3CD5"/>
    <w:rsid w:val="756470B9"/>
    <w:rsid w:val="75733EE6"/>
    <w:rsid w:val="757A864B"/>
    <w:rsid w:val="757F183B"/>
    <w:rsid w:val="758003CF"/>
    <w:rsid w:val="75814195"/>
    <w:rsid w:val="7583301C"/>
    <w:rsid w:val="7583C0C8"/>
    <w:rsid w:val="758AA105"/>
    <w:rsid w:val="758C67B3"/>
    <w:rsid w:val="758FC9B0"/>
    <w:rsid w:val="7594BC23"/>
    <w:rsid w:val="75958262"/>
    <w:rsid w:val="759C9155"/>
    <w:rsid w:val="759D24F4"/>
    <w:rsid w:val="759E0A98"/>
    <w:rsid w:val="759FDA9B"/>
    <w:rsid w:val="75A1850F"/>
    <w:rsid w:val="75AE82A6"/>
    <w:rsid w:val="75AFAAB0"/>
    <w:rsid w:val="75B0A280"/>
    <w:rsid w:val="75B2BAA0"/>
    <w:rsid w:val="75B5D954"/>
    <w:rsid w:val="75BCB05F"/>
    <w:rsid w:val="75BFC923"/>
    <w:rsid w:val="75C1A383"/>
    <w:rsid w:val="75C7890B"/>
    <w:rsid w:val="75C7F86A"/>
    <w:rsid w:val="75CA24F9"/>
    <w:rsid w:val="75CA78DC"/>
    <w:rsid w:val="75CCBF9B"/>
    <w:rsid w:val="75D4617C"/>
    <w:rsid w:val="75DA9B62"/>
    <w:rsid w:val="75DC3396"/>
    <w:rsid w:val="75DCE560"/>
    <w:rsid w:val="75DECF8B"/>
    <w:rsid w:val="75DF2269"/>
    <w:rsid w:val="75DF73FB"/>
    <w:rsid w:val="75E5C6A0"/>
    <w:rsid w:val="75E9F65A"/>
    <w:rsid w:val="75EBE2D1"/>
    <w:rsid w:val="75F1F76E"/>
    <w:rsid w:val="75F2C2AA"/>
    <w:rsid w:val="75F33AEB"/>
    <w:rsid w:val="75FA28A7"/>
    <w:rsid w:val="76039A47"/>
    <w:rsid w:val="76054C6B"/>
    <w:rsid w:val="760B501D"/>
    <w:rsid w:val="760F5D8E"/>
    <w:rsid w:val="76118A67"/>
    <w:rsid w:val="7611A76A"/>
    <w:rsid w:val="763071ED"/>
    <w:rsid w:val="76345983"/>
    <w:rsid w:val="7634C435"/>
    <w:rsid w:val="763F1C1E"/>
    <w:rsid w:val="76418E3D"/>
    <w:rsid w:val="764338E9"/>
    <w:rsid w:val="7648594E"/>
    <w:rsid w:val="7657115D"/>
    <w:rsid w:val="765A94E9"/>
    <w:rsid w:val="765E363C"/>
    <w:rsid w:val="765EA02B"/>
    <w:rsid w:val="76617469"/>
    <w:rsid w:val="7663EB7C"/>
    <w:rsid w:val="76653D7F"/>
    <w:rsid w:val="76669989"/>
    <w:rsid w:val="7668CA40"/>
    <w:rsid w:val="76693693"/>
    <w:rsid w:val="766D55E3"/>
    <w:rsid w:val="7677460F"/>
    <w:rsid w:val="76774814"/>
    <w:rsid w:val="767A3DC6"/>
    <w:rsid w:val="767A503F"/>
    <w:rsid w:val="767BF699"/>
    <w:rsid w:val="767C9DD3"/>
    <w:rsid w:val="768072A3"/>
    <w:rsid w:val="7688BFC4"/>
    <w:rsid w:val="768AF4D8"/>
    <w:rsid w:val="768D15FF"/>
    <w:rsid w:val="76918FA1"/>
    <w:rsid w:val="76919F35"/>
    <w:rsid w:val="76926FFF"/>
    <w:rsid w:val="7693AC9F"/>
    <w:rsid w:val="76A43209"/>
    <w:rsid w:val="76A49768"/>
    <w:rsid w:val="76ABD596"/>
    <w:rsid w:val="76B19565"/>
    <w:rsid w:val="76B516B2"/>
    <w:rsid w:val="76C434BD"/>
    <w:rsid w:val="76C84868"/>
    <w:rsid w:val="76CB65C4"/>
    <w:rsid w:val="76D20BEE"/>
    <w:rsid w:val="76D7E8C2"/>
    <w:rsid w:val="76E373AE"/>
    <w:rsid w:val="76E62A60"/>
    <w:rsid w:val="76E7DE29"/>
    <w:rsid w:val="76EAF89F"/>
    <w:rsid w:val="76EF785F"/>
    <w:rsid w:val="76F04F22"/>
    <w:rsid w:val="76F1E0D8"/>
    <w:rsid w:val="76F8FED8"/>
    <w:rsid w:val="76FB75C6"/>
    <w:rsid w:val="76FF12BE"/>
    <w:rsid w:val="77052E7F"/>
    <w:rsid w:val="77079345"/>
    <w:rsid w:val="770BDDE9"/>
    <w:rsid w:val="770EE6F1"/>
    <w:rsid w:val="770FF279"/>
    <w:rsid w:val="77136F27"/>
    <w:rsid w:val="7713866D"/>
    <w:rsid w:val="77177BA1"/>
    <w:rsid w:val="771D61BF"/>
    <w:rsid w:val="771D6AB9"/>
    <w:rsid w:val="77225C69"/>
    <w:rsid w:val="7725E298"/>
    <w:rsid w:val="772DA5BC"/>
    <w:rsid w:val="7732E9F8"/>
    <w:rsid w:val="773331D6"/>
    <w:rsid w:val="7734C2B7"/>
    <w:rsid w:val="773CCC18"/>
    <w:rsid w:val="773FB1EB"/>
    <w:rsid w:val="7741A0DA"/>
    <w:rsid w:val="774D0A57"/>
    <w:rsid w:val="77501AE3"/>
    <w:rsid w:val="775D012C"/>
    <w:rsid w:val="775E62BE"/>
    <w:rsid w:val="77655C93"/>
    <w:rsid w:val="776AB75B"/>
    <w:rsid w:val="776DCF74"/>
    <w:rsid w:val="7781B883"/>
    <w:rsid w:val="77850E30"/>
    <w:rsid w:val="7786246B"/>
    <w:rsid w:val="778A348D"/>
    <w:rsid w:val="7794DC06"/>
    <w:rsid w:val="7799D1BE"/>
    <w:rsid w:val="779C3701"/>
    <w:rsid w:val="77B9A4BB"/>
    <w:rsid w:val="77BE23D5"/>
    <w:rsid w:val="77C12CE8"/>
    <w:rsid w:val="77C63C52"/>
    <w:rsid w:val="77CD1A1F"/>
    <w:rsid w:val="77CD2029"/>
    <w:rsid w:val="77CF3A69"/>
    <w:rsid w:val="77D4C9E3"/>
    <w:rsid w:val="77D98F96"/>
    <w:rsid w:val="77D9BE90"/>
    <w:rsid w:val="77DCF129"/>
    <w:rsid w:val="77DE7737"/>
    <w:rsid w:val="77DEA8F5"/>
    <w:rsid w:val="77E42CF0"/>
    <w:rsid w:val="77EFE803"/>
    <w:rsid w:val="77F4DEDC"/>
    <w:rsid w:val="77FA62EF"/>
    <w:rsid w:val="780271A2"/>
    <w:rsid w:val="78044621"/>
    <w:rsid w:val="780BECCE"/>
    <w:rsid w:val="780D81A1"/>
    <w:rsid w:val="780F2E1C"/>
    <w:rsid w:val="781091F8"/>
    <w:rsid w:val="7811EA1E"/>
    <w:rsid w:val="781240E7"/>
    <w:rsid w:val="781A3D88"/>
    <w:rsid w:val="781DAE86"/>
    <w:rsid w:val="782AEC39"/>
    <w:rsid w:val="7830E8F5"/>
    <w:rsid w:val="7831E990"/>
    <w:rsid w:val="78384FE9"/>
    <w:rsid w:val="7839CBF6"/>
    <w:rsid w:val="783B85A4"/>
    <w:rsid w:val="783C702D"/>
    <w:rsid w:val="783C7F5C"/>
    <w:rsid w:val="78410A5E"/>
    <w:rsid w:val="78411CAF"/>
    <w:rsid w:val="784384C0"/>
    <w:rsid w:val="784AA78F"/>
    <w:rsid w:val="784AA8BF"/>
    <w:rsid w:val="7856756E"/>
    <w:rsid w:val="785A34ED"/>
    <w:rsid w:val="785F2916"/>
    <w:rsid w:val="786342DA"/>
    <w:rsid w:val="7863EBE6"/>
    <w:rsid w:val="7864B62E"/>
    <w:rsid w:val="7865470F"/>
    <w:rsid w:val="786FB15C"/>
    <w:rsid w:val="78788448"/>
    <w:rsid w:val="787B5F18"/>
    <w:rsid w:val="7882819D"/>
    <w:rsid w:val="7883D4CB"/>
    <w:rsid w:val="78853389"/>
    <w:rsid w:val="788DE555"/>
    <w:rsid w:val="788FA276"/>
    <w:rsid w:val="78972F1B"/>
    <w:rsid w:val="789B258B"/>
    <w:rsid w:val="789B3998"/>
    <w:rsid w:val="789B739A"/>
    <w:rsid w:val="789CC5B0"/>
    <w:rsid w:val="78A25B6B"/>
    <w:rsid w:val="78A90DC2"/>
    <w:rsid w:val="78AB01D8"/>
    <w:rsid w:val="78B1F440"/>
    <w:rsid w:val="78B34AC9"/>
    <w:rsid w:val="78B8364A"/>
    <w:rsid w:val="78BA6299"/>
    <w:rsid w:val="78BEF3EA"/>
    <w:rsid w:val="78BFC5B2"/>
    <w:rsid w:val="78BFEDD8"/>
    <w:rsid w:val="78C6836B"/>
    <w:rsid w:val="78CA0D02"/>
    <w:rsid w:val="78CEBFB3"/>
    <w:rsid w:val="78D3037C"/>
    <w:rsid w:val="78D4BACD"/>
    <w:rsid w:val="78D9CC2B"/>
    <w:rsid w:val="78DFBCAF"/>
    <w:rsid w:val="78E42B05"/>
    <w:rsid w:val="78E883B9"/>
    <w:rsid w:val="78ED68F2"/>
    <w:rsid w:val="78F1E3BF"/>
    <w:rsid w:val="78F9CF31"/>
    <w:rsid w:val="78FA7C9C"/>
    <w:rsid w:val="79023981"/>
    <w:rsid w:val="790364DF"/>
    <w:rsid w:val="79039E87"/>
    <w:rsid w:val="79049A3F"/>
    <w:rsid w:val="790546D4"/>
    <w:rsid w:val="790DE60F"/>
    <w:rsid w:val="79153D71"/>
    <w:rsid w:val="791800CD"/>
    <w:rsid w:val="79206C14"/>
    <w:rsid w:val="79262204"/>
    <w:rsid w:val="792A56F2"/>
    <w:rsid w:val="792BF742"/>
    <w:rsid w:val="792E4310"/>
    <w:rsid w:val="79334A30"/>
    <w:rsid w:val="79392B8F"/>
    <w:rsid w:val="793AB35C"/>
    <w:rsid w:val="793DC713"/>
    <w:rsid w:val="7948BC1B"/>
    <w:rsid w:val="794D59AD"/>
    <w:rsid w:val="79522CB2"/>
    <w:rsid w:val="79534A2A"/>
    <w:rsid w:val="79555A08"/>
    <w:rsid w:val="79607FFA"/>
    <w:rsid w:val="7960AFF7"/>
    <w:rsid w:val="796860FC"/>
    <w:rsid w:val="796988D0"/>
    <w:rsid w:val="79859F27"/>
    <w:rsid w:val="798B2C88"/>
    <w:rsid w:val="799003B9"/>
    <w:rsid w:val="799A0719"/>
    <w:rsid w:val="799B72BB"/>
    <w:rsid w:val="799FC243"/>
    <w:rsid w:val="79A16E9B"/>
    <w:rsid w:val="79A44DAD"/>
    <w:rsid w:val="79A6C09B"/>
    <w:rsid w:val="79A6E2F2"/>
    <w:rsid w:val="79A88DB8"/>
    <w:rsid w:val="79ADB692"/>
    <w:rsid w:val="79B31E9F"/>
    <w:rsid w:val="79B3F9B3"/>
    <w:rsid w:val="79BB400C"/>
    <w:rsid w:val="79C78A18"/>
    <w:rsid w:val="79C9A75D"/>
    <w:rsid w:val="79CC0969"/>
    <w:rsid w:val="79D0AC8D"/>
    <w:rsid w:val="79D10A45"/>
    <w:rsid w:val="79DF563E"/>
    <w:rsid w:val="79E33CEE"/>
    <w:rsid w:val="79E5AEA9"/>
    <w:rsid w:val="79ECF265"/>
    <w:rsid w:val="79F1C9BF"/>
    <w:rsid w:val="79F3CEA2"/>
    <w:rsid w:val="79F72318"/>
    <w:rsid w:val="79F76C09"/>
    <w:rsid w:val="7A032C33"/>
    <w:rsid w:val="7A03A9F4"/>
    <w:rsid w:val="7A0609FA"/>
    <w:rsid w:val="7A0D133A"/>
    <w:rsid w:val="7A0D7EB7"/>
    <w:rsid w:val="7A0E3B67"/>
    <w:rsid w:val="7A0F0978"/>
    <w:rsid w:val="7A0FB898"/>
    <w:rsid w:val="7A103552"/>
    <w:rsid w:val="7A2426E2"/>
    <w:rsid w:val="7A273129"/>
    <w:rsid w:val="7A286ABC"/>
    <w:rsid w:val="7A2ADCA6"/>
    <w:rsid w:val="7A339F95"/>
    <w:rsid w:val="7A353D86"/>
    <w:rsid w:val="7A359B88"/>
    <w:rsid w:val="7A3D2568"/>
    <w:rsid w:val="7A3FD081"/>
    <w:rsid w:val="7A3FDD0A"/>
    <w:rsid w:val="7A4BD635"/>
    <w:rsid w:val="7A5E39F2"/>
    <w:rsid w:val="7A65DD56"/>
    <w:rsid w:val="7A676DB7"/>
    <w:rsid w:val="7A6A5709"/>
    <w:rsid w:val="7A6C855D"/>
    <w:rsid w:val="7A6EA795"/>
    <w:rsid w:val="7A741237"/>
    <w:rsid w:val="7A75D833"/>
    <w:rsid w:val="7A792DC4"/>
    <w:rsid w:val="7A7C147D"/>
    <w:rsid w:val="7A873D10"/>
    <w:rsid w:val="7A897CE0"/>
    <w:rsid w:val="7A8C92B6"/>
    <w:rsid w:val="7A90C1CF"/>
    <w:rsid w:val="7A96CCA8"/>
    <w:rsid w:val="7A9BEA6D"/>
    <w:rsid w:val="7A9CFA7C"/>
    <w:rsid w:val="7A9FB3FE"/>
    <w:rsid w:val="7AA687B2"/>
    <w:rsid w:val="7AAC29A1"/>
    <w:rsid w:val="7AAD4EFF"/>
    <w:rsid w:val="7AB46D09"/>
    <w:rsid w:val="7AB54E3C"/>
    <w:rsid w:val="7AB6EB6D"/>
    <w:rsid w:val="7AB9C9CF"/>
    <w:rsid w:val="7ACA702A"/>
    <w:rsid w:val="7AD10757"/>
    <w:rsid w:val="7ADA53DF"/>
    <w:rsid w:val="7AE43FE9"/>
    <w:rsid w:val="7AE712C4"/>
    <w:rsid w:val="7AEA2718"/>
    <w:rsid w:val="7AECAE7E"/>
    <w:rsid w:val="7AF22CE3"/>
    <w:rsid w:val="7AF85E6B"/>
    <w:rsid w:val="7AFDD03B"/>
    <w:rsid w:val="7AFF72EC"/>
    <w:rsid w:val="7B01B428"/>
    <w:rsid w:val="7B058705"/>
    <w:rsid w:val="7B05CC4F"/>
    <w:rsid w:val="7B0F1E6A"/>
    <w:rsid w:val="7B124877"/>
    <w:rsid w:val="7B12FD55"/>
    <w:rsid w:val="7B13BDF7"/>
    <w:rsid w:val="7B1B7004"/>
    <w:rsid w:val="7B1C79B6"/>
    <w:rsid w:val="7B20EEEA"/>
    <w:rsid w:val="7B21D02E"/>
    <w:rsid w:val="7B28C214"/>
    <w:rsid w:val="7B32930C"/>
    <w:rsid w:val="7B41844D"/>
    <w:rsid w:val="7B449A70"/>
    <w:rsid w:val="7B48A4A1"/>
    <w:rsid w:val="7B4DAF1D"/>
    <w:rsid w:val="7B4FBC8D"/>
    <w:rsid w:val="7B514586"/>
    <w:rsid w:val="7B524932"/>
    <w:rsid w:val="7B52E7BD"/>
    <w:rsid w:val="7B57292A"/>
    <w:rsid w:val="7B588680"/>
    <w:rsid w:val="7B5D8AFA"/>
    <w:rsid w:val="7B6595DF"/>
    <w:rsid w:val="7B6B22F1"/>
    <w:rsid w:val="7B7099AD"/>
    <w:rsid w:val="7B7BF030"/>
    <w:rsid w:val="7B7E9180"/>
    <w:rsid w:val="7B81A837"/>
    <w:rsid w:val="7B8416B6"/>
    <w:rsid w:val="7B876DCD"/>
    <w:rsid w:val="7B87B61A"/>
    <w:rsid w:val="7B98A2C2"/>
    <w:rsid w:val="7B9FB3C5"/>
    <w:rsid w:val="7BA39DBD"/>
    <w:rsid w:val="7BA4D50E"/>
    <w:rsid w:val="7BAAFCE7"/>
    <w:rsid w:val="7BAB43C6"/>
    <w:rsid w:val="7BB0B9D2"/>
    <w:rsid w:val="7BB1F6B0"/>
    <w:rsid w:val="7BB5D535"/>
    <w:rsid w:val="7BB8F0F7"/>
    <w:rsid w:val="7BBCAB1F"/>
    <w:rsid w:val="7BBD3EA0"/>
    <w:rsid w:val="7BBE32AE"/>
    <w:rsid w:val="7BC2DE86"/>
    <w:rsid w:val="7BCC3C4A"/>
    <w:rsid w:val="7BCCC3A8"/>
    <w:rsid w:val="7BCD3401"/>
    <w:rsid w:val="7BD39CC8"/>
    <w:rsid w:val="7BD935E1"/>
    <w:rsid w:val="7BDE0D51"/>
    <w:rsid w:val="7BE036DD"/>
    <w:rsid w:val="7BE4C5E0"/>
    <w:rsid w:val="7BEF49C6"/>
    <w:rsid w:val="7BF3EC53"/>
    <w:rsid w:val="7BF5AED6"/>
    <w:rsid w:val="7BF73BEE"/>
    <w:rsid w:val="7BFAB4D1"/>
    <w:rsid w:val="7BFB4819"/>
    <w:rsid w:val="7BFC1F73"/>
    <w:rsid w:val="7C03A1EF"/>
    <w:rsid w:val="7C05FEEE"/>
    <w:rsid w:val="7C0D65C0"/>
    <w:rsid w:val="7C151F7D"/>
    <w:rsid w:val="7C15C3AA"/>
    <w:rsid w:val="7C175138"/>
    <w:rsid w:val="7C175EFF"/>
    <w:rsid w:val="7C17A1FE"/>
    <w:rsid w:val="7C1A6356"/>
    <w:rsid w:val="7C1DCCF3"/>
    <w:rsid w:val="7C1FABC9"/>
    <w:rsid w:val="7C2D662A"/>
    <w:rsid w:val="7C30C7E1"/>
    <w:rsid w:val="7C30F7D3"/>
    <w:rsid w:val="7C3CB5AD"/>
    <w:rsid w:val="7C3F0C2F"/>
    <w:rsid w:val="7C4E708A"/>
    <w:rsid w:val="7C55A693"/>
    <w:rsid w:val="7C5A1A1E"/>
    <w:rsid w:val="7C5C1A47"/>
    <w:rsid w:val="7C5CA993"/>
    <w:rsid w:val="7C5F777D"/>
    <w:rsid w:val="7C651DDF"/>
    <w:rsid w:val="7C68AEC6"/>
    <w:rsid w:val="7C6C08D4"/>
    <w:rsid w:val="7C745714"/>
    <w:rsid w:val="7C74C809"/>
    <w:rsid w:val="7C76E0AF"/>
    <w:rsid w:val="7C7A5197"/>
    <w:rsid w:val="7C8D438F"/>
    <w:rsid w:val="7C90A35B"/>
    <w:rsid w:val="7C941984"/>
    <w:rsid w:val="7C95D774"/>
    <w:rsid w:val="7C9958B4"/>
    <w:rsid w:val="7C9E238F"/>
    <w:rsid w:val="7C9E2B07"/>
    <w:rsid w:val="7CA560FC"/>
    <w:rsid w:val="7CA9DC06"/>
    <w:rsid w:val="7CAB7EBC"/>
    <w:rsid w:val="7CAD9E8A"/>
    <w:rsid w:val="7CAF9CA3"/>
    <w:rsid w:val="7CB241E4"/>
    <w:rsid w:val="7CB79644"/>
    <w:rsid w:val="7CC035D3"/>
    <w:rsid w:val="7CC43172"/>
    <w:rsid w:val="7CC7DF11"/>
    <w:rsid w:val="7CC8EA7C"/>
    <w:rsid w:val="7CC95AFB"/>
    <w:rsid w:val="7CCB4B51"/>
    <w:rsid w:val="7CCECBA4"/>
    <w:rsid w:val="7CD21B20"/>
    <w:rsid w:val="7CD95771"/>
    <w:rsid w:val="7CDFF561"/>
    <w:rsid w:val="7CE0B7EF"/>
    <w:rsid w:val="7CE4AA3C"/>
    <w:rsid w:val="7CE564F4"/>
    <w:rsid w:val="7CEF0DBA"/>
    <w:rsid w:val="7CF0AC51"/>
    <w:rsid w:val="7CF0B1B9"/>
    <w:rsid w:val="7D014926"/>
    <w:rsid w:val="7D039897"/>
    <w:rsid w:val="7D05CE9D"/>
    <w:rsid w:val="7D061139"/>
    <w:rsid w:val="7D078F52"/>
    <w:rsid w:val="7D0D5D9A"/>
    <w:rsid w:val="7D156BE9"/>
    <w:rsid w:val="7D1B2425"/>
    <w:rsid w:val="7D1B2477"/>
    <w:rsid w:val="7D1D624E"/>
    <w:rsid w:val="7D277CEE"/>
    <w:rsid w:val="7D2CCFF5"/>
    <w:rsid w:val="7D2FE673"/>
    <w:rsid w:val="7D39ACEB"/>
    <w:rsid w:val="7D3CF045"/>
    <w:rsid w:val="7D3EA64E"/>
    <w:rsid w:val="7D3F6F61"/>
    <w:rsid w:val="7D43E824"/>
    <w:rsid w:val="7D4E4780"/>
    <w:rsid w:val="7D4F7078"/>
    <w:rsid w:val="7D510B08"/>
    <w:rsid w:val="7D5227B6"/>
    <w:rsid w:val="7D560DD0"/>
    <w:rsid w:val="7D5BB2AD"/>
    <w:rsid w:val="7D5D4C96"/>
    <w:rsid w:val="7D620602"/>
    <w:rsid w:val="7D651614"/>
    <w:rsid w:val="7D651F1F"/>
    <w:rsid w:val="7D66960C"/>
    <w:rsid w:val="7D66B27F"/>
    <w:rsid w:val="7D721BF4"/>
    <w:rsid w:val="7D809364"/>
    <w:rsid w:val="7D8FBBCA"/>
    <w:rsid w:val="7D90F81B"/>
    <w:rsid w:val="7D91BC01"/>
    <w:rsid w:val="7D965005"/>
    <w:rsid w:val="7D9B25A1"/>
    <w:rsid w:val="7DA028DC"/>
    <w:rsid w:val="7DA2F805"/>
    <w:rsid w:val="7DAA76BD"/>
    <w:rsid w:val="7DAB3774"/>
    <w:rsid w:val="7DACAFA1"/>
    <w:rsid w:val="7DB1CEDC"/>
    <w:rsid w:val="7DB7E626"/>
    <w:rsid w:val="7DBD4FB9"/>
    <w:rsid w:val="7DBE24DE"/>
    <w:rsid w:val="7DBE6B78"/>
    <w:rsid w:val="7DC049CA"/>
    <w:rsid w:val="7DCA344F"/>
    <w:rsid w:val="7DCB09C5"/>
    <w:rsid w:val="7DCDECAA"/>
    <w:rsid w:val="7DCE4E9A"/>
    <w:rsid w:val="7DD249F0"/>
    <w:rsid w:val="7DD538C8"/>
    <w:rsid w:val="7DE0DB7F"/>
    <w:rsid w:val="7DE4082E"/>
    <w:rsid w:val="7DE5C084"/>
    <w:rsid w:val="7DE5DCD3"/>
    <w:rsid w:val="7DE5F7CE"/>
    <w:rsid w:val="7DE64CA6"/>
    <w:rsid w:val="7DE8B0A8"/>
    <w:rsid w:val="7DE98B00"/>
    <w:rsid w:val="7DEED393"/>
    <w:rsid w:val="7DEEF8A0"/>
    <w:rsid w:val="7DF2E748"/>
    <w:rsid w:val="7DF97EE1"/>
    <w:rsid w:val="7E0B1F28"/>
    <w:rsid w:val="7E106A34"/>
    <w:rsid w:val="7E13398D"/>
    <w:rsid w:val="7E13626E"/>
    <w:rsid w:val="7E19B037"/>
    <w:rsid w:val="7E231AE6"/>
    <w:rsid w:val="7E288933"/>
    <w:rsid w:val="7E292FE0"/>
    <w:rsid w:val="7E2A0A80"/>
    <w:rsid w:val="7E2B43B6"/>
    <w:rsid w:val="7E34BCA6"/>
    <w:rsid w:val="7E390444"/>
    <w:rsid w:val="7E3C5F86"/>
    <w:rsid w:val="7E3E77F7"/>
    <w:rsid w:val="7E48367A"/>
    <w:rsid w:val="7E484C11"/>
    <w:rsid w:val="7E495C0A"/>
    <w:rsid w:val="7E4B1A6A"/>
    <w:rsid w:val="7E4C7B27"/>
    <w:rsid w:val="7E512D00"/>
    <w:rsid w:val="7E5451F6"/>
    <w:rsid w:val="7E579FD9"/>
    <w:rsid w:val="7E58977B"/>
    <w:rsid w:val="7E592A4B"/>
    <w:rsid w:val="7E64EED6"/>
    <w:rsid w:val="7E662181"/>
    <w:rsid w:val="7E745838"/>
    <w:rsid w:val="7E74AE15"/>
    <w:rsid w:val="7E75B7E8"/>
    <w:rsid w:val="7E779F51"/>
    <w:rsid w:val="7E823332"/>
    <w:rsid w:val="7E82C78C"/>
    <w:rsid w:val="7E832013"/>
    <w:rsid w:val="7E9A3AB5"/>
    <w:rsid w:val="7E9F241F"/>
    <w:rsid w:val="7EB3CF07"/>
    <w:rsid w:val="7EB5626D"/>
    <w:rsid w:val="7EB59024"/>
    <w:rsid w:val="7EB6D230"/>
    <w:rsid w:val="7EB89573"/>
    <w:rsid w:val="7EBD5B0B"/>
    <w:rsid w:val="7EBFA60D"/>
    <w:rsid w:val="7EBFD5C8"/>
    <w:rsid w:val="7EC128E4"/>
    <w:rsid w:val="7EC694BD"/>
    <w:rsid w:val="7ECB5EAB"/>
    <w:rsid w:val="7ECDE6E0"/>
    <w:rsid w:val="7ED3D22D"/>
    <w:rsid w:val="7EDC46C4"/>
    <w:rsid w:val="7EDEA1D3"/>
    <w:rsid w:val="7EDF7E2F"/>
    <w:rsid w:val="7EEA2D54"/>
    <w:rsid w:val="7EEC2237"/>
    <w:rsid w:val="7EECD4AC"/>
    <w:rsid w:val="7EED7C13"/>
    <w:rsid w:val="7EEE1D65"/>
    <w:rsid w:val="7EF0B8E2"/>
    <w:rsid w:val="7EF57235"/>
    <w:rsid w:val="7F012DA0"/>
    <w:rsid w:val="7F047D8C"/>
    <w:rsid w:val="7F04A7ED"/>
    <w:rsid w:val="7F070F1C"/>
    <w:rsid w:val="7F0858AB"/>
    <w:rsid w:val="7F0F0ACE"/>
    <w:rsid w:val="7F2240DF"/>
    <w:rsid w:val="7F22FC75"/>
    <w:rsid w:val="7F236E0F"/>
    <w:rsid w:val="7F249351"/>
    <w:rsid w:val="7F29A6A8"/>
    <w:rsid w:val="7F30EB63"/>
    <w:rsid w:val="7F35D846"/>
    <w:rsid w:val="7F37ED28"/>
    <w:rsid w:val="7F394D9E"/>
    <w:rsid w:val="7F3DDF74"/>
    <w:rsid w:val="7F3EA3AB"/>
    <w:rsid w:val="7F421E81"/>
    <w:rsid w:val="7F428F0E"/>
    <w:rsid w:val="7F441EF4"/>
    <w:rsid w:val="7F484204"/>
    <w:rsid w:val="7F4AD935"/>
    <w:rsid w:val="7F4C9255"/>
    <w:rsid w:val="7F52ECD2"/>
    <w:rsid w:val="7F739A7C"/>
    <w:rsid w:val="7F763D35"/>
    <w:rsid w:val="7F7796DF"/>
    <w:rsid w:val="7F8F3460"/>
    <w:rsid w:val="7F92C958"/>
    <w:rsid w:val="7F95528D"/>
    <w:rsid w:val="7F994B27"/>
    <w:rsid w:val="7F9965DE"/>
    <w:rsid w:val="7F9F32C5"/>
    <w:rsid w:val="7FA0231A"/>
    <w:rsid w:val="7FA39E13"/>
    <w:rsid w:val="7FA3D381"/>
    <w:rsid w:val="7FA715D9"/>
    <w:rsid w:val="7FAA366E"/>
    <w:rsid w:val="7FB4D8EE"/>
    <w:rsid w:val="7FB52E96"/>
    <w:rsid w:val="7FB623E3"/>
    <w:rsid w:val="7FB80E86"/>
    <w:rsid w:val="7FB95A21"/>
    <w:rsid w:val="7FBC570D"/>
    <w:rsid w:val="7FC069F3"/>
    <w:rsid w:val="7FC1FE1A"/>
    <w:rsid w:val="7FC3088D"/>
    <w:rsid w:val="7FCCF1DF"/>
    <w:rsid w:val="7FD4FC54"/>
    <w:rsid w:val="7FD659B7"/>
    <w:rsid w:val="7FDF7338"/>
    <w:rsid w:val="7FDFB4E4"/>
    <w:rsid w:val="7FE55137"/>
    <w:rsid w:val="7FE5DF63"/>
    <w:rsid w:val="7FECCBB4"/>
    <w:rsid w:val="7FF075F2"/>
    <w:rsid w:val="7FF18168"/>
    <w:rsid w:val="7FF637D6"/>
    <w:rsid w:val="7FF743ED"/>
    <w:rsid w:val="7FFB7417"/>
    <w:rsid w:val="7FFF7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1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uiPriority="10" w:qFormat="1"/>
    <w:lsdException w:name="Closing" w:semiHidden="1"/>
    <w:lsdException w:name="Signature" w:semiHidden="1"/>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40"/>
      <w:jc w:val="both"/>
    </w:pPr>
  </w:style>
  <w:style w:type="paragraph" w:styleId="Nagwek1">
    <w:name w:val="heading 1"/>
    <w:basedOn w:val="Normalny"/>
    <w:next w:val="Text1"/>
    <w:uiPriority w:val="10"/>
    <w:qFormat/>
    <w:pPr>
      <w:keepNext/>
      <w:numPr>
        <w:numId w:val="16"/>
      </w:numPr>
      <w:spacing w:before="240"/>
      <w:outlineLvl w:val="0"/>
    </w:pPr>
    <w:rPr>
      <w:b/>
      <w:smallCaps/>
    </w:rPr>
  </w:style>
  <w:style w:type="paragraph" w:styleId="Nagwek2">
    <w:name w:val="heading 2"/>
    <w:basedOn w:val="Normalny"/>
    <w:next w:val="Text2"/>
    <w:uiPriority w:val="10"/>
    <w:qFormat/>
    <w:pPr>
      <w:keepNext/>
      <w:numPr>
        <w:ilvl w:val="1"/>
        <w:numId w:val="16"/>
      </w:numPr>
      <w:tabs>
        <w:tab w:val="clear" w:pos="1570"/>
        <w:tab w:val="num" w:pos="862"/>
      </w:tabs>
      <w:ind w:left="862"/>
      <w:outlineLvl w:val="1"/>
    </w:pPr>
    <w:rPr>
      <w:b/>
    </w:rPr>
  </w:style>
  <w:style w:type="paragraph" w:styleId="Nagwek3">
    <w:name w:val="heading 3"/>
    <w:basedOn w:val="Normalny"/>
    <w:next w:val="Text3"/>
    <w:uiPriority w:val="10"/>
    <w:qFormat/>
    <w:pPr>
      <w:keepNext/>
      <w:numPr>
        <w:ilvl w:val="2"/>
        <w:numId w:val="16"/>
      </w:numPr>
      <w:outlineLvl w:val="2"/>
    </w:pPr>
    <w:rPr>
      <w:i/>
    </w:rPr>
  </w:style>
  <w:style w:type="paragraph" w:styleId="Nagwek4">
    <w:name w:val="heading 4"/>
    <w:basedOn w:val="Normalny"/>
    <w:next w:val="Text4"/>
    <w:uiPriority w:val="10"/>
    <w:qFormat/>
    <w:pPr>
      <w:keepNext/>
      <w:numPr>
        <w:ilvl w:val="3"/>
        <w:numId w:val="16"/>
      </w:numPr>
      <w:outlineLvl w:val="3"/>
    </w:pPr>
  </w:style>
  <w:style w:type="paragraph" w:styleId="Nagwek5">
    <w:name w:val="heading 5"/>
    <w:basedOn w:val="Normalny"/>
    <w:next w:val="Normalny"/>
    <w:semiHidden/>
    <w:pPr>
      <w:keepNext/>
      <w:numPr>
        <w:ilvl w:val="4"/>
        <w:numId w:val="16"/>
      </w:numPr>
      <w:outlineLvl w:val="4"/>
    </w:pPr>
  </w:style>
  <w:style w:type="paragraph" w:styleId="Nagwek6">
    <w:name w:val="heading 6"/>
    <w:basedOn w:val="Normalny"/>
    <w:next w:val="Normalny"/>
    <w:semiHidden/>
    <w:pPr>
      <w:keepNext/>
      <w:numPr>
        <w:ilvl w:val="5"/>
        <w:numId w:val="16"/>
      </w:numPr>
      <w:outlineLvl w:val="5"/>
    </w:pPr>
  </w:style>
  <w:style w:type="paragraph" w:styleId="Nagwek7">
    <w:name w:val="heading 7"/>
    <w:basedOn w:val="Normalny"/>
    <w:next w:val="Normalny"/>
    <w:semiHidden/>
    <w:pPr>
      <w:keepNext/>
      <w:numPr>
        <w:ilvl w:val="6"/>
        <w:numId w:val="16"/>
      </w:numPr>
      <w:outlineLvl w:val="6"/>
    </w:pPr>
  </w:style>
  <w:style w:type="paragraph" w:styleId="Nagwek8">
    <w:name w:val="heading 8"/>
    <w:basedOn w:val="Normalny"/>
    <w:next w:val="Normalny"/>
    <w:semiHidden/>
    <w:pPr>
      <w:keepNext/>
      <w:numPr>
        <w:ilvl w:val="7"/>
        <w:numId w:val="16"/>
      </w:numPr>
      <w:outlineLvl w:val="7"/>
    </w:pPr>
  </w:style>
  <w:style w:type="paragraph" w:styleId="Nagwek9">
    <w:name w:val="heading 9"/>
    <w:basedOn w:val="Normalny"/>
    <w:next w:val="Normalny"/>
    <w:semiHidden/>
    <w:pPr>
      <w:keepNext/>
      <w:numPr>
        <w:ilvl w:val="8"/>
        <w:numId w:val="16"/>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r">
    <w:name w:val="Marker"/>
    <w:basedOn w:val="Domylnaczcionkaakapitu"/>
    <w:rsid w:val="00C47C8C"/>
    <w:rPr>
      <w:color w:val="0000FF"/>
      <w:shd w:val="clear" w:color="auto" w:fill="auto"/>
    </w:rPr>
  </w:style>
  <w:style w:type="paragraph" w:customStyle="1" w:styleId="Pagedecouverture">
    <w:name w:val="Page de couverture"/>
    <w:basedOn w:val="Normalny"/>
    <w:next w:val="Normalny"/>
    <w:rsid w:val="00C47C8C"/>
    <w:pPr>
      <w:spacing w:after="0"/>
    </w:pPr>
    <w:rPr>
      <w:rFonts w:eastAsiaTheme="minorHAnsi"/>
      <w:szCs w:val="22"/>
      <w:lang w:eastAsia="en-GB"/>
    </w:rPr>
  </w:style>
  <w:style w:type="paragraph" w:customStyle="1" w:styleId="FooterCoverPage">
    <w:name w:val="Footer Cover Page"/>
    <w:basedOn w:val="Normalny"/>
    <w:link w:val="FooterCoverPageChar"/>
    <w:rsid w:val="00C47C8C"/>
    <w:pPr>
      <w:tabs>
        <w:tab w:val="center" w:pos="4535"/>
        <w:tab w:val="right" w:pos="9071"/>
        <w:tab w:val="right" w:pos="9921"/>
      </w:tabs>
      <w:spacing w:before="360" w:after="0"/>
      <w:ind w:left="-850" w:right="-850"/>
      <w:jc w:val="left"/>
    </w:pPr>
  </w:style>
  <w:style w:type="character" w:customStyle="1" w:styleId="FooterCoverPageChar">
    <w:name w:val="Footer Cover Page Char"/>
    <w:basedOn w:val="Domylnaczcionkaakapitu"/>
    <w:link w:val="FooterCoverPage"/>
    <w:rsid w:val="00C47C8C"/>
  </w:style>
  <w:style w:type="paragraph" w:customStyle="1" w:styleId="FooterSensitivity">
    <w:name w:val="Footer Sensitivity"/>
    <w:basedOn w:val="Normalny"/>
    <w:link w:val="FooterSensitivityChar"/>
    <w:rsid w:val="00C47C8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omylnaczcionkaakapitu"/>
    <w:link w:val="FooterSensitivity"/>
    <w:rsid w:val="00C47C8C"/>
    <w:rPr>
      <w:b/>
      <w:sz w:val="32"/>
    </w:rPr>
  </w:style>
  <w:style w:type="paragraph" w:customStyle="1" w:styleId="HeaderCoverPage">
    <w:name w:val="Header Cover Page"/>
    <w:basedOn w:val="Normalny"/>
    <w:link w:val="HeaderCoverPageChar"/>
    <w:rsid w:val="00C47C8C"/>
    <w:pPr>
      <w:tabs>
        <w:tab w:val="center" w:pos="4535"/>
        <w:tab w:val="right" w:pos="9071"/>
      </w:tabs>
      <w:spacing w:after="120"/>
    </w:pPr>
  </w:style>
  <w:style w:type="character" w:customStyle="1" w:styleId="HeaderCoverPageChar">
    <w:name w:val="Header Cover Page Char"/>
    <w:basedOn w:val="Domylnaczcionkaakapitu"/>
    <w:link w:val="HeaderCoverPage"/>
    <w:rsid w:val="00C47C8C"/>
  </w:style>
  <w:style w:type="paragraph" w:customStyle="1" w:styleId="HeaderSensitivity">
    <w:name w:val="Header Sensitivity"/>
    <w:basedOn w:val="Normalny"/>
    <w:link w:val="HeaderSensitivityChar"/>
    <w:rsid w:val="00C47C8C"/>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omylnaczcionkaakapitu"/>
    <w:link w:val="HeaderSensitivity"/>
    <w:rsid w:val="00C47C8C"/>
    <w:rPr>
      <w:b/>
      <w:sz w:val="32"/>
    </w:rPr>
  </w:style>
  <w:style w:type="paragraph" w:customStyle="1" w:styleId="HeaderSensitivityRight">
    <w:name w:val="Header Sensitivity Right"/>
    <w:basedOn w:val="Normalny"/>
    <w:link w:val="HeaderSensitivityRightChar"/>
    <w:rsid w:val="00C745AE"/>
    <w:pPr>
      <w:spacing w:after="120"/>
      <w:jc w:val="right"/>
    </w:pPr>
    <w:rPr>
      <w:sz w:val="28"/>
    </w:rPr>
  </w:style>
  <w:style w:type="character" w:customStyle="1" w:styleId="HeaderSensitivityRightChar">
    <w:name w:val="Header Sensitivity Right Char"/>
    <w:basedOn w:val="Domylnaczcionkaakapitu"/>
    <w:link w:val="HeaderSensitivityRight"/>
    <w:rsid w:val="00C47C8C"/>
    <w:rPr>
      <w:sz w:val="28"/>
    </w:rPr>
  </w:style>
  <w:style w:type="paragraph" w:styleId="Tekstpodstawowy">
    <w:name w:val="Body Text"/>
    <w:basedOn w:val="Normalny"/>
    <w:link w:val="TekstpodstawowyZnak"/>
    <w:uiPriority w:val="1"/>
    <w:qFormat/>
    <w:rsid w:val="009650AB"/>
    <w:pPr>
      <w:widowControl w:val="0"/>
      <w:autoSpaceDE w:val="0"/>
      <w:autoSpaceDN w:val="0"/>
      <w:spacing w:after="120" w:line="276" w:lineRule="auto"/>
      <w:ind w:left="1015" w:right="856"/>
    </w:pPr>
    <w:rPr>
      <w:rFonts w:eastAsia="Calibri"/>
      <w:szCs w:val="24"/>
      <w:lang w:eastAsia="en-GB"/>
    </w:rPr>
  </w:style>
  <w:style w:type="character" w:customStyle="1" w:styleId="TekstpodstawowyZnak">
    <w:name w:val="Tekst podstawowy Znak"/>
    <w:basedOn w:val="Domylnaczcionkaakapitu"/>
    <w:link w:val="Tekstpodstawowy"/>
    <w:uiPriority w:val="1"/>
    <w:rsid w:val="009650AB"/>
    <w:rPr>
      <w:rFonts w:eastAsia="Calibri"/>
      <w:szCs w:val="24"/>
      <w:lang w:val="pl-PL" w:eastAsia="en-GB"/>
    </w:rPr>
  </w:style>
  <w:style w:type="paragraph" w:styleId="Akapitzlist">
    <w:name w:val="List Paragraph"/>
    <w:aliases w:val="Fiche List Paragraph,OBC Bullet,Dot pt,F5 List Paragraph,List Paragraph1,No Spacing1,List Paragraph Char Char Char,Indicator Text,Colorful List - Accent 11,Numbered Para 1,Bullet 1,Bullet Points,MAIN CONTENT,List Paragraph11,2,Bullet St,3"/>
    <w:basedOn w:val="Normalny"/>
    <w:link w:val="AkapitzlistZnak"/>
    <w:uiPriority w:val="34"/>
    <w:qFormat/>
    <w:rsid w:val="009650AB"/>
    <w:pPr>
      <w:widowControl w:val="0"/>
      <w:autoSpaceDE w:val="0"/>
      <w:autoSpaceDN w:val="0"/>
      <w:spacing w:after="120" w:line="276" w:lineRule="auto"/>
      <w:ind w:left="1802" w:right="856" w:hanging="429"/>
      <w:jc w:val="left"/>
    </w:pPr>
    <w:rPr>
      <w:rFonts w:eastAsia="Calibri"/>
      <w:szCs w:val="24"/>
      <w:lang w:eastAsia="en-GB"/>
    </w:rPr>
  </w:style>
  <w:style w:type="paragraph" w:customStyle="1" w:styleId="TableParagraph">
    <w:name w:val="Table Paragraph"/>
    <w:basedOn w:val="Normalny"/>
    <w:uiPriority w:val="1"/>
    <w:qFormat/>
    <w:rsid w:val="009650AB"/>
    <w:pPr>
      <w:widowControl w:val="0"/>
      <w:autoSpaceDE w:val="0"/>
      <w:autoSpaceDN w:val="0"/>
      <w:spacing w:after="120" w:line="276" w:lineRule="auto"/>
      <w:ind w:left="107" w:right="856"/>
      <w:jc w:val="left"/>
    </w:pPr>
    <w:rPr>
      <w:rFonts w:eastAsia="Calibri"/>
      <w:szCs w:val="24"/>
      <w:lang w:eastAsia="en-GB"/>
    </w:rPr>
  </w:style>
  <w:style w:type="character" w:customStyle="1" w:styleId="FootnoteTextChar">
    <w:name w:val="Footnote Text Char"/>
    <w:basedOn w:val="Domylnaczcionkaakapitu"/>
    <w:uiPriority w:val="99"/>
    <w:rsid w:val="009650AB"/>
    <w:rPr>
      <w:sz w:val="20"/>
    </w:rPr>
  </w:style>
  <w:style w:type="character" w:customStyle="1" w:styleId="AkapitzlistZnak">
    <w:name w:val="Akapit z listą Znak"/>
    <w:aliases w:val="Fiche List Paragraph Znak,OBC Bullet Znak,Dot pt Znak,F5 List Paragraph Znak,List Paragraph1 Znak,No Spacing1 Znak,List Paragraph Char Char Char Znak,Indicator Text Znak,Colorful List - Accent 11 Znak,Numbered Para 1 Znak,2 Znak"/>
    <w:link w:val="Akapitzlist"/>
    <w:uiPriority w:val="34"/>
    <w:qFormat/>
    <w:locked/>
    <w:rsid w:val="009650AB"/>
    <w:rPr>
      <w:rFonts w:eastAsia="Calibri"/>
      <w:szCs w:val="24"/>
      <w:lang w:val="pl-PL" w:eastAsia="en-GB"/>
    </w:rPr>
  </w:style>
  <w:style w:type="character" w:styleId="Hipercze">
    <w:name w:val="Hyperlink"/>
    <w:basedOn w:val="Domylnaczcionkaakapitu"/>
    <w:uiPriority w:val="99"/>
    <w:unhideWhenUsed/>
    <w:rsid w:val="009650AB"/>
    <w:rPr>
      <w:color w:val="0563C1"/>
      <w:u w:val="single"/>
    </w:rPr>
  </w:style>
  <w:style w:type="character" w:styleId="Odwoaniedokomentarza">
    <w:name w:val="annotation reference"/>
    <w:basedOn w:val="Domylnaczcionkaakapitu"/>
    <w:uiPriority w:val="99"/>
    <w:semiHidden/>
    <w:unhideWhenUsed/>
    <w:rsid w:val="009650AB"/>
    <w:rPr>
      <w:sz w:val="16"/>
      <w:szCs w:val="16"/>
    </w:rPr>
  </w:style>
  <w:style w:type="paragraph" w:styleId="Tekstkomentarza">
    <w:name w:val="annotation text"/>
    <w:basedOn w:val="Normalny"/>
    <w:link w:val="TekstkomentarzaZnak"/>
    <w:uiPriority w:val="99"/>
    <w:unhideWhenUsed/>
    <w:rsid w:val="009650AB"/>
    <w:pPr>
      <w:widowControl w:val="0"/>
      <w:autoSpaceDE w:val="0"/>
      <w:autoSpaceDN w:val="0"/>
      <w:spacing w:after="120" w:line="276" w:lineRule="auto"/>
      <w:ind w:left="992" w:right="856"/>
      <w:jc w:val="left"/>
    </w:pPr>
    <w:rPr>
      <w:rFonts w:eastAsia="Calibri"/>
      <w:sz w:val="20"/>
      <w:lang w:eastAsia="en-GB"/>
    </w:rPr>
  </w:style>
  <w:style w:type="character" w:customStyle="1" w:styleId="TekstkomentarzaZnak">
    <w:name w:val="Tekst komentarza Znak"/>
    <w:basedOn w:val="Domylnaczcionkaakapitu"/>
    <w:link w:val="Tekstkomentarza"/>
    <w:uiPriority w:val="99"/>
    <w:rsid w:val="009650AB"/>
    <w:rPr>
      <w:rFonts w:eastAsia="Calibri"/>
      <w:sz w:val="20"/>
      <w:lang w:val="pl-PL" w:eastAsia="en-GB"/>
    </w:rPr>
  </w:style>
  <w:style w:type="paragraph" w:styleId="Tematkomentarza">
    <w:name w:val="annotation subject"/>
    <w:basedOn w:val="Tekstkomentarza"/>
    <w:next w:val="Tekstkomentarza"/>
    <w:link w:val="TematkomentarzaZnak"/>
    <w:uiPriority w:val="99"/>
    <w:semiHidden/>
    <w:unhideWhenUsed/>
    <w:rsid w:val="009650AB"/>
    <w:rPr>
      <w:b/>
      <w:bCs/>
    </w:rPr>
  </w:style>
  <w:style w:type="character" w:customStyle="1" w:styleId="TematkomentarzaZnak">
    <w:name w:val="Temat komentarza Znak"/>
    <w:basedOn w:val="TekstkomentarzaZnak"/>
    <w:link w:val="Tematkomentarza"/>
    <w:uiPriority w:val="99"/>
    <w:semiHidden/>
    <w:rsid w:val="009650AB"/>
    <w:rPr>
      <w:rFonts w:eastAsia="Calibri"/>
      <w:b/>
      <w:bCs/>
      <w:sz w:val="20"/>
      <w:lang w:val="pl-PL" w:eastAsia="en-GB"/>
    </w:rPr>
  </w:style>
  <w:style w:type="character" w:customStyle="1" w:styleId="FooterChar">
    <w:name w:val="Footer Char"/>
    <w:basedOn w:val="Domylnaczcionkaakapitu"/>
    <w:uiPriority w:val="99"/>
    <w:rsid w:val="00A610E9"/>
    <w:rPr>
      <w:vertAlign w:val="superscript"/>
    </w:rPr>
  </w:style>
  <w:style w:type="paragraph" w:customStyle="1" w:styleId="whitespace-pre-wrap">
    <w:name w:val="whitespace-pre-wrap"/>
    <w:basedOn w:val="Normalny"/>
    <w:rsid w:val="009650AB"/>
    <w:pPr>
      <w:spacing w:before="100" w:beforeAutospacing="1" w:after="100" w:afterAutospacing="1" w:line="276" w:lineRule="auto"/>
      <w:ind w:left="992" w:right="856"/>
      <w:jc w:val="left"/>
    </w:pPr>
    <w:rPr>
      <w:rFonts w:eastAsia="Calibri"/>
      <w:szCs w:val="24"/>
      <w:lang w:eastAsia="en-GB"/>
    </w:rPr>
  </w:style>
  <w:style w:type="paragraph" w:styleId="Poprawka">
    <w:name w:val="Revision"/>
    <w:hidden/>
    <w:uiPriority w:val="99"/>
    <w:semiHidden/>
    <w:rsid w:val="009650AB"/>
    <w:rPr>
      <w:sz w:val="22"/>
      <w:szCs w:val="22"/>
      <w:lang w:eastAsia="en-GB"/>
    </w:rPr>
  </w:style>
  <w:style w:type="character" w:customStyle="1" w:styleId="Nierozpoznanawzmianka1">
    <w:name w:val="Nierozpoznana wzmianka1"/>
    <w:basedOn w:val="Domylnaczcionkaakapitu"/>
    <w:uiPriority w:val="99"/>
    <w:semiHidden/>
    <w:unhideWhenUsed/>
    <w:rsid w:val="009650AB"/>
    <w:rPr>
      <w:color w:val="605E5C"/>
      <w:shd w:val="clear" w:color="auto" w:fill="E1DFDD"/>
    </w:rPr>
  </w:style>
  <w:style w:type="character" w:styleId="UyteHipercze">
    <w:name w:val="FollowedHyperlink"/>
    <w:basedOn w:val="Domylnaczcionkaakapitu"/>
    <w:uiPriority w:val="99"/>
    <w:semiHidden/>
    <w:unhideWhenUsed/>
    <w:rsid w:val="009650AB"/>
    <w:rPr>
      <w:color w:val="96607D" w:themeColor="followedHyperlink"/>
      <w:u w:val="single"/>
    </w:rPr>
  </w:style>
  <w:style w:type="character" w:customStyle="1" w:styleId="Heading2Char">
    <w:name w:val="Heading 2 Char"/>
    <w:basedOn w:val="Domylnaczcionkaakapitu"/>
    <w:uiPriority w:val="10"/>
    <w:rsid w:val="009650AB"/>
    <w:rPr>
      <w:b/>
    </w:rPr>
  </w:style>
  <w:style w:type="character" w:customStyle="1" w:styleId="Heading3Char">
    <w:name w:val="Heading 3 Char"/>
    <w:basedOn w:val="Domylnaczcionkaakapitu"/>
    <w:uiPriority w:val="9"/>
    <w:rsid w:val="009650AB"/>
    <w:rPr>
      <w:i/>
    </w:rPr>
  </w:style>
  <w:style w:type="character" w:customStyle="1" w:styleId="Heading4Char">
    <w:name w:val="Heading 4 Char"/>
    <w:basedOn w:val="Domylnaczcionkaakapitu"/>
    <w:uiPriority w:val="9"/>
    <w:rsid w:val="009650AB"/>
  </w:style>
  <w:style w:type="character" w:customStyle="1" w:styleId="Heading5Char">
    <w:name w:val="Heading 5 Char"/>
    <w:basedOn w:val="Domylnaczcionkaakapitu"/>
    <w:uiPriority w:val="9"/>
    <w:semiHidden/>
    <w:rsid w:val="009650AB"/>
  </w:style>
  <w:style w:type="character" w:customStyle="1" w:styleId="Heading6Char">
    <w:name w:val="Heading 6 Char"/>
    <w:basedOn w:val="Domylnaczcionkaakapitu"/>
    <w:uiPriority w:val="9"/>
    <w:semiHidden/>
    <w:rsid w:val="009650AB"/>
  </w:style>
  <w:style w:type="character" w:customStyle="1" w:styleId="Heading7Char">
    <w:name w:val="Heading 7 Char"/>
    <w:basedOn w:val="Domylnaczcionkaakapitu"/>
    <w:uiPriority w:val="9"/>
    <w:semiHidden/>
    <w:rsid w:val="009650AB"/>
  </w:style>
  <w:style w:type="character" w:customStyle="1" w:styleId="Heading8Char">
    <w:name w:val="Heading 8 Char"/>
    <w:basedOn w:val="Domylnaczcionkaakapitu"/>
    <w:uiPriority w:val="9"/>
    <w:semiHidden/>
    <w:rsid w:val="009650AB"/>
  </w:style>
  <w:style w:type="character" w:customStyle="1" w:styleId="Heading9Char">
    <w:name w:val="Heading 9 Char"/>
    <w:basedOn w:val="Domylnaczcionkaakapitu"/>
    <w:uiPriority w:val="9"/>
    <w:semiHidden/>
    <w:rsid w:val="009650AB"/>
  </w:style>
  <w:style w:type="character" w:customStyle="1" w:styleId="Wzmianka1">
    <w:name w:val="Wzmianka1"/>
    <w:basedOn w:val="Domylnaczcionkaakapitu"/>
    <w:uiPriority w:val="99"/>
    <w:unhideWhenUsed/>
    <w:rsid w:val="009650AB"/>
    <w:rPr>
      <w:color w:val="2B579A"/>
      <w:shd w:val="clear" w:color="auto" w:fill="E1DFDD"/>
    </w:rPr>
  </w:style>
  <w:style w:type="paragraph" w:styleId="NormalnyWeb">
    <w:name w:val="Normal (Web)"/>
    <w:basedOn w:val="Normalny"/>
    <w:uiPriority w:val="99"/>
    <w:semiHidden/>
    <w:unhideWhenUsed/>
    <w:rsid w:val="009650AB"/>
    <w:pPr>
      <w:widowControl w:val="0"/>
      <w:autoSpaceDE w:val="0"/>
      <w:autoSpaceDN w:val="0"/>
      <w:spacing w:after="120" w:line="276" w:lineRule="auto"/>
      <w:ind w:left="992" w:right="856"/>
      <w:jc w:val="left"/>
    </w:pPr>
    <w:rPr>
      <w:rFonts w:eastAsia="Calibri"/>
      <w:szCs w:val="24"/>
      <w:lang w:eastAsia="en-GB"/>
    </w:rPr>
  </w:style>
  <w:style w:type="character" w:customStyle="1" w:styleId="EndnoteTextChar">
    <w:name w:val="Endnote Text Char"/>
    <w:basedOn w:val="Domylnaczcionkaakapitu"/>
    <w:uiPriority w:val="99"/>
    <w:semiHidden/>
    <w:rsid w:val="009650AB"/>
    <w:rPr>
      <w:sz w:val="20"/>
    </w:rPr>
  </w:style>
  <w:style w:type="character" w:styleId="Odwoanieprzypisukocowego">
    <w:name w:val="endnote reference"/>
    <w:basedOn w:val="Domylnaczcionkaakapitu"/>
    <w:uiPriority w:val="99"/>
    <w:semiHidden/>
    <w:unhideWhenUsed/>
    <w:rsid w:val="009650AB"/>
    <w:rPr>
      <w:vertAlign w:val="superscript"/>
    </w:rPr>
  </w:style>
  <w:style w:type="character" w:styleId="Pogrubienie">
    <w:name w:val="Strong"/>
    <w:basedOn w:val="Domylnaczcionkaakapitu"/>
    <w:uiPriority w:val="22"/>
    <w:qFormat/>
    <w:rsid w:val="009650AB"/>
    <w:rPr>
      <w:b/>
      <w:bCs/>
    </w:rPr>
  </w:style>
  <w:style w:type="character" w:customStyle="1" w:styleId="Text1Char">
    <w:name w:val="Text 1 Char"/>
    <w:basedOn w:val="Domylnaczcionkaakapitu"/>
    <w:rsid w:val="009650AB"/>
  </w:style>
  <w:style w:type="character" w:customStyle="1" w:styleId="whitespace-normal">
    <w:name w:val="whitespace-normal"/>
    <w:basedOn w:val="Domylnaczcionkaakapitu"/>
    <w:rsid w:val="00D300A1"/>
  </w:style>
  <w:style w:type="paragraph" w:customStyle="1" w:styleId="Disclaimer">
    <w:name w:val="Disclaimer"/>
    <w:basedOn w:val="Normalny"/>
    <w:rsid w:val="00FA33C6"/>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GB"/>
    </w:rPr>
  </w:style>
  <w:style w:type="paragraph" w:customStyle="1" w:styleId="SecurityMarking">
    <w:name w:val="SecurityMarking"/>
    <w:basedOn w:val="Normalny"/>
    <w:rsid w:val="00C745AE"/>
    <w:pPr>
      <w:spacing w:after="0" w:line="276" w:lineRule="auto"/>
      <w:ind w:left="5103"/>
      <w:jc w:val="left"/>
    </w:pPr>
    <w:rPr>
      <w:rFonts w:eastAsiaTheme="minorHAnsi"/>
      <w:sz w:val="28"/>
      <w:szCs w:val="22"/>
    </w:rPr>
  </w:style>
  <w:style w:type="paragraph" w:customStyle="1" w:styleId="DateMarking">
    <w:name w:val="DateMarking"/>
    <w:basedOn w:val="Normalny"/>
    <w:rsid w:val="00C745AE"/>
    <w:pPr>
      <w:spacing w:after="0" w:line="276" w:lineRule="auto"/>
      <w:ind w:left="5103"/>
      <w:jc w:val="left"/>
    </w:pPr>
    <w:rPr>
      <w:rFonts w:eastAsiaTheme="minorHAnsi"/>
      <w:i/>
      <w:sz w:val="28"/>
      <w:szCs w:val="22"/>
    </w:rPr>
  </w:style>
  <w:style w:type="paragraph" w:customStyle="1" w:styleId="ReleasableTo">
    <w:name w:val="ReleasableTo"/>
    <w:basedOn w:val="Normalny"/>
    <w:rsid w:val="00C745AE"/>
    <w:pPr>
      <w:spacing w:after="0" w:line="276" w:lineRule="auto"/>
      <w:ind w:left="5103"/>
      <w:jc w:val="left"/>
    </w:pPr>
    <w:rPr>
      <w:rFonts w:eastAsiaTheme="minorHAnsi"/>
      <w:i/>
      <w:sz w:val="28"/>
      <w:szCs w:val="22"/>
    </w:rPr>
  </w:style>
  <w:style w:type="character" w:customStyle="1" w:styleId="BodyPlaceholderText">
    <w:name w:val="BodyPlaceholderText"/>
    <w:basedOn w:val="Tekstzastpczy"/>
    <w:semiHidden/>
    <w:rPr>
      <w:color w:val="3366CC"/>
    </w:rPr>
  </w:style>
  <w:style w:type="character" w:customStyle="1" w:styleId="CrossReference">
    <w:name w:val="Cross Reference"/>
    <w:basedOn w:val="Domylnaczcionkaakapitu"/>
    <w:semiHidden/>
    <w:rPr>
      <w:i/>
    </w:rPr>
  </w:style>
  <w:style w:type="character" w:styleId="Odwoanieprzypisudolnego">
    <w:name w:val="footnote reference"/>
    <w:aliases w:val="Footnote symbol,Footnote reference number,Times 10 Point,Exposant 3 Point,EN Footnote Reference,note TESI,Footnotes refss,Fussnota,texto nota a pie,ftref,BVI fnr,Footnote Reference Number,fr,E...,Footnote,N,Знак сноски-FN,vnv"/>
    <w:uiPriority w:val="99"/>
    <w:qFormat/>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Tekstzastpczy">
    <w:name w:val="Placeholder Text"/>
    <w:basedOn w:val="Domylnaczcionkaakapitu"/>
    <w:semiHidden/>
    <w:rPr>
      <w:color w:val="288061"/>
    </w:rPr>
  </w:style>
  <w:style w:type="paragraph" w:customStyle="1" w:styleId="AfterTable">
    <w:name w:val="After Table"/>
    <w:semiHidden/>
    <w:rPr>
      <w:sz w:val="4"/>
    </w:rPr>
  </w:style>
  <w:style w:type="paragraph" w:customStyle="1" w:styleId="AnnexTitle">
    <w:name w:val="AnnexTitle"/>
    <w:basedOn w:val="Normalny"/>
    <w:next w:val="Normalny"/>
    <w:uiPriority w:val="45"/>
    <w:qFormat/>
    <w:pPr>
      <w:pageBreakBefore/>
      <w:numPr>
        <w:numId w:val="19"/>
      </w:numPr>
      <w:spacing w:after="480"/>
      <w:outlineLvl w:val="0"/>
    </w:pPr>
    <w:rPr>
      <w:b/>
      <w:sz w:val="32"/>
    </w:rPr>
  </w:style>
  <w:style w:type="paragraph" w:styleId="Legenda">
    <w:name w:val="caption"/>
    <w:basedOn w:val="Normalny"/>
    <w:next w:val="Normalny"/>
    <w:semiHidden/>
    <w:pPr>
      <w:spacing w:before="160"/>
    </w:pPr>
    <w:rPr>
      <w:i/>
      <w:sz w:val="22"/>
    </w:rPr>
  </w:style>
  <w:style w:type="paragraph" w:customStyle="1" w:styleId="ChapterTitle">
    <w:name w:val="ChapterTitle"/>
    <w:basedOn w:val="Normalny"/>
    <w:next w:val="SectionTitle"/>
    <w:uiPriority w:val="43"/>
    <w:qFormat/>
    <w:pPr>
      <w:keepNext/>
      <w:spacing w:after="480"/>
      <w:jc w:val="center"/>
      <w:outlineLvl w:val="0"/>
    </w:pPr>
    <w:rPr>
      <w:b/>
      <w:sz w:val="32"/>
    </w:rPr>
  </w:style>
  <w:style w:type="paragraph" w:customStyle="1" w:styleId="ConfidentialUE">
    <w:name w:val="Confidential UE"/>
    <w:basedOn w:val="Normalny"/>
    <w:semiHidden/>
    <w:pPr>
      <w:spacing w:after="0"/>
      <w:jc w:val="center"/>
    </w:pPr>
    <w:rPr>
      <w:b/>
      <w:caps/>
      <w:sz w:val="32"/>
      <w:bdr w:val="single" w:sz="18" w:space="0" w:color="auto"/>
    </w:rPr>
  </w:style>
  <w:style w:type="paragraph" w:customStyle="1" w:styleId="Contact">
    <w:name w:val="Contact"/>
    <w:basedOn w:val="Normalny"/>
    <w:semiHidden/>
    <w:pPr>
      <w:spacing w:before="480" w:after="0"/>
      <w:ind w:left="567" w:hanging="567"/>
      <w:contextualSpacing/>
      <w:jc w:val="left"/>
    </w:pPr>
  </w:style>
  <w:style w:type="paragraph" w:customStyle="1" w:styleId="ContNum">
    <w:name w:val="ContNum"/>
    <w:basedOn w:val="Normalny"/>
    <w:uiPriority w:val="20"/>
    <w:qFormat/>
    <w:pPr>
      <w:numPr>
        <w:numId w:val="18"/>
      </w:numPr>
    </w:pPr>
  </w:style>
  <w:style w:type="paragraph" w:customStyle="1" w:styleId="ContNumLevel2">
    <w:name w:val="ContNum (Level 2)"/>
    <w:basedOn w:val="Normalny"/>
    <w:uiPriority w:val="20"/>
    <w:pPr>
      <w:numPr>
        <w:ilvl w:val="1"/>
        <w:numId w:val="18"/>
      </w:numPr>
    </w:pPr>
  </w:style>
  <w:style w:type="paragraph" w:customStyle="1" w:styleId="ContNumLevel3">
    <w:name w:val="ContNum (Level 3)"/>
    <w:basedOn w:val="Normalny"/>
    <w:uiPriority w:val="20"/>
    <w:pPr>
      <w:numPr>
        <w:ilvl w:val="2"/>
        <w:numId w:val="18"/>
      </w:numPr>
    </w:pPr>
  </w:style>
  <w:style w:type="paragraph" w:styleId="Data">
    <w:name w:val="Date"/>
    <w:basedOn w:val="Normalny"/>
    <w:next w:val="References"/>
    <w:semiHidden/>
    <w:pPr>
      <w:spacing w:after="0"/>
      <w:ind w:left="5102" w:right="-567"/>
      <w:jc w:val="left"/>
    </w:pPr>
  </w:style>
  <w:style w:type="paragraph" w:customStyle="1" w:styleId="Designator">
    <w:name w:val="Designator"/>
    <w:basedOn w:val="Normalny"/>
    <w:semiHidden/>
    <w:pPr>
      <w:spacing w:after="0"/>
      <w:jc w:val="center"/>
    </w:pPr>
    <w:rPr>
      <w:b/>
      <w:caps/>
      <w:sz w:val="32"/>
    </w:rPr>
  </w:style>
  <w:style w:type="paragraph" w:customStyle="1" w:styleId="DoubSign">
    <w:name w:val="DoubSign"/>
    <w:basedOn w:val="Normalny"/>
    <w:semiHidden/>
    <w:pPr>
      <w:spacing w:before="1200" w:after="0"/>
      <w:jc w:val="left"/>
    </w:pPr>
  </w:style>
  <w:style w:type="paragraph" w:customStyle="1" w:styleId="EmptyParagraph">
    <w:name w:val="Empty Paragraph"/>
    <w:basedOn w:val="Normalny"/>
    <w:next w:val="Normalny"/>
    <w:semiHidden/>
    <w:pPr>
      <w:spacing w:before="240"/>
    </w:pPr>
  </w:style>
  <w:style w:type="paragraph" w:styleId="Tekstprzypisukocowego">
    <w:name w:val="endnote text"/>
    <w:basedOn w:val="Normalny"/>
    <w:semiHidden/>
    <w:pPr>
      <w:spacing w:after="120"/>
      <w:ind w:left="357" w:hanging="357"/>
    </w:pPr>
    <w:rPr>
      <w:sz w:val="20"/>
    </w:rPr>
  </w:style>
  <w:style w:type="paragraph" w:customStyle="1" w:styleId="FigureBody">
    <w:name w:val="Figure Body"/>
    <w:basedOn w:val="Normalny"/>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ny"/>
    <w:next w:val="Normalny"/>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ny"/>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Stopka">
    <w:name w:val="footer"/>
    <w:basedOn w:val="Normalny"/>
    <w:uiPriority w:val="99"/>
    <w:pPr>
      <w:spacing w:after="0"/>
      <w:ind w:right="-567"/>
      <w:jc w:val="left"/>
    </w:pPr>
    <w:rPr>
      <w:sz w:val="16"/>
    </w:rPr>
  </w:style>
  <w:style w:type="paragraph" w:customStyle="1" w:styleId="FooterLine">
    <w:name w:val="Footer Line"/>
    <w:basedOn w:val="Stopka"/>
    <w:next w:val="Stopka"/>
    <w:semiHidden/>
    <w:pPr>
      <w:tabs>
        <w:tab w:val="right" w:pos="8646"/>
      </w:tabs>
      <w:spacing w:before="120" w:line="264" w:lineRule="auto"/>
      <w:ind w:right="0"/>
      <w:jc w:val="both"/>
    </w:pPr>
  </w:style>
  <w:style w:type="paragraph" w:styleId="Tekstprzypisudolnego">
    <w:name w:val="footnote text"/>
    <w:basedOn w:val="Normalny"/>
    <w:uiPriority w:val="99"/>
    <w:pPr>
      <w:spacing w:after="120"/>
      <w:ind w:left="357" w:hanging="357"/>
    </w:pPr>
    <w:rPr>
      <w:sz w:val="20"/>
    </w:rPr>
  </w:style>
  <w:style w:type="paragraph" w:customStyle="1" w:styleId="HistoryTable">
    <w:name w:val="HistoryTable"/>
    <w:basedOn w:val="Normalny"/>
    <w:semiHidden/>
    <w:pPr>
      <w:spacing w:before="60" w:after="60"/>
      <w:jc w:val="left"/>
    </w:pPr>
    <w:rPr>
      <w:sz w:val="20"/>
    </w:rPr>
  </w:style>
  <w:style w:type="paragraph" w:customStyle="1" w:styleId="HistTableHeading">
    <w:name w:val="HistTableHeading"/>
    <w:basedOn w:val="Normalny"/>
    <w:next w:val="HistoryTable"/>
    <w:semiHidden/>
    <w:pPr>
      <w:spacing w:before="240"/>
      <w:jc w:val="center"/>
    </w:pPr>
    <w:rPr>
      <w:rFonts w:ascii="Times New Roman Bold" w:hAnsi="Times New Roman Bold"/>
      <w:b/>
      <w:caps/>
    </w:rPr>
  </w:style>
  <w:style w:type="paragraph" w:customStyle="1" w:styleId="LegalNumPar">
    <w:name w:val="LegalNumPar"/>
    <w:basedOn w:val="Normalny"/>
    <w:uiPriority w:val="20"/>
    <w:qFormat/>
    <w:pPr>
      <w:numPr>
        <w:numId w:val="17"/>
      </w:numPr>
      <w:spacing w:line="360" w:lineRule="auto"/>
    </w:pPr>
  </w:style>
  <w:style w:type="paragraph" w:customStyle="1" w:styleId="LegalNumPar2">
    <w:name w:val="LegalNumPar2"/>
    <w:basedOn w:val="Normalny"/>
    <w:uiPriority w:val="20"/>
    <w:pPr>
      <w:numPr>
        <w:ilvl w:val="1"/>
        <w:numId w:val="17"/>
      </w:numPr>
      <w:spacing w:line="360" w:lineRule="auto"/>
    </w:pPr>
  </w:style>
  <w:style w:type="paragraph" w:customStyle="1" w:styleId="LegalNumPar3">
    <w:name w:val="LegalNumPar3"/>
    <w:basedOn w:val="Normalny"/>
    <w:uiPriority w:val="20"/>
    <w:pPr>
      <w:numPr>
        <w:ilvl w:val="2"/>
        <w:numId w:val="17"/>
      </w:numPr>
      <w:spacing w:line="360" w:lineRule="auto"/>
    </w:pPr>
  </w:style>
  <w:style w:type="paragraph" w:styleId="Listapunktowana">
    <w:name w:val="List Bullet"/>
    <w:basedOn w:val="Normalny"/>
    <w:uiPriority w:val="35"/>
    <w:pPr>
      <w:numPr>
        <w:numId w:val="15"/>
      </w:numPr>
    </w:pPr>
  </w:style>
  <w:style w:type="paragraph" w:customStyle="1" w:styleId="ListBulletLevel2">
    <w:name w:val="List Bullet (Level 2)"/>
    <w:basedOn w:val="Normalny"/>
    <w:uiPriority w:val="35"/>
    <w:semiHidden/>
    <w:unhideWhenUsed/>
    <w:pPr>
      <w:numPr>
        <w:ilvl w:val="1"/>
        <w:numId w:val="15"/>
      </w:numPr>
    </w:pPr>
  </w:style>
  <w:style w:type="paragraph" w:customStyle="1" w:styleId="ListBulletLevel3">
    <w:name w:val="List Bullet (Level 3)"/>
    <w:basedOn w:val="Normalny"/>
    <w:uiPriority w:val="35"/>
    <w:semiHidden/>
    <w:unhideWhenUsed/>
    <w:pPr>
      <w:numPr>
        <w:ilvl w:val="2"/>
        <w:numId w:val="15"/>
      </w:numPr>
    </w:pPr>
  </w:style>
  <w:style w:type="paragraph" w:customStyle="1" w:styleId="ListBulletLevel4">
    <w:name w:val="List Bullet (Level 4)"/>
    <w:basedOn w:val="Normalny"/>
    <w:uiPriority w:val="35"/>
    <w:semiHidden/>
    <w:unhideWhenUsed/>
    <w:pPr>
      <w:numPr>
        <w:ilvl w:val="3"/>
        <w:numId w:val="15"/>
      </w:numPr>
    </w:pPr>
  </w:style>
  <w:style w:type="paragraph" w:customStyle="1" w:styleId="ListBullet1">
    <w:name w:val="List Bullet 1"/>
    <w:basedOn w:val="Text1"/>
    <w:uiPriority w:val="35"/>
    <w:pPr>
      <w:numPr>
        <w:numId w:val="14"/>
      </w:numPr>
    </w:pPr>
  </w:style>
  <w:style w:type="paragraph" w:customStyle="1" w:styleId="ListBullet1Level2">
    <w:name w:val="List Bullet 1 (Level 2)"/>
    <w:basedOn w:val="Text1"/>
    <w:uiPriority w:val="35"/>
    <w:semiHidden/>
    <w:unhideWhenUsed/>
    <w:pPr>
      <w:numPr>
        <w:ilvl w:val="1"/>
        <w:numId w:val="14"/>
      </w:numPr>
    </w:pPr>
  </w:style>
  <w:style w:type="paragraph" w:customStyle="1" w:styleId="ListBullet1Level3">
    <w:name w:val="List Bullet 1 (Level 3)"/>
    <w:basedOn w:val="Text1"/>
    <w:uiPriority w:val="35"/>
    <w:semiHidden/>
    <w:unhideWhenUsed/>
    <w:pPr>
      <w:numPr>
        <w:ilvl w:val="2"/>
        <w:numId w:val="14"/>
      </w:numPr>
    </w:pPr>
  </w:style>
  <w:style w:type="paragraph" w:customStyle="1" w:styleId="ListBullet1Level4">
    <w:name w:val="List Bullet 1 (Level 4)"/>
    <w:basedOn w:val="Text1"/>
    <w:uiPriority w:val="35"/>
    <w:semiHidden/>
    <w:unhideWhenUsed/>
    <w:pPr>
      <w:numPr>
        <w:ilvl w:val="3"/>
        <w:numId w:val="14"/>
      </w:numPr>
    </w:pPr>
  </w:style>
  <w:style w:type="paragraph" w:styleId="Listapunktowana2">
    <w:name w:val="List Bullet 2"/>
    <w:basedOn w:val="Text2"/>
    <w:uiPriority w:val="35"/>
    <w:pPr>
      <w:numPr>
        <w:numId w:val="13"/>
      </w:numPr>
    </w:pPr>
  </w:style>
  <w:style w:type="paragraph" w:customStyle="1" w:styleId="ListBullet2Level2">
    <w:name w:val="List Bullet 2 (Level 2)"/>
    <w:basedOn w:val="Text2"/>
    <w:uiPriority w:val="35"/>
    <w:semiHidden/>
    <w:unhideWhenUsed/>
    <w:pPr>
      <w:numPr>
        <w:ilvl w:val="1"/>
        <w:numId w:val="13"/>
      </w:numPr>
    </w:pPr>
  </w:style>
  <w:style w:type="paragraph" w:customStyle="1" w:styleId="ListBullet2Level3">
    <w:name w:val="List Bullet 2 (Level 3)"/>
    <w:basedOn w:val="Text2"/>
    <w:uiPriority w:val="35"/>
    <w:semiHidden/>
    <w:unhideWhenUsed/>
    <w:pPr>
      <w:numPr>
        <w:ilvl w:val="2"/>
        <w:numId w:val="13"/>
      </w:numPr>
    </w:pPr>
  </w:style>
  <w:style w:type="paragraph" w:customStyle="1" w:styleId="ListBullet2Level4">
    <w:name w:val="List Bullet 2 (Level 4)"/>
    <w:basedOn w:val="Text2"/>
    <w:uiPriority w:val="35"/>
    <w:semiHidden/>
    <w:unhideWhenUsed/>
    <w:pPr>
      <w:numPr>
        <w:ilvl w:val="3"/>
        <w:numId w:val="13"/>
      </w:numPr>
    </w:pPr>
  </w:style>
  <w:style w:type="paragraph" w:styleId="Listapunktowana3">
    <w:name w:val="List Bullet 3"/>
    <w:basedOn w:val="Text3"/>
    <w:uiPriority w:val="35"/>
    <w:pPr>
      <w:numPr>
        <w:numId w:val="12"/>
      </w:numPr>
    </w:pPr>
  </w:style>
  <w:style w:type="paragraph" w:customStyle="1" w:styleId="ListBullet3Level2">
    <w:name w:val="List Bullet 3 (Level 2)"/>
    <w:basedOn w:val="Text3"/>
    <w:uiPriority w:val="35"/>
    <w:semiHidden/>
    <w:unhideWhenUsed/>
    <w:pPr>
      <w:numPr>
        <w:ilvl w:val="1"/>
        <w:numId w:val="12"/>
      </w:numPr>
    </w:pPr>
  </w:style>
  <w:style w:type="paragraph" w:customStyle="1" w:styleId="ListBullet3Level3">
    <w:name w:val="List Bullet 3 (Level 3)"/>
    <w:basedOn w:val="Text3"/>
    <w:uiPriority w:val="35"/>
    <w:semiHidden/>
    <w:unhideWhenUsed/>
    <w:pPr>
      <w:numPr>
        <w:ilvl w:val="2"/>
        <w:numId w:val="12"/>
      </w:numPr>
    </w:pPr>
  </w:style>
  <w:style w:type="paragraph" w:customStyle="1" w:styleId="ListBullet3Level4">
    <w:name w:val="List Bullet 3 (Level 4)"/>
    <w:basedOn w:val="Text3"/>
    <w:uiPriority w:val="35"/>
    <w:semiHidden/>
    <w:unhideWhenUsed/>
    <w:pPr>
      <w:numPr>
        <w:ilvl w:val="3"/>
        <w:numId w:val="12"/>
      </w:numPr>
    </w:pPr>
  </w:style>
  <w:style w:type="paragraph" w:styleId="Listapunktowana4">
    <w:name w:val="List Bullet 4"/>
    <w:basedOn w:val="Text4"/>
    <w:uiPriority w:val="35"/>
    <w:pPr>
      <w:numPr>
        <w:numId w:val="11"/>
      </w:numPr>
    </w:pPr>
  </w:style>
  <w:style w:type="paragraph" w:customStyle="1" w:styleId="ListBullet4Level2">
    <w:name w:val="List Bullet 4 (Level 2)"/>
    <w:basedOn w:val="Text4"/>
    <w:uiPriority w:val="35"/>
    <w:semiHidden/>
    <w:unhideWhenUsed/>
    <w:pPr>
      <w:numPr>
        <w:ilvl w:val="1"/>
        <w:numId w:val="11"/>
      </w:numPr>
    </w:pPr>
  </w:style>
  <w:style w:type="paragraph" w:customStyle="1" w:styleId="ListBullet4Level3">
    <w:name w:val="List Bullet 4 (Level 3)"/>
    <w:basedOn w:val="Text4"/>
    <w:uiPriority w:val="35"/>
    <w:semiHidden/>
    <w:unhideWhenUsed/>
    <w:pPr>
      <w:numPr>
        <w:ilvl w:val="2"/>
        <w:numId w:val="11"/>
      </w:numPr>
    </w:pPr>
  </w:style>
  <w:style w:type="paragraph" w:customStyle="1" w:styleId="ListBullet4Level4">
    <w:name w:val="List Bullet 4 (Level 4)"/>
    <w:basedOn w:val="Text4"/>
    <w:uiPriority w:val="35"/>
    <w:semiHidden/>
    <w:unhideWhenUsed/>
    <w:pPr>
      <w:numPr>
        <w:ilvl w:val="3"/>
        <w:numId w:val="11"/>
      </w:numPr>
    </w:pPr>
  </w:style>
  <w:style w:type="paragraph" w:customStyle="1" w:styleId="ListDash">
    <w:name w:val="List Dash"/>
    <w:basedOn w:val="Normalny"/>
    <w:uiPriority w:val="35"/>
    <w:pPr>
      <w:numPr>
        <w:numId w:val="5"/>
      </w:numPr>
    </w:pPr>
  </w:style>
  <w:style w:type="paragraph" w:customStyle="1" w:styleId="ListDashLevel2">
    <w:name w:val="List Dash (Level 2)"/>
    <w:basedOn w:val="Normalny"/>
    <w:semiHidden/>
    <w:unhideWhenUsed/>
    <w:pPr>
      <w:numPr>
        <w:ilvl w:val="1"/>
        <w:numId w:val="5"/>
      </w:numPr>
    </w:pPr>
  </w:style>
  <w:style w:type="paragraph" w:customStyle="1" w:styleId="ListDashLevel3">
    <w:name w:val="List Dash (Level 3)"/>
    <w:basedOn w:val="Normalny"/>
    <w:semiHidden/>
    <w:unhideWhenUsed/>
    <w:pPr>
      <w:numPr>
        <w:ilvl w:val="2"/>
        <w:numId w:val="5"/>
      </w:numPr>
    </w:pPr>
  </w:style>
  <w:style w:type="paragraph" w:customStyle="1" w:styleId="ListDashLevel4">
    <w:name w:val="List Dash (Level 4)"/>
    <w:basedOn w:val="Normalny"/>
    <w:semiHidden/>
    <w:unhideWhenUsed/>
    <w:pPr>
      <w:numPr>
        <w:ilvl w:val="3"/>
        <w:numId w:val="5"/>
      </w:numPr>
    </w:pPr>
  </w:style>
  <w:style w:type="paragraph" w:customStyle="1" w:styleId="ListDash1">
    <w:name w:val="List Dash 1"/>
    <w:basedOn w:val="Text1"/>
    <w:uiPriority w:val="35"/>
    <w:pPr>
      <w:numPr>
        <w:numId w:val="4"/>
      </w:numPr>
    </w:pPr>
  </w:style>
  <w:style w:type="paragraph" w:customStyle="1" w:styleId="ListDash1Level2">
    <w:name w:val="List Dash 1 (Level 2)"/>
    <w:basedOn w:val="Text1"/>
    <w:uiPriority w:val="35"/>
    <w:semiHidden/>
    <w:unhideWhenUsed/>
    <w:pPr>
      <w:numPr>
        <w:ilvl w:val="1"/>
        <w:numId w:val="4"/>
      </w:numPr>
    </w:pPr>
  </w:style>
  <w:style w:type="paragraph" w:customStyle="1" w:styleId="ListDash1Level3">
    <w:name w:val="List Dash 1 (Level 3)"/>
    <w:basedOn w:val="Text1"/>
    <w:uiPriority w:val="35"/>
    <w:semiHidden/>
    <w:unhideWhenUsed/>
    <w:pPr>
      <w:numPr>
        <w:ilvl w:val="2"/>
        <w:numId w:val="4"/>
      </w:numPr>
    </w:pPr>
  </w:style>
  <w:style w:type="paragraph" w:customStyle="1" w:styleId="ListDash1Level4">
    <w:name w:val="List Dash 1 (Level 4)"/>
    <w:basedOn w:val="Text1"/>
    <w:uiPriority w:val="35"/>
    <w:semiHidden/>
    <w:unhideWhenUsed/>
    <w:pPr>
      <w:numPr>
        <w:ilvl w:val="3"/>
        <w:numId w:val="4"/>
      </w:numPr>
    </w:pPr>
  </w:style>
  <w:style w:type="paragraph" w:customStyle="1" w:styleId="ListDash2">
    <w:name w:val="List Dash 2"/>
    <w:basedOn w:val="Text2"/>
    <w:uiPriority w:val="35"/>
    <w:pPr>
      <w:numPr>
        <w:numId w:val="3"/>
      </w:numPr>
    </w:pPr>
  </w:style>
  <w:style w:type="paragraph" w:customStyle="1" w:styleId="ListDash2Level2">
    <w:name w:val="List Dash 2 (Level 2)"/>
    <w:basedOn w:val="Text2"/>
    <w:uiPriority w:val="35"/>
    <w:semiHidden/>
    <w:unhideWhenUsed/>
    <w:pPr>
      <w:numPr>
        <w:ilvl w:val="1"/>
        <w:numId w:val="3"/>
      </w:numPr>
    </w:pPr>
  </w:style>
  <w:style w:type="paragraph" w:customStyle="1" w:styleId="ListDash2Level3">
    <w:name w:val="List Dash 2 (Level 3)"/>
    <w:basedOn w:val="Text2"/>
    <w:uiPriority w:val="35"/>
    <w:semiHidden/>
    <w:unhideWhenUsed/>
    <w:pPr>
      <w:numPr>
        <w:ilvl w:val="2"/>
        <w:numId w:val="3"/>
      </w:numPr>
    </w:pPr>
  </w:style>
  <w:style w:type="paragraph" w:customStyle="1" w:styleId="ListDash2Level4">
    <w:name w:val="List Dash 2 (Level 4)"/>
    <w:basedOn w:val="Text2"/>
    <w:uiPriority w:val="35"/>
    <w:semiHidden/>
    <w:unhideWhenUsed/>
    <w:pPr>
      <w:numPr>
        <w:ilvl w:val="3"/>
        <w:numId w:val="3"/>
      </w:numPr>
    </w:pPr>
  </w:style>
  <w:style w:type="paragraph" w:customStyle="1" w:styleId="ListDash3">
    <w:name w:val="List Dash 3"/>
    <w:basedOn w:val="Text3"/>
    <w:uiPriority w:val="35"/>
    <w:pPr>
      <w:numPr>
        <w:numId w:val="2"/>
      </w:numPr>
    </w:pPr>
  </w:style>
  <w:style w:type="paragraph" w:customStyle="1" w:styleId="ListDash3Level2">
    <w:name w:val="List Dash 3 (Level 2)"/>
    <w:basedOn w:val="Text3"/>
    <w:uiPriority w:val="35"/>
    <w:semiHidden/>
    <w:unhideWhenUsed/>
    <w:pPr>
      <w:numPr>
        <w:ilvl w:val="1"/>
        <w:numId w:val="2"/>
      </w:numPr>
    </w:pPr>
  </w:style>
  <w:style w:type="paragraph" w:customStyle="1" w:styleId="ListDash3Level3">
    <w:name w:val="List Dash 3 (Level 3)"/>
    <w:basedOn w:val="Text3"/>
    <w:uiPriority w:val="35"/>
    <w:semiHidden/>
    <w:unhideWhenUsed/>
    <w:pPr>
      <w:numPr>
        <w:ilvl w:val="2"/>
        <w:numId w:val="2"/>
      </w:numPr>
    </w:pPr>
  </w:style>
  <w:style w:type="paragraph" w:customStyle="1" w:styleId="ListDash3Level4">
    <w:name w:val="List Dash 3 (Level 4)"/>
    <w:basedOn w:val="Text3"/>
    <w:uiPriority w:val="35"/>
    <w:semiHidden/>
    <w:unhideWhenUsed/>
    <w:pPr>
      <w:numPr>
        <w:ilvl w:val="3"/>
        <w:numId w:val="2"/>
      </w:numPr>
    </w:pPr>
  </w:style>
  <w:style w:type="paragraph" w:customStyle="1" w:styleId="ListDash4">
    <w:name w:val="List Dash 4"/>
    <w:basedOn w:val="Text4"/>
    <w:uiPriority w:val="35"/>
    <w:pPr>
      <w:numPr>
        <w:numId w:val="1"/>
      </w:numPr>
    </w:pPr>
  </w:style>
  <w:style w:type="paragraph" w:customStyle="1" w:styleId="ListDash4Level2">
    <w:name w:val="List Dash 4 (Level 2)"/>
    <w:basedOn w:val="Text4"/>
    <w:uiPriority w:val="35"/>
    <w:semiHidden/>
    <w:unhideWhenUsed/>
    <w:pPr>
      <w:numPr>
        <w:ilvl w:val="1"/>
        <w:numId w:val="1"/>
      </w:numPr>
    </w:pPr>
  </w:style>
  <w:style w:type="paragraph" w:customStyle="1" w:styleId="ListDash4Level3">
    <w:name w:val="List Dash 4 (Level 3)"/>
    <w:basedOn w:val="Text4"/>
    <w:uiPriority w:val="35"/>
    <w:semiHidden/>
    <w:unhideWhenUsed/>
    <w:pPr>
      <w:numPr>
        <w:ilvl w:val="2"/>
        <w:numId w:val="1"/>
      </w:numPr>
    </w:pPr>
  </w:style>
  <w:style w:type="paragraph" w:customStyle="1" w:styleId="ListDash4Level4">
    <w:name w:val="List Dash 4 (Level 4)"/>
    <w:basedOn w:val="Text4"/>
    <w:uiPriority w:val="35"/>
    <w:semiHidden/>
    <w:unhideWhenUsed/>
    <w:pPr>
      <w:numPr>
        <w:ilvl w:val="3"/>
        <w:numId w:val="1"/>
      </w:numPr>
    </w:pPr>
  </w:style>
  <w:style w:type="paragraph" w:styleId="Listanumerowana">
    <w:name w:val="List Number"/>
    <w:basedOn w:val="Normalny"/>
    <w:uiPriority w:val="30"/>
    <w:pPr>
      <w:numPr>
        <w:numId w:val="10"/>
      </w:numPr>
    </w:pPr>
  </w:style>
  <w:style w:type="paragraph" w:customStyle="1" w:styleId="ListNumberLevel2">
    <w:name w:val="List Number (Level 2)"/>
    <w:basedOn w:val="Normalny"/>
    <w:uiPriority w:val="30"/>
    <w:pPr>
      <w:numPr>
        <w:ilvl w:val="1"/>
        <w:numId w:val="10"/>
      </w:numPr>
    </w:pPr>
  </w:style>
  <w:style w:type="paragraph" w:customStyle="1" w:styleId="ListNumberLevel3">
    <w:name w:val="List Number (Level 3)"/>
    <w:basedOn w:val="Normalny"/>
    <w:uiPriority w:val="30"/>
    <w:pPr>
      <w:numPr>
        <w:ilvl w:val="2"/>
        <w:numId w:val="10"/>
      </w:numPr>
    </w:pPr>
  </w:style>
  <w:style w:type="paragraph" w:customStyle="1" w:styleId="ListNumberLevel4">
    <w:name w:val="List Number (Level 4)"/>
    <w:basedOn w:val="Normalny"/>
    <w:uiPriority w:val="30"/>
    <w:pPr>
      <w:numPr>
        <w:ilvl w:val="3"/>
        <w:numId w:val="10"/>
      </w:numPr>
    </w:pPr>
  </w:style>
  <w:style w:type="paragraph" w:customStyle="1" w:styleId="ListNumber1">
    <w:name w:val="List Number 1"/>
    <w:basedOn w:val="Text1"/>
    <w:uiPriority w:val="30"/>
    <w:pPr>
      <w:numPr>
        <w:numId w:val="9"/>
      </w:numPr>
    </w:pPr>
  </w:style>
  <w:style w:type="paragraph" w:customStyle="1" w:styleId="ListNumber1Level2">
    <w:name w:val="List Number 1 (Level 2)"/>
    <w:basedOn w:val="Text1"/>
    <w:uiPriority w:val="30"/>
    <w:semiHidden/>
    <w:unhideWhenUsed/>
    <w:pPr>
      <w:numPr>
        <w:ilvl w:val="1"/>
        <w:numId w:val="9"/>
      </w:numPr>
    </w:pPr>
  </w:style>
  <w:style w:type="paragraph" w:customStyle="1" w:styleId="ListNumber1Level3">
    <w:name w:val="List Number 1 (Level 3)"/>
    <w:basedOn w:val="Text1"/>
    <w:uiPriority w:val="30"/>
    <w:semiHidden/>
    <w:unhideWhenUsed/>
    <w:pPr>
      <w:numPr>
        <w:ilvl w:val="2"/>
        <w:numId w:val="9"/>
      </w:numPr>
    </w:pPr>
  </w:style>
  <w:style w:type="paragraph" w:customStyle="1" w:styleId="ListNumber1Level4">
    <w:name w:val="List Number 1 (Level 4)"/>
    <w:basedOn w:val="Text1"/>
    <w:uiPriority w:val="30"/>
    <w:semiHidden/>
    <w:unhideWhenUsed/>
    <w:pPr>
      <w:numPr>
        <w:ilvl w:val="3"/>
        <w:numId w:val="9"/>
      </w:numPr>
    </w:pPr>
  </w:style>
  <w:style w:type="paragraph" w:styleId="Listanumerowana2">
    <w:name w:val="List Number 2"/>
    <w:basedOn w:val="Text2"/>
    <w:uiPriority w:val="30"/>
    <w:pPr>
      <w:numPr>
        <w:numId w:val="8"/>
      </w:numPr>
    </w:pPr>
  </w:style>
  <w:style w:type="paragraph" w:customStyle="1" w:styleId="ListNumber2Level2">
    <w:name w:val="List Number 2 (Level 2)"/>
    <w:basedOn w:val="Text2"/>
    <w:uiPriority w:val="30"/>
    <w:semiHidden/>
    <w:unhideWhenUsed/>
    <w:pPr>
      <w:numPr>
        <w:ilvl w:val="1"/>
        <w:numId w:val="8"/>
      </w:numPr>
    </w:pPr>
  </w:style>
  <w:style w:type="paragraph" w:customStyle="1" w:styleId="ListNumber2Level3">
    <w:name w:val="List Number 2 (Level 3)"/>
    <w:basedOn w:val="Text2"/>
    <w:uiPriority w:val="30"/>
    <w:semiHidden/>
    <w:unhideWhenUsed/>
    <w:pPr>
      <w:numPr>
        <w:ilvl w:val="2"/>
        <w:numId w:val="8"/>
      </w:numPr>
    </w:pPr>
  </w:style>
  <w:style w:type="paragraph" w:customStyle="1" w:styleId="ListNumber2Level4">
    <w:name w:val="List Number 2 (Level 4)"/>
    <w:basedOn w:val="Text2"/>
    <w:uiPriority w:val="30"/>
    <w:semiHidden/>
    <w:unhideWhenUsed/>
    <w:pPr>
      <w:numPr>
        <w:ilvl w:val="3"/>
        <w:numId w:val="8"/>
      </w:numPr>
    </w:pPr>
  </w:style>
  <w:style w:type="paragraph" w:styleId="Listanumerowana3">
    <w:name w:val="List Number 3"/>
    <w:basedOn w:val="Text3"/>
    <w:uiPriority w:val="30"/>
    <w:pPr>
      <w:numPr>
        <w:numId w:val="7"/>
      </w:numPr>
    </w:pPr>
  </w:style>
  <w:style w:type="paragraph" w:customStyle="1" w:styleId="ListNumber3Level2">
    <w:name w:val="List Number 3 (Level 2)"/>
    <w:basedOn w:val="Text3"/>
    <w:uiPriority w:val="30"/>
    <w:semiHidden/>
    <w:unhideWhenUsed/>
    <w:pPr>
      <w:numPr>
        <w:ilvl w:val="1"/>
        <w:numId w:val="7"/>
      </w:numPr>
    </w:pPr>
  </w:style>
  <w:style w:type="paragraph" w:customStyle="1" w:styleId="ListNumber3Level3">
    <w:name w:val="List Number 3 (Level 3)"/>
    <w:basedOn w:val="Text3"/>
    <w:uiPriority w:val="30"/>
    <w:semiHidden/>
    <w:unhideWhenUsed/>
    <w:pPr>
      <w:numPr>
        <w:ilvl w:val="2"/>
        <w:numId w:val="7"/>
      </w:numPr>
    </w:pPr>
  </w:style>
  <w:style w:type="paragraph" w:customStyle="1" w:styleId="ListNumber3Level4">
    <w:name w:val="List Number 3 (Level 4)"/>
    <w:basedOn w:val="Text3"/>
    <w:uiPriority w:val="30"/>
    <w:semiHidden/>
    <w:unhideWhenUsed/>
    <w:pPr>
      <w:numPr>
        <w:ilvl w:val="3"/>
        <w:numId w:val="7"/>
      </w:numPr>
    </w:pPr>
  </w:style>
  <w:style w:type="paragraph" w:styleId="Listanumerowana4">
    <w:name w:val="List Number 4"/>
    <w:basedOn w:val="Text4"/>
    <w:uiPriority w:val="30"/>
    <w:pPr>
      <w:numPr>
        <w:numId w:val="6"/>
      </w:numPr>
    </w:pPr>
  </w:style>
  <w:style w:type="paragraph" w:customStyle="1" w:styleId="ListNumber4Level2">
    <w:name w:val="List Number 4 (Level 2)"/>
    <w:basedOn w:val="Text4"/>
    <w:uiPriority w:val="30"/>
    <w:semiHidden/>
    <w:unhideWhenUsed/>
    <w:pPr>
      <w:numPr>
        <w:ilvl w:val="1"/>
        <w:numId w:val="6"/>
      </w:numPr>
    </w:pPr>
  </w:style>
  <w:style w:type="paragraph" w:customStyle="1" w:styleId="ListNumber4Level3">
    <w:name w:val="List Number 4 (Level 3)"/>
    <w:basedOn w:val="Text4"/>
    <w:uiPriority w:val="30"/>
    <w:semiHidden/>
    <w:unhideWhenUsed/>
    <w:pPr>
      <w:numPr>
        <w:ilvl w:val="2"/>
        <w:numId w:val="6"/>
      </w:numPr>
    </w:pPr>
  </w:style>
  <w:style w:type="paragraph" w:customStyle="1" w:styleId="ListNumber4Level4">
    <w:name w:val="List Number 4 (Level 4)"/>
    <w:basedOn w:val="Text4"/>
    <w:uiPriority w:val="30"/>
    <w:semiHidden/>
    <w:unhideWhenUsed/>
    <w:pPr>
      <w:numPr>
        <w:ilvl w:val="3"/>
        <w:numId w:val="6"/>
      </w:numPr>
    </w:pPr>
  </w:style>
  <w:style w:type="paragraph" w:customStyle="1" w:styleId="Marking">
    <w:name w:val="Marking"/>
    <w:basedOn w:val="Normalny"/>
    <w:semiHidden/>
    <w:pPr>
      <w:ind w:left="5102" w:right="-680"/>
      <w:contextualSpacing/>
      <w:jc w:val="left"/>
    </w:pPr>
    <w:rPr>
      <w:sz w:val="28"/>
    </w:rPr>
  </w:style>
  <w:style w:type="paragraph" w:customStyle="1" w:styleId="NumPar1">
    <w:name w:val="NumPar 1"/>
    <w:basedOn w:val="Nagwek1"/>
    <w:uiPriority w:val="20"/>
    <w:qFormat/>
    <w:pPr>
      <w:keepNext w:val="0"/>
      <w:spacing w:before="0"/>
      <w:outlineLvl w:val="9"/>
    </w:pPr>
    <w:rPr>
      <w:b w:val="0"/>
      <w:smallCaps w:val="0"/>
    </w:rPr>
  </w:style>
  <w:style w:type="paragraph" w:customStyle="1" w:styleId="NumPar2">
    <w:name w:val="NumPar 2"/>
    <w:basedOn w:val="Nagwek2"/>
    <w:uiPriority w:val="20"/>
    <w:qFormat/>
    <w:pPr>
      <w:keepNext w:val="0"/>
      <w:outlineLvl w:val="9"/>
    </w:pPr>
    <w:rPr>
      <w:b w:val="0"/>
    </w:rPr>
  </w:style>
  <w:style w:type="paragraph" w:customStyle="1" w:styleId="NumPar3">
    <w:name w:val="NumPar 3"/>
    <w:basedOn w:val="Nagwek3"/>
    <w:uiPriority w:val="20"/>
    <w:qFormat/>
    <w:pPr>
      <w:keepNext w:val="0"/>
      <w:outlineLvl w:val="9"/>
    </w:pPr>
    <w:rPr>
      <w:i w:val="0"/>
    </w:rPr>
  </w:style>
  <w:style w:type="paragraph" w:customStyle="1" w:styleId="NumPar4">
    <w:name w:val="NumPar 4"/>
    <w:basedOn w:val="Nagwek4"/>
    <w:uiPriority w:val="20"/>
    <w:qFormat/>
    <w:pPr>
      <w:keepNext w:val="0"/>
      <w:outlineLvl w:val="9"/>
    </w:pPr>
  </w:style>
  <w:style w:type="paragraph" w:customStyle="1" w:styleId="PartTitle">
    <w:name w:val="PartTitle"/>
    <w:basedOn w:val="Normalny"/>
    <w:next w:val="ChapterTitle"/>
    <w:uiPriority w:val="42"/>
    <w:qFormat/>
    <w:pPr>
      <w:keepNext/>
      <w:pageBreakBefore/>
      <w:spacing w:after="480"/>
      <w:jc w:val="center"/>
      <w:outlineLvl w:val="0"/>
    </w:pPr>
    <w:rPr>
      <w:b/>
      <w:sz w:val="36"/>
    </w:rPr>
  </w:style>
  <w:style w:type="paragraph" w:customStyle="1" w:styleId="References">
    <w:name w:val="References"/>
    <w:basedOn w:val="Normalny"/>
    <w:semiHidden/>
    <w:pPr>
      <w:ind w:left="5102" w:right="-567"/>
      <w:contextualSpacing/>
      <w:jc w:val="left"/>
    </w:pPr>
    <w:rPr>
      <w:sz w:val="20"/>
    </w:rPr>
  </w:style>
  <w:style w:type="paragraph" w:customStyle="1" w:styleId="Releasable">
    <w:name w:val="Releasable"/>
    <w:basedOn w:val="Normalny"/>
    <w:semiHidden/>
    <w:pPr>
      <w:spacing w:after="0"/>
      <w:jc w:val="center"/>
    </w:pPr>
    <w:rPr>
      <w:b/>
      <w:caps/>
      <w:sz w:val="32"/>
    </w:rPr>
  </w:style>
  <w:style w:type="paragraph" w:customStyle="1" w:styleId="RUE">
    <w:name w:val="RUE"/>
    <w:basedOn w:val="Normalny"/>
    <w:semiHidden/>
    <w:pPr>
      <w:spacing w:after="0"/>
      <w:jc w:val="center"/>
    </w:pPr>
    <w:rPr>
      <w:b/>
      <w:caps/>
      <w:sz w:val="32"/>
      <w:bdr w:val="single" w:sz="18" w:space="0" w:color="auto"/>
    </w:rPr>
  </w:style>
  <w:style w:type="paragraph" w:customStyle="1" w:styleId="SecretUE">
    <w:name w:val="Secret UE"/>
    <w:basedOn w:val="Normalny"/>
    <w:semiHidden/>
    <w:pPr>
      <w:spacing w:after="0"/>
      <w:jc w:val="center"/>
    </w:pPr>
    <w:rPr>
      <w:b/>
      <w:caps/>
      <w:color w:val="FF0000"/>
      <w:sz w:val="32"/>
      <w:bdr w:val="single" w:sz="18" w:space="0" w:color="FF0000"/>
    </w:rPr>
  </w:style>
  <w:style w:type="paragraph" w:customStyle="1" w:styleId="SectionTitle">
    <w:name w:val="SectionTitle"/>
    <w:basedOn w:val="Normalny"/>
    <w:next w:val="Nagwek1"/>
    <w:uiPriority w:val="44"/>
    <w:qFormat/>
    <w:pPr>
      <w:keepNext/>
      <w:spacing w:after="480"/>
      <w:jc w:val="center"/>
      <w:outlineLvl w:val="0"/>
    </w:pPr>
    <w:rPr>
      <w:b/>
      <w:smallCaps/>
      <w:sz w:val="28"/>
    </w:rPr>
  </w:style>
  <w:style w:type="paragraph" w:styleId="Podpis">
    <w:name w:val="Signature"/>
    <w:basedOn w:val="Normalny"/>
    <w:semiHidden/>
    <w:pPr>
      <w:spacing w:before="1200" w:after="0"/>
      <w:ind w:left="5102"/>
      <w:jc w:val="center"/>
    </w:pPr>
  </w:style>
  <w:style w:type="paragraph" w:customStyle="1" w:styleId="SignatureL">
    <w:name w:val="SignatureL"/>
    <w:basedOn w:val="Normalny"/>
    <w:semiHidden/>
    <w:pPr>
      <w:spacing w:before="1200" w:after="0"/>
      <w:jc w:val="left"/>
    </w:pPr>
  </w:style>
  <w:style w:type="paragraph" w:customStyle="1" w:styleId="SubTitle1">
    <w:name w:val="SubTitle 1"/>
    <w:basedOn w:val="Normalny"/>
    <w:next w:val="SubTitle2"/>
    <w:uiPriority w:val="41"/>
    <w:qFormat/>
    <w:pPr>
      <w:jc w:val="center"/>
    </w:pPr>
    <w:rPr>
      <w:b/>
      <w:sz w:val="40"/>
    </w:rPr>
  </w:style>
  <w:style w:type="paragraph" w:customStyle="1" w:styleId="SubTitle2">
    <w:name w:val="SubTitle 2"/>
    <w:basedOn w:val="Normalny"/>
    <w:uiPriority w:val="41"/>
    <w:qFormat/>
    <w:pPr>
      <w:jc w:val="center"/>
    </w:pPr>
    <w:rPr>
      <w:b/>
      <w:sz w:val="32"/>
    </w:rPr>
  </w:style>
  <w:style w:type="paragraph" w:customStyle="1" w:styleId="TableListBullet">
    <w:name w:val="Table List Bullet"/>
    <w:basedOn w:val="TableText"/>
    <w:uiPriority w:val="55"/>
    <w:pPr>
      <w:numPr>
        <w:numId w:val="20"/>
      </w:numPr>
    </w:pPr>
  </w:style>
  <w:style w:type="paragraph" w:customStyle="1" w:styleId="TableListBulletLevel2">
    <w:name w:val="Table List Bullet (Level 2)"/>
    <w:basedOn w:val="TableText"/>
    <w:uiPriority w:val="55"/>
    <w:semiHidden/>
    <w:unhideWhenUsed/>
    <w:pPr>
      <w:numPr>
        <w:ilvl w:val="1"/>
        <w:numId w:val="20"/>
      </w:numPr>
    </w:pPr>
  </w:style>
  <w:style w:type="paragraph" w:customStyle="1" w:styleId="TableListBulletLevel3">
    <w:name w:val="Table List Bullet (Level 3)"/>
    <w:basedOn w:val="TableText"/>
    <w:uiPriority w:val="55"/>
    <w:semiHidden/>
    <w:unhideWhenUsed/>
    <w:pPr>
      <w:numPr>
        <w:ilvl w:val="2"/>
        <w:numId w:val="20"/>
      </w:numPr>
    </w:pPr>
  </w:style>
  <w:style w:type="paragraph" w:customStyle="1" w:styleId="TableListBulletLevel4">
    <w:name w:val="Table List Bullet (Level 4)"/>
    <w:basedOn w:val="TableText"/>
    <w:uiPriority w:val="55"/>
    <w:semiHidden/>
    <w:unhideWhenUsed/>
    <w:pPr>
      <w:numPr>
        <w:ilvl w:val="3"/>
        <w:numId w:val="20"/>
      </w:numPr>
    </w:pPr>
  </w:style>
  <w:style w:type="paragraph" w:customStyle="1" w:styleId="TableListDash">
    <w:name w:val="Table List Dash"/>
    <w:basedOn w:val="TableText"/>
    <w:uiPriority w:val="55"/>
    <w:pPr>
      <w:numPr>
        <w:numId w:val="21"/>
      </w:numPr>
    </w:pPr>
  </w:style>
  <w:style w:type="paragraph" w:customStyle="1" w:styleId="TableListDashLevel2">
    <w:name w:val="Table List Dash (Level 2)"/>
    <w:basedOn w:val="TableText"/>
    <w:uiPriority w:val="55"/>
    <w:semiHidden/>
    <w:unhideWhenUsed/>
    <w:pPr>
      <w:numPr>
        <w:ilvl w:val="1"/>
        <w:numId w:val="21"/>
      </w:numPr>
    </w:pPr>
  </w:style>
  <w:style w:type="paragraph" w:customStyle="1" w:styleId="TableListDashLevel3">
    <w:name w:val="Table List Dash (Level 3)"/>
    <w:basedOn w:val="TableText"/>
    <w:uiPriority w:val="55"/>
    <w:semiHidden/>
    <w:unhideWhenUsed/>
    <w:pPr>
      <w:numPr>
        <w:ilvl w:val="2"/>
        <w:numId w:val="21"/>
      </w:numPr>
    </w:pPr>
  </w:style>
  <w:style w:type="paragraph" w:customStyle="1" w:styleId="TableListDashLevel4">
    <w:name w:val="Table List Dash (Level 4)"/>
    <w:basedOn w:val="TableText"/>
    <w:uiPriority w:val="55"/>
    <w:semiHidden/>
    <w:unhideWhenUsed/>
    <w:pPr>
      <w:numPr>
        <w:ilvl w:val="3"/>
        <w:numId w:val="21"/>
      </w:numPr>
    </w:pPr>
  </w:style>
  <w:style w:type="paragraph" w:customStyle="1" w:styleId="TableListNumber">
    <w:name w:val="Table List Number"/>
    <w:basedOn w:val="TableText"/>
    <w:uiPriority w:val="55"/>
    <w:pPr>
      <w:numPr>
        <w:numId w:val="22"/>
      </w:numPr>
    </w:pPr>
  </w:style>
  <w:style w:type="paragraph" w:customStyle="1" w:styleId="TableListNumberLevel2">
    <w:name w:val="Table List Number (Level 2)"/>
    <w:basedOn w:val="TableText"/>
    <w:uiPriority w:val="55"/>
    <w:semiHidden/>
    <w:unhideWhenUsed/>
    <w:pPr>
      <w:numPr>
        <w:ilvl w:val="1"/>
        <w:numId w:val="22"/>
      </w:numPr>
    </w:pPr>
  </w:style>
  <w:style w:type="paragraph" w:customStyle="1" w:styleId="TableListNumberLevel3">
    <w:name w:val="Table List Number (Level 3)"/>
    <w:basedOn w:val="TableText"/>
    <w:uiPriority w:val="55"/>
    <w:semiHidden/>
    <w:unhideWhenUsed/>
    <w:pPr>
      <w:numPr>
        <w:ilvl w:val="2"/>
        <w:numId w:val="22"/>
      </w:numPr>
    </w:pPr>
  </w:style>
  <w:style w:type="paragraph" w:customStyle="1" w:styleId="TableListNumberLevel4">
    <w:name w:val="Table List Number (Level 4)"/>
    <w:basedOn w:val="TableText"/>
    <w:uiPriority w:val="55"/>
    <w:semiHidden/>
    <w:unhideWhenUsed/>
    <w:pPr>
      <w:numPr>
        <w:ilvl w:val="3"/>
        <w:numId w:val="22"/>
      </w:numPr>
    </w:pPr>
  </w:style>
  <w:style w:type="paragraph" w:customStyle="1" w:styleId="TableSource">
    <w:name w:val="Table Source"/>
    <w:basedOn w:val="Normalny"/>
    <w:next w:val="Normalny"/>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ny"/>
    <w:uiPriority w:val="50"/>
    <w:qFormat/>
    <w:pPr>
      <w:spacing w:before="60" w:after="60"/>
      <w:jc w:val="left"/>
    </w:pPr>
  </w:style>
  <w:style w:type="paragraph" w:customStyle="1" w:styleId="TableTitle">
    <w:name w:val="Table Title"/>
    <w:basedOn w:val="Normalny"/>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ny"/>
    <w:qFormat/>
    <w:pPr>
      <w:ind w:left="482"/>
    </w:pPr>
  </w:style>
  <w:style w:type="paragraph" w:customStyle="1" w:styleId="Text2">
    <w:name w:val="Text 2"/>
    <w:basedOn w:val="Normalny"/>
    <w:qFormat/>
    <w:pPr>
      <w:ind w:left="1202"/>
    </w:pPr>
  </w:style>
  <w:style w:type="paragraph" w:customStyle="1" w:styleId="Text3">
    <w:name w:val="Text 3"/>
    <w:basedOn w:val="Normalny"/>
    <w:qFormat/>
    <w:pPr>
      <w:ind w:left="1202"/>
    </w:pPr>
  </w:style>
  <w:style w:type="paragraph" w:customStyle="1" w:styleId="Text4">
    <w:name w:val="Text 4"/>
    <w:basedOn w:val="Normalny"/>
    <w:qFormat/>
    <w:pPr>
      <w:ind w:left="1202"/>
    </w:pPr>
  </w:style>
  <w:style w:type="paragraph" w:styleId="Tytu">
    <w:name w:val="Title"/>
    <w:basedOn w:val="Normalny"/>
    <w:next w:val="SubTitle1"/>
    <w:uiPriority w:val="40"/>
    <w:qFormat/>
    <w:pPr>
      <w:spacing w:after="480"/>
      <w:jc w:val="center"/>
    </w:pPr>
    <w:rPr>
      <w:b/>
      <w:kern w:val="28"/>
      <w:sz w:val="48"/>
    </w:rPr>
  </w:style>
  <w:style w:type="paragraph" w:styleId="Spistreci1">
    <w:name w:val="toc 1"/>
    <w:basedOn w:val="Normalny"/>
    <w:next w:val="Normalny"/>
    <w:semiHidden/>
    <w:pPr>
      <w:tabs>
        <w:tab w:val="left" w:pos="482"/>
        <w:tab w:val="right" w:leader="dot" w:pos="8640"/>
      </w:tabs>
      <w:spacing w:before="120" w:after="120"/>
      <w:ind w:left="482" w:right="720" w:hanging="482"/>
    </w:pPr>
  </w:style>
  <w:style w:type="paragraph" w:styleId="Spistreci2">
    <w:name w:val="toc 2"/>
    <w:basedOn w:val="Normalny"/>
    <w:next w:val="Normalny"/>
    <w:semiHidden/>
    <w:pPr>
      <w:tabs>
        <w:tab w:val="left" w:pos="1077"/>
        <w:tab w:val="right" w:leader="dot" w:pos="8640"/>
      </w:tabs>
      <w:spacing w:before="60" w:after="60"/>
      <w:ind w:left="1077" w:right="720" w:hanging="595"/>
    </w:pPr>
    <w:rPr>
      <w:noProof/>
    </w:rPr>
  </w:style>
  <w:style w:type="paragraph" w:styleId="Spistreci3">
    <w:name w:val="toc 3"/>
    <w:basedOn w:val="Normalny"/>
    <w:next w:val="Normalny"/>
    <w:semiHidden/>
    <w:pPr>
      <w:tabs>
        <w:tab w:val="left" w:pos="1916"/>
        <w:tab w:val="right" w:leader="dot" w:pos="8640"/>
      </w:tabs>
      <w:spacing w:before="60" w:after="60"/>
      <w:ind w:left="1916" w:right="720" w:hanging="839"/>
    </w:pPr>
  </w:style>
  <w:style w:type="paragraph" w:styleId="Spistreci4">
    <w:name w:val="toc 4"/>
    <w:basedOn w:val="Normalny"/>
    <w:next w:val="Normalny"/>
    <w:semiHidden/>
    <w:pPr>
      <w:tabs>
        <w:tab w:val="left" w:pos="2880"/>
        <w:tab w:val="right" w:leader="dot" w:pos="8640"/>
      </w:tabs>
      <w:spacing w:before="60" w:after="60"/>
      <w:ind w:left="2880" w:right="720" w:hanging="964"/>
    </w:pPr>
    <w:rPr>
      <w:noProof/>
    </w:rPr>
  </w:style>
  <w:style w:type="paragraph" w:styleId="Spistreci5">
    <w:name w:val="toc 5"/>
    <w:basedOn w:val="Normalny"/>
    <w:next w:val="Normalny"/>
    <w:semiHidden/>
    <w:pPr>
      <w:tabs>
        <w:tab w:val="right" w:leader="dot" w:pos="8640"/>
      </w:tabs>
      <w:spacing w:before="240" w:after="120"/>
      <w:ind w:right="720"/>
    </w:pPr>
    <w:rPr>
      <w:caps/>
    </w:rPr>
  </w:style>
  <w:style w:type="paragraph" w:styleId="Spistreci6">
    <w:name w:val="toc 6"/>
    <w:basedOn w:val="Normalny"/>
    <w:next w:val="Normalny"/>
    <w:semiHidden/>
    <w:rPr>
      <w:caps/>
    </w:rPr>
  </w:style>
  <w:style w:type="paragraph" w:styleId="Spistreci7">
    <w:name w:val="toc 7"/>
    <w:basedOn w:val="Normalny"/>
    <w:next w:val="Normalny"/>
    <w:semiHidden/>
    <w:pPr>
      <w:tabs>
        <w:tab w:val="right" w:leader="dot" w:pos="8640"/>
      </w:tabs>
    </w:pPr>
  </w:style>
  <w:style w:type="paragraph" w:styleId="Spistreci8">
    <w:name w:val="toc 8"/>
    <w:basedOn w:val="Normalny"/>
    <w:next w:val="Normalny"/>
    <w:semiHidden/>
    <w:pPr>
      <w:tabs>
        <w:tab w:val="right" w:leader="dot" w:pos="8640"/>
      </w:tabs>
    </w:pPr>
  </w:style>
  <w:style w:type="paragraph" w:styleId="Spistreci9">
    <w:name w:val="toc 9"/>
    <w:basedOn w:val="Normalny"/>
    <w:next w:val="Normalny"/>
    <w:semiHidden/>
    <w:pPr>
      <w:tabs>
        <w:tab w:val="right" w:leader="dot" w:pos="8640"/>
      </w:tabs>
    </w:pPr>
  </w:style>
  <w:style w:type="paragraph" w:styleId="Nagwekspisutreci">
    <w:name w:val="TOC Heading"/>
    <w:basedOn w:val="Normalny"/>
    <w:next w:val="Normalny"/>
    <w:semiHidden/>
    <w:pPr>
      <w:spacing w:before="240"/>
      <w:jc w:val="center"/>
    </w:pPr>
    <w:rPr>
      <w:rFonts w:ascii="Times New Roman Bold" w:hAnsi="Times New Roman Bold"/>
      <w:b/>
      <w:caps/>
    </w:rPr>
  </w:style>
  <w:style w:type="paragraph" w:customStyle="1" w:styleId="TrsSecretUE">
    <w:name w:val="Très Secret UE"/>
    <w:basedOn w:val="Normalny"/>
    <w:semiHidden/>
    <w:pPr>
      <w:spacing w:after="0"/>
      <w:jc w:val="center"/>
    </w:pPr>
    <w:rPr>
      <w:b/>
      <w:caps/>
      <w:color w:val="FF0000"/>
      <w:sz w:val="32"/>
      <w:bdr w:val="single" w:sz="18" w:space="0" w:color="FF0000"/>
    </w:rPr>
  </w:style>
  <w:style w:type="paragraph" w:customStyle="1" w:styleId="ZCom">
    <w:name w:val="Z_Com"/>
    <w:basedOn w:val="Normalny"/>
    <w:next w:val="ZDGName"/>
    <w:semiHidden/>
    <w:pPr>
      <w:widowControl w:val="0"/>
      <w:spacing w:before="90" w:after="0"/>
      <w:ind w:right="85"/>
      <w:jc w:val="left"/>
    </w:pPr>
  </w:style>
  <w:style w:type="paragraph" w:customStyle="1" w:styleId="ZDGName">
    <w:name w:val="Z_DGName"/>
    <w:basedOn w:val="Normalny"/>
    <w:semiHidden/>
    <w:pPr>
      <w:widowControl w:val="0"/>
      <w:spacing w:after="0"/>
      <w:ind w:right="85"/>
      <w:jc w:val="left"/>
    </w:pPr>
    <w:rPr>
      <w:sz w:val="16"/>
    </w:rPr>
  </w:style>
  <w:style w:type="paragraph" w:customStyle="1" w:styleId="ZFlag">
    <w:name w:val="Z_Flag"/>
    <w:basedOn w:val="Normalny"/>
    <w:next w:val="Normalny"/>
    <w:semiHidden/>
    <w:pPr>
      <w:widowControl w:val="0"/>
      <w:spacing w:after="0"/>
      <w:ind w:right="85"/>
    </w:pPr>
  </w:style>
  <w:style w:type="paragraph" w:styleId="Nagwek">
    <w:name w:val="header"/>
    <w:basedOn w:val="Normalny"/>
    <w:link w:val="NagwekZnak"/>
    <w:semiHidden/>
    <w:pPr>
      <w:tabs>
        <w:tab w:val="center" w:pos="4150"/>
        <w:tab w:val="right" w:pos="8306"/>
      </w:tabs>
      <w:spacing w:after="0"/>
    </w:pPr>
  </w:style>
  <w:style w:type="character" w:customStyle="1" w:styleId="NagwekZnak">
    <w:name w:val="Nagłówek Znak"/>
    <w:basedOn w:val="Domylnaczcionkaakapitu"/>
    <w:link w:val="Nagwek"/>
    <w:semiHidden/>
    <w:rPr>
      <w:sz w:val="24"/>
    </w:rPr>
  </w:style>
  <w:style w:type="table" w:customStyle="1" w:styleId="EurolookClassicBlue">
    <w:name w:val="Eurolook Classic Blue"/>
    <w:basedOn w:val="Standardowy"/>
    <w:uiPriority w:val="80"/>
    <w:pPr>
      <w:spacing w:after="240"/>
    </w:pPr>
    <w:tblPr/>
    <w:tblStylePr w:type="firstRow">
      <w:rPr>
        <w:color w:val="FFFFFF"/>
      </w:rPr>
    </w:tblStylePr>
    <w:tblStylePr w:type="firstCol">
      <w:rPr>
        <w:color w:val="004494"/>
      </w:rPr>
    </w:tblStylePr>
  </w:style>
  <w:style w:type="table" w:customStyle="1" w:styleId="EurolookClassicBlue1">
    <w:name w:val="Eurolook Classic Blue 1"/>
    <w:basedOn w:val="Standardowy"/>
    <w:semiHidden/>
    <w:unhideWhenUsed/>
    <w:pPr>
      <w:spacing w:after="240"/>
    </w:pPr>
    <w:tblPr/>
    <w:tblStylePr w:type="firstRow">
      <w:rPr>
        <w:color w:val="FFFFFF"/>
      </w:rPr>
    </w:tblStylePr>
    <w:tblStylePr w:type="firstCol">
      <w:rPr>
        <w:color w:val="004494"/>
      </w:rPr>
    </w:tblStylePr>
  </w:style>
  <w:style w:type="table" w:customStyle="1" w:styleId="EurolookClassicBlue2">
    <w:name w:val="Eurolook Classic Blue 2"/>
    <w:basedOn w:val="Standardowy"/>
    <w:semiHidden/>
    <w:unhideWhenUsed/>
    <w:pPr>
      <w:spacing w:after="240"/>
    </w:pPr>
    <w:tblPr/>
    <w:tblStylePr w:type="firstRow">
      <w:rPr>
        <w:color w:val="FFFFFF"/>
      </w:rPr>
    </w:tblStylePr>
    <w:tblStylePr w:type="firstCol">
      <w:rPr>
        <w:color w:val="004494"/>
      </w:rPr>
    </w:tblStylePr>
  </w:style>
  <w:style w:type="table" w:customStyle="1" w:styleId="EurolookClassicBlue3">
    <w:name w:val="Eurolook Classic Blue 3"/>
    <w:basedOn w:val="Standardowy"/>
    <w:semiHidden/>
    <w:unhideWhenUsed/>
    <w:pPr>
      <w:spacing w:after="240"/>
    </w:pPr>
    <w:tblPr/>
    <w:tblStylePr w:type="firstRow">
      <w:rPr>
        <w:color w:val="FFFFFF"/>
      </w:rPr>
    </w:tblStylePr>
    <w:tblStylePr w:type="firstCol">
      <w:rPr>
        <w:color w:val="004494"/>
      </w:rPr>
    </w:tblStylePr>
  </w:style>
  <w:style w:type="table" w:customStyle="1" w:styleId="EurolookClassicBlue4">
    <w:name w:val="Eurolook Classic Blue 4"/>
    <w:basedOn w:val="Standardowy"/>
    <w:semiHidden/>
    <w:unhideWhenUsed/>
    <w:pPr>
      <w:spacing w:after="240"/>
    </w:pPr>
    <w:tblPr/>
    <w:tblStylePr w:type="firstRow">
      <w:rPr>
        <w:color w:val="FFFFFF"/>
      </w:rPr>
    </w:tblStylePr>
    <w:tblStylePr w:type="firstCol">
      <w:rPr>
        <w:color w:val="004494"/>
      </w:rPr>
    </w:tblStylePr>
  </w:style>
  <w:style w:type="table" w:customStyle="1" w:styleId="EurolookClassicGrey">
    <w:name w:val="Eurolook Classic Grey"/>
    <w:basedOn w:val="Standardowy"/>
    <w:uiPriority w:val="80"/>
    <w:pPr>
      <w:spacing w:after="240"/>
    </w:pPr>
    <w:tblPr/>
    <w:tblStylePr w:type="firstRow">
      <w:rPr>
        <w:color w:val="FFFFFF"/>
      </w:rPr>
    </w:tblStylePr>
    <w:tblStylePr w:type="firstCol">
      <w:rPr>
        <w:color w:val="646567"/>
      </w:rPr>
    </w:tblStylePr>
  </w:style>
  <w:style w:type="table" w:customStyle="1" w:styleId="EurolookClassicGrey1">
    <w:name w:val="Eurolook Classic Grey 1"/>
    <w:basedOn w:val="Standardowy"/>
    <w:semiHidden/>
    <w:unhideWhenUsed/>
    <w:pPr>
      <w:spacing w:after="240"/>
    </w:pPr>
    <w:tblPr/>
    <w:tblStylePr w:type="firstRow">
      <w:rPr>
        <w:color w:val="FFFFFF"/>
      </w:rPr>
    </w:tblStylePr>
    <w:tblStylePr w:type="firstCol">
      <w:rPr>
        <w:color w:val="646567"/>
      </w:rPr>
    </w:tblStylePr>
  </w:style>
  <w:style w:type="table" w:customStyle="1" w:styleId="EurolookClassicGrey2">
    <w:name w:val="Eurolook Classic Grey 2"/>
    <w:basedOn w:val="Standardowy"/>
    <w:semiHidden/>
    <w:unhideWhenUsed/>
    <w:pPr>
      <w:spacing w:after="240"/>
    </w:pPr>
    <w:tblPr/>
    <w:tblStylePr w:type="firstRow">
      <w:rPr>
        <w:color w:val="FFFFFF"/>
      </w:rPr>
    </w:tblStylePr>
    <w:tblStylePr w:type="firstCol">
      <w:rPr>
        <w:color w:val="646567"/>
      </w:rPr>
    </w:tblStylePr>
  </w:style>
  <w:style w:type="table" w:customStyle="1" w:styleId="EurolookClassicGrey3">
    <w:name w:val="Eurolook Classic Grey 3"/>
    <w:basedOn w:val="Standardowy"/>
    <w:semiHidden/>
    <w:unhideWhenUsed/>
    <w:pPr>
      <w:spacing w:after="240"/>
    </w:pPr>
    <w:tblPr/>
    <w:tblStylePr w:type="firstRow">
      <w:rPr>
        <w:color w:val="FFFFFF"/>
      </w:rPr>
    </w:tblStylePr>
    <w:tblStylePr w:type="firstCol">
      <w:rPr>
        <w:color w:val="646567"/>
      </w:rPr>
    </w:tblStylePr>
  </w:style>
  <w:style w:type="table" w:customStyle="1" w:styleId="EurolookClassicGrey4">
    <w:name w:val="Eurolook Classic Grey 4"/>
    <w:basedOn w:val="Standardowy"/>
    <w:semiHidden/>
    <w:unhideWhenUsed/>
    <w:pPr>
      <w:spacing w:after="240"/>
    </w:pPr>
    <w:tblPr/>
    <w:tblStylePr w:type="firstRow">
      <w:rPr>
        <w:color w:val="FFFFFF"/>
      </w:rPr>
    </w:tblStylePr>
    <w:tblStylePr w:type="firstCol">
      <w:rPr>
        <w:color w:val="646567"/>
      </w:rPr>
    </w:tblStylePr>
  </w:style>
  <w:style w:type="table" w:customStyle="1" w:styleId="EurolookClassicOlive">
    <w:name w:val="Eurolook Classic Olive"/>
    <w:basedOn w:val="Standardowy"/>
    <w:uiPriority w:val="80"/>
    <w:pPr>
      <w:spacing w:after="240"/>
    </w:pPr>
    <w:tblPr/>
    <w:tblStylePr w:type="firstRow">
      <w:rPr>
        <w:color w:val="FFFFFF"/>
      </w:rPr>
    </w:tblStylePr>
    <w:tblStylePr w:type="firstCol">
      <w:rPr>
        <w:color w:val="4E7849"/>
      </w:rPr>
    </w:tblStylePr>
  </w:style>
  <w:style w:type="table" w:customStyle="1" w:styleId="EurolookClassicOlive1">
    <w:name w:val="Eurolook Classic Olive 1"/>
    <w:basedOn w:val="Standardowy"/>
    <w:semiHidden/>
    <w:unhideWhenUsed/>
    <w:pPr>
      <w:spacing w:after="240"/>
    </w:pPr>
    <w:tblPr/>
    <w:tblStylePr w:type="firstRow">
      <w:rPr>
        <w:color w:val="FFFFFF"/>
      </w:rPr>
    </w:tblStylePr>
    <w:tblStylePr w:type="firstCol">
      <w:rPr>
        <w:color w:val="4E7849"/>
      </w:rPr>
    </w:tblStylePr>
  </w:style>
  <w:style w:type="table" w:customStyle="1" w:styleId="EurolookClassicOlive2">
    <w:name w:val="Eurolook Classic Olive 2"/>
    <w:basedOn w:val="Standardowy"/>
    <w:semiHidden/>
    <w:unhideWhenUsed/>
    <w:pPr>
      <w:spacing w:after="240"/>
    </w:pPr>
    <w:tblPr/>
    <w:tblStylePr w:type="firstRow">
      <w:rPr>
        <w:color w:val="FFFFFF"/>
      </w:rPr>
    </w:tblStylePr>
    <w:tblStylePr w:type="firstCol">
      <w:rPr>
        <w:color w:val="4E7849"/>
      </w:rPr>
    </w:tblStylePr>
  </w:style>
  <w:style w:type="table" w:customStyle="1" w:styleId="EurolookClassicOlive3">
    <w:name w:val="Eurolook Classic Olive 3"/>
    <w:basedOn w:val="Standardowy"/>
    <w:semiHidden/>
    <w:unhideWhenUsed/>
    <w:pPr>
      <w:spacing w:after="240"/>
    </w:pPr>
    <w:tblPr/>
    <w:tblStylePr w:type="firstRow">
      <w:rPr>
        <w:color w:val="FFFFFF"/>
      </w:rPr>
    </w:tblStylePr>
    <w:tblStylePr w:type="firstCol">
      <w:rPr>
        <w:color w:val="4E7849"/>
      </w:rPr>
    </w:tblStylePr>
  </w:style>
  <w:style w:type="table" w:customStyle="1" w:styleId="EurolookClassicOlive4">
    <w:name w:val="Eurolook Classic Olive 4"/>
    <w:basedOn w:val="Standardowy"/>
    <w:semiHidden/>
    <w:unhideWhenUsed/>
    <w:pPr>
      <w:spacing w:after="240"/>
    </w:pPr>
    <w:tblPr/>
    <w:tblStylePr w:type="firstRow">
      <w:rPr>
        <w:color w:val="FFFFFF"/>
      </w:rPr>
    </w:tblStylePr>
    <w:tblStylePr w:type="firstCol">
      <w:rPr>
        <w:color w:val="4E7849"/>
      </w:rPr>
    </w:tblStylePr>
  </w:style>
  <w:style w:type="table" w:customStyle="1" w:styleId="EurolookClassicPetrol">
    <w:name w:val="Eurolook Classic Petrol"/>
    <w:basedOn w:val="Standardowy"/>
    <w:uiPriority w:val="80"/>
    <w:pPr>
      <w:spacing w:after="240"/>
    </w:pPr>
    <w:tblPr/>
    <w:tblStylePr w:type="firstRow">
      <w:rPr>
        <w:color w:val="FFFFFF"/>
      </w:rPr>
    </w:tblStylePr>
    <w:tblStylePr w:type="firstCol">
      <w:rPr>
        <w:color w:val="007D98"/>
      </w:rPr>
    </w:tblStylePr>
  </w:style>
  <w:style w:type="table" w:customStyle="1" w:styleId="EurolookClassicPetrol1">
    <w:name w:val="Eurolook Classic Petrol 1"/>
    <w:basedOn w:val="Standardowy"/>
    <w:semiHidden/>
    <w:unhideWhenUsed/>
    <w:pPr>
      <w:spacing w:after="240"/>
    </w:pPr>
    <w:tblPr/>
    <w:tblStylePr w:type="firstRow">
      <w:rPr>
        <w:color w:val="FFFFFF"/>
      </w:rPr>
    </w:tblStylePr>
    <w:tblStylePr w:type="firstCol">
      <w:rPr>
        <w:color w:val="007D98"/>
      </w:rPr>
    </w:tblStylePr>
  </w:style>
  <w:style w:type="table" w:customStyle="1" w:styleId="EurolookClassicPetrol2">
    <w:name w:val="Eurolook Classic Petrol 2"/>
    <w:basedOn w:val="Standardowy"/>
    <w:semiHidden/>
    <w:unhideWhenUsed/>
    <w:pPr>
      <w:spacing w:after="240"/>
    </w:pPr>
    <w:tblPr/>
    <w:tblStylePr w:type="firstRow">
      <w:rPr>
        <w:color w:val="FFFFFF"/>
      </w:rPr>
    </w:tblStylePr>
    <w:tblStylePr w:type="firstCol">
      <w:rPr>
        <w:color w:val="007D98"/>
      </w:rPr>
    </w:tblStylePr>
  </w:style>
  <w:style w:type="table" w:customStyle="1" w:styleId="EurolookClassicPetrol3">
    <w:name w:val="Eurolook Classic Petrol 3"/>
    <w:basedOn w:val="Standardowy"/>
    <w:semiHidden/>
    <w:unhideWhenUsed/>
    <w:pPr>
      <w:spacing w:after="240"/>
    </w:pPr>
    <w:tblPr/>
    <w:tblStylePr w:type="firstRow">
      <w:rPr>
        <w:color w:val="FFFFFF"/>
      </w:rPr>
    </w:tblStylePr>
    <w:tblStylePr w:type="firstCol">
      <w:rPr>
        <w:color w:val="007D98"/>
      </w:rPr>
    </w:tblStylePr>
  </w:style>
  <w:style w:type="table" w:customStyle="1" w:styleId="EurolookClassicPetrol4">
    <w:name w:val="Eurolook Classic Petrol 4"/>
    <w:basedOn w:val="Standardowy"/>
    <w:semiHidden/>
    <w:unhideWhenUsed/>
    <w:pPr>
      <w:spacing w:after="240"/>
    </w:pPr>
    <w:tblPr/>
    <w:tblStylePr w:type="firstRow">
      <w:rPr>
        <w:color w:val="FFFFFF"/>
      </w:rPr>
    </w:tblStylePr>
    <w:tblStylePr w:type="firstCol">
      <w:rPr>
        <w:color w:val="007D98"/>
      </w:rPr>
    </w:tblStylePr>
  </w:style>
  <w:style w:type="table" w:customStyle="1" w:styleId="EurolookClassicPurple">
    <w:name w:val="Eurolook Classic Purple"/>
    <w:basedOn w:val="Standardowy"/>
    <w:uiPriority w:val="80"/>
    <w:pPr>
      <w:spacing w:after="240"/>
    </w:pPr>
    <w:tblPr/>
    <w:tblStylePr w:type="firstRow">
      <w:rPr>
        <w:color w:val="FFFFFF"/>
      </w:rPr>
    </w:tblStylePr>
    <w:tblStylePr w:type="firstCol">
      <w:rPr>
        <w:color w:val="771D7B"/>
      </w:rPr>
    </w:tblStylePr>
  </w:style>
  <w:style w:type="table" w:customStyle="1" w:styleId="EurolookClassicPurple1">
    <w:name w:val="Eurolook Classic Purple 1"/>
    <w:basedOn w:val="Standardowy"/>
    <w:semiHidden/>
    <w:unhideWhenUsed/>
    <w:pPr>
      <w:spacing w:after="240"/>
    </w:pPr>
    <w:tblPr/>
    <w:tblStylePr w:type="firstRow">
      <w:rPr>
        <w:color w:val="FFFFFF"/>
      </w:rPr>
    </w:tblStylePr>
    <w:tblStylePr w:type="firstCol">
      <w:rPr>
        <w:color w:val="771D7B"/>
      </w:rPr>
    </w:tblStylePr>
  </w:style>
  <w:style w:type="table" w:customStyle="1" w:styleId="EurolookClassicPurple2">
    <w:name w:val="Eurolook Classic Purple 2"/>
    <w:basedOn w:val="Standardowy"/>
    <w:semiHidden/>
    <w:unhideWhenUsed/>
    <w:pPr>
      <w:spacing w:after="240"/>
    </w:pPr>
    <w:tblPr/>
    <w:tblStylePr w:type="firstRow">
      <w:rPr>
        <w:color w:val="FFFFFF"/>
      </w:rPr>
    </w:tblStylePr>
    <w:tblStylePr w:type="firstCol">
      <w:rPr>
        <w:color w:val="771D7B"/>
      </w:rPr>
    </w:tblStylePr>
  </w:style>
  <w:style w:type="table" w:customStyle="1" w:styleId="EurolookClassicPurple3">
    <w:name w:val="Eurolook Classic Purple 3"/>
    <w:basedOn w:val="Standardowy"/>
    <w:semiHidden/>
    <w:unhideWhenUsed/>
    <w:pPr>
      <w:spacing w:after="240"/>
    </w:pPr>
    <w:tblPr/>
    <w:tblStylePr w:type="firstRow">
      <w:rPr>
        <w:color w:val="FFFFFF"/>
      </w:rPr>
    </w:tblStylePr>
    <w:tblStylePr w:type="firstCol">
      <w:rPr>
        <w:color w:val="771D7B"/>
      </w:rPr>
    </w:tblStylePr>
  </w:style>
  <w:style w:type="table" w:customStyle="1" w:styleId="EurolookClassicPurple4">
    <w:name w:val="Eurolook Classic Purple 4"/>
    <w:basedOn w:val="Standardowy"/>
    <w:semiHidden/>
    <w:unhideWhenUsed/>
    <w:pPr>
      <w:spacing w:after="240"/>
    </w:pPr>
    <w:tblPr/>
    <w:tblStylePr w:type="firstRow">
      <w:rPr>
        <w:color w:val="FFFFFF"/>
      </w:rPr>
    </w:tblStylePr>
    <w:tblStylePr w:type="firstCol">
      <w:rPr>
        <w:color w:val="771D7B"/>
      </w:rPr>
    </w:tblStylePr>
  </w:style>
  <w:style w:type="table" w:customStyle="1" w:styleId="EurolookClassicRust">
    <w:name w:val="Eurolook Classic Rust"/>
    <w:basedOn w:val="Standardowy"/>
    <w:uiPriority w:val="80"/>
    <w:pPr>
      <w:spacing w:after="240"/>
    </w:pPr>
    <w:tblPr/>
    <w:tblStylePr w:type="firstRow">
      <w:rPr>
        <w:color w:val="FFFFFF"/>
      </w:rPr>
    </w:tblStylePr>
    <w:tblStylePr w:type="firstCol">
      <w:rPr>
        <w:color w:val="BF4B36"/>
      </w:rPr>
    </w:tblStylePr>
  </w:style>
  <w:style w:type="table" w:customStyle="1" w:styleId="EurolookClassicRust1">
    <w:name w:val="Eurolook Classic Rust 1"/>
    <w:basedOn w:val="Standardowy"/>
    <w:semiHidden/>
    <w:unhideWhenUsed/>
    <w:pPr>
      <w:spacing w:after="240"/>
    </w:pPr>
    <w:tblPr/>
    <w:tblStylePr w:type="firstRow">
      <w:rPr>
        <w:color w:val="FFFFFF"/>
      </w:rPr>
    </w:tblStylePr>
    <w:tblStylePr w:type="firstCol">
      <w:rPr>
        <w:color w:val="BF4B36"/>
      </w:rPr>
    </w:tblStylePr>
  </w:style>
  <w:style w:type="table" w:customStyle="1" w:styleId="EurolookClassicRust2">
    <w:name w:val="Eurolook Classic Rust 2"/>
    <w:basedOn w:val="Standardowy"/>
    <w:semiHidden/>
    <w:unhideWhenUsed/>
    <w:pPr>
      <w:spacing w:after="240"/>
    </w:pPr>
    <w:tblPr/>
    <w:tblStylePr w:type="firstRow">
      <w:rPr>
        <w:color w:val="FFFFFF"/>
      </w:rPr>
    </w:tblStylePr>
    <w:tblStylePr w:type="firstCol">
      <w:rPr>
        <w:color w:val="BF4B36"/>
      </w:rPr>
    </w:tblStylePr>
  </w:style>
  <w:style w:type="table" w:customStyle="1" w:styleId="EurolookClassicRust3">
    <w:name w:val="Eurolook Classic Rust 3"/>
    <w:basedOn w:val="Standardowy"/>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Standardowy"/>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Standardowy"/>
    <w:uiPriority w:val="80"/>
    <w:pPr>
      <w:spacing w:after="240"/>
    </w:pPr>
    <w:tblPr/>
    <w:tblStylePr w:type="firstRow">
      <w:rPr>
        <w:b w:val="0"/>
        <w:smallCaps/>
        <w:color w:val="004494"/>
      </w:rPr>
    </w:tblStylePr>
    <w:tblStylePr w:type="lastRow">
      <w:rPr>
        <w:b w:val="0"/>
      </w:rPr>
    </w:tblStylePr>
    <w:tblStylePr w:type="firstCol">
      <w:rPr>
        <w:b w:val="0"/>
        <w:color w:val="000000"/>
      </w:rPr>
    </w:tblStylePr>
  </w:style>
  <w:style w:type="table" w:customStyle="1" w:styleId="EurolookLightBlue1">
    <w:name w:val="Eurolook Light Blue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Standardowy"/>
    <w:uiPriority w:val="80"/>
    <w:pPr>
      <w:spacing w:after="240"/>
    </w:pPr>
    <w:tblPr/>
    <w:tblStylePr w:type="firstRow">
      <w:rPr>
        <w:b w:val="0"/>
        <w:smallCaps/>
        <w:color w:val="646567"/>
      </w:rPr>
    </w:tblStylePr>
    <w:tblStylePr w:type="lastRow">
      <w:rPr>
        <w:b w:val="0"/>
      </w:rPr>
    </w:tblStylePr>
    <w:tblStylePr w:type="firstCol">
      <w:rPr>
        <w:color w:val="000000"/>
      </w:rPr>
    </w:tblStylePr>
  </w:style>
  <w:style w:type="table" w:customStyle="1" w:styleId="EurolookLightGrey1">
    <w:name w:val="Eurolook Light Grey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Standardowy"/>
    <w:uiPriority w:val="80"/>
    <w:pPr>
      <w:spacing w:after="240"/>
    </w:pPr>
    <w:tblPr/>
    <w:tblStylePr w:type="firstRow">
      <w:rPr>
        <w:b w:val="0"/>
        <w:smallCaps/>
        <w:color w:val="4E7849"/>
      </w:rPr>
    </w:tblStylePr>
    <w:tblStylePr w:type="lastRow">
      <w:rPr>
        <w:b w:val="0"/>
      </w:rPr>
    </w:tblStylePr>
    <w:tblStylePr w:type="firstCol">
      <w:rPr>
        <w:color w:val="000000"/>
      </w:rPr>
    </w:tblStylePr>
  </w:style>
  <w:style w:type="table" w:customStyle="1" w:styleId="EurolookLightOlive1">
    <w:name w:val="Eurolook Light Olive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Standardowy"/>
    <w:uiPriority w:val="80"/>
    <w:pPr>
      <w:spacing w:after="240"/>
    </w:pPr>
    <w:tblPr/>
    <w:tblStylePr w:type="firstRow">
      <w:rPr>
        <w:b w:val="0"/>
        <w:smallCaps/>
        <w:color w:val="007D98"/>
      </w:rPr>
    </w:tblStylePr>
    <w:tblStylePr w:type="lastRow">
      <w:rPr>
        <w:b w:val="0"/>
      </w:rPr>
    </w:tblStylePr>
    <w:tblStylePr w:type="firstCol">
      <w:rPr>
        <w:color w:val="000000"/>
      </w:rPr>
    </w:tblStylePr>
  </w:style>
  <w:style w:type="table" w:customStyle="1" w:styleId="EurolookLightPetrol1">
    <w:name w:val="Eurolook Light Petrol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Standardowy"/>
    <w:uiPriority w:val="80"/>
    <w:pPr>
      <w:spacing w:after="240"/>
    </w:pPr>
    <w:tblPr/>
    <w:tblStylePr w:type="firstRow">
      <w:rPr>
        <w:b w:val="0"/>
        <w:smallCaps/>
        <w:color w:val="771D7B"/>
      </w:rPr>
    </w:tblStylePr>
    <w:tblStylePr w:type="lastRow">
      <w:rPr>
        <w:b w:val="0"/>
      </w:rPr>
    </w:tblStylePr>
    <w:tblStylePr w:type="firstCol">
      <w:rPr>
        <w:color w:val="000000"/>
      </w:rPr>
    </w:tblStylePr>
  </w:style>
  <w:style w:type="table" w:customStyle="1" w:styleId="EurolookLightPurple1">
    <w:name w:val="Eurolook Light Purple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Standardowy"/>
    <w:uiPriority w:val="80"/>
    <w:pPr>
      <w:spacing w:after="240"/>
    </w:pPr>
    <w:tblPr/>
    <w:tblStylePr w:type="firstRow">
      <w:rPr>
        <w:b w:val="0"/>
        <w:smallCaps/>
        <w:color w:val="BF4B36"/>
      </w:rPr>
    </w:tblStylePr>
    <w:tblStylePr w:type="lastRow">
      <w:rPr>
        <w:b w:val="0"/>
      </w:rPr>
    </w:tblStylePr>
    <w:tblStylePr w:type="firstCol">
      <w:rPr>
        <w:color w:val="000000"/>
      </w:rPr>
    </w:tblStylePr>
  </w:style>
  <w:style w:type="table" w:customStyle="1" w:styleId="EurolookLightRust1">
    <w:name w:val="Eurolook Light Rust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Standardowy"/>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202" w:type="dxa"/>
    </w:tblPr>
    <w:tblStylePr w:type="firstRow">
      <w:rPr>
        <w:b/>
      </w:rPr>
      <w:tblPr/>
      <w:trPr>
        <w:cantSplit/>
        <w:tblHeader/>
      </w:trPr>
    </w:tblStylePr>
  </w:style>
  <w:style w:type="table" w:customStyle="1" w:styleId="EurolookTable3">
    <w:name w:val="Eurolook Table 3"/>
    <w:basedOn w:val="EurolookTable"/>
    <w:semiHidden/>
    <w:tblPr>
      <w:tblInd w:w="1202" w:type="dxa"/>
    </w:tblPr>
    <w:tblStylePr w:type="firstRow">
      <w:rPr>
        <w:b/>
      </w:rPr>
      <w:tblPr/>
      <w:trPr>
        <w:cantSplit/>
        <w:tblHeader/>
      </w:trPr>
    </w:tblStylePr>
  </w:style>
  <w:style w:type="table" w:customStyle="1" w:styleId="EurolookTable4">
    <w:name w:val="Eurolook Table 4"/>
    <w:basedOn w:val="EurolookTable"/>
    <w:semiHidden/>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ela-Siatka">
    <w:name w:val="Table Grid"/>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Standardowy"/>
    <w:semiHidden/>
    <w:pPr>
      <w:spacing w:before="60" w:after="60" w:line="264" w:lineRule="auto"/>
    </w:pPr>
    <w:rPr>
      <w:sz w:val="22"/>
    </w:rPr>
    <w:tblPr/>
  </w:style>
  <w:style w:type="table" w:customStyle="1" w:styleId="TableLetterhead">
    <w:name w:val="Table Letterhead"/>
    <w:basedOn w:val="Standardowy"/>
    <w:semiHidden/>
    <w:tblPr/>
  </w:style>
  <w:style w:type="character" w:customStyle="1" w:styleId="normaltextrun">
    <w:name w:val="normaltextrun"/>
    <w:basedOn w:val="Domylnaczcionkaakapitu"/>
    <w:rsid w:val="00714D91"/>
  </w:style>
  <w:style w:type="character" w:customStyle="1" w:styleId="eop">
    <w:name w:val="eop"/>
    <w:basedOn w:val="Domylnaczcionkaakapitu"/>
    <w:rsid w:val="00714D91"/>
  </w:style>
  <w:style w:type="character" w:customStyle="1" w:styleId="superscript">
    <w:name w:val="superscript"/>
    <w:basedOn w:val="Domylnaczcionkaakapitu"/>
    <w:rsid w:val="00BE6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0208">
      <w:bodyDiv w:val="1"/>
      <w:marLeft w:val="0"/>
      <w:marRight w:val="0"/>
      <w:marTop w:val="0"/>
      <w:marBottom w:val="0"/>
      <w:divBdr>
        <w:top w:val="none" w:sz="0" w:space="0" w:color="auto"/>
        <w:left w:val="none" w:sz="0" w:space="0" w:color="auto"/>
        <w:bottom w:val="none" w:sz="0" w:space="0" w:color="auto"/>
        <w:right w:val="none" w:sz="0" w:space="0" w:color="auto"/>
      </w:divBdr>
    </w:div>
    <w:div w:id="34818625">
      <w:bodyDiv w:val="1"/>
      <w:marLeft w:val="0"/>
      <w:marRight w:val="0"/>
      <w:marTop w:val="0"/>
      <w:marBottom w:val="0"/>
      <w:divBdr>
        <w:top w:val="none" w:sz="0" w:space="0" w:color="auto"/>
        <w:left w:val="none" w:sz="0" w:space="0" w:color="auto"/>
        <w:bottom w:val="none" w:sz="0" w:space="0" w:color="auto"/>
        <w:right w:val="none" w:sz="0" w:space="0" w:color="auto"/>
      </w:divBdr>
    </w:div>
    <w:div w:id="42098730">
      <w:bodyDiv w:val="1"/>
      <w:marLeft w:val="0"/>
      <w:marRight w:val="0"/>
      <w:marTop w:val="0"/>
      <w:marBottom w:val="0"/>
      <w:divBdr>
        <w:top w:val="none" w:sz="0" w:space="0" w:color="auto"/>
        <w:left w:val="none" w:sz="0" w:space="0" w:color="auto"/>
        <w:bottom w:val="none" w:sz="0" w:space="0" w:color="auto"/>
        <w:right w:val="none" w:sz="0" w:space="0" w:color="auto"/>
      </w:divBdr>
    </w:div>
    <w:div w:id="44451255">
      <w:bodyDiv w:val="1"/>
      <w:marLeft w:val="0"/>
      <w:marRight w:val="0"/>
      <w:marTop w:val="0"/>
      <w:marBottom w:val="0"/>
      <w:divBdr>
        <w:top w:val="none" w:sz="0" w:space="0" w:color="auto"/>
        <w:left w:val="none" w:sz="0" w:space="0" w:color="auto"/>
        <w:bottom w:val="none" w:sz="0" w:space="0" w:color="auto"/>
        <w:right w:val="none" w:sz="0" w:space="0" w:color="auto"/>
      </w:divBdr>
    </w:div>
    <w:div w:id="45111266">
      <w:bodyDiv w:val="1"/>
      <w:marLeft w:val="0"/>
      <w:marRight w:val="0"/>
      <w:marTop w:val="0"/>
      <w:marBottom w:val="0"/>
      <w:divBdr>
        <w:top w:val="none" w:sz="0" w:space="0" w:color="auto"/>
        <w:left w:val="none" w:sz="0" w:space="0" w:color="auto"/>
        <w:bottom w:val="none" w:sz="0" w:space="0" w:color="auto"/>
        <w:right w:val="none" w:sz="0" w:space="0" w:color="auto"/>
      </w:divBdr>
    </w:div>
    <w:div w:id="69430334">
      <w:bodyDiv w:val="1"/>
      <w:marLeft w:val="0"/>
      <w:marRight w:val="0"/>
      <w:marTop w:val="0"/>
      <w:marBottom w:val="0"/>
      <w:divBdr>
        <w:top w:val="none" w:sz="0" w:space="0" w:color="auto"/>
        <w:left w:val="none" w:sz="0" w:space="0" w:color="auto"/>
        <w:bottom w:val="none" w:sz="0" w:space="0" w:color="auto"/>
        <w:right w:val="none" w:sz="0" w:space="0" w:color="auto"/>
      </w:divBdr>
    </w:div>
    <w:div w:id="77680687">
      <w:bodyDiv w:val="1"/>
      <w:marLeft w:val="0"/>
      <w:marRight w:val="0"/>
      <w:marTop w:val="0"/>
      <w:marBottom w:val="0"/>
      <w:divBdr>
        <w:top w:val="none" w:sz="0" w:space="0" w:color="auto"/>
        <w:left w:val="none" w:sz="0" w:space="0" w:color="auto"/>
        <w:bottom w:val="none" w:sz="0" w:space="0" w:color="auto"/>
        <w:right w:val="none" w:sz="0" w:space="0" w:color="auto"/>
      </w:divBdr>
    </w:div>
    <w:div w:id="78718185">
      <w:bodyDiv w:val="1"/>
      <w:marLeft w:val="0"/>
      <w:marRight w:val="0"/>
      <w:marTop w:val="0"/>
      <w:marBottom w:val="0"/>
      <w:divBdr>
        <w:top w:val="none" w:sz="0" w:space="0" w:color="auto"/>
        <w:left w:val="none" w:sz="0" w:space="0" w:color="auto"/>
        <w:bottom w:val="none" w:sz="0" w:space="0" w:color="auto"/>
        <w:right w:val="none" w:sz="0" w:space="0" w:color="auto"/>
      </w:divBdr>
    </w:div>
    <w:div w:id="139155599">
      <w:bodyDiv w:val="1"/>
      <w:marLeft w:val="0"/>
      <w:marRight w:val="0"/>
      <w:marTop w:val="0"/>
      <w:marBottom w:val="0"/>
      <w:divBdr>
        <w:top w:val="none" w:sz="0" w:space="0" w:color="auto"/>
        <w:left w:val="none" w:sz="0" w:space="0" w:color="auto"/>
        <w:bottom w:val="none" w:sz="0" w:space="0" w:color="auto"/>
        <w:right w:val="none" w:sz="0" w:space="0" w:color="auto"/>
      </w:divBdr>
    </w:div>
    <w:div w:id="147406137">
      <w:bodyDiv w:val="1"/>
      <w:marLeft w:val="0"/>
      <w:marRight w:val="0"/>
      <w:marTop w:val="0"/>
      <w:marBottom w:val="0"/>
      <w:divBdr>
        <w:top w:val="none" w:sz="0" w:space="0" w:color="auto"/>
        <w:left w:val="none" w:sz="0" w:space="0" w:color="auto"/>
        <w:bottom w:val="none" w:sz="0" w:space="0" w:color="auto"/>
        <w:right w:val="none" w:sz="0" w:space="0" w:color="auto"/>
      </w:divBdr>
    </w:div>
    <w:div w:id="165175901">
      <w:bodyDiv w:val="1"/>
      <w:marLeft w:val="0"/>
      <w:marRight w:val="0"/>
      <w:marTop w:val="0"/>
      <w:marBottom w:val="0"/>
      <w:divBdr>
        <w:top w:val="none" w:sz="0" w:space="0" w:color="auto"/>
        <w:left w:val="none" w:sz="0" w:space="0" w:color="auto"/>
        <w:bottom w:val="none" w:sz="0" w:space="0" w:color="auto"/>
        <w:right w:val="none" w:sz="0" w:space="0" w:color="auto"/>
      </w:divBdr>
    </w:div>
    <w:div w:id="176695042">
      <w:bodyDiv w:val="1"/>
      <w:marLeft w:val="0"/>
      <w:marRight w:val="0"/>
      <w:marTop w:val="0"/>
      <w:marBottom w:val="0"/>
      <w:divBdr>
        <w:top w:val="none" w:sz="0" w:space="0" w:color="auto"/>
        <w:left w:val="none" w:sz="0" w:space="0" w:color="auto"/>
        <w:bottom w:val="none" w:sz="0" w:space="0" w:color="auto"/>
        <w:right w:val="none" w:sz="0" w:space="0" w:color="auto"/>
      </w:divBdr>
      <w:divsChild>
        <w:div w:id="50542014">
          <w:marLeft w:val="0"/>
          <w:marRight w:val="0"/>
          <w:marTop w:val="0"/>
          <w:marBottom w:val="0"/>
          <w:divBdr>
            <w:top w:val="none" w:sz="0" w:space="0" w:color="auto"/>
            <w:left w:val="none" w:sz="0" w:space="0" w:color="auto"/>
            <w:bottom w:val="none" w:sz="0" w:space="0" w:color="auto"/>
            <w:right w:val="none" w:sz="0" w:space="0" w:color="auto"/>
          </w:divBdr>
          <w:divsChild>
            <w:div w:id="8102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157">
      <w:bodyDiv w:val="1"/>
      <w:marLeft w:val="0"/>
      <w:marRight w:val="0"/>
      <w:marTop w:val="0"/>
      <w:marBottom w:val="0"/>
      <w:divBdr>
        <w:top w:val="none" w:sz="0" w:space="0" w:color="auto"/>
        <w:left w:val="none" w:sz="0" w:space="0" w:color="auto"/>
        <w:bottom w:val="none" w:sz="0" w:space="0" w:color="auto"/>
        <w:right w:val="none" w:sz="0" w:space="0" w:color="auto"/>
      </w:divBdr>
    </w:div>
    <w:div w:id="281956537">
      <w:bodyDiv w:val="1"/>
      <w:marLeft w:val="0"/>
      <w:marRight w:val="0"/>
      <w:marTop w:val="0"/>
      <w:marBottom w:val="0"/>
      <w:divBdr>
        <w:top w:val="none" w:sz="0" w:space="0" w:color="auto"/>
        <w:left w:val="none" w:sz="0" w:space="0" w:color="auto"/>
        <w:bottom w:val="none" w:sz="0" w:space="0" w:color="auto"/>
        <w:right w:val="none" w:sz="0" w:space="0" w:color="auto"/>
      </w:divBdr>
    </w:div>
    <w:div w:id="319427052">
      <w:bodyDiv w:val="1"/>
      <w:marLeft w:val="0"/>
      <w:marRight w:val="0"/>
      <w:marTop w:val="0"/>
      <w:marBottom w:val="0"/>
      <w:divBdr>
        <w:top w:val="none" w:sz="0" w:space="0" w:color="auto"/>
        <w:left w:val="none" w:sz="0" w:space="0" w:color="auto"/>
        <w:bottom w:val="none" w:sz="0" w:space="0" w:color="auto"/>
        <w:right w:val="none" w:sz="0" w:space="0" w:color="auto"/>
      </w:divBdr>
    </w:div>
    <w:div w:id="320890015">
      <w:bodyDiv w:val="1"/>
      <w:marLeft w:val="0"/>
      <w:marRight w:val="0"/>
      <w:marTop w:val="0"/>
      <w:marBottom w:val="0"/>
      <w:divBdr>
        <w:top w:val="none" w:sz="0" w:space="0" w:color="auto"/>
        <w:left w:val="none" w:sz="0" w:space="0" w:color="auto"/>
        <w:bottom w:val="none" w:sz="0" w:space="0" w:color="auto"/>
        <w:right w:val="none" w:sz="0" w:space="0" w:color="auto"/>
      </w:divBdr>
    </w:div>
    <w:div w:id="335812826">
      <w:bodyDiv w:val="1"/>
      <w:marLeft w:val="0"/>
      <w:marRight w:val="0"/>
      <w:marTop w:val="0"/>
      <w:marBottom w:val="0"/>
      <w:divBdr>
        <w:top w:val="none" w:sz="0" w:space="0" w:color="auto"/>
        <w:left w:val="none" w:sz="0" w:space="0" w:color="auto"/>
        <w:bottom w:val="none" w:sz="0" w:space="0" w:color="auto"/>
        <w:right w:val="none" w:sz="0" w:space="0" w:color="auto"/>
      </w:divBdr>
    </w:div>
    <w:div w:id="346566822">
      <w:bodyDiv w:val="1"/>
      <w:marLeft w:val="0"/>
      <w:marRight w:val="0"/>
      <w:marTop w:val="0"/>
      <w:marBottom w:val="0"/>
      <w:divBdr>
        <w:top w:val="none" w:sz="0" w:space="0" w:color="auto"/>
        <w:left w:val="none" w:sz="0" w:space="0" w:color="auto"/>
        <w:bottom w:val="none" w:sz="0" w:space="0" w:color="auto"/>
        <w:right w:val="none" w:sz="0" w:space="0" w:color="auto"/>
      </w:divBdr>
    </w:div>
    <w:div w:id="379133519">
      <w:bodyDiv w:val="1"/>
      <w:marLeft w:val="0"/>
      <w:marRight w:val="0"/>
      <w:marTop w:val="0"/>
      <w:marBottom w:val="0"/>
      <w:divBdr>
        <w:top w:val="none" w:sz="0" w:space="0" w:color="auto"/>
        <w:left w:val="none" w:sz="0" w:space="0" w:color="auto"/>
        <w:bottom w:val="none" w:sz="0" w:space="0" w:color="auto"/>
        <w:right w:val="none" w:sz="0" w:space="0" w:color="auto"/>
      </w:divBdr>
    </w:div>
    <w:div w:id="382871108">
      <w:bodyDiv w:val="1"/>
      <w:marLeft w:val="0"/>
      <w:marRight w:val="0"/>
      <w:marTop w:val="0"/>
      <w:marBottom w:val="0"/>
      <w:divBdr>
        <w:top w:val="none" w:sz="0" w:space="0" w:color="auto"/>
        <w:left w:val="none" w:sz="0" w:space="0" w:color="auto"/>
        <w:bottom w:val="none" w:sz="0" w:space="0" w:color="auto"/>
        <w:right w:val="none" w:sz="0" w:space="0" w:color="auto"/>
      </w:divBdr>
    </w:div>
    <w:div w:id="383910349">
      <w:bodyDiv w:val="1"/>
      <w:marLeft w:val="0"/>
      <w:marRight w:val="0"/>
      <w:marTop w:val="0"/>
      <w:marBottom w:val="0"/>
      <w:divBdr>
        <w:top w:val="none" w:sz="0" w:space="0" w:color="auto"/>
        <w:left w:val="none" w:sz="0" w:space="0" w:color="auto"/>
        <w:bottom w:val="none" w:sz="0" w:space="0" w:color="auto"/>
        <w:right w:val="none" w:sz="0" w:space="0" w:color="auto"/>
      </w:divBdr>
      <w:divsChild>
        <w:div w:id="1451513538">
          <w:marLeft w:val="0"/>
          <w:marRight w:val="0"/>
          <w:marTop w:val="0"/>
          <w:marBottom w:val="0"/>
          <w:divBdr>
            <w:top w:val="none" w:sz="0" w:space="0" w:color="auto"/>
            <w:left w:val="none" w:sz="0" w:space="0" w:color="auto"/>
            <w:bottom w:val="none" w:sz="0" w:space="0" w:color="auto"/>
            <w:right w:val="none" w:sz="0" w:space="0" w:color="auto"/>
          </w:divBdr>
          <w:divsChild>
            <w:div w:id="5576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3334">
      <w:bodyDiv w:val="1"/>
      <w:marLeft w:val="0"/>
      <w:marRight w:val="0"/>
      <w:marTop w:val="0"/>
      <w:marBottom w:val="0"/>
      <w:divBdr>
        <w:top w:val="none" w:sz="0" w:space="0" w:color="auto"/>
        <w:left w:val="none" w:sz="0" w:space="0" w:color="auto"/>
        <w:bottom w:val="none" w:sz="0" w:space="0" w:color="auto"/>
        <w:right w:val="none" w:sz="0" w:space="0" w:color="auto"/>
      </w:divBdr>
    </w:div>
    <w:div w:id="405422491">
      <w:bodyDiv w:val="1"/>
      <w:marLeft w:val="0"/>
      <w:marRight w:val="0"/>
      <w:marTop w:val="0"/>
      <w:marBottom w:val="0"/>
      <w:divBdr>
        <w:top w:val="none" w:sz="0" w:space="0" w:color="auto"/>
        <w:left w:val="none" w:sz="0" w:space="0" w:color="auto"/>
        <w:bottom w:val="none" w:sz="0" w:space="0" w:color="auto"/>
        <w:right w:val="none" w:sz="0" w:space="0" w:color="auto"/>
      </w:divBdr>
    </w:div>
    <w:div w:id="469638972">
      <w:bodyDiv w:val="1"/>
      <w:marLeft w:val="0"/>
      <w:marRight w:val="0"/>
      <w:marTop w:val="0"/>
      <w:marBottom w:val="0"/>
      <w:divBdr>
        <w:top w:val="none" w:sz="0" w:space="0" w:color="auto"/>
        <w:left w:val="none" w:sz="0" w:space="0" w:color="auto"/>
        <w:bottom w:val="none" w:sz="0" w:space="0" w:color="auto"/>
        <w:right w:val="none" w:sz="0" w:space="0" w:color="auto"/>
      </w:divBdr>
    </w:div>
    <w:div w:id="494344769">
      <w:bodyDiv w:val="1"/>
      <w:marLeft w:val="0"/>
      <w:marRight w:val="0"/>
      <w:marTop w:val="0"/>
      <w:marBottom w:val="0"/>
      <w:divBdr>
        <w:top w:val="none" w:sz="0" w:space="0" w:color="auto"/>
        <w:left w:val="none" w:sz="0" w:space="0" w:color="auto"/>
        <w:bottom w:val="none" w:sz="0" w:space="0" w:color="auto"/>
        <w:right w:val="none" w:sz="0" w:space="0" w:color="auto"/>
      </w:divBdr>
    </w:div>
    <w:div w:id="512652247">
      <w:bodyDiv w:val="1"/>
      <w:marLeft w:val="0"/>
      <w:marRight w:val="0"/>
      <w:marTop w:val="0"/>
      <w:marBottom w:val="0"/>
      <w:divBdr>
        <w:top w:val="none" w:sz="0" w:space="0" w:color="auto"/>
        <w:left w:val="none" w:sz="0" w:space="0" w:color="auto"/>
        <w:bottom w:val="none" w:sz="0" w:space="0" w:color="auto"/>
        <w:right w:val="none" w:sz="0" w:space="0" w:color="auto"/>
      </w:divBdr>
    </w:div>
    <w:div w:id="516623915">
      <w:bodyDiv w:val="1"/>
      <w:marLeft w:val="0"/>
      <w:marRight w:val="0"/>
      <w:marTop w:val="0"/>
      <w:marBottom w:val="0"/>
      <w:divBdr>
        <w:top w:val="none" w:sz="0" w:space="0" w:color="auto"/>
        <w:left w:val="none" w:sz="0" w:space="0" w:color="auto"/>
        <w:bottom w:val="none" w:sz="0" w:space="0" w:color="auto"/>
        <w:right w:val="none" w:sz="0" w:space="0" w:color="auto"/>
      </w:divBdr>
    </w:div>
    <w:div w:id="521747081">
      <w:bodyDiv w:val="1"/>
      <w:marLeft w:val="0"/>
      <w:marRight w:val="0"/>
      <w:marTop w:val="0"/>
      <w:marBottom w:val="0"/>
      <w:divBdr>
        <w:top w:val="none" w:sz="0" w:space="0" w:color="auto"/>
        <w:left w:val="none" w:sz="0" w:space="0" w:color="auto"/>
        <w:bottom w:val="none" w:sz="0" w:space="0" w:color="auto"/>
        <w:right w:val="none" w:sz="0" w:space="0" w:color="auto"/>
      </w:divBdr>
    </w:div>
    <w:div w:id="534121137">
      <w:bodyDiv w:val="1"/>
      <w:marLeft w:val="0"/>
      <w:marRight w:val="0"/>
      <w:marTop w:val="0"/>
      <w:marBottom w:val="0"/>
      <w:divBdr>
        <w:top w:val="none" w:sz="0" w:space="0" w:color="auto"/>
        <w:left w:val="none" w:sz="0" w:space="0" w:color="auto"/>
        <w:bottom w:val="none" w:sz="0" w:space="0" w:color="auto"/>
        <w:right w:val="none" w:sz="0" w:space="0" w:color="auto"/>
      </w:divBdr>
    </w:div>
    <w:div w:id="581642863">
      <w:bodyDiv w:val="1"/>
      <w:marLeft w:val="0"/>
      <w:marRight w:val="0"/>
      <w:marTop w:val="0"/>
      <w:marBottom w:val="0"/>
      <w:divBdr>
        <w:top w:val="none" w:sz="0" w:space="0" w:color="auto"/>
        <w:left w:val="none" w:sz="0" w:space="0" w:color="auto"/>
        <w:bottom w:val="none" w:sz="0" w:space="0" w:color="auto"/>
        <w:right w:val="none" w:sz="0" w:space="0" w:color="auto"/>
      </w:divBdr>
    </w:div>
    <w:div w:id="582033976">
      <w:bodyDiv w:val="1"/>
      <w:marLeft w:val="0"/>
      <w:marRight w:val="0"/>
      <w:marTop w:val="0"/>
      <w:marBottom w:val="0"/>
      <w:divBdr>
        <w:top w:val="none" w:sz="0" w:space="0" w:color="auto"/>
        <w:left w:val="none" w:sz="0" w:space="0" w:color="auto"/>
        <w:bottom w:val="none" w:sz="0" w:space="0" w:color="auto"/>
        <w:right w:val="none" w:sz="0" w:space="0" w:color="auto"/>
      </w:divBdr>
    </w:div>
    <w:div w:id="582955573">
      <w:bodyDiv w:val="1"/>
      <w:marLeft w:val="0"/>
      <w:marRight w:val="0"/>
      <w:marTop w:val="0"/>
      <w:marBottom w:val="0"/>
      <w:divBdr>
        <w:top w:val="none" w:sz="0" w:space="0" w:color="auto"/>
        <w:left w:val="none" w:sz="0" w:space="0" w:color="auto"/>
        <w:bottom w:val="none" w:sz="0" w:space="0" w:color="auto"/>
        <w:right w:val="none" w:sz="0" w:space="0" w:color="auto"/>
      </w:divBdr>
    </w:div>
    <w:div w:id="597451465">
      <w:bodyDiv w:val="1"/>
      <w:marLeft w:val="0"/>
      <w:marRight w:val="0"/>
      <w:marTop w:val="0"/>
      <w:marBottom w:val="0"/>
      <w:divBdr>
        <w:top w:val="none" w:sz="0" w:space="0" w:color="auto"/>
        <w:left w:val="none" w:sz="0" w:space="0" w:color="auto"/>
        <w:bottom w:val="none" w:sz="0" w:space="0" w:color="auto"/>
        <w:right w:val="none" w:sz="0" w:space="0" w:color="auto"/>
      </w:divBdr>
    </w:div>
    <w:div w:id="637223711">
      <w:bodyDiv w:val="1"/>
      <w:marLeft w:val="0"/>
      <w:marRight w:val="0"/>
      <w:marTop w:val="0"/>
      <w:marBottom w:val="0"/>
      <w:divBdr>
        <w:top w:val="none" w:sz="0" w:space="0" w:color="auto"/>
        <w:left w:val="none" w:sz="0" w:space="0" w:color="auto"/>
        <w:bottom w:val="none" w:sz="0" w:space="0" w:color="auto"/>
        <w:right w:val="none" w:sz="0" w:space="0" w:color="auto"/>
      </w:divBdr>
    </w:div>
    <w:div w:id="645862317">
      <w:bodyDiv w:val="1"/>
      <w:marLeft w:val="0"/>
      <w:marRight w:val="0"/>
      <w:marTop w:val="0"/>
      <w:marBottom w:val="0"/>
      <w:divBdr>
        <w:top w:val="none" w:sz="0" w:space="0" w:color="auto"/>
        <w:left w:val="none" w:sz="0" w:space="0" w:color="auto"/>
        <w:bottom w:val="none" w:sz="0" w:space="0" w:color="auto"/>
        <w:right w:val="none" w:sz="0" w:space="0" w:color="auto"/>
      </w:divBdr>
    </w:div>
    <w:div w:id="660239216">
      <w:bodyDiv w:val="1"/>
      <w:marLeft w:val="0"/>
      <w:marRight w:val="0"/>
      <w:marTop w:val="0"/>
      <w:marBottom w:val="0"/>
      <w:divBdr>
        <w:top w:val="none" w:sz="0" w:space="0" w:color="auto"/>
        <w:left w:val="none" w:sz="0" w:space="0" w:color="auto"/>
        <w:bottom w:val="none" w:sz="0" w:space="0" w:color="auto"/>
        <w:right w:val="none" w:sz="0" w:space="0" w:color="auto"/>
      </w:divBdr>
    </w:div>
    <w:div w:id="684405511">
      <w:bodyDiv w:val="1"/>
      <w:marLeft w:val="0"/>
      <w:marRight w:val="0"/>
      <w:marTop w:val="0"/>
      <w:marBottom w:val="0"/>
      <w:divBdr>
        <w:top w:val="none" w:sz="0" w:space="0" w:color="auto"/>
        <w:left w:val="none" w:sz="0" w:space="0" w:color="auto"/>
        <w:bottom w:val="none" w:sz="0" w:space="0" w:color="auto"/>
        <w:right w:val="none" w:sz="0" w:space="0" w:color="auto"/>
      </w:divBdr>
    </w:div>
    <w:div w:id="705905537">
      <w:bodyDiv w:val="1"/>
      <w:marLeft w:val="0"/>
      <w:marRight w:val="0"/>
      <w:marTop w:val="0"/>
      <w:marBottom w:val="0"/>
      <w:divBdr>
        <w:top w:val="none" w:sz="0" w:space="0" w:color="auto"/>
        <w:left w:val="none" w:sz="0" w:space="0" w:color="auto"/>
        <w:bottom w:val="none" w:sz="0" w:space="0" w:color="auto"/>
        <w:right w:val="none" w:sz="0" w:space="0" w:color="auto"/>
      </w:divBdr>
    </w:div>
    <w:div w:id="713314250">
      <w:bodyDiv w:val="1"/>
      <w:marLeft w:val="0"/>
      <w:marRight w:val="0"/>
      <w:marTop w:val="0"/>
      <w:marBottom w:val="0"/>
      <w:divBdr>
        <w:top w:val="none" w:sz="0" w:space="0" w:color="auto"/>
        <w:left w:val="none" w:sz="0" w:space="0" w:color="auto"/>
        <w:bottom w:val="none" w:sz="0" w:space="0" w:color="auto"/>
        <w:right w:val="none" w:sz="0" w:space="0" w:color="auto"/>
      </w:divBdr>
    </w:div>
    <w:div w:id="713388295">
      <w:bodyDiv w:val="1"/>
      <w:marLeft w:val="0"/>
      <w:marRight w:val="0"/>
      <w:marTop w:val="0"/>
      <w:marBottom w:val="0"/>
      <w:divBdr>
        <w:top w:val="none" w:sz="0" w:space="0" w:color="auto"/>
        <w:left w:val="none" w:sz="0" w:space="0" w:color="auto"/>
        <w:bottom w:val="none" w:sz="0" w:space="0" w:color="auto"/>
        <w:right w:val="none" w:sz="0" w:space="0" w:color="auto"/>
      </w:divBdr>
    </w:div>
    <w:div w:id="721631824">
      <w:bodyDiv w:val="1"/>
      <w:marLeft w:val="0"/>
      <w:marRight w:val="0"/>
      <w:marTop w:val="0"/>
      <w:marBottom w:val="0"/>
      <w:divBdr>
        <w:top w:val="none" w:sz="0" w:space="0" w:color="auto"/>
        <w:left w:val="none" w:sz="0" w:space="0" w:color="auto"/>
        <w:bottom w:val="none" w:sz="0" w:space="0" w:color="auto"/>
        <w:right w:val="none" w:sz="0" w:space="0" w:color="auto"/>
      </w:divBdr>
    </w:div>
    <w:div w:id="744454828">
      <w:bodyDiv w:val="1"/>
      <w:marLeft w:val="0"/>
      <w:marRight w:val="0"/>
      <w:marTop w:val="0"/>
      <w:marBottom w:val="0"/>
      <w:divBdr>
        <w:top w:val="none" w:sz="0" w:space="0" w:color="auto"/>
        <w:left w:val="none" w:sz="0" w:space="0" w:color="auto"/>
        <w:bottom w:val="none" w:sz="0" w:space="0" w:color="auto"/>
        <w:right w:val="none" w:sz="0" w:space="0" w:color="auto"/>
      </w:divBdr>
    </w:div>
    <w:div w:id="766732543">
      <w:bodyDiv w:val="1"/>
      <w:marLeft w:val="0"/>
      <w:marRight w:val="0"/>
      <w:marTop w:val="0"/>
      <w:marBottom w:val="0"/>
      <w:divBdr>
        <w:top w:val="none" w:sz="0" w:space="0" w:color="auto"/>
        <w:left w:val="none" w:sz="0" w:space="0" w:color="auto"/>
        <w:bottom w:val="none" w:sz="0" w:space="0" w:color="auto"/>
        <w:right w:val="none" w:sz="0" w:space="0" w:color="auto"/>
      </w:divBdr>
    </w:div>
    <w:div w:id="788741350">
      <w:bodyDiv w:val="1"/>
      <w:marLeft w:val="0"/>
      <w:marRight w:val="0"/>
      <w:marTop w:val="0"/>
      <w:marBottom w:val="0"/>
      <w:divBdr>
        <w:top w:val="none" w:sz="0" w:space="0" w:color="auto"/>
        <w:left w:val="none" w:sz="0" w:space="0" w:color="auto"/>
        <w:bottom w:val="none" w:sz="0" w:space="0" w:color="auto"/>
        <w:right w:val="none" w:sz="0" w:space="0" w:color="auto"/>
      </w:divBdr>
    </w:div>
    <w:div w:id="791244567">
      <w:bodyDiv w:val="1"/>
      <w:marLeft w:val="0"/>
      <w:marRight w:val="0"/>
      <w:marTop w:val="0"/>
      <w:marBottom w:val="0"/>
      <w:divBdr>
        <w:top w:val="none" w:sz="0" w:space="0" w:color="auto"/>
        <w:left w:val="none" w:sz="0" w:space="0" w:color="auto"/>
        <w:bottom w:val="none" w:sz="0" w:space="0" w:color="auto"/>
        <w:right w:val="none" w:sz="0" w:space="0" w:color="auto"/>
      </w:divBdr>
    </w:div>
    <w:div w:id="793906612">
      <w:bodyDiv w:val="1"/>
      <w:marLeft w:val="0"/>
      <w:marRight w:val="0"/>
      <w:marTop w:val="0"/>
      <w:marBottom w:val="0"/>
      <w:divBdr>
        <w:top w:val="none" w:sz="0" w:space="0" w:color="auto"/>
        <w:left w:val="none" w:sz="0" w:space="0" w:color="auto"/>
        <w:bottom w:val="none" w:sz="0" w:space="0" w:color="auto"/>
        <w:right w:val="none" w:sz="0" w:space="0" w:color="auto"/>
      </w:divBdr>
    </w:div>
    <w:div w:id="798769274">
      <w:bodyDiv w:val="1"/>
      <w:marLeft w:val="0"/>
      <w:marRight w:val="0"/>
      <w:marTop w:val="0"/>
      <w:marBottom w:val="0"/>
      <w:divBdr>
        <w:top w:val="none" w:sz="0" w:space="0" w:color="auto"/>
        <w:left w:val="none" w:sz="0" w:space="0" w:color="auto"/>
        <w:bottom w:val="none" w:sz="0" w:space="0" w:color="auto"/>
        <w:right w:val="none" w:sz="0" w:space="0" w:color="auto"/>
      </w:divBdr>
    </w:div>
    <w:div w:id="832725504">
      <w:bodyDiv w:val="1"/>
      <w:marLeft w:val="0"/>
      <w:marRight w:val="0"/>
      <w:marTop w:val="0"/>
      <w:marBottom w:val="0"/>
      <w:divBdr>
        <w:top w:val="none" w:sz="0" w:space="0" w:color="auto"/>
        <w:left w:val="none" w:sz="0" w:space="0" w:color="auto"/>
        <w:bottom w:val="none" w:sz="0" w:space="0" w:color="auto"/>
        <w:right w:val="none" w:sz="0" w:space="0" w:color="auto"/>
      </w:divBdr>
    </w:div>
    <w:div w:id="842622888">
      <w:bodyDiv w:val="1"/>
      <w:marLeft w:val="0"/>
      <w:marRight w:val="0"/>
      <w:marTop w:val="0"/>
      <w:marBottom w:val="0"/>
      <w:divBdr>
        <w:top w:val="none" w:sz="0" w:space="0" w:color="auto"/>
        <w:left w:val="none" w:sz="0" w:space="0" w:color="auto"/>
        <w:bottom w:val="none" w:sz="0" w:space="0" w:color="auto"/>
        <w:right w:val="none" w:sz="0" w:space="0" w:color="auto"/>
      </w:divBdr>
    </w:div>
    <w:div w:id="843206289">
      <w:bodyDiv w:val="1"/>
      <w:marLeft w:val="0"/>
      <w:marRight w:val="0"/>
      <w:marTop w:val="0"/>
      <w:marBottom w:val="0"/>
      <w:divBdr>
        <w:top w:val="none" w:sz="0" w:space="0" w:color="auto"/>
        <w:left w:val="none" w:sz="0" w:space="0" w:color="auto"/>
        <w:bottom w:val="none" w:sz="0" w:space="0" w:color="auto"/>
        <w:right w:val="none" w:sz="0" w:space="0" w:color="auto"/>
      </w:divBdr>
    </w:div>
    <w:div w:id="850798034">
      <w:bodyDiv w:val="1"/>
      <w:marLeft w:val="0"/>
      <w:marRight w:val="0"/>
      <w:marTop w:val="0"/>
      <w:marBottom w:val="0"/>
      <w:divBdr>
        <w:top w:val="none" w:sz="0" w:space="0" w:color="auto"/>
        <w:left w:val="none" w:sz="0" w:space="0" w:color="auto"/>
        <w:bottom w:val="none" w:sz="0" w:space="0" w:color="auto"/>
        <w:right w:val="none" w:sz="0" w:space="0" w:color="auto"/>
      </w:divBdr>
    </w:div>
    <w:div w:id="851070700">
      <w:bodyDiv w:val="1"/>
      <w:marLeft w:val="0"/>
      <w:marRight w:val="0"/>
      <w:marTop w:val="0"/>
      <w:marBottom w:val="0"/>
      <w:divBdr>
        <w:top w:val="none" w:sz="0" w:space="0" w:color="auto"/>
        <w:left w:val="none" w:sz="0" w:space="0" w:color="auto"/>
        <w:bottom w:val="none" w:sz="0" w:space="0" w:color="auto"/>
        <w:right w:val="none" w:sz="0" w:space="0" w:color="auto"/>
      </w:divBdr>
    </w:div>
    <w:div w:id="851534111">
      <w:bodyDiv w:val="1"/>
      <w:marLeft w:val="0"/>
      <w:marRight w:val="0"/>
      <w:marTop w:val="0"/>
      <w:marBottom w:val="0"/>
      <w:divBdr>
        <w:top w:val="none" w:sz="0" w:space="0" w:color="auto"/>
        <w:left w:val="none" w:sz="0" w:space="0" w:color="auto"/>
        <w:bottom w:val="none" w:sz="0" w:space="0" w:color="auto"/>
        <w:right w:val="none" w:sz="0" w:space="0" w:color="auto"/>
      </w:divBdr>
    </w:div>
    <w:div w:id="867645868">
      <w:bodyDiv w:val="1"/>
      <w:marLeft w:val="0"/>
      <w:marRight w:val="0"/>
      <w:marTop w:val="0"/>
      <w:marBottom w:val="0"/>
      <w:divBdr>
        <w:top w:val="none" w:sz="0" w:space="0" w:color="auto"/>
        <w:left w:val="none" w:sz="0" w:space="0" w:color="auto"/>
        <w:bottom w:val="none" w:sz="0" w:space="0" w:color="auto"/>
        <w:right w:val="none" w:sz="0" w:space="0" w:color="auto"/>
      </w:divBdr>
    </w:div>
    <w:div w:id="869412191">
      <w:bodyDiv w:val="1"/>
      <w:marLeft w:val="0"/>
      <w:marRight w:val="0"/>
      <w:marTop w:val="0"/>
      <w:marBottom w:val="0"/>
      <w:divBdr>
        <w:top w:val="none" w:sz="0" w:space="0" w:color="auto"/>
        <w:left w:val="none" w:sz="0" w:space="0" w:color="auto"/>
        <w:bottom w:val="none" w:sz="0" w:space="0" w:color="auto"/>
        <w:right w:val="none" w:sz="0" w:space="0" w:color="auto"/>
      </w:divBdr>
    </w:div>
    <w:div w:id="886183130">
      <w:bodyDiv w:val="1"/>
      <w:marLeft w:val="0"/>
      <w:marRight w:val="0"/>
      <w:marTop w:val="0"/>
      <w:marBottom w:val="0"/>
      <w:divBdr>
        <w:top w:val="none" w:sz="0" w:space="0" w:color="auto"/>
        <w:left w:val="none" w:sz="0" w:space="0" w:color="auto"/>
        <w:bottom w:val="none" w:sz="0" w:space="0" w:color="auto"/>
        <w:right w:val="none" w:sz="0" w:space="0" w:color="auto"/>
      </w:divBdr>
    </w:div>
    <w:div w:id="886188682">
      <w:bodyDiv w:val="1"/>
      <w:marLeft w:val="0"/>
      <w:marRight w:val="0"/>
      <w:marTop w:val="0"/>
      <w:marBottom w:val="0"/>
      <w:divBdr>
        <w:top w:val="none" w:sz="0" w:space="0" w:color="auto"/>
        <w:left w:val="none" w:sz="0" w:space="0" w:color="auto"/>
        <w:bottom w:val="none" w:sz="0" w:space="0" w:color="auto"/>
        <w:right w:val="none" w:sz="0" w:space="0" w:color="auto"/>
      </w:divBdr>
    </w:div>
    <w:div w:id="888221016">
      <w:bodyDiv w:val="1"/>
      <w:marLeft w:val="0"/>
      <w:marRight w:val="0"/>
      <w:marTop w:val="0"/>
      <w:marBottom w:val="0"/>
      <w:divBdr>
        <w:top w:val="none" w:sz="0" w:space="0" w:color="auto"/>
        <w:left w:val="none" w:sz="0" w:space="0" w:color="auto"/>
        <w:bottom w:val="none" w:sz="0" w:space="0" w:color="auto"/>
        <w:right w:val="none" w:sz="0" w:space="0" w:color="auto"/>
      </w:divBdr>
    </w:div>
    <w:div w:id="907031040">
      <w:bodyDiv w:val="1"/>
      <w:marLeft w:val="0"/>
      <w:marRight w:val="0"/>
      <w:marTop w:val="0"/>
      <w:marBottom w:val="0"/>
      <w:divBdr>
        <w:top w:val="none" w:sz="0" w:space="0" w:color="auto"/>
        <w:left w:val="none" w:sz="0" w:space="0" w:color="auto"/>
        <w:bottom w:val="none" w:sz="0" w:space="0" w:color="auto"/>
        <w:right w:val="none" w:sz="0" w:space="0" w:color="auto"/>
      </w:divBdr>
    </w:div>
    <w:div w:id="907618113">
      <w:bodyDiv w:val="1"/>
      <w:marLeft w:val="0"/>
      <w:marRight w:val="0"/>
      <w:marTop w:val="0"/>
      <w:marBottom w:val="0"/>
      <w:divBdr>
        <w:top w:val="none" w:sz="0" w:space="0" w:color="auto"/>
        <w:left w:val="none" w:sz="0" w:space="0" w:color="auto"/>
        <w:bottom w:val="none" w:sz="0" w:space="0" w:color="auto"/>
        <w:right w:val="none" w:sz="0" w:space="0" w:color="auto"/>
      </w:divBdr>
    </w:div>
    <w:div w:id="913005341">
      <w:bodyDiv w:val="1"/>
      <w:marLeft w:val="0"/>
      <w:marRight w:val="0"/>
      <w:marTop w:val="0"/>
      <w:marBottom w:val="0"/>
      <w:divBdr>
        <w:top w:val="none" w:sz="0" w:space="0" w:color="auto"/>
        <w:left w:val="none" w:sz="0" w:space="0" w:color="auto"/>
        <w:bottom w:val="none" w:sz="0" w:space="0" w:color="auto"/>
        <w:right w:val="none" w:sz="0" w:space="0" w:color="auto"/>
      </w:divBdr>
    </w:div>
    <w:div w:id="961612029">
      <w:bodyDiv w:val="1"/>
      <w:marLeft w:val="0"/>
      <w:marRight w:val="0"/>
      <w:marTop w:val="0"/>
      <w:marBottom w:val="0"/>
      <w:divBdr>
        <w:top w:val="none" w:sz="0" w:space="0" w:color="auto"/>
        <w:left w:val="none" w:sz="0" w:space="0" w:color="auto"/>
        <w:bottom w:val="none" w:sz="0" w:space="0" w:color="auto"/>
        <w:right w:val="none" w:sz="0" w:space="0" w:color="auto"/>
      </w:divBdr>
    </w:div>
    <w:div w:id="965234032">
      <w:bodyDiv w:val="1"/>
      <w:marLeft w:val="0"/>
      <w:marRight w:val="0"/>
      <w:marTop w:val="0"/>
      <w:marBottom w:val="0"/>
      <w:divBdr>
        <w:top w:val="none" w:sz="0" w:space="0" w:color="auto"/>
        <w:left w:val="none" w:sz="0" w:space="0" w:color="auto"/>
        <w:bottom w:val="none" w:sz="0" w:space="0" w:color="auto"/>
        <w:right w:val="none" w:sz="0" w:space="0" w:color="auto"/>
      </w:divBdr>
    </w:div>
    <w:div w:id="967200711">
      <w:bodyDiv w:val="1"/>
      <w:marLeft w:val="0"/>
      <w:marRight w:val="0"/>
      <w:marTop w:val="0"/>
      <w:marBottom w:val="0"/>
      <w:divBdr>
        <w:top w:val="none" w:sz="0" w:space="0" w:color="auto"/>
        <w:left w:val="none" w:sz="0" w:space="0" w:color="auto"/>
        <w:bottom w:val="none" w:sz="0" w:space="0" w:color="auto"/>
        <w:right w:val="none" w:sz="0" w:space="0" w:color="auto"/>
      </w:divBdr>
      <w:divsChild>
        <w:div w:id="271909385">
          <w:marLeft w:val="0"/>
          <w:marRight w:val="0"/>
          <w:marTop w:val="0"/>
          <w:marBottom w:val="0"/>
          <w:divBdr>
            <w:top w:val="none" w:sz="0" w:space="0" w:color="auto"/>
            <w:left w:val="none" w:sz="0" w:space="0" w:color="auto"/>
            <w:bottom w:val="none" w:sz="0" w:space="0" w:color="auto"/>
            <w:right w:val="none" w:sz="0" w:space="0" w:color="auto"/>
          </w:divBdr>
        </w:div>
        <w:div w:id="468323187">
          <w:marLeft w:val="0"/>
          <w:marRight w:val="0"/>
          <w:marTop w:val="0"/>
          <w:marBottom w:val="0"/>
          <w:divBdr>
            <w:top w:val="none" w:sz="0" w:space="0" w:color="auto"/>
            <w:left w:val="none" w:sz="0" w:space="0" w:color="auto"/>
            <w:bottom w:val="none" w:sz="0" w:space="0" w:color="auto"/>
            <w:right w:val="none" w:sz="0" w:space="0" w:color="auto"/>
          </w:divBdr>
        </w:div>
      </w:divsChild>
    </w:div>
    <w:div w:id="989480756">
      <w:bodyDiv w:val="1"/>
      <w:marLeft w:val="0"/>
      <w:marRight w:val="0"/>
      <w:marTop w:val="0"/>
      <w:marBottom w:val="0"/>
      <w:divBdr>
        <w:top w:val="none" w:sz="0" w:space="0" w:color="auto"/>
        <w:left w:val="none" w:sz="0" w:space="0" w:color="auto"/>
        <w:bottom w:val="none" w:sz="0" w:space="0" w:color="auto"/>
        <w:right w:val="none" w:sz="0" w:space="0" w:color="auto"/>
      </w:divBdr>
    </w:div>
    <w:div w:id="1004892722">
      <w:bodyDiv w:val="1"/>
      <w:marLeft w:val="0"/>
      <w:marRight w:val="0"/>
      <w:marTop w:val="0"/>
      <w:marBottom w:val="0"/>
      <w:divBdr>
        <w:top w:val="none" w:sz="0" w:space="0" w:color="auto"/>
        <w:left w:val="none" w:sz="0" w:space="0" w:color="auto"/>
        <w:bottom w:val="none" w:sz="0" w:space="0" w:color="auto"/>
        <w:right w:val="none" w:sz="0" w:space="0" w:color="auto"/>
      </w:divBdr>
    </w:div>
    <w:div w:id="1010639117">
      <w:bodyDiv w:val="1"/>
      <w:marLeft w:val="0"/>
      <w:marRight w:val="0"/>
      <w:marTop w:val="0"/>
      <w:marBottom w:val="0"/>
      <w:divBdr>
        <w:top w:val="none" w:sz="0" w:space="0" w:color="auto"/>
        <w:left w:val="none" w:sz="0" w:space="0" w:color="auto"/>
        <w:bottom w:val="none" w:sz="0" w:space="0" w:color="auto"/>
        <w:right w:val="none" w:sz="0" w:space="0" w:color="auto"/>
      </w:divBdr>
    </w:div>
    <w:div w:id="1050180393">
      <w:bodyDiv w:val="1"/>
      <w:marLeft w:val="0"/>
      <w:marRight w:val="0"/>
      <w:marTop w:val="0"/>
      <w:marBottom w:val="0"/>
      <w:divBdr>
        <w:top w:val="none" w:sz="0" w:space="0" w:color="auto"/>
        <w:left w:val="none" w:sz="0" w:space="0" w:color="auto"/>
        <w:bottom w:val="none" w:sz="0" w:space="0" w:color="auto"/>
        <w:right w:val="none" w:sz="0" w:space="0" w:color="auto"/>
      </w:divBdr>
    </w:div>
    <w:div w:id="1051154645">
      <w:bodyDiv w:val="1"/>
      <w:marLeft w:val="0"/>
      <w:marRight w:val="0"/>
      <w:marTop w:val="0"/>
      <w:marBottom w:val="0"/>
      <w:divBdr>
        <w:top w:val="none" w:sz="0" w:space="0" w:color="auto"/>
        <w:left w:val="none" w:sz="0" w:space="0" w:color="auto"/>
        <w:bottom w:val="none" w:sz="0" w:space="0" w:color="auto"/>
        <w:right w:val="none" w:sz="0" w:space="0" w:color="auto"/>
      </w:divBdr>
    </w:div>
    <w:div w:id="1056390418">
      <w:bodyDiv w:val="1"/>
      <w:marLeft w:val="0"/>
      <w:marRight w:val="0"/>
      <w:marTop w:val="0"/>
      <w:marBottom w:val="0"/>
      <w:divBdr>
        <w:top w:val="none" w:sz="0" w:space="0" w:color="auto"/>
        <w:left w:val="none" w:sz="0" w:space="0" w:color="auto"/>
        <w:bottom w:val="none" w:sz="0" w:space="0" w:color="auto"/>
        <w:right w:val="none" w:sz="0" w:space="0" w:color="auto"/>
      </w:divBdr>
    </w:div>
    <w:div w:id="1062170025">
      <w:bodyDiv w:val="1"/>
      <w:marLeft w:val="0"/>
      <w:marRight w:val="0"/>
      <w:marTop w:val="0"/>
      <w:marBottom w:val="0"/>
      <w:divBdr>
        <w:top w:val="none" w:sz="0" w:space="0" w:color="auto"/>
        <w:left w:val="none" w:sz="0" w:space="0" w:color="auto"/>
        <w:bottom w:val="none" w:sz="0" w:space="0" w:color="auto"/>
        <w:right w:val="none" w:sz="0" w:space="0" w:color="auto"/>
      </w:divBdr>
    </w:div>
    <w:div w:id="1098791603">
      <w:bodyDiv w:val="1"/>
      <w:marLeft w:val="0"/>
      <w:marRight w:val="0"/>
      <w:marTop w:val="0"/>
      <w:marBottom w:val="0"/>
      <w:divBdr>
        <w:top w:val="none" w:sz="0" w:space="0" w:color="auto"/>
        <w:left w:val="none" w:sz="0" w:space="0" w:color="auto"/>
        <w:bottom w:val="none" w:sz="0" w:space="0" w:color="auto"/>
        <w:right w:val="none" w:sz="0" w:space="0" w:color="auto"/>
      </w:divBdr>
    </w:div>
    <w:div w:id="1111974433">
      <w:bodyDiv w:val="1"/>
      <w:marLeft w:val="0"/>
      <w:marRight w:val="0"/>
      <w:marTop w:val="0"/>
      <w:marBottom w:val="0"/>
      <w:divBdr>
        <w:top w:val="none" w:sz="0" w:space="0" w:color="auto"/>
        <w:left w:val="none" w:sz="0" w:space="0" w:color="auto"/>
        <w:bottom w:val="none" w:sz="0" w:space="0" w:color="auto"/>
        <w:right w:val="none" w:sz="0" w:space="0" w:color="auto"/>
      </w:divBdr>
    </w:div>
    <w:div w:id="1112624625">
      <w:bodyDiv w:val="1"/>
      <w:marLeft w:val="0"/>
      <w:marRight w:val="0"/>
      <w:marTop w:val="0"/>
      <w:marBottom w:val="0"/>
      <w:divBdr>
        <w:top w:val="none" w:sz="0" w:space="0" w:color="auto"/>
        <w:left w:val="none" w:sz="0" w:space="0" w:color="auto"/>
        <w:bottom w:val="none" w:sz="0" w:space="0" w:color="auto"/>
        <w:right w:val="none" w:sz="0" w:space="0" w:color="auto"/>
      </w:divBdr>
    </w:div>
    <w:div w:id="1123426782">
      <w:bodyDiv w:val="1"/>
      <w:marLeft w:val="0"/>
      <w:marRight w:val="0"/>
      <w:marTop w:val="0"/>
      <w:marBottom w:val="0"/>
      <w:divBdr>
        <w:top w:val="none" w:sz="0" w:space="0" w:color="auto"/>
        <w:left w:val="none" w:sz="0" w:space="0" w:color="auto"/>
        <w:bottom w:val="none" w:sz="0" w:space="0" w:color="auto"/>
        <w:right w:val="none" w:sz="0" w:space="0" w:color="auto"/>
      </w:divBdr>
    </w:div>
    <w:div w:id="1136336163">
      <w:bodyDiv w:val="1"/>
      <w:marLeft w:val="0"/>
      <w:marRight w:val="0"/>
      <w:marTop w:val="0"/>
      <w:marBottom w:val="0"/>
      <w:divBdr>
        <w:top w:val="none" w:sz="0" w:space="0" w:color="auto"/>
        <w:left w:val="none" w:sz="0" w:space="0" w:color="auto"/>
        <w:bottom w:val="none" w:sz="0" w:space="0" w:color="auto"/>
        <w:right w:val="none" w:sz="0" w:space="0" w:color="auto"/>
      </w:divBdr>
      <w:divsChild>
        <w:div w:id="1449542268">
          <w:marLeft w:val="0"/>
          <w:marRight w:val="0"/>
          <w:marTop w:val="0"/>
          <w:marBottom w:val="0"/>
          <w:divBdr>
            <w:top w:val="none" w:sz="0" w:space="0" w:color="auto"/>
            <w:left w:val="none" w:sz="0" w:space="0" w:color="auto"/>
            <w:bottom w:val="none" w:sz="0" w:space="0" w:color="auto"/>
            <w:right w:val="none" w:sz="0" w:space="0" w:color="auto"/>
          </w:divBdr>
        </w:div>
      </w:divsChild>
    </w:div>
    <w:div w:id="1158306717">
      <w:bodyDiv w:val="1"/>
      <w:marLeft w:val="0"/>
      <w:marRight w:val="0"/>
      <w:marTop w:val="0"/>
      <w:marBottom w:val="0"/>
      <w:divBdr>
        <w:top w:val="none" w:sz="0" w:space="0" w:color="auto"/>
        <w:left w:val="none" w:sz="0" w:space="0" w:color="auto"/>
        <w:bottom w:val="none" w:sz="0" w:space="0" w:color="auto"/>
        <w:right w:val="none" w:sz="0" w:space="0" w:color="auto"/>
      </w:divBdr>
      <w:divsChild>
        <w:div w:id="1496148781">
          <w:marLeft w:val="0"/>
          <w:marRight w:val="0"/>
          <w:marTop w:val="0"/>
          <w:marBottom w:val="0"/>
          <w:divBdr>
            <w:top w:val="none" w:sz="0" w:space="0" w:color="auto"/>
            <w:left w:val="none" w:sz="0" w:space="0" w:color="auto"/>
            <w:bottom w:val="none" w:sz="0" w:space="0" w:color="auto"/>
            <w:right w:val="none" w:sz="0" w:space="0" w:color="auto"/>
          </w:divBdr>
        </w:div>
      </w:divsChild>
    </w:div>
    <w:div w:id="1173183815">
      <w:bodyDiv w:val="1"/>
      <w:marLeft w:val="0"/>
      <w:marRight w:val="0"/>
      <w:marTop w:val="0"/>
      <w:marBottom w:val="0"/>
      <w:divBdr>
        <w:top w:val="none" w:sz="0" w:space="0" w:color="auto"/>
        <w:left w:val="none" w:sz="0" w:space="0" w:color="auto"/>
        <w:bottom w:val="none" w:sz="0" w:space="0" w:color="auto"/>
        <w:right w:val="none" w:sz="0" w:space="0" w:color="auto"/>
      </w:divBdr>
    </w:div>
    <w:div w:id="1212039757">
      <w:bodyDiv w:val="1"/>
      <w:marLeft w:val="0"/>
      <w:marRight w:val="0"/>
      <w:marTop w:val="0"/>
      <w:marBottom w:val="0"/>
      <w:divBdr>
        <w:top w:val="none" w:sz="0" w:space="0" w:color="auto"/>
        <w:left w:val="none" w:sz="0" w:space="0" w:color="auto"/>
        <w:bottom w:val="none" w:sz="0" w:space="0" w:color="auto"/>
        <w:right w:val="none" w:sz="0" w:space="0" w:color="auto"/>
      </w:divBdr>
    </w:div>
    <w:div w:id="1242444076">
      <w:bodyDiv w:val="1"/>
      <w:marLeft w:val="0"/>
      <w:marRight w:val="0"/>
      <w:marTop w:val="0"/>
      <w:marBottom w:val="0"/>
      <w:divBdr>
        <w:top w:val="none" w:sz="0" w:space="0" w:color="auto"/>
        <w:left w:val="none" w:sz="0" w:space="0" w:color="auto"/>
        <w:bottom w:val="none" w:sz="0" w:space="0" w:color="auto"/>
        <w:right w:val="none" w:sz="0" w:space="0" w:color="auto"/>
      </w:divBdr>
    </w:div>
    <w:div w:id="1256209843">
      <w:bodyDiv w:val="1"/>
      <w:marLeft w:val="0"/>
      <w:marRight w:val="0"/>
      <w:marTop w:val="0"/>
      <w:marBottom w:val="0"/>
      <w:divBdr>
        <w:top w:val="none" w:sz="0" w:space="0" w:color="auto"/>
        <w:left w:val="none" w:sz="0" w:space="0" w:color="auto"/>
        <w:bottom w:val="none" w:sz="0" w:space="0" w:color="auto"/>
        <w:right w:val="none" w:sz="0" w:space="0" w:color="auto"/>
      </w:divBdr>
    </w:div>
    <w:div w:id="1259213523">
      <w:bodyDiv w:val="1"/>
      <w:marLeft w:val="0"/>
      <w:marRight w:val="0"/>
      <w:marTop w:val="0"/>
      <w:marBottom w:val="0"/>
      <w:divBdr>
        <w:top w:val="none" w:sz="0" w:space="0" w:color="auto"/>
        <w:left w:val="none" w:sz="0" w:space="0" w:color="auto"/>
        <w:bottom w:val="none" w:sz="0" w:space="0" w:color="auto"/>
        <w:right w:val="none" w:sz="0" w:space="0" w:color="auto"/>
      </w:divBdr>
    </w:div>
    <w:div w:id="1264845414">
      <w:bodyDiv w:val="1"/>
      <w:marLeft w:val="0"/>
      <w:marRight w:val="0"/>
      <w:marTop w:val="0"/>
      <w:marBottom w:val="0"/>
      <w:divBdr>
        <w:top w:val="none" w:sz="0" w:space="0" w:color="auto"/>
        <w:left w:val="none" w:sz="0" w:space="0" w:color="auto"/>
        <w:bottom w:val="none" w:sz="0" w:space="0" w:color="auto"/>
        <w:right w:val="none" w:sz="0" w:space="0" w:color="auto"/>
      </w:divBdr>
    </w:div>
    <w:div w:id="1270044605">
      <w:bodyDiv w:val="1"/>
      <w:marLeft w:val="0"/>
      <w:marRight w:val="0"/>
      <w:marTop w:val="0"/>
      <w:marBottom w:val="0"/>
      <w:divBdr>
        <w:top w:val="none" w:sz="0" w:space="0" w:color="auto"/>
        <w:left w:val="none" w:sz="0" w:space="0" w:color="auto"/>
        <w:bottom w:val="none" w:sz="0" w:space="0" w:color="auto"/>
        <w:right w:val="none" w:sz="0" w:space="0" w:color="auto"/>
      </w:divBdr>
      <w:divsChild>
        <w:div w:id="1274052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7923">
      <w:bodyDiv w:val="1"/>
      <w:marLeft w:val="0"/>
      <w:marRight w:val="0"/>
      <w:marTop w:val="0"/>
      <w:marBottom w:val="0"/>
      <w:divBdr>
        <w:top w:val="none" w:sz="0" w:space="0" w:color="auto"/>
        <w:left w:val="none" w:sz="0" w:space="0" w:color="auto"/>
        <w:bottom w:val="none" w:sz="0" w:space="0" w:color="auto"/>
        <w:right w:val="none" w:sz="0" w:space="0" w:color="auto"/>
      </w:divBdr>
    </w:div>
    <w:div w:id="1295600919">
      <w:bodyDiv w:val="1"/>
      <w:marLeft w:val="0"/>
      <w:marRight w:val="0"/>
      <w:marTop w:val="0"/>
      <w:marBottom w:val="0"/>
      <w:divBdr>
        <w:top w:val="none" w:sz="0" w:space="0" w:color="auto"/>
        <w:left w:val="none" w:sz="0" w:space="0" w:color="auto"/>
        <w:bottom w:val="none" w:sz="0" w:space="0" w:color="auto"/>
        <w:right w:val="none" w:sz="0" w:space="0" w:color="auto"/>
      </w:divBdr>
    </w:div>
    <w:div w:id="1338119991">
      <w:bodyDiv w:val="1"/>
      <w:marLeft w:val="0"/>
      <w:marRight w:val="0"/>
      <w:marTop w:val="0"/>
      <w:marBottom w:val="0"/>
      <w:divBdr>
        <w:top w:val="none" w:sz="0" w:space="0" w:color="auto"/>
        <w:left w:val="none" w:sz="0" w:space="0" w:color="auto"/>
        <w:bottom w:val="none" w:sz="0" w:space="0" w:color="auto"/>
        <w:right w:val="none" w:sz="0" w:space="0" w:color="auto"/>
      </w:divBdr>
    </w:div>
    <w:div w:id="1342077572">
      <w:bodyDiv w:val="1"/>
      <w:marLeft w:val="0"/>
      <w:marRight w:val="0"/>
      <w:marTop w:val="0"/>
      <w:marBottom w:val="0"/>
      <w:divBdr>
        <w:top w:val="none" w:sz="0" w:space="0" w:color="auto"/>
        <w:left w:val="none" w:sz="0" w:space="0" w:color="auto"/>
        <w:bottom w:val="none" w:sz="0" w:space="0" w:color="auto"/>
        <w:right w:val="none" w:sz="0" w:space="0" w:color="auto"/>
      </w:divBdr>
    </w:div>
    <w:div w:id="1375960037">
      <w:bodyDiv w:val="1"/>
      <w:marLeft w:val="0"/>
      <w:marRight w:val="0"/>
      <w:marTop w:val="0"/>
      <w:marBottom w:val="0"/>
      <w:divBdr>
        <w:top w:val="none" w:sz="0" w:space="0" w:color="auto"/>
        <w:left w:val="none" w:sz="0" w:space="0" w:color="auto"/>
        <w:bottom w:val="none" w:sz="0" w:space="0" w:color="auto"/>
        <w:right w:val="none" w:sz="0" w:space="0" w:color="auto"/>
      </w:divBdr>
    </w:div>
    <w:div w:id="1393238729">
      <w:bodyDiv w:val="1"/>
      <w:marLeft w:val="0"/>
      <w:marRight w:val="0"/>
      <w:marTop w:val="0"/>
      <w:marBottom w:val="0"/>
      <w:divBdr>
        <w:top w:val="none" w:sz="0" w:space="0" w:color="auto"/>
        <w:left w:val="none" w:sz="0" w:space="0" w:color="auto"/>
        <w:bottom w:val="none" w:sz="0" w:space="0" w:color="auto"/>
        <w:right w:val="none" w:sz="0" w:space="0" w:color="auto"/>
      </w:divBdr>
    </w:div>
    <w:div w:id="1424910291">
      <w:bodyDiv w:val="1"/>
      <w:marLeft w:val="0"/>
      <w:marRight w:val="0"/>
      <w:marTop w:val="0"/>
      <w:marBottom w:val="0"/>
      <w:divBdr>
        <w:top w:val="none" w:sz="0" w:space="0" w:color="auto"/>
        <w:left w:val="none" w:sz="0" w:space="0" w:color="auto"/>
        <w:bottom w:val="none" w:sz="0" w:space="0" w:color="auto"/>
        <w:right w:val="none" w:sz="0" w:space="0" w:color="auto"/>
      </w:divBdr>
    </w:div>
    <w:div w:id="1437746542">
      <w:bodyDiv w:val="1"/>
      <w:marLeft w:val="0"/>
      <w:marRight w:val="0"/>
      <w:marTop w:val="0"/>
      <w:marBottom w:val="0"/>
      <w:divBdr>
        <w:top w:val="none" w:sz="0" w:space="0" w:color="auto"/>
        <w:left w:val="none" w:sz="0" w:space="0" w:color="auto"/>
        <w:bottom w:val="none" w:sz="0" w:space="0" w:color="auto"/>
        <w:right w:val="none" w:sz="0" w:space="0" w:color="auto"/>
      </w:divBdr>
    </w:div>
    <w:div w:id="1440028663">
      <w:bodyDiv w:val="1"/>
      <w:marLeft w:val="0"/>
      <w:marRight w:val="0"/>
      <w:marTop w:val="0"/>
      <w:marBottom w:val="0"/>
      <w:divBdr>
        <w:top w:val="none" w:sz="0" w:space="0" w:color="auto"/>
        <w:left w:val="none" w:sz="0" w:space="0" w:color="auto"/>
        <w:bottom w:val="none" w:sz="0" w:space="0" w:color="auto"/>
        <w:right w:val="none" w:sz="0" w:space="0" w:color="auto"/>
      </w:divBdr>
      <w:divsChild>
        <w:div w:id="110980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990477">
      <w:bodyDiv w:val="1"/>
      <w:marLeft w:val="0"/>
      <w:marRight w:val="0"/>
      <w:marTop w:val="0"/>
      <w:marBottom w:val="0"/>
      <w:divBdr>
        <w:top w:val="none" w:sz="0" w:space="0" w:color="auto"/>
        <w:left w:val="none" w:sz="0" w:space="0" w:color="auto"/>
        <w:bottom w:val="none" w:sz="0" w:space="0" w:color="auto"/>
        <w:right w:val="none" w:sz="0" w:space="0" w:color="auto"/>
      </w:divBdr>
    </w:div>
    <w:div w:id="1450390729">
      <w:bodyDiv w:val="1"/>
      <w:marLeft w:val="0"/>
      <w:marRight w:val="0"/>
      <w:marTop w:val="0"/>
      <w:marBottom w:val="0"/>
      <w:divBdr>
        <w:top w:val="none" w:sz="0" w:space="0" w:color="auto"/>
        <w:left w:val="none" w:sz="0" w:space="0" w:color="auto"/>
        <w:bottom w:val="none" w:sz="0" w:space="0" w:color="auto"/>
        <w:right w:val="none" w:sz="0" w:space="0" w:color="auto"/>
      </w:divBdr>
    </w:div>
    <w:div w:id="1462840890">
      <w:bodyDiv w:val="1"/>
      <w:marLeft w:val="0"/>
      <w:marRight w:val="0"/>
      <w:marTop w:val="0"/>
      <w:marBottom w:val="0"/>
      <w:divBdr>
        <w:top w:val="none" w:sz="0" w:space="0" w:color="auto"/>
        <w:left w:val="none" w:sz="0" w:space="0" w:color="auto"/>
        <w:bottom w:val="none" w:sz="0" w:space="0" w:color="auto"/>
        <w:right w:val="none" w:sz="0" w:space="0" w:color="auto"/>
      </w:divBdr>
    </w:div>
    <w:div w:id="1494100403">
      <w:bodyDiv w:val="1"/>
      <w:marLeft w:val="0"/>
      <w:marRight w:val="0"/>
      <w:marTop w:val="0"/>
      <w:marBottom w:val="0"/>
      <w:divBdr>
        <w:top w:val="none" w:sz="0" w:space="0" w:color="auto"/>
        <w:left w:val="none" w:sz="0" w:space="0" w:color="auto"/>
        <w:bottom w:val="none" w:sz="0" w:space="0" w:color="auto"/>
        <w:right w:val="none" w:sz="0" w:space="0" w:color="auto"/>
      </w:divBdr>
    </w:div>
    <w:div w:id="1544634512">
      <w:bodyDiv w:val="1"/>
      <w:marLeft w:val="0"/>
      <w:marRight w:val="0"/>
      <w:marTop w:val="0"/>
      <w:marBottom w:val="0"/>
      <w:divBdr>
        <w:top w:val="none" w:sz="0" w:space="0" w:color="auto"/>
        <w:left w:val="none" w:sz="0" w:space="0" w:color="auto"/>
        <w:bottom w:val="none" w:sz="0" w:space="0" w:color="auto"/>
        <w:right w:val="none" w:sz="0" w:space="0" w:color="auto"/>
      </w:divBdr>
    </w:div>
    <w:div w:id="1551185142">
      <w:bodyDiv w:val="1"/>
      <w:marLeft w:val="0"/>
      <w:marRight w:val="0"/>
      <w:marTop w:val="0"/>
      <w:marBottom w:val="0"/>
      <w:divBdr>
        <w:top w:val="none" w:sz="0" w:space="0" w:color="auto"/>
        <w:left w:val="none" w:sz="0" w:space="0" w:color="auto"/>
        <w:bottom w:val="none" w:sz="0" w:space="0" w:color="auto"/>
        <w:right w:val="none" w:sz="0" w:space="0" w:color="auto"/>
      </w:divBdr>
    </w:div>
    <w:div w:id="1564441410">
      <w:bodyDiv w:val="1"/>
      <w:marLeft w:val="0"/>
      <w:marRight w:val="0"/>
      <w:marTop w:val="0"/>
      <w:marBottom w:val="0"/>
      <w:divBdr>
        <w:top w:val="none" w:sz="0" w:space="0" w:color="auto"/>
        <w:left w:val="none" w:sz="0" w:space="0" w:color="auto"/>
        <w:bottom w:val="none" w:sz="0" w:space="0" w:color="auto"/>
        <w:right w:val="none" w:sz="0" w:space="0" w:color="auto"/>
      </w:divBdr>
    </w:div>
    <w:div w:id="1589920248">
      <w:bodyDiv w:val="1"/>
      <w:marLeft w:val="0"/>
      <w:marRight w:val="0"/>
      <w:marTop w:val="0"/>
      <w:marBottom w:val="0"/>
      <w:divBdr>
        <w:top w:val="none" w:sz="0" w:space="0" w:color="auto"/>
        <w:left w:val="none" w:sz="0" w:space="0" w:color="auto"/>
        <w:bottom w:val="none" w:sz="0" w:space="0" w:color="auto"/>
        <w:right w:val="none" w:sz="0" w:space="0" w:color="auto"/>
      </w:divBdr>
    </w:div>
    <w:div w:id="1609309633">
      <w:bodyDiv w:val="1"/>
      <w:marLeft w:val="0"/>
      <w:marRight w:val="0"/>
      <w:marTop w:val="0"/>
      <w:marBottom w:val="0"/>
      <w:divBdr>
        <w:top w:val="none" w:sz="0" w:space="0" w:color="auto"/>
        <w:left w:val="none" w:sz="0" w:space="0" w:color="auto"/>
        <w:bottom w:val="none" w:sz="0" w:space="0" w:color="auto"/>
        <w:right w:val="none" w:sz="0" w:space="0" w:color="auto"/>
      </w:divBdr>
    </w:div>
    <w:div w:id="1642882710">
      <w:bodyDiv w:val="1"/>
      <w:marLeft w:val="0"/>
      <w:marRight w:val="0"/>
      <w:marTop w:val="0"/>
      <w:marBottom w:val="0"/>
      <w:divBdr>
        <w:top w:val="none" w:sz="0" w:space="0" w:color="auto"/>
        <w:left w:val="none" w:sz="0" w:space="0" w:color="auto"/>
        <w:bottom w:val="none" w:sz="0" w:space="0" w:color="auto"/>
        <w:right w:val="none" w:sz="0" w:space="0" w:color="auto"/>
      </w:divBdr>
    </w:div>
    <w:div w:id="1665738838">
      <w:bodyDiv w:val="1"/>
      <w:marLeft w:val="0"/>
      <w:marRight w:val="0"/>
      <w:marTop w:val="0"/>
      <w:marBottom w:val="0"/>
      <w:divBdr>
        <w:top w:val="none" w:sz="0" w:space="0" w:color="auto"/>
        <w:left w:val="none" w:sz="0" w:space="0" w:color="auto"/>
        <w:bottom w:val="none" w:sz="0" w:space="0" w:color="auto"/>
        <w:right w:val="none" w:sz="0" w:space="0" w:color="auto"/>
      </w:divBdr>
    </w:div>
    <w:div w:id="1685011398">
      <w:bodyDiv w:val="1"/>
      <w:marLeft w:val="0"/>
      <w:marRight w:val="0"/>
      <w:marTop w:val="0"/>
      <w:marBottom w:val="0"/>
      <w:divBdr>
        <w:top w:val="none" w:sz="0" w:space="0" w:color="auto"/>
        <w:left w:val="none" w:sz="0" w:space="0" w:color="auto"/>
        <w:bottom w:val="none" w:sz="0" w:space="0" w:color="auto"/>
        <w:right w:val="none" w:sz="0" w:space="0" w:color="auto"/>
      </w:divBdr>
    </w:div>
    <w:div w:id="1692217063">
      <w:bodyDiv w:val="1"/>
      <w:marLeft w:val="0"/>
      <w:marRight w:val="0"/>
      <w:marTop w:val="0"/>
      <w:marBottom w:val="0"/>
      <w:divBdr>
        <w:top w:val="none" w:sz="0" w:space="0" w:color="auto"/>
        <w:left w:val="none" w:sz="0" w:space="0" w:color="auto"/>
        <w:bottom w:val="none" w:sz="0" w:space="0" w:color="auto"/>
        <w:right w:val="none" w:sz="0" w:space="0" w:color="auto"/>
      </w:divBdr>
    </w:div>
    <w:div w:id="1695185635">
      <w:bodyDiv w:val="1"/>
      <w:marLeft w:val="0"/>
      <w:marRight w:val="0"/>
      <w:marTop w:val="0"/>
      <w:marBottom w:val="0"/>
      <w:divBdr>
        <w:top w:val="none" w:sz="0" w:space="0" w:color="auto"/>
        <w:left w:val="none" w:sz="0" w:space="0" w:color="auto"/>
        <w:bottom w:val="none" w:sz="0" w:space="0" w:color="auto"/>
        <w:right w:val="none" w:sz="0" w:space="0" w:color="auto"/>
      </w:divBdr>
    </w:div>
    <w:div w:id="1722095540">
      <w:bodyDiv w:val="1"/>
      <w:marLeft w:val="0"/>
      <w:marRight w:val="0"/>
      <w:marTop w:val="0"/>
      <w:marBottom w:val="0"/>
      <w:divBdr>
        <w:top w:val="none" w:sz="0" w:space="0" w:color="auto"/>
        <w:left w:val="none" w:sz="0" w:space="0" w:color="auto"/>
        <w:bottom w:val="none" w:sz="0" w:space="0" w:color="auto"/>
        <w:right w:val="none" w:sz="0" w:space="0" w:color="auto"/>
      </w:divBdr>
    </w:div>
    <w:div w:id="1729769039">
      <w:bodyDiv w:val="1"/>
      <w:marLeft w:val="0"/>
      <w:marRight w:val="0"/>
      <w:marTop w:val="0"/>
      <w:marBottom w:val="0"/>
      <w:divBdr>
        <w:top w:val="none" w:sz="0" w:space="0" w:color="auto"/>
        <w:left w:val="none" w:sz="0" w:space="0" w:color="auto"/>
        <w:bottom w:val="none" w:sz="0" w:space="0" w:color="auto"/>
        <w:right w:val="none" w:sz="0" w:space="0" w:color="auto"/>
      </w:divBdr>
    </w:div>
    <w:div w:id="1751852823">
      <w:bodyDiv w:val="1"/>
      <w:marLeft w:val="0"/>
      <w:marRight w:val="0"/>
      <w:marTop w:val="0"/>
      <w:marBottom w:val="0"/>
      <w:divBdr>
        <w:top w:val="none" w:sz="0" w:space="0" w:color="auto"/>
        <w:left w:val="none" w:sz="0" w:space="0" w:color="auto"/>
        <w:bottom w:val="none" w:sz="0" w:space="0" w:color="auto"/>
        <w:right w:val="none" w:sz="0" w:space="0" w:color="auto"/>
      </w:divBdr>
    </w:div>
    <w:div w:id="1766000741">
      <w:bodyDiv w:val="1"/>
      <w:marLeft w:val="0"/>
      <w:marRight w:val="0"/>
      <w:marTop w:val="0"/>
      <w:marBottom w:val="0"/>
      <w:divBdr>
        <w:top w:val="none" w:sz="0" w:space="0" w:color="auto"/>
        <w:left w:val="none" w:sz="0" w:space="0" w:color="auto"/>
        <w:bottom w:val="none" w:sz="0" w:space="0" w:color="auto"/>
        <w:right w:val="none" w:sz="0" w:space="0" w:color="auto"/>
      </w:divBdr>
    </w:div>
    <w:div w:id="1771310755">
      <w:bodyDiv w:val="1"/>
      <w:marLeft w:val="0"/>
      <w:marRight w:val="0"/>
      <w:marTop w:val="0"/>
      <w:marBottom w:val="0"/>
      <w:divBdr>
        <w:top w:val="none" w:sz="0" w:space="0" w:color="auto"/>
        <w:left w:val="none" w:sz="0" w:space="0" w:color="auto"/>
        <w:bottom w:val="none" w:sz="0" w:space="0" w:color="auto"/>
        <w:right w:val="none" w:sz="0" w:space="0" w:color="auto"/>
      </w:divBdr>
    </w:div>
    <w:div w:id="1774788853">
      <w:bodyDiv w:val="1"/>
      <w:marLeft w:val="0"/>
      <w:marRight w:val="0"/>
      <w:marTop w:val="0"/>
      <w:marBottom w:val="0"/>
      <w:divBdr>
        <w:top w:val="none" w:sz="0" w:space="0" w:color="auto"/>
        <w:left w:val="none" w:sz="0" w:space="0" w:color="auto"/>
        <w:bottom w:val="none" w:sz="0" w:space="0" w:color="auto"/>
        <w:right w:val="none" w:sz="0" w:space="0" w:color="auto"/>
      </w:divBdr>
    </w:div>
    <w:div w:id="1792245136">
      <w:bodyDiv w:val="1"/>
      <w:marLeft w:val="0"/>
      <w:marRight w:val="0"/>
      <w:marTop w:val="0"/>
      <w:marBottom w:val="0"/>
      <w:divBdr>
        <w:top w:val="none" w:sz="0" w:space="0" w:color="auto"/>
        <w:left w:val="none" w:sz="0" w:space="0" w:color="auto"/>
        <w:bottom w:val="none" w:sz="0" w:space="0" w:color="auto"/>
        <w:right w:val="none" w:sz="0" w:space="0" w:color="auto"/>
      </w:divBdr>
    </w:div>
    <w:div w:id="1815835413">
      <w:bodyDiv w:val="1"/>
      <w:marLeft w:val="0"/>
      <w:marRight w:val="0"/>
      <w:marTop w:val="0"/>
      <w:marBottom w:val="0"/>
      <w:divBdr>
        <w:top w:val="none" w:sz="0" w:space="0" w:color="auto"/>
        <w:left w:val="none" w:sz="0" w:space="0" w:color="auto"/>
        <w:bottom w:val="none" w:sz="0" w:space="0" w:color="auto"/>
        <w:right w:val="none" w:sz="0" w:space="0" w:color="auto"/>
      </w:divBdr>
    </w:div>
    <w:div w:id="1842039971">
      <w:bodyDiv w:val="1"/>
      <w:marLeft w:val="0"/>
      <w:marRight w:val="0"/>
      <w:marTop w:val="0"/>
      <w:marBottom w:val="0"/>
      <w:divBdr>
        <w:top w:val="none" w:sz="0" w:space="0" w:color="auto"/>
        <w:left w:val="none" w:sz="0" w:space="0" w:color="auto"/>
        <w:bottom w:val="none" w:sz="0" w:space="0" w:color="auto"/>
        <w:right w:val="none" w:sz="0" w:space="0" w:color="auto"/>
      </w:divBdr>
    </w:div>
    <w:div w:id="1877893038">
      <w:bodyDiv w:val="1"/>
      <w:marLeft w:val="0"/>
      <w:marRight w:val="0"/>
      <w:marTop w:val="0"/>
      <w:marBottom w:val="0"/>
      <w:divBdr>
        <w:top w:val="none" w:sz="0" w:space="0" w:color="auto"/>
        <w:left w:val="none" w:sz="0" w:space="0" w:color="auto"/>
        <w:bottom w:val="none" w:sz="0" w:space="0" w:color="auto"/>
        <w:right w:val="none" w:sz="0" w:space="0" w:color="auto"/>
      </w:divBdr>
    </w:div>
    <w:div w:id="1887645039">
      <w:bodyDiv w:val="1"/>
      <w:marLeft w:val="0"/>
      <w:marRight w:val="0"/>
      <w:marTop w:val="0"/>
      <w:marBottom w:val="0"/>
      <w:divBdr>
        <w:top w:val="none" w:sz="0" w:space="0" w:color="auto"/>
        <w:left w:val="none" w:sz="0" w:space="0" w:color="auto"/>
        <w:bottom w:val="none" w:sz="0" w:space="0" w:color="auto"/>
        <w:right w:val="none" w:sz="0" w:space="0" w:color="auto"/>
      </w:divBdr>
    </w:div>
    <w:div w:id="1890417791">
      <w:bodyDiv w:val="1"/>
      <w:marLeft w:val="0"/>
      <w:marRight w:val="0"/>
      <w:marTop w:val="0"/>
      <w:marBottom w:val="0"/>
      <w:divBdr>
        <w:top w:val="none" w:sz="0" w:space="0" w:color="auto"/>
        <w:left w:val="none" w:sz="0" w:space="0" w:color="auto"/>
        <w:bottom w:val="none" w:sz="0" w:space="0" w:color="auto"/>
        <w:right w:val="none" w:sz="0" w:space="0" w:color="auto"/>
      </w:divBdr>
    </w:div>
    <w:div w:id="1931502698">
      <w:bodyDiv w:val="1"/>
      <w:marLeft w:val="0"/>
      <w:marRight w:val="0"/>
      <w:marTop w:val="0"/>
      <w:marBottom w:val="0"/>
      <w:divBdr>
        <w:top w:val="none" w:sz="0" w:space="0" w:color="auto"/>
        <w:left w:val="none" w:sz="0" w:space="0" w:color="auto"/>
        <w:bottom w:val="none" w:sz="0" w:space="0" w:color="auto"/>
        <w:right w:val="none" w:sz="0" w:space="0" w:color="auto"/>
      </w:divBdr>
    </w:div>
    <w:div w:id="1989437726">
      <w:bodyDiv w:val="1"/>
      <w:marLeft w:val="0"/>
      <w:marRight w:val="0"/>
      <w:marTop w:val="0"/>
      <w:marBottom w:val="0"/>
      <w:divBdr>
        <w:top w:val="none" w:sz="0" w:space="0" w:color="auto"/>
        <w:left w:val="none" w:sz="0" w:space="0" w:color="auto"/>
        <w:bottom w:val="none" w:sz="0" w:space="0" w:color="auto"/>
        <w:right w:val="none" w:sz="0" w:space="0" w:color="auto"/>
      </w:divBdr>
    </w:div>
    <w:div w:id="1993680908">
      <w:bodyDiv w:val="1"/>
      <w:marLeft w:val="0"/>
      <w:marRight w:val="0"/>
      <w:marTop w:val="0"/>
      <w:marBottom w:val="0"/>
      <w:divBdr>
        <w:top w:val="none" w:sz="0" w:space="0" w:color="auto"/>
        <w:left w:val="none" w:sz="0" w:space="0" w:color="auto"/>
        <w:bottom w:val="none" w:sz="0" w:space="0" w:color="auto"/>
        <w:right w:val="none" w:sz="0" w:space="0" w:color="auto"/>
      </w:divBdr>
    </w:div>
    <w:div w:id="2012218646">
      <w:bodyDiv w:val="1"/>
      <w:marLeft w:val="0"/>
      <w:marRight w:val="0"/>
      <w:marTop w:val="0"/>
      <w:marBottom w:val="0"/>
      <w:divBdr>
        <w:top w:val="none" w:sz="0" w:space="0" w:color="auto"/>
        <w:left w:val="none" w:sz="0" w:space="0" w:color="auto"/>
        <w:bottom w:val="none" w:sz="0" w:space="0" w:color="auto"/>
        <w:right w:val="none" w:sz="0" w:space="0" w:color="auto"/>
      </w:divBdr>
    </w:div>
    <w:div w:id="2033144123">
      <w:bodyDiv w:val="1"/>
      <w:marLeft w:val="0"/>
      <w:marRight w:val="0"/>
      <w:marTop w:val="0"/>
      <w:marBottom w:val="0"/>
      <w:divBdr>
        <w:top w:val="none" w:sz="0" w:space="0" w:color="auto"/>
        <w:left w:val="none" w:sz="0" w:space="0" w:color="auto"/>
        <w:bottom w:val="none" w:sz="0" w:space="0" w:color="auto"/>
        <w:right w:val="none" w:sz="0" w:space="0" w:color="auto"/>
      </w:divBdr>
    </w:div>
    <w:div w:id="2037538610">
      <w:bodyDiv w:val="1"/>
      <w:marLeft w:val="0"/>
      <w:marRight w:val="0"/>
      <w:marTop w:val="0"/>
      <w:marBottom w:val="0"/>
      <w:divBdr>
        <w:top w:val="none" w:sz="0" w:space="0" w:color="auto"/>
        <w:left w:val="none" w:sz="0" w:space="0" w:color="auto"/>
        <w:bottom w:val="none" w:sz="0" w:space="0" w:color="auto"/>
        <w:right w:val="none" w:sz="0" w:space="0" w:color="auto"/>
      </w:divBdr>
    </w:div>
    <w:div w:id="2049714952">
      <w:bodyDiv w:val="1"/>
      <w:marLeft w:val="0"/>
      <w:marRight w:val="0"/>
      <w:marTop w:val="0"/>
      <w:marBottom w:val="0"/>
      <w:divBdr>
        <w:top w:val="none" w:sz="0" w:space="0" w:color="auto"/>
        <w:left w:val="none" w:sz="0" w:space="0" w:color="auto"/>
        <w:bottom w:val="none" w:sz="0" w:space="0" w:color="auto"/>
        <w:right w:val="none" w:sz="0" w:space="0" w:color="auto"/>
      </w:divBdr>
    </w:div>
    <w:div w:id="2069567206">
      <w:bodyDiv w:val="1"/>
      <w:marLeft w:val="0"/>
      <w:marRight w:val="0"/>
      <w:marTop w:val="0"/>
      <w:marBottom w:val="0"/>
      <w:divBdr>
        <w:top w:val="none" w:sz="0" w:space="0" w:color="auto"/>
        <w:left w:val="none" w:sz="0" w:space="0" w:color="auto"/>
        <w:bottom w:val="none" w:sz="0" w:space="0" w:color="auto"/>
        <w:right w:val="none" w:sz="0" w:space="0" w:color="auto"/>
      </w:divBdr>
    </w:div>
    <w:div w:id="2094012354">
      <w:bodyDiv w:val="1"/>
      <w:marLeft w:val="0"/>
      <w:marRight w:val="0"/>
      <w:marTop w:val="0"/>
      <w:marBottom w:val="0"/>
      <w:divBdr>
        <w:top w:val="none" w:sz="0" w:space="0" w:color="auto"/>
        <w:left w:val="none" w:sz="0" w:space="0" w:color="auto"/>
        <w:bottom w:val="none" w:sz="0" w:space="0" w:color="auto"/>
        <w:right w:val="none" w:sz="0" w:space="0" w:color="auto"/>
      </w:divBdr>
    </w:div>
    <w:div w:id="2101872673">
      <w:bodyDiv w:val="1"/>
      <w:marLeft w:val="0"/>
      <w:marRight w:val="0"/>
      <w:marTop w:val="0"/>
      <w:marBottom w:val="0"/>
      <w:divBdr>
        <w:top w:val="none" w:sz="0" w:space="0" w:color="auto"/>
        <w:left w:val="none" w:sz="0" w:space="0" w:color="auto"/>
        <w:bottom w:val="none" w:sz="0" w:space="0" w:color="auto"/>
        <w:right w:val="none" w:sz="0" w:space="0" w:color="auto"/>
      </w:divBdr>
    </w:div>
    <w:div w:id="2103528561">
      <w:bodyDiv w:val="1"/>
      <w:marLeft w:val="0"/>
      <w:marRight w:val="0"/>
      <w:marTop w:val="0"/>
      <w:marBottom w:val="0"/>
      <w:divBdr>
        <w:top w:val="none" w:sz="0" w:space="0" w:color="auto"/>
        <w:left w:val="none" w:sz="0" w:space="0" w:color="auto"/>
        <w:bottom w:val="none" w:sz="0" w:space="0" w:color="auto"/>
        <w:right w:val="none" w:sz="0" w:space="0" w:color="auto"/>
      </w:divBdr>
    </w:div>
    <w:div w:id="2104916678">
      <w:bodyDiv w:val="1"/>
      <w:marLeft w:val="0"/>
      <w:marRight w:val="0"/>
      <w:marTop w:val="0"/>
      <w:marBottom w:val="0"/>
      <w:divBdr>
        <w:top w:val="none" w:sz="0" w:space="0" w:color="auto"/>
        <w:left w:val="none" w:sz="0" w:space="0" w:color="auto"/>
        <w:bottom w:val="none" w:sz="0" w:space="0" w:color="auto"/>
        <w:right w:val="none" w:sz="0" w:space="0" w:color="auto"/>
      </w:divBdr>
    </w:div>
    <w:div w:id="2130470133">
      <w:bodyDiv w:val="1"/>
      <w:marLeft w:val="0"/>
      <w:marRight w:val="0"/>
      <w:marTop w:val="0"/>
      <w:marBottom w:val="0"/>
      <w:divBdr>
        <w:top w:val="none" w:sz="0" w:space="0" w:color="auto"/>
        <w:left w:val="none" w:sz="0" w:space="0" w:color="auto"/>
        <w:bottom w:val="none" w:sz="0" w:space="0" w:color="auto"/>
        <w:right w:val="none" w:sz="0" w:space="0" w:color="auto"/>
      </w:divBdr>
    </w:div>
    <w:div w:id="2139181960">
      <w:bodyDiv w:val="1"/>
      <w:marLeft w:val="0"/>
      <w:marRight w:val="0"/>
      <w:marTop w:val="0"/>
      <w:marBottom w:val="0"/>
      <w:divBdr>
        <w:top w:val="none" w:sz="0" w:space="0" w:color="auto"/>
        <w:left w:val="none" w:sz="0" w:space="0" w:color="auto"/>
        <w:bottom w:val="none" w:sz="0" w:space="0" w:color="auto"/>
        <w:right w:val="none" w:sz="0" w:space="0" w:color="auto"/>
      </w:divBdr>
    </w:div>
    <w:div w:id="2142989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ciencedirect.com/science/article/pii/S2667041023000083?via%3Dihub" TargetMode="External"/><Relationship Id="rId13" Type="http://schemas.openxmlformats.org/officeDocument/2006/relationships/hyperlink" Target="https://circulareconomy.europa.eu/platform/en" TargetMode="External"/><Relationship Id="rId3" Type="http://schemas.openxmlformats.org/officeDocument/2006/relationships/hyperlink" Target="https://single-market-economy.ec.europa.eu/industry/sustainability/buildings-and-construction_en" TargetMode="External"/><Relationship Id="rId7" Type="http://schemas.openxmlformats.org/officeDocument/2006/relationships/hyperlink" Target="https://ec.europa.eu/eurostat/web/circular-economy/monitoring-framework" TargetMode="External"/><Relationship Id="rId12" Type="http://schemas.openxmlformats.org/officeDocument/2006/relationships/hyperlink" Target="https://research-and-innovation.ec.europa.eu/research-area/environment/bioeconomy/european-bioeconomy-policy-forum_en" TargetMode="External"/><Relationship Id="rId2" Type="http://schemas.openxmlformats.org/officeDocument/2006/relationships/hyperlink" Target="https://www.tno.nl/en/sustainable/industry/sustainable-materials/circular-plastics/biopolymer-design" TargetMode="External"/><Relationship Id="rId16" Type="http://schemas.openxmlformats.org/officeDocument/2006/relationships/hyperlink" Target="https://publications.jrc.ec.europa.eu/repository/handle/JRC140285" TargetMode="External"/><Relationship Id="rId1" Type="http://schemas.openxmlformats.org/officeDocument/2006/relationships/hyperlink" Target="https://www.tno.nl/en/sustainable/industry/sustainable-materials/circular-plastics/biopolymer-design" TargetMode="External"/><Relationship Id="rId6" Type="http://schemas.openxmlformats.org/officeDocument/2006/relationships/hyperlink" Target="https://link.springer.com/article/10.1007/s10098-024-03023-6?utm" TargetMode="External"/><Relationship Id="rId11" Type="http://schemas.openxmlformats.org/officeDocument/2006/relationships/hyperlink" Target="https://atpsnet.org/wp-content/uploads/2021/10/Final-Summary-EAC-BIOECONOMY-STRATEGY.pdf" TargetMode="External"/><Relationship Id="rId5" Type="http://schemas.openxmlformats.org/officeDocument/2006/relationships/hyperlink" Target="https://link.springer.com/article/10.1007/s10098-024-03023-6?utm" TargetMode="External"/><Relationship Id="rId15" Type="http://schemas.openxmlformats.org/officeDocument/2006/relationships/hyperlink" Target="https://research-and-innovation.ec.europa.eu/research-area/environment/bioeconomy/bioeconomy-youth-ambassadors_en" TargetMode="External"/><Relationship Id="rId10" Type="http://schemas.openxmlformats.org/officeDocument/2006/relationships/hyperlink" Target="https://au.int/sites/default/files/documents/45336-doc-GIZ-AU_Continental_Circular_Action_V11.pdf" TargetMode="External"/><Relationship Id="rId4" Type="http://schemas.openxmlformats.org/officeDocument/2006/relationships/hyperlink" Target="https://bio-build.eu/" TargetMode="External"/><Relationship Id="rId9" Type="http://schemas.openxmlformats.org/officeDocument/2006/relationships/hyperlink" Target="https://www.sciencedirect.com/science/article/pii/S2667041023000083?via%3Dihub" TargetMode="External"/><Relationship Id="rId14" Type="http://schemas.openxmlformats.org/officeDocument/2006/relationships/hyperlink" Target="https://circulareconomy.europa.eu/platfor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nsitiveFootnoteHyperlink>{field:HYPERLINK "https://europa.eu/!db43PX" |https://europa.eu/!db43PX}</SensitiveFootnoteHyperlink>
  <DecisionLetter-SensitiveHandling>Distribution only on a need-to-know basis. Do not read or carry openly in public places. Must be encrypted in transmission and stored securely, where possible by using encrypted storage. Destroy copies by shredding or secure deletion. Full handling instructions: </DecisionLetter-SensitiveHandling>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DecisionLetter-SpecialHandlingFootnote>Special handling instructions are given at </DecisionLetter-SpecialHandlingFootnote>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Writer" AuthorRoleDisplayName="Writer" AuthorRoleId="a4fbaff4-b07c-48b4-a21e-e7b9eedf3796">
  <Id>ef2f7686-9793-4f89-8175-ed60deaaeef0</Id>
  <Names>
    <Latin>
      <FirstName>Duncan</FirstName>
      <LastName>JOHNSTONE</LastName>
    </Latin>
    <Greek>
      <FirstName/>
      <LastName/>
    </Greek>
    <Cyrillic>
      <FirstName/>
      <LastName/>
    </Cyrillic>
    <DocumentScript>
      <FirstName>Duncan</FirstName>
      <LastName>JOHNSTONE</LastName>
      <FullName>Duncan JOHNSTONE</FullName>
    </DocumentScript>
  </Names>
  <Initials>DJ</Initials>
  <Gender>m</Gender>
  <Email>Duncan.JOHNSTONE@ec.europa.eu</Email>
  <Service>ENV.01</Service>
  <Function ADCode="87" ShowInSignature="true" ShowInHeader="false" HeaderText="">Senior Expert</Function>
  <WebAddress/>
  <FunctionalMailbox/>
  <InheritedWebAddress>WebAddress</InheritedWebAddress>
  <OrgaEntity1>
    <Id>3582fddc-c2e6-4f76-9feb-24293efccb2e</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1>
  <OrgaEntity2/>
  <OrgaEntity3>
    <Id>7c2472ed-9bdf-4153-9585-aaa5f4dd258e</Id>
    <LogicalLevel>3</LogicalLevel>
    <Name>ENV.01</Name>
    <HeadLine1>ENV.01 – Strategy, Digitalization, Better Regulation &amp; Economic Analysis</HeadLine1>
    <HeadLine2/>
    <PrimaryAddressId>f03b5801-04c9-4931-aa17-c6d6c70bc579</PrimaryAddressId>
    <SecondaryAddressId/>
    <WebAddress/>
    <InheritedWebAddress>WebAddress</InheritedWebAddress>
    <ShowInHeader>true</ShowInHeader>
  </OrgaEntity3>
  <Hierarchy>
    <OrgaEntity>
      <Id>3582fddc-c2e6-4f76-9feb-24293efccb2e</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
    <OrgaEntity>
      <Id>7c2472ed-9bdf-4153-9585-aaa5f4dd258e</Id>
      <LogicalLevel>3</LogicalLevel>
      <Name>ENV.01</Name>
      <HeadLine1>ENV.01 – Strategy, Digitalization, Better Regulation &amp; Economic Analysis</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+32 229-66702</Phone>
    <Office>BRE2 10/DCS</Office>
  </MainWorkplace>
  <Workplaces>
    <Workplace IsMain="true">
      <AddressId>f03b5801-04c9-4931-aa17-c6d6c70bc579</AddressId>
      <Fax/>
      <Phone>+32 229-66702</Phone>
      <Office>BRE2 10/DCS</Office>
    </Workplace>
  </Workplaces>
</Author>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EurolookProperties>
  <ProductCustomizationId>EC</ProductCustomizationId>
  <Created>
    <Version>10.0.47847.0</Version>
    <Date>2025-09-10T08:00:14</Date>
    <Language>EN</Language>
    <Note/>
  </Created>
  <Edited>
    <Version/>
    <Date/>
  </Edited>
  <DocumentModel>
    <Id>6cbda13a-4db2-46c6-876a-ef72275827ef</Id>
    <Name>Report</Name>
  </DocumentModel>
  <CustomTemplate>
    <Id/>
    <Name/>
  </CustomTemplate>
  <DocumentDate>2025-09-10T08:00:14</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WorkingGroup MetadataSerializationType="SimpleValue"/>
    <EC_SecurityDateMarkingEvent MetadataSerializationType="SimpleValue"/>
    <EC_SecurityDistributionDG MetadataSerializationType="SimpleValue"/>
    <EC_SecurityDateMarkingDate MetadataSerializationType="SimpleValue"/>
    <EC_Security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7F88BF8D-338A-428D-BFDC-E685F7D131C1}">
  <ds:schemaRefs/>
</ds:datastoreItem>
</file>

<file path=customXml/itemProps3.xml><?xml version="1.0" encoding="utf-8"?>
<ds:datastoreItem xmlns:ds="http://schemas.openxmlformats.org/officeDocument/2006/customXml" ds:itemID="{C5ECCF62-F2EF-4AB5-906E-BD8AA3A0C68C}">
  <ds:schemaRefs>
    <ds:schemaRef ds:uri="http://schemas.openxmlformats.org/officeDocument/2006/bibliography"/>
  </ds:schemaRefs>
</ds:datastoreItem>
</file>

<file path=customXml/itemProps4.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9829</Words>
  <Characters>58979</Characters>
  <Application>Microsoft Office Word</Application>
  <DocSecurity>0</DocSecurity>
  <PresentationFormat>Microsoft Word 14.0</PresentationFormat>
  <Lines>491</Lines>
  <Paragraphs>137</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68671</CharactersWithSpaces>
  <SharedDoc>false</SharedDoc>
  <HLinks>
    <vt:vector size="78" baseType="variant">
      <vt:variant>
        <vt:i4>720967</vt:i4>
      </vt:variant>
      <vt:variant>
        <vt:i4>39</vt:i4>
      </vt:variant>
      <vt:variant>
        <vt:i4>0</vt:i4>
      </vt:variant>
      <vt:variant>
        <vt:i4>5</vt:i4>
      </vt:variant>
      <vt:variant>
        <vt:lpwstr>https://publications.jrc.ec.europa.eu/repository/handle/JRC140285</vt:lpwstr>
      </vt:variant>
      <vt:variant>
        <vt:lpwstr/>
      </vt:variant>
      <vt:variant>
        <vt:i4>6684698</vt:i4>
      </vt:variant>
      <vt:variant>
        <vt:i4>36</vt:i4>
      </vt:variant>
      <vt:variant>
        <vt:i4>0</vt:i4>
      </vt:variant>
      <vt:variant>
        <vt:i4>5</vt:i4>
      </vt:variant>
      <vt:variant>
        <vt:lpwstr>https://research-and-innovation.ec.europa.eu/research-area/environment/bioeconomy/bioeconomy-youth-ambassadors_en</vt:lpwstr>
      </vt:variant>
      <vt:variant>
        <vt:lpwstr>:~:text=The%20EU%20Bioeconomy%20Youth%20Ambassador%20programme%20gives%20Europe%E2%80%99s,highlight%20the%20bioeconomy%E2%80%99s%20relevance%20in%20our%20daily%20life.</vt:lpwstr>
      </vt:variant>
      <vt:variant>
        <vt:i4>327759</vt:i4>
      </vt:variant>
      <vt:variant>
        <vt:i4>33</vt:i4>
      </vt:variant>
      <vt:variant>
        <vt:i4>0</vt:i4>
      </vt:variant>
      <vt:variant>
        <vt:i4>5</vt:i4>
      </vt:variant>
      <vt:variant>
        <vt:lpwstr>https://circulareconomy.europa.eu/platform/en</vt:lpwstr>
      </vt:variant>
      <vt:variant>
        <vt:lpwstr/>
      </vt:variant>
      <vt:variant>
        <vt:i4>4587641</vt:i4>
      </vt:variant>
      <vt:variant>
        <vt:i4>30</vt:i4>
      </vt:variant>
      <vt:variant>
        <vt:i4>0</vt:i4>
      </vt:variant>
      <vt:variant>
        <vt:i4>5</vt:i4>
      </vt:variant>
      <vt:variant>
        <vt:lpwstr>https://research-and-innovation.ec.europa.eu/research-area/environment/bioeconomy/european-bioeconomy-policy-forum_en</vt:lpwstr>
      </vt:variant>
      <vt:variant>
        <vt:lpwstr/>
      </vt:variant>
      <vt:variant>
        <vt:i4>4390923</vt:i4>
      </vt:variant>
      <vt:variant>
        <vt:i4>27</vt:i4>
      </vt:variant>
      <vt:variant>
        <vt:i4>0</vt:i4>
      </vt:variant>
      <vt:variant>
        <vt:i4>5</vt:i4>
      </vt:variant>
      <vt:variant>
        <vt:lpwstr>https://atpsnet.org/wp-content/uploads/2021/10/Final-Summary-EAC-BIOECONOMY-STRATEGY.pdf</vt:lpwstr>
      </vt:variant>
      <vt:variant>
        <vt:lpwstr/>
      </vt:variant>
      <vt:variant>
        <vt:i4>7995493</vt:i4>
      </vt:variant>
      <vt:variant>
        <vt:i4>24</vt:i4>
      </vt:variant>
      <vt:variant>
        <vt:i4>0</vt:i4>
      </vt:variant>
      <vt:variant>
        <vt:i4>5</vt:i4>
      </vt:variant>
      <vt:variant>
        <vt:lpwstr>https://au.int/sites/default/files/documents/45336-doc-GIZ-AU_Continental_Circular_Action_V11.pdf</vt:lpwstr>
      </vt:variant>
      <vt:variant>
        <vt:lpwstr/>
      </vt:variant>
      <vt:variant>
        <vt:i4>7340146</vt:i4>
      </vt:variant>
      <vt:variant>
        <vt:i4>21</vt:i4>
      </vt:variant>
      <vt:variant>
        <vt:i4>0</vt:i4>
      </vt:variant>
      <vt:variant>
        <vt:i4>5</vt:i4>
      </vt:variant>
      <vt:variant>
        <vt:lpwstr>https://www.sciencedirect.com/science/article/pii/S2667041023000083?via%3Dihub</vt:lpwstr>
      </vt:variant>
      <vt:variant>
        <vt:lpwstr/>
      </vt:variant>
      <vt:variant>
        <vt:i4>7995448</vt:i4>
      </vt:variant>
      <vt:variant>
        <vt:i4>18</vt:i4>
      </vt:variant>
      <vt:variant>
        <vt:i4>0</vt:i4>
      </vt:variant>
      <vt:variant>
        <vt:i4>5</vt:i4>
      </vt:variant>
      <vt:variant>
        <vt:lpwstr>https://ec.europa.eu/eurostat/web/circular-economy/monitoring-framework</vt:lpwstr>
      </vt:variant>
      <vt:variant>
        <vt:lpwstr/>
      </vt:variant>
      <vt:variant>
        <vt:i4>1114186</vt:i4>
      </vt:variant>
      <vt:variant>
        <vt:i4>15</vt:i4>
      </vt:variant>
      <vt:variant>
        <vt:i4>0</vt:i4>
      </vt:variant>
      <vt:variant>
        <vt:i4>5</vt:i4>
      </vt:variant>
      <vt:variant>
        <vt:lpwstr>https://link.springer.com/article/10.1007/s10098-024-03023-6?utm</vt:lpwstr>
      </vt:variant>
      <vt:variant>
        <vt:lpwstr/>
      </vt:variant>
      <vt:variant>
        <vt:i4>1507399</vt:i4>
      </vt:variant>
      <vt:variant>
        <vt:i4>12</vt:i4>
      </vt:variant>
      <vt:variant>
        <vt:i4>0</vt:i4>
      </vt:variant>
      <vt:variant>
        <vt:i4>5</vt:i4>
      </vt:variant>
      <vt:variant>
        <vt:lpwstr>https://bio-build.eu/</vt:lpwstr>
      </vt:variant>
      <vt:variant>
        <vt:lpwstr/>
      </vt:variant>
      <vt:variant>
        <vt:i4>4063326</vt:i4>
      </vt:variant>
      <vt:variant>
        <vt:i4>9</vt:i4>
      </vt:variant>
      <vt:variant>
        <vt:i4>0</vt:i4>
      </vt:variant>
      <vt:variant>
        <vt:i4>5</vt:i4>
      </vt:variant>
      <vt:variant>
        <vt:lpwstr>https://single-market-economy.ec.europa.eu/industry/sustainability/buildings-and-construction_en</vt:lpwstr>
      </vt:variant>
      <vt:variant>
        <vt:lpwstr/>
      </vt:variant>
      <vt:variant>
        <vt:i4>2031646</vt:i4>
      </vt:variant>
      <vt:variant>
        <vt:i4>6</vt:i4>
      </vt:variant>
      <vt:variant>
        <vt:i4>0</vt:i4>
      </vt:variant>
      <vt:variant>
        <vt:i4>5</vt:i4>
      </vt:variant>
      <vt:variant>
        <vt:lpwstr>https://www.tno.nl/en/sustainable/industry/sustainable-materials/circular-plastics/biopolymer-design</vt:lpwstr>
      </vt:variant>
      <vt:variant>
        <vt:lpwstr/>
      </vt:variant>
      <vt:variant>
        <vt:i4>2359415</vt:i4>
      </vt:variant>
      <vt:variant>
        <vt:i4>3</vt:i4>
      </vt:variant>
      <vt:variant>
        <vt:i4>0</vt:i4>
      </vt:variant>
      <vt:variant>
        <vt:i4>5</vt:i4>
      </vt:variant>
      <vt:variant>
        <vt:lpwstr>https://www.eea.europa.eu/en/analysis/publications/the-european-biomass-puzzle</vt:lpwstr>
      </vt:variant>
      <vt:variant>
        <vt:lpwstr>:~:text=This%20report%20looks%20at%20how%20biomass%20can%20help,the%20use%20of%20biomass%20for%20different%20policy%20objectives.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2026-02-26T09:10:00Z</dcterms:created>
  <dcterms:modified xsi:type="dcterms:W3CDTF">2026-02-26T09:10:00Z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9.2, Build 20250828</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CP-014</vt:lpwstr>
  </property>
  <property fmtid="{D5CDD505-2E9C-101B-9397-08002B2CF9AE}" pid="8" name="MSIP_Label_6bd9ddd1-4d20-43f6-abfa-fc3c07406f94_Enabled">
    <vt:lpwstr>true</vt:lpwstr>
  </property>
  <property fmtid="{D5CDD505-2E9C-101B-9397-08002B2CF9AE}" pid="9" name="MSIP_Label_6bd9ddd1-4d20-43f6-abfa-fc3c07406f94_SetDate">
    <vt:lpwstr>2025-11-22T16:16:07Z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fda0ec5a-fded-415a-8d0a-2ada67ba7dfa</vt:lpwstr>
  </property>
  <property fmtid="{D5CDD505-2E9C-101B-9397-08002B2CF9AE}" pid="14" name="MSIP_Label_6bd9ddd1-4d20-43f6-abfa-fc3c07406f94_ContentBits">
    <vt:lpwstr>0</vt:lpwstr>
  </property>
  <property fmtid="{D5CDD505-2E9C-101B-9397-08002B2CF9AE}" pid="15" name="MSIP_Label_6bd9ddd1-4d20-43f6-abfa-fc3c07406f94_Tag">
    <vt:lpwstr>10, 3, 0, 1</vt:lpwstr>
  </property>
</Properties>
</file>