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00E9" w14:textId="77777777" w:rsidR="00846E65" w:rsidRPr="00650AAE" w:rsidRDefault="00846E65" w:rsidP="00846E65">
      <w:pPr>
        <w:pStyle w:val="Nagwek3"/>
        <w:tabs>
          <w:tab w:val="left" w:pos="0"/>
        </w:tabs>
        <w:rPr>
          <w:rFonts w:ascii="Arial" w:hAnsi="Arial" w:cs="Arial"/>
          <w:sz w:val="22"/>
          <w:u w:val="none"/>
        </w:rPr>
      </w:pPr>
    </w:p>
    <w:p w14:paraId="2211B979" w14:textId="3FB7D023" w:rsidR="00846E65" w:rsidRPr="00660578" w:rsidRDefault="00B60092" w:rsidP="00846E65">
      <w:pPr>
        <w:pStyle w:val="Nagwek3"/>
        <w:tabs>
          <w:tab w:val="left" w:pos="0"/>
        </w:tabs>
        <w:jc w:val="right"/>
        <w:rPr>
          <w:b w:val="0"/>
          <w:sz w:val="24"/>
          <w:szCs w:val="24"/>
          <w:u w:val="none"/>
        </w:rPr>
      </w:pPr>
      <w:r w:rsidRPr="00660578">
        <w:rPr>
          <w:b w:val="0"/>
          <w:sz w:val="24"/>
          <w:szCs w:val="24"/>
          <w:u w:val="none"/>
        </w:rPr>
        <w:t xml:space="preserve">Tarnobrzeg, dnia </w:t>
      </w:r>
      <w:r w:rsidR="00437526">
        <w:rPr>
          <w:b w:val="0"/>
          <w:sz w:val="24"/>
          <w:szCs w:val="24"/>
          <w:u w:val="none"/>
        </w:rPr>
        <w:t>16 kwietnia 2025</w:t>
      </w:r>
      <w:r w:rsidR="00846E65" w:rsidRPr="00660578">
        <w:rPr>
          <w:b w:val="0"/>
          <w:sz w:val="24"/>
          <w:szCs w:val="24"/>
          <w:u w:val="none"/>
        </w:rPr>
        <w:t xml:space="preserve"> r.</w:t>
      </w:r>
    </w:p>
    <w:p w14:paraId="1D050DBB" w14:textId="6A70AE84" w:rsidR="00846E65" w:rsidRPr="00660578" w:rsidRDefault="00C1017B" w:rsidP="00846E65">
      <w:pPr>
        <w:rPr>
          <w:lang w:eastAsia="ar-SA"/>
        </w:rPr>
      </w:pPr>
      <w:r w:rsidRPr="00660578">
        <w:rPr>
          <w:lang w:eastAsia="ar-SA"/>
        </w:rPr>
        <w:t>3037</w:t>
      </w:r>
      <w:r w:rsidR="009A2D66" w:rsidRPr="00660578">
        <w:rPr>
          <w:lang w:eastAsia="ar-SA"/>
        </w:rPr>
        <w:t>-7.262.</w:t>
      </w:r>
      <w:r w:rsidR="00437526">
        <w:rPr>
          <w:lang w:eastAsia="ar-SA"/>
        </w:rPr>
        <w:t>8</w:t>
      </w:r>
      <w:r w:rsidR="009A2D66" w:rsidRPr="00660578">
        <w:rPr>
          <w:lang w:eastAsia="ar-SA"/>
        </w:rPr>
        <w:t>.202</w:t>
      </w:r>
      <w:r w:rsidR="00437526">
        <w:rPr>
          <w:lang w:eastAsia="ar-SA"/>
        </w:rPr>
        <w:t>5</w:t>
      </w:r>
      <w:r w:rsidRPr="00660578">
        <w:rPr>
          <w:lang w:eastAsia="ar-SA"/>
        </w:rPr>
        <w:t xml:space="preserve">  </w:t>
      </w:r>
    </w:p>
    <w:p w14:paraId="65EC904E" w14:textId="77777777" w:rsidR="00846E65" w:rsidRPr="00660578" w:rsidRDefault="00640467" w:rsidP="00640467">
      <w:pPr>
        <w:jc w:val="center"/>
        <w:rPr>
          <w:lang w:eastAsia="ar-SA"/>
        </w:rPr>
      </w:pPr>
      <w:r w:rsidRPr="00660578">
        <w:rPr>
          <w:lang w:eastAsia="ar-SA"/>
        </w:rPr>
        <w:t>ZAPYTANIE OFERTOWE</w:t>
      </w:r>
    </w:p>
    <w:p w14:paraId="3F68E437" w14:textId="77777777" w:rsidR="00846E65" w:rsidRPr="00660578" w:rsidRDefault="00846E65" w:rsidP="00846E65">
      <w:pPr>
        <w:jc w:val="center"/>
        <w:rPr>
          <w:lang w:eastAsia="ar-SA"/>
        </w:rPr>
      </w:pPr>
      <w:r w:rsidRPr="00660578">
        <w:rPr>
          <w:lang w:eastAsia="ar-SA"/>
        </w:rPr>
        <w:t>ZAPROSZENIE DO SKŁADANIA OFERT</w:t>
      </w:r>
    </w:p>
    <w:p w14:paraId="3607F0B1" w14:textId="77777777" w:rsidR="00846E65" w:rsidRPr="00660578" w:rsidRDefault="00846E65" w:rsidP="00846E65">
      <w:pPr>
        <w:jc w:val="center"/>
        <w:rPr>
          <w:lang w:eastAsia="ar-SA"/>
        </w:rPr>
      </w:pPr>
      <w:r w:rsidRPr="00660578">
        <w:rPr>
          <w:lang w:eastAsia="ar-SA"/>
        </w:rPr>
        <w:t>NA ZADANIE</w:t>
      </w:r>
    </w:p>
    <w:p w14:paraId="69A9808D" w14:textId="415018AE" w:rsidR="00846E65" w:rsidRPr="00660578" w:rsidRDefault="009033AE" w:rsidP="009033AE">
      <w:pPr>
        <w:pStyle w:val="Nagwek3"/>
        <w:tabs>
          <w:tab w:val="left" w:pos="0"/>
        </w:tabs>
        <w:rPr>
          <w:bCs w:val="0"/>
          <w:sz w:val="24"/>
          <w:szCs w:val="24"/>
          <w:u w:val="none"/>
        </w:rPr>
      </w:pPr>
      <w:r w:rsidRPr="00660578">
        <w:rPr>
          <w:bCs w:val="0"/>
          <w:sz w:val="24"/>
          <w:szCs w:val="24"/>
          <w:u w:val="none"/>
        </w:rPr>
        <w:t>„</w:t>
      </w:r>
      <w:bookmarkStart w:id="0" w:name="_Hlk195681970"/>
      <w:r w:rsidR="00EB0A46" w:rsidRPr="00660578">
        <w:rPr>
          <w:bCs w:val="0"/>
          <w:sz w:val="24"/>
          <w:szCs w:val="24"/>
          <w:u w:val="none"/>
        </w:rPr>
        <w:t xml:space="preserve">Zakup samochodu osobowego dla Prokuratury </w:t>
      </w:r>
      <w:r w:rsidR="00437526">
        <w:rPr>
          <w:bCs w:val="0"/>
          <w:sz w:val="24"/>
          <w:szCs w:val="24"/>
          <w:u w:val="none"/>
        </w:rPr>
        <w:t>Okręgowej w Tarnobrzegu</w:t>
      </w:r>
      <w:bookmarkEnd w:id="0"/>
      <w:r w:rsidRPr="00660578">
        <w:rPr>
          <w:bCs w:val="0"/>
          <w:sz w:val="24"/>
          <w:szCs w:val="24"/>
          <w:u w:val="none"/>
        </w:rPr>
        <w:t>”.</w:t>
      </w:r>
    </w:p>
    <w:p w14:paraId="26B5A1A7" w14:textId="77777777" w:rsidR="009033AE" w:rsidRPr="00660578" w:rsidRDefault="009033AE" w:rsidP="009033AE">
      <w:pPr>
        <w:rPr>
          <w:lang w:eastAsia="ar-SA"/>
        </w:rPr>
      </w:pPr>
    </w:p>
    <w:p w14:paraId="7F4C6298" w14:textId="77777777" w:rsidR="00437526" w:rsidRPr="00437526" w:rsidRDefault="00437526" w:rsidP="00437526">
      <w:pPr>
        <w:pStyle w:val="Nagwek3"/>
        <w:tabs>
          <w:tab w:val="left" w:pos="0"/>
        </w:tabs>
        <w:rPr>
          <w:b w:val="0"/>
          <w:sz w:val="24"/>
          <w:szCs w:val="24"/>
          <w:u w:val="none"/>
          <w:lang w:eastAsia="pl-PL"/>
        </w:rPr>
      </w:pPr>
      <w:r w:rsidRPr="00437526">
        <w:rPr>
          <w:b w:val="0"/>
          <w:sz w:val="24"/>
          <w:szCs w:val="24"/>
          <w:u w:val="none"/>
          <w:lang w:eastAsia="pl-PL"/>
        </w:rPr>
        <w:t xml:space="preserve">Podstawa prawna: Ustawa z dnia 11 września 2019 r. Prawo zamówień publicznych </w:t>
      </w:r>
    </w:p>
    <w:p w14:paraId="2EC40221" w14:textId="306F57C2" w:rsidR="00846E65" w:rsidRPr="00660578" w:rsidRDefault="00437526" w:rsidP="00437526">
      <w:pPr>
        <w:pStyle w:val="Nagwek3"/>
        <w:tabs>
          <w:tab w:val="left" w:pos="0"/>
        </w:tabs>
        <w:rPr>
          <w:sz w:val="24"/>
          <w:szCs w:val="24"/>
          <w:u w:val="none"/>
        </w:rPr>
      </w:pPr>
      <w:r w:rsidRPr="00437526">
        <w:rPr>
          <w:b w:val="0"/>
          <w:sz w:val="24"/>
          <w:szCs w:val="24"/>
          <w:u w:val="none"/>
          <w:lang w:eastAsia="pl-PL"/>
        </w:rPr>
        <w:t>( Dz.U.2024.1320 t.j. z dnia 2024.08.30)</w:t>
      </w:r>
    </w:p>
    <w:p w14:paraId="30927B57" w14:textId="77777777" w:rsidR="00846E65" w:rsidRPr="00660578" w:rsidRDefault="00846E65" w:rsidP="00846E65">
      <w:pPr>
        <w:pStyle w:val="Nagwek3"/>
        <w:tabs>
          <w:tab w:val="left" w:pos="0"/>
        </w:tabs>
        <w:rPr>
          <w:sz w:val="24"/>
          <w:szCs w:val="24"/>
          <w:u w:val="none"/>
        </w:rPr>
      </w:pPr>
      <w:r w:rsidRPr="00660578">
        <w:rPr>
          <w:sz w:val="24"/>
          <w:szCs w:val="24"/>
          <w:u w:val="none"/>
        </w:rPr>
        <w:t>I. Zamawiający</w:t>
      </w:r>
    </w:p>
    <w:p w14:paraId="7E9279CA" w14:textId="77777777" w:rsidR="00846E65" w:rsidRPr="00660578" w:rsidRDefault="00846E65" w:rsidP="00846E65">
      <w:pPr>
        <w:widowControl w:val="0"/>
        <w:suppressAutoHyphens/>
        <w:jc w:val="center"/>
        <w:rPr>
          <w:b/>
          <w:bCs/>
          <w:u w:val="single"/>
          <w:lang w:eastAsia="ar-SA"/>
        </w:rPr>
      </w:pPr>
    </w:p>
    <w:p w14:paraId="54573BA2" w14:textId="2025B746" w:rsidR="00846E65" w:rsidRPr="00660578" w:rsidRDefault="00846E65" w:rsidP="00846E65">
      <w:pPr>
        <w:widowControl w:val="0"/>
        <w:suppressAutoHyphens/>
        <w:jc w:val="both"/>
        <w:rPr>
          <w:lang w:eastAsia="ar-SA"/>
        </w:rPr>
      </w:pPr>
      <w:r w:rsidRPr="00660578">
        <w:rPr>
          <w:lang w:eastAsia="ar-SA"/>
        </w:rPr>
        <w:t>1</w:t>
      </w:r>
      <w:r w:rsidRPr="00660578">
        <w:rPr>
          <w:b/>
          <w:lang w:eastAsia="ar-SA"/>
        </w:rPr>
        <w:t>.</w:t>
      </w:r>
      <w:r w:rsidRPr="00660578">
        <w:rPr>
          <w:lang w:eastAsia="ar-SA"/>
        </w:rPr>
        <w:t xml:space="preserve"> Prokuratura Okręgowa w Tarnobrzegu ul. Sienkiewicza 27 39-400 Tarnobrzeg, tel. 15 </w:t>
      </w:r>
      <w:r w:rsidR="00437526">
        <w:rPr>
          <w:lang w:eastAsia="ar-SA"/>
        </w:rPr>
        <w:t>8668100</w:t>
      </w:r>
      <w:r w:rsidRPr="00660578">
        <w:rPr>
          <w:lang w:eastAsia="ar-SA"/>
        </w:rPr>
        <w:t xml:space="preserve">, fax. 15 8228183 </w:t>
      </w:r>
    </w:p>
    <w:p w14:paraId="31979C6E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  <w:r w:rsidRPr="00660578">
        <w:rPr>
          <w:lang w:eastAsia="ar-SA"/>
        </w:rPr>
        <w:t>2</w:t>
      </w:r>
      <w:r w:rsidRPr="00660578">
        <w:rPr>
          <w:b/>
          <w:lang w:eastAsia="ar-SA"/>
        </w:rPr>
        <w:t>.</w:t>
      </w:r>
      <w:r w:rsidRPr="00660578">
        <w:rPr>
          <w:lang w:eastAsia="ar-SA"/>
        </w:rPr>
        <w:t xml:space="preserve"> Godziny urzędowania: od poniedziałku do piątku w godzinach od 7.30 do 15.30.</w:t>
      </w:r>
    </w:p>
    <w:p w14:paraId="2058F4FD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</w:p>
    <w:p w14:paraId="0FBB5D43" w14:textId="77777777" w:rsidR="00846E65" w:rsidRPr="00660578" w:rsidRDefault="00846E65" w:rsidP="00846E65">
      <w:pPr>
        <w:pStyle w:val="Nagwek3"/>
        <w:tabs>
          <w:tab w:val="left" w:pos="0"/>
          <w:tab w:val="left" w:pos="720"/>
        </w:tabs>
        <w:rPr>
          <w:sz w:val="24"/>
          <w:szCs w:val="24"/>
          <w:u w:val="none"/>
        </w:rPr>
      </w:pPr>
      <w:r w:rsidRPr="00660578">
        <w:rPr>
          <w:sz w:val="24"/>
          <w:szCs w:val="24"/>
          <w:u w:val="none"/>
        </w:rPr>
        <w:t xml:space="preserve">II. </w:t>
      </w:r>
      <w:r w:rsidRPr="00660578">
        <w:rPr>
          <w:bCs w:val="0"/>
          <w:sz w:val="24"/>
          <w:szCs w:val="24"/>
          <w:u w:val="none"/>
        </w:rPr>
        <w:t>Tryb udzielania zamówienia</w:t>
      </w:r>
    </w:p>
    <w:p w14:paraId="21F59488" w14:textId="77777777" w:rsidR="00846E65" w:rsidRPr="00660578" w:rsidRDefault="00846E65" w:rsidP="00846E65">
      <w:pPr>
        <w:rPr>
          <w:lang w:eastAsia="ar-SA"/>
        </w:rPr>
      </w:pPr>
    </w:p>
    <w:p w14:paraId="654FD9EE" w14:textId="77777777" w:rsidR="00846E65" w:rsidRPr="00660578" w:rsidRDefault="00846E65" w:rsidP="00846E65">
      <w:pPr>
        <w:pStyle w:val="WW-Nagwek11"/>
        <w:keepNext w:val="0"/>
        <w:tabs>
          <w:tab w:val="left" w:pos="720"/>
        </w:tabs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05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6605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6605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Postępowanie prowadzone w trybie </w:t>
      </w:r>
      <w:r w:rsidR="00F22F6B" w:rsidRPr="00660578">
        <w:rPr>
          <w:rFonts w:ascii="Times New Roman" w:eastAsia="Times New Roman" w:hAnsi="Times New Roman" w:cs="Times New Roman"/>
          <w:sz w:val="24"/>
          <w:szCs w:val="24"/>
          <w:lang w:eastAsia="ar-SA"/>
        </w:rPr>
        <w:t>zaproszenia do składania ofert</w:t>
      </w:r>
      <w:r w:rsidR="00DF46D6" w:rsidRPr="006605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  art. 2 </w:t>
      </w:r>
      <w:r w:rsidR="00DF46D6" w:rsidRPr="006605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pkt 1</w:t>
      </w:r>
      <w:r w:rsidRPr="006605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Prawo zamówień publicznych. </w:t>
      </w:r>
    </w:p>
    <w:p w14:paraId="436865F7" w14:textId="77777777" w:rsidR="0087473A" w:rsidRPr="00660578" w:rsidRDefault="0087473A" w:rsidP="0087473A">
      <w:pPr>
        <w:pStyle w:val="Tekstpodstawowy"/>
        <w:jc w:val="center"/>
        <w:rPr>
          <w:b/>
          <w:lang w:eastAsia="ar-SA"/>
        </w:rPr>
      </w:pPr>
      <w:r w:rsidRPr="00660578">
        <w:rPr>
          <w:b/>
          <w:lang w:eastAsia="ar-SA"/>
        </w:rPr>
        <w:t>III Opis przedmiotu zamówienia</w:t>
      </w:r>
    </w:p>
    <w:p w14:paraId="171C7ACB" w14:textId="297CBE21" w:rsidR="009631B1" w:rsidRPr="00660578" w:rsidRDefault="0087473A" w:rsidP="00F22F6B">
      <w:pPr>
        <w:pStyle w:val="Tekstpodstawowy"/>
        <w:jc w:val="both"/>
        <w:rPr>
          <w:lang w:eastAsia="ar-SA"/>
        </w:rPr>
      </w:pPr>
      <w:r w:rsidRPr="00660578">
        <w:rPr>
          <w:lang w:eastAsia="ar-SA"/>
        </w:rPr>
        <w:t xml:space="preserve">1. </w:t>
      </w:r>
      <w:r w:rsidR="00C1017B" w:rsidRPr="00660578">
        <w:t xml:space="preserve">Zakup samochodu osobowego dla Prokuratury </w:t>
      </w:r>
      <w:r w:rsidR="00437526">
        <w:t>Okręgowej w Tarnobrzegu</w:t>
      </w:r>
      <w:r w:rsidR="00B778AD" w:rsidRPr="00660578">
        <w:rPr>
          <w:bCs/>
        </w:rPr>
        <w:t xml:space="preserve">. </w:t>
      </w:r>
      <w:r w:rsidR="00F22F6B" w:rsidRPr="00660578">
        <w:rPr>
          <w:lang w:eastAsia="ar-SA"/>
        </w:rPr>
        <w:t>Szczegółowy opis przedmiotu zamówienia stanowi załącznik specyfikacja techniczna.</w:t>
      </w:r>
    </w:p>
    <w:p w14:paraId="3A9F6ADB" w14:textId="77777777" w:rsidR="009631B1" w:rsidRPr="00660578" w:rsidRDefault="009631B1" w:rsidP="009631B1">
      <w:pPr>
        <w:tabs>
          <w:tab w:val="left" w:pos="0"/>
        </w:tabs>
        <w:jc w:val="both"/>
      </w:pPr>
      <w:r w:rsidRPr="00660578">
        <w:rPr>
          <w:lang w:eastAsia="ar-SA"/>
        </w:rPr>
        <w:t xml:space="preserve">2. </w:t>
      </w:r>
      <w:r w:rsidRPr="00660578">
        <w:t xml:space="preserve">Nomenklatura Wspólnego Słownika Zamówień Publicznych kod CPV: </w:t>
      </w:r>
    </w:p>
    <w:p w14:paraId="10D31460" w14:textId="77777777" w:rsidR="009631B1" w:rsidRPr="00660578" w:rsidRDefault="00C1017B" w:rsidP="00F22F6B">
      <w:pPr>
        <w:pStyle w:val="Tekstpodstawowy"/>
        <w:jc w:val="both"/>
        <w:rPr>
          <w:lang w:eastAsia="ar-SA"/>
        </w:rPr>
      </w:pPr>
      <w:r w:rsidRPr="00660578">
        <w:t>34110000-1 - samochody osobowe</w:t>
      </w:r>
    </w:p>
    <w:p w14:paraId="0CC15EED" w14:textId="77777777" w:rsidR="00F22F6B" w:rsidRPr="00660578" w:rsidRDefault="00F22F6B" w:rsidP="00F22F6B">
      <w:pPr>
        <w:pStyle w:val="Tekstpodstawowy"/>
        <w:jc w:val="center"/>
        <w:rPr>
          <w:b/>
          <w:lang w:eastAsia="ar-SA"/>
        </w:rPr>
      </w:pPr>
      <w:r w:rsidRPr="00660578">
        <w:rPr>
          <w:b/>
          <w:lang w:eastAsia="ar-SA"/>
        </w:rPr>
        <w:t xml:space="preserve">III Termin realizacji zamówienia </w:t>
      </w:r>
    </w:p>
    <w:p w14:paraId="7163587A" w14:textId="527F60E0" w:rsidR="00660578" w:rsidRPr="003709C0" w:rsidRDefault="00437526" w:rsidP="00437526">
      <w:pPr>
        <w:pStyle w:val="Tekstpodstawowy"/>
        <w:numPr>
          <w:ilvl w:val="0"/>
          <w:numId w:val="14"/>
        </w:numPr>
        <w:ind w:left="284"/>
        <w:rPr>
          <w:lang w:eastAsia="ar-SA"/>
        </w:rPr>
      </w:pPr>
      <w:r w:rsidRPr="003709C0">
        <w:rPr>
          <w:rFonts w:eastAsia="FreeSans"/>
          <w:iCs/>
        </w:rPr>
        <w:t>Do dnia 31 lipca 2025 r.</w:t>
      </w:r>
    </w:p>
    <w:p w14:paraId="0B462ADF" w14:textId="77777777" w:rsidR="00F22F6B" w:rsidRPr="003709C0" w:rsidRDefault="00F22F6B" w:rsidP="00F22F6B">
      <w:pPr>
        <w:pStyle w:val="Tekstpodstawowy"/>
        <w:jc w:val="center"/>
        <w:rPr>
          <w:b/>
          <w:lang w:eastAsia="ar-SA"/>
        </w:rPr>
      </w:pPr>
      <w:r w:rsidRPr="003709C0">
        <w:rPr>
          <w:b/>
          <w:lang w:eastAsia="ar-SA"/>
        </w:rPr>
        <w:t>IV Wzór umowy</w:t>
      </w:r>
    </w:p>
    <w:p w14:paraId="1DE76BE1" w14:textId="14FB790A" w:rsidR="00F22F6B" w:rsidRPr="00660578" w:rsidRDefault="00F22F6B" w:rsidP="00F22F6B">
      <w:pPr>
        <w:pStyle w:val="Tekstpodstawowy"/>
        <w:jc w:val="both"/>
        <w:rPr>
          <w:b/>
          <w:lang w:eastAsia="ar-SA"/>
        </w:rPr>
      </w:pPr>
      <w:r w:rsidRPr="003709C0">
        <w:rPr>
          <w:lang w:eastAsia="ar-SA"/>
        </w:rPr>
        <w:t>1.</w:t>
      </w:r>
      <w:r w:rsidRPr="003709C0">
        <w:rPr>
          <w:b/>
          <w:lang w:eastAsia="ar-SA"/>
        </w:rPr>
        <w:t xml:space="preserve"> </w:t>
      </w:r>
      <w:r w:rsidR="00631031" w:rsidRPr="003709C0">
        <w:rPr>
          <w:lang w:eastAsia="ar-SA"/>
        </w:rPr>
        <w:t>Umowa</w:t>
      </w:r>
      <w:r w:rsidR="003709C0" w:rsidRPr="003709C0">
        <w:rPr>
          <w:lang w:eastAsia="ar-SA"/>
        </w:rPr>
        <w:t>/zamówienie</w:t>
      </w:r>
      <w:r w:rsidR="00631031" w:rsidRPr="003709C0">
        <w:rPr>
          <w:lang w:eastAsia="ar-SA"/>
        </w:rPr>
        <w:t xml:space="preserve"> zostanie zawarta zgodnie z treścią umowy</w:t>
      </w:r>
      <w:r w:rsidR="003709C0" w:rsidRPr="003709C0">
        <w:rPr>
          <w:lang w:eastAsia="ar-SA"/>
        </w:rPr>
        <w:t>/zamówienia</w:t>
      </w:r>
      <w:r w:rsidR="00631031" w:rsidRPr="003709C0">
        <w:rPr>
          <w:lang w:eastAsia="ar-SA"/>
        </w:rPr>
        <w:t xml:space="preserve"> sprzedaży dealera samochodowego.</w:t>
      </w:r>
    </w:p>
    <w:p w14:paraId="5222596C" w14:textId="77777777" w:rsidR="00F22F6B" w:rsidRPr="00660578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lang w:eastAsia="ar-SA"/>
        </w:rPr>
      </w:pPr>
      <w:r w:rsidRPr="00660578">
        <w:rPr>
          <w:b/>
          <w:bCs/>
          <w:lang w:eastAsia="ar-SA"/>
        </w:rPr>
        <w:t>V. Opis sposobu przygotowania i złożenia oferty.</w:t>
      </w:r>
    </w:p>
    <w:p w14:paraId="0ACD7767" w14:textId="77777777" w:rsidR="00F22F6B" w:rsidRPr="00660578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u w:val="single"/>
          <w:lang w:eastAsia="ar-SA"/>
        </w:rPr>
      </w:pPr>
    </w:p>
    <w:p w14:paraId="076A64DE" w14:textId="77777777" w:rsidR="00F22F6B" w:rsidRPr="00660578" w:rsidRDefault="00F22F6B" w:rsidP="008E5F2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sz w:val="24"/>
          <w:szCs w:val="24"/>
        </w:rPr>
      </w:pPr>
      <w:r w:rsidRPr="00660578">
        <w:rPr>
          <w:sz w:val="24"/>
          <w:szCs w:val="24"/>
        </w:rPr>
        <w:t xml:space="preserve">Wykonawca składa ofertę na formularzu, którego wzór stanowi </w:t>
      </w:r>
      <w:r w:rsidRPr="00660578">
        <w:rPr>
          <w:b/>
          <w:bCs/>
          <w:sz w:val="24"/>
          <w:szCs w:val="24"/>
        </w:rPr>
        <w:t>załącznik nr 2</w:t>
      </w:r>
      <w:r w:rsidRPr="00660578">
        <w:rPr>
          <w:sz w:val="24"/>
          <w:szCs w:val="24"/>
        </w:rPr>
        <w:t>.</w:t>
      </w:r>
    </w:p>
    <w:p w14:paraId="17AC3FD7" w14:textId="77777777" w:rsidR="00F22F6B" w:rsidRPr="00660578" w:rsidRDefault="00F22F6B" w:rsidP="008E5F2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</w:pPr>
      <w:r w:rsidRPr="00660578">
        <w:rPr>
          <w:lang w:eastAsia="ar-SA"/>
        </w:rPr>
        <w:t xml:space="preserve">Oferta </w:t>
      </w:r>
      <w:r w:rsidRPr="00660578">
        <w:t>powinna stosować się do zasad określonych w niniejszym postepowaniu i zawierać wszystkie wymagane dokumenty, oświadczenia i załączniki, o których mowa w zaproszeniu.</w:t>
      </w:r>
    </w:p>
    <w:p w14:paraId="4619CE82" w14:textId="77777777" w:rsidR="00F22F6B" w:rsidRPr="00660578" w:rsidRDefault="00F22F6B" w:rsidP="008E5F2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</w:pPr>
      <w:r w:rsidRPr="00660578">
        <w:t>Treść oferty musi odpowiadać treści niniejszego zaproszenia i zawierać kolejno:</w:t>
      </w:r>
    </w:p>
    <w:p w14:paraId="67141BEE" w14:textId="77777777" w:rsidR="00F22F6B" w:rsidRPr="00660578" w:rsidRDefault="00F22F6B" w:rsidP="00F22F6B">
      <w:pPr>
        <w:widowControl w:val="0"/>
        <w:shd w:val="clear" w:color="auto" w:fill="FFFFFF"/>
        <w:spacing w:before="60"/>
        <w:ind w:left="652" w:hanging="295"/>
        <w:jc w:val="both"/>
      </w:pPr>
      <w:r w:rsidRPr="00660578">
        <w:t xml:space="preserve">1) </w:t>
      </w:r>
      <w:r w:rsidRPr="00660578">
        <w:tab/>
        <w:t xml:space="preserve">formularz oferty – </w:t>
      </w:r>
      <w:r w:rsidRPr="00660578">
        <w:rPr>
          <w:b/>
          <w:bCs/>
        </w:rPr>
        <w:t>załącznik nr 2</w:t>
      </w:r>
      <w:r w:rsidRPr="00660578">
        <w:t xml:space="preserve"> do niniejszego zaproszenia</w:t>
      </w:r>
      <w:r w:rsidR="006264F7" w:rsidRPr="00660578">
        <w:t xml:space="preserve"> wraz ze specyfikacją techniczną zaoferowanego </w:t>
      </w:r>
      <w:r w:rsidR="00D32627" w:rsidRPr="00660578">
        <w:t>samochodu</w:t>
      </w:r>
      <w:r w:rsidR="006264F7" w:rsidRPr="00660578">
        <w:t xml:space="preserve"> oraz dokumenty wynikające ze specyfikacji technicznej zamieszczonej w zaproszeniu do składania ofert.</w:t>
      </w:r>
      <w:r w:rsidR="008E35FC" w:rsidRPr="00660578">
        <w:t xml:space="preserve"> </w:t>
      </w:r>
    </w:p>
    <w:p w14:paraId="098056FA" w14:textId="77777777" w:rsidR="00597876" w:rsidRPr="00660578" w:rsidRDefault="00597876" w:rsidP="00597876">
      <w:pPr>
        <w:widowControl w:val="0"/>
        <w:shd w:val="clear" w:color="auto" w:fill="FFFFFF"/>
        <w:spacing w:before="60"/>
        <w:ind w:left="652" w:hanging="295"/>
        <w:jc w:val="both"/>
        <w:rPr>
          <w:b/>
        </w:rPr>
      </w:pPr>
      <w:r w:rsidRPr="00660578">
        <w:t xml:space="preserve">2) wypełniony </w:t>
      </w:r>
      <w:r w:rsidR="00311F31" w:rsidRPr="00660578">
        <w:rPr>
          <w:b/>
        </w:rPr>
        <w:t xml:space="preserve">załącznik nr 3 </w:t>
      </w:r>
    </w:p>
    <w:p w14:paraId="1B955C4F" w14:textId="77777777" w:rsidR="00597876" w:rsidRPr="00660578" w:rsidRDefault="00597876" w:rsidP="00F22F6B">
      <w:pPr>
        <w:widowControl w:val="0"/>
        <w:shd w:val="clear" w:color="auto" w:fill="FFFFFF"/>
        <w:spacing w:before="60"/>
        <w:ind w:left="652" w:hanging="295"/>
        <w:jc w:val="both"/>
      </w:pPr>
    </w:p>
    <w:p w14:paraId="4C0311F9" w14:textId="77777777" w:rsidR="00F22F6B" w:rsidRPr="00660578" w:rsidRDefault="00F22F6B" w:rsidP="00F22F6B">
      <w:pPr>
        <w:pStyle w:val="Tekstpodstawowy2"/>
        <w:tabs>
          <w:tab w:val="left" w:pos="1080"/>
        </w:tabs>
        <w:rPr>
          <w:color w:val="auto"/>
          <w:sz w:val="24"/>
          <w:szCs w:val="24"/>
          <w:lang w:eastAsia="ar-SA"/>
        </w:rPr>
      </w:pPr>
    </w:p>
    <w:p w14:paraId="2CD55E0B" w14:textId="77777777" w:rsidR="00F22F6B" w:rsidRPr="00660578" w:rsidRDefault="00F22F6B" w:rsidP="008E5F2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sz w:val="24"/>
          <w:szCs w:val="24"/>
        </w:rPr>
      </w:pPr>
      <w:r w:rsidRPr="00660578">
        <w:rPr>
          <w:sz w:val="24"/>
          <w:szCs w:val="24"/>
        </w:rPr>
        <w:t xml:space="preserve">Oferta winna być złożona w zamkniętej kopercie oznaczonej adresem Zamawiającego, adresem wykonawcy oraz napisem : </w:t>
      </w:r>
    </w:p>
    <w:p w14:paraId="108584A5" w14:textId="77777777" w:rsidR="00F22F6B" w:rsidRPr="00660578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sz w:val="24"/>
          <w:szCs w:val="24"/>
        </w:rPr>
      </w:pPr>
    </w:p>
    <w:p w14:paraId="6D3E6DB4" w14:textId="2DD440CA" w:rsidR="00F22F6B" w:rsidRPr="00660578" w:rsidRDefault="009033AE" w:rsidP="00F22F6B">
      <w:pPr>
        <w:jc w:val="center"/>
        <w:rPr>
          <w:b/>
        </w:rPr>
      </w:pPr>
      <w:r w:rsidRPr="00660578">
        <w:rPr>
          <w:b/>
          <w:bCs/>
        </w:rPr>
        <w:t>„</w:t>
      </w:r>
      <w:r w:rsidR="00F763FA" w:rsidRPr="00660578">
        <w:rPr>
          <w:b/>
          <w:bCs/>
        </w:rPr>
        <w:t>3037-7.262.</w:t>
      </w:r>
      <w:r w:rsidR="00437526">
        <w:rPr>
          <w:b/>
          <w:bCs/>
        </w:rPr>
        <w:t>8</w:t>
      </w:r>
      <w:r w:rsidR="00F763FA" w:rsidRPr="00660578">
        <w:rPr>
          <w:b/>
          <w:bCs/>
        </w:rPr>
        <w:t>.202</w:t>
      </w:r>
      <w:r w:rsidR="00437526">
        <w:rPr>
          <w:b/>
          <w:bCs/>
        </w:rPr>
        <w:t>5</w:t>
      </w:r>
      <w:r w:rsidR="00765786" w:rsidRPr="00660578">
        <w:rPr>
          <w:b/>
          <w:bCs/>
        </w:rPr>
        <w:t xml:space="preserve">  </w:t>
      </w:r>
      <w:r w:rsidR="00C1017B" w:rsidRPr="00660578">
        <w:rPr>
          <w:b/>
        </w:rPr>
        <w:t xml:space="preserve">Zakup samochodu osobowego dla Prokuratury </w:t>
      </w:r>
      <w:r w:rsidR="00437526">
        <w:rPr>
          <w:b/>
        </w:rPr>
        <w:t>Okręgowej w Tarnobrzegu</w:t>
      </w:r>
      <w:r w:rsidRPr="00660578">
        <w:rPr>
          <w:b/>
        </w:rPr>
        <w:t>”</w:t>
      </w:r>
    </w:p>
    <w:p w14:paraId="0F038256" w14:textId="643F8DC9" w:rsidR="00F22F6B" w:rsidRPr="00660578" w:rsidRDefault="00F22F6B" w:rsidP="00F22F6B">
      <w:pPr>
        <w:autoSpaceDE w:val="0"/>
        <w:jc w:val="center"/>
        <w:rPr>
          <w:b/>
        </w:rPr>
      </w:pPr>
      <w:r w:rsidRPr="00660578">
        <w:rPr>
          <w:b/>
        </w:rPr>
        <w:t>nie otwierać przed terminem</w:t>
      </w:r>
      <w:r w:rsidRPr="00660578">
        <w:t xml:space="preserve"> </w:t>
      </w:r>
      <w:r w:rsidRPr="00660578">
        <w:rPr>
          <w:b/>
        </w:rPr>
        <w:t xml:space="preserve">otwarcia ofert – </w:t>
      </w:r>
      <w:r w:rsidR="00D10B52">
        <w:rPr>
          <w:b/>
          <w:highlight w:val="yellow"/>
        </w:rPr>
        <w:t>29</w:t>
      </w:r>
      <w:r w:rsidR="00562CC5" w:rsidRPr="00437526">
        <w:rPr>
          <w:b/>
          <w:highlight w:val="yellow"/>
        </w:rPr>
        <w:t>.0</w:t>
      </w:r>
      <w:r w:rsidR="00D10B52">
        <w:rPr>
          <w:b/>
          <w:highlight w:val="yellow"/>
        </w:rPr>
        <w:t>4</w:t>
      </w:r>
      <w:r w:rsidR="00F763FA" w:rsidRPr="00437526">
        <w:rPr>
          <w:b/>
          <w:highlight w:val="yellow"/>
        </w:rPr>
        <w:t>.202</w:t>
      </w:r>
      <w:r w:rsidR="00D10B52">
        <w:rPr>
          <w:b/>
          <w:highlight w:val="yellow"/>
        </w:rPr>
        <w:t>5</w:t>
      </w:r>
      <w:r w:rsidRPr="00437526">
        <w:rPr>
          <w:b/>
          <w:highlight w:val="yellow"/>
        </w:rPr>
        <w:t xml:space="preserve"> </w:t>
      </w:r>
      <w:r w:rsidR="00A968D7" w:rsidRPr="00437526">
        <w:rPr>
          <w:b/>
          <w:highlight w:val="yellow"/>
        </w:rPr>
        <w:t>r. do godz</w:t>
      </w:r>
      <w:r w:rsidR="00C1017B" w:rsidRPr="00437526">
        <w:rPr>
          <w:b/>
          <w:highlight w:val="yellow"/>
        </w:rPr>
        <w:t>. 1</w:t>
      </w:r>
      <w:r w:rsidR="00D10B52">
        <w:rPr>
          <w:b/>
          <w:highlight w:val="yellow"/>
        </w:rPr>
        <w:t>0</w:t>
      </w:r>
      <w:r w:rsidRPr="00437526">
        <w:rPr>
          <w:b/>
          <w:highlight w:val="yellow"/>
        </w:rPr>
        <w:t>.00</w:t>
      </w:r>
      <w:r w:rsidR="009631B1" w:rsidRPr="00660578">
        <w:rPr>
          <w:b/>
        </w:rPr>
        <w:t>,</w:t>
      </w:r>
    </w:p>
    <w:p w14:paraId="14ABDF1B" w14:textId="77777777" w:rsidR="008341E3" w:rsidRPr="00660578" w:rsidRDefault="009631B1" w:rsidP="009631B1">
      <w:pPr>
        <w:autoSpaceDE w:val="0"/>
        <w:jc w:val="both"/>
      </w:pPr>
      <w:r w:rsidRPr="00660578">
        <w:t xml:space="preserve">lub </w:t>
      </w:r>
    </w:p>
    <w:p w14:paraId="209ADBB0" w14:textId="77777777" w:rsidR="008341E3" w:rsidRPr="00660578" w:rsidRDefault="008341E3" w:rsidP="009631B1">
      <w:pPr>
        <w:autoSpaceDE w:val="0"/>
        <w:jc w:val="both"/>
      </w:pPr>
    </w:p>
    <w:p w14:paraId="6FEAB059" w14:textId="77777777" w:rsidR="00F763FA" w:rsidRPr="00660578" w:rsidRDefault="009631B1" w:rsidP="00F763FA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lang w:eastAsia="ar-SA"/>
        </w:rPr>
      </w:pPr>
      <w:r w:rsidRPr="00660578">
        <w:rPr>
          <w:u w:val="single"/>
        </w:rPr>
        <w:t>w wersji elektronicznej</w:t>
      </w:r>
      <w:r w:rsidR="008E35FC" w:rsidRPr="00660578">
        <w:t xml:space="preserve"> ( skany dokumentów )</w:t>
      </w:r>
      <w:r w:rsidRPr="00660578">
        <w:t xml:space="preserve"> na adres</w:t>
      </w:r>
      <w:r w:rsidR="00F763FA" w:rsidRPr="00660578">
        <w:t>:</w:t>
      </w:r>
      <w:r w:rsidRPr="00660578">
        <w:t xml:space="preserve"> </w:t>
      </w:r>
      <w:hyperlink r:id="rId6" w:history="1">
        <w:r w:rsidR="00F763FA" w:rsidRPr="00660578">
          <w:rPr>
            <w:rFonts w:ascii="Arial" w:hAnsi="Arial" w:cs="Arial"/>
            <w:b/>
            <w:color w:val="0563C1"/>
            <w:u w:val="single"/>
          </w:rPr>
          <w:t>biuro.podawcze.potbg@prokuratura.gov.pl</w:t>
        </w:r>
      </w:hyperlink>
      <w:r w:rsidR="00F763FA" w:rsidRPr="00660578">
        <w:rPr>
          <w:rFonts w:ascii="Arial" w:hAnsi="Arial" w:cs="Arial"/>
          <w:b/>
          <w:color w:val="000000"/>
        </w:rPr>
        <w:t xml:space="preserve"> </w:t>
      </w:r>
    </w:p>
    <w:p w14:paraId="0F757D63" w14:textId="77777777" w:rsidR="00F22F6B" w:rsidRPr="00660578" w:rsidRDefault="00F22F6B" w:rsidP="00F763FA">
      <w:pPr>
        <w:autoSpaceDE w:val="0"/>
        <w:jc w:val="both"/>
        <w:rPr>
          <w:b/>
        </w:rPr>
      </w:pPr>
    </w:p>
    <w:p w14:paraId="295807DF" w14:textId="77777777" w:rsidR="00F22F6B" w:rsidRPr="00660578" w:rsidRDefault="00F22F6B" w:rsidP="00F22F6B">
      <w:pPr>
        <w:widowControl w:val="0"/>
        <w:tabs>
          <w:tab w:val="left" w:pos="1080"/>
        </w:tabs>
        <w:suppressAutoHyphens/>
        <w:rPr>
          <w:lang w:eastAsia="ar-SA"/>
        </w:rPr>
      </w:pPr>
    </w:p>
    <w:p w14:paraId="3132C5BD" w14:textId="77777777" w:rsidR="00F22F6B" w:rsidRPr="00660578" w:rsidRDefault="00F22F6B" w:rsidP="009631B1">
      <w:pPr>
        <w:widowControl w:val="0"/>
        <w:tabs>
          <w:tab w:val="left" w:pos="720"/>
        </w:tabs>
        <w:suppressAutoHyphens/>
        <w:jc w:val="center"/>
        <w:rPr>
          <w:b/>
        </w:rPr>
      </w:pPr>
      <w:r w:rsidRPr="00660578">
        <w:rPr>
          <w:b/>
        </w:rPr>
        <w:t>V</w:t>
      </w:r>
      <w:r w:rsidR="009631B1" w:rsidRPr="00660578">
        <w:rPr>
          <w:b/>
        </w:rPr>
        <w:t>I</w:t>
      </w:r>
      <w:r w:rsidRPr="00660578">
        <w:rPr>
          <w:b/>
        </w:rPr>
        <w:t xml:space="preserve">. Termin </w:t>
      </w:r>
      <w:r w:rsidR="008341E3" w:rsidRPr="00660578">
        <w:rPr>
          <w:b/>
        </w:rPr>
        <w:t>złożenia</w:t>
      </w:r>
      <w:r w:rsidRPr="00660578">
        <w:rPr>
          <w:b/>
        </w:rPr>
        <w:t xml:space="preserve"> oraz otwarcia ofert.</w:t>
      </w:r>
    </w:p>
    <w:p w14:paraId="03D8A155" w14:textId="77777777" w:rsidR="00F22F6B" w:rsidRPr="00660578" w:rsidRDefault="00F22F6B" w:rsidP="00F22F6B">
      <w:pPr>
        <w:widowControl w:val="0"/>
        <w:tabs>
          <w:tab w:val="left" w:pos="720"/>
        </w:tabs>
        <w:suppressAutoHyphens/>
        <w:jc w:val="both"/>
        <w:rPr>
          <w:lang w:eastAsia="ar-SA"/>
        </w:rPr>
      </w:pPr>
    </w:p>
    <w:p w14:paraId="28B1D9CD" w14:textId="65ED52A4" w:rsidR="00F763FA" w:rsidRPr="00660578" w:rsidRDefault="00F22F6B" w:rsidP="00F763FA">
      <w:pPr>
        <w:pStyle w:val="Akapitzlist"/>
        <w:widowControl w:val="0"/>
        <w:numPr>
          <w:ilvl w:val="0"/>
          <w:numId w:val="12"/>
        </w:numPr>
        <w:suppressAutoHyphens/>
        <w:ind w:left="284" w:hanging="284"/>
        <w:jc w:val="both"/>
        <w:rPr>
          <w:rFonts w:ascii="Arial" w:hAnsi="Arial" w:cs="Arial"/>
          <w:color w:val="000000" w:themeColor="text1"/>
          <w:lang w:eastAsia="ar-SA"/>
        </w:rPr>
      </w:pPr>
      <w:r w:rsidRPr="00660578">
        <w:rPr>
          <w:lang w:eastAsia="ar-SA"/>
        </w:rPr>
        <w:t xml:space="preserve">Ofertę należy złożyć </w:t>
      </w:r>
      <w:r w:rsidRPr="00660578">
        <w:rPr>
          <w:b/>
          <w:bCs/>
          <w:lang w:eastAsia="ar-SA"/>
        </w:rPr>
        <w:t xml:space="preserve">do dnia </w:t>
      </w:r>
      <w:r w:rsidR="00D10B52">
        <w:rPr>
          <w:b/>
          <w:bCs/>
          <w:highlight w:val="yellow"/>
          <w:lang w:eastAsia="ar-SA"/>
        </w:rPr>
        <w:t>29</w:t>
      </w:r>
      <w:r w:rsidR="00562CC5" w:rsidRPr="00437526">
        <w:rPr>
          <w:b/>
          <w:bCs/>
          <w:highlight w:val="yellow"/>
          <w:lang w:eastAsia="ar-SA"/>
        </w:rPr>
        <w:t>.</w:t>
      </w:r>
      <w:r w:rsidR="00D10B52">
        <w:rPr>
          <w:b/>
          <w:bCs/>
          <w:highlight w:val="yellow"/>
          <w:lang w:eastAsia="ar-SA"/>
        </w:rPr>
        <w:t>04</w:t>
      </w:r>
      <w:r w:rsidR="00F763FA" w:rsidRPr="00437526">
        <w:rPr>
          <w:b/>
          <w:bCs/>
          <w:highlight w:val="yellow"/>
          <w:lang w:eastAsia="ar-SA"/>
        </w:rPr>
        <w:t>.202</w:t>
      </w:r>
      <w:r w:rsidR="00D10B52">
        <w:rPr>
          <w:b/>
          <w:bCs/>
          <w:highlight w:val="yellow"/>
          <w:lang w:eastAsia="ar-SA"/>
        </w:rPr>
        <w:t>5</w:t>
      </w:r>
      <w:r w:rsidRPr="00437526">
        <w:rPr>
          <w:b/>
          <w:bCs/>
          <w:highlight w:val="yellow"/>
          <w:lang w:eastAsia="ar-SA"/>
        </w:rPr>
        <w:t xml:space="preserve"> r.</w:t>
      </w:r>
      <w:r w:rsidR="00132095" w:rsidRPr="00437526">
        <w:rPr>
          <w:b/>
          <w:bCs/>
          <w:highlight w:val="yellow"/>
          <w:lang w:eastAsia="ar-SA"/>
        </w:rPr>
        <w:t xml:space="preserve"> do godziny</w:t>
      </w:r>
      <w:r w:rsidR="00C1017B" w:rsidRPr="00437526">
        <w:rPr>
          <w:b/>
          <w:bCs/>
          <w:highlight w:val="yellow"/>
          <w:lang w:eastAsia="ar-SA"/>
        </w:rPr>
        <w:t xml:space="preserve"> </w:t>
      </w:r>
      <w:r w:rsidR="00D10B52">
        <w:rPr>
          <w:b/>
          <w:bCs/>
          <w:highlight w:val="yellow"/>
          <w:lang w:eastAsia="ar-SA"/>
        </w:rPr>
        <w:t>10</w:t>
      </w:r>
      <w:r w:rsidRPr="00437526">
        <w:rPr>
          <w:b/>
          <w:bCs/>
          <w:highlight w:val="yellow"/>
          <w:lang w:eastAsia="ar-SA"/>
        </w:rPr>
        <w:t>.00</w:t>
      </w:r>
      <w:r w:rsidRPr="00660578">
        <w:rPr>
          <w:lang w:eastAsia="ar-SA"/>
        </w:rPr>
        <w:t xml:space="preserve"> w siedzibie Zamawiającego w biurze podawczym</w:t>
      </w:r>
      <w:r w:rsidR="008341E3" w:rsidRPr="00660578">
        <w:rPr>
          <w:lang w:eastAsia="ar-SA"/>
        </w:rPr>
        <w:t xml:space="preserve"> lub elektronicznie na adres </w:t>
      </w:r>
      <w:hyperlink r:id="rId7" w:history="1">
        <w:r w:rsidR="00F763FA" w:rsidRPr="00660578">
          <w:rPr>
            <w:rStyle w:val="Hipercze"/>
            <w:rFonts w:ascii="Arial" w:hAnsi="Arial" w:cs="Arial"/>
            <w:b/>
          </w:rPr>
          <w:t>biuro.podawcze.potbg@prokuratura.gov.pl</w:t>
        </w:r>
      </w:hyperlink>
      <w:r w:rsidR="00F763FA" w:rsidRPr="00660578">
        <w:rPr>
          <w:rFonts w:ascii="Arial" w:hAnsi="Arial" w:cs="Arial"/>
          <w:b/>
          <w:color w:val="000000" w:themeColor="text1"/>
        </w:rPr>
        <w:t xml:space="preserve"> </w:t>
      </w:r>
    </w:p>
    <w:p w14:paraId="2C493175" w14:textId="77777777" w:rsidR="00F22F6B" w:rsidRPr="00660578" w:rsidRDefault="00F22F6B" w:rsidP="00F763FA">
      <w:pPr>
        <w:widowControl w:val="0"/>
        <w:suppressAutoHyphens/>
        <w:ind w:left="360"/>
        <w:rPr>
          <w:lang w:eastAsia="ar-SA"/>
        </w:rPr>
      </w:pPr>
    </w:p>
    <w:p w14:paraId="0EFB1FB0" w14:textId="60C64005" w:rsidR="00F22F6B" w:rsidRPr="00660578" w:rsidRDefault="00F22F6B" w:rsidP="00F22F6B">
      <w:pPr>
        <w:widowControl w:val="0"/>
        <w:tabs>
          <w:tab w:val="left" w:pos="284"/>
        </w:tabs>
        <w:suppressAutoHyphens/>
        <w:spacing w:before="120"/>
        <w:ind w:left="284" w:hanging="284"/>
        <w:rPr>
          <w:lang w:eastAsia="ar-SA"/>
        </w:rPr>
      </w:pPr>
      <w:r w:rsidRPr="00660578">
        <w:rPr>
          <w:b/>
          <w:lang w:eastAsia="ar-SA"/>
        </w:rPr>
        <w:t>2.</w:t>
      </w:r>
      <w:r w:rsidRPr="00660578">
        <w:rPr>
          <w:lang w:eastAsia="ar-SA"/>
        </w:rPr>
        <w:tab/>
        <w:t>Otwarcie ofert jest jawne i odbędzie się niezwłocznie w siedz</w:t>
      </w:r>
      <w:r w:rsidR="00C1017B" w:rsidRPr="00660578">
        <w:rPr>
          <w:lang w:eastAsia="ar-SA"/>
        </w:rPr>
        <w:t>ibie Zamawiającego w pokoju 10</w:t>
      </w:r>
      <w:r w:rsidR="00D10B52">
        <w:rPr>
          <w:lang w:eastAsia="ar-SA"/>
        </w:rPr>
        <w:t>04</w:t>
      </w:r>
      <w:r w:rsidR="00C1017B" w:rsidRPr="00660578">
        <w:rPr>
          <w:lang w:eastAsia="ar-SA"/>
        </w:rPr>
        <w:t xml:space="preserve"> ( prawdopodobnie o godzinie 1</w:t>
      </w:r>
      <w:r w:rsidR="00D10B52">
        <w:rPr>
          <w:lang w:eastAsia="ar-SA"/>
        </w:rPr>
        <w:t>0</w:t>
      </w:r>
      <w:r w:rsidR="00C0331B" w:rsidRPr="00660578">
        <w:rPr>
          <w:lang w:eastAsia="ar-SA"/>
        </w:rPr>
        <w:t>.10)</w:t>
      </w:r>
      <w:r w:rsidRPr="00660578">
        <w:rPr>
          <w:lang w:eastAsia="ar-SA"/>
        </w:rPr>
        <w:t>.</w:t>
      </w:r>
    </w:p>
    <w:p w14:paraId="52FB4FAB" w14:textId="77777777" w:rsidR="00F22F6B" w:rsidRPr="00660578" w:rsidRDefault="00F22F6B" w:rsidP="00F22F6B">
      <w:pPr>
        <w:widowControl w:val="0"/>
        <w:tabs>
          <w:tab w:val="left" w:pos="360"/>
        </w:tabs>
        <w:suppressAutoHyphens/>
        <w:spacing w:before="120"/>
        <w:ind w:left="284" w:hanging="284"/>
        <w:rPr>
          <w:lang w:eastAsia="ar-SA"/>
        </w:rPr>
      </w:pPr>
      <w:r w:rsidRPr="00660578">
        <w:rPr>
          <w:b/>
          <w:lang w:eastAsia="ar-SA"/>
        </w:rPr>
        <w:t>3.</w:t>
      </w:r>
      <w:r w:rsidRPr="00660578">
        <w:rPr>
          <w:lang w:eastAsia="ar-SA"/>
        </w:rPr>
        <w:tab/>
        <w:t>Oferta wykonawcy złożona w niepoprawnej formie lub złożona po terminie zostanie niezwłocznie zwrócona Wykonawcy.</w:t>
      </w:r>
    </w:p>
    <w:p w14:paraId="0E2C3DD3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rPr>
          <w:b/>
          <w:bCs/>
          <w:lang w:eastAsia="ar-SA"/>
        </w:rPr>
      </w:pPr>
    </w:p>
    <w:p w14:paraId="524C6DF1" w14:textId="77777777" w:rsidR="00846E65" w:rsidRPr="00660578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660578">
        <w:rPr>
          <w:b/>
          <w:bCs/>
          <w:lang w:eastAsia="ar-SA"/>
        </w:rPr>
        <w:t>VII</w:t>
      </w:r>
      <w:r w:rsidR="00846E65" w:rsidRPr="00660578">
        <w:rPr>
          <w:b/>
          <w:bCs/>
          <w:lang w:eastAsia="ar-SA"/>
        </w:rPr>
        <w:t xml:space="preserve"> . Informacje o sposobie porozumiewania się zamawiającego z wykonawcami</w:t>
      </w:r>
    </w:p>
    <w:p w14:paraId="5922896C" w14:textId="77777777" w:rsidR="00846E65" w:rsidRPr="00660578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lang w:eastAsia="ar-SA"/>
        </w:rPr>
      </w:pPr>
      <w:r w:rsidRPr="00660578">
        <w:rPr>
          <w:b/>
          <w:bCs/>
          <w:lang w:eastAsia="ar-SA"/>
        </w:rPr>
        <w:t>oraz przekazywania oświadczeń i dok</w:t>
      </w:r>
      <w:r w:rsidR="009631B1" w:rsidRPr="00660578">
        <w:rPr>
          <w:b/>
          <w:bCs/>
          <w:lang w:eastAsia="ar-SA"/>
        </w:rPr>
        <w:t xml:space="preserve">umentów, a także wskazanie osób                      </w:t>
      </w:r>
      <w:r w:rsidRPr="00660578">
        <w:rPr>
          <w:b/>
          <w:bCs/>
          <w:lang w:eastAsia="ar-SA"/>
        </w:rPr>
        <w:t>uprawnionych do porozumiewania się z wykonawcami .</w:t>
      </w:r>
    </w:p>
    <w:p w14:paraId="1CFECA08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u w:val="single"/>
          <w:lang w:eastAsia="ar-SA"/>
        </w:rPr>
      </w:pPr>
    </w:p>
    <w:p w14:paraId="7599478E" w14:textId="77777777" w:rsidR="00846E65" w:rsidRPr="00660578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lang w:eastAsia="ar-SA"/>
        </w:rPr>
      </w:pPr>
      <w:r w:rsidRPr="00660578">
        <w:rPr>
          <w:b/>
          <w:lang w:eastAsia="ar-SA"/>
        </w:rPr>
        <w:t>1.</w:t>
      </w:r>
      <w:r w:rsidRPr="00660578">
        <w:rPr>
          <w:lang w:eastAsia="ar-SA"/>
        </w:rPr>
        <w:t xml:space="preserve"> </w:t>
      </w:r>
      <w:r w:rsidRPr="00660578">
        <w:rPr>
          <w:lang w:eastAsia="ar-SA"/>
        </w:rPr>
        <w:tab/>
        <w:t>Osobami upoważnionymi przez Zamawiającego do kontaktu z wykonawcami</w:t>
      </w:r>
    </w:p>
    <w:p w14:paraId="145B0AB3" w14:textId="0A35409F" w:rsidR="00846E65" w:rsidRPr="00660578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lang w:eastAsia="ar-SA"/>
        </w:rPr>
      </w:pPr>
      <w:r w:rsidRPr="00660578">
        <w:rPr>
          <w:lang w:eastAsia="ar-SA"/>
        </w:rPr>
        <w:t xml:space="preserve">   </w:t>
      </w:r>
      <w:r w:rsidRPr="00660578">
        <w:rPr>
          <w:lang w:eastAsia="ar-SA"/>
        </w:rPr>
        <w:tab/>
        <w:t xml:space="preserve"> </w:t>
      </w:r>
      <w:r w:rsidR="00437526">
        <w:rPr>
          <w:lang w:eastAsia="ar-SA"/>
        </w:rPr>
        <w:t>są</w:t>
      </w:r>
      <w:r w:rsidRPr="00660578">
        <w:rPr>
          <w:lang w:eastAsia="ar-SA"/>
        </w:rPr>
        <w:t>:</w:t>
      </w:r>
      <w:r w:rsidR="00692FEE">
        <w:rPr>
          <w:lang w:eastAsia="ar-SA"/>
        </w:rPr>
        <w:t xml:space="preserve"> </w:t>
      </w:r>
      <w:r w:rsidR="00437526">
        <w:rPr>
          <w:lang w:eastAsia="ar-SA"/>
        </w:rPr>
        <w:t>Księgow</w:t>
      </w:r>
      <w:r w:rsidR="00692FEE">
        <w:rPr>
          <w:lang w:eastAsia="ar-SA"/>
        </w:rPr>
        <w:t>y</w:t>
      </w:r>
      <w:r w:rsidR="00437526">
        <w:rPr>
          <w:lang w:eastAsia="ar-SA"/>
        </w:rPr>
        <w:t xml:space="preserve"> Marta Ćmielewska</w:t>
      </w:r>
      <w:r w:rsidR="00692FEE">
        <w:rPr>
          <w:lang w:eastAsia="ar-SA"/>
        </w:rPr>
        <w:t>,</w:t>
      </w:r>
      <w:r w:rsidR="00692FEE" w:rsidRPr="00692FEE">
        <w:rPr>
          <w:lang w:eastAsia="ar-SA"/>
        </w:rPr>
        <w:t xml:space="preserve"> </w:t>
      </w:r>
      <w:r w:rsidR="00692FEE">
        <w:rPr>
          <w:lang w:eastAsia="ar-SA"/>
        </w:rPr>
        <w:t>Dyrektor Fin.-Adm. Ewelina Rogusz</w:t>
      </w:r>
      <w:r w:rsidR="00437526">
        <w:rPr>
          <w:lang w:eastAsia="ar-SA"/>
        </w:rPr>
        <w:t>, Specjalista ds. zamówień publicznych</w:t>
      </w:r>
      <w:r w:rsidRPr="00660578">
        <w:rPr>
          <w:lang w:eastAsia="ar-SA"/>
        </w:rPr>
        <w:t xml:space="preserve"> Marcin Bernyś </w:t>
      </w:r>
      <w:r w:rsidRPr="00437526">
        <w:rPr>
          <w:highlight w:val="yellow"/>
          <w:lang w:eastAsia="ar-SA"/>
        </w:rPr>
        <w:t xml:space="preserve">– tel. </w:t>
      </w:r>
      <w:r w:rsidR="00437526" w:rsidRPr="00437526">
        <w:rPr>
          <w:highlight w:val="yellow"/>
          <w:lang w:eastAsia="ar-SA"/>
        </w:rPr>
        <w:t>15 8668 wew. 103, 104 lub 108.</w:t>
      </w:r>
      <w:r w:rsidRPr="00660578">
        <w:rPr>
          <w:lang w:eastAsia="ar-SA"/>
        </w:rPr>
        <w:t xml:space="preserve"> </w:t>
      </w:r>
    </w:p>
    <w:p w14:paraId="03B62F1A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rPr>
          <w:b/>
          <w:bCs/>
          <w:u w:val="single"/>
          <w:lang w:eastAsia="ar-SA"/>
        </w:rPr>
      </w:pPr>
    </w:p>
    <w:p w14:paraId="7F39A327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u w:val="single"/>
          <w:lang w:eastAsia="ar-SA"/>
        </w:rPr>
      </w:pPr>
    </w:p>
    <w:p w14:paraId="6134FD89" w14:textId="77777777" w:rsidR="00846E65" w:rsidRPr="00660578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660578">
        <w:rPr>
          <w:b/>
          <w:bCs/>
          <w:lang w:eastAsia="ar-SA"/>
        </w:rPr>
        <w:t>VI</w:t>
      </w:r>
      <w:r w:rsidR="009631B1" w:rsidRPr="00660578">
        <w:rPr>
          <w:b/>
          <w:bCs/>
          <w:lang w:eastAsia="ar-SA"/>
        </w:rPr>
        <w:t>II</w:t>
      </w:r>
      <w:r w:rsidRPr="00660578">
        <w:rPr>
          <w:b/>
          <w:bCs/>
          <w:lang w:eastAsia="ar-SA"/>
        </w:rPr>
        <w:t>. Opis kryteriów</w:t>
      </w:r>
      <w:r w:rsidR="008341E3" w:rsidRPr="00660578">
        <w:rPr>
          <w:b/>
          <w:bCs/>
          <w:lang w:eastAsia="ar-SA"/>
        </w:rPr>
        <w:t xml:space="preserve"> wyboru</w:t>
      </w:r>
      <w:r w:rsidRPr="00660578">
        <w:rPr>
          <w:b/>
          <w:bCs/>
          <w:lang w:eastAsia="ar-SA"/>
        </w:rPr>
        <w:t xml:space="preserve"> ,którymi zamawiający będzie się kierował przy wyborze</w:t>
      </w:r>
    </w:p>
    <w:p w14:paraId="48EF600A" w14:textId="77777777" w:rsidR="00846E65" w:rsidRPr="00660578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lang w:eastAsia="ar-SA"/>
        </w:rPr>
      </w:pPr>
      <w:r w:rsidRPr="00660578">
        <w:rPr>
          <w:b/>
          <w:bCs/>
          <w:lang w:eastAsia="ar-SA"/>
        </w:rPr>
        <w:t>oferty, wraz z podaniem znaczenia tych kryteriów i sposobu oceny ofert</w:t>
      </w:r>
    </w:p>
    <w:p w14:paraId="22442F5C" w14:textId="77777777" w:rsidR="00846E65" w:rsidRPr="00660578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u w:val="single"/>
          <w:lang w:eastAsia="ar-SA"/>
        </w:rPr>
      </w:pPr>
      <w:r w:rsidRPr="00660578">
        <w:rPr>
          <w:b/>
          <w:bCs/>
          <w:lang w:eastAsia="ar-SA"/>
        </w:rPr>
        <w:t>oraz opis sposobu obliczenia ceny.</w:t>
      </w:r>
    </w:p>
    <w:p w14:paraId="2CD99A17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rPr>
          <w:b/>
          <w:bCs/>
          <w:u w:val="single"/>
          <w:lang w:eastAsia="ar-SA"/>
        </w:rPr>
      </w:pPr>
      <w:r w:rsidRPr="00660578">
        <w:rPr>
          <w:b/>
          <w:bCs/>
          <w:u w:val="single"/>
          <w:lang w:eastAsia="ar-SA"/>
        </w:rPr>
        <w:t xml:space="preserve">       </w:t>
      </w:r>
    </w:p>
    <w:p w14:paraId="32F92AA4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both"/>
      </w:pPr>
      <w:r w:rsidRPr="00660578">
        <w:rPr>
          <w:b/>
        </w:rPr>
        <w:t>1.</w:t>
      </w:r>
      <w:r w:rsidRPr="00660578">
        <w:t>Przy wyborze ofert zamawiający posługiwać się będzie jedynym kryterium:</w:t>
      </w:r>
    </w:p>
    <w:p w14:paraId="1BE59798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51F556AB" w14:textId="77777777" w:rsidR="00846E65" w:rsidRPr="00660578" w:rsidRDefault="00846E65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  <w:r w:rsidRPr="00660578">
        <w:rPr>
          <w:b/>
        </w:rPr>
        <w:t>Cena-100 %</w:t>
      </w:r>
    </w:p>
    <w:p w14:paraId="4C0ABDA7" w14:textId="77777777" w:rsidR="008341E3" w:rsidRPr="00660578" w:rsidRDefault="008341E3" w:rsidP="008341E3">
      <w:pPr>
        <w:jc w:val="both"/>
      </w:pPr>
      <w:r w:rsidRPr="00660578">
        <w:t xml:space="preserve">   PC= CN /CB x100 pkt.,</w:t>
      </w:r>
    </w:p>
    <w:p w14:paraId="531AA036" w14:textId="77777777" w:rsidR="008341E3" w:rsidRPr="00660578" w:rsidRDefault="008341E3" w:rsidP="008341E3">
      <w:pPr>
        <w:jc w:val="both"/>
      </w:pPr>
      <w:r w:rsidRPr="00660578">
        <w:t xml:space="preserve">   gdzie: PC- ilość punktów w kryterium cena, CN - cena najniższa, CB - cena badana </w:t>
      </w:r>
    </w:p>
    <w:p w14:paraId="3F810AB7" w14:textId="77777777" w:rsidR="008341E3" w:rsidRPr="00660578" w:rsidRDefault="008341E3" w:rsidP="008341E3">
      <w:pPr>
        <w:jc w:val="both"/>
      </w:pPr>
      <w:r w:rsidRPr="00660578">
        <w:t xml:space="preserve">   Oferta wykonawcy nie podlegająca odrzuceniu, która otrzyma najwyższą ilość punktów zostanie </w:t>
      </w:r>
    </w:p>
    <w:p w14:paraId="5484D2D0" w14:textId="77777777" w:rsidR="008341E3" w:rsidRPr="00660578" w:rsidRDefault="008341E3" w:rsidP="008341E3">
      <w:pPr>
        <w:jc w:val="both"/>
      </w:pPr>
      <w:r w:rsidRPr="00660578">
        <w:t xml:space="preserve">   uznana za najkorzystniejszą.</w:t>
      </w:r>
    </w:p>
    <w:p w14:paraId="06986895" w14:textId="237F050A" w:rsidR="008341E3" w:rsidRDefault="008341E3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5AF12779" w14:textId="70843ACD" w:rsidR="00437526" w:rsidRDefault="00437526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1BD0AF41" w14:textId="769FF916" w:rsidR="00437526" w:rsidRDefault="00437526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7223A7B7" w14:textId="5CE618E1" w:rsidR="008D222E" w:rsidRDefault="008D222E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02556442" w14:textId="20F3D666" w:rsidR="008D222E" w:rsidRDefault="008D222E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4574D728" w14:textId="77777777" w:rsidR="008D222E" w:rsidRDefault="008D222E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41CFE398" w14:textId="77777777" w:rsidR="00437526" w:rsidRPr="00660578" w:rsidRDefault="00437526" w:rsidP="00846E65">
      <w:pPr>
        <w:widowControl w:val="0"/>
        <w:tabs>
          <w:tab w:val="left" w:pos="720"/>
        </w:tabs>
        <w:suppressAutoHyphens/>
        <w:jc w:val="both"/>
        <w:rPr>
          <w:b/>
        </w:rPr>
      </w:pPr>
    </w:p>
    <w:p w14:paraId="6DE359DC" w14:textId="77777777" w:rsidR="00437526" w:rsidRDefault="00437526" w:rsidP="00437526">
      <w:pPr>
        <w:widowControl w:val="0"/>
        <w:tabs>
          <w:tab w:val="left" w:pos="720"/>
        </w:tabs>
        <w:suppressAutoHyphens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IX. Unieważnienie postepowania</w:t>
      </w:r>
    </w:p>
    <w:p w14:paraId="45FB494E" w14:textId="77777777" w:rsidR="00437526" w:rsidRDefault="00437526" w:rsidP="00437526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5437FCE4" w14:textId="77777777" w:rsidR="00437526" w:rsidRDefault="00437526" w:rsidP="00437526">
      <w:pPr>
        <w:pStyle w:val="Tekstpodstawowy"/>
        <w:numPr>
          <w:ilvl w:val="0"/>
          <w:numId w:val="15"/>
        </w:numPr>
        <w:ind w:left="284"/>
        <w:jc w:val="both"/>
        <w:rPr>
          <w:color w:val="000000" w:themeColor="text1"/>
          <w:sz w:val="26"/>
          <w:szCs w:val="26"/>
          <w:lang w:eastAsia="ar-SA"/>
        </w:rPr>
      </w:pPr>
      <w:r>
        <w:rPr>
          <w:color w:val="000000" w:themeColor="text1"/>
          <w:sz w:val="26"/>
          <w:szCs w:val="26"/>
          <w:lang w:eastAsia="ar-SA"/>
        </w:rPr>
        <w:t>Zamawiający zastrzega sobie prawo unieważnienia postępowania bez podania przyczyny.</w:t>
      </w:r>
    </w:p>
    <w:p w14:paraId="02EDA294" w14:textId="77777777" w:rsidR="00437526" w:rsidRDefault="00437526" w:rsidP="00437526">
      <w:pPr>
        <w:pStyle w:val="Akapitzlist"/>
        <w:numPr>
          <w:ilvl w:val="0"/>
          <w:numId w:val="15"/>
        </w:numPr>
        <w:ind w:left="284"/>
        <w:jc w:val="both"/>
        <w:rPr>
          <w:color w:val="000000" w:themeColor="text1"/>
          <w:sz w:val="26"/>
          <w:szCs w:val="26"/>
          <w:lang w:eastAsia="ar-SA"/>
        </w:rPr>
      </w:pPr>
      <w:r>
        <w:rPr>
          <w:color w:val="000000" w:themeColor="text1"/>
          <w:sz w:val="26"/>
          <w:szCs w:val="26"/>
          <w:lang w:eastAsia="ar-SA"/>
        </w:rPr>
        <w:t>Zamawiający w przypadku unieważnienia postępowania zastrzega sobie prawo wyboru wykonawcy z wolnej ręki, w którym zamawiający udziela zamówienia po negocjacjach tylko z jednym wykonawcą.</w:t>
      </w:r>
    </w:p>
    <w:p w14:paraId="461A3EC5" w14:textId="77777777" w:rsidR="006264F7" w:rsidRPr="00660578" w:rsidRDefault="006264F7" w:rsidP="00846E65">
      <w:pPr>
        <w:widowControl w:val="0"/>
        <w:tabs>
          <w:tab w:val="left" w:pos="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77E6EBEC" w14:textId="77777777" w:rsidR="00597876" w:rsidRPr="00660578" w:rsidRDefault="00597876" w:rsidP="00597876">
      <w:pPr>
        <w:spacing w:line="360" w:lineRule="auto"/>
        <w:jc w:val="center"/>
        <w:rPr>
          <w:b/>
          <w:sz w:val="26"/>
          <w:szCs w:val="26"/>
        </w:rPr>
      </w:pPr>
      <w:r w:rsidRPr="00660578">
        <w:rPr>
          <w:b/>
          <w:sz w:val="26"/>
          <w:szCs w:val="26"/>
        </w:rPr>
        <w:t>X. Klauzula informacyjna z art. 13 RODO</w:t>
      </w:r>
    </w:p>
    <w:p w14:paraId="33984C03" w14:textId="77777777" w:rsidR="00437526" w:rsidRDefault="00437526" w:rsidP="00437526">
      <w:pPr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74A8E94D" w14:textId="77777777" w:rsidR="00437526" w:rsidRDefault="00437526" w:rsidP="00437526">
      <w:pPr>
        <w:numPr>
          <w:ilvl w:val="0"/>
          <w:numId w:val="16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8668100, faks 15 822 81 83, e-mail: </w:t>
      </w:r>
      <w:hyperlink r:id="rId8" w:history="1">
        <w:r>
          <w:rPr>
            <w:rStyle w:val="Hipercze"/>
            <w:sz w:val="26"/>
            <w:szCs w:val="26"/>
          </w:rPr>
          <w:t>biuro.podawcze.potbg@prokuratura.gov.pl</w:t>
        </w:r>
      </w:hyperlink>
    </w:p>
    <w:p w14:paraId="0F0B237D" w14:textId="77777777" w:rsidR="00437526" w:rsidRDefault="00437526" w:rsidP="00437526">
      <w:pPr>
        <w:numPr>
          <w:ilvl w:val="0"/>
          <w:numId w:val="16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Inspektorem Ochrony Danych jest Pan Tomasz Gajewski, tel. 15 8668100 e-mail: </w:t>
      </w:r>
      <w:hyperlink r:id="rId9" w:history="1">
        <w:r>
          <w:rPr>
            <w:rStyle w:val="Hipercze"/>
            <w:sz w:val="26"/>
            <w:szCs w:val="26"/>
          </w:rPr>
          <w:t>biuro.podawcze.potbg@prokuratura.gov.pl</w:t>
        </w:r>
      </w:hyperlink>
    </w:p>
    <w:p w14:paraId="395D3745" w14:textId="77777777" w:rsidR="00437526" w:rsidRDefault="00437526" w:rsidP="00437526">
      <w:pPr>
        <w:numPr>
          <w:ilvl w:val="0"/>
          <w:numId w:val="16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Dane osobowe przetwarzane są na podstawie i w celu wykonania umowy.</w:t>
      </w:r>
    </w:p>
    <w:p w14:paraId="481E2922" w14:textId="3D181171" w:rsidR="00437526" w:rsidRDefault="00437526" w:rsidP="00437526">
      <w:pPr>
        <w:numPr>
          <w:ilvl w:val="0"/>
          <w:numId w:val="17"/>
        </w:numPr>
        <w:spacing w:line="360" w:lineRule="auto"/>
        <w:contextualSpacing/>
        <w:jc w:val="both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Pani/Pana dane osobowe przetwarzane będą na podstawie art. 6 ust. 1 lit. c</w:t>
      </w:r>
      <w:r>
        <w:rPr>
          <w:i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RODO w celu związanym z realizacją zamówienia publicznego </w:t>
      </w:r>
      <w:r>
        <w:rPr>
          <w:bCs/>
          <w:color w:val="000000" w:themeColor="text1"/>
          <w:sz w:val="26"/>
          <w:szCs w:val="26"/>
        </w:rPr>
        <w:t>„</w:t>
      </w:r>
      <w:r w:rsidRPr="00437526">
        <w:rPr>
          <w:bCs/>
          <w:color w:val="000000" w:themeColor="text1"/>
          <w:sz w:val="26"/>
          <w:szCs w:val="26"/>
        </w:rPr>
        <w:t>Zakup samochodu osobowego dla Prokuratury Okręgowej w Tarnobrzegu</w:t>
      </w:r>
      <w:r>
        <w:rPr>
          <w:bCs/>
          <w:color w:val="000000" w:themeColor="text1"/>
          <w:sz w:val="26"/>
          <w:szCs w:val="26"/>
        </w:rPr>
        <w:t xml:space="preserve">” </w:t>
      </w:r>
      <w:r>
        <w:rPr>
          <w:color w:val="000000" w:themeColor="text1"/>
          <w:sz w:val="26"/>
          <w:szCs w:val="26"/>
        </w:rPr>
        <w:t xml:space="preserve"> - </w:t>
      </w:r>
      <w:r>
        <w:rPr>
          <w:b/>
          <w:bCs/>
          <w:color w:val="000000" w:themeColor="text1"/>
          <w:sz w:val="26"/>
          <w:szCs w:val="26"/>
        </w:rPr>
        <w:t>3037-7.262.</w:t>
      </w:r>
      <w:r>
        <w:rPr>
          <w:b/>
          <w:bCs/>
          <w:color w:val="000000" w:themeColor="text1"/>
          <w:sz w:val="26"/>
          <w:szCs w:val="26"/>
        </w:rPr>
        <w:t>8</w:t>
      </w:r>
      <w:r>
        <w:rPr>
          <w:b/>
          <w:bCs/>
          <w:color w:val="000000" w:themeColor="text1"/>
          <w:sz w:val="26"/>
          <w:szCs w:val="26"/>
        </w:rPr>
        <w:t>.2025</w:t>
      </w:r>
      <w:r>
        <w:rPr>
          <w:color w:val="000000" w:themeColor="text1"/>
          <w:sz w:val="26"/>
          <w:szCs w:val="26"/>
        </w:rPr>
        <w:t>;</w:t>
      </w:r>
    </w:p>
    <w:p w14:paraId="481CD9BD" w14:textId="77777777" w:rsidR="00437526" w:rsidRDefault="00437526" w:rsidP="00437526">
      <w:pPr>
        <w:numPr>
          <w:ilvl w:val="0"/>
          <w:numId w:val="17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Pani/Pana dane osobowe będą przechowywane, , przez okres 4 lat od dnia zakończenia postępowania o udzielenie zamówienia, a jeżeli czas trwania umowy przekracza 4 lata, okres przechowywania obejmuje cały czas trwania umowy;</w:t>
      </w:r>
    </w:p>
    <w:p w14:paraId="15DA0014" w14:textId="77777777" w:rsidR="00437526" w:rsidRDefault="00437526" w:rsidP="00437526">
      <w:pPr>
        <w:numPr>
          <w:ilvl w:val="0"/>
          <w:numId w:val="17"/>
        </w:numPr>
        <w:spacing w:line="360" w:lineRule="auto"/>
        <w:contextualSpacing/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obowiązek podania przez Panią/Pana danych osobowych bezpośrednio Pani/Pana dotyczących jest wymogiem ustawowym określonym w przepisach ustawy Pzp, konsekwencje niepodania określonych danych wynikają z ustawy Pzp;  </w:t>
      </w:r>
    </w:p>
    <w:p w14:paraId="6741BFA1" w14:textId="77777777" w:rsidR="00437526" w:rsidRDefault="00437526" w:rsidP="00437526">
      <w:pPr>
        <w:numPr>
          <w:ilvl w:val="0"/>
          <w:numId w:val="17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w odniesieniu do Pani/Pana danych osobowych decyzje nie będą podejmowane w sposób zautomatyzowany, stosowanie do art. 22 RODO;</w:t>
      </w:r>
    </w:p>
    <w:p w14:paraId="60615E73" w14:textId="77777777" w:rsidR="00437526" w:rsidRDefault="00437526" w:rsidP="00437526">
      <w:pPr>
        <w:numPr>
          <w:ilvl w:val="0"/>
          <w:numId w:val="16"/>
        </w:numPr>
        <w:spacing w:line="360" w:lineRule="auto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Osobie, której dane są przetwarzane przysługuje prawo:</w:t>
      </w:r>
    </w:p>
    <w:p w14:paraId="12714F40" w14:textId="77777777" w:rsidR="00437526" w:rsidRDefault="00437526" w:rsidP="00437526">
      <w:pPr>
        <w:numPr>
          <w:ilvl w:val="0"/>
          <w:numId w:val="18"/>
        </w:numPr>
        <w:spacing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 podstawie art. 15 RODO prawo dostępu do danych osobowych Pani/Pana dotyczących;</w:t>
      </w:r>
    </w:p>
    <w:p w14:paraId="1FFA0C30" w14:textId="77777777" w:rsidR="00437526" w:rsidRDefault="00437526" w:rsidP="00437526">
      <w:pPr>
        <w:numPr>
          <w:ilvl w:val="0"/>
          <w:numId w:val="18"/>
        </w:numPr>
        <w:spacing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 podstawie art. 16 RODO prawo do sprostowania Pani/Pana danych osobowych </w:t>
      </w:r>
      <w:r>
        <w:rPr>
          <w:b/>
          <w:color w:val="000000" w:themeColor="text1"/>
          <w:sz w:val="26"/>
          <w:szCs w:val="26"/>
          <w:vertAlign w:val="superscript"/>
        </w:rPr>
        <w:t>**</w:t>
      </w:r>
      <w:r>
        <w:rPr>
          <w:color w:val="000000" w:themeColor="text1"/>
          <w:sz w:val="26"/>
          <w:szCs w:val="26"/>
        </w:rPr>
        <w:t>;</w:t>
      </w:r>
    </w:p>
    <w:p w14:paraId="56B26148" w14:textId="77777777" w:rsidR="00437526" w:rsidRDefault="00437526" w:rsidP="00437526">
      <w:pPr>
        <w:numPr>
          <w:ilvl w:val="0"/>
          <w:numId w:val="18"/>
        </w:numPr>
        <w:spacing w:line="360" w:lineRule="auto"/>
        <w:ind w:left="709" w:hanging="283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44AEAD0" w14:textId="77777777" w:rsidR="00437526" w:rsidRDefault="00437526" w:rsidP="00437526">
      <w:pPr>
        <w:numPr>
          <w:ilvl w:val="0"/>
          <w:numId w:val="18"/>
        </w:numPr>
        <w:spacing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191EF75F" w14:textId="77777777" w:rsidR="00437526" w:rsidRDefault="00437526" w:rsidP="00437526">
      <w:pPr>
        <w:numPr>
          <w:ilvl w:val="0"/>
          <w:numId w:val="18"/>
        </w:numPr>
        <w:spacing w:line="360" w:lineRule="auto"/>
        <w:contextualSpacing/>
        <w:jc w:val="both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nie przysługuje Pani/Panu:</w:t>
      </w:r>
    </w:p>
    <w:p w14:paraId="5404A7C4" w14:textId="77777777" w:rsidR="00437526" w:rsidRDefault="00437526" w:rsidP="00437526">
      <w:pPr>
        <w:numPr>
          <w:ilvl w:val="0"/>
          <w:numId w:val="19"/>
        </w:numPr>
        <w:spacing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 związku z art. 17 ust. 3 lit. b, d lub e RODO prawo do usunięcia danych osobowych;</w:t>
      </w:r>
    </w:p>
    <w:p w14:paraId="51A4E324" w14:textId="77777777" w:rsidR="00437526" w:rsidRDefault="00437526" w:rsidP="00437526">
      <w:pPr>
        <w:numPr>
          <w:ilvl w:val="0"/>
          <w:numId w:val="19"/>
        </w:numPr>
        <w:spacing w:line="360" w:lineRule="auto"/>
        <w:ind w:left="709" w:hanging="283"/>
        <w:contextualSpacing/>
        <w:jc w:val="both"/>
        <w:rPr>
          <w:b/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prawo do przenoszenia danych osobowych, o którym mowa w art. 20 RODO;</w:t>
      </w:r>
    </w:p>
    <w:p w14:paraId="3DAACD38" w14:textId="77777777" w:rsidR="00437526" w:rsidRDefault="00437526" w:rsidP="00437526">
      <w:pPr>
        <w:numPr>
          <w:ilvl w:val="0"/>
          <w:numId w:val="19"/>
        </w:numPr>
        <w:spacing w:line="360" w:lineRule="auto"/>
        <w:ind w:left="709" w:hanging="283"/>
        <w:contextualSpacing/>
        <w:jc w:val="both"/>
        <w:rPr>
          <w:i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C8FC1D2" w14:textId="77777777" w:rsidR="00437526" w:rsidRDefault="00437526" w:rsidP="00437526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120B8563" w14:textId="77777777" w:rsidR="00437526" w:rsidRDefault="00437526" w:rsidP="00437526">
      <w:pPr>
        <w:widowControl w:val="0"/>
        <w:tabs>
          <w:tab w:val="left" w:pos="720"/>
        </w:tabs>
        <w:suppressAutoHyphens/>
        <w:jc w:val="both"/>
        <w:rPr>
          <w:b/>
          <w:color w:val="000000" w:themeColor="text1"/>
          <w:sz w:val="26"/>
          <w:szCs w:val="26"/>
        </w:rPr>
      </w:pPr>
    </w:p>
    <w:p w14:paraId="5F08D040" w14:textId="77777777" w:rsidR="00437526" w:rsidRDefault="00437526" w:rsidP="00437526">
      <w:pPr>
        <w:widowControl w:val="0"/>
        <w:tabs>
          <w:tab w:val="left" w:pos="720"/>
        </w:tabs>
        <w:suppressAutoHyphens/>
        <w:ind w:firstLine="482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Prokurator Okręgowy</w:t>
      </w:r>
    </w:p>
    <w:p w14:paraId="702A044F" w14:textId="77777777" w:rsidR="00437526" w:rsidRDefault="00437526" w:rsidP="00437526">
      <w:pPr>
        <w:widowControl w:val="0"/>
        <w:tabs>
          <w:tab w:val="left" w:pos="720"/>
        </w:tabs>
        <w:suppressAutoHyphens/>
        <w:ind w:left="5529"/>
        <w:jc w:val="both"/>
        <w:rPr>
          <w:b/>
          <w:color w:val="000000" w:themeColor="text1"/>
          <w:sz w:val="26"/>
          <w:szCs w:val="26"/>
        </w:rPr>
      </w:pPr>
    </w:p>
    <w:p w14:paraId="342EB035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7E2AA36A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44CC0242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617F756B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71C862BC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2F80B079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76FED444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29222B64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1EE76A61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2EE8D6EB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3589BA62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7FC0003D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03D61EAC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48635F5C" w14:textId="77777777" w:rsidR="00597876" w:rsidRPr="00660578" w:rsidRDefault="00597876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3225DDA2" w14:textId="77777777" w:rsidR="00A66F8D" w:rsidRPr="00660578" w:rsidRDefault="00A66F8D" w:rsidP="006264F7">
      <w:pPr>
        <w:widowControl w:val="0"/>
        <w:tabs>
          <w:tab w:val="left" w:pos="720"/>
        </w:tabs>
        <w:suppressAutoHyphens/>
        <w:ind w:left="5529"/>
        <w:jc w:val="both"/>
        <w:rPr>
          <w:rFonts w:ascii="Arial" w:hAnsi="Arial" w:cs="Arial"/>
          <w:b/>
          <w:sz w:val="22"/>
          <w:szCs w:val="22"/>
        </w:rPr>
      </w:pPr>
    </w:p>
    <w:p w14:paraId="09CAE596" w14:textId="77777777" w:rsidR="00C1017B" w:rsidRPr="00660578" w:rsidRDefault="00C1017B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47D65C7F" w14:textId="2B3E2658" w:rsidR="00765786" w:rsidRPr="00660578" w:rsidRDefault="00765786" w:rsidP="00765786">
      <w:pPr>
        <w:rPr>
          <w:lang w:eastAsia="ar-SA"/>
        </w:rPr>
      </w:pPr>
      <w:r w:rsidRPr="00660578">
        <w:rPr>
          <w:lang w:eastAsia="ar-SA"/>
        </w:rPr>
        <w:t>3037-7.262.</w:t>
      </w:r>
      <w:r w:rsidR="00973858">
        <w:rPr>
          <w:lang w:eastAsia="ar-SA"/>
        </w:rPr>
        <w:t>8</w:t>
      </w:r>
      <w:r w:rsidR="00D87665" w:rsidRPr="00660578">
        <w:rPr>
          <w:lang w:eastAsia="ar-SA"/>
        </w:rPr>
        <w:t>.202</w:t>
      </w:r>
      <w:r w:rsidR="00973858">
        <w:rPr>
          <w:lang w:eastAsia="ar-SA"/>
        </w:rPr>
        <w:t>5</w:t>
      </w:r>
      <w:r w:rsidRPr="00660578">
        <w:rPr>
          <w:lang w:eastAsia="ar-SA"/>
        </w:rPr>
        <w:t xml:space="preserve">  </w:t>
      </w:r>
    </w:p>
    <w:p w14:paraId="05A7460A" w14:textId="77777777" w:rsidR="00C1017B" w:rsidRPr="00660578" w:rsidRDefault="00C1017B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7D368F33" w14:textId="77777777" w:rsidR="006264F7" w:rsidRPr="00660578" w:rsidRDefault="006264F7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31207FC1" w14:textId="77777777" w:rsidR="00765786" w:rsidRPr="00660578" w:rsidRDefault="00765786" w:rsidP="00765786">
      <w:pPr>
        <w:widowControl w:val="0"/>
        <w:tabs>
          <w:tab w:val="left" w:pos="5265"/>
        </w:tabs>
        <w:rPr>
          <w:rFonts w:eastAsia="Lucida Sans Unicode"/>
          <w:iCs/>
          <w:sz w:val="26"/>
          <w:szCs w:val="26"/>
        </w:rPr>
      </w:pPr>
      <w:r w:rsidRPr="00660578">
        <w:rPr>
          <w:rFonts w:eastAsia="Lucida Sans Unicode"/>
          <w:b/>
          <w:iCs/>
          <w:sz w:val="26"/>
          <w:szCs w:val="26"/>
        </w:rPr>
        <w:t xml:space="preserve">załącznik nr 1 </w:t>
      </w:r>
    </w:p>
    <w:p w14:paraId="46D1DC11" w14:textId="77777777" w:rsidR="00765786" w:rsidRPr="00660578" w:rsidRDefault="00765786" w:rsidP="00765786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BF4408E" w14:textId="77777777" w:rsidR="00765786" w:rsidRPr="00660578" w:rsidRDefault="00765786" w:rsidP="00765786">
      <w:pPr>
        <w:autoSpaceDE w:val="0"/>
        <w:jc w:val="center"/>
        <w:rPr>
          <w:b/>
          <w:sz w:val="26"/>
          <w:szCs w:val="26"/>
        </w:rPr>
      </w:pPr>
      <w:r w:rsidRPr="00660578">
        <w:rPr>
          <w:b/>
          <w:sz w:val="26"/>
          <w:szCs w:val="26"/>
        </w:rPr>
        <w:t>OPIS PRZEDMIOTU ZAMÓWIENIA</w:t>
      </w:r>
    </w:p>
    <w:p w14:paraId="645D7342" w14:textId="77777777" w:rsidR="00765786" w:rsidRPr="00660578" w:rsidRDefault="00765786" w:rsidP="00765786">
      <w:pPr>
        <w:autoSpaceDE w:val="0"/>
        <w:jc w:val="center"/>
        <w:rPr>
          <w:b/>
          <w:sz w:val="26"/>
          <w:szCs w:val="26"/>
        </w:rPr>
      </w:pPr>
      <w:r w:rsidRPr="00660578">
        <w:rPr>
          <w:b/>
          <w:sz w:val="26"/>
          <w:szCs w:val="26"/>
        </w:rPr>
        <w:br/>
      </w:r>
    </w:p>
    <w:p w14:paraId="701B8590" w14:textId="1F0BF00A" w:rsidR="00765786" w:rsidRPr="00660578" w:rsidRDefault="00765786" w:rsidP="00765786">
      <w:pPr>
        <w:shd w:val="clear" w:color="auto" w:fill="FFFFFF"/>
        <w:jc w:val="center"/>
        <w:rPr>
          <w:b/>
          <w:bCs/>
          <w:spacing w:val="-5"/>
          <w:sz w:val="26"/>
          <w:szCs w:val="26"/>
        </w:rPr>
      </w:pPr>
      <w:r w:rsidRPr="00660578">
        <w:rPr>
          <w:b/>
          <w:bCs/>
          <w:spacing w:val="-5"/>
          <w:sz w:val="26"/>
          <w:szCs w:val="26"/>
        </w:rPr>
        <w:t>Specyfikacja Techniczna Przedmiotu Zamówienia</w:t>
      </w:r>
      <w:r w:rsidRPr="00660578">
        <w:rPr>
          <w:b/>
          <w:bCs/>
          <w:spacing w:val="-5"/>
          <w:sz w:val="26"/>
          <w:szCs w:val="26"/>
        </w:rPr>
        <w:br/>
        <w:t xml:space="preserve">Zakup samochodu osobowego dla Prokuratury </w:t>
      </w:r>
      <w:r w:rsidR="00973858">
        <w:rPr>
          <w:b/>
          <w:bCs/>
          <w:spacing w:val="-5"/>
          <w:sz w:val="26"/>
          <w:szCs w:val="26"/>
        </w:rPr>
        <w:t>Okręgowej w Tarnobrzegu</w:t>
      </w:r>
      <w:r w:rsidRPr="00660578">
        <w:rPr>
          <w:b/>
          <w:bCs/>
          <w:spacing w:val="-5"/>
          <w:sz w:val="26"/>
          <w:szCs w:val="26"/>
        </w:rPr>
        <w:t xml:space="preserve"> – 1 szt.</w:t>
      </w:r>
    </w:p>
    <w:p w14:paraId="6ADFD64D" w14:textId="77777777" w:rsidR="00765786" w:rsidRPr="00660578" w:rsidRDefault="00765786" w:rsidP="00765786">
      <w:pPr>
        <w:shd w:val="clear" w:color="auto" w:fill="FFFFFF"/>
        <w:jc w:val="center"/>
        <w:rPr>
          <w:b/>
          <w:bCs/>
          <w:spacing w:val="-5"/>
          <w:sz w:val="26"/>
          <w:szCs w:val="26"/>
        </w:rPr>
      </w:pPr>
    </w:p>
    <w:p w14:paraId="282D44E1" w14:textId="77777777" w:rsidR="00765786" w:rsidRPr="00660578" w:rsidRDefault="00765786" w:rsidP="00765786">
      <w:pPr>
        <w:shd w:val="clear" w:color="auto" w:fill="FFFFFF"/>
        <w:jc w:val="center"/>
        <w:rPr>
          <w:b/>
          <w:bCs/>
          <w:spacing w:val="-5"/>
          <w:sz w:val="26"/>
          <w:szCs w:val="26"/>
        </w:rPr>
      </w:pPr>
    </w:p>
    <w:p w14:paraId="6BB83DC8" w14:textId="77777777" w:rsidR="00765786" w:rsidRPr="00660578" w:rsidRDefault="00765786" w:rsidP="00765786">
      <w:pPr>
        <w:autoSpaceDE w:val="0"/>
        <w:autoSpaceDN w:val="0"/>
        <w:adjustRightInd w:val="0"/>
        <w:jc w:val="center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>Do formularza ofertowego należy dołączyć specyfikację zaoferowanego samochodu.</w:t>
      </w:r>
    </w:p>
    <w:p w14:paraId="16271DE4" w14:textId="77777777" w:rsidR="00765786" w:rsidRPr="00660578" w:rsidRDefault="00765786" w:rsidP="00765786">
      <w:pPr>
        <w:autoSpaceDE w:val="0"/>
        <w:autoSpaceDN w:val="0"/>
        <w:adjustRightInd w:val="0"/>
        <w:jc w:val="center"/>
        <w:rPr>
          <w:rFonts w:eastAsia="FreeSans"/>
          <w:iCs/>
          <w:sz w:val="26"/>
          <w:szCs w:val="26"/>
        </w:rPr>
      </w:pPr>
    </w:p>
    <w:p w14:paraId="75B26D98" w14:textId="77777777" w:rsidR="00765786" w:rsidRPr="00660578" w:rsidRDefault="00765786" w:rsidP="00765786">
      <w:pPr>
        <w:autoSpaceDE w:val="0"/>
        <w:autoSpaceDN w:val="0"/>
        <w:adjustRightInd w:val="0"/>
        <w:jc w:val="center"/>
        <w:rPr>
          <w:rFonts w:eastAsia="FreeSans"/>
          <w:iCs/>
          <w:sz w:val="26"/>
          <w:szCs w:val="26"/>
        </w:rPr>
      </w:pPr>
    </w:p>
    <w:p w14:paraId="59236225" w14:textId="77777777" w:rsidR="00765786" w:rsidRPr="00660578" w:rsidRDefault="00765786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Nadwozie cztero lub pięciodrzwiowe </w:t>
      </w:r>
    </w:p>
    <w:p w14:paraId="3D78FE15" w14:textId="6E30BFC3" w:rsidR="00765786" w:rsidRPr="00660578" w:rsidRDefault="00765786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Silnik benzynowy o pojemności min. </w:t>
      </w:r>
      <w:r w:rsidR="00BA65F2">
        <w:rPr>
          <w:rFonts w:eastAsia="FreeSans"/>
          <w:iCs/>
          <w:sz w:val="26"/>
          <w:szCs w:val="26"/>
        </w:rPr>
        <w:t>1800</w:t>
      </w:r>
      <w:r w:rsidRPr="00660578">
        <w:rPr>
          <w:rFonts w:eastAsia="FreeSans"/>
          <w:iCs/>
          <w:sz w:val="26"/>
          <w:szCs w:val="26"/>
        </w:rPr>
        <w:t xml:space="preserve"> cm3</w:t>
      </w:r>
    </w:p>
    <w:p w14:paraId="65B840E5" w14:textId="2870A80F" w:rsidR="00765786" w:rsidRPr="00660578" w:rsidRDefault="00765786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 xml:space="preserve">Segment </w:t>
      </w:r>
      <w:r w:rsidR="00BA65F2">
        <w:rPr>
          <w:rFonts w:eastAsia="FreeSans"/>
          <w:iCs/>
          <w:sz w:val="26"/>
          <w:szCs w:val="26"/>
        </w:rPr>
        <w:t>D</w:t>
      </w:r>
    </w:p>
    <w:p w14:paraId="689E8627" w14:textId="60AD07A6" w:rsidR="00765786" w:rsidRPr="00660578" w:rsidRDefault="00765786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>Moc silnika:  min. 1</w:t>
      </w:r>
      <w:r w:rsidR="00DD0F3F">
        <w:rPr>
          <w:rFonts w:eastAsia="FreeSans"/>
          <w:iCs/>
          <w:sz w:val="26"/>
          <w:szCs w:val="26"/>
        </w:rPr>
        <w:t>9</w:t>
      </w:r>
      <w:r w:rsidR="00BA65F2">
        <w:rPr>
          <w:rFonts w:eastAsia="FreeSans"/>
          <w:iCs/>
          <w:sz w:val="26"/>
          <w:szCs w:val="26"/>
        </w:rPr>
        <w:t>0</w:t>
      </w:r>
      <w:r w:rsidRPr="00660578">
        <w:rPr>
          <w:rFonts w:eastAsia="FreeSans"/>
          <w:iCs/>
          <w:sz w:val="26"/>
          <w:szCs w:val="26"/>
        </w:rPr>
        <w:t xml:space="preserve"> KM</w:t>
      </w:r>
    </w:p>
    <w:p w14:paraId="248D74C4" w14:textId="77777777" w:rsidR="00765786" w:rsidRPr="00660578" w:rsidRDefault="00765786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>Ilość miejsc 5</w:t>
      </w:r>
    </w:p>
    <w:p w14:paraId="61C53A93" w14:textId="44E76C23" w:rsidR="00765786" w:rsidRPr="00660578" w:rsidRDefault="00DF79E2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660578">
        <w:rPr>
          <w:rFonts w:eastAsia="FreeSans"/>
          <w:iCs/>
          <w:sz w:val="26"/>
          <w:szCs w:val="26"/>
        </w:rPr>
        <w:t>Rok produkcji 202</w:t>
      </w:r>
      <w:r w:rsidR="00BA65F2">
        <w:rPr>
          <w:rFonts w:eastAsia="FreeSans"/>
          <w:iCs/>
          <w:sz w:val="26"/>
          <w:szCs w:val="26"/>
        </w:rPr>
        <w:t>5</w:t>
      </w:r>
      <w:r w:rsidR="00660578" w:rsidRPr="00660578">
        <w:rPr>
          <w:rFonts w:eastAsia="FreeSans"/>
          <w:iCs/>
          <w:sz w:val="26"/>
          <w:szCs w:val="26"/>
        </w:rPr>
        <w:t xml:space="preserve"> – </w:t>
      </w:r>
      <w:r w:rsidR="00BA65F2">
        <w:rPr>
          <w:rFonts w:eastAsia="FreeSans"/>
          <w:iCs/>
          <w:sz w:val="26"/>
          <w:szCs w:val="26"/>
        </w:rPr>
        <w:t>nowy</w:t>
      </w:r>
    </w:p>
    <w:p w14:paraId="6664FC28" w14:textId="0A1366F9" w:rsidR="00765786" w:rsidRPr="00A66F8D" w:rsidRDefault="00765786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 xml:space="preserve">Odbiór </w:t>
      </w:r>
      <w:r w:rsidR="00BA65F2" w:rsidRPr="00A66F8D">
        <w:rPr>
          <w:rFonts w:eastAsia="FreeSans"/>
          <w:iCs/>
          <w:sz w:val="26"/>
          <w:szCs w:val="26"/>
        </w:rPr>
        <w:t>do 31 lipca 2025 r.</w:t>
      </w:r>
    </w:p>
    <w:p w14:paraId="4B2A73CE" w14:textId="40AB1443" w:rsidR="00D87665" w:rsidRPr="00A66F8D" w:rsidRDefault="00BA079B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Stalowe koło zapasowe</w:t>
      </w:r>
    </w:p>
    <w:p w14:paraId="7E352F85" w14:textId="2D5A5CFF" w:rsidR="00BA079B" w:rsidRPr="00A66F8D" w:rsidRDefault="00BA079B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Obręcze ze stopów lekkich 17”</w:t>
      </w:r>
    </w:p>
    <w:p w14:paraId="20C1B3F1" w14:textId="77777777" w:rsidR="00660578" w:rsidRPr="00A66F8D" w:rsidRDefault="00660578" w:rsidP="0076578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t>Dwustrefowa klimatyzacja automatyczna</w:t>
      </w:r>
    </w:p>
    <w:p w14:paraId="4220F33A" w14:textId="77777777" w:rsidR="00660578" w:rsidRPr="00A66F8D" w:rsidRDefault="00660578" w:rsidP="00660578">
      <w:pPr>
        <w:pStyle w:val="Akapitzlist"/>
        <w:numPr>
          <w:ilvl w:val="0"/>
          <w:numId w:val="11"/>
        </w:numPr>
        <w:spacing w:line="360" w:lineRule="auto"/>
        <w:rPr>
          <w:color w:val="000000"/>
          <w:sz w:val="26"/>
          <w:szCs w:val="26"/>
        </w:rPr>
      </w:pPr>
      <w:r w:rsidRPr="00A66F8D">
        <w:rPr>
          <w:color w:val="000000"/>
          <w:sz w:val="26"/>
          <w:szCs w:val="26"/>
        </w:rPr>
        <w:t>Funkcja wykrywania zmęczenia kierowcy</w:t>
      </w:r>
    </w:p>
    <w:p w14:paraId="051FC746" w14:textId="6C3603D1" w:rsidR="00660578" w:rsidRPr="00A66F8D" w:rsidRDefault="00660578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Kamera cofania</w:t>
      </w:r>
    </w:p>
    <w:p w14:paraId="6F3D5FD6" w14:textId="451DA4EC" w:rsidR="00A66F8D" w:rsidRPr="00A66F8D" w:rsidRDefault="00A66F8D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Boczne poduszki bezpieczeństwa – przód, poduszka czołowa</w:t>
      </w:r>
    </w:p>
    <w:p w14:paraId="2F2C7BAF" w14:textId="77777777" w:rsidR="00660578" w:rsidRPr="00A66F8D" w:rsidRDefault="00660578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t>Kontrola odstępu z funkcją awaryjnego hamowania</w:t>
      </w:r>
    </w:p>
    <w:p w14:paraId="5891A557" w14:textId="1C968E7E" w:rsidR="00660578" w:rsidRPr="00A66F8D" w:rsidRDefault="00A66F8D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System monitorowania uwagi i senności kierowcy</w:t>
      </w:r>
    </w:p>
    <w:p w14:paraId="56E54B8B" w14:textId="495621D7" w:rsidR="00A66F8D" w:rsidRPr="00A66F8D" w:rsidRDefault="00A66F8D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 xml:space="preserve">Asystent pasa ruchu </w:t>
      </w:r>
    </w:p>
    <w:p w14:paraId="085D1D09" w14:textId="58D6CCB2" w:rsidR="00A66F8D" w:rsidRPr="00A66F8D" w:rsidRDefault="00A66F8D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Funkcja monitorowania martwego pola</w:t>
      </w:r>
    </w:p>
    <w:p w14:paraId="6680E05B" w14:textId="77777777" w:rsidR="00660578" w:rsidRPr="00A66F8D" w:rsidRDefault="00660578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>Tempomat</w:t>
      </w:r>
    </w:p>
    <w:p w14:paraId="792BF685" w14:textId="48044AF4" w:rsidR="00660578" w:rsidRPr="00A66F8D" w:rsidRDefault="00660578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t>Czujnik zmierzchu i deszczu</w:t>
      </w:r>
    </w:p>
    <w:p w14:paraId="67BC558B" w14:textId="421C7500" w:rsidR="00DD0F3F" w:rsidRPr="00A66F8D" w:rsidRDefault="00DD0F3F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t>Kolor nadwozia - czarny</w:t>
      </w:r>
    </w:p>
    <w:p w14:paraId="0BAA4352" w14:textId="5E317759" w:rsidR="00DD0F3F" w:rsidRPr="00A66F8D" w:rsidRDefault="00DD0F3F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lastRenderedPageBreak/>
        <w:t xml:space="preserve">Nawigacja lub możliwość podłączenia telefonu do ekranu z możliwością wyświetlenia map </w:t>
      </w:r>
    </w:p>
    <w:p w14:paraId="107C3F39" w14:textId="7BD83C6D" w:rsidR="00DD0F3F" w:rsidRPr="00A66F8D" w:rsidRDefault="00DD0F3F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t>Przyciemniane szyby z tyłu</w:t>
      </w:r>
    </w:p>
    <w:p w14:paraId="31932579" w14:textId="6CC8BE36" w:rsidR="00DD0F3F" w:rsidRPr="00A66F8D" w:rsidRDefault="00DD0F3F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color w:val="000000"/>
          <w:sz w:val="26"/>
          <w:szCs w:val="26"/>
        </w:rPr>
        <w:t xml:space="preserve">Reflektory </w:t>
      </w:r>
      <w:r w:rsidR="00A66F8D" w:rsidRPr="00A66F8D">
        <w:rPr>
          <w:color w:val="000000"/>
          <w:sz w:val="26"/>
          <w:szCs w:val="26"/>
        </w:rPr>
        <w:t xml:space="preserve">i tylne lampy </w:t>
      </w:r>
      <w:r w:rsidRPr="00A66F8D">
        <w:rPr>
          <w:color w:val="000000"/>
          <w:sz w:val="26"/>
          <w:szCs w:val="26"/>
        </w:rPr>
        <w:t>LED</w:t>
      </w:r>
    </w:p>
    <w:p w14:paraId="6BB7F73C" w14:textId="7987747B" w:rsidR="00DD0F3F" w:rsidRPr="00A66F8D" w:rsidRDefault="00F35893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>
        <w:rPr>
          <w:rFonts w:eastAsia="FreeSans"/>
          <w:iCs/>
          <w:sz w:val="26"/>
          <w:szCs w:val="26"/>
        </w:rPr>
        <w:t>Min. p</w:t>
      </w:r>
      <w:r w:rsidR="00A66F8D" w:rsidRPr="00A66F8D">
        <w:rPr>
          <w:rFonts w:eastAsia="FreeSans"/>
          <w:iCs/>
          <w:sz w:val="26"/>
          <w:szCs w:val="26"/>
        </w:rPr>
        <w:t xml:space="preserve">ojemność </w:t>
      </w:r>
      <w:r>
        <w:rPr>
          <w:rFonts w:eastAsia="FreeSans"/>
          <w:iCs/>
          <w:sz w:val="26"/>
          <w:szCs w:val="26"/>
        </w:rPr>
        <w:t>zbiornika</w:t>
      </w:r>
      <w:r w:rsidR="00A66F8D" w:rsidRPr="00A66F8D">
        <w:rPr>
          <w:rFonts w:eastAsia="FreeSans"/>
          <w:iCs/>
          <w:sz w:val="26"/>
          <w:szCs w:val="26"/>
        </w:rPr>
        <w:t xml:space="preserve"> min. 60 L</w:t>
      </w:r>
    </w:p>
    <w:p w14:paraId="7FE5C462" w14:textId="593BDF9B" w:rsidR="00A66F8D" w:rsidRPr="00A66F8D" w:rsidRDefault="00A66F8D" w:rsidP="006605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FreeSans"/>
          <w:iCs/>
          <w:sz w:val="26"/>
          <w:szCs w:val="26"/>
        </w:rPr>
      </w:pPr>
      <w:r w:rsidRPr="00A66F8D">
        <w:rPr>
          <w:rFonts w:eastAsia="FreeSans"/>
          <w:iCs/>
          <w:sz w:val="26"/>
          <w:szCs w:val="26"/>
        </w:rPr>
        <w:t xml:space="preserve">Min. </w:t>
      </w:r>
      <w:r w:rsidR="00F35893">
        <w:rPr>
          <w:rFonts w:eastAsia="FreeSans"/>
          <w:iCs/>
          <w:sz w:val="26"/>
          <w:szCs w:val="26"/>
        </w:rPr>
        <w:t>p</w:t>
      </w:r>
      <w:r w:rsidRPr="00A66F8D">
        <w:rPr>
          <w:rFonts w:eastAsia="FreeSans"/>
          <w:iCs/>
          <w:sz w:val="26"/>
          <w:szCs w:val="26"/>
        </w:rPr>
        <w:t>ojemność bagażnika 600 L</w:t>
      </w:r>
    </w:p>
    <w:p w14:paraId="269D4900" w14:textId="77777777" w:rsidR="00765786" w:rsidRPr="00660578" w:rsidRDefault="00765786" w:rsidP="00CB35CB">
      <w:pPr>
        <w:shd w:val="clear" w:color="auto" w:fill="FFFFFF"/>
        <w:rPr>
          <w:b/>
          <w:bCs/>
          <w:spacing w:val="-5"/>
        </w:rPr>
      </w:pPr>
    </w:p>
    <w:p w14:paraId="7B064210" w14:textId="77777777" w:rsidR="00696C53" w:rsidRPr="00660578" w:rsidRDefault="00696C53" w:rsidP="00562CC5">
      <w:pPr>
        <w:rPr>
          <w:color w:val="000000"/>
          <w:sz w:val="26"/>
          <w:szCs w:val="26"/>
        </w:rPr>
      </w:pPr>
    </w:p>
    <w:p w14:paraId="3A216170" w14:textId="77777777" w:rsidR="00765786" w:rsidRPr="00660578" w:rsidRDefault="00765786" w:rsidP="00CB35CB">
      <w:pPr>
        <w:shd w:val="clear" w:color="auto" w:fill="FFFFFF"/>
        <w:rPr>
          <w:b/>
          <w:bCs/>
          <w:spacing w:val="-5"/>
          <w:sz w:val="26"/>
          <w:szCs w:val="26"/>
        </w:rPr>
      </w:pPr>
    </w:p>
    <w:p w14:paraId="2DA3E8D2" w14:textId="77777777" w:rsidR="00765786" w:rsidRPr="00660578" w:rsidRDefault="00765786" w:rsidP="00CB35CB">
      <w:pPr>
        <w:shd w:val="clear" w:color="auto" w:fill="FFFFFF"/>
        <w:rPr>
          <w:b/>
          <w:bCs/>
          <w:spacing w:val="-5"/>
        </w:rPr>
      </w:pPr>
    </w:p>
    <w:p w14:paraId="04277FAF" w14:textId="77777777" w:rsidR="00765786" w:rsidRDefault="00765786" w:rsidP="00CB35CB">
      <w:pPr>
        <w:shd w:val="clear" w:color="auto" w:fill="FFFFFF"/>
        <w:rPr>
          <w:b/>
          <w:bCs/>
          <w:spacing w:val="-5"/>
        </w:rPr>
      </w:pPr>
    </w:p>
    <w:p w14:paraId="7A5A034F" w14:textId="77777777" w:rsidR="00F47B68" w:rsidRPr="00660578" w:rsidRDefault="00F47B68" w:rsidP="00CB35CB">
      <w:pPr>
        <w:shd w:val="clear" w:color="auto" w:fill="FFFFFF"/>
        <w:rPr>
          <w:b/>
          <w:bCs/>
          <w:spacing w:val="-5"/>
        </w:rPr>
      </w:pPr>
    </w:p>
    <w:p w14:paraId="6A3DEA61" w14:textId="71B4669E" w:rsidR="00765786" w:rsidRDefault="00765786" w:rsidP="00CB35CB">
      <w:pPr>
        <w:shd w:val="clear" w:color="auto" w:fill="FFFFFF"/>
        <w:rPr>
          <w:b/>
          <w:bCs/>
          <w:spacing w:val="-5"/>
        </w:rPr>
      </w:pPr>
    </w:p>
    <w:p w14:paraId="30D1A247" w14:textId="754B4067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62F29B9D" w14:textId="1048BAF8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513962E8" w14:textId="21943B92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4EBE08FC" w14:textId="6B6B872F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172DF589" w14:textId="59314C21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53427324" w14:textId="37480E29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62540BD1" w14:textId="4D56315C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7EB0677E" w14:textId="507F3B24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3C0CC359" w14:textId="50AEFD0E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642EE61D" w14:textId="763ED32E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63387416" w14:textId="07CA4AE2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76A7803D" w14:textId="12EF9096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0B8A77AD" w14:textId="5A1DEFA1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497ECDC7" w14:textId="20A9206A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134D432D" w14:textId="1616BF76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01BBC87E" w14:textId="1C074D36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5F29D660" w14:textId="631215D6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47DCA156" w14:textId="76263DF9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34248294" w14:textId="77B22AD3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0921D04D" w14:textId="7140BFF5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5C111DBA" w14:textId="17AE4F00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15197218" w14:textId="0C3AB3F3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431631B7" w14:textId="457E1B69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11EE747F" w14:textId="03F7EE74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59838219" w14:textId="2522EE7F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482449D0" w14:textId="33309BF0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6ADB04D3" w14:textId="6F550D28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2CE6B723" w14:textId="2A0C7A14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3BB42C3B" w14:textId="0A119A8B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6062886E" w14:textId="3F18DE2B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380FFB47" w14:textId="58279C99" w:rsidR="00A66F8D" w:rsidRDefault="00A66F8D" w:rsidP="00CB35CB">
      <w:pPr>
        <w:shd w:val="clear" w:color="auto" w:fill="FFFFFF"/>
        <w:rPr>
          <w:b/>
          <w:bCs/>
          <w:spacing w:val="-5"/>
        </w:rPr>
      </w:pPr>
    </w:p>
    <w:p w14:paraId="02AF7034" w14:textId="77777777" w:rsidR="00A66F8D" w:rsidRPr="00660578" w:rsidRDefault="00A66F8D" w:rsidP="00CB35CB">
      <w:pPr>
        <w:shd w:val="clear" w:color="auto" w:fill="FFFFFF"/>
        <w:rPr>
          <w:b/>
          <w:bCs/>
          <w:spacing w:val="-5"/>
        </w:rPr>
      </w:pPr>
    </w:p>
    <w:p w14:paraId="64556EAB" w14:textId="77777777" w:rsidR="00765786" w:rsidRPr="00660578" w:rsidRDefault="00765786" w:rsidP="00CB35CB">
      <w:pPr>
        <w:shd w:val="clear" w:color="auto" w:fill="FFFFFF"/>
        <w:rPr>
          <w:b/>
          <w:bCs/>
          <w:spacing w:val="-5"/>
        </w:rPr>
      </w:pPr>
    </w:p>
    <w:p w14:paraId="3C837162" w14:textId="5B8CC7EC" w:rsidR="00765786" w:rsidRPr="00660578" w:rsidRDefault="00D87665" w:rsidP="00765786">
      <w:pPr>
        <w:rPr>
          <w:lang w:eastAsia="ar-SA"/>
        </w:rPr>
      </w:pPr>
      <w:r w:rsidRPr="00660578">
        <w:rPr>
          <w:lang w:eastAsia="ar-SA"/>
        </w:rPr>
        <w:lastRenderedPageBreak/>
        <w:t>3037-7.262.</w:t>
      </w:r>
      <w:r w:rsidR="00973858">
        <w:rPr>
          <w:lang w:eastAsia="ar-SA"/>
        </w:rPr>
        <w:t>8</w:t>
      </w:r>
      <w:r w:rsidRPr="00660578">
        <w:rPr>
          <w:lang w:eastAsia="ar-SA"/>
        </w:rPr>
        <w:t>.202</w:t>
      </w:r>
      <w:r w:rsidR="00973858">
        <w:rPr>
          <w:lang w:eastAsia="ar-SA"/>
        </w:rPr>
        <w:t>5</w:t>
      </w:r>
      <w:r w:rsidR="00765786" w:rsidRPr="00660578">
        <w:rPr>
          <w:lang w:eastAsia="ar-SA"/>
        </w:rPr>
        <w:t xml:space="preserve">  </w:t>
      </w:r>
    </w:p>
    <w:p w14:paraId="19A19F96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eastAsia="Lucida Sans Unicode" w:hAnsi="Arial" w:cs="Arial"/>
          <w:b/>
          <w:iCs/>
          <w:sz w:val="20"/>
          <w:szCs w:val="20"/>
        </w:rPr>
      </w:pPr>
    </w:p>
    <w:p w14:paraId="6873EEF1" w14:textId="77777777" w:rsidR="00846E65" w:rsidRPr="00660578" w:rsidRDefault="00551DFB" w:rsidP="0020170C">
      <w:pPr>
        <w:widowControl w:val="0"/>
        <w:tabs>
          <w:tab w:val="left" w:pos="5265"/>
        </w:tabs>
        <w:jc w:val="both"/>
        <w:rPr>
          <w:rFonts w:ascii="Arial" w:eastAsia="Lucida Sans Unicode" w:hAnsi="Arial" w:cs="Arial"/>
          <w:b/>
          <w:iCs/>
          <w:sz w:val="22"/>
          <w:szCs w:val="22"/>
          <w:u w:val="single"/>
        </w:rPr>
      </w:pPr>
      <w:r w:rsidRPr="00660578">
        <w:rPr>
          <w:rFonts w:ascii="Arial" w:eastAsia="Lucida Sans Unicode" w:hAnsi="Arial" w:cs="Arial"/>
          <w:b/>
          <w:iCs/>
          <w:sz w:val="22"/>
          <w:szCs w:val="22"/>
        </w:rPr>
        <w:t xml:space="preserve">Załącznik nr 2 </w:t>
      </w:r>
    </w:p>
    <w:p w14:paraId="42A28F42" w14:textId="77777777" w:rsidR="00846E65" w:rsidRPr="00660578" w:rsidRDefault="00846E65" w:rsidP="00846E65">
      <w:pPr>
        <w:jc w:val="center"/>
        <w:rPr>
          <w:rFonts w:ascii="Arial" w:eastAsia="Lucida Sans Unicode" w:hAnsi="Arial" w:cs="Arial"/>
          <w:b/>
          <w:sz w:val="22"/>
          <w:szCs w:val="22"/>
          <w:u w:val="single"/>
        </w:rPr>
      </w:pPr>
      <w:r w:rsidRPr="00660578">
        <w:rPr>
          <w:rFonts w:ascii="Arial" w:eastAsia="Lucida Sans Unicode" w:hAnsi="Arial" w:cs="Arial"/>
          <w:b/>
          <w:sz w:val="22"/>
          <w:szCs w:val="22"/>
          <w:u w:val="single"/>
        </w:rPr>
        <w:t>FORMULARZ OFERTY</w:t>
      </w:r>
    </w:p>
    <w:p w14:paraId="715EAC8B" w14:textId="77777777" w:rsidR="00846E65" w:rsidRPr="00660578" w:rsidRDefault="00846E65" w:rsidP="00846E65">
      <w:pPr>
        <w:rPr>
          <w:rFonts w:ascii="Arial" w:eastAsia="Lucida Sans Unicode" w:hAnsi="Arial" w:cs="Arial"/>
          <w:sz w:val="22"/>
          <w:szCs w:val="22"/>
        </w:rPr>
      </w:pPr>
    </w:p>
    <w:p w14:paraId="580E3AF8" w14:textId="77777777" w:rsidR="00846E65" w:rsidRPr="00660578" w:rsidRDefault="00846E65" w:rsidP="00846E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60578">
        <w:rPr>
          <w:rFonts w:ascii="Arial" w:hAnsi="Arial" w:cs="Arial"/>
          <w:b/>
          <w:bCs/>
          <w:sz w:val="22"/>
          <w:szCs w:val="22"/>
          <w:u w:val="single"/>
        </w:rPr>
        <w:t>Dane dotyczące Wykonawcy</w:t>
      </w:r>
    </w:p>
    <w:p w14:paraId="34F91A48" w14:textId="77777777" w:rsidR="00846E65" w:rsidRPr="00660578" w:rsidRDefault="00846E65" w:rsidP="00846E65">
      <w:pPr>
        <w:jc w:val="center"/>
        <w:rPr>
          <w:rFonts w:ascii="Arial" w:hAnsi="Arial" w:cs="Arial"/>
          <w:sz w:val="22"/>
          <w:szCs w:val="22"/>
        </w:rPr>
      </w:pPr>
    </w:p>
    <w:p w14:paraId="5371FBFF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Nazwa</w:t>
      </w:r>
      <w:r w:rsidRPr="00660578">
        <w:rPr>
          <w:rFonts w:ascii="Arial" w:hAnsi="Arial" w:cs="Arial"/>
          <w:sz w:val="22"/>
          <w:szCs w:val="22"/>
        </w:rPr>
        <w:tab/>
      </w:r>
      <w:r w:rsidRPr="00660578">
        <w:rPr>
          <w:rFonts w:ascii="Arial" w:hAnsi="Arial" w:cs="Arial"/>
          <w:sz w:val="22"/>
          <w:szCs w:val="22"/>
        </w:rPr>
        <w:tab/>
        <w:t>......….................................................................................................</w:t>
      </w:r>
    </w:p>
    <w:p w14:paraId="56DD362F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</w:p>
    <w:p w14:paraId="7F748D06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Siedziba (adres) .........................................................................................................</w:t>
      </w:r>
    </w:p>
    <w:p w14:paraId="35532B39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</w:p>
    <w:p w14:paraId="52ADEFEA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Nr telefonu/faksu .............................................................................................</w:t>
      </w:r>
    </w:p>
    <w:p w14:paraId="75D9C569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</w:p>
    <w:p w14:paraId="3E775271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Nr NIP............................................... Nr REGON .............................................</w:t>
      </w:r>
    </w:p>
    <w:p w14:paraId="02A2984A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</w:p>
    <w:p w14:paraId="32B8FD31" w14:textId="77777777" w:rsidR="00846E65" w:rsidRPr="00660578" w:rsidRDefault="00846E65" w:rsidP="00846E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60578">
        <w:rPr>
          <w:rFonts w:ascii="Arial" w:hAnsi="Arial" w:cs="Arial"/>
          <w:b/>
          <w:bCs/>
          <w:sz w:val="22"/>
          <w:szCs w:val="22"/>
          <w:u w:val="single"/>
        </w:rPr>
        <w:t>Dane dotyczące Zamawiającego:</w:t>
      </w:r>
    </w:p>
    <w:p w14:paraId="7DD5FE04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 xml:space="preserve">Prokuratura Okręgowa w Tarnobrzegu </w:t>
      </w:r>
    </w:p>
    <w:p w14:paraId="157EDFA9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Sienkiewicza 27</w:t>
      </w:r>
    </w:p>
    <w:p w14:paraId="3F5701C7" w14:textId="77777777" w:rsidR="00846E65" w:rsidRPr="00660578" w:rsidRDefault="00846E65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39-400 Tarnobrzeg</w:t>
      </w:r>
    </w:p>
    <w:p w14:paraId="07EC0FA8" w14:textId="77777777" w:rsidR="00846E65" w:rsidRPr="00660578" w:rsidRDefault="00D2541E" w:rsidP="00846E65">
      <w:pPr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NIP 867-16-19-297</w:t>
      </w:r>
    </w:p>
    <w:p w14:paraId="062143C7" w14:textId="77777777" w:rsidR="00846E65" w:rsidRPr="00660578" w:rsidRDefault="00846E65" w:rsidP="00846E65">
      <w:pPr>
        <w:shd w:val="clear" w:color="auto" w:fill="FFFFFF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578">
        <w:rPr>
          <w:rFonts w:ascii="Arial" w:hAnsi="Arial" w:cs="Arial"/>
          <w:bCs/>
          <w:sz w:val="22"/>
          <w:szCs w:val="22"/>
        </w:rPr>
        <w:t>1. W nawiązaniu do niniejszego zaproszenia oferujemy:</w:t>
      </w:r>
    </w:p>
    <w:p w14:paraId="4531CF0F" w14:textId="77777777" w:rsidR="0005180D" w:rsidRPr="00660578" w:rsidRDefault="0005180D" w:rsidP="00477F77">
      <w:pPr>
        <w:tabs>
          <w:tab w:val="num" w:pos="36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7" w:type="dxa"/>
        <w:jc w:val="center"/>
        <w:tblLook w:val="04A0" w:firstRow="1" w:lastRow="0" w:firstColumn="1" w:lastColumn="0" w:noHBand="0" w:noVBand="1"/>
      </w:tblPr>
      <w:tblGrid>
        <w:gridCol w:w="350"/>
        <w:gridCol w:w="5459"/>
        <w:gridCol w:w="742"/>
        <w:gridCol w:w="1468"/>
        <w:gridCol w:w="1478"/>
      </w:tblGrid>
      <w:tr w:rsidR="00650AAE" w:rsidRPr="00660578" w14:paraId="23954B38" w14:textId="77777777" w:rsidTr="00D32627">
        <w:trPr>
          <w:jc w:val="center"/>
        </w:trPr>
        <w:tc>
          <w:tcPr>
            <w:tcW w:w="350" w:type="dxa"/>
          </w:tcPr>
          <w:p w14:paraId="22E13AE8" w14:textId="77777777" w:rsidR="00D32627" w:rsidRPr="00660578" w:rsidRDefault="00D32627" w:rsidP="0020170C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9" w:type="dxa"/>
          </w:tcPr>
          <w:p w14:paraId="359DA28F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742" w:type="dxa"/>
          </w:tcPr>
          <w:p w14:paraId="7B721E57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468" w:type="dxa"/>
          </w:tcPr>
          <w:p w14:paraId="6402DA00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Ilość szt.</w:t>
            </w:r>
          </w:p>
        </w:tc>
        <w:tc>
          <w:tcPr>
            <w:tcW w:w="1478" w:type="dxa"/>
          </w:tcPr>
          <w:p w14:paraId="5C722F81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</w:tr>
      <w:tr w:rsidR="00650AAE" w:rsidRPr="00660578" w14:paraId="0C980685" w14:textId="77777777" w:rsidTr="00D32627">
        <w:trPr>
          <w:jc w:val="center"/>
        </w:trPr>
        <w:tc>
          <w:tcPr>
            <w:tcW w:w="350" w:type="dxa"/>
          </w:tcPr>
          <w:p w14:paraId="317377A4" w14:textId="77777777" w:rsidR="00D32627" w:rsidRPr="00660578" w:rsidRDefault="00D32627" w:rsidP="0020170C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59" w:type="dxa"/>
          </w:tcPr>
          <w:p w14:paraId="35C18F51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  <w:tc>
          <w:tcPr>
            <w:tcW w:w="742" w:type="dxa"/>
          </w:tcPr>
          <w:p w14:paraId="5DA3EDDE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74E93683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57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78" w:type="dxa"/>
          </w:tcPr>
          <w:p w14:paraId="31DD29C4" w14:textId="77777777" w:rsidR="00D32627" w:rsidRPr="00660578" w:rsidRDefault="00D32627" w:rsidP="0005180D">
            <w:pPr>
              <w:tabs>
                <w:tab w:val="num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EC647" w14:textId="77777777" w:rsidR="00D32627" w:rsidRPr="00660578" w:rsidRDefault="00D32627" w:rsidP="00D2541E">
      <w:pPr>
        <w:tabs>
          <w:tab w:val="num" w:pos="36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64960D7" w14:textId="77777777" w:rsidR="0020170C" w:rsidRPr="00660578" w:rsidRDefault="00846E65" w:rsidP="00D2541E">
      <w:pPr>
        <w:tabs>
          <w:tab w:val="num" w:pos="360"/>
        </w:tabs>
        <w:spacing w:after="120"/>
        <w:jc w:val="both"/>
        <w:rPr>
          <w:rFonts w:ascii="Arial" w:eastAsia="Lucida Sans Unicode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 xml:space="preserve">Łączna wartość zamówienia brutto </w:t>
      </w:r>
      <w:r w:rsidRPr="00660578">
        <w:rPr>
          <w:rFonts w:ascii="Arial" w:eastAsia="Lucida Sans Unicode" w:hAnsi="Arial" w:cs="Arial"/>
          <w:sz w:val="22"/>
          <w:szCs w:val="22"/>
        </w:rPr>
        <w:t xml:space="preserve">wynosi </w:t>
      </w:r>
    </w:p>
    <w:p w14:paraId="28150A26" w14:textId="77777777" w:rsidR="00846E65" w:rsidRPr="00660578" w:rsidRDefault="00846E65" w:rsidP="00D2541E">
      <w:pPr>
        <w:tabs>
          <w:tab w:val="num" w:pos="360"/>
        </w:tabs>
        <w:spacing w:after="120"/>
        <w:jc w:val="both"/>
        <w:rPr>
          <w:rFonts w:ascii="Arial" w:eastAsia="Lucida Sans Unicode" w:hAnsi="Arial" w:cs="Arial"/>
          <w:sz w:val="22"/>
          <w:szCs w:val="22"/>
        </w:rPr>
      </w:pPr>
      <w:r w:rsidRPr="00660578">
        <w:rPr>
          <w:rFonts w:ascii="Arial" w:eastAsia="Lucida Sans Unicode" w:hAnsi="Arial" w:cs="Arial"/>
          <w:sz w:val="22"/>
          <w:szCs w:val="22"/>
        </w:rPr>
        <w:t>................................................................</w:t>
      </w:r>
      <w:r w:rsidR="009363F2" w:rsidRPr="00660578">
        <w:rPr>
          <w:rFonts w:ascii="Arial" w:eastAsia="Lucida Sans Unicode" w:hAnsi="Arial" w:cs="Arial"/>
          <w:sz w:val="22"/>
          <w:szCs w:val="22"/>
        </w:rPr>
        <w:t>.... zł ( słownie ………. ) brutto</w:t>
      </w:r>
      <w:r w:rsidR="00D2541E" w:rsidRPr="00660578">
        <w:rPr>
          <w:rFonts w:ascii="Arial" w:eastAsia="Lucida Sans Unicode" w:hAnsi="Arial" w:cs="Arial"/>
          <w:sz w:val="22"/>
          <w:szCs w:val="22"/>
        </w:rPr>
        <w:t xml:space="preserve">. </w:t>
      </w:r>
    </w:p>
    <w:p w14:paraId="4A3318D0" w14:textId="77777777" w:rsidR="00846E65" w:rsidRPr="00660578" w:rsidRDefault="00CB35CB" w:rsidP="00D2541E">
      <w:pPr>
        <w:pStyle w:val="Zal-text"/>
        <w:spacing w:before="68" w:after="68" w:line="240" w:lineRule="auto"/>
        <w:ind w:left="0"/>
        <w:rPr>
          <w:rFonts w:ascii="Arial" w:eastAsia="Lucida Sans Unicode" w:hAnsi="Arial" w:cs="Arial"/>
          <w:color w:val="auto"/>
        </w:rPr>
      </w:pPr>
      <w:r w:rsidRPr="00660578">
        <w:rPr>
          <w:rFonts w:ascii="Arial" w:hAnsi="Arial" w:cs="Arial"/>
          <w:color w:val="auto"/>
        </w:rPr>
        <w:t>2</w:t>
      </w:r>
      <w:r w:rsidR="00846E65" w:rsidRPr="00660578">
        <w:rPr>
          <w:rFonts w:ascii="Arial" w:eastAsia="Lucida Sans Unicode" w:hAnsi="Arial" w:cs="Arial"/>
          <w:color w:val="auto"/>
        </w:rPr>
        <w:t>.Oświadczamy, ze w podanych cenach uwzględnione zostały wszystkie koszty wykonania zamówienia.</w:t>
      </w:r>
    </w:p>
    <w:p w14:paraId="254BC891" w14:textId="77777777" w:rsidR="00D32627" w:rsidRPr="00660578" w:rsidRDefault="00D32627" w:rsidP="00D2541E">
      <w:pPr>
        <w:pStyle w:val="Zal-text"/>
        <w:spacing w:before="68" w:after="68" w:line="240" w:lineRule="auto"/>
        <w:ind w:left="0"/>
        <w:rPr>
          <w:rFonts w:ascii="Arial" w:hAnsi="Arial" w:cs="Arial"/>
          <w:b/>
          <w:color w:val="auto"/>
        </w:rPr>
      </w:pPr>
      <w:r w:rsidRPr="00660578">
        <w:rPr>
          <w:rFonts w:ascii="Arial" w:eastAsia="Lucida Sans Unicode" w:hAnsi="Arial" w:cs="Arial"/>
          <w:color w:val="auto"/>
        </w:rPr>
        <w:t>3. Do formularza z</w:t>
      </w:r>
      <w:r w:rsidR="00765786" w:rsidRPr="00660578">
        <w:rPr>
          <w:rFonts w:ascii="Arial" w:eastAsia="Lucida Sans Unicode" w:hAnsi="Arial" w:cs="Arial"/>
          <w:color w:val="auto"/>
        </w:rPr>
        <w:t>ałączamy specyfikacje techniczną</w:t>
      </w:r>
      <w:r w:rsidRPr="00660578">
        <w:rPr>
          <w:rFonts w:ascii="Arial" w:eastAsia="Lucida Sans Unicode" w:hAnsi="Arial" w:cs="Arial"/>
          <w:color w:val="auto"/>
        </w:rPr>
        <w:t xml:space="preserve"> zaoferowanego samochodu.</w:t>
      </w:r>
    </w:p>
    <w:p w14:paraId="675A36D1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hAnsi="Arial" w:cs="Arial"/>
          <w:sz w:val="20"/>
          <w:szCs w:val="20"/>
        </w:rPr>
      </w:pPr>
    </w:p>
    <w:p w14:paraId="0AF5EF75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hAnsi="Arial" w:cs="Arial"/>
          <w:sz w:val="20"/>
          <w:szCs w:val="20"/>
        </w:rPr>
      </w:pPr>
    </w:p>
    <w:p w14:paraId="17F014D4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705BBAC4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0A18E26C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Data: .......................................................</w:t>
      </w:r>
    </w:p>
    <w:p w14:paraId="77B30E64" w14:textId="77777777" w:rsidR="00846E65" w:rsidRPr="00660578" w:rsidRDefault="00846E65" w:rsidP="00846E65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2B3C0545" w14:textId="77777777" w:rsidR="00846E65" w:rsidRPr="00660578" w:rsidRDefault="00846E65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Podpis Wykonawcy:</w:t>
      </w:r>
      <w:r w:rsidR="00D2541E" w:rsidRPr="00660578">
        <w:rPr>
          <w:rFonts w:ascii="Arial" w:hAnsi="Arial" w:cs="Arial"/>
          <w:sz w:val="22"/>
          <w:szCs w:val="22"/>
        </w:rPr>
        <w:t xml:space="preserve"> ...............................</w:t>
      </w:r>
    </w:p>
    <w:p w14:paraId="38A2F41F" w14:textId="77777777" w:rsidR="00FC1954" w:rsidRPr="00660578" w:rsidRDefault="00FC1954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5E7C0ABF" w14:textId="77777777" w:rsidR="00C501A9" w:rsidRPr="00660578" w:rsidRDefault="00C501A9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57B53826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5E37DFD2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20926936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2BDB0201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0BE89B7C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75A1A395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550D8C87" w14:textId="77777777" w:rsidR="00E1458A" w:rsidRPr="00660578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03D50B8F" w14:textId="77777777" w:rsidR="00597876" w:rsidRPr="00660578" w:rsidRDefault="00597876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1F2931BC" w14:textId="77777777" w:rsidR="00FD7608" w:rsidRPr="00660578" w:rsidRDefault="00FD7608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0A65C966" w14:textId="77777777" w:rsidR="00FD7608" w:rsidRPr="00660578" w:rsidRDefault="00FD7608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7DEC0832" w14:textId="77777777" w:rsidR="00597876" w:rsidRPr="00660578" w:rsidRDefault="00597876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63036491" w14:textId="7FBD80DB" w:rsidR="00765786" w:rsidRPr="00660578" w:rsidRDefault="00D87665" w:rsidP="00765786">
      <w:pPr>
        <w:rPr>
          <w:lang w:eastAsia="ar-SA"/>
        </w:rPr>
      </w:pPr>
      <w:r w:rsidRPr="00660578">
        <w:rPr>
          <w:lang w:eastAsia="ar-SA"/>
        </w:rPr>
        <w:lastRenderedPageBreak/>
        <w:t>3037-7.262.</w:t>
      </w:r>
      <w:r w:rsidR="00973858">
        <w:rPr>
          <w:lang w:eastAsia="ar-SA"/>
        </w:rPr>
        <w:t>8</w:t>
      </w:r>
      <w:r w:rsidRPr="00660578">
        <w:rPr>
          <w:lang w:eastAsia="ar-SA"/>
        </w:rPr>
        <w:t>.202</w:t>
      </w:r>
      <w:r w:rsidR="00973858">
        <w:rPr>
          <w:lang w:eastAsia="ar-SA"/>
        </w:rPr>
        <w:t>5</w:t>
      </w:r>
      <w:r w:rsidR="00765786" w:rsidRPr="00660578">
        <w:rPr>
          <w:lang w:eastAsia="ar-SA"/>
        </w:rPr>
        <w:t xml:space="preserve">  </w:t>
      </w:r>
    </w:p>
    <w:p w14:paraId="1435F901" w14:textId="77777777" w:rsidR="00D32627" w:rsidRPr="00660578" w:rsidRDefault="00D32627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759E452C" w14:textId="77777777" w:rsidR="00597876" w:rsidRPr="00660578" w:rsidRDefault="00597876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p w14:paraId="53D09076" w14:textId="77777777" w:rsidR="00311F31" w:rsidRPr="00660578" w:rsidRDefault="00311F31" w:rsidP="00311F31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  <w:r w:rsidRPr="00660578">
        <w:rPr>
          <w:rFonts w:ascii="Arial" w:hAnsi="Arial" w:cs="Arial"/>
          <w:sz w:val="22"/>
          <w:szCs w:val="22"/>
        </w:rPr>
        <w:t>Załącznik nr 3</w:t>
      </w:r>
    </w:p>
    <w:p w14:paraId="0342D2DE" w14:textId="77777777" w:rsidR="00311F31" w:rsidRPr="00660578" w:rsidRDefault="00311F31" w:rsidP="00765786">
      <w:pPr>
        <w:shd w:val="clear" w:color="auto" w:fill="FFFFFF"/>
        <w:spacing w:before="187" w:after="200" w:line="276" w:lineRule="auto"/>
        <w:ind w:right="43"/>
        <w:rPr>
          <w:rFonts w:eastAsiaTheme="minorHAnsi"/>
          <w:spacing w:val="-2"/>
          <w:lang w:eastAsia="en-US"/>
        </w:rPr>
      </w:pPr>
      <w:r w:rsidRPr="00660578">
        <w:rPr>
          <w:rFonts w:eastAsiaTheme="minorHAnsi"/>
          <w:b/>
          <w:bCs/>
          <w:w w:val="9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 w:rsidR="00765786" w:rsidRPr="00660578">
        <w:rPr>
          <w:rFonts w:eastAsiaTheme="minorHAnsi"/>
          <w:b/>
          <w:bCs/>
          <w:w w:val="90"/>
          <w:sz w:val="22"/>
          <w:szCs w:val="22"/>
          <w:lang w:eastAsia="en-US"/>
        </w:rPr>
        <w:t xml:space="preserve">                               </w:t>
      </w:r>
    </w:p>
    <w:p w14:paraId="35A03384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Wykonawca:</w:t>
      </w:r>
    </w:p>
    <w:p w14:paraId="5DE51084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........................................</w:t>
      </w:r>
    </w:p>
    <w:p w14:paraId="37B78653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.......................................</w:t>
      </w:r>
    </w:p>
    <w:p w14:paraId="16A8E6FC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.......................................</w:t>
      </w:r>
    </w:p>
    <w:p w14:paraId="68B21A4D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(pełna nazwa/firma, adres,</w:t>
      </w:r>
    </w:p>
    <w:p w14:paraId="13A7E420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w zależności od podmiotu :</w:t>
      </w:r>
    </w:p>
    <w:p w14:paraId="2AE76589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NIP/PESEL,KRS/CEiDG) </w:t>
      </w:r>
    </w:p>
    <w:p w14:paraId="0A2EFE4E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reprezentowany przez:</w:t>
      </w:r>
    </w:p>
    <w:p w14:paraId="47DEBF64" w14:textId="77777777" w:rsidR="00311F31" w:rsidRPr="00660578" w:rsidRDefault="00311F31" w:rsidP="00311F31">
      <w:pPr>
        <w:spacing w:after="200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.......................................</w:t>
      </w:r>
    </w:p>
    <w:p w14:paraId="47613CFD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(imię, nazwisko, stanowisko/</w:t>
      </w:r>
    </w:p>
    <w:p w14:paraId="786D91B2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1E7B4710" w14:textId="77777777" w:rsidR="00311F31" w:rsidRPr="00660578" w:rsidRDefault="00311F31" w:rsidP="00311F3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60578">
        <w:rPr>
          <w:rFonts w:eastAsiaTheme="minorHAnsi"/>
          <w:b/>
          <w:lang w:eastAsia="en-US"/>
        </w:rPr>
        <w:t>OŚWIADCZENIE WYKONAWCY</w:t>
      </w:r>
    </w:p>
    <w:p w14:paraId="7A61EBC7" w14:textId="77777777" w:rsidR="00311F31" w:rsidRPr="00660578" w:rsidRDefault="00311F31" w:rsidP="00311F31">
      <w:pPr>
        <w:spacing w:after="200" w:line="276" w:lineRule="auto"/>
        <w:jc w:val="both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składane na podstawie art. 125 ust. 1 ustawy z dnia 11 września 2019 r. Prawo zamówień publicznych (dalej jako: Pzp)</w:t>
      </w:r>
    </w:p>
    <w:p w14:paraId="199F2FA0" w14:textId="77777777" w:rsidR="00311F31" w:rsidRPr="00660578" w:rsidRDefault="00311F31" w:rsidP="00311F31">
      <w:pPr>
        <w:spacing w:after="200" w:line="276" w:lineRule="auto"/>
        <w:jc w:val="both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dotyczące podstaw wykluczenia z  postępowania</w:t>
      </w:r>
    </w:p>
    <w:p w14:paraId="0AF2CA32" w14:textId="79F6C2A9" w:rsidR="00311F31" w:rsidRPr="00660578" w:rsidRDefault="00311F31" w:rsidP="00311F31">
      <w:pPr>
        <w:spacing w:after="200" w:line="276" w:lineRule="auto"/>
        <w:jc w:val="both"/>
        <w:rPr>
          <w:rFonts w:eastAsiaTheme="minorHAnsi"/>
          <w:bCs/>
          <w:lang w:eastAsia="en-US"/>
        </w:rPr>
      </w:pPr>
      <w:r w:rsidRPr="00660578">
        <w:rPr>
          <w:rFonts w:eastAsiaTheme="minorHAnsi"/>
          <w:lang w:eastAsia="en-US"/>
        </w:rPr>
        <w:t xml:space="preserve">Na potrzeby postępowania o udzielenie zamówienia publicznego pn. </w:t>
      </w:r>
      <w:r w:rsidRPr="00660578">
        <w:rPr>
          <w:rFonts w:eastAsiaTheme="minorHAnsi"/>
          <w:bCs/>
          <w:lang w:eastAsia="en-US"/>
        </w:rPr>
        <w:t>„</w:t>
      </w:r>
      <w:r w:rsidR="00D32627" w:rsidRPr="00660578">
        <w:rPr>
          <w:rFonts w:eastAsiaTheme="minorHAnsi"/>
          <w:i/>
          <w:lang w:eastAsia="en-US"/>
        </w:rPr>
        <w:t xml:space="preserve">Zakup samochodu osobowego dla Prokuratury </w:t>
      </w:r>
      <w:r w:rsidR="00973858">
        <w:rPr>
          <w:rFonts w:eastAsiaTheme="minorHAnsi"/>
          <w:i/>
          <w:lang w:eastAsia="en-US"/>
        </w:rPr>
        <w:t>Okręgowej w Tarnobrzegu</w:t>
      </w:r>
      <w:r w:rsidRPr="00660578">
        <w:rPr>
          <w:rFonts w:eastAsiaTheme="minorHAnsi"/>
          <w:bCs/>
          <w:lang w:eastAsia="en-US"/>
        </w:rPr>
        <w:t>”</w:t>
      </w:r>
    </w:p>
    <w:p w14:paraId="1F439511" w14:textId="77777777" w:rsidR="00311F31" w:rsidRPr="00660578" w:rsidRDefault="00311F31" w:rsidP="00311F31">
      <w:pPr>
        <w:spacing w:after="200" w:line="276" w:lineRule="auto"/>
        <w:jc w:val="both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prowadzonego przez Prokuraturę Okręgową w Tarnobrzegu, oświadczam że nie podlegam wykluczeniu z  postępowania na podstawie</w:t>
      </w:r>
    </w:p>
    <w:p w14:paraId="7EBA69CA" w14:textId="77777777" w:rsidR="00311F31" w:rsidRPr="00660578" w:rsidRDefault="00311F31" w:rsidP="00311F31">
      <w:pPr>
        <w:spacing w:after="200" w:line="276" w:lineRule="auto"/>
        <w:jc w:val="both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art. 108 ust. 1 ustawy Pzp.</w:t>
      </w:r>
    </w:p>
    <w:p w14:paraId="50796890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…………….……., dnia ………….……. r. </w:t>
      </w:r>
    </w:p>
    <w:p w14:paraId="5CAD31A8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   (miejscowość)</w:t>
      </w:r>
    </w:p>
    <w:p w14:paraId="7B56CF99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  <w:t>…………………………………………</w:t>
      </w:r>
    </w:p>
    <w:p w14:paraId="4C670B0E" w14:textId="77777777" w:rsidR="00311F31" w:rsidRPr="00660578" w:rsidRDefault="00311F31" w:rsidP="00311F31">
      <w:pPr>
        <w:spacing w:after="200" w:line="276" w:lineRule="auto"/>
        <w:jc w:val="center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                                                                                (podpis)</w:t>
      </w:r>
    </w:p>
    <w:p w14:paraId="281FF646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6D379B44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094C769E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lastRenderedPageBreak/>
        <w:t xml:space="preserve">Oświadczam, że zachodzą w stosunku do mnie podstawy wykluczenia z postępowania </w:t>
      </w:r>
    </w:p>
    <w:p w14:paraId="556F4910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na podstawie art………….ustawy Pzp (podać mającą zastosowanie podstawę wykluczenia spośród wymienionych w art. 108 ust. 1 pkt. 1, 2, 5 lub 6 ustawy Pzp).</w:t>
      </w:r>
    </w:p>
    <w:p w14:paraId="2952D776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Jednocześnie oświadczam, że  w związku z ww. okolicznościami, na podstawie art. 110 ust. 2 ustawy Pzp podjąłem następujące środki naprawcze:……………………………………… …………….…………………………………………………………………..…………………</w:t>
      </w:r>
    </w:p>
    <w:p w14:paraId="6A208BE0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………………………………………………………………………………………………….. </w:t>
      </w:r>
    </w:p>
    <w:p w14:paraId="7DA3118C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………………………………………………………………………………………………….. </w:t>
      </w:r>
    </w:p>
    <w:p w14:paraId="73E52DC1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3A1935BB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…………….……., dnia ………….……. r. </w:t>
      </w:r>
    </w:p>
    <w:p w14:paraId="742F2112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   (miejscowość)</w:t>
      </w:r>
    </w:p>
    <w:p w14:paraId="4F149D15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  <w:t>…………………………………………</w:t>
      </w:r>
    </w:p>
    <w:p w14:paraId="64DB1E0C" w14:textId="77777777" w:rsidR="00311F31" w:rsidRPr="00660578" w:rsidRDefault="00311F31" w:rsidP="00311F31">
      <w:pPr>
        <w:spacing w:after="200" w:line="276" w:lineRule="auto"/>
        <w:jc w:val="right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(podpis)</w:t>
      </w:r>
    </w:p>
    <w:p w14:paraId="451C9005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73CDEB9A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3DD46057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Oświadczenie dotyczące podanych informacji:</w:t>
      </w:r>
    </w:p>
    <w:p w14:paraId="1780CAF1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Oświadczam, że wszystkie informacje podane w powyższych oświadczeniach są aktualne </w:t>
      </w:r>
    </w:p>
    <w:p w14:paraId="42F63127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>i zgodne z prawdą oraz zostały przedstawione z pełną świadomością konsekwencji wprowadzenia zamawiającego w błąd przy przedstawianiu informacji.</w:t>
      </w:r>
    </w:p>
    <w:p w14:paraId="79C88872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1D27711B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0D2ADDAC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…………….……., dnia ………….……. r. </w:t>
      </w:r>
    </w:p>
    <w:p w14:paraId="4086C030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   (miejscowość)</w:t>
      </w:r>
    </w:p>
    <w:p w14:paraId="0C87CDD4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</w:p>
    <w:p w14:paraId="50EFF011" w14:textId="77777777" w:rsidR="00311F31" w:rsidRPr="00660578" w:rsidRDefault="00311F31" w:rsidP="00311F31">
      <w:pPr>
        <w:spacing w:after="200" w:line="276" w:lineRule="auto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</w:r>
      <w:r w:rsidRPr="00660578">
        <w:rPr>
          <w:rFonts w:eastAsiaTheme="minorHAnsi"/>
          <w:lang w:eastAsia="en-US"/>
        </w:rPr>
        <w:tab/>
        <w:t>…………………………………………</w:t>
      </w:r>
    </w:p>
    <w:p w14:paraId="1FD9A2E8" w14:textId="77777777" w:rsidR="00311F31" w:rsidRPr="00650AAE" w:rsidRDefault="00311F31" w:rsidP="00311F31">
      <w:pPr>
        <w:spacing w:after="200" w:line="276" w:lineRule="auto"/>
        <w:jc w:val="center"/>
        <w:rPr>
          <w:rFonts w:eastAsiaTheme="minorHAnsi"/>
          <w:lang w:eastAsia="en-US"/>
        </w:rPr>
      </w:pPr>
      <w:r w:rsidRPr="00660578">
        <w:rPr>
          <w:rFonts w:eastAsiaTheme="minorHAnsi"/>
          <w:lang w:eastAsia="en-US"/>
        </w:rPr>
        <w:t xml:space="preserve">                                                                                   (podpis)</w:t>
      </w:r>
    </w:p>
    <w:p w14:paraId="7B4B52E1" w14:textId="77777777" w:rsidR="00E1458A" w:rsidRPr="00650AAE" w:rsidRDefault="00E1458A" w:rsidP="00D2541E">
      <w:pPr>
        <w:widowControl w:val="0"/>
        <w:tabs>
          <w:tab w:val="left" w:pos="5265"/>
        </w:tabs>
        <w:rPr>
          <w:rFonts w:ascii="Arial" w:hAnsi="Arial" w:cs="Arial"/>
          <w:sz w:val="22"/>
          <w:szCs w:val="22"/>
        </w:rPr>
      </w:pPr>
    </w:p>
    <w:sectPr w:rsidR="00E1458A" w:rsidRPr="0065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2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0213D"/>
    <w:multiLevelType w:val="hybridMultilevel"/>
    <w:tmpl w:val="19DA32E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0254AA"/>
    <w:multiLevelType w:val="hybridMultilevel"/>
    <w:tmpl w:val="68061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4044B"/>
    <w:multiLevelType w:val="hybridMultilevel"/>
    <w:tmpl w:val="DDF6BA10"/>
    <w:lvl w:ilvl="0" w:tplc="6AB63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30183EB1"/>
    <w:multiLevelType w:val="hybridMultilevel"/>
    <w:tmpl w:val="58D07EE2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E3A7F"/>
    <w:multiLevelType w:val="hybridMultilevel"/>
    <w:tmpl w:val="89843142"/>
    <w:lvl w:ilvl="0" w:tplc="FC644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5B8A1617"/>
    <w:multiLevelType w:val="hybridMultilevel"/>
    <w:tmpl w:val="CCA2FFE8"/>
    <w:lvl w:ilvl="0" w:tplc="2B163D86">
      <w:start w:val="1"/>
      <w:numFmt w:val="decimal"/>
      <w:lvlText w:val="%1."/>
      <w:lvlJc w:val="left"/>
      <w:pPr>
        <w:ind w:left="720" w:hanging="360"/>
      </w:pPr>
      <w:rPr>
        <w:rFonts w:eastAsia="FreeSans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20A75"/>
    <w:multiLevelType w:val="hybridMultilevel"/>
    <w:tmpl w:val="3F74D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E7D72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0"/>
  </w:num>
  <w:num w:numId="6">
    <w:abstractNumId w:val="1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7"/>
  </w:num>
  <w:num w:numId="11">
    <w:abstractNumId w:val="13"/>
  </w:num>
  <w:num w:numId="12">
    <w:abstractNumId w:val="9"/>
  </w:num>
  <w:num w:numId="13">
    <w:abstractNumId w:val="19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5180D"/>
    <w:rsid w:val="000875A2"/>
    <w:rsid w:val="00087E98"/>
    <w:rsid w:val="00097FC6"/>
    <w:rsid w:val="000A57BA"/>
    <w:rsid w:val="000D2304"/>
    <w:rsid w:val="000F32B8"/>
    <w:rsid w:val="00124D73"/>
    <w:rsid w:val="00132095"/>
    <w:rsid w:val="001357C4"/>
    <w:rsid w:val="00171E65"/>
    <w:rsid w:val="00172DB1"/>
    <w:rsid w:val="0020170C"/>
    <w:rsid w:val="002217BB"/>
    <w:rsid w:val="00234109"/>
    <w:rsid w:val="0024293D"/>
    <w:rsid w:val="002506C6"/>
    <w:rsid w:val="00262DBB"/>
    <w:rsid w:val="00276ADB"/>
    <w:rsid w:val="002D0328"/>
    <w:rsid w:val="00300996"/>
    <w:rsid w:val="00303C89"/>
    <w:rsid w:val="00311F31"/>
    <w:rsid w:val="003353B9"/>
    <w:rsid w:val="003542CE"/>
    <w:rsid w:val="0037050C"/>
    <w:rsid w:val="003709C0"/>
    <w:rsid w:val="00376D5E"/>
    <w:rsid w:val="0038573B"/>
    <w:rsid w:val="00387772"/>
    <w:rsid w:val="003C1E52"/>
    <w:rsid w:val="003C4E17"/>
    <w:rsid w:val="003C6F10"/>
    <w:rsid w:val="003F57E9"/>
    <w:rsid w:val="003F7E25"/>
    <w:rsid w:val="00437526"/>
    <w:rsid w:val="00437A50"/>
    <w:rsid w:val="00444851"/>
    <w:rsid w:val="004651EA"/>
    <w:rsid w:val="00477F77"/>
    <w:rsid w:val="004B04B3"/>
    <w:rsid w:val="004E4E7F"/>
    <w:rsid w:val="00551DFB"/>
    <w:rsid w:val="00562CC5"/>
    <w:rsid w:val="00576DBC"/>
    <w:rsid w:val="00597876"/>
    <w:rsid w:val="005A69C9"/>
    <w:rsid w:val="005B3E10"/>
    <w:rsid w:val="005C7FA6"/>
    <w:rsid w:val="005D61F3"/>
    <w:rsid w:val="005F7EE7"/>
    <w:rsid w:val="006264F7"/>
    <w:rsid w:val="00631031"/>
    <w:rsid w:val="0064011A"/>
    <w:rsid w:val="00640467"/>
    <w:rsid w:val="00645FB2"/>
    <w:rsid w:val="00650AAE"/>
    <w:rsid w:val="0065454D"/>
    <w:rsid w:val="00657079"/>
    <w:rsid w:val="00660578"/>
    <w:rsid w:val="00684A4F"/>
    <w:rsid w:val="00692FEE"/>
    <w:rsid w:val="00696C53"/>
    <w:rsid w:val="006A54D5"/>
    <w:rsid w:val="006B0049"/>
    <w:rsid w:val="006B51A6"/>
    <w:rsid w:val="006E1AE1"/>
    <w:rsid w:val="0072129A"/>
    <w:rsid w:val="007236AF"/>
    <w:rsid w:val="0074656A"/>
    <w:rsid w:val="00753D3F"/>
    <w:rsid w:val="00765786"/>
    <w:rsid w:val="00770A14"/>
    <w:rsid w:val="007B549C"/>
    <w:rsid w:val="007C4476"/>
    <w:rsid w:val="007D39C9"/>
    <w:rsid w:val="007D4B4D"/>
    <w:rsid w:val="007F2690"/>
    <w:rsid w:val="008341E3"/>
    <w:rsid w:val="00845D02"/>
    <w:rsid w:val="00846E65"/>
    <w:rsid w:val="0086507B"/>
    <w:rsid w:val="0087473A"/>
    <w:rsid w:val="008A578A"/>
    <w:rsid w:val="008D0D7E"/>
    <w:rsid w:val="008D222E"/>
    <w:rsid w:val="008E35FC"/>
    <w:rsid w:val="008E5F23"/>
    <w:rsid w:val="0090185D"/>
    <w:rsid w:val="009033AE"/>
    <w:rsid w:val="00923B99"/>
    <w:rsid w:val="00931789"/>
    <w:rsid w:val="009363F2"/>
    <w:rsid w:val="009631B1"/>
    <w:rsid w:val="0096560A"/>
    <w:rsid w:val="0096698C"/>
    <w:rsid w:val="00973858"/>
    <w:rsid w:val="009753B5"/>
    <w:rsid w:val="00976E3E"/>
    <w:rsid w:val="00977931"/>
    <w:rsid w:val="009A2D66"/>
    <w:rsid w:val="009D603B"/>
    <w:rsid w:val="00A0119A"/>
    <w:rsid w:val="00A31E4D"/>
    <w:rsid w:val="00A66F8D"/>
    <w:rsid w:val="00A77FA8"/>
    <w:rsid w:val="00A80645"/>
    <w:rsid w:val="00A968D7"/>
    <w:rsid w:val="00AC7A06"/>
    <w:rsid w:val="00B30B8D"/>
    <w:rsid w:val="00B5100A"/>
    <w:rsid w:val="00B57A02"/>
    <w:rsid w:val="00B60092"/>
    <w:rsid w:val="00B778AD"/>
    <w:rsid w:val="00BA079B"/>
    <w:rsid w:val="00BA65F2"/>
    <w:rsid w:val="00C0331B"/>
    <w:rsid w:val="00C1017B"/>
    <w:rsid w:val="00C302CB"/>
    <w:rsid w:val="00C37A17"/>
    <w:rsid w:val="00C501A9"/>
    <w:rsid w:val="00C64A79"/>
    <w:rsid w:val="00C83E0F"/>
    <w:rsid w:val="00C85CA6"/>
    <w:rsid w:val="00CB35CB"/>
    <w:rsid w:val="00CD4BAF"/>
    <w:rsid w:val="00D10B52"/>
    <w:rsid w:val="00D2541E"/>
    <w:rsid w:val="00D25807"/>
    <w:rsid w:val="00D32627"/>
    <w:rsid w:val="00D355FB"/>
    <w:rsid w:val="00D87665"/>
    <w:rsid w:val="00D96854"/>
    <w:rsid w:val="00DD0F3F"/>
    <w:rsid w:val="00DF46D6"/>
    <w:rsid w:val="00DF5F54"/>
    <w:rsid w:val="00DF79E2"/>
    <w:rsid w:val="00E1458A"/>
    <w:rsid w:val="00EB0A46"/>
    <w:rsid w:val="00ED19C2"/>
    <w:rsid w:val="00EE6C6F"/>
    <w:rsid w:val="00EE703E"/>
    <w:rsid w:val="00F14F1A"/>
    <w:rsid w:val="00F22F6B"/>
    <w:rsid w:val="00F27762"/>
    <w:rsid w:val="00F35893"/>
    <w:rsid w:val="00F366C0"/>
    <w:rsid w:val="00F47B68"/>
    <w:rsid w:val="00F67232"/>
    <w:rsid w:val="00F763FA"/>
    <w:rsid w:val="00FB01D3"/>
    <w:rsid w:val="00FC1954"/>
    <w:rsid w:val="00FC7B8F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2CA0"/>
  <w15:docId w15:val="{4A4C999D-3B6A-4F38-8316-EA7D1AC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.podawcze.potbg@prokura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.podawcze.potbg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5AEC-590A-4DD0-A476-3FB6348E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9</Pages>
  <Words>1641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111</cp:revision>
  <cp:lastPrinted>2025-04-16T07:36:00Z</cp:lastPrinted>
  <dcterms:created xsi:type="dcterms:W3CDTF">2013-11-19T08:45:00Z</dcterms:created>
  <dcterms:modified xsi:type="dcterms:W3CDTF">2025-04-16T07:40:00Z</dcterms:modified>
</cp:coreProperties>
</file>