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C4" w:rsidRDefault="00FC3E07">
      <w:pPr>
        <w:spacing w:after="8" w:line="268" w:lineRule="auto"/>
        <w:ind w:left="1867" w:right="1712"/>
        <w:jc w:val="center"/>
      </w:pPr>
      <w:r>
        <w:rPr>
          <w:b/>
        </w:rPr>
        <w:t xml:space="preserve">REGULAMIN </w:t>
      </w:r>
      <w:r w:rsidR="00A6311F">
        <w:rPr>
          <w:b/>
        </w:rPr>
        <w:t xml:space="preserve">KONKURSU „DWA MINUSY DAJĄ  PLUS”- APEL DO RÓWIEŚNIKÓW  </w:t>
      </w:r>
    </w:p>
    <w:p w:rsidR="001D0FC4" w:rsidRDefault="00FC3E07">
      <w:pPr>
        <w:spacing w:after="16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1D0FC4" w:rsidRDefault="00FC3E07">
      <w:pPr>
        <w:spacing w:after="19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1D0FC4" w:rsidRDefault="00FC3E07">
      <w:pPr>
        <w:spacing w:after="169" w:line="268" w:lineRule="auto"/>
        <w:ind w:left="1867" w:right="1863"/>
        <w:jc w:val="center"/>
      </w:pPr>
      <w:r>
        <w:rPr>
          <w:b/>
        </w:rPr>
        <w:t xml:space="preserve">Założenia ogólne </w:t>
      </w:r>
    </w:p>
    <w:p w:rsidR="001D0FC4" w:rsidRDefault="00FC3E07">
      <w:pPr>
        <w:spacing w:after="206" w:line="268" w:lineRule="auto"/>
        <w:ind w:left="1867" w:right="1861"/>
        <w:jc w:val="center"/>
      </w:pPr>
      <w:r>
        <w:rPr>
          <w:b/>
        </w:rPr>
        <w:t xml:space="preserve">§ 1 </w:t>
      </w:r>
    </w:p>
    <w:p w:rsidR="001D0FC4" w:rsidRDefault="00FC3E07">
      <w:pPr>
        <w:numPr>
          <w:ilvl w:val="0"/>
          <w:numId w:val="1"/>
        </w:numPr>
        <w:ind w:right="0" w:hanging="360"/>
      </w:pPr>
      <w:r>
        <w:t xml:space="preserve">Organizatorem </w:t>
      </w:r>
      <w:r w:rsidR="00A6311F">
        <w:t>konkursu „Dwa minusy dają plus – apel do rówieśników”</w:t>
      </w:r>
      <w:r>
        <w:t>, zwanym</w:t>
      </w:r>
      <w:r w:rsidR="009C2111">
        <w:t xml:space="preserve"> dalej „konkursem”,  jest Powiatowa Stacja </w:t>
      </w:r>
      <w:proofErr w:type="spellStart"/>
      <w:r w:rsidR="009C2111">
        <w:t>Sanitarno</w:t>
      </w:r>
      <w:proofErr w:type="spellEnd"/>
      <w:r w:rsidR="009C2111">
        <w:t xml:space="preserve"> -Epidemiologiczna</w:t>
      </w:r>
      <w:r>
        <w:t>,</w:t>
      </w:r>
      <w:r w:rsidR="009C2111">
        <w:t xml:space="preserve"> z siedzibą przy ul. Floriańskiej 10 w Krotoszynie</w:t>
      </w:r>
      <w:r>
        <w:t xml:space="preserve">, zwany dalej „Organizatorem”. </w:t>
      </w:r>
    </w:p>
    <w:p w:rsidR="001D0FC4" w:rsidRDefault="00FC3E07">
      <w:pPr>
        <w:numPr>
          <w:ilvl w:val="0"/>
          <w:numId w:val="1"/>
        </w:numPr>
        <w:ind w:right="0" w:hanging="360"/>
      </w:pPr>
      <w:r>
        <w:t>Konkur</w:t>
      </w:r>
      <w:r w:rsidR="009C2111">
        <w:t>s jest wydarzeniem powiatowym</w:t>
      </w:r>
      <w:r w:rsidR="00A6311F">
        <w:t xml:space="preserve">, skierowanym do szkół </w:t>
      </w:r>
      <w:r>
        <w:t>podstawowych</w:t>
      </w:r>
      <w:r w:rsidR="0086076B">
        <w:t xml:space="preserve">, </w:t>
      </w:r>
      <w:r>
        <w:t xml:space="preserve"> zlokalizowanych na terytorium Rzec</w:t>
      </w:r>
      <w:r w:rsidR="009C2111">
        <w:t>zypospolitej Polskiej</w:t>
      </w:r>
      <w:r>
        <w:t xml:space="preserve">. </w:t>
      </w:r>
    </w:p>
    <w:p w:rsidR="001D0FC4" w:rsidRDefault="00FC3E07">
      <w:pPr>
        <w:numPr>
          <w:ilvl w:val="0"/>
          <w:numId w:val="1"/>
        </w:numPr>
        <w:ind w:right="0" w:hanging="360"/>
      </w:pPr>
      <w:r>
        <w:t xml:space="preserve">Udział w konkursie jest dobrowolny. </w:t>
      </w:r>
    </w:p>
    <w:p w:rsidR="001D0FC4" w:rsidRDefault="009C2111">
      <w:pPr>
        <w:numPr>
          <w:ilvl w:val="0"/>
          <w:numId w:val="1"/>
        </w:numPr>
        <w:spacing w:after="9"/>
        <w:ind w:right="0" w:hanging="360"/>
      </w:pPr>
      <w:r>
        <w:t>Konkurs polega na przygoto</w:t>
      </w:r>
      <w:r w:rsidR="00A6311F">
        <w:t>waniu treści apelu</w:t>
      </w:r>
      <w:r w:rsidR="0023001C">
        <w:t>; (apel – czyt. publiczna wypowiedź / pismo</w:t>
      </w:r>
      <w:r w:rsidR="0023001C" w:rsidRPr="0023001C">
        <w:t xml:space="preserve"> skierowane do ogółu, wzywające do jakichś działań lub do uczestnictwa w czymś</w:t>
      </w:r>
      <w:r w:rsidR="0023001C">
        <w:t>)</w:t>
      </w:r>
      <w:r w:rsidR="00FC3E07">
        <w:t xml:space="preserve"> o tem</w:t>
      </w:r>
      <w:r>
        <w:t>atyce dotycząc</w:t>
      </w:r>
      <w:r w:rsidR="0023001C">
        <w:t>ej depresji, budowania pozytywnych emocji o</w:t>
      </w:r>
      <w:r w:rsidR="00191ABA">
        <w:t>raz wsparcia emocjonalnego.</w:t>
      </w:r>
    </w:p>
    <w:p w:rsidR="001D0FC4" w:rsidRDefault="00FC3E07">
      <w:pPr>
        <w:spacing w:after="16" w:line="259" w:lineRule="auto"/>
        <w:ind w:left="720" w:right="0" w:firstLine="0"/>
        <w:jc w:val="left"/>
      </w:pPr>
      <w:r>
        <w:t xml:space="preserve"> </w:t>
      </w:r>
    </w:p>
    <w:p w:rsidR="001D0FC4" w:rsidRDefault="00FC3E07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D0FC4" w:rsidRDefault="00FC3E07">
      <w:pPr>
        <w:spacing w:after="169" w:line="268" w:lineRule="auto"/>
        <w:ind w:left="1867" w:right="1857"/>
        <w:jc w:val="center"/>
      </w:pPr>
      <w:r>
        <w:rPr>
          <w:b/>
        </w:rPr>
        <w:t xml:space="preserve">Cele konkursu </w:t>
      </w:r>
    </w:p>
    <w:p w:rsidR="001D0FC4" w:rsidRDefault="00FC3E07">
      <w:pPr>
        <w:spacing w:after="206" w:line="268" w:lineRule="auto"/>
        <w:ind w:left="1867" w:right="1861"/>
        <w:jc w:val="center"/>
      </w:pPr>
      <w:r>
        <w:rPr>
          <w:b/>
        </w:rPr>
        <w:t xml:space="preserve">§ 2 </w:t>
      </w:r>
    </w:p>
    <w:p w:rsidR="001D0FC4" w:rsidRDefault="00FC3E07">
      <w:pPr>
        <w:numPr>
          <w:ilvl w:val="0"/>
          <w:numId w:val="2"/>
        </w:numPr>
        <w:ind w:right="0" w:hanging="360"/>
      </w:pPr>
      <w:r>
        <w:t>Aktywna promocja i e</w:t>
      </w:r>
      <w:r w:rsidR="009C2111">
        <w:t>dukacja w zakres</w:t>
      </w:r>
      <w:r w:rsidR="00191ABA">
        <w:t xml:space="preserve">ie zdrowia psychicznego oraz inicjowanie pozytywnych emocji wśród dzieci szkół </w:t>
      </w:r>
      <w:r>
        <w:t xml:space="preserve">podstawowych.  </w:t>
      </w:r>
    </w:p>
    <w:p w:rsidR="001D0FC4" w:rsidRDefault="00FC3E07">
      <w:pPr>
        <w:numPr>
          <w:ilvl w:val="0"/>
          <w:numId w:val="2"/>
        </w:numPr>
        <w:ind w:right="0" w:hanging="360"/>
      </w:pPr>
      <w:r>
        <w:t>Promowanie działań mających wpływ na kształt</w:t>
      </w:r>
      <w:r w:rsidR="00191ABA">
        <w:t>owanie stosunków między rówieśnikami.</w:t>
      </w:r>
    </w:p>
    <w:p w:rsidR="00C519AB" w:rsidRDefault="00C519AB" w:rsidP="00C519AB">
      <w:pPr>
        <w:numPr>
          <w:ilvl w:val="0"/>
          <w:numId w:val="2"/>
        </w:numPr>
        <w:ind w:right="0" w:hanging="360"/>
      </w:pPr>
      <w:r>
        <w:t>Wzmocnienie zaangażow</w:t>
      </w:r>
      <w:r w:rsidR="00CB1FEB">
        <w:t xml:space="preserve">ania uczniów </w:t>
      </w:r>
      <w:r w:rsidR="0086076B">
        <w:t xml:space="preserve">przeciw negatywnym skutkom hejtu i piętnowania </w:t>
      </w:r>
      <w:r w:rsidR="00CB1FEB">
        <w:t xml:space="preserve">poprzez kreatywne </w:t>
      </w:r>
      <w:r w:rsidR="0086076B">
        <w:t xml:space="preserve">formy przekazu. </w:t>
      </w:r>
      <w:r w:rsidR="00CB1FEB">
        <w:t xml:space="preserve"> </w:t>
      </w:r>
    </w:p>
    <w:p w:rsidR="001D0FC4" w:rsidRDefault="00FC3E07">
      <w:pPr>
        <w:numPr>
          <w:ilvl w:val="0"/>
          <w:numId w:val="2"/>
        </w:numPr>
        <w:spacing w:after="9"/>
        <w:ind w:right="0" w:hanging="360"/>
      </w:pPr>
      <w:r>
        <w:t>Intensyfikacja działań edukacyjnych wśród młodzieży, ze szczególnym uwzgl</w:t>
      </w:r>
      <w:r w:rsidR="00780AB7">
        <w:t>ęd</w:t>
      </w:r>
      <w:r w:rsidR="00CB1FEB">
        <w:t>nieniem budowania poprawnych relacji i uwrażliwienie</w:t>
      </w:r>
      <w:r w:rsidR="00FE0748">
        <w:t xml:space="preserve"> na samotność w dobie obecnych czasów. </w:t>
      </w:r>
    </w:p>
    <w:p w:rsidR="001D0FC4" w:rsidRDefault="00FC3E07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D0FC4" w:rsidRDefault="00FC3E07">
      <w:pPr>
        <w:spacing w:after="19" w:line="259" w:lineRule="auto"/>
        <w:ind w:left="0" w:right="0" w:firstLine="0"/>
        <w:jc w:val="left"/>
      </w:pPr>
      <w:r>
        <w:rPr>
          <w:b/>
          <w:color w:val="FF0000"/>
        </w:rPr>
        <w:t xml:space="preserve"> </w:t>
      </w:r>
    </w:p>
    <w:p w:rsidR="001D0FC4" w:rsidRDefault="00FC3E07">
      <w:pPr>
        <w:spacing w:after="169" w:line="268" w:lineRule="auto"/>
        <w:ind w:left="1867" w:right="1862"/>
        <w:jc w:val="center"/>
      </w:pPr>
      <w:r>
        <w:rPr>
          <w:b/>
        </w:rPr>
        <w:t xml:space="preserve">Zasady udziału w konkursie </w:t>
      </w:r>
    </w:p>
    <w:p w:rsidR="001D0FC4" w:rsidRDefault="00FC3E07">
      <w:pPr>
        <w:spacing w:after="204" w:line="268" w:lineRule="auto"/>
        <w:ind w:left="1867" w:right="1861"/>
        <w:jc w:val="center"/>
      </w:pPr>
      <w:r>
        <w:rPr>
          <w:b/>
        </w:rPr>
        <w:t xml:space="preserve">§ 3 </w:t>
      </w:r>
    </w:p>
    <w:p w:rsidR="001D0FC4" w:rsidRDefault="00FC3E07" w:rsidP="008437B1">
      <w:pPr>
        <w:numPr>
          <w:ilvl w:val="0"/>
          <w:numId w:val="3"/>
        </w:numPr>
        <w:spacing w:after="12"/>
        <w:ind w:right="0" w:hanging="360"/>
      </w:pPr>
      <w:r>
        <w:t>U</w:t>
      </w:r>
      <w:r w:rsidR="00E01832">
        <w:t xml:space="preserve">czestnikami konkursu są szkoły </w:t>
      </w:r>
      <w:r>
        <w:t xml:space="preserve">podstawowe, zlokalizowane na terytorium </w:t>
      </w:r>
      <w:r w:rsidR="00E01832">
        <w:t xml:space="preserve">Powiatu Krotoszyńskiego. </w:t>
      </w:r>
      <w:r>
        <w:t xml:space="preserve"> </w:t>
      </w:r>
    </w:p>
    <w:p w:rsidR="001D0FC4" w:rsidRDefault="00FC3E07">
      <w:pPr>
        <w:numPr>
          <w:ilvl w:val="0"/>
          <w:numId w:val="3"/>
        </w:numPr>
        <w:ind w:right="0" w:hanging="360"/>
      </w:pPr>
      <w:r>
        <w:t xml:space="preserve">Każda </w:t>
      </w:r>
      <w:r w:rsidR="00E01832">
        <w:t>szkoła może nadesłać wyłącznie 5 prac konkursowych</w:t>
      </w:r>
      <w:r>
        <w:t xml:space="preserve">.  </w:t>
      </w:r>
    </w:p>
    <w:p w:rsidR="00E01832" w:rsidRDefault="00FC3E07" w:rsidP="00E01832">
      <w:pPr>
        <w:numPr>
          <w:ilvl w:val="0"/>
          <w:numId w:val="3"/>
        </w:numPr>
        <w:ind w:right="0" w:hanging="360"/>
      </w:pPr>
      <w:r>
        <w:t>Realiz</w:t>
      </w:r>
      <w:r w:rsidR="00E01832">
        <w:t>atorami zadania konkursowego jest 1 uczeń</w:t>
      </w:r>
    </w:p>
    <w:p w:rsidR="001D0FC4" w:rsidRDefault="00FC3E07" w:rsidP="00E01832">
      <w:pPr>
        <w:numPr>
          <w:ilvl w:val="0"/>
          <w:numId w:val="3"/>
        </w:numPr>
        <w:ind w:right="0" w:hanging="360"/>
      </w:pPr>
      <w:r>
        <w:t>Zadanie konkursowe poleg</w:t>
      </w:r>
      <w:r w:rsidR="00E01832">
        <w:t>a na pr</w:t>
      </w:r>
      <w:r w:rsidR="00CB1FEB">
        <w:t xml:space="preserve">zygotowaniu </w:t>
      </w:r>
      <w:r>
        <w:t>a</w:t>
      </w:r>
      <w:r w:rsidR="00CB1FEB">
        <w:t xml:space="preserve">pelu/ odzewu a </w:t>
      </w:r>
      <w:r>
        <w:t xml:space="preserve"> następnie przesła</w:t>
      </w:r>
      <w:r w:rsidR="00CB1FEB">
        <w:t>niu pracy</w:t>
      </w:r>
      <w:r>
        <w:t xml:space="preserve"> wraz z wypełnionymi formularzami, stanowiącymi załączniki do ninie</w:t>
      </w:r>
      <w:r w:rsidR="00CB1FEB">
        <w:t>jszego Regulaminu, do właściwej</w:t>
      </w:r>
      <w:r>
        <w:t xml:space="preserve"> terenowo dla poszczególnych placówek oświatowych powiatowych stacji sanitarno-epidemiologicznych, w terminie określonym w § 4 ust. 1 Regulaminu.  </w:t>
      </w:r>
    </w:p>
    <w:p w:rsidR="001D0FC4" w:rsidRDefault="00FE46CF" w:rsidP="00296B4F">
      <w:pPr>
        <w:numPr>
          <w:ilvl w:val="0"/>
          <w:numId w:val="3"/>
        </w:numPr>
        <w:ind w:right="0" w:hanging="360"/>
      </w:pPr>
      <w:r>
        <w:t>Treść apelu</w:t>
      </w:r>
      <w:r w:rsidR="00CB1FEB">
        <w:t xml:space="preserve"> ma dotyczyć </w:t>
      </w:r>
      <w:r w:rsidR="006D4F1F">
        <w:t>wsparcia</w:t>
      </w:r>
      <w:r w:rsidR="00296B4F">
        <w:t xml:space="preserve"> oraz </w:t>
      </w:r>
      <w:r w:rsidR="00CB1FEB">
        <w:t xml:space="preserve">pozytywnych </w:t>
      </w:r>
      <w:proofErr w:type="spellStart"/>
      <w:r w:rsidR="00CB1FEB">
        <w:t>zachowań</w:t>
      </w:r>
      <w:proofErr w:type="spellEnd"/>
      <w:r w:rsidR="00CB1FEB">
        <w:t xml:space="preserve"> w s</w:t>
      </w:r>
      <w:r w:rsidR="00296B4F">
        <w:t>tosunku do rówieśników</w:t>
      </w:r>
      <w:r w:rsidR="006D4F1F">
        <w:t>, którzy borykają się z samotnością, odtrąceniem, brakiem akceptacji</w:t>
      </w:r>
      <w:r w:rsidR="00E01832">
        <w:t xml:space="preserve">. Należy przedstawić </w:t>
      </w:r>
      <w:r w:rsidR="008437B1">
        <w:t xml:space="preserve">apel </w:t>
      </w:r>
      <w:r w:rsidR="00B72B2E">
        <w:t>z pozytywnym przeslaniem i formą. Technika plastyczna dowolna, format A4.</w:t>
      </w:r>
    </w:p>
    <w:p w:rsidR="001D0FC4" w:rsidRDefault="00B72B2E">
      <w:pPr>
        <w:numPr>
          <w:ilvl w:val="0"/>
          <w:numId w:val="3"/>
        </w:numPr>
        <w:ind w:right="0" w:hanging="360"/>
      </w:pPr>
      <w:r>
        <w:lastRenderedPageBreak/>
        <w:t>W pracy</w:t>
      </w:r>
      <w:r w:rsidR="00FC3E07">
        <w:t xml:space="preserve"> nie mogą być widoczne produkty konkretnych marek, a jakakolwiek forma promocji wszelkiego rodzaju produktów jest niedozwolona. </w:t>
      </w:r>
    </w:p>
    <w:p w:rsidR="001D0FC4" w:rsidRDefault="00FC3E07">
      <w:pPr>
        <w:numPr>
          <w:ilvl w:val="0"/>
          <w:numId w:val="3"/>
        </w:numPr>
        <w:ind w:right="0" w:hanging="360"/>
      </w:pPr>
      <w:r>
        <w:t xml:space="preserve">Do przesłanej pracy konkursowej należy dołączyć:  </w:t>
      </w:r>
    </w:p>
    <w:p w:rsidR="001D0FC4" w:rsidRDefault="00FC3E07">
      <w:pPr>
        <w:numPr>
          <w:ilvl w:val="0"/>
          <w:numId w:val="4"/>
        </w:numPr>
        <w:ind w:right="0" w:hanging="360"/>
      </w:pPr>
      <w:r>
        <w:t xml:space="preserve">wypełnioną Deklarację uczestnictwa szkoły, stanowiącą załącznik nr 1 do Regulaminu; </w:t>
      </w:r>
    </w:p>
    <w:p w:rsidR="001D0FC4" w:rsidRDefault="00FC3E07">
      <w:pPr>
        <w:numPr>
          <w:ilvl w:val="0"/>
          <w:numId w:val="4"/>
        </w:numPr>
        <w:ind w:right="0" w:hanging="360"/>
      </w:pPr>
      <w:r>
        <w:t xml:space="preserve">wypełniony Formularz zgłoszeniowy szkoły, stanowiący załącznik nr 2 do Regulaminu; </w:t>
      </w:r>
    </w:p>
    <w:p w:rsidR="001D0FC4" w:rsidRDefault="00FC3E07">
      <w:pPr>
        <w:numPr>
          <w:ilvl w:val="0"/>
          <w:numId w:val="4"/>
        </w:numPr>
        <w:ind w:right="0" w:hanging="360"/>
      </w:pPr>
      <w:r>
        <w:t>wypełnione Oświadczenia o wyrażeniu zgody na wykorzystanie wizerunku, st</w:t>
      </w:r>
      <w:r w:rsidR="00B72B2E">
        <w:t xml:space="preserve">anowiące załączniki </w:t>
      </w:r>
      <w:r w:rsidR="003D7D08">
        <w:t xml:space="preserve"> nr 3</w:t>
      </w:r>
      <w:r>
        <w:t xml:space="preserve"> do Regulaminu (w przypadku osób niepełnoletnich). </w:t>
      </w:r>
    </w:p>
    <w:p w:rsidR="001D0FC4" w:rsidRDefault="00FC3E07">
      <w:pPr>
        <w:numPr>
          <w:ilvl w:val="0"/>
          <w:numId w:val="5"/>
        </w:numPr>
        <w:spacing w:after="9"/>
        <w:ind w:right="0" w:hanging="360"/>
      </w:pPr>
      <w:r>
        <w:t xml:space="preserve">Prace konkursowe należy przesłać do właściwych terenowo dla poszczególnych placówek oświatowych, powiatowych stacji sanitarno-epidemiologicznych, w terminie określonym </w:t>
      </w:r>
    </w:p>
    <w:p w:rsidR="001D0FC4" w:rsidRDefault="00FC3E07">
      <w:pPr>
        <w:ind w:left="730" w:right="0"/>
      </w:pPr>
      <w:r>
        <w:t xml:space="preserve">§ 4 ust. 1 . </w:t>
      </w:r>
    </w:p>
    <w:p w:rsidR="001D0FC4" w:rsidRDefault="003D7D08">
      <w:pPr>
        <w:numPr>
          <w:ilvl w:val="0"/>
          <w:numId w:val="5"/>
        </w:numPr>
        <w:ind w:right="0" w:hanging="360"/>
      </w:pPr>
      <w:r>
        <w:t>Wybrane prace</w:t>
      </w:r>
      <w:r w:rsidR="00B72B2E">
        <w:t xml:space="preserve"> będą publikowane na stronie</w:t>
      </w:r>
      <w:r w:rsidR="00FC3E07">
        <w:t xml:space="preserve"> interne</w:t>
      </w:r>
      <w:r w:rsidR="00B72B2E">
        <w:t>towej</w:t>
      </w:r>
      <w:r w:rsidR="004A2C66">
        <w:t xml:space="preserve"> Powiatowej Stacji </w:t>
      </w:r>
      <w:proofErr w:type="spellStart"/>
      <w:r w:rsidR="004A2C66">
        <w:t>Sanitarno</w:t>
      </w:r>
      <w:proofErr w:type="spellEnd"/>
      <w:r w:rsidR="004A2C66">
        <w:t xml:space="preserve"> - Epidemiologicznej</w:t>
      </w:r>
      <w:r w:rsidR="00FC3E07">
        <w:t xml:space="preserve"> </w:t>
      </w:r>
      <w:r w:rsidR="004A2C66">
        <w:t xml:space="preserve"> w Krotoszynie </w:t>
      </w:r>
      <w:r w:rsidR="00FC3E07">
        <w:t>oraz za p</w:t>
      </w:r>
      <w:r w:rsidR="00B72B2E">
        <w:t xml:space="preserve">omocą mediów społecznościowych oraz jednostek organizacyjnych powiatu krotoszyńskiego. </w:t>
      </w:r>
    </w:p>
    <w:p w:rsidR="001D0FC4" w:rsidRDefault="001D0FC4">
      <w:pPr>
        <w:spacing w:after="16" w:line="259" w:lineRule="auto"/>
        <w:ind w:left="720" w:right="0" w:firstLine="0"/>
        <w:jc w:val="left"/>
      </w:pPr>
    </w:p>
    <w:p w:rsidR="001D0FC4" w:rsidRDefault="00FC3E07">
      <w:pPr>
        <w:spacing w:after="19" w:line="259" w:lineRule="auto"/>
        <w:ind w:left="720" w:right="0" w:firstLine="0"/>
        <w:jc w:val="left"/>
      </w:pPr>
      <w:r>
        <w:rPr>
          <w:i/>
        </w:rPr>
        <w:t xml:space="preserve"> </w:t>
      </w:r>
    </w:p>
    <w:p w:rsidR="001D0FC4" w:rsidRDefault="00FC3E07">
      <w:pPr>
        <w:spacing w:after="169" w:line="268" w:lineRule="auto"/>
        <w:ind w:left="1867" w:right="1142"/>
        <w:jc w:val="center"/>
      </w:pPr>
      <w:r>
        <w:rPr>
          <w:b/>
        </w:rPr>
        <w:t xml:space="preserve">Harmonogram konkursu </w:t>
      </w:r>
    </w:p>
    <w:p w:rsidR="001D0FC4" w:rsidRDefault="00FC3E07">
      <w:pPr>
        <w:spacing w:after="206" w:line="268" w:lineRule="auto"/>
        <w:ind w:left="1867" w:right="1434"/>
        <w:jc w:val="center"/>
      </w:pPr>
      <w:r>
        <w:rPr>
          <w:b/>
        </w:rPr>
        <w:t xml:space="preserve">§ 4 </w:t>
      </w:r>
    </w:p>
    <w:p w:rsidR="001D0FC4" w:rsidRDefault="00FC3E07">
      <w:pPr>
        <w:numPr>
          <w:ilvl w:val="0"/>
          <w:numId w:val="6"/>
        </w:numPr>
        <w:ind w:right="0" w:hanging="360"/>
      </w:pPr>
      <w:r>
        <w:t xml:space="preserve">Uczestnicy przesyłają prace konkursowe wraz z dokumentami, o których mowa w § 3 ust. 8 Regulaminu, do właściwych terenowo dla poszczególnych placówek powiatowych stacji sanitarno-epidemiologicznych </w:t>
      </w:r>
      <w:r w:rsidR="00EE5075">
        <w:rPr>
          <w:b/>
        </w:rPr>
        <w:t>w terminie do dnia 11 marca 2022</w:t>
      </w:r>
      <w:r>
        <w:rPr>
          <w:b/>
        </w:rPr>
        <w:t xml:space="preserve"> r.</w:t>
      </w:r>
      <w:r w:rsidR="00EE5075">
        <w:t xml:space="preserve"> </w:t>
      </w:r>
      <w:r>
        <w:t xml:space="preserve"> – etap powiatowy. </w:t>
      </w:r>
    </w:p>
    <w:p w:rsidR="001D0FC4" w:rsidRDefault="00EE5075">
      <w:pPr>
        <w:numPr>
          <w:ilvl w:val="0"/>
          <w:numId w:val="6"/>
        </w:numPr>
        <w:spacing w:after="9"/>
        <w:ind w:right="0" w:hanging="360"/>
      </w:pPr>
      <w:r>
        <w:t>Powiatowa Stacja Sanitarno-Epidemiologiczna w Krotoszynie przeprowadzi</w:t>
      </w:r>
      <w:r w:rsidR="00FC3E07">
        <w:t xml:space="preserve"> ocenę prac konkursowych na poziomie powiatowym. Właściwy Państwowy Powiatowy Inspektor Sanitarny powołuje jury na poziomie powiatowym, które ocenia prace konkursowe. Kryteria oceny przez jury na poziomie powiatowym </w:t>
      </w:r>
      <w:r>
        <w:t xml:space="preserve">są określone w § 5 Regulaminu w </w:t>
      </w:r>
      <w:r w:rsidR="00FC3E07">
        <w:t xml:space="preserve"> terminie do dnia </w:t>
      </w:r>
    </w:p>
    <w:p w:rsidR="004A2C66" w:rsidRDefault="00EE5075" w:rsidP="004A2C66">
      <w:pPr>
        <w:ind w:left="718" w:right="0"/>
      </w:pPr>
      <w:r>
        <w:rPr>
          <w:b/>
        </w:rPr>
        <w:t>16 marca 2022</w:t>
      </w:r>
      <w:r w:rsidR="00FC3E07">
        <w:rPr>
          <w:b/>
        </w:rPr>
        <w:t xml:space="preserve"> r. </w:t>
      </w:r>
    </w:p>
    <w:p w:rsidR="001D0FC4" w:rsidRDefault="00FC3E07">
      <w:pPr>
        <w:spacing w:after="169" w:line="268" w:lineRule="auto"/>
        <w:ind w:left="1867" w:right="1859"/>
        <w:jc w:val="center"/>
      </w:pPr>
      <w:r>
        <w:rPr>
          <w:b/>
        </w:rPr>
        <w:t xml:space="preserve">Kryteria oceny prac konkursowych </w:t>
      </w:r>
    </w:p>
    <w:p w:rsidR="001D0FC4" w:rsidRDefault="00FC3E07">
      <w:pPr>
        <w:spacing w:after="206" w:line="268" w:lineRule="auto"/>
        <w:ind w:left="1867" w:right="1861"/>
        <w:jc w:val="center"/>
      </w:pPr>
      <w:r>
        <w:rPr>
          <w:b/>
        </w:rPr>
        <w:t xml:space="preserve">§ 5 </w:t>
      </w:r>
    </w:p>
    <w:p w:rsidR="001D0FC4" w:rsidRDefault="00FC3E07">
      <w:pPr>
        <w:numPr>
          <w:ilvl w:val="1"/>
          <w:numId w:val="6"/>
        </w:numPr>
        <w:ind w:right="0" w:hanging="338"/>
      </w:pPr>
      <w:r>
        <w:t>Nadesłane prace konkursowe będą podlegać ocenie jury na p</w:t>
      </w:r>
      <w:r w:rsidR="004A2C66">
        <w:t>oziomie powiatowym.</w:t>
      </w:r>
    </w:p>
    <w:p w:rsidR="001D0FC4" w:rsidRDefault="00FC3E07">
      <w:pPr>
        <w:numPr>
          <w:ilvl w:val="1"/>
          <w:numId w:val="6"/>
        </w:numPr>
        <w:ind w:right="0" w:hanging="338"/>
      </w:pPr>
      <w:r>
        <w:t xml:space="preserve">Prace konkursowe oceniane będą pod względem formalnym i merytorycznym. </w:t>
      </w:r>
    </w:p>
    <w:p w:rsidR="001D0FC4" w:rsidRDefault="00FC3E07">
      <w:pPr>
        <w:numPr>
          <w:ilvl w:val="1"/>
          <w:numId w:val="6"/>
        </w:numPr>
        <w:ind w:right="0" w:hanging="338"/>
      </w:pPr>
      <w:r>
        <w:t xml:space="preserve">Przy ocenie formalnej prac konkursowych jury konkursowe i komisja konkursowa biorą pod uwagę następujące kryteria: </w:t>
      </w:r>
    </w:p>
    <w:p w:rsidR="001D0FC4" w:rsidRDefault="00FC3E07">
      <w:pPr>
        <w:numPr>
          <w:ilvl w:val="2"/>
          <w:numId w:val="6"/>
        </w:numPr>
        <w:ind w:left="993" w:right="0" w:hanging="254"/>
      </w:pPr>
      <w:r>
        <w:t xml:space="preserve">wpłynięcie prac konkursowych w terminie przewidzianym w § 4 ust. 1 Regulaminu; </w:t>
      </w:r>
    </w:p>
    <w:p w:rsidR="001D0FC4" w:rsidRDefault="00FC3E07">
      <w:pPr>
        <w:numPr>
          <w:ilvl w:val="2"/>
          <w:numId w:val="6"/>
        </w:numPr>
        <w:ind w:left="993" w:right="0" w:hanging="254"/>
      </w:pPr>
      <w:r>
        <w:t>kompletność dokumentów konkursow</w:t>
      </w:r>
      <w:r w:rsidR="003371F2">
        <w:t>ych, o których mowa w § 3 ust. 7</w:t>
      </w:r>
      <w:r>
        <w:t xml:space="preserve"> i 9 Regulaminu; </w:t>
      </w:r>
    </w:p>
    <w:p w:rsidR="001D0FC4" w:rsidRDefault="003371F2">
      <w:pPr>
        <w:numPr>
          <w:ilvl w:val="2"/>
          <w:numId w:val="6"/>
        </w:numPr>
        <w:ind w:left="993" w:right="0" w:hanging="254"/>
      </w:pPr>
      <w:r>
        <w:t xml:space="preserve">aspekt merytoryczny oraz </w:t>
      </w:r>
      <w:r w:rsidR="003C571F">
        <w:t>estetykę pracy, zgodnie z § 3 ust. 5</w:t>
      </w:r>
      <w:r w:rsidR="00FC3E07">
        <w:t xml:space="preserve"> Regulaminu.  </w:t>
      </w:r>
    </w:p>
    <w:p w:rsidR="001D0FC4" w:rsidRDefault="00FC3E07">
      <w:pPr>
        <w:numPr>
          <w:ilvl w:val="1"/>
          <w:numId w:val="6"/>
        </w:numPr>
        <w:ind w:right="0" w:hanging="338"/>
      </w:pPr>
      <w:r>
        <w:t xml:space="preserve">Prace konkursowe ocenione pozytywnie pod względem formalnym, tj. spełniające wszystkie kryteria opisane w ust. 3, podlegają ocenie merytorycznej. Prace konkursowe niespełniające kryteriów oceny formalnej, nie będą rozpatrywane.  </w:t>
      </w:r>
    </w:p>
    <w:p w:rsidR="001D0FC4" w:rsidRDefault="00FC3E07">
      <w:pPr>
        <w:numPr>
          <w:ilvl w:val="1"/>
          <w:numId w:val="6"/>
        </w:numPr>
        <w:ind w:right="0" w:hanging="338"/>
      </w:pPr>
      <w:r>
        <w:t xml:space="preserve">Przy ocenie merytorycznej pracy konkursowej jury konkursowe i komisja konkursowa biorą pod uwagę następujące kryteria: </w:t>
      </w:r>
    </w:p>
    <w:p w:rsidR="001D0FC4" w:rsidRDefault="00794EB4">
      <w:pPr>
        <w:numPr>
          <w:ilvl w:val="1"/>
          <w:numId w:val="7"/>
        </w:numPr>
        <w:ind w:right="0" w:hanging="281"/>
      </w:pPr>
      <w:r>
        <w:t>zgodność treści prezentacji</w:t>
      </w:r>
      <w:r w:rsidR="00FC3E07">
        <w:t xml:space="preserve"> z tematyką konkursu (0-5 pkt); </w:t>
      </w:r>
    </w:p>
    <w:p w:rsidR="001D0FC4" w:rsidRDefault="00DA2FE0">
      <w:pPr>
        <w:numPr>
          <w:ilvl w:val="1"/>
          <w:numId w:val="7"/>
        </w:numPr>
        <w:ind w:right="0" w:hanging="281"/>
      </w:pPr>
      <w:r>
        <w:t xml:space="preserve">wartość edukacyjną </w:t>
      </w:r>
      <w:r w:rsidR="00FC3E07">
        <w:t xml:space="preserve">  (0-5 pkt); </w:t>
      </w:r>
    </w:p>
    <w:p w:rsidR="001D0FC4" w:rsidRDefault="00FC3E07">
      <w:pPr>
        <w:numPr>
          <w:ilvl w:val="1"/>
          <w:numId w:val="7"/>
        </w:numPr>
        <w:ind w:right="0" w:hanging="281"/>
      </w:pPr>
      <w:r>
        <w:lastRenderedPageBreak/>
        <w:t xml:space="preserve">pomysłowość oraz kreatywność (0-5 pkt); </w:t>
      </w:r>
    </w:p>
    <w:p w:rsidR="001D0FC4" w:rsidRDefault="00FC3E07">
      <w:pPr>
        <w:numPr>
          <w:ilvl w:val="1"/>
          <w:numId w:val="7"/>
        </w:numPr>
        <w:ind w:right="0" w:hanging="281"/>
      </w:pPr>
      <w:r>
        <w:t>jakość techniczną: m.in.: est</w:t>
      </w:r>
      <w:r w:rsidR="00DA2FE0">
        <w:t>etyka pracy</w:t>
      </w:r>
      <w:r>
        <w:t xml:space="preserve"> (0-5 pkt).  </w:t>
      </w:r>
    </w:p>
    <w:p w:rsidR="001D0FC4" w:rsidRDefault="00FC3E07" w:rsidP="00794EB4">
      <w:pPr>
        <w:numPr>
          <w:ilvl w:val="0"/>
          <w:numId w:val="6"/>
        </w:numPr>
        <w:spacing w:after="8"/>
        <w:ind w:right="0" w:hanging="360"/>
      </w:pPr>
      <w:r>
        <w:t xml:space="preserve">Każdy z członków jury konkursowego i komisji konkursowej przy ocenie prac konkursowych posługuje się oceną punktową, przyznając każdej z prac punktową ocenę indywidualną. Ocena punktowa uwzględnia kryteria i skale punktowe wymienione w ust. 5. Końcową ocenę pracy konkursowej na poszczególnych etapach konkursu stanowi średnia arytmetyczna z ocen wszystkich członków danego jury konkursowego </w:t>
      </w:r>
    </w:p>
    <w:p w:rsidR="001D0FC4" w:rsidRDefault="00FC3E07">
      <w:pPr>
        <w:spacing w:after="0" w:line="259" w:lineRule="auto"/>
        <w:ind w:left="396" w:right="0" w:firstLine="0"/>
        <w:jc w:val="left"/>
      </w:pPr>
      <w:r>
        <w:t xml:space="preserve"> </w:t>
      </w:r>
    </w:p>
    <w:p w:rsidR="001D0FC4" w:rsidRDefault="00FC3E07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D0FC4" w:rsidRDefault="00FC3E07">
      <w:pPr>
        <w:spacing w:after="169" w:line="268" w:lineRule="auto"/>
        <w:ind w:left="1867" w:right="1861"/>
        <w:jc w:val="center"/>
      </w:pPr>
      <w:r>
        <w:rPr>
          <w:b/>
        </w:rPr>
        <w:t xml:space="preserve">Nagrody konkursowe na poziomie krajowym </w:t>
      </w:r>
    </w:p>
    <w:p w:rsidR="001D0FC4" w:rsidRDefault="00FC3E07">
      <w:pPr>
        <w:spacing w:after="11" w:line="268" w:lineRule="auto"/>
        <w:ind w:left="1867" w:right="1862"/>
        <w:jc w:val="center"/>
      </w:pPr>
      <w:r>
        <w:rPr>
          <w:b/>
        </w:rPr>
        <w:t xml:space="preserve">§ 6 </w:t>
      </w:r>
    </w:p>
    <w:p w:rsidR="001D0FC4" w:rsidRDefault="00FC3E07">
      <w:pPr>
        <w:spacing w:after="52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1D0FC4" w:rsidRDefault="00FC3E07">
      <w:pPr>
        <w:numPr>
          <w:ilvl w:val="0"/>
          <w:numId w:val="8"/>
        </w:numPr>
        <w:ind w:right="0" w:hanging="360"/>
      </w:pPr>
      <w:r>
        <w:t>Organizator konkursu przyzn</w:t>
      </w:r>
      <w:r w:rsidR="00794EB4">
        <w:t>aje Laureatom na etapie powiatowym</w:t>
      </w:r>
      <w:r>
        <w:t xml:space="preserve"> następujące nagrody: </w:t>
      </w:r>
    </w:p>
    <w:p w:rsidR="00794EB4" w:rsidRDefault="00FC3E07">
      <w:pPr>
        <w:numPr>
          <w:ilvl w:val="1"/>
          <w:numId w:val="8"/>
        </w:numPr>
        <w:ind w:right="0" w:hanging="293"/>
      </w:pPr>
      <w:r>
        <w:t>za zajęcie</w:t>
      </w:r>
      <w:r>
        <w:rPr>
          <w:b/>
        </w:rPr>
        <w:t xml:space="preserve"> I miejsca</w:t>
      </w:r>
      <w:r w:rsidR="003B4224">
        <w:t xml:space="preserve"> </w:t>
      </w:r>
    </w:p>
    <w:p w:rsidR="00794EB4" w:rsidRDefault="00FC3E07" w:rsidP="00794EB4">
      <w:pPr>
        <w:numPr>
          <w:ilvl w:val="1"/>
          <w:numId w:val="8"/>
        </w:numPr>
        <w:ind w:right="0" w:hanging="293"/>
      </w:pPr>
      <w:r>
        <w:t>za zajęcie</w:t>
      </w:r>
      <w:r w:rsidRPr="00794EB4">
        <w:rPr>
          <w:b/>
        </w:rPr>
        <w:t xml:space="preserve"> II miejsca</w:t>
      </w:r>
      <w:r w:rsidR="00794EB4">
        <w:t xml:space="preserve"> </w:t>
      </w:r>
    </w:p>
    <w:p w:rsidR="001D0FC4" w:rsidRDefault="00FC3E07" w:rsidP="00794EB4">
      <w:pPr>
        <w:numPr>
          <w:ilvl w:val="1"/>
          <w:numId w:val="8"/>
        </w:numPr>
        <w:ind w:right="0" w:hanging="293"/>
      </w:pPr>
      <w:r>
        <w:t>za zajęcie</w:t>
      </w:r>
      <w:r w:rsidRPr="00794EB4">
        <w:rPr>
          <w:b/>
        </w:rPr>
        <w:t xml:space="preserve"> III miejsca</w:t>
      </w:r>
      <w:r>
        <w:t xml:space="preserve"> </w:t>
      </w:r>
    </w:p>
    <w:p w:rsidR="001D0FC4" w:rsidRDefault="00FC3E07" w:rsidP="00BE2943">
      <w:pPr>
        <w:numPr>
          <w:ilvl w:val="0"/>
          <w:numId w:val="8"/>
        </w:numPr>
        <w:spacing w:after="10"/>
        <w:ind w:right="0" w:hanging="360"/>
      </w:pPr>
      <w:r>
        <w:t xml:space="preserve">Ogłoszenie wyników oraz wręczenie nagród </w:t>
      </w:r>
      <w:r w:rsidR="00BE2943">
        <w:t>– decyzja dotycząca miejsca oraz sposobu wręczenia nagród ( ze względu na wytyczne epidemiologiczne) zostanie podjęta w toku przebiegu konkursu.</w:t>
      </w:r>
    </w:p>
    <w:p w:rsidR="00BE2943" w:rsidRDefault="00BE2943" w:rsidP="00BE2943">
      <w:pPr>
        <w:spacing w:after="10"/>
        <w:ind w:left="360" w:right="0" w:firstLine="0"/>
      </w:pPr>
    </w:p>
    <w:p w:rsidR="001D0FC4" w:rsidRDefault="00FC3E07">
      <w:pPr>
        <w:spacing w:after="169" w:line="268" w:lineRule="auto"/>
        <w:ind w:left="1867" w:right="1861"/>
        <w:jc w:val="center"/>
      </w:pPr>
      <w:r>
        <w:rPr>
          <w:b/>
        </w:rPr>
        <w:t xml:space="preserve">Przeniesienie majątkowych praw autorskich </w:t>
      </w:r>
    </w:p>
    <w:p w:rsidR="001D0FC4" w:rsidRDefault="00FC3E07">
      <w:pPr>
        <w:spacing w:after="203" w:line="268" w:lineRule="auto"/>
        <w:ind w:left="1867" w:right="1862"/>
        <w:jc w:val="center"/>
      </w:pPr>
      <w:r>
        <w:rPr>
          <w:b/>
        </w:rPr>
        <w:t xml:space="preserve">§ 7 </w:t>
      </w:r>
    </w:p>
    <w:p w:rsidR="001D0FC4" w:rsidRDefault="00FC3E07">
      <w:pPr>
        <w:numPr>
          <w:ilvl w:val="0"/>
          <w:numId w:val="9"/>
        </w:numPr>
        <w:ind w:right="0" w:hanging="360"/>
      </w:pPr>
      <w:r>
        <w:t>Organizator zastrzega sobi</w:t>
      </w:r>
      <w:r w:rsidR="00AB5794">
        <w:t xml:space="preserve">e możliwość </w:t>
      </w:r>
      <w:r w:rsidR="00692240">
        <w:t>wykorzystania prac</w:t>
      </w:r>
      <w:bookmarkStart w:id="0" w:name="_GoBack"/>
      <w:bookmarkEnd w:id="0"/>
      <w:r>
        <w:t xml:space="preserve"> stanowiących prace konkursowe w formie materiałów prezentacyjnych, w publikacjach, w materiałach oświatowo–zdrowotnych, na stronach internetowych oraz w mediach społecznościowych. </w:t>
      </w:r>
    </w:p>
    <w:p w:rsidR="001D0FC4" w:rsidRDefault="00FC3E07">
      <w:pPr>
        <w:numPr>
          <w:ilvl w:val="0"/>
          <w:numId w:val="9"/>
        </w:numPr>
        <w:spacing w:after="9"/>
        <w:ind w:right="0" w:hanging="360"/>
      </w:pPr>
      <w:r>
        <w:t xml:space="preserve">Przesłanie pracy konkursowej w sposób opisany w niniejszym Regulaminie jest równoznaczne z przeniesieniem w odniesieniu do filmu stanowiącego utwór w rozumieniu ustawy z dnia 4 lutego 1994 r. o prawie autorskim i prawach pokrewnych (Dz. U. z 2019 r. poz. 1231) na Organizatora majątkowych praw autorskich do zgłoszonego do konkursu filmu oraz wszystkich jego składników na następujących polach eksploatacji: </w:t>
      </w:r>
    </w:p>
    <w:p w:rsidR="001D0FC4" w:rsidRDefault="00FC3E07">
      <w:pPr>
        <w:numPr>
          <w:ilvl w:val="1"/>
          <w:numId w:val="9"/>
        </w:numPr>
        <w:spacing w:after="10"/>
        <w:ind w:right="0" w:hanging="281"/>
      </w:pPr>
      <w:r>
        <w:t xml:space="preserve">utrwalanie na wszelkich nośnikach materialnych obrazu i dźwięku, </w:t>
      </w:r>
    </w:p>
    <w:p w:rsidR="001D0FC4" w:rsidRDefault="00FC3E07">
      <w:pPr>
        <w:numPr>
          <w:ilvl w:val="1"/>
          <w:numId w:val="9"/>
        </w:numPr>
        <w:spacing w:after="9"/>
        <w:ind w:right="0" w:hanging="281"/>
      </w:pPr>
      <w:r>
        <w:t xml:space="preserve">zwielokrotnianie wszystkimi technikami potrzebnymi ze względu na cel dla jakiego Organizator będzie korzystać z prac konkursowych i ich składników, w tym techniką drukarską, reprograficzną, optyczną, zapisu magnetycznego, techniką cyfrową, video, </w:t>
      </w:r>
    </w:p>
    <w:p w:rsidR="001D0FC4" w:rsidRDefault="00FC3E07">
      <w:pPr>
        <w:numPr>
          <w:ilvl w:val="1"/>
          <w:numId w:val="9"/>
        </w:numPr>
        <w:spacing w:after="10"/>
        <w:ind w:right="0" w:hanging="281"/>
      </w:pPr>
      <w:r>
        <w:t xml:space="preserve">wprowadzanie do obrotu, </w:t>
      </w:r>
    </w:p>
    <w:p w:rsidR="001D0FC4" w:rsidRDefault="00FC3E07">
      <w:pPr>
        <w:numPr>
          <w:ilvl w:val="1"/>
          <w:numId w:val="9"/>
        </w:numPr>
        <w:spacing w:after="12"/>
        <w:ind w:right="0" w:hanging="281"/>
      </w:pPr>
      <w:r>
        <w:t xml:space="preserve">wprowadzanie do pamięci komputera, </w:t>
      </w:r>
    </w:p>
    <w:p w:rsidR="001D0FC4" w:rsidRDefault="00FC3E07">
      <w:pPr>
        <w:numPr>
          <w:ilvl w:val="1"/>
          <w:numId w:val="9"/>
        </w:numPr>
        <w:spacing w:after="12"/>
        <w:ind w:right="0" w:hanging="281"/>
      </w:pPr>
      <w:r>
        <w:t xml:space="preserve">publiczne wykonywanie lub odtwarzanie, </w:t>
      </w:r>
    </w:p>
    <w:p w:rsidR="001D0FC4" w:rsidRDefault="00FC3E07">
      <w:pPr>
        <w:numPr>
          <w:ilvl w:val="1"/>
          <w:numId w:val="9"/>
        </w:numPr>
        <w:spacing w:after="10"/>
        <w:ind w:right="0" w:hanging="281"/>
      </w:pPr>
      <w:r>
        <w:t xml:space="preserve">wyświetlanie, </w:t>
      </w:r>
    </w:p>
    <w:p w:rsidR="001D0FC4" w:rsidRDefault="00FC3E07">
      <w:pPr>
        <w:numPr>
          <w:ilvl w:val="1"/>
          <w:numId w:val="9"/>
        </w:numPr>
        <w:spacing w:after="12"/>
        <w:ind w:right="0" w:hanging="281"/>
      </w:pPr>
      <w:r>
        <w:t xml:space="preserve">wystawianie, </w:t>
      </w:r>
    </w:p>
    <w:p w:rsidR="001D0FC4" w:rsidRDefault="00FC3E07">
      <w:pPr>
        <w:numPr>
          <w:ilvl w:val="1"/>
          <w:numId w:val="9"/>
        </w:numPr>
        <w:spacing w:after="9"/>
        <w:ind w:right="0" w:hanging="281"/>
      </w:pPr>
      <w:r>
        <w:t xml:space="preserve">publiczne udostępnianie prac konkursowych lub ich poszczególnych składników w taki sposób, aby każdy mógł mieć do nich dostęp w miejscu i czasie przez siebie wybranym (w tym za pośrednictwem Internetu), a także poprzez sieć komunikacji indywidualnej, i) najem, </w:t>
      </w:r>
    </w:p>
    <w:p w:rsidR="001D0FC4" w:rsidRDefault="00FC3E07">
      <w:pPr>
        <w:numPr>
          <w:ilvl w:val="1"/>
          <w:numId w:val="10"/>
        </w:numPr>
        <w:spacing w:after="10"/>
        <w:ind w:right="0" w:hanging="281"/>
      </w:pPr>
      <w:r>
        <w:t xml:space="preserve">dzierżawa, </w:t>
      </w:r>
    </w:p>
    <w:p w:rsidR="001D0FC4" w:rsidRDefault="00FC3E07">
      <w:pPr>
        <w:numPr>
          <w:ilvl w:val="1"/>
          <w:numId w:val="10"/>
        </w:numPr>
        <w:spacing w:after="12"/>
        <w:ind w:right="0" w:hanging="281"/>
      </w:pPr>
      <w:r>
        <w:t xml:space="preserve">użyczenie, </w:t>
      </w:r>
    </w:p>
    <w:p w:rsidR="001D0FC4" w:rsidRDefault="00FC3E07">
      <w:pPr>
        <w:numPr>
          <w:ilvl w:val="1"/>
          <w:numId w:val="10"/>
        </w:numPr>
        <w:spacing w:after="9"/>
        <w:ind w:right="0" w:hanging="281"/>
      </w:pPr>
      <w:r>
        <w:lastRenderedPageBreak/>
        <w:t xml:space="preserve">odtworzenie oraz nadawanie i reemitowanie za pomocą wizji lub fonii przewodowej lub bezprzewodowej przez stację naziemną lub za pośrednictwem satelity, </w:t>
      </w:r>
    </w:p>
    <w:p w:rsidR="001D0FC4" w:rsidRDefault="00FC3E07">
      <w:pPr>
        <w:numPr>
          <w:ilvl w:val="1"/>
          <w:numId w:val="10"/>
        </w:numPr>
        <w:ind w:right="0" w:hanging="281"/>
      </w:pPr>
      <w:r>
        <w:t xml:space="preserve">równoczesne i integralne odtworzenie, nadawanie i reemitowanie prac konkursowych lub ich poszczególnych składników przez inną organizację radiową lub telewizyjną, </w:t>
      </w:r>
    </w:p>
    <w:p w:rsidR="001D0FC4" w:rsidRDefault="00FC3E07">
      <w:pPr>
        <w:numPr>
          <w:ilvl w:val="1"/>
          <w:numId w:val="10"/>
        </w:numPr>
        <w:spacing w:after="19" w:line="259" w:lineRule="auto"/>
        <w:ind w:right="0" w:hanging="281"/>
      </w:pPr>
      <w:r>
        <w:t xml:space="preserve">rejestrację prac konkursowych lub ich poszczególnych składników jako znaku towarowego, </w:t>
      </w:r>
    </w:p>
    <w:p w:rsidR="001D0FC4" w:rsidRDefault="00FC3E07">
      <w:pPr>
        <w:numPr>
          <w:ilvl w:val="1"/>
          <w:numId w:val="10"/>
        </w:numPr>
        <w:ind w:right="0" w:hanging="281"/>
      </w:pPr>
      <w:r>
        <w:t xml:space="preserve">wykorzystanie całości lub fragmentu pracy konkursowej lub jej poszczególnych składników, zarówno w formie oryginalnej jak i w formie opracowania. </w:t>
      </w:r>
    </w:p>
    <w:p w:rsidR="001D0FC4" w:rsidRDefault="00FC3E07">
      <w:pPr>
        <w:numPr>
          <w:ilvl w:val="0"/>
          <w:numId w:val="9"/>
        </w:numPr>
        <w:ind w:right="0" w:hanging="360"/>
      </w:pPr>
      <w:r>
        <w:t xml:space="preserve">Przeniesienie majątkowych praw autorskich na wszystkich polach eksploatacji, wymienionych w ust. 2, następuje nieodpłatnie z chwilą zgłoszenia i przesłania pracy konkursowej. </w:t>
      </w:r>
    </w:p>
    <w:p w:rsidR="001D0FC4" w:rsidRDefault="00FC3E07">
      <w:pPr>
        <w:numPr>
          <w:ilvl w:val="0"/>
          <w:numId w:val="9"/>
        </w:numPr>
        <w:ind w:right="0" w:hanging="360"/>
      </w:pPr>
      <w:r>
        <w:t xml:space="preserve">W związku z przeniesieniem majątkowych praw autorskich Organizator nabywa także prawo do zezwalania na rozporządzanie i korzystanie z całości zgłoszonego do konkursu filmu lub jego części, w kraju i za granicą, przez czas nieograniczony, bez względu na ilość </w:t>
      </w:r>
      <w:proofErr w:type="spellStart"/>
      <w:r>
        <w:t>odtworzeń</w:t>
      </w:r>
      <w:proofErr w:type="spellEnd"/>
      <w:r>
        <w:t xml:space="preserve"> i skalę wykorzystywania oraz bez względu na ich rozpowszechnienie bądź nieprzystąpienie do ich rozpowszechnienia. </w:t>
      </w:r>
    </w:p>
    <w:p w:rsidR="001D0FC4" w:rsidRDefault="00FC3E07">
      <w:pPr>
        <w:numPr>
          <w:ilvl w:val="0"/>
          <w:numId w:val="9"/>
        </w:numPr>
        <w:ind w:right="0" w:hanging="360"/>
      </w:pPr>
      <w:r>
        <w:t xml:space="preserve">Przesłanie pracy konkursowej równoznaczne jest także z udzieleniem Organizatorowi prawa do przeniesienia praw, o których mowa w ust. 1 i 3, na osobę lub osoby trzecie w całości lub w części bądź udzieleniem licencji w tym zakresie oraz zobowiązaniem się przez zgłaszającego do niewykonywania przysługujących mu do pracy konkursowej osobistych praw autorskich polegających na prawie do nienaruszalności pracy i jej formy. </w:t>
      </w:r>
    </w:p>
    <w:p w:rsidR="001D0FC4" w:rsidRDefault="00FC3E07">
      <w:pPr>
        <w:numPr>
          <w:ilvl w:val="0"/>
          <w:numId w:val="9"/>
        </w:numPr>
        <w:ind w:right="0" w:hanging="360"/>
      </w:pPr>
      <w:r>
        <w:t xml:space="preserve">Organizator nie ponosi odpowiedzialności za naruszenie przez zgłaszającego pracę konkursową jakichkolwiek praw osób trzecich w związku z przeniesieniem majątkowych praw autorskich do pracy konkursowej lub jej poszczególnych składników w sposób i zakresie opisanym w niniejszym Regulaminie. </w:t>
      </w:r>
    </w:p>
    <w:p w:rsidR="001D0FC4" w:rsidRDefault="00FC3E07">
      <w:pPr>
        <w:numPr>
          <w:ilvl w:val="0"/>
          <w:numId w:val="9"/>
        </w:numPr>
        <w:spacing w:after="9"/>
        <w:ind w:right="0" w:hanging="360"/>
      </w:pPr>
      <w:r>
        <w:t xml:space="preserve">Z chwilą przesłania pracy konkursowej Organizator otrzymuje na własność wszystkie egzemplarze i nośniki, na których praca konkursowa została utrwalona. </w:t>
      </w:r>
    </w:p>
    <w:p w:rsidR="00AA3913" w:rsidRDefault="00AA3913" w:rsidP="00597CCB">
      <w:pPr>
        <w:spacing w:after="177" w:line="259" w:lineRule="auto"/>
        <w:ind w:left="0" w:right="0" w:firstLine="0"/>
        <w:jc w:val="left"/>
      </w:pPr>
    </w:p>
    <w:p w:rsidR="001D0FC4" w:rsidRDefault="00FC3E07">
      <w:pPr>
        <w:spacing w:after="251" w:line="268" w:lineRule="auto"/>
        <w:ind w:left="1867" w:right="1861"/>
        <w:jc w:val="center"/>
      </w:pPr>
      <w:r>
        <w:rPr>
          <w:b/>
        </w:rPr>
        <w:t xml:space="preserve">Postanowienia końcowe </w:t>
      </w:r>
    </w:p>
    <w:p w:rsidR="001D0FC4" w:rsidRDefault="00FC3E07" w:rsidP="00597CCB">
      <w:pPr>
        <w:spacing w:after="9" w:line="268" w:lineRule="auto"/>
        <w:ind w:left="1867" w:right="1861"/>
        <w:jc w:val="center"/>
      </w:pPr>
      <w:r>
        <w:rPr>
          <w:b/>
        </w:rPr>
        <w:t xml:space="preserve">§ 8 </w:t>
      </w:r>
    </w:p>
    <w:p w:rsidR="00147C8C" w:rsidRPr="00147C8C" w:rsidRDefault="00FC3E07" w:rsidP="00147C8C">
      <w:pPr>
        <w:numPr>
          <w:ilvl w:val="0"/>
          <w:numId w:val="11"/>
        </w:numPr>
        <w:ind w:right="0" w:hanging="396"/>
      </w:pPr>
      <w:r>
        <w:t xml:space="preserve">Niniejszy Regulamin wchodzi w życie z dniem ogłoszenia i podlega publikacji na stronie internetowej konkursu </w:t>
      </w:r>
    </w:p>
    <w:p w:rsidR="001D0FC4" w:rsidRDefault="00FC3E07" w:rsidP="00147C8C">
      <w:pPr>
        <w:numPr>
          <w:ilvl w:val="0"/>
          <w:numId w:val="11"/>
        </w:numPr>
        <w:ind w:right="0" w:hanging="396"/>
      </w:pPr>
      <w:r>
        <w:t xml:space="preserve">Niniejszy Regulamin jest jedynym dokumentem określającym zasady konkursu. </w:t>
      </w:r>
    </w:p>
    <w:p w:rsidR="001D0FC4" w:rsidRDefault="00DA2FE0">
      <w:pPr>
        <w:numPr>
          <w:ilvl w:val="0"/>
          <w:numId w:val="11"/>
        </w:numPr>
        <w:ind w:right="0" w:hanging="396"/>
      </w:pPr>
      <w:r>
        <w:t>Zgłoszenie pracy</w:t>
      </w:r>
      <w:r w:rsidR="00FC3E07">
        <w:t xml:space="preserve"> do konkursu jest równoznaczne z akceptacją niniejszego Regulaminu oraz wyrażeniem zgody na udział w konkursie przez jego uczestników. </w:t>
      </w:r>
    </w:p>
    <w:p w:rsidR="001D0FC4" w:rsidRDefault="00FC3E07">
      <w:pPr>
        <w:numPr>
          <w:ilvl w:val="0"/>
          <w:numId w:val="11"/>
        </w:numPr>
        <w:ind w:right="0" w:hanging="396"/>
      </w:pPr>
      <w:r>
        <w:t xml:space="preserve">W sprawach spornych nieuregulowanych w Regulaminie rozstrzyga Organizator. </w:t>
      </w:r>
    </w:p>
    <w:p w:rsidR="001D0FC4" w:rsidRDefault="00FC3E07">
      <w:pPr>
        <w:numPr>
          <w:ilvl w:val="0"/>
          <w:numId w:val="11"/>
        </w:numPr>
        <w:ind w:right="0" w:hanging="396"/>
      </w:pPr>
      <w:r>
        <w:t xml:space="preserve">Decyzje podjęte przez komisję konkursową są ostateczne i nie przysługuje od nich odwołanie. </w:t>
      </w:r>
    </w:p>
    <w:p w:rsidR="001D0FC4" w:rsidRDefault="00FC3E07">
      <w:pPr>
        <w:numPr>
          <w:ilvl w:val="0"/>
          <w:numId w:val="11"/>
        </w:numPr>
        <w:ind w:right="0" w:hanging="396"/>
      </w:pPr>
      <w:r>
        <w:t xml:space="preserve">Organizator konkursu zastrzega sobie prawo do wprowadzenia zmian w Regulaminie, o czym uczestnicy zostaną poinformowani drogą elektroniczną (e-mailem na adres poczty elektronicznej podany w formularzu zgłoszeniowym). Organizator może przerwać lub odwołać Konkurs bez podania przyczyny. </w:t>
      </w:r>
    </w:p>
    <w:p w:rsidR="001D0FC4" w:rsidRDefault="00FC3E07">
      <w:pPr>
        <w:numPr>
          <w:ilvl w:val="0"/>
          <w:numId w:val="11"/>
        </w:numPr>
        <w:ind w:right="0" w:hanging="396"/>
      </w:pPr>
      <w:r>
        <w:t xml:space="preserve">W przypadku małego zainteresowania szkół oraz ich uczniów udziałem w Konkursie, Organizator może zdecydować o nie przeprowadzeniu Konkursu. </w:t>
      </w:r>
    </w:p>
    <w:p w:rsidR="001D0FC4" w:rsidRDefault="00FC3E07">
      <w:pPr>
        <w:numPr>
          <w:ilvl w:val="0"/>
          <w:numId w:val="11"/>
        </w:numPr>
        <w:ind w:right="0" w:hanging="396"/>
      </w:pPr>
      <w:r>
        <w:t xml:space="preserve">Organizator zastrzega sobie prawo do nie przyznania nagród w przypadku nie spełnienia wymogów Regulaminu konkursu w nadesłanych pracach konkursowych. </w:t>
      </w:r>
    </w:p>
    <w:p w:rsidR="001D0FC4" w:rsidRDefault="00FC3E07">
      <w:pPr>
        <w:numPr>
          <w:ilvl w:val="0"/>
          <w:numId w:val="11"/>
        </w:numPr>
        <w:ind w:right="0" w:hanging="396"/>
      </w:pPr>
      <w:r>
        <w:lastRenderedPageBreak/>
        <w:t xml:space="preserve">Dodatkowe informacje o konkursie udzielane są przez pracowników Oddziału Oświaty Zdrowotnej i Promocji Zdrowia w poszczególnych powiatowych </w:t>
      </w:r>
    </w:p>
    <w:p w:rsidR="001D0FC4" w:rsidRDefault="00FC3E07">
      <w:pPr>
        <w:numPr>
          <w:ilvl w:val="0"/>
          <w:numId w:val="11"/>
        </w:numPr>
        <w:spacing w:after="0"/>
        <w:ind w:right="0" w:hanging="396"/>
      </w:pPr>
      <w:r>
        <w:t xml:space="preserve">Administratorem danych osobowych uczestników konkursu na poszczególnych etapach konkursu jest:  </w:t>
      </w:r>
    </w:p>
    <w:p w:rsidR="001D0FC4" w:rsidRDefault="00FC3E07" w:rsidP="00147C8C">
      <w:pPr>
        <w:numPr>
          <w:ilvl w:val="1"/>
          <w:numId w:val="11"/>
        </w:numPr>
        <w:spacing w:after="0"/>
        <w:ind w:right="0" w:hanging="223"/>
      </w:pPr>
      <w:r>
        <w:t xml:space="preserve">na etapie powiatowym konkursu – właściwy miejscowo dla szkoły państwowy powiatowy inspektor sanitarny;   </w:t>
      </w:r>
    </w:p>
    <w:p w:rsidR="001D0FC4" w:rsidRDefault="00FC3E07">
      <w:pPr>
        <w:numPr>
          <w:ilvl w:val="0"/>
          <w:numId w:val="11"/>
        </w:numPr>
        <w:ind w:right="0" w:hanging="396"/>
      </w:pPr>
      <w:r>
        <w:t xml:space="preserve">Na każdym z wymienionych etapów uczestnicy konkursu na poszczególnych etapach konkursu, będą zobowiązani do podpisania zgody na przetwarzanie danych osobowych, zgodnie z rozporządzeniem Parlamentu Europejskiego i Rady Unii Europejskiej 2016/679 z 27 kwietnia 2016 r. w sprawie ochrony osób fizycznych w związku z przetwarzaniem danych osobowych i w sprawie swobodnego przepływu takich danych oraz uchylenia dyrektywy 95/46/WE ("RODO").  Dane uczestników konkursu będą przetwarzane w celu udziału w konkursie i przyznania nagród. Dane laureatów zostaną umieszczone na stronie internetowej konkursu w zakresie imienia, nazwiska oraz nazwy i adresu szkoły. Podanie danych oraz wyrażenie zgody na ich przetwarzanie jest dobrowolne, lecz odmowa ich podania oraz brak udzielenia zgody na ich przetwarzanie uniemożliwi wzięcie udziału w konkursie i jest równoznaczne z bezskutecznością zgłoszenia.  </w:t>
      </w:r>
    </w:p>
    <w:p w:rsidR="001D0FC4" w:rsidRDefault="00FC3E07">
      <w:pPr>
        <w:numPr>
          <w:ilvl w:val="0"/>
          <w:numId w:val="11"/>
        </w:numPr>
        <w:spacing w:after="0"/>
        <w:ind w:right="0" w:hanging="396"/>
      </w:pPr>
      <w:r>
        <w:t xml:space="preserve">Organizator nie ponosi odpowiedzialności za działania uczestników konkursu oraz osób trzecich, związane z uczestnictwem i organizacją konkursu oraz za skutki podania błędnych lub nieaktualnych danych przez uczestników konkursu.  </w:t>
      </w:r>
    </w:p>
    <w:p w:rsidR="001D0FC4" w:rsidRDefault="00FC3E0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D0FC4" w:rsidRDefault="00FC3E07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D0FC4" w:rsidRDefault="001D0FC4" w:rsidP="00597CCB">
      <w:pPr>
        <w:spacing w:after="19" w:line="259" w:lineRule="auto"/>
        <w:ind w:left="0" w:right="0" w:firstLine="0"/>
        <w:jc w:val="left"/>
      </w:pPr>
    </w:p>
    <w:p w:rsidR="001D0FC4" w:rsidRDefault="00FC3E07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D0FC4" w:rsidRDefault="00FC3E07">
      <w:pPr>
        <w:spacing w:after="19" w:line="259" w:lineRule="auto"/>
        <w:ind w:left="0" w:right="0" w:firstLine="0"/>
        <w:jc w:val="left"/>
      </w:pPr>
      <w:r>
        <w:rPr>
          <w:b/>
          <w:u w:val="single" w:color="000000"/>
        </w:rPr>
        <w:t>Załączniki do Regulaminu:</w:t>
      </w:r>
      <w:r>
        <w:rPr>
          <w:b/>
        </w:rPr>
        <w:t xml:space="preserve"> </w:t>
      </w:r>
    </w:p>
    <w:p w:rsidR="001D0FC4" w:rsidRDefault="00FC3E07">
      <w:pPr>
        <w:spacing w:after="5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D0FC4" w:rsidRDefault="00FC3E07">
      <w:pPr>
        <w:numPr>
          <w:ilvl w:val="2"/>
          <w:numId w:val="12"/>
        </w:numPr>
        <w:ind w:right="0" w:hanging="360"/>
      </w:pPr>
      <w:r>
        <w:t xml:space="preserve">Deklaracja uczestnictwa szkoły. </w:t>
      </w:r>
    </w:p>
    <w:p w:rsidR="001D0FC4" w:rsidRDefault="00FC3E07" w:rsidP="00DA2FE0">
      <w:pPr>
        <w:numPr>
          <w:ilvl w:val="2"/>
          <w:numId w:val="12"/>
        </w:numPr>
        <w:ind w:right="0" w:hanging="360"/>
      </w:pPr>
      <w:r>
        <w:t xml:space="preserve">Formularz zgłoszeniowy. </w:t>
      </w:r>
    </w:p>
    <w:p w:rsidR="001D0FC4" w:rsidRDefault="00FC3E07">
      <w:pPr>
        <w:numPr>
          <w:ilvl w:val="2"/>
          <w:numId w:val="12"/>
        </w:numPr>
        <w:ind w:right="0" w:hanging="360"/>
      </w:pPr>
      <w:r>
        <w:t xml:space="preserve">Oświadczenie o wyrażeniu zgody na wykorzystanie wizerunku dziecka – osoba niepełnoletnia. </w:t>
      </w:r>
    </w:p>
    <w:p w:rsidR="001D0FC4" w:rsidRDefault="00FC3E07">
      <w:pPr>
        <w:spacing w:after="0" w:line="259" w:lineRule="auto"/>
        <w:ind w:left="720" w:right="0" w:firstLine="0"/>
      </w:pPr>
      <w:r>
        <w:t xml:space="preserve"> </w:t>
      </w:r>
    </w:p>
    <w:sectPr w:rsidR="001D0FC4">
      <w:pgSz w:w="11906" w:h="16838"/>
      <w:pgMar w:top="1457" w:right="1413" w:bottom="149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6E04"/>
    <w:multiLevelType w:val="hybridMultilevel"/>
    <w:tmpl w:val="A544B624"/>
    <w:lvl w:ilvl="0" w:tplc="3A1CB91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6CFECE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9E350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B8089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D0C660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12A218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1E258C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DC8F40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D081F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7F6F94"/>
    <w:multiLevelType w:val="hybridMultilevel"/>
    <w:tmpl w:val="89C48474"/>
    <w:lvl w:ilvl="0" w:tplc="DAF6ACD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B8EEC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8C39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5EB24E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601A38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585184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A4BAC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0170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9A0DD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7C2015"/>
    <w:multiLevelType w:val="hybridMultilevel"/>
    <w:tmpl w:val="D6389B88"/>
    <w:lvl w:ilvl="0" w:tplc="4246D7E6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7CC322">
      <w:start w:val="1"/>
      <w:numFmt w:val="decimal"/>
      <w:lvlText w:val="%2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844EBE">
      <w:start w:val="1"/>
      <w:numFmt w:val="lowerLetter"/>
      <w:lvlText w:val="%3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1C90CE">
      <w:start w:val="1"/>
      <w:numFmt w:val="decimal"/>
      <w:lvlText w:val="%4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EE0E0C">
      <w:start w:val="1"/>
      <w:numFmt w:val="lowerLetter"/>
      <w:lvlText w:val="%5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7C757E">
      <w:start w:val="1"/>
      <w:numFmt w:val="lowerRoman"/>
      <w:lvlText w:val="%6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C27DB0">
      <w:start w:val="1"/>
      <w:numFmt w:val="decimal"/>
      <w:lvlText w:val="%7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EAC52">
      <w:start w:val="1"/>
      <w:numFmt w:val="lowerLetter"/>
      <w:lvlText w:val="%8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469A6A">
      <w:start w:val="1"/>
      <w:numFmt w:val="lowerRoman"/>
      <w:lvlText w:val="%9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B11DB4"/>
    <w:multiLevelType w:val="hybridMultilevel"/>
    <w:tmpl w:val="81B0B590"/>
    <w:lvl w:ilvl="0" w:tplc="EED04CC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6EB4BA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54C5E6">
      <w:start w:val="1"/>
      <w:numFmt w:val="decimal"/>
      <w:lvlRestart w:val="0"/>
      <w:lvlText w:val="%3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BE9F5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247DA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A63CFE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38BD00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2E3ED8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84B6E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A7993"/>
    <w:multiLevelType w:val="hybridMultilevel"/>
    <w:tmpl w:val="852416FA"/>
    <w:lvl w:ilvl="0" w:tplc="ED34830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01ED8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8A9CA8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2CF3F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A0E1F8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43C00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426A0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B0711A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046AC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8E2A9D"/>
    <w:multiLevelType w:val="hybridMultilevel"/>
    <w:tmpl w:val="0AC233FC"/>
    <w:lvl w:ilvl="0" w:tplc="A184AE90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40F9E8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F66EE6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D65D5C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4152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80E8E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701882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70C986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FA81F4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6B6FD7"/>
    <w:multiLevelType w:val="hybridMultilevel"/>
    <w:tmpl w:val="9932B372"/>
    <w:lvl w:ilvl="0" w:tplc="C21AFD2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409C7A">
      <w:start w:val="10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8E421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F8A5A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509DA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98D810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6A190A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841C6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C18D4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EE16E3"/>
    <w:multiLevelType w:val="hybridMultilevel"/>
    <w:tmpl w:val="7DE2B89A"/>
    <w:lvl w:ilvl="0" w:tplc="901AE020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82433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AAF3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A627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4092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507F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DEF52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60183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0CF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C61F35"/>
    <w:multiLevelType w:val="hybridMultilevel"/>
    <w:tmpl w:val="D54A0AB4"/>
    <w:lvl w:ilvl="0" w:tplc="E76A80D2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AF774">
      <w:start w:val="1"/>
      <w:numFmt w:val="decimal"/>
      <w:lvlText w:val="%2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A0A81C">
      <w:start w:val="1"/>
      <w:numFmt w:val="lowerRoman"/>
      <w:lvlText w:val="%3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7A7718">
      <w:start w:val="1"/>
      <w:numFmt w:val="decimal"/>
      <w:lvlText w:val="%4"/>
      <w:lvlJc w:val="left"/>
      <w:pPr>
        <w:ind w:left="2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84381E">
      <w:start w:val="1"/>
      <w:numFmt w:val="lowerLetter"/>
      <w:lvlText w:val="%5"/>
      <w:lvlJc w:val="left"/>
      <w:pPr>
        <w:ind w:left="2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2A3BDC">
      <w:start w:val="1"/>
      <w:numFmt w:val="lowerRoman"/>
      <w:lvlText w:val="%6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6EE68">
      <w:start w:val="1"/>
      <w:numFmt w:val="decimal"/>
      <w:lvlText w:val="%7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0A1A10">
      <w:start w:val="1"/>
      <w:numFmt w:val="lowerLetter"/>
      <w:lvlText w:val="%8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34A646">
      <w:start w:val="1"/>
      <w:numFmt w:val="lowerRoman"/>
      <w:lvlText w:val="%9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8070B1"/>
    <w:multiLevelType w:val="hybridMultilevel"/>
    <w:tmpl w:val="072A4B06"/>
    <w:lvl w:ilvl="0" w:tplc="B1F0E9E8">
      <w:start w:val="1"/>
      <w:numFmt w:val="decimal"/>
      <w:lvlText w:val="%1)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1649CA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A0C18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66A9F8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3CBFA4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16D104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9A6E66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22BC56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826F00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C27E93"/>
    <w:multiLevelType w:val="hybridMultilevel"/>
    <w:tmpl w:val="39EA310C"/>
    <w:lvl w:ilvl="0" w:tplc="E7F2C26E">
      <w:start w:val="9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F02CF8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4182E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B830B4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5AA570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7857CC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84EE68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64A45C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EE207A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5A7175"/>
    <w:multiLevelType w:val="hybridMultilevel"/>
    <w:tmpl w:val="A538D1B2"/>
    <w:lvl w:ilvl="0" w:tplc="5A48F33A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FC2974">
      <w:start w:val="1"/>
      <w:numFmt w:val="lowerLetter"/>
      <w:lvlText w:val="%2"/>
      <w:lvlJc w:val="left"/>
      <w:pPr>
        <w:ind w:left="1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8DC1C">
      <w:start w:val="1"/>
      <w:numFmt w:val="lowerRoman"/>
      <w:lvlText w:val="%3"/>
      <w:lvlJc w:val="left"/>
      <w:pPr>
        <w:ind w:left="1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0A01E">
      <w:start w:val="1"/>
      <w:numFmt w:val="decimal"/>
      <w:lvlText w:val="%4"/>
      <w:lvlJc w:val="left"/>
      <w:pPr>
        <w:ind w:left="2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FA7A52">
      <w:start w:val="1"/>
      <w:numFmt w:val="lowerLetter"/>
      <w:lvlText w:val="%5"/>
      <w:lvlJc w:val="left"/>
      <w:pPr>
        <w:ind w:left="3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2EC806">
      <w:start w:val="1"/>
      <w:numFmt w:val="lowerRoman"/>
      <w:lvlText w:val="%6"/>
      <w:lvlJc w:val="left"/>
      <w:pPr>
        <w:ind w:left="4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A05B44">
      <w:start w:val="1"/>
      <w:numFmt w:val="decimal"/>
      <w:lvlText w:val="%7"/>
      <w:lvlJc w:val="left"/>
      <w:pPr>
        <w:ind w:left="4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87876">
      <w:start w:val="1"/>
      <w:numFmt w:val="lowerLetter"/>
      <w:lvlText w:val="%8"/>
      <w:lvlJc w:val="left"/>
      <w:pPr>
        <w:ind w:left="5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0C58B8">
      <w:start w:val="1"/>
      <w:numFmt w:val="lowerRoman"/>
      <w:lvlText w:val="%9"/>
      <w:lvlJc w:val="left"/>
      <w:pPr>
        <w:ind w:left="6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C4"/>
    <w:rsid w:val="00047D6C"/>
    <w:rsid w:val="00147C8C"/>
    <w:rsid w:val="00191ABA"/>
    <w:rsid w:val="001D0FC4"/>
    <w:rsid w:val="0023001C"/>
    <w:rsid w:val="00296B4F"/>
    <w:rsid w:val="003371F2"/>
    <w:rsid w:val="003B4224"/>
    <w:rsid w:val="003C571F"/>
    <w:rsid w:val="003D7D08"/>
    <w:rsid w:val="004A2C66"/>
    <w:rsid w:val="004D781D"/>
    <w:rsid w:val="00557C1E"/>
    <w:rsid w:val="00597CCB"/>
    <w:rsid w:val="005D1CCD"/>
    <w:rsid w:val="00692240"/>
    <w:rsid w:val="006D4F1F"/>
    <w:rsid w:val="006E7CC8"/>
    <w:rsid w:val="00780AB7"/>
    <w:rsid w:val="00794EB4"/>
    <w:rsid w:val="008437B1"/>
    <w:rsid w:val="0086076B"/>
    <w:rsid w:val="009C2111"/>
    <w:rsid w:val="00A44E42"/>
    <w:rsid w:val="00A6311F"/>
    <w:rsid w:val="00AA3913"/>
    <w:rsid w:val="00AB5794"/>
    <w:rsid w:val="00B72B2E"/>
    <w:rsid w:val="00BE2943"/>
    <w:rsid w:val="00C519AB"/>
    <w:rsid w:val="00CB1FEB"/>
    <w:rsid w:val="00DA2FE0"/>
    <w:rsid w:val="00E01832"/>
    <w:rsid w:val="00EE5075"/>
    <w:rsid w:val="00F712BD"/>
    <w:rsid w:val="00FC3E07"/>
    <w:rsid w:val="00FE0748"/>
    <w:rsid w:val="00FE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C962F-4416-40D5-B7A9-792DDF64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3" w:line="266" w:lineRule="auto"/>
      <w:ind w:left="370" w:right="1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7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1667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martapfpz</dc:creator>
  <cp:keywords/>
  <cp:lastModifiedBy>Renata Drygas</cp:lastModifiedBy>
  <cp:revision>27</cp:revision>
  <dcterms:created xsi:type="dcterms:W3CDTF">2020-05-06T08:45:00Z</dcterms:created>
  <dcterms:modified xsi:type="dcterms:W3CDTF">2022-02-21T12:26:00Z</dcterms:modified>
</cp:coreProperties>
</file>