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BAACE" w14:textId="77777777" w:rsidR="00B72143" w:rsidRPr="00D32749" w:rsidRDefault="008D3434">
      <w:pPr>
        <w:ind w:left="8523" w:right="-29"/>
        <w:rPr>
          <w:rFonts w:ascii="Times New Roman"/>
          <w:sz w:val="20"/>
        </w:rPr>
      </w:pPr>
      <w:r w:rsidRPr="00D32749">
        <w:rPr>
          <w:rFonts w:ascii="Times New Roman"/>
          <w:noProof/>
          <w:sz w:val="20"/>
        </w:rPr>
        <w:drawing>
          <wp:inline distT="0" distB="0" distL="0" distR="0" wp14:anchorId="1F52EA0B" wp14:editId="4AE95D0C">
            <wp:extent cx="1415408" cy="372999"/>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415408" cy="372999"/>
                    </a:xfrm>
                    <a:prstGeom prst="rect">
                      <a:avLst/>
                    </a:prstGeom>
                  </pic:spPr>
                </pic:pic>
              </a:graphicData>
            </a:graphic>
          </wp:inline>
        </w:drawing>
      </w:r>
    </w:p>
    <w:p w14:paraId="331495F3" w14:textId="77777777" w:rsidR="00B72143" w:rsidRPr="00D32749" w:rsidRDefault="00B72143">
      <w:pPr>
        <w:pStyle w:val="Tekstpodstawowy"/>
        <w:ind w:left="0"/>
        <w:jc w:val="left"/>
        <w:rPr>
          <w:rFonts w:ascii="Times New Roman"/>
        </w:rPr>
      </w:pPr>
    </w:p>
    <w:p w14:paraId="37C96172" w14:textId="77777777" w:rsidR="00B72143" w:rsidRPr="00D32749" w:rsidRDefault="00B72143">
      <w:pPr>
        <w:pStyle w:val="Tekstpodstawowy"/>
        <w:ind w:left="0"/>
        <w:jc w:val="left"/>
        <w:rPr>
          <w:rFonts w:ascii="Times New Roman"/>
        </w:rPr>
      </w:pPr>
    </w:p>
    <w:p w14:paraId="43AC27E8" w14:textId="77777777" w:rsidR="00B72143" w:rsidRPr="00D32749" w:rsidRDefault="00B72143">
      <w:pPr>
        <w:pStyle w:val="Tekstpodstawowy"/>
        <w:spacing w:before="62"/>
        <w:ind w:left="0"/>
        <w:jc w:val="left"/>
        <w:rPr>
          <w:rFonts w:ascii="Times New Roman"/>
        </w:rPr>
      </w:pPr>
    </w:p>
    <w:p w14:paraId="3E83D2C9" w14:textId="77777777" w:rsidR="00B72143" w:rsidRPr="00D32749" w:rsidRDefault="008D3434">
      <w:pPr>
        <w:pStyle w:val="Tekstpodstawowy"/>
        <w:ind w:left="6182" w:firstLine="1375"/>
        <w:jc w:val="left"/>
      </w:pPr>
      <w:r w:rsidRPr="00D32749">
        <w:rPr>
          <w:noProof/>
        </w:rPr>
        <mc:AlternateContent>
          <mc:Choice Requires="wps">
            <w:drawing>
              <wp:anchor distT="0" distB="0" distL="0" distR="0" simplePos="0" relativeHeight="251658240" behindDoc="0" locked="0" layoutInCell="1" allowOverlap="1" wp14:anchorId="75A35FE9" wp14:editId="17A36396">
                <wp:simplePos x="0" y="0"/>
                <wp:positionH relativeFrom="page">
                  <wp:posOffset>429768</wp:posOffset>
                </wp:positionH>
                <wp:positionV relativeFrom="paragraph">
                  <wp:posOffset>320583</wp:posOffset>
                </wp:positionV>
                <wp:extent cx="6764020" cy="12700"/>
                <wp:effectExtent l="0" t="0" r="0" b="0"/>
                <wp:wrapNone/>
                <wp:docPr id="2" name="Graphic 2"/>
                <wp:cNvGraphicFramePr/>
                <a:graphic xmlns:a="http://schemas.openxmlformats.org/drawingml/2006/main">
                  <a:graphicData uri="http://schemas.microsoft.com/office/word/2010/wordprocessingShape">
                    <wps:wsp>
                      <wps:cNvSpPr/>
                      <wps:spPr>
                        <a:xfrm>
                          <a:off x="0" y="0"/>
                          <a:ext cx="6764020" cy="12700"/>
                        </a:xfrm>
                        <a:custGeom>
                          <a:avLst/>
                          <a:gdLst/>
                          <a:ahLst/>
                          <a:cxnLst/>
                          <a:rect l="l" t="t" r="r" b="b"/>
                          <a:pathLst>
                            <a:path w="6764020" h="12700">
                              <a:moveTo>
                                <a:pt x="6763499" y="0"/>
                              </a:moveTo>
                              <a:lnTo>
                                <a:pt x="6763499" y="0"/>
                              </a:lnTo>
                              <a:lnTo>
                                <a:pt x="0" y="0"/>
                              </a:lnTo>
                              <a:lnTo>
                                <a:pt x="0" y="12192"/>
                              </a:lnTo>
                              <a:lnTo>
                                <a:pt x="6763499" y="12192"/>
                              </a:lnTo>
                              <a:lnTo>
                                <a:pt x="6763499"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w14:anchorId="4078193F" id="Graphic 2" o:spid="_x0000_s1026" style="position:absolute;margin-left:33.85pt;margin-top:25.25pt;width:532.6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67640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" path="m6763499,r,l,,,12192r6763499,l6763499,xe" fillcolor="gray" stroked="f">
                <v:path arrowok="t"/>
                <w10:wrap anchorx="page"/>
              </v:shape>
            </w:pict>
          </mc:Fallback>
        </mc:AlternateContent>
      </w:r>
      <w:r w:rsidRPr="00D32749">
        <w:rPr>
          <w:noProof/>
        </w:rPr>
        <w:drawing>
          <wp:anchor distT="0" distB="0" distL="0" distR="0" simplePos="0" relativeHeight="251660288" behindDoc="0" locked="0" layoutInCell="1" allowOverlap="1" wp14:anchorId="7230215E" wp14:editId="3B7D15F9">
            <wp:simplePos x="0" y="0"/>
            <wp:positionH relativeFrom="page">
              <wp:posOffset>442595</wp:posOffset>
            </wp:positionH>
            <wp:positionV relativeFrom="paragraph">
              <wp:posOffset>-624346</wp:posOffset>
            </wp:positionV>
            <wp:extent cx="2343149" cy="885823"/>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343149" cy="885823"/>
                    </a:xfrm>
                    <a:prstGeom prst="rect">
                      <a:avLst/>
                    </a:prstGeom>
                  </pic:spPr>
                </pic:pic>
              </a:graphicData>
            </a:graphic>
          </wp:anchor>
        </w:drawing>
      </w:r>
      <w:r w:rsidRPr="00D32749">
        <w:rPr>
          <w:w w:val="120"/>
          <w:sz w:val="19"/>
        </w:rPr>
        <w:t xml:space="preserve">Arkusz informacyjny – Sygnaliści i swoboda przekazywania i otrzymywania </w:t>
      </w:r>
      <w:r w:rsidRPr="00D32749">
        <w:rPr>
          <w:spacing w:val="-2"/>
          <w:w w:val="120"/>
          <w:sz w:val="19"/>
        </w:rPr>
        <w:t>informacji</w:t>
      </w:r>
    </w:p>
    <w:p w14:paraId="623A4B40" w14:textId="77777777" w:rsidR="00B72143" w:rsidRPr="00D32749" w:rsidRDefault="00B72143">
      <w:pPr>
        <w:pStyle w:val="Tekstpodstawowy"/>
        <w:spacing w:before="115"/>
        <w:ind w:left="0"/>
        <w:jc w:val="left"/>
        <w:rPr>
          <w:sz w:val="18"/>
        </w:rPr>
      </w:pPr>
    </w:p>
    <w:p w14:paraId="7165B51B" w14:textId="77777777" w:rsidR="00B72143" w:rsidRPr="00D32749" w:rsidRDefault="008D3434">
      <w:pPr>
        <w:ind w:left="4387" w:right="874" w:firstLine="4000"/>
        <w:rPr>
          <w:sz w:val="18"/>
        </w:rPr>
      </w:pPr>
      <w:r w:rsidRPr="00D32749">
        <w:rPr>
          <w:color w:val="EB7E12"/>
          <w:w w:val="120"/>
          <w:sz w:val="17"/>
        </w:rPr>
        <w:t xml:space="preserve">Wrzesień 2024 Niniejsza nota informacyjna nie jest wiążąca dla Trybunału i nie ma </w:t>
      </w:r>
      <w:r w:rsidRPr="00D32749">
        <w:rPr>
          <w:color w:val="EB7E12"/>
          <w:spacing w:val="-2"/>
          <w:w w:val="120"/>
          <w:sz w:val="17"/>
        </w:rPr>
        <w:t>charakteru wyczerpującego.</w:t>
      </w:r>
    </w:p>
    <w:p w14:paraId="65E1CB5C" w14:textId="77777777" w:rsidR="00B72143" w:rsidRPr="00D32749" w:rsidRDefault="00B72143">
      <w:pPr>
        <w:pStyle w:val="Tekstpodstawowy"/>
        <w:spacing w:before="38"/>
        <w:ind w:left="0"/>
        <w:jc w:val="left"/>
        <w:rPr>
          <w:sz w:val="18"/>
        </w:rPr>
      </w:pPr>
    </w:p>
    <w:p w14:paraId="224380AF" w14:textId="171B360D" w:rsidR="00B72143" w:rsidRPr="00D32749" w:rsidRDefault="008D3434">
      <w:pPr>
        <w:pStyle w:val="Tytu"/>
        <w:tabs>
          <w:tab w:val="left" w:pos="4483"/>
          <w:tab w:val="left" w:pos="5594"/>
          <w:tab w:val="left" w:pos="7718"/>
          <w:tab w:val="left" w:pos="8450"/>
        </w:tabs>
      </w:pPr>
      <w:r w:rsidRPr="00D32749">
        <w:rPr>
          <w:color w:val="0071BB"/>
          <w:spacing w:val="-2"/>
          <w:w w:val="120"/>
          <w:sz w:val="43"/>
        </w:rPr>
        <w:t>Sygnaliści</w:t>
      </w:r>
      <w:r w:rsidRPr="00D32749">
        <w:rPr>
          <w:color w:val="0071BB"/>
          <w:sz w:val="43"/>
        </w:rPr>
        <w:tab/>
      </w:r>
      <w:r w:rsidRPr="00D32749">
        <w:rPr>
          <w:color w:val="0071BB"/>
          <w:spacing w:val="-4"/>
          <w:w w:val="120"/>
          <w:sz w:val="43"/>
        </w:rPr>
        <w:t>i</w:t>
      </w:r>
      <w:r w:rsidRPr="00D32749">
        <w:rPr>
          <w:color w:val="0071BB"/>
          <w:sz w:val="43"/>
        </w:rPr>
        <w:tab/>
      </w:r>
      <w:r w:rsidRPr="00D32749">
        <w:rPr>
          <w:color w:val="0071BB"/>
          <w:spacing w:val="-2"/>
          <w:w w:val="120"/>
          <w:sz w:val="43"/>
        </w:rPr>
        <w:t>swoboda</w:t>
      </w:r>
      <w:r w:rsidRPr="00D32749">
        <w:rPr>
          <w:color w:val="0071BB"/>
          <w:sz w:val="43"/>
        </w:rPr>
        <w:tab/>
      </w:r>
      <w:r w:rsidRPr="00D32749">
        <w:rPr>
          <w:color w:val="0071BB"/>
          <w:spacing w:val="-6"/>
          <w:w w:val="120"/>
          <w:sz w:val="43"/>
        </w:rPr>
        <w:t>do</w:t>
      </w:r>
      <w:r w:rsidRPr="00D32749">
        <w:rPr>
          <w:color w:val="0071BB"/>
          <w:sz w:val="43"/>
        </w:rPr>
        <w:t xml:space="preserve"> </w:t>
      </w:r>
      <w:r w:rsidRPr="00D32749">
        <w:rPr>
          <w:color w:val="0071BB"/>
          <w:spacing w:val="-2"/>
          <w:w w:val="120"/>
          <w:sz w:val="43"/>
        </w:rPr>
        <w:t xml:space="preserve">przekazywania </w:t>
      </w:r>
      <w:r w:rsidRPr="00D32749">
        <w:rPr>
          <w:color w:val="0071BB"/>
          <w:w w:val="120"/>
          <w:sz w:val="43"/>
        </w:rPr>
        <w:t>i otrzymywania informacji</w:t>
      </w:r>
    </w:p>
    <w:p w14:paraId="12AC8182" w14:textId="77777777" w:rsidR="00B72143" w:rsidRPr="00D32749" w:rsidRDefault="008D3434">
      <w:pPr>
        <w:spacing w:line="60" w:lineRule="exact"/>
        <w:ind w:left="845"/>
        <w:rPr>
          <w:sz w:val="6"/>
        </w:rPr>
      </w:pPr>
      <w:r w:rsidRPr="00D32749">
        <w:rPr>
          <w:noProof/>
          <w:sz w:val="6"/>
        </w:rPr>
        <mc:AlternateContent>
          <mc:Choice Requires="wpg">
            <w:drawing>
              <wp:inline distT="0" distB="0" distL="0" distR="0" wp14:anchorId="48C0D0FE" wp14:editId="281E6A74">
                <wp:extent cx="5768340" cy="38100"/>
                <wp:effectExtent l="0" t="0" r="0" b="0"/>
                <wp:docPr id="4" name="Group 4"/>
                <wp:cNvGraphicFramePr/>
                <a:graphic xmlns:a="http://schemas.openxmlformats.org/drawingml/2006/main">
                  <a:graphicData uri="http://schemas.microsoft.com/office/word/2010/wordprocessingGroup">
                    <wpg:wgp>
                      <wpg:cNvGrpSpPr/>
                      <wpg:grpSpPr>
                        <a:xfrm>
                          <a:off x="0" y="0"/>
                          <a:ext cx="5768340" cy="38100"/>
                          <a:chOff x="0" y="0"/>
                          <a:chExt cx="5768340" cy="38100"/>
                        </a:xfrm>
                      </wpg:grpSpPr>
                      <wps:wsp>
                        <wps:cNvPr id="5" name="Graphic 5"/>
                        <wps:cNvSpPr/>
                        <wps:spPr>
                          <a:xfrm>
                            <a:off x="0" y="0"/>
                            <a:ext cx="5768340" cy="38100"/>
                          </a:xfrm>
                          <a:custGeom>
                            <a:avLst/>
                            <a:gdLst/>
                            <a:ahLst/>
                            <a:cxnLst/>
                            <a:rect l="l" t="t" r="r" b="b"/>
                            <a:pathLst>
                              <a:path w="5768340" h="38100">
                                <a:moveTo>
                                  <a:pt x="5768340" y="0"/>
                                </a:moveTo>
                                <a:lnTo>
                                  <a:pt x="0" y="0"/>
                                </a:lnTo>
                                <a:lnTo>
                                  <a:pt x="0" y="38100"/>
                                </a:lnTo>
                                <a:lnTo>
                                  <a:pt x="5768340" y="38100"/>
                                </a:lnTo>
                                <a:lnTo>
                                  <a:pt x="5768340" y="0"/>
                                </a:lnTo>
                                <a:close/>
                              </a:path>
                            </a:pathLst>
                          </a:custGeom>
                          <a:solidFill>
                            <a:srgbClr val="EAEAEA"/>
                          </a:solidFill>
                        </wps:spPr>
                        <wps:bodyPr wrap="square" lIns="0" tIns="0" rIns="0" bIns="0" rtlCol="0">
                          <a:prstTxWarp prst="textNoShape">
                            <a:avLst/>
                          </a:prstTxWarp>
                        </wps:bodyPr>
                      </wps:wsp>
                    </wpg:wgp>
                  </a:graphicData>
                </a:graphic>
              </wp:inline>
            </w:drawing>
          </mc:Choice>
          <mc:Fallback>
            <w:pict>
              <v:group w14:anchorId="4D59F655" id="Group 4" o:spid="_x0000_s1026" style="width:454.2pt;height:3pt;mso-position-horizontal-relative:char;mso-position-vertical-relative:line" coordsize="5768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">
                <v:shape id="Graphic 5" o:spid="_x0000_s1027" style="position:absolute;width:57683;height:381;visibility:visible;mso-wrap-style:square;v-text-anchor:top" coordsize="576834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" path="m5768340,l,,,38100r5768340,l5768340,xe" fillcolor="#eaeaea" stroked="f">
                  <v:path arrowok="t"/>
                </v:shape>
                <w10:anchorlock/>
              </v:group>
            </w:pict>
          </mc:Fallback>
        </mc:AlternateContent>
      </w:r>
    </w:p>
    <w:p w14:paraId="7EF11A16" w14:textId="77777777" w:rsidR="00B72143" w:rsidRPr="00D32749" w:rsidRDefault="008D3434">
      <w:pPr>
        <w:pStyle w:val="Tekstpodstawowy"/>
        <w:ind w:left="0"/>
        <w:jc w:val="left"/>
        <w:rPr>
          <w:sz w:val="17"/>
        </w:rPr>
      </w:pPr>
      <w:r w:rsidRPr="00D32749">
        <w:rPr>
          <w:noProof/>
          <w:sz w:val="17"/>
        </w:rPr>
        <mc:AlternateContent>
          <mc:Choice Requires="wps">
            <w:drawing>
              <wp:anchor distT="0" distB="0" distL="0" distR="0" simplePos="0" relativeHeight="251664384" behindDoc="1" locked="0" layoutInCell="1" allowOverlap="1" wp14:anchorId="31E6B73D" wp14:editId="7B10637E">
                <wp:simplePos x="0" y="0"/>
                <wp:positionH relativeFrom="page">
                  <wp:posOffset>842772</wp:posOffset>
                </wp:positionH>
                <wp:positionV relativeFrom="paragraph">
                  <wp:posOffset>150781</wp:posOffset>
                </wp:positionV>
                <wp:extent cx="5875020" cy="1971039"/>
                <wp:effectExtent l="0" t="0" r="0" b="0"/>
                <wp:wrapTopAndBottom/>
                <wp:docPr id="6" name="Textbox 6"/>
                <wp:cNvGraphicFramePr/>
                <a:graphic xmlns:a="http://schemas.openxmlformats.org/drawingml/2006/main">
                  <a:graphicData uri="http://schemas.microsoft.com/office/word/2010/wordprocessingShape">
                    <wps:wsp>
                      <wps:cNvSpPr txBox="1"/>
                      <wps:spPr>
                        <a:xfrm>
                          <a:off x="0" y="0"/>
                          <a:ext cx="5875020" cy="1971039"/>
                        </a:xfrm>
                        <a:prstGeom prst="rect">
                          <a:avLst/>
                        </a:prstGeom>
                        <a:solidFill>
                          <a:srgbClr val="F3F3F3"/>
                        </a:solidFill>
                        <a:ln w="6096">
                          <a:solidFill>
                            <a:srgbClr val="000000"/>
                          </a:solidFill>
                          <a:prstDash val="dot"/>
                        </a:ln>
                      </wps:spPr>
                      <wps:txbx>
                        <w:txbxContent>
                          <w:p w14:paraId="1A9852CC" w14:textId="7B224A83" w:rsidR="00B72143" w:rsidRPr="00D32749" w:rsidRDefault="008D3434">
                            <w:pPr>
                              <w:spacing w:before="33" w:line="249" w:lineRule="auto"/>
                              <w:ind w:left="107" w:right="106"/>
                              <w:jc w:val="both"/>
                              <w:rPr>
                                <w:color w:val="000000"/>
                                <w:sz w:val="20"/>
                              </w:rPr>
                            </w:pPr>
                            <w:r w:rsidRPr="00D32749">
                              <w:rPr>
                                <w:rFonts w:ascii="Arial"/>
                                <w:b/>
                                <w:color w:val="404040"/>
                                <w:w w:val="120"/>
                                <w:sz w:val="19"/>
                              </w:rPr>
                              <w:t>Artyku</w:t>
                            </w:r>
                            <w:r w:rsidRPr="00D32749">
                              <w:rPr>
                                <w:rFonts w:ascii="Arial"/>
                                <w:b/>
                                <w:color w:val="404040"/>
                                <w:w w:val="120"/>
                                <w:sz w:val="19"/>
                              </w:rPr>
                              <w:t>ł</w:t>
                            </w:r>
                            <w:r w:rsidRPr="00D32749">
                              <w:rPr>
                                <w:rFonts w:ascii="Arial"/>
                                <w:b/>
                                <w:color w:val="404040"/>
                                <w:w w:val="120"/>
                                <w:sz w:val="19"/>
                              </w:rPr>
                              <w:t xml:space="preserve"> 10 (wolno</w:t>
                            </w:r>
                            <w:r w:rsidRPr="00D32749">
                              <w:rPr>
                                <w:rFonts w:ascii="Arial"/>
                                <w:b/>
                                <w:color w:val="404040"/>
                                <w:w w:val="120"/>
                                <w:sz w:val="19"/>
                              </w:rPr>
                              <w:t>ść</w:t>
                            </w:r>
                            <w:r w:rsidRPr="00D32749">
                              <w:rPr>
                                <w:rFonts w:ascii="Arial"/>
                                <w:b/>
                                <w:color w:val="404040"/>
                                <w:w w:val="120"/>
                                <w:sz w:val="19"/>
                              </w:rPr>
                              <w:t xml:space="preserve"> wypowiedzi) </w:t>
                            </w:r>
                            <w:hyperlink r:id="rId9">
                              <w:r w:rsidRPr="00D32749">
                                <w:rPr>
                                  <w:rFonts w:ascii="Arial"/>
                                  <w:b/>
                                  <w:color w:val="0071BB"/>
                                  <w:w w:val="120"/>
                                  <w:sz w:val="19"/>
                                  <w:u w:val="single" w:color="0071BB"/>
                                </w:rPr>
                                <w:t xml:space="preserve">Europejskiej </w:t>
                              </w:r>
                              <w:r w:rsidR="00D32749" w:rsidRPr="00D32749">
                                <w:rPr>
                                  <w:rFonts w:ascii="Arial"/>
                                  <w:b/>
                                  <w:color w:val="0071BB"/>
                                  <w:w w:val="120"/>
                                  <w:sz w:val="19"/>
                                  <w:u w:val="single" w:color="0071BB"/>
                                </w:rPr>
                                <w:t>K</w:t>
                              </w:r>
                              <w:r w:rsidRPr="00D32749">
                                <w:rPr>
                                  <w:rFonts w:ascii="Arial"/>
                                  <w:b/>
                                  <w:color w:val="0071BB"/>
                                  <w:w w:val="120"/>
                                  <w:sz w:val="19"/>
                                  <w:u w:val="single" w:color="0071BB"/>
                                </w:rPr>
                                <w:t xml:space="preserve">onwencji </w:t>
                              </w:r>
                            </w:hyperlink>
                            <w:hyperlink r:id="rId10">
                              <w:r w:rsidR="00D32749" w:rsidRPr="00D32749">
                                <w:rPr>
                                  <w:rFonts w:ascii="Arial"/>
                                  <w:b/>
                                  <w:color w:val="0071BB"/>
                                  <w:spacing w:val="-2"/>
                                  <w:w w:val="120"/>
                                  <w:sz w:val="19"/>
                                  <w:u w:val="dotted" w:color="0071BB"/>
                                </w:rPr>
                                <w:t>P</w:t>
                              </w:r>
                              <w:r w:rsidRPr="00D32749">
                                <w:rPr>
                                  <w:rFonts w:ascii="Arial"/>
                                  <w:b/>
                                  <w:color w:val="0071BB"/>
                                  <w:spacing w:val="-2"/>
                                  <w:w w:val="120"/>
                                  <w:sz w:val="19"/>
                                  <w:u w:val="dotted" w:color="0071BB"/>
                                </w:rPr>
                                <w:t xml:space="preserve">raw </w:t>
                              </w:r>
                              <w:r w:rsidR="00D32749" w:rsidRPr="00D32749">
                                <w:rPr>
                                  <w:rFonts w:ascii="Arial"/>
                                  <w:b/>
                                  <w:color w:val="0071BB"/>
                                  <w:spacing w:val="-2"/>
                                  <w:w w:val="120"/>
                                  <w:sz w:val="19"/>
                                  <w:u w:val="dotted" w:color="0071BB"/>
                                </w:rPr>
                                <w:t>C</w:t>
                              </w:r>
                              <w:r w:rsidRPr="00D32749">
                                <w:rPr>
                                  <w:rFonts w:ascii="Arial"/>
                                  <w:b/>
                                  <w:color w:val="0071BB"/>
                                  <w:spacing w:val="-2"/>
                                  <w:w w:val="120"/>
                                  <w:sz w:val="19"/>
                                  <w:u w:val="dotted" w:color="0071BB"/>
                                </w:rPr>
                                <w:t>z</w:t>
                              </w:r>
                              <w:r w:rsidRPr="00D32749">
                                <w:rPr>
                                  <w:rFonts w:ascii="Arial"/>
                                  <w:b/>
                                  <w:color w:val="0071BB"/>
                                  <w:spacing w:val="-2"/>
                                  <w:w w:val="120"/>
                                  <w:sz w:val="19"/>
                                  <w:u w:val="dotted" w:color="0071BB"/>
                                </w:rPr>
                                <w:t>ł</w:t>
                              </w:r>
                              <w:r w:rsidRPr="00D32749">
                                <w:rPr>
                                  <w:rFonts w:ascii="Arial"/>
                                  <w:b/>
                                  <w:color w:val="0071BB"/>
                                  <w:spacing w:val="-2"/>
                                  <w:w w:val="120"/>
                                  <w:sz w:val="19"/>
                                  <w:u w:val="dotted" w:color="0071BB"/>
                                </w:rPr>
                                <w:t>owieka</w:t>
                              </w:r>
                              <w:r w:rsidRPr="00D32749">
                                <w:rPr>
                                  <w:color w:val="404040"/>
                                  <w:spacing w:val="-2"/>
                                  <w:w w:val="120"/>
                                  <w:sz w:val="19"/>
                                </w:rPr>
                                <w:t>:</w:t>
                              </w:r>
                            </w:hyperlink>
                          </w:p>
                          <w:p w14:paraId="60AD2E01" w14:textId="61DD6559" w:rsidR="00B72143" w:rsidRPr="00D32749" w:rsidRDefault="008D3434">
                            <w:pPr>
                              <w:pStyle w:val="Tekstpodstawowy"/>
                              <w:spacing w:before="68"/>
                              <w:ind w:left="107" w:right="107"/>
                              <w:rPr>
                                <w:color w:val="000000"/>
                              </w:rPr>
                            </w:pPr>
                            <w:r w:rsidRPr="00D32749">
                              <w:rPr>
                                <w:color w:val="404040"/>
                                <w:w w:val="120"/>
                                <w:sz w:val="19"/>
                              </w:rPr>
                              <w:t xml:space="preserve">„1. Każdy ma prawo do wolności wypowiedzi. Prawo to obejmuje </w:t>
                            </w:r>
                            <w:r w:rsidR="00D32749">
                              <w:rPr>
                                <w:color w:val="404040"/>
                                <w:w w:val="120"/>
                                <w:sz w:val="19"/>
                              </w:rPr>
                              <w:t>wolność</w:t>
                            </w:r>
                            <w:r w:rsidRPr="00D32749">
                              <w:rPr>
                                <w:color w:val="404040"/>
                                <w:w w:val="120"/>
                                <w:sz w:val="19"/>
                              </w:rPr>
                              <w:t xml:space="preserve"> posiadania poglądów oraz otrzymywania i przekazywania informacji i idei bez ingerencji władz publicznych i bez względu na granice państwowe. ...</w:t>
                            </w:r>
                          </w:p>
                          <w:p w14:paraId="6ECACAA8" w14:textId="6EC444AD" w:rsidR="00B72143" w:rsidRPr="00D32749" w:rsidRDefault="008D3434" w:rsidP="005F26BD">
                            <w:pPr>
                              <w:pStyle w:val="Tekstpodstawowy"/>
                              <w:spacing w:before="58"/>
                              <w:ind w:left="107" w:right="104" w:firstLine="69"/>
                              <w:jc w:val="center"/>
                              <w:rPr>
                                <w:color w:val="000000"/>
                              </w:rPr>
                            </w:pPr>
                            <w:r w:rsidRPr="00D32749">
                              <w:rPr>
                                <w:color w:val="404040"/>
                                <w:w w:val="120"/>
                                <w:sz w:val="19"/>
                              </w:rPr>
                              <w:t xml:space="preserve">2. Korzystanie z tych wolności, </w:t>
                            </w:r>
                            <w:r w:rsidR="00D32749">
                              <w:rPr>
                                <w:color w:val="404040"/>
                                <w:w w:val="120"/>
                                <w:sz w:val="19"/>
                              </w:rPr>
                              <w:t>pociągających za sobą obowiązki i odpowiedzialność</w:t>
                            </w:r>
                            <w:r w:rsidRPr="00D32749">
                              <w:rPr>
                                <w:color w:val="404040"/>
                                <w:w w:val="120"/>
                                <w:sz w:val="19"/>
                              </w:rPr>
                              <w:t xml:space="preserve"> może podlegać </w:t>
                            </w:r>
                            <w:r w:rsidR="00D32749">
                              <w:rPr>
                                <w:color w:val="404040"/>
                                <w:w w:val="120"/>
                                <w:sz w:val="19"/>
                              </w:rPr>
                              <w:t>takim wymogom formalnym</w:t>
                            </w:r>
                            <w:r w:rsidRPr="00D32749">
                              <w:rPr>
                                <w:color w:val="404040"/>
                                <w:w w:val="120"/>
                                <w:sz w:val="19"/>
                              </w:rPr>
                              <w:t xml:space="preserve">, warunkom, ograniczeniom </w:t>
                            </w:r>
                            <w:r w:rsidR="00D32749">
                              <w:rPr>
                                <w:color w:val="404040"/>
                                <w:w w:val="120"/>
                                <w:sz w:val="19"/>
                              </w:rPr>
                              <w:t>i</w:t>
                            </w:r>
                            <w:r w:rsidRPr="00D32749">
                              <w:rPr>
                                <w:color w:val="404040"/>
                                <w:w w:val="120"/>
                                <w:sz w:val="19"/>
                              </w:rPr>
                              <w:t xml:space="preserve"> sankcjom </w:t>
                            </w:r>
                            <w:r w:rsidR="00D32749">
                              <w:rPr>
                                <w:color w:val="404040"/>
                                <w:w w:val="120"/>
                                <w:sz w:val="19"/>
                              </w:rPr>
                              <w:t>jakie są przewidziane przez ustawę</w:t>
                            </w:r>
                            <w:r w:rsidRPr="00D32749">
                              <w:rPr>
                                <w:color w:val="404040"/>
                                <w:w w:val="120"/>
                                <w:sz w:val="19"/>
                              </w:rPr>
                              <w:t xml:space="preserve"> i niezbędn</w:t>
                            </w:r>
                            <w:r w:rsidR="00D32749">
                              <w:rPr>
                                <w:color w:val="404040"/>
                                <w:w w:val="120"/>
                                <w:sz w:val="19"/>
                              </w:rPr>
                              <w:t>e</w:t>
                            </w:r>
                            <w:r w:rsidRPr="00D32749">
                              <w:rPr>
                                <w:color w:val="404040"/>
                                <w:w w:val="120"/>
                                <w:sz w:val="19"/>
                              </w:rPr>
                              <w:t xml:space="preserve"> w społeczeństwie</w:t>
                            </w:r>
                            <w:r w:rsidR="00D32749">
                              <w:rPr>
                                <w:color w:val="404040"/>
                                <w:w w:val="120"/>
                                <w:sz w:val="19"/>
                              </w:rPr>
                              <w:t xml:space="preserve"> demokratycznym</w:t>
                            </w:r>
                            <w:r w:rsidRPr="00D32749">
                              <w:rPr>
                                <w:color w:val="404040"/>
                                <w:w w:val="120"/>
                                <w:sz w:val="19"/>
                              </w:rPr>
                              <w:t xml:space="preserve">, w interesie bezpieczeństwa </w:t>
                            </w:r>
                            <w:r w:rsidR="00D32749">
                              <w:rPr>
                                <w:color w:val="404040"/>
                                <w:w w:val="120"/>
                                <w:sz w:val="19"/>
                              </w:rPr>
                              <w:t>państwowego</w:t>
                            </w:r>
                            <w:r w:rsidRPr="00D32749">
                              <w:rPr>
                                <w:color w:val="404040"/>
                                <w:w w:val="120"/>
                                <w:sz w:val="19"/>
                              </w:rPr>
                              <w:t xml:space="preserve">, integralności terytorialnej lub bezpieczeństwa publicznego, </w:t>
                            </w:r>
                            <w:r w:rsidR="00D32749">
                              <w:rPr>
                                <w:color w:val="404040"/>
                                <w:w w:val="120"/>
                                <w:sz w:val="19"/>
                              </w:rPr>
                              <w:t xml:space="preserve">ze względu na konieczność zapobieżenia </w:t>
                            </w:r>
                            <w:r w:rsidRPr="00D32749">
                              <w:rPr>
                                <w:color w:val="404040"/>
                                <w:w w:val="120"/>
                                <w:sz w:val="19"/>
                              </w:rPr>
                              <w:t>zakłóceniom porządku lub przestępstw</w:t>
                            </w:r>
                            <w:r w:rsidR="00D32749">
                              <w:rPr>
                                <w:color w:val="404040"/>
                                <w:w w:val="120"/>
                                <w:sz w:val="19"/>
                              </w:rPr>
                              <w:t>u</w:t>
                            </w:r>
                            <w:r w:rsidRPr="00D32749">
                              <w:rPr>
                                <w:color w:val="404040"/>
                                <w:w w:val="120"/>
                                <w:sz w:val="19"/>
                              </w:rPr>
                              <w:t xml:space="preserve">, </w:t>
                            </w:r>
                            <w:r w:rsidR="00D32749">
                              <w:rPr>
                                <w:color w:val="404040"/>
                                <w:w w:val="120"/>
                                <w:sz w:val="19"/>
                              </w:rPr>
                              <w:t>z uwagi na ochronę</w:t>
                            </w:r>
                            <w:r w:rsidRPr="00D32749">
                              <w:rPr>
                                <w:color w:val="404040"/>
                                <w:w w:val="120"/>
                                <w:sz w:val="19"/>
                              </w:rPr>
                              <w:t xml:space="preserve"> zdrowia </w:t>
                            </w:r>
                            <w:r w:rsidR="00D32749">
                              <w:rPr>
                                <w:color w:val="404040"/>
                                <w:w w:val="120"/>
                                <w:sz w:val="19"/>
                              </w:rPr>
                              <w:t>i</w:t>
                            </w:r>
                            <w:r w:rsidRPr="00D32749">
                              <w:rPr>
                                <w:color w:val="404040"/>
                                <w:w w:val="120"/>
                                <w:sz w:val="19"/>
                              </w:rPr>
                              <w:t xml:space="preserve"> moralności, </w:t>
                            </w:r>
                            <w:r w:rsidR="00D32749">
                              <w:rPr>
                                <w:color w:val="404040"/>
                                <w:w w:val="120"/>
                                <w:sz w:val="19"/>
                              </w:rPr>
                              <w:t>ochronę dobrego imienia</w:t>
                            </w:r>
                            <w:r w:rsidRPr="00D32749">
                              <w:rPr>
                                <w:color w:val="404040"/>
                                <w:w w:val="120"/>
                                <w:sz w:val="19"/>
                              </w:rPr>
                              <w:t xml:space="preserve"> lub praw innych osób, </w:t>
                            </w:r>
                            <w:r w:rsidR="00BA2186">
                              <w:rPr>
                                <w:color w:val="404040"/>
                                <w:w w:val="120"/>
                                <w:sz w:val="19"/>
                              </w:rPr>
                              <w:t>oraz ze względu na zapobieżenie</w:t>
                            </w:r>
                            <w:r w:rsidRPr="00D32749">
                              <w:rPr>
                                <w:color w:val="404040"/>
                                <w:w w:val="120"/>
                                <w:sz w:val="19"/>
                              </w:rPr>
                              <w:t xml:space="preserve"> ujawnieniu informacji </w:t>
                            </w:r>
                            <w:r w:rsidR="00BA2186">
                              <w:rPr>
                                <w:color w:val="404040"/>
                                <w:w w:val="120"/>
                                <w:sz w:val="19"/>
                              </w:rPr>
                              <w:t>poufnych</w:t>
                            </w:r>
                            <w:r w:rsidRPr="00D32749">
                              <w:rPr>
                                <w:color w:val="404040"/>
                                <w:w w:val="120"/>
                                <w:sz w:val="19"/>
                              </w:rPr>
                              <w:t xml:space="preserve"> lub </w:t>
                            </w:r>
                            <w:r w:rsidR="00BA2186">
                              <w:rPr>
                                <w:color w:val="404040"/>
                                <w:w w:val="120"/>
                                <w:sz w:val="19"/>
                              </w:rPr>
                              <w:t>na zagwarantowanie powagi</w:t>
                            </w:r>
                            <w:r w:rsidRPr="00D32749">
                              <w:rPr>
                                <w:color w:val="404040"/>
                                <w:w w:val="120"/>
                                <w:sz w:val="19"/>
                              </w:rPr>
                              <w:t xml:space="preserve"> i bezstronności </w:t>
                            </w:r>
                            <w:r w:rsidR="00BA2186">
                              <w:rPr>
                                <w:color w:val="404040"/>
                                <w:w w:val="120"/>
                                <w:sz w:val="19"/>
                              </w:rPr>
                              <w:t>władzy sądowej</w:t>
                            </w:r>
                            <w:r w:rsidRPr="00D32749">
                              <w:rPr>
                                <w:color w:val="404040"/>
                                <w:w w:val="120"/>
                                <w:sz w:val="19"/>
                              </w:rPr>
                              <w:t>”.</w:t>
                            </w:r>
                          </w:p>
                        </w:txbxContent>
                      </wps:txbx>
                      <wps:bodyPr wrap="square" lIns="0" tIns="0" rIns="0" bIns="0" rtlCol="0"/>
                    </wps:wsp>
                  </a:graphicData>
                </a:graphic>
              </wp:anchor>
            </w:drawing>
          </mc:Choice>
          <mc:Fallback>
            <w:pict>
              <v:shapetype w14:anchorId="31E6B73D" id="_x0000_t202" coordsize="21600,21600" o:spt="202" path="m,l,21600r21600,l21600,xe">
                <v:stroke joinstyle="miter"/>
                <v:path gradientshapeok="t" o:connecttype="rect"/>
              </v:shapetype>
              <v:shape id="Textbox 6" o:spid="_x0000_s1026" type="#_x0000_t202" style="position:absolute;margin-left:66.35pt;margin-top:11.85pt;width:462.6pt;height:155.2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" fillcolor="#f3f3f3" strokeweight=".48pt">
                <v:stroke dashstyle="dot"/>
                <v:textbox inset="0,0,0,0">
                  <w:txbxContent>
                    <w:p w14:paraId="1A9852CC" w14:textId="7B224A83" w:rsidR="00B72143" w:rsidRPr="00D32749" w:rsidRDefault="008D3434">
                      <w:pPr>
                        <w:spacing w:before="33" w:line="249" w:lineRule="auto"/>
                        <w:ind w:left="107" w:right="106"/>
                        <w:jc w:val="both"/>
                        <w:rPr>
                          <w:color w:val="000000"/>
                          <w:sz w:val="20"/>
                        </w:rPr>
                      </w:pPr>
                      <w:r w:rsidRPr="00D32749">
                        <w:rPr>
                          <w:rFonts w:ascii="Arial"/>
                          <w:b/>
                          <w:color w:val="404040"/>
                          <w:w w:val="120"/>
                          <w:sz w:val="19"/>
                        </w:rPr>
                        <w:t>Artyku</w:t>
                      </w:r>
                      <w:r w:rsidRPr="00D32749">
                        <w:rPr>
                          <w:rFonts w:ascii="Arial"/>
                          <w:b/>
                          <w:color w:val="404040"/>
                          <w:w w:val="120"/>
                          <w:sz w:val="19"/>
                        </w:rPr>
                        <w:t>ł</w:t>
                      </w:r>
                      <w:r w:rsidRPr="00D32749">
                        <w:rPr>
                          <w:rFonts w:ascii="Arial"/>
                          <w:b/>
                          <w:color w:val="404040"/>
                          <w:w w:val="120"/>
                          <w:sz w:val="19"/>
                        </w:rPr>
                        <w:t xml:space="preserve"> 10 (wolno</w:t>
                      </w:r>
                      <w:r w:rsidRPr="00D32749">
                        <w:rPr>
                          <w:rFonts w:ascii="Arial"/>
                          <w:b/>
                          <w:color w:val="404040"/>
                          <w:w w:val="120"/>
                          <w:sz w:val="19"/>
                        </w:rPr>
                        <w:t>ść</w:t>
                      </w:r>
                      <w:r w:rsidRPr="00D32749">
                        <w:rPr>
                          <w:rFonts w:ascii="Arial"/>
                          <w:b/>
                          <w:color w:val="404040"/>
                          <w:w w:val="120"/>
                          <w:sz w:val="19"/>
                        </w:rPr>
                        <w:t xml:space="preserve"> wypowiedzi) </w:t>
                      </w:r>
                      <w:hyperlink r:id="rId11">
                        <w:r w:rsidRPr="00D32749">
                          <w:rPr>
                            <w:rFonts w:ascii="Arial"/>
                            <w:b/>
                            <w:color w:val="0071BB"/>
                            <w:w w:val="120"/>
                            <w:sz w:val="19"/>
                            <w:u w:val="single" w:color="0071BB"/>
                          </w:rPr>
                          <w:t xml:space="preserve">Europejskiej </w:t>
                        </w:r>
                        <w:r w:rsidR="00D32749" w:rsidRPr="00D32749">
                          <w:rPr>
                            <w:rFonts w:ascii="Arial"/>
                            <w:b/>
                            <w:color w:val="0071BB"/>
                            <w:w w:val="120"/>
                            <w:sz w:val="19"/>
                            <w:u w:val="single" w:color="0071BB"/>
                          </w:rPr>
                          <w:t>K</w:t>
                        </w:r>
                        <w:r w:rsidRPr="00D32749">
                          <w:rPr>
                            <w:rFonts w:ascii="Arial"/>
                            <w:b/>
                            <w:color w:val="0071BB"/>
                            <w:w w:val="120"/>
                            <w:sz w:val="19"/>
                            <w:u w:val="single" w:color="0071BB"/>
                          </w:rPr>
                          <w:t xml:space="preserve">onwencji </w:t>
                        </w:r>
                      </w:hyperlink>
                      <w:hyperlink r:id="rId12">
                        <w:r w:rsidR="00D32749" w:rsidRPr="00D32749">
                          <w:rPr>
                            <w:rFonts w:ascii="Arial"/>
                            <w:b/>
                            <w:color w:val="0071BB"/>
                            <w:spacing w:val="-2"/>
                            <w:w w:val="120"/>
                            <w:sz w:val="19"/>
                            <w:u w:val="dotted" w:color="0071BB"/>
                          </w:rPr>
                          <w:t>P</w:t>
                        </w:r>
                        <w:r w:rsidRPr="00D32749">
                          <w:rPr>
                            <w:rFonts w:ascii="Arial"/>
                            <w:b/>
                            <w:color w:val="0071BB"/>
                            <w:spacing w:val="-2"/>
                            <w:w w:val="120"/>
                            <w:sz w:val="19"/>
                            <w:u w:val="dotted" w:color="0071BB"/>
                          </w:rPr>
                          <w:t xml:space="preserve">raw </w:t>
                        </w:r>
                        <w:r w:rsidR="00D32749" w:rsidRPr="00D32749">
                          <w:rPr>
                            <w:rFonts w:ascii="Arial"/>
                            <w:b/>
                            <w:color w:val="0071BB"/>
                            <w:spacing w:val="-2"/>
                            <w:w w:val="120"/>
                            <w:sz w:val="19"/>
                            <w:u w:val="dotted" w:color="0071BB"/>
                          </w:rPr>
                          <w:t>C</w:t>
                        </w:r>
                        <w:r w:rsidRPr="00D32749">
                          <w:rPr>
                            <w:rFonts w:ascii="Arial"/>
                            <w:b/>
                            <w:color w:val="0071BB"/>
                            <w:spacing w:val="-2"/>
                            <w:w w:val="120"/>
                            <w:sz w:val="19"/>
                            <w:u w:val="dotted" w:color="0071BB"/>
                          </w:rPr>
                          <w:t>z</w:t>
                        </w:r>
                        <w:r w:rsidRPr="00D32749">
                          <w:rPr>
                            <w:rFonts w:ascii="Arial"/>
                            <w:b/>
                            <w:color w:val="0071BB"/>
                            <w:spacing w:val="-2"/>
                            <w:w w:val="120"/>
                            <w:sz w:val="19"/>
                            <w:u w:val="dotted" w:color="0071BB"/>
                          </w:rPr>
                          <w:t>ł</w:t>
                        </w:r>
                        <w:r w:rsidRPr="00D32749">
                          <w:rPr>
                            <w:rFonts w:ascii="Arial"/>
                            <w:b/>
                            <w:color w:val="0071BB"/>
                            <w:spacing w:val="-2"/>
                            <w:w w:val="120"/>
                            <w:sz w:val="19"/>
                            <w:u w:val="dotted" w:color="0071BB"/>
                          </w:rPr>
                          <w:t>owieka</w:t>
                        </w:r>
                        <w:r w:rsidRPr="00D32749">
                          <w:rPr>
                            <w:color w:val="404040"/>
                            <w:spacing w:val="-2"/>
                            <w:w w:val="120"/>
                            <w:sz w:val="19"/>
                          </w:rPr>
                          <w:t>:</w:t>
                        </w:r>
                      </w:hyperlink>
                    </w:p>
                    <w:p w14:paraId="60AD2E01" w14:textId="61DD6559" w:rsidR="00B72143" w:rsidRPr="00D32749" w:rsidRDefault="008D3434">
                      <w:pPr>
                        <w:pStyle w:val="Tekstpodstawowy"/>
                        <w:spacing w:before="68"/>
                        <w:ind w:left="107" w:right="107"/>
                        <w:rPr>
                          <w:color w:val="000000"/>
                        </w:rPr>
                      </w:pPr>
                      <w:r w:rsidRPr="00D32749">
                        <w:rPr>
                          <w:color w:val="404040"/>
                          <w:w w:val="120"/>
                          <w:sz w:val="19"/>
                        </w:rPr>
                        <w:t xml:space="preserve">„1. Każdy ma prawo do wolności wypowiedzi. Prawo to obejmuje </w:t>
                      </w:r>
                      <w:r w:rsidR="00D32749">
                        <w:rPr>
                          <w:color w:val="404040"/>
                          <w:w w:val="120"/>
                          <w:sz w:val="19"/>
                        </w:rPr>
                        <w:t>wolność</w:t>
                      </w:r>
                      <w:r w:rsidRPr="00D32749">
                        <w:rPr>
                          <w:color w:val="404040"/>
                          <w:w w:val="120"/>
                          <w:sz w:val="19"/>
                        </w:rPr>
                        <w:t xml:space="preserve"> posiadania poglądów oraz otrzymywania i przekazywania informacji i idei bez ingerencji władz publicznych i bez względu na granice państwowe. ...</w:t>
                      </w:r>
                    </w:p>
                    <w:p w14:paraId="6ECACAA8" w14:textId="6EC444AD" w:rsidR="00B72143" w:rsidRPr="00D32749" w:rsidRDefault="008D3434" w:rsidP="005F26BD">
                      <w:pPr>
                        <w:pStyle w:val="Tekstpodstawowy"/>
                        <w:spacing w:before="58"/>
                        <w:ind w:left="107" w:right="104" w:firstLine="69"/>
                        <w:jc w:val="center"/>
                        <w:rPr>
                          <w:color w:val="000000"/>
                        </w:rPr>
                      </w:pPr>
                      <w:r w:rsidRPr="00D32749">
                        <w:rPr>
                          <w:color w:val="404040"/>
                          <w:w w:val="120"/>
                          <w:sz w:val="19"/>
                        </w:rPr>
                        <w:t xml:space="preserve">2. Korzystanie z tych wolności, </w:t>
                      </w:r>
                      <w:r w:rsidR="00D32749">
                        <w:rPr>
                          <w:color w:val="404040"/>
                          <w:w w:val="120"/>
                          <w:sz w:val="19"/>
                        </w:rPr>
                        <w:t>pociągających za sobą obowiązki i odpowiedzialność</w:t>
                      </w:r>
                      <w:r w:rsidRPr="00D32749">
                        <w:rPr>
                          <w:color w:val="404040"/>
                          <w:w w:val="120"/>
                          <w:sz w:val="19"/>
                        </w:rPr>
                        <w:t xml:space="preserve"> może podlegać </w:t>
                      </w:r>
                      <w:r w:rsidR="00D32749">
                        <w:rPr>
                          <w:color w:val="404040"/>
                          <w:w w:val="120"/>
                          <w:sz w:val="19"/>
                        </w:rPr>
                        <w:t>takim wymogom formalnym</w:t>
                      </w:r>
                      <w:r w:rsidRPr="00D32749">
                        <w:rPr>
                          <w:color w:val="404040"/>
                          <w:w w:val="120"/>
                          <w:sz w:val="19"/>
                        </w:rPr>
                        <w:t xml:space="preserve">, warunkom, ograniczeniom </w:t>
                      </w:r>
                      <w:r w:rsidR="00D32749">
                        <w:rPr>
                          <w:color w:val="404040"/>
                          <w:w w:val="120"/>
                          <w:sz w:val="19"/>
                        </w:rPr>
                        <w:t>i</w:t>
                      </w:r>
                      <w:r w:rsidRPr="00D32749">
                        <w:rPr>
                          <w:color w:val="404040"/>
                          <w:w w:val="120"/>
                          <w:sz w:val="19"/>
                        </w:rPr>
                        <w:t xml:space="preserve"> sankcjom </w:t>
                      </w:r>
                      <w:r w:rsidR="00D32749">
                        <w:rPr>
                          <w:color w:val="404040"/>
                          <w:w w:val="120"/>
                          <w:sz w:val="19"/>
                        </w:rPr>
                        <w:t>jakie są przewidziane przez ustawę</w:t>
                      </w:r>
                      <w:r w:rsidRPr="00D32749">
                        <w:rPr>
                          <w:color w:val="404040"/>
                          <w:w w:val="120"/>
                          <w:sz w:val="19"/>
                        </w:rPr>
                        <w:t xml:space="preserve"> i niezbędn</w:t>
                      </w:r>
                      <w:r w:rsidR="00D32749">
                        <w:rPr>
                          <w:color w:val="404040"/>
                          <w:w w:val="120"/>
                          <w:sz w:val="19"/>
                        </w:rPr>
                        <w:t>e</w:t>
                      </w:r>
                      <w:r w:rsidRPr="00D32749">
                        <w:rPr>
                          <w:color w:val="404040"/>
                          <w:w w:val="120"/>
                          <w:sz w:val="19"/>
                        </w:rPr>
                        <w:t xml:space="preserve"> w społeczeństwie</w:t>
                      </w:r>
                      <w:r w:rsidR="00D32749">
                        <w:rPr>
                          <w:color w:val="404040"/>
                          <w:w w:val="120"/>
                          <w:sz w:val="19"/>
                        </w:rPr>
                        <w:t xml:space="preserve"> demokratycznym</w:t>
                      </w:r>
                      <w:r w:rsidRPr="00D32749">
                        <w:rPr>
                          <w:color w:val="404040"/>
                          <w:w w:val="120"/>
                          <w:sz w:val="19"/>
                        </w:rPr>
                        <w:t xml:space="preserve">, w interesie bezpieczeństwa </w:t>
                      </w:r>
                      <w:r w:rsidR="00D32749">
                        <w:rPr>
                          <w:color w:val="404040"/>
                          <w:w w:val="120"/>
                          <w:sz w:val="19"/>
                        </w:rPr>
                        <w:t>państwowego</w:t>
                      </w:r>
                      <w:r w:rsidRPr="00D32749">
                        <w:rPr>
                          <w:color w:val="404040"/>
                          <w:w w:val="120"/>
                          <w:sz w:val="19"/>
                        </w:rPr>
                        <w:t xml:space="preserve">, integralności terytorialnej lub bezpieczeństwa publicznego, </w:t>
                      </w:r>
                      <w:r w:rsidR="00D32749">
                        <w:rPr>
                          <w:color w:val="404040"/>
                          <w:w w:val="120"/>
                          <w:sz w:val="19"/>
                        </w:rPr>
                        <w:t xml:space="preserve">ze względu na konieczność zapobieżenia </w:t>
                      </w:r>
                      <w:r w:rsidRPr="00D32749">
                        <w:rPr>
                          <w:color w:val="404040"/>
                          <w:w w:val="120"/>
                          <w:sz w:val="19"/>
                        </w:rPr>
                        <w:t>zakłóceniom porządku lub przestępstw</w:t>
                      </w:r>
                      <w:r w:rsidR="00D32749">
                        <w:rPr>
                          <w:color w:val="404040"/>
                          <w:w w:val="120"/>
                          <w:sz w:val="19"/>
                        </w:rPr>
                        <w:t>u</w:t>
                      </w:r>
                      <w:r w:rsidRPr="00D32749">
                        <w:rPr>
                          <w:color w:val="404040"/>
                          <w:w w:val="120"/>
                          <w:sz w:val="19"/>
                        </w:rPr>
                        <w:t xml:space="preserve">, </w:t>
                      </w:r>
                      <w:r w:rsidR="00D32749">
                        <w:rPr>
                          <w:color w:val="404040"/>
                          <w:w w:val="120"/>
                          <w:sz w:val="19"/>
                        </w:rPr>
                        <w:t>z uwagi na ochronę</w:t>
                      </w:r>
                      <w:r w:rsidRPr="00D32749">
                        <w:rPr>
                          <w:color w:val="404040"/>
                          <w:w w:val="120"/>
                          <w:sz w:val="19"/>
                        </w:rPr>
                        <w:t xml:space="preserve"> zdrowia </w:t>
                      </w:r>
                      <w:r w:rsidR="00D32749">
                        <w:rPr>
                          <w:color w:val="404040"/>
                          <w:w w:val="120"/>
                          <w:sz w:val="19"/>
                        </w:rPr>
                        <w:t>i</w:t>
                      </w:r>
                      <w:r w:rsidRPr="00D32749">
                        <w:rPr>
                          <w:color w:val="404040"/>
                          <w:w w:val="120"/>
                          <w:sz w:val="19"/>
                        </w:rPr>
                        <w:t xml:space="preserve"> moralności, </w:t>
                      </w:r>
                      <w:r w:rsidR="00D32749">
                        <w:rPr>
                          <w:color w:val="404040"/>
                          <w:w w:val="120"/>
                          <w:sz w:val="19"/>
                        </w:rPr>
                        <w:t>ochronę dobrego imienia</w:t>
                      </w:r>
                      <w:r w:rsidRPr="00D32749">
                        <w:rPr>
                          <w:color w:val="404040"/>
                          <w:w w:val="120"/>
                          <w:sz w:val="19"/>
                        </w:rPr>
                        <w:t xml:space="preserve"> lub praw innych osób, </w:t>
                      </w:r>
                      <w:r w:rsidR="00BA2186">
                        <w:rPr>
                          <w:color w:val="404040"/>
                          <w:w w:val="120"/>
                          <w:sz w:val="19"/>
                        </w:rPr>
                        <w:t>oraz ze względu na zapobieżenie</w:t>
                      </w:r>
                      <w:r w:rsidRPr="00D32749">
                        <w:rPr>
                          <w:color w:val="404040"/>
                          <w:w w:val="120"/>
                          <w:sz w:val="19"/>
                        </w:rPr>
                        <w:t xml:space="preserve"> ujawnieniu informacji </w:t>
                      </w:r>
                      <w:r w:rsidR="00BA2186">
                        <w:rPr>
                          <w:color w:val="404040"/>
                          <w:w w:val="120"/>
                          <w:sz w:val="19"/>
                        </w:rPr>
                        <w:t>poufnych</w:t>
                      </w:r>
                      <w:r w:rsidRPr="00D32749">
                        <w:rPr>
                          <w:color w:val="404040"/>
                          <w:w w:val="120"/>
                          <w:sz w:val="19"/>
                        </w:rPr>
                        <w:t xml:space="preserve"> lub </w:t>
                      </w:r>
                      <w:r w:rsidR="00BA2186">
                        <w:rPr>
                          <w:color w:val="404040"/>
                          <w:w w:val="120"/>
                          <w:sz w:val="19"/>
                        </w:rPr>
                        <w:t>na zagwarantowanie powagi</w:t>
                      </w:r>
                      <w:r w:rsidRPr="00D32749">
                        <w:rPr>
                          <w:color w:val="404040"/>
                          <w:w w:val="120"/>
                          <w:sz w:val="19"/>
                        </w:rPr>
                        <w:t xml:space="preserve"> i bezstronności </w:t>
                      </w:r>
                      <w:r w:rsidR="00BA2186">
                        <w:rPr>
                          <w:color w:val="404040"/>
                          <w:w w:val="120"/>
                          <w:sz w:val="19"/>
                        </w:rPr>
                        <w:t>władzy sądowej</w:t>
                      </w:r>
                      <w:r w:rsidRPr="00D32749">
                        <w:rPr>
                          <w:color w:val="404040"/>
                          <w:w w:val="120"/>
                          <w:sz w:val="19"/>
                        </w:rPr>
                        <w:t>”.</w:t>
                      </w:r>
                    </w:p>
                  </w:txbxContent>
                </v:textbox>
                <w10:wrap type="topAndBottom" anchorx="page"/>
              </v:shape>
            </w:pict>
          </mc:Fallback>
        </mc:AlternateContent>
      </w:r>
    </w:p>
    <w:p w14:paraId="0282B13C" w14:textId="77777777" w:rsidR="00B72143" w:rsidRPr="00D32749" w:rsidRDefault="00B72143">
      <w:pPr>
        <w:pStyle w:val="Tekstpodstawowy"/>
        <w:spacing w:before="11"/>
        <w:ind w:left="0"/>
        <w:jc w:val="left"/>
      </w:pPr>
    </w:p>
    <w:p w14:paraId="6AD60C5B" w14:textId="37E385A6" w:rsidR="00B72143" w:rsidRPr="00D32749" w:rsidRDefault="008D3434">
      <w:pPr>
        <w:pStyle w:val="Tekstpodstawowy"/>
        <w:spacing w:before="1"/>
        <w:ind w:left="874" w:right="871"/>
      </w:pPr>
      <w:r w:rsidRPr="00D32749">
        <w:rPr>
          <w:noProof/>
        </w:rPr>
        <mc:AlternateContent>
          <mc:Choice Requires="wpg">
            <w:drawing>
              <wp:anchor distT="0" distB="0" distL="0" distR="0" simplePos="0" relativeHeight="251661312" behindDoc="1" locked="0" layoutInCell="1" allowOverlap="1" wp14:anchorId="3EC5CBCA" wp14:editId="4527D754">
                <wp:simplePos x="0" y="0"/>
                <wp:positionH relativeFrom="page">
                  <wp:posOffset>839724</wp:posOffset>
                </wp:positionH>
                <wp:positionV relativeFrom="paragraph">
                  <wp:posOffset>-24854</wp:posOffset>
                </wp:positionV>
                <wp:extent cx="5881370" cy="4133215"/>
                <wp:effectExtent l="0" t="0" r="0" b="0"/>
                <wp:wrapNone/>
                <wp:docPr id="7" name="Group 7"/>
                <wp:cNvGraphicFramePr/>
                <a:graphic xmlns:a="http://schemas.openxmlformats.org/drawingml/2006/main">
                  <a:graphicData uri="http://schemas.microsoft.com/office/word/2010/wordprocessingGroup">
                    <wpg:wgp>
                      <wpg:cNvGrpSpPr/>
                      <wpg:grpSpPr>
                        <a:xfrm>
                          <a:off x="0" y="0"/>
                          <a:ext cx="5881370" cy="4133215"/>
                          <a:chOff x="0" y="0"/>
                          <a:chExt cx="5881370" cy="4133215"/>
                        </a:xfrm>
                      </wpg:grpSpPr>
                      <wps:wsp>
                        <wps:cNvPr id="8" name="Graphic 8"/>
                        <wps:cNvSpPr/>
                        <wps:spPr>
                          <a:xfrm>
                            <a:off x="6095" y="6095"/>
                            <a:ext cx="5869305" cy="166370"/>
                          </a:xfrm>
                          <a:custGeom>
                            <a:avLst/>
                            <a:gdLst/>
                            <a:ahLst/>
                            <a:cxnLst/>
                            <a:rect l="l" t="t" r="r" b="b"/>
                            <a:pathLst>
                              <a:path w="5869305" h="166370">
                                <a:moveTo>
                                  <a:pt x="5868924" y="0"/>
                                </a:moveTo>
                                <a:lnTo>
                                  <a:pt x="0" y="0"/>
                                </a:lnTo>
                                <a:lnTo>
                                  <a:pt x="0" y="166115"/>
                                </a:lnTo>
                                <a:lnTo>
                                  <a:pt x="5868924" y="166115"/>
                                </a:lnTo>
                                <a:lnTo>
                                  <a:pt x="5868924" y="0"/>
                                </a:lnTo>
                                <a:close/>
                              </a:path>
                            </a:pathLst>
                          </a:custGeom>
                          <a:solidFill>
                            <a:srgbClr val="F3F3F3"/>
                          </a:solidFill>
                        </wps:spPr>
                        <wps:bodyPr wrap="square" lIns="0" tIns="0" rIns="0" bIns="0" rtlCol="0">
                          <a:prstTxWarp prst="textNoShape">
                            <a:avLst/>
                          </a:prstTxWarp>
                        </wps:bodyPr>
                      </wps:wsp>
                      <wps:wsp>
                        <wps:cNvPr id="9" name="Graphic 9"/>
                        <wps:cNvSpPr/>
                        <wps:spPr>
                          <a:xfrm>
                            <a:off x="3047" y="0"/>
                            <a:ext cx="1270" cy="6350"/>
                          </a:xfrm>
                          <a:custGeom>
                            <a:avLst/>
                            <a:gdLst/>
                            <a:ahLst/>
                            <a:cxnLst/>
                            <a:rect l="l" t="t" r="r" b="b"/>
                            <a:pathLst>
                              <a:path h="6350">
                                <a:moveTo>
                                  <a:pt x="0" y="0"/>
                                </a:moveTo>
                                <a:lnTo>
                                  <a:pt x="0" y="6096"/>
                                </a:lnTo>
                              </a:path>
                              <a:path h="6350">
                                <a:moveTo>
                                  <a:pt x="0" y="0"/>
                                </a:moveTo>
                                <a:lnTo>
                                  <a:pt x="0" y="6096"/>
                                </a:lnTo>
                              </a:path>
                            </a:pathLst>
                          </a:custGeom>
                          <a:ln w="6096">
                            <a:solidFill>
                              <a:srgbClr val="000000"/>
                            </a:solidFill>
                            <a:prstDash val="dot"/>
                          </a:ln>
                        </wps:spPr>
                        <wps:bodyPr wrap="square" lIns="0" tIns="0" rIns="0" bIns="0" rtlCol="0">
                          <a:prstTxWarp prst="textNoShape">
                            <a:avLst/>
                          </a:prstTxWarp>
                        </wps:bodyPr>
                      </wps:wsp>
                      <wps:wsp>
                        <wps:cNvPr id="10" name="Graphic 10"/>
                        <wps:cNvSpPr/>
                        <wps:spPr>
                          <a:xfrm>
                            <a:off x="6095" y="3047"/>
                            <a:ext cx="5869305" cy="1270"/>
                          </a:xfrm>
                          <a:custGeom>
                            <a:avLst/>
                            <a:gdLst/>
                            <a:ahLst/>
                            <a:cxnLst/>
                            <a:rect l="l" t="t" r="r" b="b"/>
                            <a:pathLst>
                              <a:path w="5869305">
                                <a:moveTo>
                                  <a:pt x="0" y="0"/>
                                </a:moveTo>
                                <a:lnTo>
                                  <a:pt x="5868924" y="0"/>
                                </a:lnTo>
                              </a:path>
                            </a:pathLst>
                          </a:custGeom>
                          <a:ln w="6096">
                            <a:solidFill>
                              <a:srgbClr val="000000"/>
                            </a:solidFill>
                            <a:prstDash val="dot"/>
                          </a:ln>
                        </wps:spPr>
                        <wps:bodyPr wrap="square" lIns="0" tIns="0" rIns="0" bIns="0" rtlCol="0">
                          <a:prstTxWarp prst="textNoShape">
                            <a:avLst/>
                          </a:prstTxWarp>
                        </wps:bodyPr>
                      </wps:wsp>
                      <wps:wsp>
                        <wps:cNvPr id="11" name="Graphic 11"/>
                        <wps:cNvSpPr/>
                        <wps:spPr>
                          <a:xfrm>
                            <a:off x="5878067" y="0"/>
                            <a:ext cx="1270" cy="6350"/>
                          </a:xfrm>
                          <a:custGeom>
                            <a:avLst/>
                            <a:gdLst/>
                            <a:ahLst/>
                            <a:cxnLst/>
                            <a:rect l="l" t="t" r="r" b="b"/>
                            <a:pathLst>
                              <a:path h="6350">
                                <a:moveTo>
                                  <a:pt x="0" y="0"/>
                                </a:moveTo>
                                <a:lnTo>
                                  <a:pt x="0" y="6096"/>
                                </a:lnTo>
                              </a:path>
                              <a:path h="6350">
                                <a:moveTo>
                                  <a:pt x="0" y="0"/>
                                </a:moveTo>
                                <a:lnTo>
                                  <a:pt x="0" y="6096"/>
                                </a:lnTo>
                              </a:path>
                            </a:pathLst>
                          </a:custGeom>
                          <a:ln w="6096">
                            <a:solidFill>
                              <a:srgbClr val="000000"/>
                            </a:solidFill>
                            <a:prstDash val="dot"/>
                          </a:ln>
                        </wps:spPr>
                        <wps:bodyPr wrap="square" lIns="0" tIns="0" rIns="0" bIns="0" rtlCol="0">
                          <a:prstTxWarp prst="textNoShape">
                            <a:avLst/>
                          </a:prstTxWarp>
                        </wps:bodyPr>
                      </wps:wsp>
                      <wps:wsp>
                        <wps:cNvPr id="12" name="Graphic 12"/>
                        <wps:cNvSpPr/>
                        <wps:spPr>
                          <a:xfrm>
                            <a:off x="3047" y="6095"/>
                            <a:ext cx="1270" cy="166370"/>
                          </a:xfrm>
                          <a:custGeom>
                            <a:avLst/>
                            <a:gdLst/>
                            <a:ahLst/>
                            <a:cxnLst/>
                            <a:rect l="l" t="t" r="r" b="b"/>
                            <a:pathLst>
                              <a:path h="166370">
                                <a:moveTo>
                                  <a:pt x="0" y="0"/>
                                </a:moveTo>
                                <a:lnTo>
                                  <a:pt x="0" y="166116"/>
                                </a:lnTo>
                              </a:path>
                            </a:pathLst>
                          </a:custGeom>
                          <a:ln w="6096">
                            <a:solidFill>
                              <a:srgbClr val="000000"/>
                            </a:solidFill>
                            <a:prstDash val="dot"/>
                          </a:ln>
                        </wps:spPr>
                        <wps:bodyPr wrap="square" lIns="0" tIns="0" rIns="0" bIns="0" rtlCol="0">
                          <a:prstTxWarp prst="textNoShape">
                            <a:avLst/>
                          </a:prstTxWarp>
                        </wps:bodyPr>
                      </wps:wsp>
                      <wps:wsp>
                        <wps:cNvPr id="13" name="Graphic 13"/>
                        <wps:cNvSpPr/>
                        <wps:spPr>
                          <a:xfrm>
                            <a:off x="5878067" y="6095"/>
                            <a:ext cx="1270" cy="166370"/>
                          </a:xfrm>
                          <a:custGeom>
                            <a:avLst/>
                            <a:gdLst/>
                            <a:ahLst/>
                            <a:cxnLst/>
                            <a:rect l="l" t="t" r="r" b="b"/>
                            <a:pathLst>
                              <a:path h="166370">
                                <a:moveTo>
                                  <a:pt x="0" y="0"/>
                                </a:moveTo>
                                <a:lnTo>
                                  <a:pt x="0" y="166116"/>
                                </a:lnTo>
                              </a:path>
                            </a:pathLst>
                          </a:custGeom>
                          <a:ln w="6096">
                            <a:solidFill>
                              <a:srgbClr val="000000"/>
                            </a:solidFill>
                            <a:prstDash val="dot"/>
                          </a:ln>
                        </wps:spPr>
                        <wps:bodyPr wrap="square" lIns="0" tIns="0" rIns="0" bIns="0" rtlCol="0">
                          <a:prstTxWarp prst="textNoShape">
                            <a:avLst/>
                          </a:prstTxWarp>
                        </wps:bodyPr>
                      </wps:wsp>
                      <wps:wsp>
                        <wps:cNvPr id="14" name="Graphic 14"/>
                        <wps:cNvSpPr/>
                        <wps:spPr>
                          <a:xfrm>
                            <a:off x="6095" y="172212"/>
                            <a:ext cx="5869305" cy="154305"/>
                          </a:xfrm>
                          <a:custGeom>
                            <a:avLst/>
                            <a:gdLst/>
                            <a:ahLst/>
                            <a:cxnLst/>
                            <a:rect l="l" t="t" r="r" b="b"/>
                            <a:pathLst>
                              <a:path w="5869305" h="154305">
                                <a:moveTo>
                                  <a:pt x="5868924" y="0"/>
                                </a:moveTo>
                                <a:lnTo>
                                  <a:pt x="0" y="0"/>
                                </a:lnTo>
                                <a:lnTo>
                                  <a:pt x="0" y="153924"/>
                                </a:lnTo>
                                <a:lnTo>
                                  <a:pt x="5868924" y="153924"/>
                                </a:lnTo>
                                <a:lnTo>
                                  <a:pt x="5868924" y="0"/>
                                </a:lnTo>
                                <a:close/>
                              </a:path>
                            </a:pathLst>
                          </a:custGeom>
                          <a:solidFill>
                            <a:srgbClr val="F3F3F3"/>
                          </a:solidFill>
                        </wps:spPr>
                        <wps:bodyPr wrap="square" lIns="0" tIns="0" rIns="0" bIns="0" rtlCol="0">
                          <a:prstTxWarp prst="textNoShape">
                            <a:avLst/>
                          </a:prstTxWarp>
                        </wps:bodyPr>
                      </wps:wsp>
                      <wps:wsp>
                        <wps:cNvPr id="15" name="Graphic 15"/>
                        <wps:cNvSpPr/>
                        <wps:spPr>
                          <a:xfrm>
                            <a:off x="3047" y="172212"/>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16" name="Graphic 16"/>
                        <wps:cNvSpPr/>
                        <wps:spPr>
                          <a:xfrm>
                            <a:off x="5878067" y="172212"/>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17" name="Graphic 17"/>
                        <wps:cNvSpPr/>
                        <wps:spPr>
                          <a:xfrm>
                            <a:off x="6095" y="326136"/>
                            <a:ext cx="5869305" cy="155575"/>
                          </a:xfrm>
                          <a:custGeom>
                            <a:avLst/>
                            <a:gdLst/>
                            <a:ahLst/>
                            <a:cxnLst/>
                            <a:rect l="l" t="t" r="r" b="b"/>
                            <a:pathLst>
                              <a:path w="5869305" h="155575">
                                <a:moveTo>
                                  <a:pt x="5868924" y="0"/>
                                </a:moveTo>
                                <a:lnTo>
                                  <a:pt x="0" y="0"/>
                                </a:lnTo>
                                <a:lnTo>
                                  <a:pt x="0" y="155448"/>
                                </a:lnTo>
                                <a:lnTo>
                                  <a:pt x="5868924" y="155448"/>
                                </a:lnTo>
                                <a:lnTo>
                                  <a:pt x="5868924" y="0"/>
                                </a:lnTo>
                                <a:close/>
                              </a:path>
                            </a:pathLst>
                          </a:custGeom>
                          <a:solidFill>
                            <a:srgbClr val="F3F3F3"/>
                          </a:solidFill>
                        </wps:spPr>
                        <wps:bodyPr wrap="square" lIns="0" tIns="0" rIns="0" bIns="0" rtlCol="0">
                          <a:prstTxWarp prst="textNoShape">
                            <a:avLst/>
                          </a:prstTxWarp>
                        </wps:bodyPr>
                      </wps:wsp>
                      <wps:wsp>
                        <wps:cNvPr id="18" name="Graphic 18"/>
                        <wps:cNvSpPr/>
                        <wps:spPr>
                          <a:xfrm>
                            <a:off x="3047" y="326136"/>
                            <a:ext cx="1270" cy="155575"/>
                          </a:xfrm>
                          <a:custGeom>
                            <a:avLst/>
                            <a:gdLst/>
                            <a:ahLst/>
                            <a:cxnLst/>
                            <a:rect l="l" t="t" r="r" b="b"/>
                            <a:pathLst>
                              <a:path h="155575">
                                <a:moveTo>
                                  <a:pt x="0" y="0"/>
                                </a:moveTo>
                                <a:lnTo>
                                  <a:pt x="0" y="155448"/>
                                </a:lnTo>
                              </a:path>
                            </a:pathLst>
                          </a:custGeom>
                          <a:ln w="6096">
                            <a:solidFill>
                              <a:srgbClr val="000000"/>
                            </a:solidFill>
                            <a:prstDash val="dot"/>
                          </a:ln>
                        </wps:spPr>
                        <wps:bodyPr wrap="square" lIns="0" tIns="0" rIns="0" bIns="0" rtlCol="0">
                          <a:prstTxWarp prst="textNoShape">
                            <a:avLst/>
                          </a:prstTxWarp>
                        </wps:bodyPr>
                      </wps:wsp>
                      <wps:wsp>
                        <wps:cNvPr id="19" name="Graphic 19"/>
                        <wps:cNvSpPr/>
                        <wps:spPr>
                          <a:xfrm>
                            <a:off x="5878067" y="326136"/>
                            <a:ext cx="1270" cy="155575"/>
                          </a:xfrm>
                          <a:custGeom>
                            <a:avLst/>
                            <a:gdLst/>
                            <a:ahLst/>
                            <a:cxnLst/>
                            <a:rect l="l" t="t" r="r" b="b"/>
                            <a:pathLst>
                              <a:path h="155575">
                                <a:moveTo>
                                  <a:pt x="0" y="0"/>
                                </a:moveTo>
                                <a:lnTo>
                                  <a:pt x="0" y="155448"/>
                                </a:lnTo>
                              </a:path>
                            </a:pathLst>
                          </a:custGeom>
                          <a:ln w="6096">
                            <a:solidFill>
                              <a:srgbClr val="000000"/>
                            </a:solidFill>
                            <a:prstDash val="dot"/>
                          </a:ln>
                        </wps:spPr>
                        <wps:bodyPr wrap="square" lIns="0" tIns="0" rIns="0" bIns="0" rtlCol="0">
                          <a:prstTxWarp prst="textNoShape">
                            <a:avLst/>
                          </a:prstTxWarp>
                        </wps:bodyPr>
                      </wps:wsp>
                      <wps:wsp>
                        <wps:cNvPr id="20" name="Graphic 20"/>
                        <wps:cNvSpPr/>
                        <wps:spPr>
                          <a:xfrm>
                            <a:off x="6095" y="481583"/>
                            <a:ext cx="5869305" cy="154305"/>
                          </a:xfrm>
                          <a:custGeom>
                            <a:avLst/>
                            <a:gdLst/>
                            <a:ahLst/>
                            <a:cxnLst/>
                            <a:rect l="l" t="t" r="r" b="b"/>
                            <a:pathLst>
                              <a:path w="5869305" h="154305">
                                <a:moveTo>
                                  <a:pt x="5868924" y="0"/>
                                </a:moveTo>
                                <a:lnTo>
                                  <a:pt x="0" y="0"/>
                                </a:lnTo>
                                <a:lnTo>
                                  <a:pt x="0" y="153924"/>
                                </a:lnTo>
                                <a:lnTo>
                                  <a:pt x="5868924" y="153924"/>
                                </a:lnTo>
                                <a:lnTo>
                                  <a:pt x="5868924" y="0"/>
                                </a:lnTo>
                                <a:close/>
                              </a:path>
                            </a:pathLst>
                          </a:custGeom>
                          <a:solidFill>
                            <a:srgbClr val="F3F3F3"/>
                          </a:solidFill>
                        </wps:spPr>
                        <wps:bodyPr wrap="square" lIns="0" tIns="0" rIns="0" bIns="0" rtlCol="0">
                          <a:prstTxWarp prst="textNoShape">
                            <a:avLst/>
                          </a:prstTxWarp>
                        </wps:bodyPr>
                      </wps:wsp>
                      <wps:wsp>
                        <wps:cNvPr id="21" name="Graphic 21"/>
                        <wps:cNvSpPr/>
                        <wps:spPr>
                          <a:xfrm>
                            <a:off x="3047" y="481583"/>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22" name="Graphic 22"/>
                        <wps:cNvSpPr/>
                        <wps:spPr>
                          <a:xfrm>
                            <a:off x="5878067" y="481583"/>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23" name="Graphic 23"/>
                        <wps:cNvSpPr/>
                        <wps:spPr>
                          <a:xfrm>
                            <a:off x="6095" y="635508"/>
                            <a:ext cx="5869305" cy="154305"/>
                          </a:xfrm>
                          <a:custGeom>
                            <a:avLst/>
                            <a:gdLst/>
                            <a:ahLst/>
                            <a:cxnLst/>
                            <a:rect l="l" t="t" r="r" b="b"/>
                            <a:pathLst>
                              <a:path w="5869305" h="154305">
                                <a:moveTo>
                                  <a:pt x="5868924" y="0"/>
                                </a:moveTo>
                                <a:lnTo>
                                  <a:pt x="0" y="0"/>
                                </a:lnTo>
                                <a:lnTo>
                                  <a:pt x="0" y="153924"/>
                                </a:lnTo>
                                <a:lnTo>
                                  <a:pt x="5868924" y="153924"/>
                                </a:lnTo>
                                <a:lnTo>
                                  <a:pt x="5868924" y="0"/>
                                </a:lnTo>
                                <a:close/>
                              </a:path>
                            </a:pathLst>
                          </a:custGeom>
                          <a:solidFill>
                            <a:srgbClr val="F3F3F3"/>
                          </a:solidFill>
                        </wps:spPr>
                        <wps:bodyPr wrap="square" lIns="0" tIns="0" rIns="0" bIns="0" rtlCol="0">
                          <a:prstTxWarp prst="textNoShape">
                            <a:avLst/>
                          </a:prstTxWarp>
                        </wps:bodyPr>
                      </wps:wsp>
                      <wps:wsp>
                        <wps:cNvPr id="24" name="Graphic 24"/>
                        <wps:cNvSpPr/>
                        <wps:spPr>
                          <a:xfrm>
                            <a:off x="3047" y="635508"/>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25" name="Graphic 25"/>
                        <wps:cNvSpPr/>
                        <wps:spPr>
                          <a:xfrm>
                            <a:off x="5878067" y="635508"/>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26" name="Graphic 26"/>
                        <wps:cNvSpPr/>
                        <wps:spPr>
                          <a:xfrm>
                            <a:off x="6095" y="789431"/>
                            <a:ext cx="5869305" cy="155575"/>
                          </a:xfrm>
                          <a:custGeom>
                            <a:avLst/>
                            <a:gdLst/>
                            <a:ahLst/>
                            <a:cxnLst/>
                            <a:rect l="l" t="t" r="r" b="b"/>
                            <a:pathLst>
                              <a:path w="5869305" h="155575">
                                <a:moveTo>
                                  <a:pt x="5868924" y="0"/>
                                </a:moveTo>
                                <a:lnTo>
                                  <a:pt x="0" y="0"/>
                                </a:lnTo>
                                <a:lnTo>
                                  <a:pt x="0" y="155448"/>
                                </a:lnTo>
                                <a:lnTo>
                                  <a:pt x="5868924" y="155448"/>
                                </a:lnTo>
                                <a:lnTo>
                                  <a:pt x="5868924" y="0"/>
                                </a:lnTo>
                                <a:close/>
                              </a:path>
                            </a:pathLst>
                          </a:custGeom>
                          <a:solidFill>
                            <a:srgbClr val="F3F3F3"/>
                          </a:solidFill>
                        </wps:spPr>
                        <wps:bodyPr wrap="square" lIns="0" tIns="0" rIns="0" bIns="0" rtlCol="0">
                          <a:prstTxWarp prst="textNoShape">
                            <a:avLst/>
                          </a:prstTxWarp>
                        </wps:bodyPr>
                      </wps:wsp>
                      <wps:wsp>
                        <wps:cNvPr id="27" name="Graphic 27"/>
                        <wps:cNvSpPr/>
                        <wps:spPr>
                          <a:xfrm>
                            <a:off x="3047" y="789431"/>
                            <a:ext cx="1270" cy="155575"/>
                          </a:xfrm>
                          <a:custGeom>
                            <a:avLst/>
                            <a:gdLst/>
                            <a:ahLst/>
                            <a:cxnLst/>
                            <a:rect l="l" t="t" r="r" b="b"/>
                            <a:pathLst>
                              <a:path h="155575">
                                <a:moveTo>
                                  <a:pt x="0" y="0"/>
                                </a:moveTo>
                                <a:lnTo>
                                  <a:pt x="0" y="155448"/>
                                </a:lnTo>
                              </a:path>
                            </a:pathLst>
                          </a:custGeom>
                          <a:ln w="6096">
                            <a:solidFill>
                              <a:srgbClr val="000000"/>
                            </a:solidFill>
                            <a:prstDash val="dot"/>
                          </a:ln>
                        </wps:spPr>
                        <wps:bodyPr wrap="square" lIns="0" tIns="0" rIns="0" bIns="0" rtlCol="0">
                          <a:prstTxWarp prst="textNoShape">
                            <a:avLst/>
                          </a:prstTxWarp>
                        </wps:bodyPr>
                      </wps:wsp>
                      <wps:wsp>
                        <wps:cNvPr id="28" name="Graphic 28"/>
                        <wps:cNvSpPr/>
                        <wps:spPr>
                          <a:xfrm>
                            <a:off x="5878067" y="789431"/>
                            <a:ext cx="1270" cy="155575"/>
                          </a:xfrm>
                          <a:custGeom>
                            <a:avLst/>
                            <a:gdLst/>
                            <a:ahLst/>
                            <a:cxnLst/>
                            <a:rect l="l" t="t" r="r" b="b"/>
                            <a:pathLst>
                              <a:path h="155575">
                                <a:moveTo>
                                  <a:pt x="0" y="0"/>
                                </a:moveTo>
                                <a:lnTo>
                                  <a:pt x="0" y="155448"/>
                                </a:lnTo>
                              </a:path>
                            </a:pathLst>
                          </a:custGeom>
                          <a:ln w="6096">
                            <a:solidFill>
                              <a:srgbClr val="000000"/>
                            </a:solidFill>
                            <a:prstDash val="dot"/>
                          </a:ln>
                        </wps:spPr>
                        <wps:bodyPr wrap="square" lIns="0" tIns="0" rIns="0" bIns="0" rtlCol="0">
                          <a:prstTxWarp prst="textNoShape">
                            <a:avLst/>
                          </a:prstTxWarp>
                        </wps:bodyPr>
                      </wps:wsp>
                      <wps:wsp>
                        <wps:cNvPr id="29" name="Graphic 29"/>
                        <wps:cNvSpPr/>
                        <wps:spPr>
                          <a:xfrm>
                            <a:off x="6095" y="944880"/>
                            <a:ext cx="5869305" cy="154305"/>
                          </a:xfrm>
                          <a:custGeom>
                            <a:avLst/>
                            <a:gdLst/>
                            <a:ahLst/>
                            <a:cxnLst/>
                            <a:rect l="l" t="t" r="r" b="b"/>
                            <a:pathLst>
                              <a:path w="5869305" h="154305">
                                <a:moveTo>
                                  <a:pt x="5868924" y="0"/>
                                </a:moveTo>
                                <a:lnTo>
                                  <a:pt x="0" y="0"/>
                                </a:lnTo>
                                <a:lnTo>
                                  <a:pt x="0" y="153924"/>
                                </a:lnTo>
                                <a:lnTo>
                                  <a:pt x="5868924" y="153924"/>
                                </a:lnTo>
                                <a:lnTo>
                                  <a:pt x="5868924" y="0"/>
                                </a:lnTo>
                                <a:close/>
                              </a:path>
                            </a:pathLst>
                          </a:custGeom>
                          <a:solidFill>
                            <a:srgbClr val="F3F3F3"/>
                          </a:solidFill>
                        </wps:spPr>
                        <wps:bodyPr wrap="square" lIns="0" tIns="0" rIns="0" bIns="0" rtlCol="0">
                          <a:prstTxWarp prst="textNoShape">
                            <a:avLst/>
                          </a:prstTxWarp>
                        </wps:bodyPr>
                      </wps:wsp>
                      <wps:wsp>
                        <wps:cNvPr id="30" name="Graphic 30"/>
                        <wps:cNvSpPr/>
                        <wps:spPr>
                          <a:xfrm>
                            <a:off x="3047" y="944880"/>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31" name="Graphic 31"/>
                        <wps:cNvSpPr/>
                        <wps:spPr>
                          <a:xfrm>
                            <a:off x="5878067" y="944880"/>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32" name="Graphic 32"/>
                        <wps:cNvSpPr/>
                        <wps:spPr>
                          <a:xfrm>
                            <a:off x="6095" y="1098803"/>
                            <a:ext cx="5869305" cy="154305"/>
                          </a:xfrm>
                          <a:custGeom>
                            <a:avLst/>
                            <a:gdLst/>
                            <a:ahLst/>
                            <a:cxnLst/>
                            <a:rect l="l" t="t" r="r" b="b"/>
                            <a:pathLst>
                              <a:path w="5869305" h="154305">
                                <a:moveTo>
                                  <a:pt x="5868924" y="0"/>
                                </a:moveTo>
                                <a:lnTo>
                                  <a:pt x="0" y="0"/>
                                </a:lnTo>
                                <a:lnTo>
                                  <a:pt x="0" y="153924"/>
                                </a:lnTo>
                                <a:lnTo>
                                  <a:pt x="5868924" y="153924"/>
                                </a:lnTo>
                                <a:lnTo>
                                  <a:pt x="5868924" y="0"/>
                                </a:lnTo>
                                <a:close/>
                              </a:path>
                            </a:pathLst>
                          </a:custGeom>
                          <a:solidFill>
                            <a:srgbClr val="F3F3F3"/>
                          </a:solidFill>
                        </wps:spPr>
                        <wps:bodyPr wrap="square" lIns="0" tIns="0" rIns="0" bIns="0" rtlCol="0">
                          <a:prstTxWarp prst="textNoShape">
                            <a:avLst/>
                          </a:prstTxWarp>
                        </wps:bodyPr>
                      </wps:wsp>
                      <wps:wsp>
                        <wps:cNvPr id="33" name="Graphic 33"/>
                        <wps:cNvSpPr/>
                        <wps:spPr>
                          <a:xfrm>
                            <a:off x="3047" y="1098803"/>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34" name="Graphic 34"/>
                        <wps:cNvSpPr/>
                        <wps:spPr>
                          <a:xfrm>
                            <a:off x="5878067" y="1098803"/>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35" name="Graphic 35"/>
                        <wps:cNvSpPr/>
                        <wps:spPr>
                          <a:xfrm>
                            <a:off x="6095" y="1252727"/>
                            <a:ext cx="5869305" cy="154305"/>
                          </a:xfrm>
                          <a:custGeom>
                            <a:avLst/>
                            <a:gdLst/>
                            <a:ahLst/>
                            <a:cxnLst/>
                            <a:rect l="l" t="t" r="r" b="b"/>
                            <a:pathLst>
                              <a:path w="5869305" h="154305">
                                <a:moveTo>
                                  <a:pt x="5868924" y="0"/>
                                </a:moveTo>
                                <a:lnTo>
                                  <a:pt x="0" y="0"/>
                                </a:lnTo>
                                <a:lnTo>
                                  <a:pt x="0" y="153924"/>
                                </a:lnTo>
                                <a:lnTo>
                                  <a:pt x="5868924" y="153924"/>
                                </a:lnTo>
                                <a:lnTo>
                                  <a:pt x="5868924" y="0"/>
                                </a:lnTo>
                                <a:close/>
                              </a:path>
                            </a:pathLst>
                          </a:custGeom>
                          <a:solidFill>
                            <a:srgbClr val="F3F3F3"/>
                          </a:solidFill>
                        </wps:spPr>
                        <wps:bodyPr wrap="square" lIns="0" tIns="0" rIns="0" bIns="0" rtlCol="0">
                          <a:prstTxWarp prst="textNoShape">
                            <a:avLst/>
                          </a:prstTxWarp>
                        </wps:bodyPr>
                      </wps:wsp>
                      <wps:wsp>
                        <wps:cNvPr id="36" name="Graphic 36"/>
                        <wps:cNvSpPr/>
                        <wps:spPr>
                          <a:xfrm>
                            <a:off x="3047" y="1252727"/>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37" name="Graphic 37"/>
                        <wps:cNvSpPr/>
                        <wps:spPr>
                          <a:xfrm>
                            <a:off x="5878067" y="1252727"/>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38" name="Graphic 38"/>
                        <wps:cNvSpPr/>
                        <wps:spPr>
                          <a:xfrm>
                            <a:off x="6095" y="1406652"/>
                            <a:ext cx="5869305" cy="205740"/>
                          </a:xfrm>
                          <a:custGeom>
                            <a:avLst/>
                            <a:gdLst/>
                            <a:ahLst/>
                            <a:cxnLst/>
                            <a:rect l="l" t="t" r="r" b="b"/>
                            <a:pathLst>
                              <a:path w="5869305" h="205740">
                                <a:moveTo>
                                  <a:pt x="5868924" y="0"/>
                                </a:moveTo>
                                <a:lnTo>
                                  <a:pt x="0" y="0"/>
                                </a:lnTo>
                                <a:lnTo>
                                  <a:pt x="0" y="205739"/>
                                </a:lnTo>
                                <a:lnTo>
                                  <a:pt x="5868924" y="205739"/>
                                </a:lnTo>
                                <a:lnTo>
                                  <a:pt x="5868924" y="0"/>
                                </a:lnTo>
                                <a:close/>
                              </a:path>
                            </a:pathLst>
                          </a:custGeom>
                          <a:solidFill>
                            <a:srgbClr val="F3F3F3"/>
                          </a:solidFill>
                        </wps:spPr>
                        <wps:bodyPr wrap="square" lIns="0" tIns="0" rIns="0" bIns="0" rtlCol="0">
                          <a:prstTxWarp prst="textNoShape">
                            <a:avLst/>
                          </a:prstTxWarp>
                        </wps:bodyPr>
                      </wps:wsp>
                      <wps:wsp>
                        <wps:cNvPr id="39" name="Graphic 39"/>
                        <wps:cNvSpPr/>
                        <wps:spPr>
                          <a:xfrm>
                            <a:off x="3047" y="1406652"/>
                            <a:ext cx="1270" cy="205740"/>
                          </a:xfrm>
                          <a:custGeom>
                            <a:avLst/>
                            <a:gdLst/>
                            <a:ahLst/>
                            <a:cxnLst/>
                            <a:rect l="l" t="t" r="r" b="b"/>
                            <a:pathLst>
                              <a:path h="205740">
                                <a:moveTo>
                                  <a:pt x="0" y="0"/>
                                </a:moveTo>
                                <a:lnTo>
                                  <a:pt x="0" y="205739"/>
                                </a:lnTo>
                              </a:path>
                            </a:pathLst>
                          </a:custGeom>
                          <a:ln w="6096">
                            <a:solidFill>
                              <a:srgbClr val="000000"/>
                            </a:solidFill>
                            <a:prstDash val="dot"/>
                          </a:ln>
                        </wps:spPr>
                        <wps:bodyPr wrap="square" lIns="0" tIns="0" rIns="0" bIns="0" rtlCol="0">
                          <a:prstTxWarp prst="textNoShape">
                            <a:avLst/>
                          </a:prstTxWarp>
                        </wps:bodyPr>
                      </wps:wsp>
                      <wps:wsp>
                        <wps:cNvPr id="40" name="Graphic 40"/>
                        <wps:cNvSpPr/>
                        <wps:spPr>
                          <a:xfrm>
                            <a:off x="5878067" y="1406652"/>
                            <a:ext cx="1270" cy="205740"/>
                          </a:xfrm>
                          <a:custGeom>
                            <a:avLst/>
                            <a:gdLst/>
                            <a:ahLst/>
                            <a:cxnLst/>
                            <a:rect l="l" t="t" r="r" b="b"/>
                            <a:pathLst>
                              <a:path h="205740">
                                <a:moveTo>
                                  <a:pt x="0" y="0"/>
                                </a:moveTo>
                                <a:lnTo>
                                  <a:pt x="0" y="205739"/>
                                </a:lnTo>
                              </a:path>
                            </a:pathLst>
                          </a:custGeom>
                          <a:ln w="6096">
                            <a:solidFill>
                              <a:srgbClr val="000000"/>
                            </a:solidFill>
                            <a:prstDash val="dot"/>
                          </a:ln>
                        </wps:spPr>
                        <wps:bodyPr wrap="square" lIns="0" tIns="0" rIns="0" bIns="0" rtlCol="0">
                          <a:prstTxWarp prst="textNoShape">
                            <a:avLst/>
                          </a:prstTxWarp>
                        </wps:bodyPr>
                      </wps:wsp>
                      <wps:wsp>
                        <wps:cNvPr id="41" name="Graphic 41"/>
                        <wps:cNvSpPr/>
                        <wps:spPr>
                          <a:xfrm>
                            <a:off x="6095" y="1612391"/>
                            <a:ext cx="5869305" cy="154305"/>
                          </a:xfrm>
                          <a:custGeom>
                            <a:avLst/>
                            <a:gdLst/>
                            <a:ahLst/>
                            <a:cxnLst/>
                            <a:rect l="l" t="t" r="r" b="b"/>
                            <a:pathLst>
                              <a:path w="5869305" h="154305">
                                <a:moveTo>
                                  <a:pt x="5868924" y="0"/>
                                </a:moveTo>
                                <a:lnTo>
                                  <a:pt x="0" y="0"/>
                                </a:lnTo>
                                <a:lnTo>
                                  <a:pt x="0" y="153924"/>
                                </a:lnTo>
                                <a:lnTo>
                                  <a:pt x="5868924" y="153924"/>
                                </a:lnTo>
                                <a:lnTo>
                                  <a:pt x="5868924" y="0"/>
                                </a:lnTo>
                                <a:close/>
                              </a:path>
                            </a:pathLst>
                          </a:custGeom>
                          <a:solidFill>
                            <a:srgbClr val="F3F3F3"/>
                          </a:solidFill>
                        </wps:spPr>
                        <wps:bodyPr wrap="square" lIns="0" tIns="0" rIns="0" bIns="0" rtlCol="0">
                          <a:prstTxWarp prst="textNoShape">
                            <a:avLst/>
                          </a:prstTxWarp>
                        </wps:bodyPr>
                      </wps:wsp>
                      <wps:wsp>
                        <wps:cNvPr id="42" name="Graphic 42"/>
                        <wps:cNvSpPr/>
                        <wps:spPr>
                          <a:xfrm>
                            <a:off x="3047" y="1612391"/>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43" name="Graphic 43"/>
                        <wps:cNvSpPr/>
                        <wps:spPr>
                          <a:xfrm>
                            <a:off x="5878067" y="1612391"/>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44" name="Graphic 44"/>
                        <wps:cNvSpPr/>
                        <wps:spPr>
                          <a:xfrm>
                            <a:off x="6095" y="1766316"/>
                            <a:ext cx="5869305" cy="155575"/>
                          </a:xfrm>
                          <a:custGeom>
                            <a:avLst/>
                            <a:gdLst/>
                            <a:ahLst/>
                            <a:cxnLst/>
                            <a:rect l="l" t="t" r="r" b="b"/>
                            <a:pathLst>
                              <a:path w="5869305" h="155575">
                                <a:moveTo>
                                  <a:pt x="5868924" y="0"/>
                                </a:moveTo>
                                <a:lnTo>
                                  <a:pt x="0" y="0"/>
                                </a:lnTo>
                                <a:lnTo>
                                  <a:pt x="0" y="155448"/>
                                </a:lnTo>
                                <a:lnTo>
                                  <a:pt x="5868924" y="155448"/>
                                </a:lnTo>
                                <a:lnTo>
                                  <a:pt x="5868924" y="0"/>
                                </a:lnTo>
                                <a:close/>
                              </a:path>
                            </a:pathLst>
                          </a:custGeom>
                          <a:solidFill>
                            <a:srgbClr val="F3F3F3"/>
                          </a:solidFill>
                        </wps:spPr>
                        <wps:bodyPr wrap="square" lIns="0" tIns="0" rIns="0" bIns="0" rtlCol="0">
                          <a:prstTxWarp prst="textNoShape">
                            <a:avLst/>
                          </a:prstTxWarp>
                        </wps:bodyPr>
                      </wps:wsp>
                      <wps:wsp>
                        <wps:cNvPr id="45" name="Graphic 45"/>
                        <wps:cNvSpPr/>
                        <wps:spPr>
                          <a:xfrm>
                            <a:off x="3047" y="1766316"/>
                            <a:ext cx="1270" cy="155575"/>
                          </a:xfrm>
                          <a:custGeom>
                            <a:avLst/>
                            <a:gdLst/>
                            <a:ahLst/>
                            <a:cxnLst/>
                            <a:rect l="l" t="t" r="r" b="b"/>
                            <a:pathLst>
                              <a:path h="155575">
                                <a:moveTo>
                                  <a:pt x="0" y="0"/>
                                </a:moveTo>
                                <a:lnTo>
                                  <a:pt x="0" y="155448"/>
                                </a:lnTo>
                              </a:path>
                            </a:pathLst>
                          </a:custGeom>
                          <a:ln w="6096">
                            <a:solidFill>
                              <a:srgbClr val="000000"/>
                            </a:solidFill>
                            <a:prstDash val="dot"/>
                          </a:ln>
                        </wps:spPr>
                        <wps:bodyPr wrap="square" lIns="0" tIns="0" rIns="0" bIns="0" rtlCol="0">
                          <a:prstTxWarp prst="textNoShape">
                            <a:avLst/>
                          </a:prstTxWarp>
                        </wps:bodyPr>
                      </wps:wsp>
                      <wps:wsp>
                        <wps:cNvPr id="46" name="Graphic 46"/>
                        <wps:cNvSpPr/>
                        <wps:spPr>
                          <a:xfrm>
                            <a:off x="5878067" y="1766316"/>
                            <a:ext cx="1270" cy="155575"/>
                          </a:xfrm>
                          <a:custGeom>
                            <a:avLst/>
                            <a:gdLst/>
                            <a:ahLst/>
                            <a:cxnLst/>
                            <a:rect l="l" t="t" r="r" b="b"/>
                            <a:pathLst>
                              <a:path h="155575">
                                <a:moveTo>
                                  <a:pt x="0" y="0"/>
                                </a:moveTo>
                                <a:lnTo>
                                  <a:pt x="0" y="155448"/>
                                </a:lnTo>
                              </a:path>
                            </a:pathLst>
                          </a:custGeom>
                          <a:ln w="6096">
                            <a:solidFill>
                              <a:srgbClr val="000000"/>
                            </a:solidFill>
                            <a:prstDash val="dot"/>
                          </a:ln>
                        </wps:spPr>
                        <wps:bodyPr wrap="square" lIns="0" tIns="0" rIns="0" bIns="0" rtlCol="0">
                          <a:prstTxWarp prst="textNoShape">
                            <a:avLst/>
                          </a:prstTxWarp>
                        </wps:bodyPr>
                      </wps:wsp>
                      <wps:wsp>
                        <wps:cNvPr id="47" name="Graphic 47"/>
                        <wps:cNvSpPr/>
                        <wps:spPr>
                          <a:xfrm>
                            <a:off x="6095" y="1921764"/>
                            <a:ext cx="5869305" cy="154305"/>
                          </a:xfrm>
                          <a:custGeom>
                            <a:avLst/>
                            <a:gdLst/>
                            <a:ahLst/>
                            <a:cxnLst/>
                            <a:rect l="l" t="t" r="r" b="b"/>
                            <a:pathLst>
                              <a:path w="5869305" h="154305">
                                <a:moveTo>
                                  <a:pt x="5868924" y="0"/>
                                </a:moveTo>
                                <a:lnTo>
                                  <a:pt x="0" y="0"/>
                                </a:lnTo>
                                <a:lnTo>
                                  <a:pt x="0" y="153924"/>
                                </a:lnTo>
                                <a:lnTo>
                                  <a:pt x="5868924" y="153924"/>
                                </a:lnTo>
                                <a:lnTo>
                                  <a:pt x="5868924" y="0"/>
                                </a:lnTo>
                                <a:close/>
                              </a:path>
                            </a:pathLst>
                          </a:custGeom>
                          <a:solidFill>
                            <a:srgbClr val="F3F3F3"/>
                          </a:solidFill>
                        </wps:spPr>
                        <wps:bodyPr wrap="square" lIns="0" tIns="0" rIns="0" bIns="0" rtlCol="0">
                          <a:prstTxWarp prst="textNoShape">
                            <a:avLst/>
                          </a:prstTxWarp>
                        </wps:bodyPr>
                      </wps:wsp>
                      <wps:wsp>
                        <wps:cNvPr id="48" name="Graphic 48"/>
                        <wps:cNvSpPr/>
                        <wps:spPr>
                          <a:xfrm>
                            <a:off x="3047" y="1921764"/>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49" name="Graphic 49"/>
                        <wps:cNvSpPr/>
                        <wps:spPr>
                          <a:xfrm>
                            <a:off x="5878067" y="1921764"/>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50" name="Graphic 50"/>
                        <wps:cNvSpPr/>
                        <wps:spPr>
                          <a:xfrm>
                            <a:off x="6095" y="2075688"/>
                            <a:ext cx="5869305" cy="154305"/>
                          </a:xfrm>
                          <a:custGeom>
                            <a:avLst/>
                            <a:gdLst/>
                            <a:ahLst/>
                            <a:cxnLst/>
                            <a:rect l="l" t="t" r="r" b="b"/>
                            <a:pathLst>
                              <a:path w="5869305" h="154305">
                                <a:moveTo>
                                  <a:pt x="5868924" y="0"/>
                                </a:moveTo>
                                <a:lnTo>
                                  <a:pt x="0" y="0"/>
                                </a:lnTo>
                                <a:lnTo>
                                  <a:pt x="0" y="153924"/>
                                </a:lnTo>
                                <a:lnTo>
                                  <a:pt x="5868924" y="153924"/>
                                </a:lnTo>
                                <a:lnTo>
                                  <a:pt x="5868924" y="0"/>
                                </a:lnTo>
                                <a:close/>
                              </a:path>
                            </a:pathLst>
                          </a:custGeom>
                          <a:solidFill>
                            <a:srgbClr val="F3F3F3"/>
                          </a:solidFill>
                        </wps:spPr>
                        <wps:bodyPr wrap="square" lIns="0" tIns="0" rIns="0" bIns="0" rtlCol="0">
                          <a:prstTxWarp prst="textNoShape">
                            <a:avLst/>
                          </a:prstTxWarp>
                        </wps:bodyPr>
                      </wps:wsp>
                      <wps:wsp>
                        <wps:cNvPr id="51" name="Graphic 51"/>
                        <wps:cNvSpPr/>
                        <wps:spPr>
                          <a:xfrm>
                            <a:off x="3047" y="2075688"/>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52" name="Graphic 52"/>
                        <wps:cNvSpPr/>
                        <wps:spPr>
                          <a:xfrm>
                            <a:off x="5878067" y="2075688"/>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53" name="Graphic 53"/>
                        <wps:cNvSpPr/>
                        <wps:spPr>
                          <a:xfrm>
                            <a:off x="6095" y="2229611"/>
                            <a:ext cx="5869305" cy="154305"/>
                          </a:xfrm>
                          <a:custGeom>
                            <a:avLst/>
                            <a:gdLst/>
                            <a:ahLst/>
                            <a:cxnLst/>
                            <a:rect l="l" t="t" r="r" b="b"/>
                            <a:pathLst>
                              <a:path w="5869305" h="154305">
                                <a:moveTo>
                                  <a:pt x="5868924" y="0"/>
                                </a:moveTo>
                                <a:lnTo>
                                  <a:pt x="0" y="0"/>
                                </a:lnTo>
                                <a:lnTo>
                                  <a:pt x="0" y="153924"/>
                                </a:lnTo>
                                <a:lnTo>
                                  <a:pt x="5868924" y="153924"/>
                                </a:lnTo>
                                <a:lnTo>
                                  <a:pt x="5868924" y="0"/>
                                </a:lnTo>
                                <a:close/>
                              </a:path>
                            </a:pathLst>
                          </a:custGeom>
                          <a:solidFill>
                            <a:srgbClr val="F3F3F3"/>
                          </a:solidFill>
                        </wps:spPr>
                        <wps:bodyPr wrap="square" lIns="0" tIns="0" rIns="0" bIns="0" rtlCol="0">
                          <a:prstTxWarp prst="textNoShape">
                            <a:avLst/>
                          </a:prstTxWarp>
                        </wps:bodyPr>
                      </wps:wsp>
                      <wps:wsp>
                        <wps:cNvPr id="54" name="Graphic 54"/>
                        <wps:cNvSpPr/>
                        <wps:spPr>
                          <a:xfrm>
                            <a:off x="3047" y="2229611"/>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55" name="Graphic 55"/>
                        <wps:cNvSpPr/>
                        <wps:spPr>
                          <a:xfrm>
                            <a:off x="5878067" y="2229611"/>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56" name="Graphic 56"/>
                        <wps:cNvSpPr/>
                        <wps:spPr>
                          <a:xfrm>
                            <a:off x="6095" y="2383535"/>
                            <a:ext cx="5869305" cy="205740"/>
                          </a:xfrm>
                          <a:custGeom>
                            <a:avLst/>
                            <a:gdLst/>
                            <a:ahLst/>
                            <a:cxnLst/>
                            <a:rect l="l" t="t" r="r" b="b"/>
                            <a:pathLst>
                              <a:path w="5869305" h="205740">
                                <a:moveTo>
                                  <a:pt x="5868924" y="0"/>
                                </a:moveTo>
                                <a:lnTo>
                                  <a:pt x="0" y="0"/>
                                </a:lnTo>
                                <a:lnTo>
                                  <a:pt x="0" y="205739"/>
                                </a:lnTo>
                                <a:lnTo>
                                  <a:pt x="5868924" y="205739"/>
                                </a:lnTo>
                                <a:lnTo>
                                  <a:pt x="5868924" y="0"/>
                                </a:lnTo>
                                <a:close/>
                              </a:path>
                            </a:pathLst>
                          </a:custGeom>
                          <a:solidFill>
                            <a:srgbClr val="F3F3F3"/>
                          </a:solidFill>
                        </wps:spPr>
                        <wps:bodyPr wrap="square" lIns="0" tIns="0" rIns="0" bIns="0" rtlCol="0">
                          <a:prstTxWarp prst="textNoShape">
                            <a:avLst/>
                          </a:prstTxWarp>
                        </wps:bodyPr>
                      </wps:wsp>
                      <wps:wsp>
                        <wps:cNvPr id="57" name="Graphic 57"/>
                        <wps:cNvSpPr/>
                        <wps:spPr>
                          <a:xfrm>
                            <a:off x="3047" y="2383535"/>
                            <a:ext cx="1270" cy="205740"/>
                          </a:xfrm>
                          <a:custGeom>
                            <a:avLst/>
                            <a:gdLst/>
                            <a:ahLst/>
                            <a:cxnLst/>
                            <a:rect l="l" t="t" r="r" b="b"/>
                            <a:pathLst>
                              <a:path h="205740">
                                <a:moveTo>
                                  <a:pt x="0" y="0"/>
                                </a:moveTo>
                                <a:lnTo>
                                  <a:pt x="0" y="205740"/>
                                </a:lnTo>
                              </a:path>
                            </a:pathLst>
                          </a:custGeom>
                          <a:ln w="6096">
                            <a:solidFill>
                              <a:srgbClr val="000000"/>
                            </a:solidFill>
                            <a:prstDash val="dot"/>
                          </a:ln>
                        </wps:spPr>
                        <wps:bodyPr wrap="square" lIns="0" tIns="0" rIns="0" bIns="0" rtlCol="0">
                          <a:prstTxWarp prst="textNoShape">
                            <a:avLst/>
                          </a:prstTxWarp>
                        </wps:bodyPr>
                      </wps:wsp>
                      <wps:wsp>
                        <wps:cNvPr id="58" name="Graphic 58"/>
                        <wps:cNvSpPr/>
                        <wps:spPr>
                          <a:xfrm>
                            <a:off x="5878067" y="2383535"/>
                            <a:ext cx="1270" cy="205740"/>
                          </a:xfrm>
                          <a:custGeom>
                            <a:avLst/>
                            <a:gdLst/>
                            <a:ahLst/>
                            <a:cxnLst/>
                            <a:rect l="l" t="t" r="r" b="b"/>
                            <a:pathLst>
                              <a:path h="205740">
                                <a:moveTo>
                                  <a:pt x="0" y="0"/>
                                </a:moveTo>
                                <a:lnTo>
                                  <a:pt x="0" y="205740"/>
                                </a:lnTo>
                              </a:path>
                            </a:pathLst>
                          </a:custGeom>
                          <a:ln w="6096">
                            <a:solidFill>
                              <a:srgbClr val="000000"/>
                            </a:solidFill>
                            <a:prstDash val="dot"/>
                          </a:ln>
                        </wps:spPr>
                        <wps:bodyPr wrap="square" lIns="0" tIns="0" rIns="0" bIns="0" rtlCol="0">
                          <a:prstTxWarp prst="textNoShape">
                            <a:avLst/>
                          </a:prstTxWarp>
                        </wps:bodyPr>
                      </wps:wsp>
                      <wps:wsp>
                        <wps:cNvPr id="59" name="Graphic 59"/>
                        <wps:cNvSpPr/>
                        <wps:spPr>
                          <a:xfrm>
                            <a:off x="6095" y="2589276"/>
                            <a:ext cx="5869305" cy="154305"/>
                          </a:xfrm>
                          <a:custGeom>
                            <a:avLst/>
                            <a:gdLst/>
                            <a:ahLst/>
                            <a:cxnLst/>
                            <a:rect l="l" t="t" r="r" b="b"/>
                            <a:pathLst>
                              <a:path w="5869305" h="154305">
                                <a:moveTo>
                                  <a:pt x="5868924" y="0"/>
                                </a:moveTo>
                                <a:lnTo>
                                  <a:pt x="0" y="0"/>
                                </a:lnTo>
                                <a:lnTo>
                                  <a:pt x="0" y="153924"/>
                                </a:lnTo>
                                <a:lnTo>
                                  <a:pt x="5868924" y="153924"/>
                                </a:lnTo>
                                <a:lnTo>
                                  <a:pt x="5868924" y="0"/>
                                </a:lnTo>
                                <a:close/>
                              </a:path>
                            </a:pathLst>
                          </a:custGeom>
                          <a:solidFill>
                            <a:srgbClr val="F3F3F3"/>
                          </a:solidFill>
                        </wps:spPr>
                        <wps:bodyPr wrap="square" lIns="0" tIns="0" rIns="0" bIns="0" rtlCol="0">
                          <a:prstTxWarp prst="textNoShape">
                            <a:avLst/>
                          </a:prstTxWarp>
                        </wps:bodyPr>
                      </wps:wsp>
                      <wps:wsp>
                        <wps:cNvPr id="60" name="Graphic 60"/>
                        <wps:cNvSpPr/>
                        <wps:spPr>
                          <a:xfrm>
                            <a:off x="3047" y="2589276"/>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61" name="Graphic 61"/>
                        <wps:cNvSpPr/>
                        <wps:spPr>
                          <a:xfrm>
                            <a:off x="5878067" y="2589276"/>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62" name="Graphic 62"/>
                        <wps:cNvSpPr/>
                        <wps:spPr>
                          <a:xfrm>
                            <a:off x="6095" y="2743200"/>
                            <a:ext cx="5869305" cy="155575"/>
                          </a:xfrm>
                          <a:custGeom>
                            <a:avLst/>
                            <a:gdLst/>
                            <a:ahLst/>
                            <a:cxnLst/>
                            <a:rect l="l" t="t" r="r" b="b"/>
                            <a:pathLst>
                              <a:path w="5869305" h="155575">
                                <a:moveTo>
                                  <a:pt x="5868924" y="0"/>
                                </a:moveTo>
                                <a:lnTo>
                                  <a:pt x="0" y="0"/>
                                </a:lnTo>
                                <a:lnTo>
                                  <a:pt x="0" y="155448"/>
                                </a:lnTo>
                                <a:lnTo>
                                  <a:pt x="5868924" y="155448"/>
                                </a:lnTo>
                                <a:lnTo>
                                  <a:pt x="5868924" y="0"/>
                                </a:lnTo>
                                <a:close/>
                              </a:path>
                            </a:pathLst>
                          </a:custGeom>
                          <a:solidFill>
                            <a:srgbClr val="F3F3F3"/>
                          </a:solidFill>
                        </wps:spPr>
                        <wps:bodyPr wrap="square" lIns="0" tIns="0" rIns="0" bIns="0" rtlCol="0">
                          <a:prstTxWarp prst="textNoShape">
                            <a:avLst/>
                          </a:prstTxWarp>
                        </wps:bodyPr>
                      </wps:wsp>
                      <wps:wsp>
                        <wps:cNvPr id="63" name="Graphic 63"/>
                        <wps:cNvSpPr/>
                        <wps:spPr>
                          <a:xfrm>
                            <a:off x="3047" y="2743200"/>
                            <a:ext cx="1270" cy="155575"/>
                          </a:xfrm>
                          <a:custGeom>
                            <a:avLst/>
                            <a:gdLst/>
                            <a:ahLst/>
                            <a:cxnLst/>
                            <a:rect l="l" t="t" r="r" b="b"/>
                            <a:pathLst>
                              <a:path h="155575">
                                <a:moveTo>
                                  <a:pt x="0" y="0"/>
                                </a:moveTo>
                                <a:lnTo>
                                  <a:pt x="0" y="155447"/>
                                </a:lnTo>
                              </a:path>
                            </a:pathLst>
                          </a:custGeom>
                          <a:ln w="6096">
                            <a:solidFill>
                              <a:srgbClr val="000000"/>
                            </a:solidFill>
                            <a:prstDash val="dot"/>
                          </a:ln>
                        </wps:spPr>
                        <wps:bodyPr wrap="square" lIns="0" tIns="0" rIns="0" bIns="0" rtlCol="0">
                          <a:prstTxWarp prst="textNoShape">
                            <a:avLst/>
                          </a:prstTxWarp>
                        </wps:bodyPr>
                      </wps:wsp>
                      <wps:wsp>
                        <wps:cNvPr id="64" name="Graphic 64"/>
                        <wps:cNvSpPr/>
                        <wps:spPr>
                          <a:xfrm>
                            <a:off x="5878067" y="2743200"/>
                            <a:ext cx="1270" cy="155575"/>
                          </a:xfrm>
                          <a:custGeom>
                            <a:avLst/>
                            <a:gdLst/>
                            <a:ahLst/>
                            <a:cxnLst/>
                            <a:rect l="l" t="t" r="r" b="b"/>
                            <a:pathLst>
                              <a:path h="155575">
                                <a:moveTo>
                                  <a:pt x="0" y="0"/>
                                </a:moveTo>
                                <a:lnTo>
                                  <a:pt x="0" y="155447"/>
                                </a:lnTo>
                              </a:path>
                            </a:pathLst>
                          </a:custGeom>
                          <a:ln w="6096">
                            <a:solidFill>
                              <a:srgbClr val="000000"/>
                            </a:solidFill>
                            <a:prstDash val="dot"/>
                          </a:ln>
                        </wps:spPr>
                        <wps:bodyPr wrap="square" lIns="0" tIns="0" rIns="0" bIns="0" rtlCol="0">
                          <a:prstTxWarp prst="textNoShape">
                            <a:avLst/>
                          </a:prstTxWarp>
                        </wps:bodyPr>
                      </wps:wsp>
                      <wps:wsp>
                        <wps:cNvPr id="65" name="Graphic 65"/>
                        <wps:cNvSpPr/>
                        <wps:spPr>
                          <a:xfrm>
                            <a:off x="6095" y="2898648"/>
                            <a:ext cx="5869305" cy="154305"/>
                          </a:xfrm>
                          <a:custGeom>
                            <a:avLst/>
                            <a:gdLst/>
                            <a:ahLst/>
                            <a:cxnLst/>
                            <a:rect l="l" t="t" r="r" b="b"/>
                            <a:pathLst>
                              <a:path w="5869305" h="154305">
                                <a:moveTo>
                                  <a:pt x="5868924" y="0"/>
                                </a:moveTo>
                                <a:lnTo>
                                  <a:pt x="0" y="0"/>
                                </a:lnTo>
                                <a:lnTo>
                                  <a:pt x="0" y="153924"/>
                                </a:lnTo>
                                <a:lnTo>
                                  <a:pt x="5868924" y="153924"/>
                                </a:lnTo>
                                <a:lnTo>
                                  <a:pt x="5868924" y="0"/>
                                </a:lnTo>
                                <a:close/>
                              </a:path>
                            </a:pathLst>
                          </a:custGeom>
                          <a:solidFill>
                            <a:srgbClr val="F3F3F3"/>
                          </a:solidFill>
                        </wps:spPr>
                        <wps:bodyPr wrap="square" lIns="0" tIns="0" rIns="0" bIns="0" rtlCol="0">
                          <a:prstTxWarp prst="textNoShape">
                            <a:avLst/>
                          </a:prstTxWarp>
                        </wps:bodyPr>
                      </wps:wsp>
                      <wps:wsp>
                        <wps:cNvPr id="66" name="Graphic 66"/>
                        <wps:cNvSpPr/>
                        <wps:spPr>
                          <a:xfrm>
                            <a:off x="3047" y="2898648"/>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67" name="Graphic 67"/>
                        <wps:cNvSpPr/>
                        <wps:spPr>
                          <a:xfrm>
                            <a:off x="5878067" y="2898648"/>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68" name="Graphic 68"/>
                        <wps:cNvSpPr/>
                        <wps:spPr>
                          <a:xfrm>
                            <a:off x="6095" y="3052572"/>
                            <a:ext cx="5869305" cy="154305"/>
                          </a:xfrm>
                          <a:custGeom>
                            <a:avLst/>
                            <a:gdLst/>
                            <a:ahLst/>
                            <a:cxnLst/>
                            <a:rect l="l" t="t" r="r" b="b"/>
                            <a:pathLst>
                              <a:path w="5869305" h="154305">
                                <a:moveTo>
                                  <a:pt x="5868924" y="0"/>
                                </a:moveTo>
                                <a:lnTo>
                                  <a:pt x="0" y="0"/>
                                </a:lnTo>
                                <a:lnTo>
                                  <a:pt x="0" y="153924"/>
                                </a:lnTo>
                                <a:lnTo>
                                  <a:pt x="5868924" y="153924"/>
                                </a:lnTo>
                                <a:lnTo>
                                  <a:pt x="5868924" y="0"/>
                                </a:lnTo>
                                <a:close/>
                              </a:path>
                            </a:pathLst>
                          </a:custGeom>
                          <a:solidFill>
                            <a:srgbClr val="F3F3F3"/>
                          </a:solidFill>
                        </wps:spPr>
                        <wps:bodyPr wrap="square" lIns="0" tIns="0" rIns="0" bIns="0" rtlCol="0">
                          <a:prstTxWarp prst="textNoShape">
                            <a:avLst/>
                          </a:prstTxWarp>
                        </wps:bodyPr>
                      </wps:wsp>
                      <wps:wsp>
                        <wps:cNvPr id="69" name="Graphic 69"/>
                        <wps:cNvSpPr/>
                        <wps:spPr>
                          <a:xfrm>
                            <a:off x="3047" y="3052572"/>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70" name="Graphic 70"/>
                        <wps:cNvSpPr/>
                        <wps:spPr>
                          <a:xfrm>
                            <a:off x="5878067" y="3052572"/>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71" name="Graphic 71"/>
                        <wps:cNvSpPr/>
                        <wps:spPr>
                          <a:xfrm>
                            <a:off x="6095" y="3206495"/>
                            <a:ext cx="5869305" cy="154305"/>
                          </a:xfrm>
                          <a:custGeom>
                            <a:avLst/>
                            <a:gdLst/>
                            <a:ahLst/>
                            <a:cxnLst/>
                            <a:rect l="l" t="t" r="r" b="b"/>
                            <a:pathLst>
                              <a:path w="5869305" h="154305">
                                <a:moveTo>
                                  <a:pt x="5868924" y="0"/>
                                </a:moveTo>
                                <a:lnTo>
                                  <a:pt x="0" y="0"/>
                                </a:lnTo>
                                <a:lnTo>
                                  <a:pt x="0" y="153924"/>
                                </a:lnTo>
                                <a:lnTo>
                                  <a:pt x="5868924" y="153924"/>
                                </a:lnTo>
                                <a:lnTo>
                                  <a:pt x="5868924" y="0"/>
                                </a:lnTo>
                                <a:close/>
                              </a:path>
                            </a:pathLst>
                          </a:custGeom>
                          <a:solidFill>
                            <a:srgbClr val="F3F3F3"/>
                          </a:solidFill>
                        </wps:spPr>
                        <wps:bodyPr wrap="square" lIns="0" tIns="0" rIns="0" bIns="0" rtlCol="0">
                          <a:prstTxWarp prst="textNoShape">
                            <a:avLst/>
                          </a:prstTxWarp>
                        </wps:bodyPr>
                      </wps:wsp>
                      <wps:wsp>
                        <wps:cNvPr id="72" name="Graphic 72"/>
                        <wps:cNvSpPr/>
                        <wps:spPr>
                          <a:xfrm>
                            <a:off x="3047" y="3206495"/>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73" name="Graphic 73"/>
                        <wps:cNvSpPr/>
                        <wps:spPr>
                          <a:xfrm>
                            <a:off x="5878067" y="3206495"/>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74" name="Graphic 74"/>
                        <wps:cNvSpPr/>
                        <wps:spPr>
                          <a:xfrm>
                            <a:off x="6095" y="3360420"/>
                            <a:ext cx="5869305" cy="155575"/>
                          </a:xfrm>
                          <a:custGeom>
                            <a:avLst/>
                            <a:gdLst/>
                            <a:ahLst/>
                            <a:cxnLst/>
                            <a:rect l="l" t="t" r="r" b="b"/>
                            <a:pathLst>
                              <a:path w="5869305" h="155575">
                                <a:moveTo>
                                  <a:pt x="5868924" y="0"/>
                                </a:moveTo>
                                <a:lnTo>
                                  <a:pt x="0" y="0"/>
                                </a:lnTo>
                                <a:lnTo>
                                  <a:pt x="0" y="155448"/>
                                </a:lnTo>
                                <a:lnTo>
                                  <a:pt x="5868924" y="155448"/>
                                </a:lnTo>
                                <a:lnTo>
                                  <a:pt x="5868924" y="0"/>
                                </a:lnTo>
                                <a:close/>
                              </a:path>
                            </a:pathLst>
                          </a:custGeom>
                          <a:solidFill>
                            <a:srgbClr val="F3F3F3"/>
                          </a:solidFill>
                        </wps:spPr>
                        <wps:bodyPr wrap="square" lIns="0" tIns="0" rIns="0" bIns="0" rtlCol="0">
                          <a:prstTxWarp prst="textNoShape">
                            <a:avLst/>
                          </a:prstTxWarp>
                        </wps:bodyPr>
                      </wps:wsp>
                      <wps:wsp>
                        <wps:cNvPr id="75" name="Graphic 75"/>
                        <wps:cNvSpPr/>
                        <wps:spPr>
                          <a:xfrm>
                            <a:off x="3047" y="3360420"/>
                            <a:ext cx="1270" cy="155575"/>
                          </a:xfrm>
                          <a:custGeom>
                            <a:avLst/>
                            <a:gdLst/>
                            <a:ahLst/>
                            <a:cxnLst/>
                            <a:rect l="l" t="t" r="r" b="b"/>
                            <a:pathLst>
                              <a:path h="155575">
                                <a:moveTo>
                                  <a:pt x="0" y="0"/>
                                </a:moveTo>
                                <a:lnTo>
                                  <a:pt x="0" y="155448"/>
                                </a:lnTo>
                              </a:path>
                            </a:pathLst>
                          </a:custGeom>
                          <a:ln w="6096">
                            <a:solidFill>
                              <a:srgbClr val="000000"/>
                            </a:solidFill>
                            <a:prstDash val="dot"/>
                          </a:ln>
                        </wps:spPr>
                        <wps:bodyPr wrap="square" lIns="0" tIns="0" rIns="0" bIns="0" rtlCol="0">
                          <a:prstTxWarp prst="textNoShape">
                            <a:avLst/>
                          </a:prstTxWarp>
                        </wps:bodyPr>
                      </wps:wsp>
                      <wps:wsp>
                        <wps:cNvPr id="76" name="Graphic 76"/>
                        <wps:cNvSpPr/>
                        <wps:spPr>
                          <a:xfrm>
                            <a:off x="5878067" y="3360420"/>
                            <a:ext cx="1270" cy="155575"/>
                          </a:xfrm>
                          <a:custGeom>
                            <a:avLst/>
                            <a:gdLst/>
                            <a:ahLst/>
                            <a:cxnLst/>
                            <a:rect l="l" t="t" r="r" b="b"/>
                            <a:pathLst>
                              <a:path h="155575">
                                <a:moveTo>
                                  <a:pt x="0" y="0"/>
                                </a:moveTo>
                                <a:lnTo>
                                  <a:pt x="0" y="155448"/>
                                </a:lnTo>
                              </a:path>
                            </a:pathLst>
                          </a:custGeom>
                          <a:ln w="6096">
                            <a:solidFill>
                              <a:srgbClr val="000000"/>
                            </a:solidFill>
                            <a:prstDash val="dot"/>
                          </a:ln>
                        </wps:spPr>
                        <wps:bodyPr wrap="square" lIns="0" tIns="0" rIns="0" bIns="0" rtlCol="0">
                          <a:prstTxWarp prst="textNoShape">
                            <a:avLst/>
                          </a:prstTxWarp>
                        </wps:bodyPr>
                      </wps:wsp>
                      <wps:wsp>
                        <wps:cNvPr id="77" name="Graphic 77"/>
                        <wps:cNvSpPr/>
                        <wps:spPr>
                          <a:xfrm>
                            <a:off x="6095" y="3515867"/>
                            <a:ext cx="5869305" cy="154305"/>
                          </a:xfrm>
                          <a:custGeom>
                            <a:avLst/>
                            <a:gdLst/>
                            <a:ahLst/>
                            <a:cxnLst/>
                            <a:rect l="l" t="t" r="r" b="b"/>
                            <a:pathLst>
                              <a:path w="5869305" h="154305">
                                <a:moveTo>
                                  <a:pt x="5868924" y="0"/>
                                </a:moveTo>
                                <a:lnTo>
                                  <a:pt x="0" y="0"/>
                                </a:lnTo>
                                <a:lnTo>
                                  <a:pt x="0" y="153924"/>
                                </a:lnTo>
                                <a:lnTo>
                                  <a:pt x="5868924" y="153924"/>
                                </a:lnTo>
                                <a:lnTo>
                                  <a:pt x="5868924" y="0"/>
                                </a:lnTo>
                                <a:close/>
                              </a:path>
                            </a:pathLst>
                          </a:custGeom>
                          <a:solidFill>
                            <a:srgbClr val="F3F3F3"/>
                          </a:solidFill>
                        </wps:spPr>
                        <wps:bodyPr wrap="square" lIns="0" tIns="0" rIns="0" bIns="0" rtlCol="0">
                          <a:prstTxWarp prst="textNoShape">
                            <a:avLst/>
                          </a:prstTxWarp>
                        </wps:bodyPr>
                      </wps:wsp>
                      <wps:wsp>
                        <wps:cNvPr id="78" name="Graphic 78"/>
                        <wps:cNvSpPr/>
                        <wps:spPr>
                          <a:xfrm>
                            <a:off x="3047" y="3515867"/>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79" name="Graphic 79"/>
                        <wps:cNvSpPr/>
                        <wps:spPr>
                          <a:xfrm>
                            <a:off x="5878067" y="3515867"/>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80" name="Graphic 80"/>
                        <wps:cNvSpPr/>
                        <wps:spPr>
                          <a:xfrm>
                            <a:off x="6095" y="3669791"/>
                            <a:ext cx="5869305" cy="154305"/>
                          </a:xfrm>
                          <a:custGeom>
                            <a:avLst/>
                            <a:gdLst/>
                            <a:ahLst/>
                            <a:cxnLst/>
                            <a:rect l="l" t="t" r="r" b="b"/>
                            <a:pathLst>
                              <a:path w="5869305" h="154305">
                                <a:moveTo>
                                  <a:pt x="5868924" y="0"/>
                                </a:moveTo>
                                <a:lnTo>
                                  <a:pt x="0" y="0"/>
                                </a:lnTo>
                                <a:lnTo>
                                  <a:pt x="0" y="153924"/>
                                </a:lnTo>
                                <a:lnTo>
                                  <a:pt x="5868924" y="153924"/>
                                </a:lnTo>
                                <a:lnTo>
                                  <a:pt x="5868924" y="0"/>
                                </a:lnTo>
                                <a:close/>
                              </a:path>
                            </a:pathLst>
                          </a:custGeom>
                          <a:solidFill>
                            <a:srgbClr val="F3F3F3"/>
                          </a:solidFill>
                        </wps:spPr>
                        <wps:bodyPr wrap="square" lIns="0" tIns="0" rIns="0" bIns="0" rtlCol="0">
                          <a:prstTxWarp prst="textNoShape">
                            <a:avLst/>
                          </a:prstTxWarp>
                        </wps:bodyPr>
                      </wps:wsp>
                      <wps:wsp>
                        <wps:cNvPr id="81" name="Graphic 81"/>
                        <wps:cNvSpPr/>
                        <wps:spPr>
                          <a:xfrm>
                            <a:off x="3047" y="3669791"/>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82" name="Graphic 82"/>
                        <wps:cNvSpPr/>
                        <wps:spPr>
                          <a:xfrm>
                            <a:off x="5878067" y="3669791"/>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83" name="Graphic 83"/>
                        <wps:cNvSpPr/>
                        <wps:spPr>
                          <a:xfrm>
                            <a:off x="6095" y="3823715"/>
                            <a:ext cx="5869305" cy="154305"/>
                          </a:xfrm>
                          <a:custGeom>
                            <a:avLst/>
                            <a:gdLst/>
                            <a:ahLst/>
                            <a:cxnLst/>
                            <a:rect l="l" t="t" r="r" b="b"/>
                            <a:pathLst>
                              <a:path w="5869305" h="154305">
                                <a:moveTo>
                                  <a:pt x="5868924" y="0"/>
                                </a:moveTo>
                                <a:lnTo>
                                  <a:pt x="0" y="0"/>
                                </a:lnTo>
                                <a:lnTo>
                                  <a:pt x="0" y="153924"/>
                                </a:lnTo>
                                <a:lnTo>
                                  <a:pt x="5868924" y="153924"/>
                                </a:lnTo>
                                <a:lnTo>
                                  <a:pt x="5868924" y="0"/>
                                </a:lnTo>
                                <a:close/>
                              </a:path>
                            </a:pathLst>
                          </a:custGeom>
                          <a:solidFill>
                            <a:srgbClr val="F3F3F3"/>
                          </a:solidFill>
                        </wps:spPr>
                        <wps:bodyPr wrap="square" lIns="0" tIns="0" rIns="0" bIns="0" rtlCol="0">
                          <a:prstTxWarp prst="textNoShape">
                            <a:avLst/>
                          </a:prstTxWarp>
                        </wps:bodyPr>
                      </wps:wsp>
                      <wps:wsp>
                        <wps:cNvPr id="84" name="Graphic 84"/>
                        <wps:cNvSpPr/>
                        <wps:spPr>
                          <a:xfrm>
                            <a:off x="3047" y="3823715"/>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85" name="Graphic 85"/>
                        <wps:cNvSpPr/>
                        <wps:spPr>
                          <a:xfrm>
                            <a:off x="5878067" y="3823715"/>
                            <a:ext cx="1270" cy="154305"/>
                          </a:xfrm>
                          <a:custGeom>
                            <a:avLst/>
                            <a:gdLst/>
                            <a:ahLst/>
                            <a:cxnLst/>
                            <a:rect l="l" t="t" r="r" b="b"/>
                            <a:pathLst>
                              <a:path h="154305">
                                <a:moveTo>
                                  <a:pt x="0" y="0"/>
                                </a:moveTo>
                                <a:lnTo>
                                  <a:pt x="0" y="153924"/>
                                </a:lnTo>
                              </a:path>
                            </a:pathLst>
                          </a:custGeom>
                          <a:ln w="6096">
                            <a:solidFill>
                              <a:srgbClr val="000000"/>
                            </a:solidFill>
                            <a:prstDash val="dot"/>
                          </a:ln>
                        </wps:spPr>
                        <wps:bodyPr wrap="square" lIns="0" tIns="0" rIns="0" bIns="0" rtlCol="0">
                          <a:prstTxWarp prst="textNoShape">
                            <a:avLst/>
                          </a:prstTxWarp>
                        </wps:bodyPr>
                      </wps:wsp>
                      <wps:wsp>
                        <wps:cNvPr id="86" name="Graphic 86"/>
                        <wps:cNvSpPr/>
                        <wps:spPr>
                          <a:xfrm>
                            <a:off x="6095" y="3977640"/>
                            <a:ext cx="5869305" cy="155575"/>
                          </a:xfrm>
                          <a:custGeom>
                            <a:avLst/>
                            <a:gdLst/>
                            <a:ahLst/>
                            <a:cxnLst/>
                            <a:rect l="l" t="t" r="r" b="b"/>
                            <a:pathLst>
                              <a:path w="5869305" h="155575">
                                <a:moveTo>
                                  <a:pt x="5868924" y="0"/>
                                </a:moveTo>
                                <a:lnTo>
                                  <a:pt x="0" y="0"/>
                                </a:lnTo>
                                <a:lnTo>
                                  <a:pt x="0" y="155448"/>
                                </a:lnTo>
                                <a:lnTo>
                                  <a:pt x="5868924" y="155448"/>
                                </a:lnTo>
                                <a:lnTo>
                                  <a:pt x="5868924" y="0"/>
                                </a:lnTo>
                                <a:close/>
                              </a:path>
                            </a:pathLst>
                          </a:custGeom>
                          <a:solidFill>
                            <a:srgbClr val="F3F3F3"/>
                          </a:solidFill>
                        </wps:spPr>
                        <wps:bodyPr wrap="square" lIns="0" tIns="0" rIns="0" bIns="0" rtlCol="0">
                          <a:prstTxWarp prst="textNoShape">
                            <a:avLst/>
                          </a:prstTxWarp>
                        </wps:bodyPr>
                      </wps:wsp>
                      <wps:wsp>
                        <wps:cNvPr id="87" name="Graphic 87"/>
                        <wps:cNvSpPr/>
                        <wps:spPr>
                          <a:xfrm>
                            <a:off x="3047" y="3977640"/>
                            <a:ext cx="1270" cy="155575"/>
                          </a:xfrm>
                          <a:custGeom>
                            <a:avLst/>
                            <a:gdLst/>
                            <a:ahLst/>
                            <a:cxnLst/>
                            <a:rect l="l" t="t" r="r" b="b"/>
                            <a:pathLst>
                              <a:path h="155575">
                                <a:moveTo>
                                  <a:pt x="0" y="0"/>
                                </a:moveTo>
                                <a:lnTo>
                                  <a:pt x="0" y="155448"/>
                                </a:lnTo>
                              </a:path>
                            </a:pathLst>
                          </a:custGeom>
                          <a:ln w="6096">
                            <a:solidFill>
                              <a:srgbClr val="000000"/>
                            </a:solidFill>
                            <a:prstDash val="dot"/>
                          </a:ln>
                        </wps:spPr>
                        <wps:bodyPr wrap="square" lIns="0" tIns="0" rIns="0" bIns="0" rtlCol="0">
                          <a:prstTxWarp prst="textNoShape">
                            <a:avLst/>
                          </a:prstTxWarp>
                        </wps:bodyPr>
                      </wps:wsp>
                      <wps:wsp>
                        <wps:cNvPr id="88" name="Graphic 88"/>
                        <wps:cNvSpPr/>
                        <wps:spPr>
                          <a:xfrm>
                            <a:off x="5878067" y="3977640"/>
                            <a:ext cx="1270" cy="155575"/>
                          </a:xfrm>
                          <a:custGeom>
                            <a:avLst/>
                            <a:gdLst/>
                            <a:ahLst/>
                            <a:cxnLst/>
                            <a:rect l="l" t="t" r="r" b="b"/>
                            <a:pathLst>
                              <a:path h="155575">
                                <a:moveTo>
                                  <a:pt x="0" y="0"/>
                                </a:moveTo>
                                <a:lnTo>
                                  <a:pt x="0" y="155448"/>
                                </a:lnTo>
                              </a:path>
                            </a:pathLst>
                          </a:custGeom>
                          <a:ln w="6096">
                            <a:solidFill>
                              <a:srgbClr val="000000"/>
                            </a:solidFill>
                            <a:prstDash val="dot"/>
                          </a:ln>
                        </wps:spPr>
                        <wps:bodyPr wrap="square" lIns="0" tIns="0" rIns="0" bIns="0" rtlCol="0">
                          <a:prstTxWarp prst="textNoShape">
                            <a:avLst/>
                          </a:prstTxWarp>
                        </wps:bodyPr>
                      </wps:wsp>
                    </wpg:wgp>
                  </a:graphicData>
                </a:graphic>
              </wp:anchor>
            </w:drawing>
          </mc:Choice>
          <mc:Fallback>
            <w:pict>
              <v:group w14:anchorId="2BD5BA36" id="Group 7" o:spid="_x0000_s1026" style="position:absolute;margin-left:66.1pt;margin-top:-1.95pt;width:463.1pt;height:325.45pt;z-index:-251655168;mso-wrap-distance-left:0;mso-wrap-distance-right:0;mso-position-horizontal-relative:page" coordsize="58813,41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">
                <v:shape id="Graphic 8" o:spid="_x0000_s1027" style="position:absolute;left:60;top:60;width:58694;height:1664;visibility:visible;mso-wrap-style:square;v-text-anchor:top" coordsize="5869305,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" path="m5868924,l,,,166115r5868924,l5868924,xe" fillcolor="#f3f3f3" stroked="f">
                  <v:path arrowok="t"/>
                </v:shape>
                <v:shape id="Graphic 9" o:spid="_x0000_s1028" style="position:absolute;left:30;width:13;height:63;visibility:visible;mso-wrap-style:square;v-text-anchor:top" coordsize="1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" path="m,l,6096em,l,6096e" filled="f" strokeweight=".48pt">
                  <v:stroke dashstyle="dot"/>
                  <v:path arrowok="t"/>
                </v:shape>
                <v:shape id="Graphic 10" o:spid="_x0000_s1029" style="position:absolute;left:60;top:30;width:58694;height:13;visibility:visible;mso-wrap-style:square;v-text-anchor:top" coordsize="5869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" path="m,l5868924,e" filled="f" strokeweight=".48pt">
                  <v:stroke dashstyle="dot"/>
                  <v:path arrowok="t"/>
                </v:shape>
                <v:shape id="Graphic 11" o:spid="_x0000_s1030" style="position:absolute;left:58780;width:13;height:63;visibility:visible;mso-wrap-style:square;v-text-anchor:top" coordsize="1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" path="m,l,6096em,l,6096e" filled="f" strokeweight=".48pt">
                  <v:stroke dashstyle="dot"/>
                  <v:path arrowok="t"/>
                </v:shape>
                <v:shape id="Graphic 12" o:spid="_x0000_s1031" style="position:absolute;left:30;top:60;width:13;height:1664;visibility:visible;mso-wrap-style:square;v-text-anchor:top" coordsize="127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" path="m,l,166116e" filled="f" strokeweight=".48pt">
                  <v:stroke dashstyle="dot"/>
                  <v:path arrowok="t"/>
                </v:shape>
                <v:shape id="Graphic 13" o:spid="_x0000_s1032" style="position:absolute;left:58780;top:60;width:13;height:1664;visibility:visible;mso-wrap-style:square;v-text-anchor:top" coordsize="127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" path="m,l,166116e" filled="f" strokeweight=".48pt">
                  <v:stroke dashstyle="dot"/>
                  <v:path arrowok="t"/>
                </v:shape>
                <v:shape id="Graphic 14" o:spid="_x0000_s1033" style="position:absolute;left:60;top:1722;width:58694;height:1543;visibility:visible;mso-wrap-style:square;v-text-anchor:top" coordsize="586930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" path="m5868924,l,,,153924r5868924,l5868924,xe" fillcolor="#f3f3f3" stroked="f">
                  <v:path arrowok="t"/>
                </v:shape>
                <v:shape id="Graphic 15" o:spid="_x0000_s1034" style="position:absolute;left:30;top:1722;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" path="m,l,153924e" filled="f" strokeweight=".48pt">
                  <v:stroke dashstyle="dot"/>
                  <v:path arrowok="t"/>
                </v:shape>
                <v:shape id="Graphic 16" o:spid="_x0000_s1035" style="position:absolute;left:58780;top:1722;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" path="m,l,153924e" filled="f" strokeweight=".48pt">
                  <v:stroke dashstyle="dot"/>
                  <v:path arrowok="t"/>
                </v:shape>
                <v:shape id="Graphic 17" o:spid="_x0000_s1036" style="position:absolute;left:60;top:3261;width:58694;height:1556;visibility:visible;mso-wrap-style:square;v-text-anchor:top" coordsize="586930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" path="m5868924,l,,,155448r5868924,l5868924,xe" fillcolor="#f3f3f3" stroked="f">
                  <v:path arrowok="t"/>
                </v:shape>
                <v:shape id="Graphic 18" o:spid="_x0000_s1037" style="position:absolute;left:30;top:3261;width:13;height:1556;visibility:visible;mso-wrap-style:square;v-text-anchor:top" coordsize="127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" path="m,l,155448e" filled="f" strokeweight=".48pt">
                  <v:stroke dashstyle="dot"/>
                  <v:path arrowok="t"/>
                </v:shape>
                <v:shape id="Graphic 19" o:spid="_x0000_s1038" style="position:absolute;left:58780;top:3261;width:13;height:1556;visibility:visible;mso-wrap-style:square;v-text-anchor:top" coordsize="127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" path="m,l,155448e" filled="f" strokeweight=".48pt">
                  <v:stroke dashstyle="dot"/>
                  <v:path arrowok="t"/>
                </v:shape>
                <v:shape id="Graphic 20" o:spid="_x0000_s1039" style="position:absolute;left:60;top:4815;width:58694;height:1543;visibility:visible;mso-wrap-style:square;v-text-anchor:top" coordsize="586930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" path="m5868924,l,,,153924r5868924,l5868924,xe" fillcolor="#f3f3f3" stroked="f">
                  <v:path arrowok="t"/>
                </v:shape>
                <v:shape id="Graphic 21" o:spid="_x0000_s1040" style="position:absolute;left:30;top:4815;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" path="m,l,153924e" filled="f" strokeweight=".48pt">
                  <v:stroke dashstyle="dot"/>
                  <v:path arrowok="t"/>
                </v:shape>
                <v:shape id="Graphic 22" o:spid="_x0000_s1041" style="position:absolute;left:58780;top:4815;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" path="m,l,153924e" filled="f" strokeweight=".48pt">
                  <v:stroke dashstyle="dot"/>
                  <v:path arrowok="t"/>
                </v:shape>
                <v:shape id="Graphic 23" o:spid="_x0000_s1042" style="position:absolute;left:60;top:6355;width:58694;height:1543;visibility:visible;mso-wrap-style:square;v-text-anchor:top" coordsize="586930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" path="m5868924,l,,,153924r5868924,l5868924,xe" fillcolor="#f3f3f3" stroked="f">
                  <v:path arrowok="t"/>
                </v:shape>
                <v:shape id="Graphic 24" o:spid="_x0000_s1043" style="position:absolute;left:30;top:6355;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" path="m,l,153924e" filled="f" strokeweight=".48pt">
                  <v:stroke dashstyle="dot"/>
                  <v:path arrowok="t"/>
                </v:shape>
                <v:shape id="Graphic 25" o:spid="_x0000_s1044" style="position:absolute;left:58780;top:6355;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" path="m,l,153924e" filled="f" strokeweight=".48pt">
                  <v:stroke dashstyle="dot"/>
                  <v:path arrowok="t"/>
                </v:shape>
                <v:shape id="Graphic 26" o:spid="_x0000_s1045" style="position:absolute;left:60;top:7894;width:58694;height:1556;visibility:visible;mso-wrap-style:square;v-text-anchor:top" coordsize="586930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" path="m5868924,l,,,155448r5868924,l5868924,xe" fillcolor="#f3f3f3" stroked="f">
                  <v:path arrowok="t"/>
                </v:shape>
                <v:shape id="Graphic 27" o:spid="_x0000_s1046" style="position:absolute;left:30;top:7894;width:13;height:1556;visibility:visible;mso-wrap-style:square;v-text-anchor:top" coordsize="127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" path="m,l,155448e" filled="f" strokeweight=".48pt">
                  <v:stroke dashstyle="dot"/>
                  <v:path arrowok="t"/>
                </v:shape>
                <v:shape id="Graphic 28" o:spid="_x0000_s1047" style="position:absolute;left:58780;top:7894;width:13;height:1556;visibility:visible;mso-wrap-style:square;v-text-anchor:top" coordsize="127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" path="m,l,155448e" filled="f" strokeweight=".48pt">
                  <v:stroke dashstyle="dot"/>
                  <v:path arrowok="t"/>
                </v:shape>
                <v:shape id="Graphic 29" o:spid="_x0000_s1048" style="position:absolute;left:60;top:9448;width:58694;height:1543;visibility:visible;mso-wrap-style:square;v-text-anchor:top" coordsize="586930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" path="m5868924,l,,,153924r5868924,l5868924,xe" fillcolor="#f3f3f3" stroked="f">
                  <v:path arrowok="t"/>
                </v:shape>
                <v:shape id="Graphic 30" o:spid="_x0000_s1049" style="position:absolute;left:30;top:9448;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" path="m,l,153924e" filled="f" strokeweight=".48pt">
                  <v:stroke dashstyle="dot"/>
                  <v:path arrowok="t"/>
                </v:shape>
                <v:shape id="Graphic 31" o:spid="_x0000_s1050" style="position:absolute;left:58780;top:9448;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" path="m,l,153924e" filled="f" strokeweight=".48pt">
                  <v:stroke dashstyle="dot"/>
                  <v:path arrowok="t"/>
                </v:shape>
                <v:shape id="Graphic 32" o:spid="_x0000_s1051" style="position:absolute;left:60;top:10988;width:58694;height:1543;visibility:visible;mso-wrap-style:square;v-text-anchor:top" coordsize="586930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" path="m5868924,l,,,153924r5868924,l5868924,xe" fillcolor="#f3f3f3" stroked="f">
                  <v:path arrowok="t"/>
                </v:shape>
                <v:shape id="Graphic 33" o:spid="_x0000_s1052" style="position:absolute;left:30;top:10988;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" path="m,l,153924e" filled="f" strokeweight=".48pt">
                  <v:stroke dashstyle="dot"/>
                  <v:path arrowok="t"/>
                </v:shape>
                <v:shape id="Graphic 34" o:spid="_x0000_s1053" style="position:absolute;left:58780;top:10988;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" path="m,l,153924e" filled="f" strokeweight=".48pt">
                  <v:stroke dashstyle="dot"/>
                  <v:path arrowok="t"/>
                </v:shape>
                <v:shape id="Graphic 35" o:spid="_x0000_s1054" style="position:absolute;left:60;top:12527;width:58694;height:1543;visibility:visible;mso-wrap-style:square;v-text-anchor:top" coordsize="586930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" path="m5868924,l,,,153924r5868924,l5868924,xe" fillcolor="#f3f3f3" stroked="f">
                  <v:path arrowok="t"/>
                </v:shape>
                <v:shape id="Graphic 36" o:spid="_x0000_s1055" style="position:absolute;left:30;top:12527;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" path="m,l,153924e" filled="f" strokeweight=".48pt">
                  <v:stroke dashstyle="dot"/>
                  <v:path arrowok="t"/>
                </v:shape>
                <v:shape id="Graphic 37" o:spid="_x0000_s1056" style="position:absolute;left:58780;top:12527;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" path="m,l,153924e" filled="f" strokeweight=".48pt">
                  <v:stroke dashstyle="dot"/>
                  <v:path arrowok="t"/>
                </v:shape>
                <v:shape id="Graphic 38" o:spid="_x0000_s1057" style="position:absolute;left:60;top:14066;width:58694;height:2057;visibility:visible;mso-wrap-style:square;v-text-anchor:top" coordsize="5869305,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" path="m5868924,l,,,205739r5868924,l5868924,xe" fillcolor="#f3f3f3" stroked="f">
                  <v:path arrowok="t"/>
                </v:shape>
                <v:shape id="Graphic 39" o:spid="_x0000_s1058" style="position:absolute;left:30;top:14066;width:13;height:2057;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" path="m,l,205739e" filled="f" strokeweight=".48pt">
                  <v:stroke dashstyle="dot"/>
                  <v:path arrowok="t"/>
                </v:shape>
                <v:shape id="Graphic 40" o:spid="_x0000_s1059" style="position:absolute;left:58780;top:14066;width:13;height:2057;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" path="m,l,205739e" filled="f" strokeweight=".48pt">
                  <v:stroke dashstyle="dot"/>
                  <v:path arrowok="t"/>
                </v:shape>
                <v:shape id="Graphic 41" o:spid="_x0000_s1060" style="position:absolute;left:60;top:16123;width:58694;height:1543;visibility:visible;mso-wrap-style:square;v-text-anchor:top" coordsize="586930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" path="m5868924,l,,,153924r5868924,l5868924,xe" fillcolor="#f3f3f3" stroked="f">
                  <v:path arrowok="t"/>
                </v:shape>
                <v:shape id="Graphic 42" o:spid="_x0000_s1061" style="position:absolute;left:30;top:16123;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" path="m,l,153924e" filled="f" strokeweight=".48pt">
                  <v:stroke dashstyle="dot"/>
                  <v:path arrowok="t"/>
                </v:shape>
                <v:shape id="Graphic 43" o:spid="_x0000_s1062" style="position:absolute;left:58780;top:16123;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" path="m,l,153924e" filled="f" strokeweight=".48pt">
                  <v:stroke dashstyle="dot"/>
                  <v:path arrowok="t"/>
                </v:shape>
                <v:shape id="Graphic 44" o:spid="_x0000_s1063" style="position:absolute;left:60;top:17663;width:58694;height:1555;visibility:visible;mso-wrap-style:square;v-text-anchor:top" coordsize="586930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" path="m5868924,l,,,155448r5868924,l5868924,xe" fillcolor="#f3f3f3" stroked="f">
                  <v:path arrowok="t"/>
                </v:shape>
                <v:shape id="Graphic 45" o:spid="_x0000_s1064" style="position:absolute;left:30;top:17663;width:13;height:1555;visibility:visible;mso-wrap-style:square;v-text-anchor:top" coordsize="127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" path="m,l,155448e" filled="f" strokeweight=".48pt">
                  <v:stroke dashstyle="dot"/>
                  <v:path arrowok="t"/>
                </v:shape>
                <v:shape id="Graphic 46" o:spid="_x0000_s1065" style="position:absolute;left:58780;top:17663;width:13;height:1555;visibility:visible;mso-wrap-style:square;v-text-anchor:top" coordsize="127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" path="m,l,155448e" filled="f" strokeweight=".48pt">
                  <v:stroke dashstyle="dot"/>
                  <v:path arrowok="t"/>
                </v:shape>
                <v:shape id="Graphic 47" o:spid="_x0000_s1066" style="position:absolute;left:60;top:19217;width:58694;height:1543;visibility:visible;mso-wrap-style:square;v-text-anchor:top" coordsize="586930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" path="m5868924,l,,,153924r5868924,l5868924,xe" fillcolor="#f3f3f3" stroked="f">
                  <v:path arrowok="t"/>
                </v:shape>
                <v:shape id="Graphic 48" o:spid="_x0000_s1067" style="position:absolute;left:30;top:19217;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" path="m,l,153924e" filled="f" strokeweight=".48pt">
                  <v:stroke dashstyle="dot"/>
                  <v:path arrowok="t"/>
                </v:shape>
                <v:shape id="Graphic 49" o:spid="_x0000_s1068" style="position:absolute;left:58780;top:19217;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" path="m,l,153924e" filled="f" strokeweight=".48pt">
                  <v:stroke dashstyle="dot"/>
                  <v:path arrowok="t"/>
                </v:shape>
                <v:shape id="Graphic 50" o:spid="_x0000_s1069" style="position:absolute;left:60;top:20756;width:58694;height:1543;visibility:visible;mso-wrap-style:square;v-text-anchor:top" coordsize="586930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" path="m5868924,l,,,153924r5868924,l5868924,xe" fillcolor="#f3f3f3" stroked="f">
                  <v:path arrowok="t"/>
                </v:shape>
                <v:shape id="Graphic 51" o:spid="_x0000_s1070" style="position:absolute;left:30;top:20756;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" path="m,l,153924e" filled="f" strokeweight=".48pt">
                  <v:stroke dashstyle="dot"/>
                  <v:path arrowok="t"/>
                </v:shape>
                <v:shape id="Graphic 52" o:spid="_x0000_s1071" style="position:absolute;left:58780;top:20756;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" path="m,l,153924e" filled="f" strokeweight=".48pt">
                  <v:stroke dashstyle="dot"/>
                  <v:path arrowok="t"/>
                </v:shape>
                <v:shape id="Graphic 53" o:spid="_x0000_s1072" style="position:absolute;left:60;top:22296;width:58694;height:1543;visibility:visible;mso-wrap-style:square;v-text-anchor:top" coordsize="586930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" path="m5868924,l,,,153924r5868924,l5868924,xe" fillcolor="#f3f3f3" stroked="f">
                  <v:path arrowok="t"/>
                </v:shape>
                <v:shape id="Graphic 54" o:spid="_x0000_s1073" style="position:absolute;left:30;top:22296;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" path="m,l,153924e" filled="f" strokeweight=".48pt">
                  <v:stroke dashstyle="dot"/>
                  <v:path arrowok="t"/>
                </v:shape>
                <v:shape id="Graphic 55" o:spid="_x0000_s1074" style="position:absolute;left:58780;top:22296;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" path="m,l,153924e" filled="f" strokeweight=".48pt">
                  <v:stroke dashstyle="dot"/>
                  <v:path arrowok="t"/>
                </v:shape>
                <v:shape id="Graphic 56" o:spid="_x0000_s1075" style="position:absolute;left:60;top:23835;width:58694;height:2057;visibility:visible;mso-wrap-style:square;v-text-anchor:top" coordsize="5869305,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" path="m5868924,l,,,205739r5868924,l5868924,xe" fillcolor="#f3f3f3" stroked="f">
                  <v:path arrowok="t"/>
                </v:shape>
                <v:shape id="Graphic 57" o:spid="_x0000_s1076" style="position:absolute;left:30;top:23835;width:13;height:2057;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" path="m,l,205740e" filled="f" strokeweight=".48pt">
                  <v:stroke dashstyle="dot"/>
                  <v:path arrowok="t"/>
                </v:shape>
                <v:shape id="Graphic 58" o:spid="_x0000_s1077" style="position:absolute;left:58780;top:23835;width:13;height:2057;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" path="m,l,205740e" filled="f" strokeweight=".48pt">
                  <v:stroke dashstyle="dot"/>
                  <v:path arrowok="t"/>
                </v:shape>
                <v:shape id="Graphic 59" o:spid="_x0000_s1078" style="position:absolute;left:60;top:25892;width:58694;height:1543;visibility:visible;mso-wrap-style:square;v-text-anchor:top" coordsize="586930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" path="m5868924,l,,,153924r5868924,l5868924,xe" fillcolor="#f3f3f3" stroked="f">
                  <v:path arrowok="t"/>
                </v:shape>
                <v:shape id="Graphic 60" o:spid="_x0000_s1079" style="position:absolute;left:30;top:25892;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" path="m,l,153924e" filled="f" strokeweight=".48pt">
                  <v:stroke dashstyle="dot"/>
                  <v:path arrowok="t"/>
                </v:shape>
                <v:shape id="Graphic 61" o:spid="_x0000_s1080" style="position:absolute;left:58780;top:25892;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" path="m,l,153924e" filled="f" strokeweight=".48pt">
                  <v:stroke dashstyle="dot"/>
                  <v:path arrowok="t"/>
                </v:shape>
                <v:shape id="Graphic 62" o:spid="_x0000_s1081" style="position:absolute;left:60;top:27432;width:58694;height:1555;visibility:visible;mso-wrap-style:square;v-text-anchor:top" coordsize="586930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" path="m5868924,l,,,155448r5868924,l5868924,xe" fillcolor="#f3f3f3" stroked="f">
                  <v:path arrowok="t"/>
                </v:shape>
                <v:shape id="Graphic 63" o:spid="_x0000_s1082" style="position:absolute;left:30;top:27432;width:13;height:1555;visibility:visible;mso-wrap-style:square;v-text-anchor:top" coordsize="127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" path="m,l,155447e" filled="f" strokeweight=".48pt">
                  <v:stroke dashstyle="dot"/>
                  <v:path arrowok="t"/>
                </v:shape>
                <v:shape id="Graphic 64" o:spid="_x0000_s1083" style="position:absolute;left:58780;top:27432;width:13;height:1555;visibility:visible;mso-wrap-style:square;v-text-anchor:top" coordsize="127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" path="m,l,155447e" filled="f" strokeweight=".48pt">
                  <v:stroke dashstyle="dot"/>
                  <v:path arrowok="t"/>
                </v:shape>
                <v:shape id="Graphic 65" o:spid="_x0000_s1084" style="position:absolute;left:60;top:28986;width:58694;height:1543;visibility:visible;mso-wrap-style:square;v-text-anchor:top" coordsize="586930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" path="m5868924,l,,,153924r5868924,l5868924,xe" fillcolor="#f3f3f3" stroked="f">
                  <v:path arrowok="t"/>
                </v:shape>
                <v:shape id="Graphic 66" o:spid="_x0000_s1085" style="position:absolute;left:30;top:28986;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" path="m,l,153924e" filled="f" strokeweight=".48pt">
                  <v:stroke dashstyle="dot"/>
                  <v:path arrowok="t"/>
                </v:shape>
                <v:shape id="Graphic 67" o:spid="_x0000_s1086" style="position:absolute;left:58780;top:28986;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" path="m,l,153924e" filled="f" strokeweight=".48pt">
                  <v:stroke dashstyle="dot"/>
                  <v:path arrowok="t"/>
                </v:shape>
                <v:shape id="Graphic 68" o:spid="_x0000_s1087" style="position:absolute;left:60;top:30525;width:58694;height:1543;visibility:visible;mso-wrap-style:square;v-text-anchor:top" coordsize="586930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" path="m5868924,l,,,153924r5868924,l5868924,xe" fillcolor="#f3f3f3" stroked="f">
                  <v:path arrowok="t"/>
                </v:shape>
                <v:shape id="Graphic 69" o:spid="_x0000_s1088" style="position:absolute;left:30;top:30525;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" path="m,l,153924e" filled="f" strokeweight=".48pt">
                  <v:stroke dashstyle="dot"/>
                  <v:path arrowok="t"/>
                </v:shape>
                <v:shape id="Graphic 70" o:spid="_x0000_s1089" style="position:absolute;left:58780;top:30525;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" path="m,l,153924e" filled="f" strokeweight=".48pt">
                  <v:stroke dashstyle="dot"/>
                  <v:path arrowok="t"/>
                </v:shape>
                <v:shape id="Graphic 71" o:spid="_x0000_s1090" style="position:absolute;left:60;top:32064;width:58694;height:1544;visibility:visible;mso-wrap-style:square;v-text-anchor:top" coordsize="586930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" path="m5868924,l,,,153924r5868924,l5868924,xe" fillcolor="#f3f3f3" stroked="f">
                  <v:path arrowok="t"/>
                </v:shape>
                <v:shape id="Graphic 72" o:spid="_x0000_s1091" style="position:absolute;left:30;top:32064;width:13;height:1544;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" path="m,l,153924e" filled="f" strokeweight=".48pt">
                  <v:stroke dashstyle="dot"/>
                  <v:path arrowok="t"/>
                </v:shape>
                <v:shape id="Graphic 73" o:spid="_x0000_s1092" style="position:absolute;left:58780;top:32064;width:13;height:1544;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" path="m,l,153924e" filled="f" strokeweight=".48pt">
                  <v:stroke dashstyle="dot"/>
                  <v:path arrowok="t"/>
                </v:shape>
                <v:shape id="Graphic 74" o:spid="_x0000_s1093" style="position:absolute;left:60;top:33604;width:58694;height:1555;visibility:visible;mso-wrap-style:square;v-text-anchor:top" coordsize="586930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" path="m5868924,l,,,155448r5868924,l5868924,xe" fillcolor="#f3f3f3" stroked="f">
                  <v:path arrowok="t"/>
                </v:shape>
                <v:shape id="Graphic 75" o:spid="_x0000_s1094" style="position:absolute;left:30;top:33604;width:13;height:1555;visibility:visible;mso-wrap-style:square;v-text-anchor:top" coordsize="127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" path="m,l,155448e" filled="f" strokeweight=".48pt">
                  <v:stroke dashstyle="dot"/>
                  <v:path arrowok="t"/>
                </v:shape>
                <v:shape id="Graphic 76" o:spid="_x0000_s1095" style="position:absolute;left:58780;top:33604;width:13;height:1555;visibility:visible;mso-wrap-style:square;v-text-anchor:top" coordsize="127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" path="m,l,155448e" filled="f" strokeweight=".48pt">
                  <v:stroke dashstyle="dot"/>
                  <v:path arrowok="t"/>
                </v:shape>
                <v:shape id="Graphic 77" o:spid="_x0000_s1096" style="position:absolute;left:60;top:35158;width:58694;height:1543;visibility:visible;mso-wrap-style:square;v-text-anchor:top" coordsize="586930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" path="m5868924,l,,,153924r5868924,l5868924,xe" fillcolor="#f3f3f3" stroked="f">
                  <v:path arrowok="t"/>
                </v:shape>
                <v:shape id="Graphic 78" o:spid="_x0000_s1097" style="position:absolute;left:30;top:35158;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" path="m,l,153924e" filled="f" strokeweight=".48pt">
                  <v:stroke dashstyle="dot"/>
                  <v:path arrowok="t"/>
                </v:shape>
                <v:shape id="Graphic 79" o:spid="_x0000_s1098" style="position:absolute;left:58780;top:35158;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" path="m,l,153924e" filled="f" strokeweight=".48pt">
                  <v:stroke dashstyle="dot"/>
                  <v:path arrowok="t"/>
                </v:shape>
                <v:shape id="Graphic 80" o:spid="_x0000_s1099" style="position:absolute;left:60;top:36697;width:58694;height:1543;visibility:visible;mso-wrap-style:square;v-text-anchor:top" coordsize="586930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" path="m5868924,l,,,153924r5868924,l5868924,xe" fillcolor="#f3f3f3" stroked="f">
                  <v:path arrowok="t"/>
                </v:shape>
                <v:shape id="Graphic 81" o:spid="_x0000_s1100" style="position:absolute;left:30;top:36697;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" path="m,l,153924e" filled="f" strokeweight=".48pt">
                  <v:stroke dashstyle="dot"/>
                  <v:path arrowok="t"/>
                </v:shape>
                <v:shape id="Graphic 82" o:spid="_x0000_s1101" style="position:absolute;left:58780;top:36697;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" path="m,l,153924e" filled="f" strokeweight=".48pt">
                  <v:stroke dashstyle="dot"/>
                  <v:path arrowok="t"/>
                </v:shape>
                <v:shape id="Graphic 83" o:spid="_x0000_s1102" style="position:absolute;left:60;top:38237;width:58694;height:1543;visibility:visible;mso-wrap-style:square;v-text-anchor:top" coordsize="586930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" path="m5868924,l,,,153924r5868924,l5868924,xe" fillcolor="#f3f3f3" stroked="f">
                  <v:path arrowok="t"/>
                </v:shape>
                <v:shape id="Graphic 84" o:spid="_x0000_s1103" style="position:absolute;left:30;top:38237;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" path="m,l,153924e" filled="f" strokeweight=".48pt">
                  <v:stroke dashstyle="dot"/>
                  <v:path arrowok="t"/>
                </v:shape>
                <v:shape id="Graphic 85" o:spid="_x0000_s1104" style="position:absolute;left:58780;top:38237;width:13;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" path="m,l,153924e" filled="f" strokeweight=".48pt">
                  <v:stroke dashstyle="dot"/>
                  <v:path arrowok="t"/>
                </v:shape>
                <v:shape id="Graphic 86" o:spid="_x0000_s1105" style="position:absolute;left:60;top:39776;width:58694;height:1556;visibility:visible;mso-wrap-style:square;v-text-anchor:top" coordsize="586930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" path="m5868924,l,,,155448r5868924,l5868924,xe" fillcolor="#f3f3f3" stroked="f">
                  <v:path arrowok="t"/>
                </v:shape>
                <v:shape id="Graphic 87" o:spid="_x0000_s1106" style="position:absolute;left:30;top:39776;width:13;height:1556;visibility:visible;mso-wrap-style:square;v-text-anchor:top" coordsize="127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" path="m,l,155448e" filled="f" strokeweight=".48pt">
                  <v:stroke dashstyle="dot"/>
                  <v:path arrowok="t"/>
                </v:shape>
                <v:shape id="Graphic 88" o:spid="_x0000_s1107" style="position:absolute;left:58780;top:39776;width:13;height:1556;visibility:visible;mso-wrap-style:square;v-text-anchor:top" coordsize="127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" path="m,l,155448e" filled="f" strokeweight=".48pt">
                  <v:stroke dashstyle="dot"/>
                  <v:path arrowok="t"/>
                </v:shape>
                <w10:wrap anchorx="page"/>
              </v:group>
            </w:pict>
          </mc:Fallback>
        </mc:AlternateContent>
      </w:r>
      <w:r w:rsidRPr="00D32749">
        <w:rPr>
          <w:color w:val="404040"/>
          <w:w w:val="120"/>
          <w:sz w:val="19"/>
        </w:rPr>
        <w:t xml:space="preserve">W wyroku Wielkiej Izby z dnia 14 lutego 2023 r. wydanym w sprawie </w:t>
      </w:r>
      <w:proofErr w:type="spellStart"/>
      <w:r w:rsidRPr="00D32749">
        <w:rPr>
          <w:rFonts w:ascii="Arial" w:hAnsi="Arial"/>
          <w:b/>
          <w:i/>
          <w:color w:val="404040"/>
          <w:w w:val="120"/>
          <w:sz w:val="19"/>
        </w:rPr>
        <w:t>Halet</w:t>
      </w:r>
      <w:proofErr w:type="spellEnd"/>
      <w:r w:rsidRPr="00D32749">
        <w:rPr>
          <w:rFonts w:ascii="Arial" w:hAnsi="Arial"/>
          <w:b/>
          <w:i/>
          <w:color w:val="404040"/>
          <w:w w:val="120"/>
          <w:sz w:val="19"/>
        </w:rPr>
        <w:t xml:space="preserve"> przeciwko Luksemburgowi </w:t>
      </w:r>
      <w:r w:rsidRPr="00D32749">
        <w:rPr>
          <w:color w:val="404040"/>
          <w:w w:val="120"/>
          <w:sz w:val="19"/>
        </w:rPr>
        <w:t>Europejski Trybunał Praw Człowieka powtórzył, że ochrona przysługująca sygnalistom na mocy art. 10 Konwencji wynika z konieczności uwzględnienia cech charakterystycznych dla stosunku pracy: z jednej strony, obowiązek lojalności, powściągliwości i dyskrecji wynikający z relacji podporządkowania, a w</w:t>
      </w:r>
      <w:r w:rsidR="002E1DBE" w:rsidRPr="00D32749">
        <w:rPr>
          <w:color w:val="404040"/>
          <w:w w:val="120"/>
          <w:sz w:val="19"/>
        </w:rPr>
        <w:t xml:space="preserve"> odpowiednich przypadkach </w:t>
      </w:r>
      <w:r w:rsidRPr="00D32749">
        <w:rPr>
          <w:color w:val="404040"/>
          <w:w w:val="120"/>
          <w:sz w:val="19"/>
        </w:rPr>
        <w:t xml:space="preserve">również obowiązek przestrzegania ustawowego obowiązku zachowania tajemnicy; z drugiej strony, sytuacja </w:t>
      </w:r>
      <w:r w:rsidR="002E1DBE" w:rsidRPr="00D32749">
        <w:rPr>
          <w:color w:val="404040"/>
          <w:w w:val="120"/>
          <w:sz w:val="19"/>
        </w:rPr>
        <w:t xml:space="preserve">podatności </w:t>
      </w:r>
      <w:r w:rsidRPr="00D32749">
        <w:rPr>
          <w:color w:val="404040"/>
          <w:w w:val="120"/>
          <w:sz w:val="19"/>
        </w:rPr>
        <w:t>ekonomicznej wobec osoby, instytucji publicznej lub przedsiębiorstwa, od których zależy ich zatrudnienie, oraz ryzyko poniesienia przez nich działań odwetowych.</w:t>
      </w:r>
    </w:p>
    <w:p w14:paraId="30A4FCCB" w14:textId="1CBC0062" w:rsidR="00B72143" w:rsidRPr="00D32749" w:rsidRDefault="008D3434">
      <w:pPr>
        <w:pStyle w:val="Tekstpodstawowy"/>
        <w:spacing w:before="70"/>
        <w:ind w:left="874" w:right="868"/>
      </w:pPr>
      <w:r w:rsidRPr="00D32749">
        <w:rPr>
          <w:color w:val="404040"/>
          <w:w w:val="120"/>
          <w:sz w:val="19"/>
        </w:rPr>
        <w:t xml:space="preserve">Trybunał zwrócił również uwagę, że do tej pory pojęcie „osoby zgłaszającej nieprawidłowości” nie zostało jednoznacznie zdefiniowane w przepisach prawnych i że zawsze powstrzymywał się od podawania abstrakcyjnej i ogólnej definicji. W związku z tym </w:t>
      </w:r>
      <w:r w:rsidR="008A25C0" w:rsidRPr="00D32749">
        <w:rPr>
          <w:color w:val="404040"/>
          <w:w w:val="120"/>
          <w:sz w:val="19"/>
        </w:rPr>
        <w:t>kwestia</w:t>
      </w:r>
      <w:r w:rsidRPr="00D32749">
        <w:rPr>
          <w:color w:val="404040"/>
          <w:w w:val="120"/>
          <w:sz w:val="19"/>
        </w:rPr>
        <w:t xml:space="preserve"> czy osoba twierdząca, że jest osobą zgłaszającą nieprawidłowości, korzysta z ochrony przewidzianej w art. 10 konwencji, wymaga oceny uwzględniającej okoliczności każdej sprawy i kontekst, w jakim miała ona miejsce.</w:t>
      </w:r>
    </w:p>
    <w:p w14:paraId="4482BA5B" w14:textId="73676985" w:rsidR="00B72143" w:rsidRPr="00D32749" w:rsidRDefault="008D3434">
      <w:pPr>
        <w:pStyle w:val="Tekstpodstawowy"/>
        <w:spacing w:before="74"/>
        <w:ind w:left="874" w:right="870"/>
      </w:pPr>
      <w:r w:rsidRPr="00D32749">
        <w:rPr>
          <w:color w:val="404040"/>
          <w:w w:val="120"/>
          <w:sz w:val="19"/>
        </w:rPr>
        <w:t xml:space="preserve">W związku z tym Trybunał postanowił zastosować kryteria oceny określone przez niego w wyroku </w:t>
      </w:r>
      <w:hyperlink r:id="rId13">
        <w:r w:rsidRPr="00D32749">
          <w:rPr>
            <w:rFonts w:ascii="Arial"/>
            <w:b/>
            <w:i/>
            <w:color w:val="0071BB"/>
            <w:w w:val="120"/>
            <w:sz w:val="19"/>
            <w:u w:val="dotted" w:color="0071BB"/>
          </w:rPr>
          <w:t>w sprawie Guja przeciwko Mo</w:t>
        </w:r>
        <w:r w:rsidRPr="00D32749">
          <w:rPr>
            <w:rFonts w:ascii="Arial"/>
            <w:b/>
            <w:i/>
            <w:color w:val="0071BB"/>
            <w:w w:val="120"/>
            <w:sz w:val="19"/>
            <w:u w:val="dotted" w:color="0071BB"/>
          </w:rPr>
          <w:t>ł</w:t>
        </w:r>
        <w:r w:rsidRPr="00D32749">
          <w:rPr>
            <w:rFonts w:ascii="Arial"/>
            <w:b/>
            <w:i/>
            <w:color w:val="0071BB"/>
            <w:w w:val="120"/>
            <w:sz w:val="19"/>
            <w:u w:val="dotted" w:color="0071BB"/>
          </w:rPr>
          <w:t>dawii</w:t>
        </w:r>
      </w:hyperlink>
      <w:r w:rsidRPr="00D32749">
        <w:rPr>
          <w:color w:val="404040"/>
          <w:w w:val="120"/>
          <w:sz w:val="19"/>
        </w:rPr>
        <w:t xml:space="preserve"> wydanym przez Wielką Izbę w dniu 12 lutego 2008 r. w celu oceny, czy i w jakim zakresie osoba fizyczna, która ujawnia poufne informacje uzyskane w ramach stosunku pracy, może powołać się na ochronę przewidzianą w art. 10 Konwencji. Ponadto, mając świadomość zmian, jakie zaszły od czasu wydania wyroku w sprawie</w:t>
      </w:r>
      <w:r w:rsidRPr="00D32749">
        <w:rPr>
          <w:i/>
          <w:color w:val="404040"/>
          <w:w w:val="120"/>
          <w:sz w:val="19"/>
        </w:rPr>
        <w:t xml:space="preserve"> Guja </w:t>
      </w:r>
      <w:r w:rsidRPr="00D32749">
        <w:rPr>
          <w:color w:val="404040"/>
          <w:w w:val="120"/>
          <w:sz w:val="19"/>
        </w:rPr>
        <w:t>w 2008 r., zarówno pod względem miejsca, jakie obecnie zajmują</w:t>
      </w:r>
      <w:r w:rsidR="00BE6AB3" w:rsidRPr="00D32749">
        <w:rPr>
          <w:color w:val="404040"/>
          <w:w w:val="120"/>
          <w:sz w:val="19"/>
        </w:rPr>
        <w:t xml:space="preserve"> osoby zgłaszające</w:t>
      </w:r>
      <w:r w:rsidRPr="00D32749">
        <w:rPr>
          <w:color w:val="404040"/>
          <w:w w:val="120"/>
          <w:sz w:val="19"/>
        </w:rPr>
        <w:t xml:space="preserve"> nieprawidłowości w społeczeństwach demokratycznych, jak i wiodącej roli, jaką mogą odgrywać, Trybunał uznał za stosowne potwierdzić i skonsolidować zasady ustanowione w orzecznictwie w odniesieniu do ochrony </w:t>
      </w:r>
      <w:r w:rsidR="00BE6AB3" w:rsidRPr="00D32749">
        <w:rPr>
          <w:color w:val="404040"/>
          <w:w w:val="120"/>
          <w:sz w:val="19"/>
        </w:rPr>
        <w:t xml:space="preserve">osób </w:t>
      </w:r>
      <w:r w:rsidRPr="00D32749">
        <w:rPr>
          <w:color w:val="404040"/>
          <w:w w:val="120"/>
          <w:sz w:val="19"/>
        </w:rPr>
        <w:t>sygnalizujących nieprawidłowości, udoskonalając kryteria ich stosowania w świetle obecnego kontekstu europejskiego i międzynarodowego.</w:t>
      </w:r>
    </w:p>
    <w:p w14:paraId="66342141" w14:textId="77777777" w:rsidR="00B72143" w:rsidRPr="00D32749" w:rsidRDefault="00B72143">
      <w:pPr>
        <w:pStyle w:val="Tekstpodstawowy"/>
        <w:ind w:left="0"/>
        <w:jc w:val="left"/>
      </w:pPr>
    </w:p>
    <w:p w14:paraId="78EC9F8A" w14:textId="77777777" w:rsidR="00B72143" w:rsidRPr="00D32749" w:rsidRDefault="008D3434">
      <w:pPr>
        <w:pStyle w:val="Tekstpodstawowy"/>
        <w:spacing w:before="39"/>
        <w:ind w:left="0"/>
        <w:jc w:val="left"/>
      </w:pPr>
      <w:r w:rsidRPr="00D32749">
        <w:rPr>
          <w:noProof/>
        </w:rPr>
        <w:drawing>
          <wp:anchor distT="0" distB="0" distL="0" distR="0" simplePos="0" relativeHeight="251665408" behindDoc="1" locked="0" layoutInCell="1" allowOverlap="1" wp14:anchorId="247C8E47" wp14:editId="596B0EAF">
            <wp:simplePos x="0" y="0"/>
            <wp:positionH relativeFrom="page">
              <wp:posOffset>3399154</wp:posOffset>
            </wp:positionH>
            <wp:positionV relativeFrom="paragraph">
              <wp:posOffset>195229</wp:posOffset>
            </wp:positionV>
            <wp:extent cx="738934" cy="590550"/>
            <wp:effectExtent l="0" t="0" r="0" b="0"/>
            <wp:wrapTopAndBottom/>
            <wp:docPr id="89" name="Image 89"/>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4" cstate="print"/>
                    <a:stretch>
                      <a:fillRect/>
                    </a:stretch>
                  </pic:blipFill>
                  <pic:spPr>
                    <a:xfrm>
                      <a:off x="0" y="0"/>
                      <a:ext cx="738934" cy="590550"/>
                    </a:xfrm>
                    <a:prstGeom prst="rect">
                      <a:avLst/>
                    </a:prstGeom>
                  </pic:spPr>
                </pic:pic>
              </a:graphicData>
            </a:graphic>
          </wp:anchor>
        </w:drawing>
      </w:r>
    </w:p>
    <w:p w14:paraId="28B164AD" w14:textId="77777777" w:rsidR="00B72143" w:rsidRPr="00D32749" w:rsidRDefault="00B72143">
      <w:pPr>
        <w:pStyle w:val="Tekstpodstawowy"/>
        <w:jc w:val="left"/>
        <w:sectPr w:rsidR="00B72143" w:rsidRPr="00D32749">
          <w:type w:val="continuous"/>
          <w:pgSz w:w="11910" w:h="16840"/>
          <w:pgMar w:top="720" w:right="566" w:bottom="280" w:left="566" w:header="708" w:footer="708" w:gutter="0"/>
          <w:cols w:space="708"/>
        </w:sectPr>
      </w:pPr>
    </w:p>
    <w:p w14:paraId="386FF7EC" w14:textId="77777777" w:rsidR="00B72143" w:rsidRPr="00D32749" w:rsidRDefault="00B72143">
      <w:pPr>
        <w:pStyle w:val="Tekstpodstawowy"/>
        <w:spacing w:before="10" w:after="1"/>
        <w:ind w:left="0"/>
        <w:jc w:val="left"/>
        <w:rPr>
          <w:sz w:val="16"/>
        </w:rPr>
      </w:pPr>
    </w:p>
    <w:p w14:paraId="3A86DF9E" w14:textId="77777777" w:rsidR="00B72143" w:rsidRPr="00D32749" w:rsidRDefault="008D3434">
      <w:pPr>
        <w:ind w:left="751"/>
        <w:rPr>
          <w:sz w:val="20"/>
        </w:rPr>
      </w:pPr>
      <w:r w:rsidRPr="00D32749">
        <w:rPr>
          <w:noProof/>
          <w:sz w:val="20"/>
        </w:rPr>
        <mc:AlternateContent>
          <mc:Choice Requires="wpg">
            <w:drawing>
              <wp:inline distT="0" distB="0" distL="0" distR="0" wp14:anchorId="7B1F480E" wp14:editId="7A1C4448">
                <wp:extent cx="5881370" cy="1443355"/>
                <wp:effectExtent l="9525" t="0" r="0" b="4444"/>
                <wp:docPr id="94" name="Group 94"/>
                <wp:cNvGraphicFramePr/>
                <a:graphic xmlns:a="http://schemas.openxmlformats.org/drawingml/2006/main">
                  <a:graphicData uri="http://schemas.microsoft.com/office/word/2010/wordprocessingGroup">
                    <wpg:wgp>
                      <wpg:cNvGrpSpPr/>
                      <wpg:grpSpPr>
                        <a:xfrm>
                          <a:off x="0" y="0"/>
                          <a:ext cx="5881370" cy="1443355"/>
                          <a:chOff x="0" y="0"/>
                          <a:chExt cx="5881370" cy="1443355"/>
                        </a:xfrm>
                      </wpg:grpSpPr>
                      <wps:wsp>
                        <wps:cNvPr id="95" name="Graphic 95"/>
                        <wps:cNvSpPr/>
                        <wps:spPr>
                          <a:xfrm>
                            <a:off x="6095" y="0"/>
                            <a:ext cx="5869305" cy="205740"/>
                          </a:xfrm>
                          <a:custGeom>
                            <a:avLst/>
                            <a:gdLst/>
                            <a:ahLst/>
                            <a:cxnLst/>
                            <a:rect l="l" t="t" r="r" b="b"/>
                            <a:pathLst>
                              <a:path w="5869305" h="205740">
                                <a:moveTo>
                                  <a:pt x="5868924" y="0"/>
                                </a:moveTo>
                                <a:lnTo>
                                  <a:pt x="0" y="0"/>
                                </a:lnTo>
                                <a:lnTo>
                                  <a:pt x="0" y="205740"/>
                                </a:lnTo>
                                <a:lnTo>
                                  <a:pt x="5868924" y="205740"/>
                                </a:lnTo>
                                <a:lnTo>
                                  <a:pt x="5868924" y="0"/>
                                </a:lnTo>
                                <a:close/>
                              </a:path>
                            </a:pathLst>
                          </a:custGeom>
                          <a:solidFill>
                            <a:srgbClr val="F3F3F3"/>
                          </a:solidFill>
                        </wps:spPr>
                        <wps:bodyPr wrap="square" lIns="0" tIns="0" rIns="0" bIns="0" rtlCol="0">
                          <a:prstTxWarp prst="textNoShape">
                            <a:avLst/>
                          </a:prstTxWarp>
                        </wps:bodyPr>
                      </wps:wsp>
                      <wps:wsp>
                        <wps:cNvPr id="96" name="Graphic 96"/>
                        <wps:cNvSpPr/>
                        <wps:spPr>
                          <a:xfrm>
                            <a:off x="3047" y="0"/>
                            <a:ext cx="1270" cy="205740"/>
                          </a:xfrm>
                          <a:custGeom>
                            <a:avLst/>
                            <a:gdLst/>
                            <a:ahLst/>
                            <a:cxnLst/>
                            <a:rect l="l" t="t" r="r" b="b"/>
                            <a:pathLst>
                              <a:path h="205740">
                                <a:moveTo>
                                  <a:pt x="0" y="0"/>
                                </a:moveTo>
                                <a:lnTo>
                                  <a:pt x="0" y="205740"/>
                                </a:lnTo>
                              </a:path>
                            </a:pathLst>
                          </a:custGeom>
                          <a:ln w="6096">
                            <a:solidFill>
                              <a:srgbClr val="000000"/>
                            </a:solidFill>
                            <a:prstDash val="dot"/>
                          </a:ln>
                        </wps:spPr>
                        <wps:bodyPr wrap="square" lIns="0" tIns="0" rIns="0" bIns="0" rtlCol="0">
                          <a:prstTxWarp prst="textNoShape">
                            <a:avLst/>
                          </a:prstTxWarp>
                        </wps:bodyPr>
                      </wps:wsp>
                      <wps:wsp>
                        <wps:cNvPr id="97" name="Graphic 97"/>
                        <wps:cNvSpPr/>
                        <wps:spPr>
                          <a:xfrm>
                            <a:off x="5878067" y="0"/>
                            <a:ext cx="1270" cy="205740"/>
                          </a:xfrm>
                          <a:custGeom>
                            <a:avLst/>
                            <a:gdLst/>
                            <a:ahLst/>
                            <a:cxnLst/>
                            <a:rect l="l" t="t" r="r" b="b"/>
                            <a:pathLst>
                              <a:path h="205740">
                                <a:moveTo>
                                  <a:pt x="0" y="0"/>
                                </a:moveTo>
                                <a:lnTo>
                                  <a:pt x="0" y="205740"/>
                                </a:lnTo>
                              </a:path>
                            </a:pathLst>
                          </a:custGeom>
                          <a:ln w="6096">
                            <a:solidFill>
                              <a:srgbClr val="000000"/>
                            </a:solidFill>
                            <a:prstDash val="dot"/>
                          </a:ln>
                        </wps:spPr>
                        <wps:bodyPr wrap="square" lIns="0" tIns="0" rIns="0" bIns="0" rtlCol="0">
                          <a:prstTxWarp prst="textNoShape">
                            <a:avLst/>
                          </a:prstTxWarp>
                        </wps:bodyPr>
                      </wps:wsp>
                      <wps:wsp>
                        <wps:cNvPr id="98" name="Graphic 98"/>
                        <wps:cNvSpPr/>
                        <wps:spPr>
                          <a:xfrm>
                            <a:off x="6095" y="205740"/>
                            <a:ext cx="5869305" cy="205740"/>
                          </a:xfrm>
                          <a:custGeom>
                            <a:avLst/>
                            <a:gdLst/>
                            <a:ahLst/>
                            <a:cxnLst/>
                            <a:rect l="l" t="t" r="r" b="b"/>
                            <a:pathLst>
                              <a:path w="5869305" h="205740">
                                <a:moveTo>
                                  <a:pt x="5868924" y="0"/>
                                </a:moveTo>
                                <a:lnTo>
                                  <a:pt x="0" y="0"/>
                                </a:lnTo>
                                <a:lnTo>
                                  <a:pt x="0" y="205740"/>
                                </a:lnTo>
                                <a:lnTo>
                                  <a:pt x="5868924" y="205740"/>
                                </a:lnTo>
                                <a:lnTo>
                                  <a:pt x="5868924" y="0"/>
                                </a:lnTo>
                                <a:close/>
                              </a:path>
                            </a:pathLst>
                          </a:custGeom>
                          <a:solidFill>
                            <a:srgbClr val="F3F3F3"/>
                          </a:solidFill>
                        </wps:spPr>
                        <wps:bodyPr wrap="square" lIns="0" tIns="0" rIns="0" bIns="0" rtlCol="0">
                          <a:prstTxWarp prst="textNoShape">
                            <a:avLst/>
                          </a:prstTxWarp>
                        </wps:bodyPr>
                      </wps:wsp>
                      <wps:wsp>
                        <wps:cNvPr id="99" name="Graphic 99"/>
                        <wps:cNvSpPr/>
                        <wps:spPr>
                          <a:xfrm>
                            <a:off x="3047" y="205740"/>
                            <a:ext cx="1270" cy="205740"/>
                          </a:xfrm>
                          <a:custGeom>
                            <a:avLst/>
                            <a:gdLst/>
                            <a:ahLst/>
                            <a:cxnLst/>
                            <a:rect l="l" t="t" r="r" b="b"/>
                            <a:pathLst>
                              <a:path h="205740">
                                <a:moveTo>
                                  <a:pt x="0" y="0"/>
                                </a:moveTo>
                                <a:lnTo>
                                  <a:pt x="0" y="205740"/>
                                </a:lnTo>
                              </a:path>
                            </a:pathLst>
                          </a:custGeom>
                          <a:ln w="6096">
                            <a:solidFill>
                              <a:srgbClr val="000000"/>
                            </a:solidFill>
                            <a:prstDash val="dot"/>
                          </a:ln>
                        </wps:spPr>
                        <wps:bodyPr wrap="square" lIns="0" tIns="0" rIns="0" bIns="0" rtlCol="0">
                          <a:prstTxWarp prst="textNoShape">
                            <a:avLst/>
                          </a:prstTxWarp>
                        </wps:bodyPr>
                      </wps:wsp>
                      <wps:wsp>
                        <wps:cNvPr id="100" name="Graphic 100"/>
                        <wps:cNvSpPr/>
                        <wps:spPr>
                          <a:xfrm>
                            <a:off x="5878067" y="205740"/>
                            <a:ext cx="1270" cy="205740"/>
                          </a:xfrm>
                          <a:custGeom>
                            <a:avLst/>
                            <a:gdLst/>
                            <a:ahLst/>
                            <a:cxnLst/>
                            <a:rect l="l" t="t" r="r" b="b"/>
                            <a:pathLst>
                              <a:path h="205740">
                                <a:moveTo>
                                  <a:pt x="0" y="0"/>
                                </a:moveTo>
                                <a:lnTo>
                                  <a:pt x="0" y="205740"/>
                                </a:lnTo>
                              </a:path>
                            </a:pathLst>
                          </a:custGeom>
                          <a:ln w="6096">
                            <a:solidFill>
                              <a:srgbClr val="000000"/>
                            </a:solidFill>
                            <a:prstDash val="dot"/>
                          </a:ln>
                        </wps:spPr>
                        <wps:bodyPr wrap="square" lIns="0" tIns="0" rIns="0" bIns="0" rtlCol="0">
                          <a:prstTxWarp prst="textNoShape">
                            <a:avLst/>
                          </a:prstTxWarp>
                        </wps:bodyPr>
                      </wps:wsp>
                      <wps:wsp>
                        <wps:cNvPr id="101" name="Graphic 101"/>
                        <wps:cNvSpPr/>
                        <wps:spPr>
                          <a:xfrm>
                            <a:off x="6095" y="411480"/>
                            <a:ext cx="5869305" cy="204470"/>
                          </a:xfrm>
                          <a:custGeom>
                            <a:avLst/>
                            <a:gdLst/>
                            <a:ahLst/>
                            <a:cxnLst/>
                            <a:rect l="l" t="t" r="r" b="b"/>
                            <a:pathLst>
                              <a:path w="5869305" h="204470">
                                <a:moveTo>
                                  <a:pt x="5868924" y="0"/>
                                </a:moveTo>
                                <a:lnTo>
                                  <a:pt x="0" y="0"/>
                                </a:lnTo>
                                <a:lnTo>
                                  <a:pt x="0" y="204216"/>
                                </a:lnTo>
                                <a:lnTo>
                                  <a:pt x="5868924" y="204216"/>
                                </a:lnTo>
                                <a:lnTo>
                                  <a:pt x="5868924" y="0"/>
                                </a:lnTo>
                                <a:close/>
                              </a:path>
                            </a:pathLst>
                          </a:custGeom>
                          <a:solidFill>
                            <a:srgbClr val="F3F3F3"/>
                          </a:solidFill>
                        </wps:spPr>
                        <wps:bodyPr wrap="square" lIns="0" tIns="0" rIns="0" bIns="0" rtlCol="0">
                          <a:prstTxWarp prst="textNoShape">
                            <a:avLst/>
                          </a:prstTxWarp>
                        </wps:bodyPr>
                      </wps:wsp>
                      <wps:wsp>
                        <wps:cNvPr id="102" name="Graphic 102"/>
                        <wps:cNvSpPr/>
                        <wps:spPr>
                          <a:xfrm>
                            <a:off x="3047" y="411480"/>
                            <a:ext cx="1270" cy="204470"/>
                          </a:xfrm>
                          <a:custGeom>
                            <a:avLst/>
                            <a:gdLst/>
                            <a:ahLst/>
                            <a:cxnLst/>
                            <a:rect l="l" t="t" r="r" b="b"/>
                            <a:pathLst>
                              <a:path h="204470">
                                <a:moveTo>
                                  <a:pt x="0" y="0"/>
                                </a:moveTo>
                                <a:lnTo>
                                  <a:pt x="0" y="204215"/>
                                </a:lnTo>
                              </a:path>
                            </a:pathLst>
                          </a:custGeom>
                          <a:ln w="6096">
                            <a:solidFill>
                              <a:srgbClr val="000000"/>
                            </a:solidFill>
                            <a:prstDash val="dot"/>
                          </a:ln>
                        </wps:spPr>
                        <wps:bodyPr wrap="square" lIns="0" tIns="0" rIns="0" bIns="0" rtlCol="0">
                          <a:prstTxWarp prst="textNoShape">
                            <a:avLst/>
                          </a:prstTxWarp>
                        </wps:bodyPr>
                      </wps:wsp>
                      <wps:wsp>
                        <wps:cNvPr id="103" name="Graphic 103"/>
                        <wps:cNvSpPr/>
                        <wps:spPr>
                          <a:xfrm>
                            <a:off x="5878067" y="411480"/>
                            <a:ext cx="1270" cy="204470"/>
                          </a:xfrm>
                          <a:custGeom>
                            <a:avLst/>
                            <a:gdLst/>
                            <a:ahLst/>
                            <a:cxnLst/>
                            <a:rect l="l" t="t" r="r" b="b"/>
                            <a:pathLst>
                              <a:path h="204470">
                                <a:moveTo>
                                  <a:pt x="0" y="0"/>
                                </a:moveTo>
                                <a:lnTo>
                                  <a:pt x="0" y="204215"/>
                                </a:lnTo>
                              </a:path>
                            </a:pathLst>
                          </a:custGeom>
                          <a:ln w="6096">
                            <a:solidFill>
                              <a:srgbClr val="000000"/>
                            </a:solidFill>
                            <a:prstDash val="dot"/>
                          </a:ln>
                        </wps:spPr>
                        <wps:bodyPr wrap="square" lIns="0" tIns="0" rIns="0" bIns="0" rtlCol="0">
                          <a:prstTxWarp prst="textNoShape">
                            <a:avLst/>
                          </a:prstTxWarp>
                        </wps:bodyPr>
                      </wps:wsp>
                      <wps:wsp>
                        <wps:cNvPr id="104" name="Graphic 104"/>
                        <wps:cNvSpPr/>
                        <wps:spPr>
                          <a:xfrm>
                            <a:off x="6095" y="615695"/>
                            <a:ext cx="5869305" cy="205740"/>
                          </a:xfrm>
                          <a:custGeom>
                            <a:avLst/>
                            <a:gdLst/>
                            <a:ahLst/>
                            <a:cxnLst/>
                            <a:rect l="l" t="t" r="r" b="b"/>
                            <a:pathLst>
                              <a:path w="5869305" h="205740">
                                <a:moveTo>
                                  <a:pt x="5868924" y="0"/>
                                </a:moveTo>
                                <a:lnTo>
                                  <a:pt x="0" y="0"/>
                                </a:lnTo>
                                <a:lnTo>
                                  <a:pt x="0" y="205740"/>
                                </a:lnTo>
                                <a:lnTo>
                                  <a:pt x="5868924" y="205740"/>
                                </a:lnTo>
                                <a:lnTo>
                                  <a:pt x="5868924" y="0"/>
                                </a:lnTo>
                                <a:close/>
                              </a:path>
                            </a:pathLst>
                          </a:custGeom>
                          <a:solidFill>
                            <a:srgbClr val="F3F3F3"/>
                          </a:solidFill>
                        </wps:spPr>
                        <wps:bodyPr wrap="square" lIns="0" tIns="0" rIns="0" bIns="0" rtlCol="0">
                          <a:prstTxWarp prst="textNoShape">
                            <a:avLst/>
                          </a:prstTxWarp>
                        </wps:bodyPr>
                      </wps:wsp>
                      <wps:wsp>
                        <wps:cNvPr id="105" name="Graphic 105"/>
                        <wps:cNvSpPr/>
                        <wps:spPr>
                          <a:xfrm>
                            <a:off x="3047" y="615695"/>
                            <a:ext cx="1270" cy="205740"/>
                          </a:xfrm>
                          <a:custGeom>
                            <a:avLst/>
                            <a:gdLst/>
                            <a:ahLst/>
                            <a:cxnLst/>
                            <a:rect l="l" t="t" r="r" b="b"/>
                            <a:pathLst>
                              <a:path h="205740">
                                <a:moveTo>
                                  <a:pt x="0" y="0"/>
                                </a:moveTo>
                                <a:lnTo>
                                  <a:pt x="0" y="205740"/>
                                </a:lnTo>
                              </a:path>
                            </a:pathLst>
                          </a:custGeom>
                          <a:ln w="6096">
                            <a:solidFill>
                              <a:srgbClr val="000000"/>
                            </a:solidFill>
                            <a:prstDash val="dot"/>
                          </a:ln>
                        </wps:spPr>
                        <wps:bodyPr wrap="square" lIns="0" tIns="0" rIns="0" bIns="0" rtlCol="0">
                          <a:prstTxWarp prst="textNoShape">
                            <a:avLst/>
                          </a:prstTxWarp>
                        </wps:bodyPr>
                      </wps:wsp>
                      <wps:wsp>
                        <wps:cNvPr id="106" name="Graphic 106"/>
                        <wps:cNvSpPr/>
                        <wps:spPr>
                          <a:xfrm>
                            <a:off x="5878067" y="615695"/>
                            <a:ext cx="1270" cy="205740"/>
                          </a:xfrm>
                          <a:custGeom>
                            <a:avLst/>
                            <a:gdLst/>
                            <a:ahLst/>
                            <a:cxnLst/>
                            <a:rect l="l" t="t" r="r" b="b"/>
                            <a:pathLst>
                              <a:path h="205740">
                                <a:moveTo>
                                  <a:pt x="0" y="0"/>
                                </a:moveTo>
                                <a:lnTo>
                                  <a:pt x="0" y="205740"/>
                                </a:lnTo>
                              </a:path>
                            </a:pathLst>
                          </a:custGeom>
                          <a:ln w="6096">
                            <a:solidFill>
                              <a:srgbClr val="000000"/>
                            </a:solidFill>
                            <a:prstDash val="dot"/>
                          </a:ln>
                        </wps:spPr>
                        <wps:bodyPr wrap="square" lIns="0" tIns="0" rIns="0" bIns="0" rtlCol="0">
                          <a:prstTxWarp prst="textNoShape">
                            <a:avLst/>
                          </a:prstTxWarp>
                        </wps:bodyPr>
                      </wps:wsp>
                      <wps:wsp>
                        <wps:cNvPr id="107" name="Graphic 107"/>
                        <wps:cNvSpPr/>
                        <wps:spPr>
                          <a:xfrm>
                            <a:off x="6095" y="821436"/>
                            <a:ext cx="5869305" cy="205740"/>
                          </a:xfrm>
                          <a:custGeom>
                            <a:avLst/>
                            <a:gdLst/>
                            <a:ahLst/>
                            <a:cxnLst/>
                            <a:rect l="l" t="t" r="r" b="b"/>
                            <a:pathLst>
                              <a:path w="5869305" h="205740">
                                <a:moveTo>
                                  <a:pt x="5868924" y="0"/>
                                </a:moveTo>
                                <a:lnTo>
                                  <a:pt x="0" y="0"/>
                                </a:lnTo>
                                <a:lnTo>
                                  <a:pt x="0" y="205740"/>
                                </a:lnTo>
                                <a:lnTo>
                                  <a:pt x="5868924" y="205740"/>
                                </a:lnTo>
                                <a:lnTo>
                                  <a:pt x="5868924" y="0"/>
                                </a:lnTo>
                                <a:close/>
                              </a:path>
                            </a:pathLst>
                          </a:custGeom>
                          <a:solidFill>
                            <a:srgbClr val="F3F3F3"/>
                          </a:solidFill>
                        </wps:spPr>
                        <wps:bodyPr wrap="square" lIns="0" tIns="0" rIns="0" bIns="0" rtlCol="0">
                          <a:prstTxWarp prst="textNoShape">
                            <a:avLst/>
                          </a:prstTxWarp>
                        </wps:bodyPr>
                      </wps:wsp>
                      <wps:wsp>
                        <wps:cNvPr id="108" name="Graphic 108"/>
                        <wps:cNvSpPr/>
                        <wps:spPr>
                          <a:xfrm>
                            <a:off x="3047" y="821436"/>
                            <a:ext cx="1270" cy="205740"/>
                          </a:xfrm>
                          <a:custGeom>
                            <a:avLst/>
                            <a:gdLst/>
                            <a:ahLst/>
                            <a:cxnLst/>
                            <a:rect l="l" t="t" r="r" b="b"/>
                            <a:pathLst>
                              <a:path h="205740">
                                <a:moveTo>
                                  <a:pt x="0" y="0"/>
                                </a:moveTo>
                                <a:lnTo>
                                  <a:pt x="0" y="205740"/>
                                </a:lnTo>
                              </a:path>
                            </a:pathLst>
                          </a:custGeom>
                          <a:ln w="6096">
                            <a:solidFill>
                              <a:srgbClr val="000000"/>
                            </a:solidFill>
                            <a:prstDash val="dot"/>
                          </a:ln>
                        </wps:spPr>
                        <wps:bodyPr wrap="square" lIns="0" tIns="0" rIns="0" bIns="0" rtlCol="0">
                          <a:prstTxWarp prst="textNoShape">
                            <a:avLst/>
                          </a:prstTxWarp>
                        </wps:bodyPr>
                      </wps:wsp>
                      <wps:wsp>
                        <wps:cNvPr id="109" name="Graphic 109"/>
                        <wps:cNvSpPr/>
                        <wps:spPr>
                          <a:xfrm>
                            <a:off x="5878067" y="821436"/>
                            <a:ext cx="1270" cy="205740"/>
                          </a:xfrm>
                          <a:custGeom>
                            <a:avLst/>
                            <a:gdLst/>
                            <a:ahLst/>
                            <a:cxnLst/>
                            <a:rect l="l" t="t" r="r" b="b"/>
                            <a:pathLst>
                              <a:path h="205740">
                                <a:moveTo>
                                  <a:pt x="0" y="0"/>
                                </a:moveTo>
                                <a:lnTo>
                                  <a:pt x="0" y="205740"/>
                                </a:lnTo>
                              </a:path>
                            </a:pathLst>
                          </a:custGeom>
                          <a:ln w="6096">
                            <a:solidFill>
                              <a:srgbClr val="000000"/>
                            </a:solidFill>
                            <a:prstDash val="dot"/>
                          </a:ln>
                        </wps:spPr>
                        <wps:bodyPr wrap="square" lIns="0" tIns="0" rIns="0" bIns="0" rtlCol="0">
                          <a:prstTxWarp prst="textNoShape">
                            <a:avLst/>
                          </a:prstTxWarp>
                        </wps:bodyPr>
                      </wps:wsp>
                      <wps:wsp>
                        <wps:cNvPr id="110" name="Graphic 110"/>
                        <wps:cNvSpPr/>
                        <wps:spPr>
                          <a:xfrm>
                            <a:off x="6095" y="1027175"/>
                            <a:ext cx="5869305" cy="204470"/>
                          </a:xfrm>
                          <a:custGeom>
                            <a:avLst/>
                            <a:gdLst/>
                            <a:ahLst/>
                            <a:cxnLst/>
                            <a:rect l="l" t="t" r="r" b="b"/>
                            <a:pathLst>
                              <a:path w="5869305" h="204470">
                                <a:moveTo>
                                  <a:pt x="5868924" y="0"/>
                                </a:moveTo>
                                <a:lnTo>
                                  <a:pt x="0" y="0"/>
                                </a:lnTo>
                                <a:lnTo>
                                  <a:pt x="0" y="204216"/>
                                </a:lnTo>
                                <a:lnTo>
                                  <a:pt x="5868924" y="204216"/>
                                </a:lnTo>
                                <a:lnTo>
                                  <a:pt x="5868924" y="0"/>
                                </a:lnTo>
                                <a:close/>
                              </a:path>
                            </a:pathLst>
                          </a:custGeom>
                          <a:solidFill>
                            <a:srgbClr val="F3F3F3"/>
                          </a:solidFill>
                        </wps:spPr>
                        <wps:bodyPr wrap="square" lIns="0" tIns="0" rIns="0" bIns="0" rtlCol="0">
                          <a:prstTxWarp prst="textNoShape">
                            <a:avLst/>
                          </a:prstTxWarp>
                        </wps:bodyPr>
                      </wps:wsp>
                      <wps:wsp>
                        <wps:cNvPr id="111" name="Graphic 111"/>
                        <wps:cNvSpPr/>
                        <wps:spPr>
                          <a:xfrm>
                            <a:off x="3047" y="1027175"/>
                            <a:ext cx="1270" cy="204470"/>
                          </a:xfrm>
                          <a:custGeom>
                            <a:avLst/>
                            <a:gdLst/>
                            <a:ahLst/>
                            <a:cxnLst/>
                            <a:rect l="l" t="t" r="r" b="b"/>
                            <a:pathLst>
                              <a:path h="204470">
                                <a:moveTo>
                                  <a:pt x="0" y="0"/>
                                </a:moveTo>
                                <a:lnTo>
                                  <a:pt x="0" y="204215"/>
                                </a:lnTo>
                              </a:path>
                            </a:pathLst>
                          </a:custGeom>
                          <a:ln w="6096">
                            <a:solidFill>
                              <a:srgbClr val="000000"/>
                            </a:solidFill>
                            <a:prstDash val="dot"/>
                          </a:ln>
                        </wps:spPr>
                        <wps:bodyPr wrap="square" lIns="0" tIns="0" rIns="0" bIns="0" rtlCol="0">
                          <a:prstTxWarp prst="textNoShape">
                            <a:avLst/>
                          </a:prstTxWarp>
                        </wps:bodyPr>
                      </wps:wsp>
                      <wps:wsp>
                        <wps:cNvPr id="112" name="Graphic 112"/>
                        <wps:cNvSpPr/>
                        <wps:spPr>
                          <a:xfrm>
                            <a:off x="5878067" y="1027175"/>
                            <a:ext cx="1270" cy="204470"/>
                          </a:xfrm>
                          <a:custGeom>
                            <a:avLst/>
                            <a:gdLst/>
                            <a:ahLst/>
                            <a:cxnLst/>
                            <a:rect l="l" t="t" r="r" b="b"/>
                            <a:pathLst>
                              <a:path h="204470">
                                <a:moveTo>
                                  <a:pt x="0" y="0"/>
                                </a:moveTo>
                                <a:lnTo>
                                  <a:pt x="0" y="204215"/>
                                </a:lnTo>
                              </a:path>
                            </a:pathLst>
                          </a:custGeom>
                          <a:ln w="6096">
                            <a:solidFill>
                              <a:srgbClr val="000000"/>
                            </a:solidFill>
                            <a:prstDash val="dot"/>
                          </a:ln>
                        </wps:spPr>
                        <wps:bodyPr wrap="square" lIns="0" tIns="0" rIns="0" bIns="0" rtlCol="0">
                          <a:prstTxWarp prst="textNoShape">
                            <a:avLst/>
                          </a:prstTxWarp>
                        </wps:bodyPr>
                      </wps:wsp>
                      <wps:wsp>
                        <wps:cNvPr id="113" name="Graphic 113"/>
                        <wps:cNvSpPr/>
                        <wps:spPr>
                          <a:xfrm>
                            <a:off x="6095" y="1231391"/>
                            <a:ext cx="5869305" cy="205740"/>
                          </a:xfrm>
                          <a:custGeom>
                            <a:avLst/>
                            <a:gdLst/>
                            <a:ahLst/>
                            <a:cxnLst/>
                            <a:rect l="l" t="t" r="r" b="b"/>
                            <a:pathLst>
                              <a:path w="5869305" h="205740">
                                <a:moveTo>
                                  <a:pt x="5868924" y="0"/>
                                </a:moveTo>
                                <a:lnTo>
                                  <a:pt x="0" y="0"/>
                                </a:lnTo>
                                <a:lnTo>
                                  <a:pt x="0" y="205740"/>
                                </a:lnTo>
                                <a:lnTo>
                                  <a:pt x="5868924" y="205740"/>
                                </a:lnTo>
                                <a:lnTo>
                                  <a:pt x="5868924" y="0"/>
                                </a:lnTo>
                                <a:close/>
                              </a:path>
                            </a:pathLst>
                          </a:custGeom>
                          <a:solidFill>
                            <a:srgbClr val="F3F3F3"/>
                          </a:solidFill>
                        </wps:spPr>
                        <wps:bodyPr wrap="square" lIns="0" tIns="0" rIns="0" bIns="0" rtlCol="0">
                          <a:prstTxWarp prst="textNoShape">
                            <a:avLst/>
                          </a:prstTxWarp>
                        </wps:bodyPr>
                      </wps:wsp>
                      <wps:wsp>
                        <wps:cNvPr id="114" name="Graphic 114"/>
                        <wps:cNvSpPr/>
                        <wps:spPr>
                          <a:xfrm>
                            <a:off x="0" y="1440180"/>
                            <a:ext cx="6350" cy="1270"/>
                          </a:xfrm>
                          <a:custGeom>
                            <a:avLst/>
                            <a:gdLst/>
                            <a:ahLst/>
                            <a:cxnLst/>
                            <a:rect l="l" t="t" r="r" b="b"/>
                            <a:pathLst>
                              <a:path w="6350">
                                <a:moveTo>
                                  <a:pt x="0" y="0"/>
                                </a:moveTo>
                                <a:lnTo>
                                  <a:pt x="6096" y="0"/>
                                </a:lnTo>
                              </a:path>
                              <a:path w="6350">
                                <a:moveTo>
                                  <a:pt x="0" y="0"/>
                                </a:moveTo>
                                <a:lnTo>
                                  <a:pt x="6096" y="0"/>
                                </a:lnTo>
                              </a:path>
                            </a:pathLst>
                          </a:custGeom>
                          <a:ln w="6096">
                            <a:solidFill>
                              <a:srgbClr val="000000"/>
                            </a:solidFill>
                            <a:prstDash val="dot"/>
                          </a:ln>
                        </wps:spPr>
                        <wps:bodyPr wrap="square" lIns="0" tIns="0" rIns="0" bIns="0" rtlCol="0">
                          <a:prstTxWarp prst="textNoShape">
                            <a:avLst/>
                          </a:prstTxWarp>
                        </wps:bodyPr>
                      </wps:wsp>
                      <wps:wsp>
                        <wps:cNvPr id="115" name="Graphic 115"/>
                        <wps:cNvSpPr/>
                        <wps:spPr>
                          <a:xfrm>
                            <a:off x="6095" y="1440180"/>
                            <a:ext cx="5869305" cy="1270"/>
                          </a:xfrm>
                          <a:custGeom>
                            <a:avLst/>
                            <a:gdLst/>
                            <a:ahLst/>
                            <a:cxnLst/>
                            <a:rect l="l" t="t" r="r" b="b"/>
                            <a:pathLst>
                              <a:path w="5869305">
                                <a:moveTo>
                                  <a:pt x="0" y="0"/>
                                </a:moveTo>
                                <a:lnTo>
                                  <a:pt x="5868924" y="0"/>
                                </a:lnTo>
                              </a:path>
                            </a:pathLst>
                          </a:custGeom>
                          <a:ln w="6096">
                            <a:solidFill>
                              <a:srgbClr val="000000"/>
                            </a:solidFill>
                            <a:prstDash val="dot"/>
                          </a:ln>
                        </wps:spPr>
                        <wps:bodyPr wrap="square" lIns="0" tIns="0" rIns="0" bIns="0" rtlCol="0">
                          <a:prstTxWarp prst="textNoShape">
                            <a:avLst/>
                          </a:prstTxWarp>
                        </wps:bodyPr>
                      </wps:wsp>
                      <wps:wsp>
                        <wps:cNvPr id="116" name="Graphic 116"/>
                        <wps:cNvSpPr/>
                        <wps:spPr>
                          <a:xfrm>
                            <a:off x="5875020" y="1440180"/>
                            <a:ext cx="6350" cy="1270"/>
                          </a:xfrm>
                          <a:custGeom>
                            <a:avLst/>
                            <a:gdLst/>
                            <a:ahLst/>
                            <a:cxnLst/>
                            <a:rect l="l" t="t" r="r" b="b"/>
                            <a:pathLst>
                              <a:path w="6350">
                                <a:moveTo>
                                  <a:pt x="0" y="0"/>
                                </a:moveTo>
                                <a:lnTo>
                                  <a:pt x="6096" y="0"/>
                                </a:lnTo>
                              </a:path>
                              <a:path w="6350">
                                <a:moveTo>
                                  <a:pt x="0" y="0"/>
                                </a:moveTo>
                                <a:lnTo>
                                  <a:pt x="6096" y="0"/>
                                </a:lnTo>
                              </a:path>
                            </a:pathLst>
                          </a:custGeom>
                          <a:ln w="6096">
                            <a:solidFill>
                              <a:srgbClr val="000000"/>
                            </a:solidFill>
                            <a:prstDash val="dot"/>
                          </a:ln>
                        </wps:spPr>
                        <wps:bodyPr wrap="square" lIns="0" tIns="0" rIns="0" bIns="0" rtlCol="0">
                          <a:prstTxWarp prst="textNoShape">
                            <a:avLst/>
                          </a:prstTxWarp>
                        </wps:bodyPr>
                      </wps:wsp>
                      <wps:wsp>
                        <wps:cNvPr id="117" name="Graphic 117"/>
                        <wps:cNvSpPr/>
                        <wps:spPr>
                          <a:xfrm>
                            <a:off x="3047" y="1231391"/>
                            <a:ext cx="1270" cy="205740"/>
                          </a:xfrm>
                          <a:custGeom>
                            <a:avLst/>
                            <a:gdLst/>
                            <a:ahLst/>
                            <a:cxnLst/>
                            <a:rect l="l" t="t" r="r" b="b"/>
                            <a:pathLst>
                              <a:path h="205740">
                                <a:moveTo>
                                  <a:pt x="0" y="0"/>
                                </a:moveTo>
                                <a:lnTo>
                                  <a:pt x="0" y="205740"/>
                                </a:lnTo>
                              </a:path>
                            </a:pathLst>
                          </a:custGeom>
                          <a:ln w="6096">
                            <a:solidFill>
                              <a:srgbClr val="000000"/>
                            </a:solidFill>
                            <a:prstDash val="dot"/>
                          </a:ln>
                        </wps:spPr>
                        <wps:bodyPr wrap="square" lIns="0" tIns="0" rIns="0" bIns="0" rtlCol="0">
                          <a:prstTxWarp prst="textNoShape">
                            <a:avLst/>
                          </a:prstTxWarp>
                        </wps:bodyPr>
                      </wps:wsp>
                      <wps:wsp>
                        <wps:cNvPr id="118" name="Graphic 118"/>
                        <wps:cNvSpPr/>
                        <wps:spPr>
                          <a:xfrm>
                            <a:off x="5878067" y="1231391"/>
                            <a:ext cx="1270" cy="205740"/>
                          </a:xfrm>
                          <a:custGeom>
                            <a:avLst/>
                            <a:gdLst/>
                            <a:ahLst/>
                            <a:cxnLst/>
                            <a:rect l="l" t="t" r="r" b="b"/>
                            <a:pathLst>
                              <a:path h="205740">
                                <a:moveTo>
                                  <a:pt x="0" y="0"/>
                                </a:moveTo>
                                <a:lnTo>
                                  <a:pt x="0" y="205740"/>
                                </a:lnTo>
                              </a:path>
                            </a:pathLst>
                          </a:custGeom>
                          <a:ln w="6096">
                            <a:solidFill>
                              <a:srgbClr val="000000"/>
                            </a:solidFill>
                            <a:prstDash val="dot"/>
                          </a:ln>
                        </wps:spPr>
                        <wps:bodyPr wrap="square" lIns="0" tIns="0" rIns="0" bIns="0" rtlCol="0">
                          <a:prstTxWarp prst="textNoShape">
                            <a:avLst/>
                          </a:prstTxWarp>
                        </wps:bodyPr>
                      </wps:wsp>
                      <wps:wsp>
                        <wps:cNvPr id="119" name="Textbox 119"/>
                        <wps:cNvSpPr txBox="1"/>
                        <wps:spPr>
                          <a:xfrm>
                            <a:off x="6095" y="0"/>
                            <a:ext cx="5869305" cy="1437640"/>
                          </a:xfrm>
                          <a:prstGeom prst="rect">
                            <a:avLst/>
                          </a:prstGeom>
                        </wps:spPr>
                        <wps:txbx>
                          <w:txbxContent>
                            <w:p w14:paraId="0964EBEE" w14:textId="77777777" w:rsidR="00B72143" w:rsidRPr="00D32749" w:rsidRDefault="008D3434">
                              <w:pPr>
                                <w:spacing w:before="92"/>
                                <w:ind w:left="108"/>
                                <w:rPr>
                                  <w:sz w:val="20"/>
                                </w:rPr>
                              </w:pPr>
                              <w:r w:rsidRPr="00D32749">
                                <w:rPr>
                                  <w:color w:val="404040"/>
                                  <w:w w:val="120"/>
                                  <w:sz w:val="19"/>
                                </w:rPr>
                                <w:t xml:space="preserve">Określone w ten sposób kryteria są </w:t>
                              </w:r>
                              <w:r w:rsidRPr="00D32749">
                                <w:rPr>
                                  <w:color w:val="404040"/>
                                  <w:spacing w:val="-2"/>
                                  <w:w w:val="120"/>
                                  <w:sz w:val="19"/>
                                </w:rPr>
                                <w:t>następujące:</w:t>
                              </w:r>
                            </w:p>
                            <w:p w14:paraId="7FBBD1EA" w14:textId="77777777" w:rsidR="00B72143" w:rsidRPr="00D32749" w:rsidRDefault="008D3434">
                              <w:pPr>
                                <w:numPr>
                                  <w:ilvl w:val="0"/>
                                  <w:numId w:val="2"/>
                                </w:numPr>
                                <w:tabs>
                                  <w:tab w:val="left" w:pos="267"/>
                                </w:tabs>
                                <w:spacing w:before="80"/>
                                <w:ind w:left="267" w:hanging="159"/>
                                <w:rPr>
                                  <w:sz w:val="20"/>
                                </w:rPr>
                              </w:pPr>
                              <w:r w:rsidRPr="00D32749">
                                <w:rPr>
                                  <w:color w:val="404040"/>
                                  <w:w w:val="120"/>
                                  <w:sz w:val="19"/>
                                </w:rPr>
                                <w:t xml:space="preserve">kanały wykorzystane do ujawnienia </w:t>
                              </w:r>
                              <w:r w:rsidRPr="00D32749">
                                <w:rPr>
                                  <w:color w:val="404040"/>
                                  <w:spacing w:val="16"/>
                                  <w:w w:val="120"/>
                                  <w:sz w:val="19"/>
                                </w:rPr>
                                <w:t>informacji</w:t>
                              </w:r>
                              <w:r w:rsidRPr="00D32749">
                                <w:rPr>
                                  <w:color w:val="404040"/>
                                  <w:spacing w:val="-2"/>
                                  <w:w w:val="120"/>
                                  <w:sz w:val="19"/>
                                </w:rPr>
                                <w:t>;</w:t>
                              </w:r>
                            </w:p>
                            <w:p w14:paraId="6370F0A5" w14:textId="77777777" w:rsidR="00B72143" w:rsidRPr="00D32749" w:rsidRDefault="008D3434">
                              <w:pPr>
                                <w:numPr>
                                  <w:ilvl w:val="0"/>
                                  <w:numId w:val="2"/>
                                </w:numPr>
                                <w:tabs>
                                  <w:tab w:val="left" w:pos="267"/>
                                </w:tabs>
                                <w:spacing w:before="78"/>
                                <w:ind w:left="267" w:hanging="159"/>
                                <w:rPr>
                                  <w:sz w:val="20"/>
                                </w:rPr>
                              </w:pPr>
                              <w:r w:rsidRPr="00D32749">
                                <w:rPr>
                                  <w:color w:val="404040"/>
                                  <w:w w:val="120"/>
                                  <w:sz w:val="19"/>
                                </w:rPr>
                                <w:t xml:space="preserve">autentyczność ujawnionych </w:t>
                              </w:r>
                              <w:r w:rsidRPr="00D32749">
                                <w:rPr>
                                  <w:color w:val="404040"/>
                                  <w:spacing w:val="-2"/>
                                  <w:w w:val="120"/>
                                  <w:sz w:val="19"/>
                                </w:rPr>
                                <w:t>informacji;</w:t>
                              </w:r>
                            </w:p>
                            <w:p w14:paraId="7ECCE6D8" w14:textId="77777777" w:rsidR="00B72143" w:rsidRPr="00D32749" w:rsidRDefault="008D3434">
                              <w:pPr>
                                <w:numPr>
                                  <w:ilvl w:val="0"/>
                                  <w:numId w:val="2"/>
                                </w:numPr>
                                <w:tabs>
                                  <w:tab w:val="left" w:pos="267"/>
                                </w:tabs>
                                <w:spacing w:before="80"/>
                                <w:ind w:left="267" w:hanging="159"/>
                                <w:rPr>
                                  <w:sz w:val="20"/>
                                </w:rPr>
                              </w:pPr>
                              <w:r w:rsidRPr="00D32749">
                                <w:rPr>
                                  <w:color w:val="404040"/>
                                  <w:w w:val="125"/>
                                  <w:sz w:val="19"/>
                                </w:rPr>
                                <w:t xml:space="preserve">dobra </w:t>
                              </w:r>
                              <w:r w:rsidRPr="00D32749">
                                <w:rPr>
                                  <w:color w:val="404040"/>
                                  <w:spacing w:val="-2"/>
                                  <w:w w:val="125"/>
                                  <w:sz w:val="19"/>
                                </w:rPr>
                                <w:t>wiara;</w:t>
                              </w:r>
                            </w:p>
                            <w:p w14:paraId="15C0E4CE" w14:textId="77777777" w:rsidR="00B72143" w:rsidRPr="00D32749" w:rsidRDefault="008D3434">
                              <w:pPr>
                                <w:numPr>
                                  <w:ilvl w:val="0"/>
                                  <w:numId w:val="2"/>
                                </w:numPr>
                                <w:tabs>
                                  <w:tab w:val="left" w:pos="267"/>
                                </w:tabs>
                                <w:spacing w:before="80"/>
                                <w:ind w:left="267" w:hanging="159"/>
                                <w:rPr>
                                  <w:sz w:val="20"/>
                                </w:rPr>
                              </w:pPr>
                              <w:r w:rsidRPr="00D32749">
                                <w:rPr>
                                  <w:color w:val="404040"/>
                                  <w:w w:val="120"/>
                                  <w:sz w:val="19"/>
                                </w:rPr>
                                <w:t xml:space="preserve">interes publiczny w ujawnionych </w:t>
                              </w:r>
                              <w:r w:rsidRPr="00D32749">
                                <w:rPr>
                                  <w:color w:val="404040"/>
                                  <w:spacing w:val="-2"/>
                                  <w:w w:val="120"/>
                                  <w:sz w:val="19"/>
                                </w:rPr>
                                <w:t>informacjach;</w:t>
                              </w:r>
                            </w:p>
                            <w:p w14:paraId="241681E3" w14:textId="77777777" w:rsidR="00B72143" w:rsidRPr="00D32749" w:rsidRDefault="008D3434">
                              <w:pPr>
                                <w:numPr>
                                  <w:ilvl w:val="0"/>
                                  <w:numId w:val="2"/>
                                </w:numPr>
                                <w:tabs>
                                  <w:tab w:val="left" w:pos="267"/>
                                </w:tabs>
                                <w:spacing w:before="77"/>
                                <w:ind w:left="267" w:hanging="159"/>
                                <w:rPr>
                                  <w:sz w:val="20"/>
                                </w:rPr>
                              </w:pPr>
                              <w:r w:rsidRPr="00D32749">
                                <w:rPr>
                                  <w:color w:val="404040"/>
                                  <w:spacing w:val="-2"/>
                                  <w:w w:val="120"/>
                                  <w:sz w:val="19"/>
                                </w:rPr>
                                <w:t xml:space="preserve">wyrządzona </w:t>
                              </w:r>
                              <w:r w:rsidRPr="00D32749">
                                <w:rPr>
                                  <w:color w:val="404040"/>
                                  <w:w w:val="120"/>
                                  <w:sz w:val="19"/>
                                </w:rPr>
                                <w:t>szkoda</w:t>
                              </w:r>
                              <w:r w:rsidRPr="00D32749">
                                <w:rPr>
                                  <w:color w:val="404040"/>
                                  <w:spacing w:val="-2"/>
                                  <w:w w:val="120"/>
                                  <w:sz w:val="19"/>
                                </w:rPr>
                                <w:t>;</w:t>
                              </w:r>
                            </w:p>
                            <w:p w14:paraId="0E81AD25" w14:textId="77777777" w:rsidR="00B72143" w:rsidRPr="00D32749" w:rsidRDefault="008D3434">
                              <w:pPr>
                                <w:numPr>
                                  <w:ilvl w:val="0"/>
                                  <w:numId w:val="2"/>
                                </w:numPr>
                                <w:tabs>
                                  <w:tab w:val="left" w:pos="267"/>
                                </w:tabs>
                                <w:spacing w:before="80" w:line="231" w:lineRule="exact"/>
                                <w:ind w:left="267" w:hanging="159"/>
                                <w:rPr>
                                  <w:sz w:val="20"/>
                                </w:rPr>
                              </w:pPr>
                              <w:r w:rsidRPr="00D32749">
                                <w:rPr>
                                  <w:color w:val="404040"/>
                                  <w:w w:val="120"/>
                                  <w:sz w:val="19"/>
                                </w:rPr>
                                <w:t xml:space="preserve">surowość </w:t>
                              </w:r>
                              <w:r w:rsidRPr="00D32749">
                                <w:rPr>
                                  <w:color w:val="404040"/>
                                  <w:spacing w:val="-2"/>
                                  <w:w w:val="120"/>
                                  <w:sz w:val="19"/>
                                </w:rPr>
                                <w:t>sankcji.</w:t>
                              </w:r>
                            </w:p>
                          </w:txbxContent>
                        </wps:txbx>
                        <wps:bodyPr wrap="square" lIns="0" tIns="0" rIns="0" bIns="0" rtlCol="0"/>
                      </wps:wsp>
                    </wpg:wgp>
                  </a:graphicData>
                </a:graphic>
              </wp:inline>
            </w:drawing>
          </mc:Choice>
          <mc:Fallback>
            <w:pict>
              <v:group w14:anchorId="7B1F480E" id="Group 94" o:spid="_x0000_s1027" style="width:463.1pt;height:113.65pt;mso-position-horizontal-relative:char;mso-position-vertical-relative:line" coordsize="58813,14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">
                <v:shape id="Graphic 95" o:spid="_x0000_s1028" style="position:absolute;left:60;width:58694;height:2057;visibility:visible;mso-wrap-style:square;v-text-anchor:top" coordsize="5869305,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" path="m5868924,l,,,205740r5868924,l5868924,xe" fillcolor="#f3f3f3" stroked="f">
                  <v:path arrowok="t"/>
                </v:shape>
                <v:shape id="Graphic 96" o:spid="_x0000_s1029" style="position:absolute;left:30;width:13;height:2057;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" path="m,l,205740e" filled="f" strokeweight=".48pt">
                  <v:stroke dashstyle="dot"/>
                  <v:path arrowok="t"/>
                </v:shape>
                <v:shape id="Graphic 97" o:spid="_x0000_s1030" style="position:absolute;left:58780;width:13;height:2057;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" path="m,l,205740e" filled="f" strokeweight=".48pt">
                  <v:stroke dashstyle="dot"/>
                  <v:path arrowok="t"/>
                </v:shape>
                <v:shape id="Graphic 98" o:spid="_x0000_s1031" style="position:absolute;left:60;top:2057;width:58694;height:2057;visibility:visible;mso-wrap-style:square;v-text-anchor:top" coordsize="5869305,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" path="m5868924,l,,,205740r5868924,l5868924,xe" fillcolor="#f3f3f3" stroked="f">
                  <v:path arrowok="t"/>
                </v:shape>
                <v:shape id="Graphic 99" o:spid="_x0000_s1032" style="position:absolute;left:30;top:2057;width:13;height:2057;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" path="m,l,205740e" filled="f" strokeweight=".48pt">
                  <v:stroke dashstyle="dot"/>
                  <v:path arrowok="t"/>
                </v:shape>
                <v:shape id="Graphic 100" o:spid="_x0000_s1033" style="position:absolute;left:58780;top:2057;width:13;height:2057;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" path="m,l,205740e" filled="f" strokeweight=".48pt">
                  <v:stroke dashstyle="dot"/>
                  <v:path arrowok="t"/>
                </v:shape>
                <v:shape id="Graphic 101" o:spid="_x0000_s1034" style="position:absolute;left:60;top:4114;width:58694;height:2045;visibility:visible;mso-wrap-style:square;v-text-anchor:top" coordsize="586930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" path="m5868924,l,,,204216r5868924,l5868924,xe" fillcolor="#f3f3f3" stroked="f">
                  <v:path arrowok="t"/>
                </v:shape>
                <v:shape id="Graphic 102" o:spid="_x0000_s1035" style="position:absolute;left:30;top:4114;width:13;height:2045;visibility:visible;mso-wrap-style:square;v-text-anchor:top" coordsize="127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" path="m,l,204215e" filled="f" strokeweight=".48pt">
                  <v:stroke dashstyle="dot"/>
                  <v:path arrowok="t"/>
                </v:shape>
                <v:shape id="Graphic 103" o:spid="_x0000_s1036" style="position:absolute;left:58780;top:4114;width:13;height:2045;visibility:visible;mso-wrap-style:square;v-text-anchor:top" coordsize="127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" path="m,l,204215e" filled="f" strokeweight=".48pt">
                  <v:stroke dashstyle="dot"/>
                  <v:path arrowok="t"/>
                </v:shape>
                <v:shape id="Graphic 104" o:spid="_x0000_s1037" style="position:absolute;left:60;top:6156;width:58694;height:2058;visibility:visible;mso-wrap-style:square;v-text-anchor:top" coordsize="5869305,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" path="m5868924,l,,,205740r5868924,l5868924,xe" fillcolor="#f3f3f3" stroked="f">
                  <v:path arrowok="t"/>
                </v:shape>
                <v:shape id="Graphic 105" o:spid="_x0000_s1038" style="position:absolute;left:30;top:6156;width:13;height:2058;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" path="m,l,205740e" filled="f" strokeweight=".48pt">
                  <v:stroke dashstyle="dot"/>
                  <v:path arrowok="t"/>
                </v:shape>
                <v:shape id="Graphic 106" o:spid="_x0000_s1039" style="position:absolute;left:58780;top:6156;width:13;height:2058;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" path="m,l,205740e" filled="f" strokeweight=".48pt">
                  <v:stroke dashstyle="dot"/>
                  <v:path arrowok="t"/>
                </v:shape>
                <v:shape id="Graphic 107" o:spid="_x0000_s1040" style="position:absolute;left:60;top:8214;width:58694;height:2057;visibility:visible;mso-wrap-style:square;v-text-anchor:top" coordsize="5869305,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" path="m5868924,l,,,205740r5868924,l5868924,xe" fillcolor="#f3f3f3" stroked="f">
                  <v:path arrowok="t"/>
                </v:shape>
                <v:shape id="Graphic 108" o:spid="_x0000_s1041" style="position:absolute;left:30;top:8214;width:13;height:2057;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" path="m,l,205740e" filled="f" strokeweight=".48pt">
                  <v:stroke dashstyle="dot"/>
                  <v:path arrowok="t"/>
                </v:shape>
                <v:shape id="Graphic 109" o:spid="_x0000_s1042" style="position:absolute;left:58780;top:8214;width:13;height:2057;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" path="m,l,205740e" filled="f" strokeweight=".48pt">
                  <v:stroke dashstyle="dot"/>
                  <v:path arrowok="t"/>
                </v:shape>
                <v:shape id="Graphic 110" o:spid="_x0000_s1043" style="position:absolute;left:60;top:10271;width:58694;height:2045;visibility:visible;mso-wrap-style:square;v-text-anchor:top" coordsize="586930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" path="m5868924,l,,,204216r5868924,l5868924,xe" fillcolor="#f3f3f3" stroked="f">
                  <v:path arrowok="t"/>
                </v:shape>
                <v:shape id="Graphic 111" o:spid="_x0000_s1044" style="position:absolute;left:30;top:10271;width:13;height:2045;visibility:visible;mso-wrap-style:square;v-text-anchor:top" coordsize="127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" path="m,l,204215e" filled="f" strokeweight=".48pt">
                  <v:stroke dashstyle="dot"/>
                  <v:path arrowok="t"/>
                </v:shape>
                <v:shape id="Graphic 112" o:spid="_x0000_s1045" style="position:absolute;left:58780;top:10271;width:13;height:2045;visibility:visible;mso-wrap-style:square;v-text-anchor:top" coordsize="127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" path="m,l,204215e" filled="f" strokeweight=".48pt">
                  <v:stroke dashstyle="dot"/>
                  <v:path arrowok="t"/>
                </v:shape>
                <v:shape id="Graphic 113" o:spid="_x0000_s1046" style="position:absolute;left:60;top:12313;width:58694;height:2058;visibility:visible;mso-wrap-style:square;v-text-anchor:top" coordsize="5869305,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" path="m5868924,l,,,205740r5868924,l5868924,xe" fillcolor="#f3f3f3" stroked="f">
                  <v:path arrowok="t"/>
                </v:shape>
                <v:shape id="Graphic 114" o:spid="_x0000_s1047" style="position:absolute;top:14401;width:63;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" path="m,l6096,em,l6096,e" filled="f" strokeweight=".48pt">
                  <v:stroke dashstyle="dot"/>
                  <v:path arrowok="t"/>
                </v:shape>
                <v:shape id="Graphic 115" o:spid="_x0000_s1048" style="position:absolute;left:60;top:14401;width:58694;height:13;visibility:visible;mso-wrap-style:square;v-text-anchor:top" coordsize="5869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" path="m,l5868924,e" filled="f" strokeweight=".48pt">
                  <v:stroke dashstyle="dot"/>
                  <v:path arrowok="t"/>
                </v:shape>
                <v:shape id="Graphic 116" o:spid="_x0000_s1049" style="position:absolute;left:58750;top:14401;width:63;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" path="m,l6096,em,l6096,e" filled="f" strokeweight=".48pt">
                  <v:stroke dashstyle="dot"/>
                  <v:path arrowok="t"/>
                </v:shape>
                <v:shape id="Graphic 117" o:spid="_x0000_s1050" style="position:absolute;left:30;top:12313;width:13;height:2058;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" path="m,l,205740e" filled="f" strokeweight=".48pt">
                  <v:stroke dashstyle="dot"/>
                  <v:path arrowok="t"/>
                </v:shape>
                <v:shape id="Graphic 118" o:spid="_x0000_s1051" style="position:absolute;left:58780;top:12313;width:13;height:2058;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" path="m,l,205740e" filled="f" strokeweight=".48pt">
                  <v:stroke dashstyle="dot"/>
                  <v:path arrowok="t"/>
                </v:shape>
                <v:shape id="Textbox 119" o:spid="_x0000_s1052" type="#_x0000_t202" style="position:absolute;left:60;width:58694;height:14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0964EBEE" w14:textId="77777777" w:rsidR="00B72143" w:rsidRPr="00D32749" w:rsidRDefault="008D3434">
                        <w:pPr>
                          <w:spacing w:before="92"/>
                          <w:ind w:left="108"/>
                          <w:rPr>
                            <w:sz w:val="20"/>
                          </w:rPr>
                        </w:pPr>
                        <w:r w:rsidRPr="00D32749">
                          <w:rPr>
                            <w:color w:val="404040"/>
                            <w:w w:val="120"/>
                            <w:sz w:val="19"/>
                          </w:rPr>
                          <w:t xml:space="preserve">Określone w ten sposób kryteria są </w:t>
                        </w:r>
                        <w:r w:rsidRPr="00D32749">
                          <w:rPr>
                            <w:color w:val="404040"/>
                            <w:spacing w:val="-2"/>
                            <w:w w:val="120"/>
                            <w:sz w:val="19"/>
                          </w:rPr>
                          <w:t>następujące:</w:t>
                        </w:r>
                      </w:p>
                      <w:p w14:paraId="7FBBD1EA" w14:textId="77777777" w:rsidR="00B72143" w:rsidRPr="00D32749" w:rsidRDefault="008D3434">
                        <w:pPr>
                          <w:numPr>
                            <w:ilvl w:val="0"/>
                            <w:numId w:val="2"/>
                          </w:numPr>
                          <w:tabs>
                            <w:tab w:val="left" w:pos="267"/>
                          </w:tabs>
                          <w:spacing w:before="80"/>
                          <w:ind w:left="267" w:hanging="159"/>
                          <w:rPr>
                            <w:sz w:val="20"/>
                          </w:rPr>
                        </w:pPr>
                        <w:r w:rsidRPr="00D32749">
                          <w:rPr>
                            <w:color w:val="404040"/>
                            <w:w w:val="120"/>
                            <w:sz w:val="19"/>
                          </w:rPr>
                          <w:t xml:space="preserve">kanały wykorzystane do ujawnienia </w:t>
                        </w:r>
                        <w:r w:rsidRPr="00D32749">
                          <w:rPr>
                            <w:color w:val="404040"/>
                            <w:spacing w:val="16"/>
                            <w:w w:val="120"/>
                            <w:sz w:val="19"/>
                          </w:rPr>
                          <w:t>informacji</w:t>
                        </w:r>
                        <w:r w:rsidRPr="00D32749">
                          <w:rPr>
                            <w:color w:val="404040"/>
                            <w:spacing w:val="-2"/>
                            <w:w w:val="120"/>
                            <w:sz w:val="19"/>
                          </w:rPr>
                          <w:t>;</w:t>
                        </w:r>
                      </w:p>
                      <w:p w14:paraId="6370F0A5" w14:textId="77777777" w:rsidR="00B72143" w:rsidRPr="00D32749" w:rsidRDefault="008D3434">
                        <w:pPr>
                          <w:numPr>
                            <w:ilvl w:val="0"/>
                            <w:numId w:val="2"/>
                          </w:numPr>
                          <w:tabs>
                            <w:tab w:val="left" w:pos="267"/>
                          </w:tabs>
                          <w:spacing w:before="78"/>
                          <w:ind w:left="267" w:hanging="159"/>
                          <w:rPr>
                            <w:sz w:val="20"/>
                          </w:rPr>
                        </w:pPr>
                        <w:r w:rsidRPr="00D32749">
                          <w:rPr>
                            <w:color w:val="404040"/>
                            <w:w w:val="120"/>
                            <w:sz w:val="19"/>
                          </w:rPr>
                          <w:t xml:space="preserve">autentyczność ujawnionych </w:t>
                        </w:r>
                        <w:r w:rsidRPr="00D32749">
                          <w:rPr>
                            <w:color w:val="404040"/>
                            <w:spacing w:val="-2"/>
                            <w:w w:val="120"/>
                            <w:sz w:val="19"/>
                          </w:rPr>
                          <w:t>informacji;</w:t>
                        </w:r>
                      </w:p>
                      <w:p w14:paraId="7ECCE6D8" w14:textId="77777777" w:rsidR="00B72143" w:rsidRPr="00D32749" w:rsidRDefault="008D3434">
                        <w:pPr>
                          <w:numPr>
                            <w:ilvl w:val="0"/>
                            <w:numId w:val="2"/>
                          </w:numPr>
                          <w:tabs>
                            <w:tab w:val="left" w:pos="267"/>
                          </w:tabs>
                          <w:spacing w:before="80"/>
                          <w:ind w:left="267" w:hanging="159"/>
                          <w:rPr>
                            <w:sz w:val="20"/>
                          </w:rPr>
                        </w:pPr>
                        <w:r w:rsidRPr="00D32749">
                          <w:rPr>
                            <w:color w:val="404040"/>
                            <w:w w:val="125"/>
                            <w:sz w:val="19"/>
                          </w:rPr>
                          <w:t xml:space="preserve">dobra </w:t>
                        </w:r>
                        <w:r w:rsidRPr="00D32749">
                          <w:rPr>
                            <w:color w:val="404040"/>
                            <w:spacing w:val="-2"/>
                            <w:w w:val="125"/>
                            <w:sz w:val="19"/>
                          </w:rPr>
                          <w:t>wiara;</w:t>
                        </w:r>
                      </w:p>
                      <w:p w14:paraId="15C0E4CE" w14:textId="77777777" w:rsidR="00B72143" w:rsidRPr="00D32749" w:rsidRDefault="008D3434">
                        <w:pPr>
                          <w:numPr>
                            <w:ilvl w:val="0"/>
                            <w:numId w:val="2"/>
                          </w:numPr>
                          <w:tabs>
                            <w:tab w:val="left" w:pos="267"/>
                          </w:tabs>
                          <w:spacing w:before="80"/>
                          <w:ind w:left="267" w:hanging="159"/>
                          <w:rPr>
                            <w:sz w:val="20"/>
                          </w:rPr>
                        </w:pPr>
                        <w:r w:rsidRPr="00D32749">
                          <w:rPr>
                            <w:color w:val="404040"/>
                            <w:w w:val="120"/>
                            <w:sz w:val="19"/>
                          </w:rPr>
                          <w:t xml:space="preserve">interes publiczny w ujawnionych </w:t>
                        </w:r>
                        <w:r w:rsidRPr="00D32749">
                          <w:rPr>
                            <w:color w:val="404040"/>
                            <w:spacing w:val="-2"/>
                            <w:w w:val="120"/>
                            <w:sz w:val="19"/>
                          </w:rPr>
                          <w:t>informacjach;</w:t>
                        </w:r>
                      </w:p>
                      <w:p w14:paraId="241681E3" w14:textId="77777777" w:rsidR="00B72143" w:rsidRPr="00D32749" w:rsidRDefault="008D3434">
                        <w:pPr>
                          <w:numPr>
                            <w:ilvl w:val="0"/>
                            <w:numId w:val="2"/>
                          </w:numPr>
                          <w:tabs>
                            <w:tab w:val="left" w:pos="267"/>
                          </w:tabs>
                          <w:spacing w:before="77"/>
                          <w:ind w:left="267" w:hanging="159"/>
                          <w:rPr>
                            <w:sz w:val="20"/>
                          </w:rPr>
                        </w:pPr>
                        <w:r w:rsidRPr="00D32749">
                          <w:rPr>
                            <w:color w:val="404040"/>
                            <w:spacing w:val="-2"/>
                            <w:w w:val="120"/>
                            <w:sz w:val="19"/>
                          </w:rPr>
                          <w:t xml:space="preserve">wyrządzona </w:t>
                        </w:r>
                        <w:r w:rsidRPr="00D32749">
                          <w:rPr>
                            <w:color w:val="404040"/>
                            <w:w w:val="120"/>
                            <w:sz w:val="19"/>
                          </w:rPr>
                          <w:t>szkoda</w:t>
                        </w:r>
                        <w:r w:rsidRPr="00D32749">
                          <w:rPr>
                            <w:color w:val="404040"/>
                            <w:spacing w:val="-2"/>
                            <w:w w:val="120"/>
                            <w:sz w:val="19"/>
                          </w:rPr>
                          <w:t>;</w:t>
                        </w:r>
                      </w:p>
                      <w:p w14:paraId="0E81AD25" w14:textId="77777777" w:rsidR="00B72143" w:rsidRPr="00D32749" w:rsidRDefault="008D3434">
                        <w:pPr>
                          <w:numPr>
                            <w:ilvl w:val="0"/>
                            <w:numId w:val="2"/>
                          </w:numPr>
                          <w:tabs>
                            <w:tab w:val="left" w:pos="267"/>
                          </w:tabs>
                          <w:spacing w:before="80" w:line="231" w:lineRule="exact"/>
                          <w:ind w:left="267" w:hanging="159"/>
                          <w:rPr>
                            <w:sz w:val="20"/>
                          </w:rPr>
                        </w:pPr>
                        <w:r w:rsidRPr="00D32749">
                          <w:rPr>
                            <w:color w:val="404040"/>
                            <w:w w:val="120"/>
                            <w:sz w:val="19"/>
                          </w:rPr>
                          <w:t xml:space="preserve">surowość </w:t>
                        </w:r>
                        <w:r w:rsidRPr="00D32749">
                          <w:rPr>
                            <w:color w:val="404040"/>
                            <w:spacing w:val="-2"/>
                            <w:w w:val="120"/>
                            <w:sz w:val="19"/>
                          </w:rPr>
                          <w:t>sankcji.</w:t>
                        </w:r>
                      </w:p>
                    </w:txbxContent>
                  </v:textbox>
                </v:shape>
                <w10:anchorlock/>
              </v:group>
            </w:pict>
          </mc:Fallback>
        </mc:AlternateContent>
      </w:r>
    </w:p>
    <w:p w14:paraId="633D83CB" w14:textId="77777777" w:rsidR="00B72143" w:rsidRPr="00D32749" w:rsidRDefault="008D3434">
      <w:pPr>
        <w:pStyle w:val="Nagwek1"/>
        <w:spacing w:before="226"/>
        <w:jc w:val="both"/>
        <w:rPr>
          <w:u w:val="none"/>
        </w:rPr>
      </w:pPr>
      <w:hyperlink r:id="rId15">
        <w:r w:rsidRPr="00D32749">
          <w:rPr>
            <w:color w:val="0071BB"/>
            <w:w w:val="120"/>
            <w:sz w:val="19"/>
            <w:u w:val="dotted" w:color="0071BB"/>
          </w:rPr>
          <w:t xml:space="preserve">Guja przeciwko </w:t>
        </w:r>
        <w:r w:rsidRPr="00D32749">
          <w:rPr>
            <w:color w:val="0071BB"/>
            <w:spacing w:val="-2"/>
            <w:w w:val="120"/>
            <w:sz w:val="19"/>
            <w:u w:val="dotted" w:color="0071BB"/>
          </w:rPr>
          <w:t>Mołdawii</w:t>
        </w:r>
      </w:hyperlink>
    </w:p>
    <w:p w14:paraId="49F5E2F4" w14:textId="77777777" w:rsidR="00B72143" w:rsidRPr="00D32749" w:rsidRDefault="008D3434">
      <w:pPr>
        <w:spacing w:before="67"/>
        <w:ind w:left="874"/>
        <w:jc w:val="both"/>
        <w:rPr>
          <w:sz w:val="18"/>
        </w:rPr>
      </w:pPr>
      <w:r w:rsidRPr="00D32749">
        <w:rPr>
          <w:color w:val="808080"/>
          <w:w w:val="125"/>
          <w:sz w:val="17"/>
        </w:rPr>
        <w:t>12 lutego 2008 r. (</w:t>
      </w:r>
      <w:r w:rsidRPr="00D32749">
        <w:rPr>
          <w:color w:val="808080"/>
          <w:spacing w:val="-2"/>
          <w:w w:val="125"/>
          <w:sz w:val="17"/>
        </w:rPr>
        <w:t xml:space="preserve">wyrok </w:t>
      </w:r>
      <w:r w:rsidRPr="00D32749">
        <w:rPr>
          <w:color w:val="808080"/>
          <w:w w:val="125"/>
          <w:sz w:val="17"/>
        </w:rPr>
        <w:t>Wielkiej Izby</w:t>
      </w:r>
      <w:r w:rsidRPr="00D32749">
        <w:rPr>
          <w:color w:val="808080"/>
          <w:spacing w:val="-2"/>
          <w:w w:val="125"/>
          <w:sz w:val="17"/>
        </w:rPr>
        <w:t>)</w:t>
      </w:r>
    </w:p>
    <w:p w14:paraId="79108D2B" w14:textId="1E6F9225" w:rsidR="00B72143" w:rsidRPr="00D32749" w:rsidRDefault="008D3434">
      <w:pPr>
        <w:pStyle w:val="Tekstpodstawowy"/>
        <w:spacing w:before="1"/>
        <w:ind w:right="872"/>
      </w:pPr>
      <w:r w:rsidRPr="00D32749">
        <w:rPr>
          <w:w w:val="120"/>
          <w:sz w:val="19"/>
        </w:rPr>
        <w:t>Skarżący, który w tamtym czasie pełnił funkcję szefa departamentu prasowego Prokuratury Generalnej Mołdawii, złożył skargę w związku ze zwolnieniem z Prokuratury Generalnej za ujawnienie dwóch dokumentów, które ujawniały ingerencję wysokiego rangą polityka w toczące się postępowanie karne.</w:t>
      </w:r>
    </w:p>
    <w:p w14:paraId="0B04A55B" w14:textId="77777777" w:rsidR="00B72143" w:rsidRPr="00D32749" w:rsidRDefault="008D3434">
      <w:pPr>
        <w:pStyle w:val="Tekstpodstawowy"/>
        <w:ind w:left="874" w:right="871"/>
      </w:pPr>
      <w:r w:rsidRPr="000D6310">
        <w:rPr>
          <w:color w:val="0071BB"/>
          <w:w w:val="120"/>
          <w:sz w:val="19"/>
        </w:rPr>
        <w:t>W wyroku tym Trybunał po raz pierwszy określił kryteria oceny, czy i w jakim zakresie osoba fizyczna (w niniejszej sprawie urzędnik państwowy) ujawniająca poufne informacje uzyskane w miejscu pracy może powołać się na ochronę przewidzianą w art. 10 Konwencji. Określił również okoliczności, w których sankcje nałożone w odpowiedzi na takie ujawnienie informacji mogą naruszać prawo do wolności wypowiedzi i stanowić naruszenie art. 10 Konwencji</w:t>
      </w:r>
      <w:r w:rsidRPr="00D32749">
        <w:rPr>
          <w:color w:val="EB7E12"/>
          <w:w w:val="120"/>
          <w:sz w:val="19"/>
        </w:rPr>
        <w:t>.</w:t>
      </w:r>
    </w:p>
    <w:p w14:paraId="4C485BEA" w14:textId="77777777" w:rsidR="00B72143" w:rsidRPr="00D32749" w:rsidRDefault="008D3434">
      <w:pPr>
        <w:pStyle w:val="Tekstpodstawowy"/>
        <w:ind w:left="874" w:right="870" w:hanging="1"/>
      </w:pPr>
      <w:r w:rsidRPr="00D32749">
        <w:rPr>
          <w:color w:val="0071BB"/>
          <w:w w:val="120"/>
          <w:sz w:val="19"/>
        </w:rPr>
        <w:t xml:space="preserve">Trybunał uznał, że w niniejszej sprawie doszło </w:t>
      </w:r>
      <w:r w:rsidRPr="00D32749">
        <w:rPr>
          <w:rFonts w:ascii="Arial" w:hAnsi="Arial"/>
          <w:b/>
          <w:color w:val="0071BB"/>
          <w:w w:val="120"/>
          <w:sz w:val="19"/>
        </w:rPr>
        <w:t>do</w:t>
      </w:r>
      <w:r w:rsidRPr="00D32749">
        <w:rPr>
          <w:color w:val="0071BB"/>
          <w:w w:val="120"/>
          <w:sz w:val="19"/>
        </w:rPr>
        <w:t xml:space="preserve"> </w:t>
      </w:r>
      <w:r w:rsidRPr="00D32749">
        <w:rPr>
          <w:rFonts w:ascii="Arial" w:hAnsi="Arial"/>
          <w:b/>
          <w:color w:val="0071BB"/>
          <w:w w:val="120"/>
          <w:sz w:val="19"/>
        </w:rPr>
        <w:t xml:space="preserve">naruszenia art. 10 </w:t>
      </w:r>
      <w:r w:rsidRPr="00D32749">
        <w:rPr>
          <w:color w:val="0071BB"/>
          <w:w w:val="120"/>
          <w:sz w:val="19"/>
        </w:rPr>
        <w:t>Konwencji. „Mając na uwadze znaczenie prawa do wolności wypowiedzi w sprawach interesu ogólnego, prawa urzędników państwowych i innych pracowników do zgłaszania nielegalnych zachowań i wykroczeń w miejscu pracy, obowiązków i odpowiedzialności pracowników wobec pracodawców oraz prawa pracodawców do zarządzania personelem, a także po rozważeniu innych interesów związanych z niniejszą sprawą,</w:t>
      </w:r>
      <w:r w:rsidRPr="00D32749">
        <w:rPr>
          <w:color w:val="0071BB"/>
          <w:spacing w:val="40"/>
          <w:w w:val="120"/>
          <w:sz w:val="19"/>
        </w:rPr>
        <w:t xml:space="preserve"> </w:t>
      </w:r>
      <w:r w:rsidRPr="00D32749">
        <w:rPr>
          <w:color w:val="0071BB"/>
          <w:w w:val="120"/>
          <w:sz w:val="19"/>
        </w:rPr>
        <w:t>Trybunał doszedł do wniosku, że ingerencja w prawo skarżącego do wolności wypowiedzi, w szczególności w jego prawo do przekazywania informacji, nie była „konieczna w demokratycznym społeczeństwie” (pkt 97 wyroku).</w:t>
      </w:r>
    </w:p>
    <w:p w14:paraId="0EFB0145" w14:textId="50ABC9F5" w:rsidR="00B72143" w:rsidRPr="00D32749" w:rsidRDefault="008D3434">
      <w:pPr>
        <w:pStyle w:val="Nagwek1"/>
        <w:spacing w:before="105"/>
        <w:jc w:val="both"/>
        <w:rPr>
          <w:u w:val="none"/>
        </w:rPr>
      </w:pPr>
      <w:hyperlink r:id="rId16">
        <w:proofErr w:type="spellStart"/>
        <w:r w:rsidRPr="00D32749">
          <w:rPr>
            <w:color w:val="0071BB"/>
            <w:w w:val="115"/>
            <w:sz w:val="19"/>
            <w:u w:val="dotted" w:color="0071BB"/>
          </w:rPr>
          <w:t>Marchenko</w:t>
        </w:r>
        <w:proofErr w:type="spellEnd"/>
        <w:r w:rsidRPr="00D32749">
          <w:rPr>
            <w:color w:val="0071BB"/>
            <w:w w:val="115"/>
            <w:sz w:val="19"/>
            <w:u w:val="dotted" w:color="0071BB"/>
          </w:rPr>
          <w:t xml:space="preserve"> przeciwko </w:t>
        </w:r>
        <w:r w:rsidRPr="00D32749">
          <w:rPr>
            <w:color w:val="0071BB"/>
            <w:spacing w:val="-2"/>
            <w:w w:val="115"/>
            <w:sz w:val="19"/>
            <w:u w:val="dotted" w:color="0071BB"/>
          </w:rPr>
          <w:t>Ukrainie</w:t>
        </w:r>
      </w:hyperlink>
    </w:p>
    <w:p w14:paraId="4E6C5EB3" w14:textId="77777777" w:rsidR="00B72143" w:rsidRPr="00D32749" w:rsidRDefault="008D3434">
      <w:pPr>
        <w:spacing w:before="67"/>
        <w:ind w:left="874"/>
        <w:jc w:val="both"/>
        <w:rPr>
          <w:sz w:val="18"/>
        </w:rPr>
      </w:pPr>
      <w:r w:rsidRPr="00D32749">
        <w:rPr>
          <w:color w:val="808080"/>
          <w:w w:val="125"/>
          <w:sz w:val="17"/>
        </w:rPr>
        <w:t>19 lutego 2009 r</w:t>
      </w:r>
      <w:r w:rsidRPr="00D32749">
        <w:rPr>
          <w:color w:val="808080"/>
          <w:spacing w:val="2"/>
          <w:w w:val="125"/>
          <w:sz w:val="17"/>
        </w:rPr>
        <w:t xml:space="preserve">. </w:t>
      </w:r>
      <w:r w:rsidRPr="00D32749">
        <w:rPr>
          <w:color w:val="808080"/>
          <w:w w:val="125"/>
          <w:sz w:val="17"/>
        </w:rPr>
        <w:t>(</w:t>
      </w:r>
      <w:r w:rsidRPr="00D32749">
        <w:rPr>
          <w:color w:val="808080"/>
          <w:spacing w:val="-2"/>
          <w:w w:val="125"/>
          <w:sz w:val="17"/>
        </w:rPr>
        <w:t xml:space="preserve">wyrok </w:t>
      </w:r>
      <w:r w:rsidRPr="00D32749">
        <w:rPr>
          <w:color w:val="808080"/>
          <w:w w:val="125"/>
          <w:sz w:val="17"/>
        </w:rPr>
        <w:t>Izby</w:t>
      </w:r>
      <w:r w:rsidRPr="00D32749">
        <w:rPr>
          <w:color w:val="808080"/>
          <w:spacing w:val="-2"/>
          <w:w w:val="125"/>
          <w:sz w:val="17"/>
        </w:rPr>
        <w:t>)</w:t>
      </w:r>
    </w:p>
    <w:p w14:paraId="2E79E06E" w14:textId="77777777" w:rsidR="00B72143" w:rsidRPr="00D32749" w:rsidRDefault="008D3434">
      <w:pPr>
        <w:pStyle w:val="Tekstpodstawowy"/>
        <w:spacing w:before="1"/>
        <w:ind w:right="871"/>
      </w:pPr>
      <w:r w:rsidRPr="00D32749">
        <w:rPr>
          <w:w w:val="120"/>
          <w:sz w:val="19"/>
        </w:rPr>
        <w:t>W 2001 r. skarżący, który był nauczycielem i przewodniczącym związku zawodowego w szkole, w której pracował, został skazany na karę pozbawienia wolności w zawieszeniu i grzywnę za publiczne i bezpodstawne oskarżenie dyrektora szkoły o sprzeniewierzenie środków publicznych. Skarżył się on na skazanie za zniesławienie, a także na uznanie go winnym przestępstwa, o które nie został oskarżony.</w:t>
      </w:r>
    </w:p>
    <w:p w14:paraId="6593E163" w14:textId="72C2FB9B" w:rsidR="00936FB5" w:rsidRPr="00936FB5" w:rsidRDefault="008D3434" w:rsidP="00936FB5">
      <w:pPr>
        <w:pStyle w:val="Tekstpodstawowy"/>
        <w:ind w:right="869"/>
        <w:rPr>
          <w:color w:val="0071BB"/>
          <w:w w:val="120"/>
          <w:sz w:val="19"/>
        </w:rPr>
        <w:sectPr w:rsidR="00936FB5" w:rsidRPr="00936FB5">
          <w:headerReference w:type="default" r:id="rId17"/>
          <w:footerReference w:type="default" r:id="rId18"/>
          <w:pgSz w:w="11910" w:h="16840"/>
          <w:pgMar w:top="1400" w:right="566" w:bottom="680" w:left="566" w:header="720" w:footer="497" w:gutter="0"/>
          <w:pgNumType w:start="2"/>
          <w:cols w:space="708"/>
        </w:sectPr>
      </w:pPr>
      <w:r w:rsidRPr="00D32749">
        <w:rPr>
          <w:color w:val="0071BB"/>
          <w:w w:val="120"/>
          <w:sz w:val="19"/>
        </w:rPr>
        <w:t>Trybunał przypomniał najpierw, że sygnalizowanie przez pracownika sektora publicznego nielegalnych zachowań lub wykroczeń w miejscu pracy musi być chronione. W sprawie skarżącego Trybunał zauważył najpierw, że pomimo pełnienia funkcji przedstawiciela związku zawodowego zajmującego się sprawami interesu publicznego, skarżący miał obowiązek szanować reputację innych osób, w tym domniemanie niewinności, oraz był zobowiązany do lojalności i dyskrecji wobec swojego pracodawcy.</w:t>
      </w:r>
      <w:r w:rsidR="000D6310">
        <w:rPr>
          <w:color w:val="0071BB"/>
          <w:spacing w:val="40"/>
          <w:w w:val="120"/>
          <w:sz w:val="19"/>
        </w:rPr>
        <w:t xml:space="preserve"> </w:t>
      </w:r>
      <w:r w:rsidRPr="00D32749">
        <w:rPr>
          <w:color w:val="0071BB"/>
          <w:w w:val="120"/>
          <w:sz w:val="19"/>
        </w:rPr>
        <w:t xml:space="preserve">Trybunał zauważył ponadto, że skarżący powinien był najpierw zgłosić swoje zarzuty przełożonemu dyrektora lub innemu właściwemu organowi, zanim ujawnił je opinii publicznej. Następnie Trybunał </w:t>
      </w:r>
      <w:r w:rsidR="006D7BE6" w:rsidRPr="00D32749">
        <w:rPr>
          <w:color w:val="0071BB"/>
          <w:w w:val="120"/>
          <w:sz w:val="19"/>
        </w:rPr>
        <w:t>zaznaczył</w:t>
      </w:r>
      <w:r w:rsidRPr="00D32749">
        <w:rPr>
          <w:color w:val="0071BB"/>
          <w:w w:val="120"/>
          <w:sz w:val="19"/>
        </w:rPr>
        <w:t xml:space="preserve">, że skarżący nie podjął próby wykorzystania dostępnych środków prawnych, aby zakwestionować to, co uważał za nieskuteczne dochodzenie prowadzone przez publiczną służbę audytową i prokuratora w sprawie jego zarzutów, ale zamiast tego oskarżył dyrektora podczas publicznej pikiety. Trybunał uznał zatem, że skazanie skarżącego za zniesławienie było uzasadnione przez władze w odniesieniu do jego działań pikietowych, ponieważ jego oskarżenia nie były poparte wystarczającymi dowodami, mogły być racjonalnie uznane za zniesławiające i podważały prawo dyrektora do domniemania niewinności do czasu udowodnienia mu winy. Biorąc jednak pod uwagę fakt, że sądy krajowe skazały skarżącego na rok pozbawienia wolności za te czyny, Trybunał uznał, że </w:t>
      </w:r>
      <w:r w:rsidR="00936FB5" w:rsidRPr="00D32749">
        <w:rPr>
          <w:color w:val="0071BB"/>
          <w:w w:val="120"/>
          <w:sz w:val="19"/>
        </w:rPr>
        <w:t xml:space="preserve">był </w:t>
      </w:r>
      <w:r w:rsidR="00936FB5">
        <w:rPr>
          <w:color w:val="0071BB"/>
          <w:w w:val="120"/>
          <w:sz w:val="19"/>
        </w:rPr>
        <w:t xml:space="preserve">to środek nieproporcjonalny, </w:t>
      </w:r>
      <w:r w:rsidR="00936FB5" w:rsidRPr="00936FB5">
        <w:rPr>
          <w:color w:val="0071BB"/>
          <w:w w:val="120"/>
          <w:sz w:val="19"/>
        </w:rPr>
        <w:t>który miał odstraszający wpływ na debatę publiczną, co stanowiło naruszenie art. 10 Konwencji.</w:t>
      </w:r>
    </w:p>
    <w:p w14:paraId="3C308298" w14:textId="77777777" w:rsidR="00B72143" w:rsidRPr="00D32749" w:rsidRDefault="008D3434">
      <w:pPr>
        <w:pStyle w:val="Nagwek1"/>
        <w:spacing w:before="113"/>
        <w:ind w:left="873"/>
        <w:rPr>
          <w:rFonts w:ascii="Calibri"/>
          <w:b w:val="0"/>
          <w:position w:val="7"/>
          <w:sz w:val="13"/>
          <w:u w:val="none"/>
        </w:rPr>
      </w:pPr>
      <w:hyperlink r:id="rId19">
        <w:proofErr w:type="spellStart"/>
        <w:r w:rsidRPr="00D32749">
          <w:rPr>
            <w:color w:val="0071BB"/>
            <w:w w:val="115"/>
            <w:sz w:val="19"/>
            <w:u w:color="0071BB"/>
          </w:rPr>
          <w:t>Kudeshkina</w:t>
        </w:r>
        <w:proofErr w:type="spellEnd"/>
        <w:r w:rsidRPr="00D32749">
          <w:rPr>
            <w:color w:val="0071BB"/>
            <w:w w:val="115"/>
            <w:sz w:val="19"/>
            <w:u w:color="0071BB"/>
          </w:rPr>
          <w:t xml:space="preserve"> przeciwko </w:t>
        </w:r>
        <w:r w:rsidRPr="00D32749">
          <w:rPr>
            <w:color w:val="0071BB"/>
            <w:spacing w:val="-2"/>
            <w:w w:val="115"/>
            <w:sz w:val="19"/>
            <w:u w:color="0071BB"/>
          </w:rPr>
          <w:t>Rosji</w:t>
        </w:r>
      </w:hyperlink>
      <w:hyperlink w:anchor="_bookmark0" w:history="1">
        <w:r w:rsidRPr="00D32749">
          <w:rPr>
            <w:rFonts w:ascii="Calibri"/>
            <w:b w:val="0"/>
            <w:spacing w:val="-2"/>
            <w:w w:val="115"/>
            <w:position w:val="7"/>
            <w:sz w:val="12"/>
            <w:u w:val="none"/>
          </w:rPr>
          <w:t>1</w:t>
        </w:r>
      </w:hyperlink>
    </w:p>
    <w:p w14:paraId="2C0EDBE2" w14:textId="77777777" w:rsidR="00B72143" w:rsidRPr="00D32749" w:rsidRDefault="008D3434">
      <w:pPr>
        <w:spacing w:before="69"/>
        <w:ind w:left="874"/>
        <w:jc w:val="both"/>
        <w:rPr>
          <w:sz w:val="18"/>
        </w:rPr>
      </w:pPr>
      <w:r w:rsidRPr="00D32749">
        <w:rPr>
          <w:color w:val="808080"/>
          <w:w w:val="125"/>
          <w:sz w:val="17"/>
        </w:rPr>
        <w:t>26 lutego 2009 r</w:t>
      </w:r>
      <w:r w:rsidRPr="00D32749">
        <w:rPr>
          <w:color w:val="808080"/>
          <w:spacing w:val="2"/>
          <w:w w:val="125"/>
          <w:sz w:val="17"/>
        </w:rPr>
        <w:t xml:space="preserve">. </w:t>
      </w:r>
      <w:r w:rsidRPr="00D32749">
        <w:rPr>
          <w:color w:val="808080"/>
          <w:w w:val="125"/>
          <w:sz w:val="17"/>
        </w:rPr>
        <w:t>(</w:t>
      </w:r>
      <w:r w:rsidRPr="00D32749">
        <w:rPr>
          <w:color w:val="808080"/>
          <w:spacing w:val="-2"/>
          <w:w w:val="125"/>
          <w:sz w:val="17"/>
        </w:rPr>
        <w:t xml:space="preserve">wyrok </w:t>
      </w:r>
      <w:r w:rsidRPr="00D32749">
        <w:rPr>
          <w:color w:val="808080"/>
          <w:w w:val="125"/>
          <w:sz w:val="17"/>
        </w:rPr>
        <w:t>Izby</w:t>
      </w:r>
      <w:r w:rsidRPr="00D32749">
        <w:rPr>
          <w:color w:val="808080"/>
          <w:spacing w:val="-2"/>
          <w:w w:val="125"/>
          <w:sz w:val="17"/>
        </w:rPr>
        <w:t>)</w:t>
      </w:r>
    </w:p>
    <w:p w14:paraId="51163EB3" w14:textId="77777777" w:rsidR="00B72143" w:rsidRPr="00D32749" w:rsidRDefault="008D3434">
      <w:pPr>
        <w:pStyle w:val="Tekstpodstawowy"/>
        <w:spacing w:before="1"/>
        <w:ind w:left="874" w:right="871"/>
      </w:pPr>
      <w:r w:rsidRPr="00D32749">
        <w:rPr>
          <w:w w:val="120"/>
          <w:sz w:val="19"/>
        </w:rPr>
        <w:t>Skarżąca, która przez ponad 18 lat pełniła funkcję sędziego, w tamtym czasie sprawowała urząd w Sądzie Miejskim w Moskwie. Twierdziła, że w 2004 r. została zwolniona ze służby sądowej, ponieważ publicznie oskarżyła wyższych urzędników sądowych i prokuratorskich o wywieranie na nią presji w związku z głośną sprawą karną.</w:t>
      </w:r>
    </w:p>
    <w:p w14:paraId="5D702B72" w14:textId="1CCDE081" w:rsidR="00B72143" w:rsidRPr="00D32749" w:rsidRDefault="008D3434">
      <w:pPr>
        <w:pStyle w:val="Tekstpodstawowy"/>
        <w:ind w:left="874" w:right="869"/>
      </w:pPr>
      <w:r w:rsidRPr="00D32749">
        <w:rPr>
          <w:color w:val="0071BB"/>
          <w:w w:val="120"/>
          <w:sz w:val="19"/>
        </w:rPr>
        <w:t>Biorąc pod uwagę, że skarżąca publicznie skrytykowała postępowanie różnych urzędników i twierdziła, że naciski na sędziów są powszechne, Trybunał uznał, że bez wątpienia poruszyła ona bardzo ważną kwestię interesu publicznego, która powinna być przedmiotem swobodnej debaty w demokratycznym społeczeństwie. Nawet jeśli pozwoliła sobie na pewną dozę przesady i uogólnień, Trybunał uznał, że wypowiedzi skarżącej należy uznać za uczciwą opinię na temat sprawy o dużym znaczeniu publicznym.</w:t>
      </w:r>
      <w:r w:rsidRPr="00D32749">
        <w:rPr>
          <w:color w:val="0071BB"/>
          <w:spacing w:val="40"/>
          <w:w w:val="120"/>
          <w:sz w:val="19"/>
        </w:rPr>
        <w:t xml:space="preserve"> </w:t>
      </w:r>
      <w:r w:rsidRPr="00D32749">
        <w:rPr>
          <w:color w:val="0071BB"/>
          <w:w w:val="120"/>
          <w:sz w:val="19"/>
        </w:rPr>
        <w:t xml:space="preserve">Ponadto, biorąc pod uwagę zarzuty </w:t>
      </w:r>
      <w:r w:rsidR="00936FB5">
        <w:rPr>
          <w:color w:val="0071BB"/>
          <w:w w:val="120"/>
          <w:sz w:val="19"/>
        </w:rPr>
        <w:t>skarżącej</w:t>
      </w:r>
      <w:r w:rsidRPr="00D32749">
        <w:rPr>
          <w:color w:val="0071BB"/>
          <w:w w:val="120"/>
          <w:sz w:val="19"/>
        </w:rPr>
        <w:t xml:space="preserve"> wobec prezesa Sądu Miejskiego w Moskwie, Trybunał uznał jej obawy dotyczące bezstronności tego sądu za uzasadnione. Ponieważ argumenty </w:t>
      </w:r>
      <w:r w:rsidR="00936FB5">
        <w:rPr>
          <w:color w:val="0071BB"/>
          <w:w w:val="120"/>
          <w:sz w:val="19"/>
        </w:rPr>
        <w:t>skarżącej</w:t>
      </w:r>
      <w:r w:rsidRPr="00D32749">
        <w:rPr>
          <w:color w:val="0071BB"/>
          <w:w w:val="120"/>
          <w:sz w:val="19"/>
        </w:rPr>
        <w:t xml:space="preserve"> nie zostały uwzględnione w postępowaniu krajowym, Trybunał stwierdził również, że sposób nałożenia sankcji dyscyplinarnej na </w:t>
      </w:r>
      <w:r w:rsidR="00936FB5">
        <w:rPr>
          <w:color w:val="0071BB"/>
          <w:w w:val="120"/>
          <w:sz w:val="19"/>
        </w:rPr>
        <w:t>skarżącą</w:t>
      </w:r>
      <w:r w:rsidRPr="00D32749">
        <w:rPr>
          <w:color w:val="0071BB"/>
          <w:w w:val="120"/>
          <w:sz w:val="19"/>
        </w:rPr>
        <w:t xml:space="preserve"> nie zapewnił ważnych gwarancji proceduralnych. Wreszcie Trybunał zauważył, że nałożona kara, czyli zwolnienie skarżącej, mogła wywrzeć „efekt mrożący” na sędziów pragnących uczestniczyć w publicznej debacie na temat skuteczności instytucji sądowych. Trybunał uznał zatem, że kara ta była nieproporcjonalnie surowa, co </w:t>
      </w:r>
      <w:r w:rsidRPr="00D32749">
        <w:rPr>
          <w:rFonts w:ascii="Arial" w:hAnsi="Arial"/>
          <w:b/>
          <w:color w:val="0071BB"/>
          <w:w w:val="120"/>
          <w:sz w:val="19"/>
        </w:rPr>
        <w:t xml:space="preserve">stanowiło naruszenie art. 10 </w:t>
      </w:r>
      <w:r w:rsidRPr="00D32749">
        <w:rPr>
          <w:color w:val="0071BB"/>
          <w:w w:val="120"/>
          <w:sz w:val="19"/>
        </w:rPr>
        <w:t>Konwencji.</w:t>
      </w:r>
    </w:p>
    <w:p w14:paraId="333FAD20" w14:textId="77777777" w:rsidR="00B72143" w:rsidRPr="00D32749" w:rsidRDefault="008D3434">
      <w:pPr>
        <w:pStyle w:val="Nagwek1"/>
        <w:spacing w:before="102"/>
        <w:rPr>
          <w:u w:val="none"/>
        </w:rPr>
      </w:pPr>
      <w:hyperlink r:id="rId20">
        <w:proofErr w:type="spellStart"/>
        <w:r w:rsidRPr="00D32749">
          <w:rPr>
            <w:color w:val="0071BB"/>
            <w:w w:val="115"/>
            <w:sz w:val="19"/>
            <w:u w:val="thick" w:color="0071BB"/>
          </w:rPr>
          <w:t>Balenović</w:t>
        </w:r>
        <w:proofErr w:type="spellEnd"/>
        <w:r w:rsidRPr="00D32749">
          <w:rPr>
            <w:color w:val="0071BB"/>
            <w:w w:val="115"/>
            <w:sz w:val="19"/>
            <w:u w:val="thick" w:color="0071BB"/>
          </w:rPr>
          <w:t xml:space="preserve"> przeciwko </w:t>
        </w:r>
        <w:r w:rsidRPr="00D32749">
          <w:rPr>
            <w:color w:val="0071BB"/>
            <w:spacing w:val="-2"/>
            <w:w w:val="115"/>
            <w:sz w:val="19"/>
            <w:u w:val="thick" w:color="0071BB"/>
          </w:rPr>
          <w:t>Chorwacji</w:t>
        </w:r>
      </w:hyperlink>
    </w:p>
    <w:p w14:paraId="2CE17001" w14:textId="77777777" w:rsidR="00B72143" w:rsidRPr="00D32749" w:rsidRDefault="008D3434">
      <w:pPr>
        <w:spacing w:before="67"/>
        <w:ind w:left="874"/>
        <w:jc w:val="both"/>
        <w:rPr>
          <w:sz w:val="18"/>
        </w:rPr>
      </w:pPr>
      <w:r w:rsidRPr="00D32749">
        <w:rPr>
          <w:color w:val="808080"/>
          <w:w w:val="125"/>
          <w:sz w:val="17"/>
        </w:rPr>
        <w:t xml:space="preserve">30 września 2010 r. (orzeczenie w sprawie </w:t>
      </w:r>
      <w:r w:rsidRPr="00D32749">
        <w:rPr>
          <w:color w:val="808080"/>
          <w:spacing w:val="-2"/>
          <w:w w:val="125"/>
          <w:sz w:val="17"/>
        </w:rPr>
        <w:t>dopuszczalności)</w:t>
      </w:r>
    </w:p>
    <w:p w14:paraId="5F92A5DC" w14:textId="77777777" w:rsidR="00B72143" w:rsidRPr="00D32749" w:rsidRDefault="008D3434">
      <w:pPr>
        <w:pStyle w:val="Tekstpodstawowy"/>
        <w:spacing w:before="1"/>
        <w:ind w:left="874" w:right="873"/>
      </w:pPr>
      <w:r w:rsidRPr="00D32749">
        <w:rPr>
          <w:w w:val="120"/>
          <w:sz w:val="19"/>
        </w:rPr>
        <w:t>Sprawa dotyczyła zwolnienia skarżącej z pracy w krajowej spółce naftowej z powodu wypowiedzi w prasie, w których skrytykowała ona niektóre aspekty polityki biznesowej spółki, ujawniła pewne informacje wewnętrzne i oskarżyła członków kierownictwa spółki o oszustwo.</w:t>
      </w:r>
    </w:p>
    <w:p w14:paraId="17F1DE6A" w14:textId="409E2A46" w:rsidR="00B72143" w:rsidRPr="00D32749" w:rsidRDefault="008D3434">
      <w:pPr>
        <w:pStyle w:val="Tekstpodstawowy"/>
        <w:ind w:right="871"/>
      </w:pPr>
      <w:r w:rsidRPr="00D32749">
        <w:rPr>
          <w:color w:val="0071BB"/>
          <w:w w:val="120"/>
          <w:sz w:val="19"/>
        </w:rPr>
        <w:t>Trybunał uznał skargi skarżącej na podstawie art. 10 Konwencji za</w:t>
      </w:r>
      <w:r w:rsidRPr="00D32749">
        <w:rPr>
          <w:rFonts w:ascii="Arial" w:hAnsi="Arial"/>
          <w:b/>
          <w:color w:val="0071BB"/>
          <w:w w:val="120"/>
          <w:sz w:val="19"/>
        </w:rPr>
        <w:t xml:space="preserve"> niedopuszczalne </w:t>
      </w:r>
      <w:r w:rsidRPr="00D32749">
        <w:rPr>
          <w:color w:val="0071BB"/>
          <w:w w:val="120"/>
          <w:sz w:val="19"/>
        </w:rPr>
        <w:t xml:space="preserve">jako </w:t>
      </w:r>
      <w:r w:rsidR="00C47213" w:rsidRPr="00D32749">
        <w:rPr>
          <w:color w:val="0071BB"/>
          <w:w w:val="120"/>
          <w:sz w:val="19"/>
        </w:rPr>
        <w:t>ewidentnie</w:t>
      </w:r>
      <w:r w:rsidRPr="00D32749">
        <w:rPr>
          <w:color w:val="0071BB"/>
          <w:w w:val="120"/>
          <w:sz w:val="19"/>
        </w:rPr>
        <w:t xml:space="preserve"> bezzasadne, stwierdzając, że chociaż jej zwolnienie było surową sankcją za jej zachowanie, to zarzucana ingerencja nie była nieproporcjonalna </w:t>
      </w:r>
      <w:r w:rsidR="007A3795" w:rsidRPr="00D32749">
        <w:rPr>
          <w:color w:val="0071BB"/>
          <w:w w:val="120"/>
          <w:sz w:val="19"/>
        </w:rPr>
        <w:t>wobec uzasadnionego</w:t>
      </w:r>
      <w:r w:rsidRPr="00D32749">
        <w:rPr>
          <w:color w:val="0071BB"/>
          <w:w w:val="120"/>
          <w:sz w:val="19"/>
        </w:rPr>
        <w:t xml:space="preserve"> celu, jaki miała osiągnąć, i w związku z tym można ją uznać za „niezbędną w demokratycznym społeczeństwie”.</w:t>
      </w:r>
      <w:r w:rsidRPr="00D32749">
        <w:rPr>
          <w:color w:val="0071BB"/>
          <w:spacing w:val="38"/>
          <w:w w:val="120"/>
          <w:sz w:val="19"/>
        </w:rPr>
        <w:t xml:space="preserve"> </w:t>
      </w:r>
      <w:r w:rsidRPr="00D32749">
        <w:rPr>
          <w:color w:val="0071BB"/>
          <w:w w:val="120"/>
          <w:sz w:val="19"/>
        </w:rPr>
        <w:t>Trybunał powtórzył w szczególności, że art. 10 Konwencji nie gwarantuje całkowicie nieograniczonej wolności wypowiedzi, a korzystanie z tej wolności wiąże się z „obowiązkami i odpowiedzialnością”. Dlatego też każdy, kto korzysta z tej wolności, ma „obowiązki i odpowiedzialność”, których zakres zależy od jego sytuacji, stosowanych przez niego środków (technicznych) oraz autentyczności informacji ujawnianych opinii publicznej.</w:t>
      </w:r>
    </w:p>
    <w:p w14:paraId="34EE34CB" w14:textId="77777777" w:rsidR="00B72143" w:rsidRPr="00D32749" w:rsidRDefault="008D3434">
      <w:pPr>
        <w:pStyle w:val="Nagwek1"/>
        <w:spacing w:before="109"/>
        <w:rPr>
          <w:u w:val="none"/>
        </w:rPr>
      </w:pPr>
      <w:hyperlink r:id="rId21">
        <w:proofErr w:type="spellStart"/>
        <w:r w:rsidRPr="00D32749">
          <w:rPr>
            <w:color w:val="0071BB"/>
            <w:w w:val="120"/>
            <w:sz w:val="19"/>
            <w:u w:color="0071BB"/>
          </w:rPr>
          <w:t>Bathellier</w:t>
        </w:r>
        <w:proofErr w:type="spellEnd"/>
        <w:r w:rsidRPr="00D32749">
          <w:rPr>
            <w:color w:val="0071BB"/>
            <w:w w:val="120"/>
            <w:sz w:val="19"/>
            <w:u w:color="0071BB"/>
          </w:rPr>
          <w:t xml:space="preserve"> przeciwko </w:t>
        </w:r>
        <w:r w:rsidRPr="00D32749">
          <w:rPr>
            <w:color w:val="0071BB"/>
            <w:spacing w:val="-2"/>
            <w:w w:val="120"/>
            <w:sz w:val="19"/>
            <w:u w:color="0071BB"/>
          </w:rPr>
          <w:t>Francji</w:t>
        </w:r>
      </w:hyperlink>
    </w:p>
    <w:p w14:paraId="316C10A3" w14:textId="338A809C" w:rsidR="00B72143" w:rsidRPr="00D32749" w:rsidRDefault="008D3434">
      <w:pPr>
        <w:spacing w:before="69"/>
        <w:ind w:left="874"/>
        <w:jc w:val="both"/>
        <w:rPr>
          <w:sz w:val="18"/>
        </w:rPr>
      </w:pPr>
      <w:r w:rsidRPr="00D32749">
        <w:rPr>
          <w:color w:val="808080"/>
          <w:w w:val="125"/>
          <w:sz w:val="17"/>
        </w:rPr>
        <w:t>12 października 2010</w:t>
      </w:r>
      <w:r w:rsidRPr="00D32749">
        <w:rPr>
          <w:color w:val="808080"/>
          <w:spacing w:val="-4"/>
          <w:w w:val="125"/>
          <w:sz w:val="17"/>
        </w:rPr>
        <w:t xml:space="preserve"> r. </w:t>
      </w:r>
      <w:r w:rsidRPr="00D32749">
        <w:rPr>
          <w:color w:val="808080"/>
          <w:w w:val="125"/>
          <w:sz w:val="17"/>
        </w:rPr>
        <w:t>(</w:t>
      </w:r>
      <w:r w:rsidR="00936FB5">
        <w:rPr>
          <w:color w:val="808080"/>
          <w:w w:val="125"/>
          <w:sz w:val="17"/>
        </w:rPr>
        <w:t>decyzja</w:t>
      </w:r>
      <w:r w:rsidRPr="00D32749">
        <w:rPr>
          <w:color w:val="808080"/>
          <w:w w:val="125"/>
          <w:sz w:val="17"/>
        </w:rPr>
        <w:t xml:space="preserve"> w sprawie </w:t>
      </w:r>
      <w:r w:rsidRPr="00D32749">
        <w:rPr>
          <w:color w:val="808080"/>
          <w:spacing w:val="-2"/>
          <w:w w:val="125"/>
          <w:sz w:val="17"/>
        </w:rPr>
        <w:t>dopuszczalności)</w:t>
      </w:r>
    </w:p>
    <w:p w14:paraId="19C6FC3B" w14:textId="77777777" w:rsidR="00B72143" w:rsidRPr="00D32749" w:rsidRDefault="008D3434">
      <w:pPr>
        <w:pStyle w:val="Tekstpodstawowy"/>
        <w:spacing w:before="1"/>
        <w:ind w:right="874"/>
      </w:pPr>
      <w:r w:rsidRPr="00D32749">
        <w:rPr>
          <w:w w:val="120"/>
          <w:sz w:val="19"/>
        </w:rPr>
        <w:t>Sprawa dotyczyła zwolnienia skarżącego, pracownika EDF-GDF, po tym, jak napisał on do prefekta, potępiając stan zniszczenia sieci elektrycznych i zagrożenie dla bezpieczeństwa publicznego.</w:t>
      </w:r>
    </w:p>
    <w:p w14:paraId="01C73410" w14:textId="303008C3" w:rsidR="00B72143" w:rsidRPr="00D32749" w:rsidRDefault="008D3434">
      <w:pPr>
        <w:pStyle w:val="Tekstpodstawowy"/>
        <w:spacing w:line="237" w:lineRule="auto"/>
        <w:ind w:right="869"/>
      </w:pPr>
      <w:r w:rsidRPr="00D32749">
        <w:rPr>
          <w:color w:val="0071BB"/>
          <w:w w:val="120"/>
          <w:sz w:val="19"/>
        </w:rPr>
        <w:t>Trybunał uznał skarg</w:t>
      </w:r>
      <w:r w:rsidR="00CC2952">
        <w:rPr>
          <w:color w:val="0071BB"/>
          <w:w w:val="120"/>
          <w:sz w:val="19"/>
        </w:rPr>
        <w:t>ę</w:t>
      </w:r>
      <w:r w:rsidRPr="00D32749">
        <w:rPr>
          <w:color w:val="0071BB"/>
          <w:w w:val="120"/>
          <w:sz w:val="19"/>
        </w:rPr>
        <w:t xml:space="preserve"> skarżącego na podstawie art. 10 Konwencji za</w:t>
      </w:r>
      <w:r w:rsidRPr="00D32749">
        <w:rPr>
          <w:rFonts w:ascii="Arial" w:hAnsi="Arial"/>
          <w:b/>
          <w:color w:val="0071BB"/>
          <w:w w:val="120"/>
          <w:sz w:val="19"/>
        </w:rPr>
        <w:t xml:space="preserve"> </w:t>
      </w:r>
      <w:r w:rsidR="00CC2952">
        <w:rPr>
          <w:rFonts w:ascii="Arial" w:hAnsi="Arial"/>
          <w:b/>
          <w:color w:val="0071BB"/>
          <w:w w:val="120"/>
          <w:sz w:val="19"/>
        </w:rPr>
        <w:t>niedopuszczalną</w:t>
      </w:r>
      <w:r w:rsidRPr="00D32749">
        <w:rPr>
          <w:rFonts w:ascii="Arial" w:hAnsi="Arial"/>
          <w:b/>
          <w:color w:val="0071BB"/>
          <w:w w:val="120"/>
          <w:sz w:val="19"/>
        </w:rPr>
        <w:t xml:space="preserve"> </w:t>
      </w:r>
      <w:r w:rsidRPr="00D32749">
        <w:rPr>
          <w:color w:val="0071BB"/>
          <w:w w:val="120"/>
          <w:sz w:val="19"/>
        </w:rPr>
        <w:t xml:space="preserve">jako </w:t>
      </w:r>
      <w:r w:rsidR="00DF1C06" w:rsidRPr="00D32749">
        <w:rPr>
          <w:color w:val="0071BB"/>
          <w:w w:val="120"/>
          <w:sz w:val="19"/>
        </w:rPr>
        <w:t>ewidentnie</w:t>
      </w:r>
      <w:r w:rsidRPr="00D32749">
        <w:rPr>
          <w:color w:val="0071BB"/>
          <w:w w:val="120"/>
          <w:sz w:val="19"/>
        </w:rPr>
        <w:t xml:space="preserve"> bezzasadn</w:t>
      </w:r>
      <w:r w:rsidR="00CC2952">
        <w:rPr>
          <w:color w:val="0071BB"/>
          <w:w w:val="120"/>
          <w:sz w:val="19"/>
        </w:rPr>
        <w:t>ą</w:t>
      </w:r>
      <w:r w:rsidRPr="00D32749">
        <w:rPr>
          <w:color w:val="0071BB"/>
          <w:w w:val="120"/>
          <w:sz w:val="19"/>
        </w:rPr>
        <w:t>, stwierdzając, że skarżący przekroczył dopuszczalne granice wolności wypowiedzi, w szczególności poprzez wyolbrzymianie swoich oświadczeń i wyrażanie osobistych opinii przed prefektem, a zatem ingerencja w jego prawo do wolności wypowiedzi była „niezbędna w demokratycznym społeczeństwie”.</w:t>
      </w:r>
    </w:p>
    <w:p w14:paraId="5224E802" w14:textId="77777777" w:rsidR="00B72143" w:rsidRPr="00D32749" w:rsidRDefault="00B72143">
      <w:pPr>
        <w:pStyle w:val="Tekstpodstawowy"/>
        <w:ind w:left="0"/>
        <w:jc w:val="left"/>
      </w:pPr>
    </w:p>
    <w:p w14:paraId="6CE57648" w14:textId="77777777" w:rsidR="00B72143" w:rsidRPr="00D32749" w:rsidRDefault="008D3434">
      <w:pPr>
        <w:pStyle w:val="Tekstpodstawowy"/>
        <w:spacing w:before="3"/>
        <w:ind w:left="0"/>
        <w:jc w:val="left"/>
      </w:pPr>
      <w:r w:rsidRPr="00D32749">
        <w:rPr>
          <w:noProof/>
        </w:rPr>
        <mc:AlternateContent>
          <mc:Choice Requires="wps">
            <w:drawing>
              <wp:anchor distT="0" distB="0" distL="0" distR="0" simplePos="0" relativeHeight="251666432" behindDoc="1" locked="0" layoutInCell="1" allowOverlap="1" wp14:anchorId="29748075" wp14:editId="7570DD8B">
                <wp:simplePos x="0" y="0"/>
                <wp:positionH relativeFrom="page">
                  <wp:posOffset>914400</wp:posOffset>
                </wp:positionH>
                <wp:positionV relativeFrom="paragraph">
                  <wp:posOffset>172768</wp:posOffset>
                </wp:positionV>
                <wp:extent cx="1828800" cy="7620"/>
                <wp:effectExtent l="0" t="0" r="0" b="0"/>
                <wp:wrapTopAndBottom/>
                <wp:docPr id="120" name="Graphic 120"/>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78A2C3FF" id="Graphic 120" o:spid="_x0000_s1026" style="position:absolute;margin-left:1in;margin-top:13.6pt;width:2in;height:.6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" path="m1828800,l,,,7620r1828800,l1828800,xe" fillcolor="black" stroked="f">
                <v:path arrowok="t"/>
                <w10:wrap type="topAndBottom" anchorx="page"/>
              </v:shape>
            </w:pict>
          </mc:Fallback>
        </mc:AlternateContent>
      </w:r>
    </w:p>
    <w:p w14:paraId="39F7AC08" w14:textId="4EF400A4" w:rsidR="00B72143" w:rsidRPr="00D32749" w:rsidRDefault="008D3434" w:rsidP="00936FB5">
      <w:pPr>
        <w:spacing w:before="106" w:line="247" w:lineRule="auto"/>
        <w:ind w:left="873" w:right="874"/>
        <w:jc w:val="both"/>
        <w:rPr>
          <w:sz w:val="16"/>
        </w:rPr>
      </w:pPr>
      <w:bookmarkStart w:id="0" w:name="_bookmark0"/>
      <w:bookmarkEnd w:id="0"/>
      <w:r w:rsidRPr="00D32749">
        <w:rPr>
          <w:w w:val="125"/>
          <w:position w:val="7"/>
          <w:sz w:val="12"/>
        </w:rPr>
        <w:t>1</w:t>
      </w:r>
      <w:r w:rsidRPr="00D32749">
        <w:rPr>
          <w:w w:val="125"/>
          <w:sz w:val="15"/>
        </w:rPr>
        <w:t xml:space="preserve"> W dniu 16 września 2022 r. Federacja Rosyjska przestała być stroną </w:t>
      </w:r>
      <w:r w:rsidR="00936FB5">
        <w:rPr>
          <w:w w:val="125"/>
          <w:sz w:val="15"/>
        </w:rPr>
        <w:t>E</w:t>
      </w:r>
      <w:r w:rsidRPr="00D32749">
        <w:rPr>
          <w:w w:val="125"/>
          <w:sz w:val="15"/>
        </w:rPr>
        <w:t xml:space="preserve">uropejskiej </w:t>
      </w:r>
      <w:r w:rsidR="00936FB5">
        <w:rPr>
          <w:w w:val="125"/>
          <w:sz w:val="15"/>
        </w:rPr>
        <w:t>K</w:t>
      </w:r>
      <w:r w:rsidRPr="00D32749">
        <w:rPr>
          <w:w w:val="125"/>
          <w:sz w:val="15"/>
        </w:rPr>
        <w:t xml:space="preserve">onwencji </w:t>
      </w:r>
      <w:r w:rsidR="00936FB5">
        <w:rPr>
          <w:w w:val="125"/>
          <w:sz w:val="15"/>
        </w:rPr>
        <w:t>P</w:t>
      </w:r>
      <w:r w:rsidRPr="00D32749">
        <w:rPr>
          <w:w w:val="125"/>
          <w:sz w:val="15"/>
        </w:rPr>
        <w:t xml:space="preserve">raw </w:t>
      </w:r>
      <w:r w:rsidR="00936FB5">
        <w:rPr>
          <w:w w:val="125"/>
          <w:sz w:val="15"/>
        </w:rPr>
        <w:t>C</w:t>
      </w:r>
      <w:r w:rsidRPr="00D32749">
        <w:rPr>
          <w:w w:val="125"/>
          <w:sz w:val="15"/>
        </w:rPr>
        <w:t>złowieka („konwencji”).</w:t>
      </w:r>
    </w:p>
    <w:p w14:paraId="6D8F7CC1" w14:textId="77777777" w:rsidR="00B72143" w:rsidRPr="00D32749" w:rsidRDefault="00B72143">
      <w:pPr>
        <w:spacing w:line="247" w:lineRule="auto"/>
        <w:rPr>
          <w:sz w:val="16"/>
        </w:rPr>
        <w:sectPr w:rsidR="00B72143" w:rsidRPr="00D32749">
          <w:pgSz w:w="11910" w:h="16840"/>
          <w:pgMar w:top="1400" w:right="566" w:bottom="680" w:left="566" w:header="720" w:footer="497" w:gutter="0"/>
          <w:cols w:space="708"/>
        </w:sectPr>
      </w:pPr>
    </w:p>
    <w:p w14:paraId="34B1EDC0" w14:textId="77777777" w:rsidR="00B72143" w:rsidRPr="00D32749" w:rsidRDefault="00B72143">
      <w:pPr>
        <w:pStyle w:val="Tekstpodstawowy"/>
        <w:spacing w:before="62"/>
        <w:ind w:left="0"/>
        <w:jc w:val="left"/>
      </w:pPr>
    </w:p>
    <w:p w14:paraId="28FABF7C" w14:textId="77777777" w:rsidR="00B72143" w:rsidRPr="00D32749" w:rsidRDefault="008D3434">
      <w:pPr>
        <w:pStyle w:val="Nagwek1"/>
        <w:rPr>
          <w:u w:val="none"/>
        </w:rPr>
      </w:pPr>
      <w:hyperlink r:id="rId22">
        <w:proofErr w:type="spellStart"/>
        <w:r w:rsidRPr="00D32749">
          <w:rPr>
            <w:color w:val="0071BB"/>
            <w:w w:val="115"/>
            <w:sz w:val="19"/>
            <w:u w:color="0071BB"/>
          </w:rPr>
          <w:t>Heinisch</w:t>
        </w:r>
        <w:proofErr w:type="spellEnd"/>
        <w:r w:rsidRPr="00D32749">
          <w:rPr>
            <w:color w:val="0071BB"/>
            <w:w w:val="115"/>
            <w:sz w:val="19"/>
            <w:u w:color="0071BB"/>
          </w:rPr>
          <w:t xml:space="preserve"> przeciwko </w:t>
        </w:r>
        <w:r w:rsidRPr="00D32749">
          <w:rPr>
            <w:color w:val="0071BB"/>
            <w:spacing w:val="-2"/>
            <w:w w:val="115"/>
            <w:sz w:val="19"/>
            <w:u w:color="0071BB"/>
          </w:rPr>
          <w:t>Niemcom</w:t>
        </w:r>
      </w:hyperlink>
    </w:p>
    <w:p w14:paraId="3690BEA1" w14:textId="77777777" w:rsidR="00B72143" w:rsidRPr="00D32749" w:rsidRDefault="008D3434">
      <w:pPr>
        <w:spacing w:before="67"/>
        <w:ind w:left="874"/>
        <w:jc w:val="both"/>
        <w:rPr>
          <w:sz w:val="18"/>
        </w:rPr>
      </w:pPr>
      <w:r w:rsidRPr="00D32749">
        <w:rPr>
          <w:color w:val="808080"/>
          <w:w w:val="125"/>
          <w:sz w:val="17"/>
        </w:rPr>
        <w:t>21 lipca 2011 r</w:t>
      </w:r>
      <w:r w:rsidRPr="00D32749">
        <w:rPr>
          <w:color w:val="808080"/>
          <w:spacing w:val="9"/>
          <w:w w:val="125"/>
          <w:sz w:val="17"/>
        </w:rPr>
        <w:t xml:space="preserve">. </w:t>
      </w:r>
      <w:r w:rsidRPr="00D32749">
        <w:rPr>
          <w:color w:val="808080"/>
          <w:w w:val="125"/>
          <w:sz w:val="17"/>
        </w:rPr>
        <w:t>(</w:t>
      </w:r>
      <w:r w:rsidRPr="00D32749">
        <w:rPr>
          <w:color w:val="808080"/>
          <w:spacing w:val="-2"/>
          <w:w w:val="125"/>
          <w:sz w:val="17"/>
        </w:rPr>
        <w:t xml:space="preserve">wyrok </w:t>
      </w:r>
      <w:r w:rsidRPr="00D32749">
        <w:rPr>
          <w:color w:val="808080"/>
          <w:w w:val="125"/>
          <w:sz w:val="17"/>
        </w:rPr>
        <w:t>Izby</w:t>
      </w:r>
      <w:r w:rsidRPr="00D32749">
        <w:rPr>
          <w:color w:val="808080"/>
          <w:spacing w:val="-2"/>
          <w:w w:val="125"/>
          <w:sz w:val="17"/>
        </w:rPr>
        <w:t>)</w:t>
      </w:r>
    </w:p>
    <w:p w14:paraId="69EE045F" w14:textId="77777777" w:rsidR="00B72143" w:rsidRPr="00D32749" w:rsidRDefault="008D3434">
      <w:pPr>
        <w:pStyle w:val="Tekstpodstawowy"/>
        <w:spacing w:before="2"/>
        <w:ind w:right="872"/>
      </w:pPr>
      <w:r w:rsidRPr="00D32749">
        <w:rPr>
          <w:w w:val="120"/>
          <w:sz w:val="19"/>
        </w:rPr>
        <w:t>Sprawa dotyczyła zwolnienia pielęgniarki geriatrycznej po złożeniu przez nią skargi karnej przeciwko pracodawcy, w której zarzucała mu niedociągnięcia w świadczeniu opieki. Skarżąca twierdziła, że jej zwolnienie oraz odmowa przywrócenia jej do pracy przez sądy stanowiły naruszenie jej prawa do wolności wypowiedzi.</w:t>
      </w:r>
    </w:p>
    <w:p w14:paraId="6B2AA134" w14:textId="18655CCF" w:rsidR="00B72143" w:rsidRPr="00D32749" w:rsidRDefault="008D3434">
      <w:pPr>
        <w:pStyle w:val="Tekstpodstawowy"/>
        <w:ind w:right="870"/>
      </w:pPr>
      <w:r w:rsidRPr="00D32749">
        <w:rPr>
          <w:color w:val="0071BB"/>
          <w:w w:val="120"/>
          <w:sz w:val="19"/>
        </w:rPr>
        <w:t xml:space="preserve">Trybunał uznał, że doszło </w:t>
      </w:r>
      <w:r w:rsidRPr="00D32749">
        <w:rPr>
          <w:rFonts w:ascii="Arial" w:hAnsi="Arial"/>
          <w:b/>
          <w:color w:val="0071BB"/>
          <w:w w:val="120"/>
          <w:sz w:val="19"/>
        </w:rPr>
        <w:t xml:space="preserve">do naruszenia art. 10 </w:t>
      </w:r>
      <w:r w:rsidRPr="00D32749">
        <w:rPr>
          <w:color w:val="0071BB"/>
          <w:w w:val="120"/>
          <w:sz w:val="19"/>
        </w:rPr>
        <w:t>Konwencji, stwierdzając, że zwolnienie skarżące</w:t>
      </w:r>
      <w:r w:rsidR="00CC2952">
        <w:rPr>
          <w:color w:val="0071BB"/>
          <w:w w:val="120"/>
          <w:sz w:val="19"/>
        </w:rPr>
        <w:t>j</w:t>
      </w:r>
      <w:r w:rsidRPr="00D32749">
        <w:rPr>
          <w:color w:val="0071BB"/>
          <w:w w:val="120"/>
          <w:sz w:val="19"/>
        </w:rPr>
        <w:t xml:space="preserve"> bez wypowiedzenia było nieproporcjonalne, a sądy krajowe nie zapewniły właściwej równowagi między potrzebą ochrony reputacji pracodawcy a potrzebą ochrony prawa </w:t>
      </w:r>
      <w:r w:rsidR="00CC2952">
        <w:rPr>
          <w:color w:val="0071BB"/>
          <w:w w:val="120"/>
          <w:sz w:val="19"/>
        </w:rPr>
        <w:t>skarżącej</w:t>
      </w:r>
      <w:r w:rsidRPr="00D32749">
        <w:rPr>
          <w:color w:val="0071BB"/>
          <w:w w:val="120"/>
          <w:sz w:val="19"/>
        </w:rPr>
        <w:t xml:space="preserve"> do wolności wypowiedzi. Trybunał zwrócił szczególną uwagę na to, że biorąc pod uwagę szczególną wrażliwość starszych pacjentów i potrzebę zapobiegania nadużyciom, ujawnione informacje były bezsprzecznie przedmiotem </w:t>
      </w:r>
      <w:r w:rsidR="00CC2952">
        <w:rPr>
          <w:color w:val="0071BB"/>
          <w:w w:val="120"/>
          <w:sz w:val="19"/>
        </w:rPr>
        <w:t>debaty publicznej</w:t>
      </w:r>
      <w:r w:rsidRPr="00D32749">
        <w:rPr>
          <w:color w:val="0071BB"/>
          <w:w w:val="120"/>
          <w:sz w:val="19"/>
        </w:rPr>
        <w:t>. Ponadto interes publiczny w zakresie informowania o niedociągnięciach w świadczeniu usług opieki instytucjonalnej dla osób starszych przez przedsiębiorstwo państwowe był tak ważny, że przeważał nad interesem ochrony reputacji i interesów przedsiębiorstwa. Wreszcie, sankcja nałożona na skarżącą nie tylko miała negatywny wpływ na jej karierę zawodową, ale mogła również wywrzeć poważny efekt zniechęcający zarówno na innych pracownik</w:t>
      </w:r>
      <w:r w:rsidR="00D42DFB" w:rsidRPr="00D32749">
        <w:rPr>
          <w:color w:val="0071BB"/>
          <w:w w:val="120"/>
          <w:sz w:val="19"/>
        </w:rPr>
        <w:t>ach</w:t>
      </w:r>
      <w:r w:rsidRPr="00D32749">
        <w:rPr>
          <w:color w:val="0071BB"/>
          <w:w w:val="120"/>
          <w:sz w:val="19"/>
        </w:rPr>
        <w:t xml:space="preserve"> przedsiębiorstwa, jak i ogólnie na pracownik</w:t>
      </w:r>
      <w:r w:rsidR="00D42DFB" w:rsidRPr="00D32749">
        <w:rPr>
          <w:color w:val="0071BB"/>
          <w:w w:val="120"/>
          <w:sz w:val="19"/>
        </w:rPr>
        <w:t>ach</w:t>
      </w:r>
      <w:r w:rsidRPr="00D32749">
        <w:rPr>
          <w:color w:val="0071BB"/>
          <w:w w:val="120"/>
          <w:sz w:val="19"/>
        </w:rPr>
        <w:t xml:space="preserve"> służby pielęgniarskiej, zniechęcając ich do zgłaszania nieprawidłowości w dziedzinie, w której pacjenci często nie są w stanie</w:t>
      </w:r>
      <w:r w:rsidR="00D42DFB" w:rsidRPr="00D32749">
        <w:rPr>
          <w:color w:val="0071BB"/>
          <w:w w:val="120"/>
          <w:sz w:val="19"/>
        </w:rPr>
        <w:t xml:space="preserve"> sami</w:t>
      </w:r>
      <w:r w:rsidRPr="00D32749">
        <w:rPr>
          <w:color w:val="0071BB"/>
          <w:w w:val="120"/>
          <w:sz w:val="19"/>
        </w:rPr>
        <w:t xml:space="preserve"> bronić swoich praw, a pracownicy służby pielęgniarskiej jako pierwsi dostrzegają niedociągnięcia w świadczeniu opieki.</w:t>
      </w:r>
    </w:p>
    <w:p w14:paraId="5D7728EC" w14:textId="77777777" w:rsidR="00B72143" w:rsidRPr="00D32749" w:rsidRDefault="008D3434">
      <w:pPr>
        <w:pStyle w:val="Nagwek1"/>
        <w:spacing w:before="102"/>
        <w:rPr>
          <w:u w:val="none"/>
        </w:rPr>
      </w:pPr>
      <w:hyperlink r:id="rId23">
        <w:proofErr w:type="spellStart"/>
        <w:r w:rsidRPr="00D32749">
          <w:rPr>
            <w:color w:val="0071BB"/>
            <w:w w:val="115"/>
            <w:sz w:val="19"/>
            <w:u w:color="0071BB"/>
          </w:rPr>
          <w:t>Bargão</w:t>
        </w:r>
        <w:proofErr w:type="spellEnd"/>
        <w:r w:rsidRPr="00D32749">
          <w:rPr>
            <w:color w:val="0071BB"/>
            <w:w w:val="115"/>
            <w:sz w:val="19"/>
            <w:u w:color="0071BB"/>
          </w:rPr>
          <w:t xml:space="preserve"> i Domingos </w:t>
        </w:r>
        <w:proofErr w:type="spellStart"/>
        <w:r w:rsidRPr="00D32749">
          <w:rPr>
            <w:color w:val="0071BB"/>
            <w:w w:val="115"/>
            <w:sz w:val="19"/>
            <w:u w:color="0071BB"/>
          </w:rPr>
          <w:t>Correia</w:t>
        </w:r>
        <w:proofErr w:type="spellEnd"/>
        <w:r w:rsidRPr="00D32749">
          <w:rPr>
            <w:color w:val="0071BB"/>
            <w:w w:val="115"/>
            <w:sz w:val="19"/>
            <w:u w:color="0071BB"/>
          </w:rPr>
          <w:t xml:space="preserve"> przeciwko </w:t>
        </w:r>
        <w:r w:rsidRPr="00D32749">
          <w:rPr>
            <w:color w:val="0071BB"/>
            <w:spacing w:val="-2"/>
            <w:w w:val="115"/>
            <w:sz w:val="19"/>
            <w:u w:color="0071BB"/>
          </w:rPr>
          <w:t>Portugalii</w:t>
        </w:r>
      </w:hyperlink>
    </w:p>
    <w:p w14:paraId="3F69C844" w14:textId="77777777" w:rsidR="00B72143" w:rsidRPr="00D32749" w:rsidRDefault="008D3434">
      <w:pPr>
        <w:spacing w:before="69"/>
        <w:ind w:left="874"/>
        <w:jc w:val="both"/>
        <w:rPr>
          <w:sz w:val="18"/>
        </w:rPr>
      </w:pPr>
      <w:r w:rsidRPr="00D32749">
        <w:rPr>
          <w:color w:val="808080"/>
          <w:w w:val="125"/>
          <w:sz w:val="17"/>
        </w:rPr>
        <w:t>15 listopada 2012 r</w:t>
      </w:r>
      <w:r w:rsidRPr="00D32749">
        <w:rPr>
          <w:color w:val="808080"/>
          <w:spacing w:val="-4"/>
          <w:w w:val="125"/>
          <w:sz w:val="17"/>
        </w:rPr>
        <w:t xml:space="preserve">. </w:t>
      </w:r>
      <w:r w:rsidRPr="00D32749">
        <w:rPr>
          <w:color w:val="808080"/>
          <w:w w:val="125"/>
          <w:sz w:val="17"/>
        </w:rPr>
        <w:t>(</w:t>
      </w:r>
      <w:r w:rsidRPr="00D32749">
        <w:rPr>
          <w:color w:val="808080"/>
          <w:spacing w:val="-2"/>
          <w:w w:val="125"/>
          <w:sz w:val="17"/>
        </w:rPr>
        <w:t xml:space="preserve">wyrok </w:t>
      </w:r>
      <w:r w:rsidRPr="00D32749">
        <w:rPr>
          <w:color w:val="808080"/>
          <w:w w:val="125"/>
          <w:sz w:val="17"/>
        </w:rPr>
        <w:t>Izby</w:t>
      </w:r>
      <w:r w:rsidRPr="00D32749">
        <w:rPr>
          <w:color w:val="808080"/>
          <w:spacing w:val="-2"/>
          <w:w w:val="125"/>
          <w:sz w:val="17"/>
        </w:rPr>
        <w:t>)</w:t>
      </w:r>
    </w:p>
    <w:p w14:paraId="5834AD12" w14:textId="0596A3E6" w:rsidR="00B72143" w:rsidRPr="00D32749" w:rsidRDefault="008D3434">
      <w:pPr>
        <w:pStyle w:val="Tekstpodstawowy"/>
        <w:spacing w:before="1"/>
        <w:ind w:right="872"/>
      </w:pPr>
      <w:r w:rsidRPr="00D32749">
        <w:rPr>
          <w:w w:val="120"/>
          <w:sz w:val="19"/>
        </w:rPr>
        <w:t>Sprawa dotyczyła skazania skarżących za zniesławienie z użyciem środków szczególnych asystenta administracyjnego w ośrodku zdrowia, którego w piśmie skierowanym do Ministerstwa Zdrowia oskarżyli o nieprzestrzeganie godzin pracy i wykorzystywanie trudnej sytuacji użytkowników. Skarżący twierdzili, że skazanie naruszyło ich prawo do wolności wypowiedzi.</w:t>
      </w:r>
    </w:p>
    <w:p w14:paraId="77E0799B" w14:textId="3D20B757" w:rsidR="00B72143" w:rsidRPr="00D32749" w:rsidRDefault="008D3434">
      <w:pPr>
        <w:pStyle w:val="Tekstpodstawowy"/>
        <w:ind w:right="870"/>
      </w:pPr>
      <w:r w:rsidRPr="00D32749">
        <w:rPr>
          <w:color w:val="0071BB"/>
          <w:w w:val="120"/>
          <w:sz w:val="19"/>
        </w:rPr>
        <w:t xml:space="preserve">Trybunał uznał, że doszło </w:t>
      </w:r>
      <w:r w:rsidRPr="00D32749">
        <w:rPr>
          <w:rFonts w:ascii="Arial" w:hAnsi="Arial"/>
          <w:b/>
          <w:color w:val="0071BB"/>
          <w:w w:val="120"/>
          <w:sz w:val="19"/>
        </w:rPr>
        <w:t xml:space="preserve">do naruszenia art. 10 </w:t>
      </w:r>
      <w:r w:rsidRPr="00D32749">
        <w:rPr>
          <w:color w:val="0071BB"/>
          <w:w w:val="120"/>
          <w:sz w:val="19"/>
        </w:rPr>
        <w:t>Konwencji, stwierdzając, że skazanie skarżących za zniesławienie kwalifikowane i zasądzenie odszkodowania stanowiło ingerencję, która nie była „niezbędna w demokratycznym społeczeństwie” do ochrony reputacji i praw innych osób. Trybunał zwrócił szczególną uwagę na fakt, że zarzuty wniesione przez skarżących nie zostały zgłoszone publicznie ani organom policyjnym, lecz w zwykłym piśmie skierowanym do Ministerstwa Zdrowia, organu odpowiedzialnego za nadzór nad publicznymi placówkami służby zdrowia w Portugalii. Ponadto kwestie poruszone w piśmie skierowanym do ministerstwa były uzasadnione i leżały w interesie publicznym, a mianowicie dotyczyły jakości funkcjonowania publicznej placówki służby zdrowia oraz naruszenia prawa przez urzędnika państwowego w trakcie wykonywania swoich obowiązków. Ponadto skarżący działali jako obywatele miejscowości, w której znajdowała się przedmiotowa placówka</w:t>
      </w:r>
      <w:r w:rsidR="00337089" w:rsidRPr="00D32749">
        <w:rPr>
          <w:color w:val="0071BB"/>
          <w:spacing w:val="64"/>
          <w:w w:val="120"/>
          <w:sz w:val="19"/>
        </w:rPr>
        <w:t>.</w:t>
      </w:r>
      <w:r w:rsidR="00F618E0">
        <w:rPr>
          <w:color w:val="0071BB"/>
          <w:spacing w:val="64"/>
          <w:w w:val="120"/>
          <w:sz w:val="19"/>
        </w:rPr>
        <w:t xml:space="preserve"> </w:t>
      </w:r>
      <w:r w:rsidR="00337089" w:rsidRPr="00D32749">
        <w:rPr>
          <w:color w:val="0071BB"/>
          <w:w w:val="120"/>
          <w:sz w:val="19"/>
        </w:rPr>
        <w:t>Ostatecznie</w:t>
      </w:r>
      <w:r w:rsidRPr="00D32749">
        <w:rPr>
          <w:color w:val="0071BB"/>
          <w:w w:val="120"/>
          <w:sz w:val="19"/>
        </w:rPr>
        <w:t xml:space="preserve"> nadużycie władzy</w:t>
      </w:r>
      <w:r w:rsidR="00337089" w:rsidRPr="00D32749">
        <w:rPr>
          <w:color w:val="0071BB"/>
          <w:spacing w:val="63"/>
          <w:w w:val="120"/>
          <w:sz w:val="19"/>
        </w:rPr>
        <w:t xml:space="preserve"> </w:t>
      </w:r>
      <w:r w:rsidRPr="00D32749">
        <w:rPr>
          <w:color w:val="0071BB"/>
          <w:w w:val="120"/>
          <w:sz w:val="19"/>
        </w:rPr>
        <w:t>przyznanej</w:t>
      </w:r>
      <w:r w:rsidR="00337089" w:rsidRPr="00D32749">
        <w:rPr>
          <w:color w:val="0071BB"/>
          <w:w w:val="120"/>
          <w:sz w:val="19"/>
        </w:rPr>
        <w:t xml:space="preserve"> </w:t>
      </w:r>
      <w:r w:rsidRPr="00D32749">
        <w:rPr>
          <w:color w:val="0071BB"/>
          <w:w w:val="120"/>
          <w:sz w:val="19"/>
        </w:rPr>
        <w:t>asystentowi</w:t>
      </w:r>
      <w:r w:rsidR="00F618E0">
        <w:rPr>
          <w:color w:val="0071BB"/>
          <w:w w:val="120"/>
          <w:sz w:val="19"/>
        </w:rPr>
        <w:t xml:space="preserve"> </w:t>
      </w:r>
      <w:r w:rsidRPr="00D32749">
        <w:rPr>
          <w:color w:val="0071BB"/>
          <w:w w:val="120"/>
          <w:sz w:val="19"/>
        </w:rPr>
        <w:t>administracyjnemu</w:t>
      </w:r>
      <w:r w:rsidRPr="00D32749">
        <w:rPr>
          <w:color w:val="0071BB"/>
          <w:spacing w:val="64"/>
          <w:w w:val="120"/>
          <w:sz w:val="19"/>
        </w:rPr>
        <w:t xml:space="preserve">  </w:t>
      </w:r>
      <w:r w:rsidRPr="00D32749">
        <w:rPr>
          <w:color w:val="0071BB"/>
          <w:w w:val="120"/>
          <w:sz w:val="19"/>
        </w:rPr>
        <w:t xml:space="preserve"> stanowiło nie tylko wykroczenie dyscyplinarne, ale także poważne przestępstwo zgodnie z prawem krajowym. </w:t>
      </w:r>
      <w:r w:rsidR="00337089" w:rsidRPr="00D32749">
        <w:rPr>
          <w:color w:val="0071BB"/>
          <w:w w:val="120"/>
          <w:sz w:val="19"/>
        </w:rPr>
        <w:t xml:space="preserve">Dodatkowo </w:t>
      </w:r>
      <w:r w:rsidRPr="00D32749">
        <w:rPr>
          <w:color w:val="0071BB"/>
          <w:w w:val="120"/>
          <w:sz w:val="19"/>
        </w:rPr>
        <w:t>Trybunał zauważył, że sądy krajowe nie uwzględniły dostępnych dowodów dotyczących postępowania asystenta administracyjnego.</w:t>
      </w:r>
    </w:p>
    <w:p w14:paraId="79A628FD" w14:textId="77777777" w:rsidR="00B72143" w:rsidRPr="00D32749" w:rsidRDefault="008D3434">
      <w:pPr>
        <w:pStyle w:val="Nagwek1"/>
        <w:spacing w:before="100"/>
        <w:ind w:left="873"/>
        <w:rPr>
          <w:u w:val="none"/>
        </w:rPr>
      </w:pPr>
      <w:hyperlink r:id="rId24">
        <w:proofErr w:type="spellStart"/>
        <w:r w:rsidRPr="00D32749">
          <w:rPr>
            <w:color w:val="0071BB"/>
            <w:w w:val="115"/>
            <w:sz w:val="19"/>
            <w:u w:color="0071BB"/>
          </w:rPr>
          <w:t>Bucur</w:t>
        </w:r>
        <w:proofErr w:type="spellEnd"/>
        <w:r w:rsidRPr="00D32749">
          <w:rPr>
            <w:color w:val="0071BB"/>
            <w:w w:val="115"/>
            <w:sz w:val="19"/>
            <w:u w:color="0071BB"/>
          </w:rPr>
          <w:t xml:space="preserve"> i Toma przeciwko </w:t>
        </w:r>
        <w:r w:rsidRPr="00D32749">
          <w:rPr>
            <w:color w:val="0071BB"/>
            <w:spacing w:val="-2"/>
            <w:w w:val="115"/>
            <w:sz w:val="19"/>
            <w:u w:color="0071BB"/>
          </w:rPr>
          <w:t>Rumunii</w:t>
        </w:r>
      </w:hyperlink>
    </w:p>
    <w:p w14:paraId="767F7183" w14:textId="77777777" w:rsidR="00B72143" w:rsidRPr="00D32749" w:rsidRDefault="008D3434">
      <w:pPr>
        <w:spacing w:before="69"/>
        <w:ind w:left="874"/>
        <w:jc w:val="both"/>
        <w:rPr>
          <w:sz w:val="18"/>
        </w:rPr>
      </w:pPr>
      <w:r w:rsidRPr="00D32749">
        <w:rPr>
          <w:color w:val="808080"/>
          <w:w w:val="125"/>
          <w:sz w:val="17"/>
        </w:rPr>
        <w:t>8 stycznia 2013 r</w:t>
      </w:r>
      <w:r w:rsidRPr="00D32749">
        <w:rPr>
          <w:color w:val="808080"/>
          <w:spacing w:val="7"/>
          <w:w w:val="125"/>
          <w:sz w:val="17"/>
        </w:rPr>
        <w:t xml:space="preserve">. </w:t>
      </w:r>
      <w:r w:rsidRPr="00D32749">
        <w:rPr>
          <w:color w:val="808080"/>
          <w:w w:val="125"/>
          <w:sz w:val="17"/>
        </w:rPr>
        <w:t>(</w:t>
      </w:r>
      <w:r w:rsidRPr="00D32749">
        <w:rPr>
          <w:color w:val="808080"/>
          <w:spacing w:val="-2"/>
          <w:w w:val="125"/>
          <w:sz w:val="17"/>
        </w:rPr>
        <w:t xml:space="preserve">wyrok </w:t>
      </w:r>
      <w:r w:rsidRPr="00D32749">
        <w:rPr>
          <w:color w:val="808080"/>
          <w:w w:val="125"/>
          <w:sz w:val="17"/>
        </w:rPr>
        <w:t>Izby</w:t>
      </w:r>
      <w:r w:rsidRPr="00D32749">
        <w:rPr>
          <w:color w:val="808080"/>
          <w:spacing w:val="-2"/>
          <w:w w:val="125"/>
          <w:sz w:val="17"/>
        </w:rPr>
        <w:t>)</w:t>
      </w:r>
    </w:p>
    <w:p w14:paraId="12329552" w14:textId="77777777" w:rsidR="00B72143" w:rsidRPr="00D32749" w:rsidRDefault="008D3434">
      <w:pPr>
        <w:pStyle w:val="Tekstpodstawowy"/>
        <w:spacing w:before="2"/>
        <w:ind w:left="874" w:right="873"/>
      </w:pPr>
      <w:r w:rsidRPr="00D32749">
        <w:rPr>
          <w:w w:val="125"/>
          <w:sz w:val="19"/>
        </w:rPr>
        <w:t>Pierwszy skarżący, który pracował dla rumuńskich służb wywiadowczych (RIS), został skazany za ujawnienie informacji oznaczonych jako „ściśle tajne”. Podczas konferencji prasowej ujawnił kasety audio zawierające nagrania rozmów telefonicznych kilku dziennikarzy i polityków, wraz z obciążającymi elementami, które zapisał w rejestrze rozmów.</w:t>
      </w:r>
    </w:p>
    <w:p w14:paraId="759EE64E" w14:textId="251BB026" w:rsidR="00B72143" w:rsidRPr="00D32749" w:rsidRDefault="008D3434" w:rsidP="00F618E0">
      <w:pPr>
        <w:pStyle w:val="Tekstpodstawowy"/>
        <w:ind w:right="872"/>
        <w:sectPr w:rsidR="00B72143" w:rsidRPr="00D32749">
          <w:pgSz w:w="11910" w:h="16840"/>
          <w:pgMar w:top="1400" w:right="566" w:bottom="680" w:left="566" w:header="720" w:footer="497" w:gutter="0"/>
          <w:cols w:space="708"/>
        </w:sectPr>
      </w:pPr>
      <w:r w:rsidRPr="00D32749">
        <w:rPr>
          <w:color w:val="0071BB"/>
          <w:w w:val="120"/>
          <w:sz w:val="19"/>
        </w:rPr>
        <w:t xml:space="preserve">Trybunał uznał, że doszło </w:t>
      </w:r>
      <w:r w:rsidRPr="00D32749">
        <w:rPr>
          <w:rFonts w:ascii="Arial" w:hAnsi="Arial"/>
          <w:b/>
          <w:color w:val="0071BB"/>
          <w:w w:val="120"/>
          <w:sz w:val="19"/>
        </w:rPr>
        <w:t>do</w:t>
      </w:r>
      <w:r w:rsidRPr="00D32749">
        <w:rPr>
          <w:color w:val="0071BB"/>
          <w:w w:val="120"/>
          <w:sz w:val="19"/>
        </w:rPr>
        <w:t xml:space="preserve"> </w:t>
      </w:r>
      <w:r w:rsidRPr="00D32749">
        <w:rPr>
          <w:rFonts w:ascii="Arial" w:hAnsi="Arial"/>
          <w:b/>
          <w:color w:val="0071BB"/>
          <w:w w:val="120"/>
          <w:sz w:val="19"/>
        </w:rPr>
        <w:t xml:space="preserve">naruszenia art. 10 </w:t>
      </w:r>
      <w:r w:rsidRPr="00D32749">
        <w:rPr>
          <w:color w:val="0071BB"/>
          <w:w w:val="120"/>
          <w:sz w:val="19"/>
        </w:rPr>
        <w:t>Konwencji w odniesieniu do pierwszego skarżącego, stwierdzając, że ingerencja w jego wolność wypowiedzi, a w szczególności w jego prawo do przekazywania informacji, nie była „niezbędna w demokratycznym społeczeństwie”. Jeśli chodzi o kwestię, czy</w:t>
      </w:r>
      <w:r w:rsidR="00F618E0">
        <w:t xml:space="preserve"> </w:t>
      </w:r>
      <w:r w:rsidR="00F618E0" w:rsidRPr="00F618E0">
        <w:rPr>
          <w:color w:val="0071BB"/>
          <w:w w:val="120"/>
          <w:sz w:val="19"/>
        </w:rPr>
        <w:t xml:space="preserve">skarżący miał inne możliwości przekazania informacji, Trybunał zwrócił </w:t>
      </w:r>
    </w:p>
    <w:p w14:paraId="6BF62283" w14:textId="77777777" w:rsidR="00B72143" w:rsidRPr="00D32749" w:rsidRDefault="00B72143">
      <w:pPr>
        <w:pStyle w:val="Tekstpodstawowy"/>
        <w:spacing w:before="59"/>
        <w:ind w:left="0"/>
        <w:jc w:val="left"/>
      </w:pPr>
    </w:p>
    <w:p w14:paraId="5C96F63F" w14:textId="1459A451" w:rsidR="00B72143" w:rsidRPr="00D32749" w:rsidRDefault="00F618E0">
      <w:pPr>
        <w:pStyle w:val="Tekstpodstawowy"/>
        <w:spacing w:before="1"/>
        <w:ind w:right="870"/>
      </w:pPr>
      <w:r>
        <w:rPr>
          <w:color w:val="0071BB"/>
          <w:w w:val="120"/>
          <w:sz w:val="19"/>
        </w:rPr>
        <w:t xml:space="preserve">szczególną </w:t>
      </w:r>
      <w:r w:rsidR="008D3434" w:rsidRPr="00D32749">
        <w:rPr>
          <w:color w:val="0071BB"/>
          <w:w w:val="120"/>
          <w:sz w:val="19"/>
        </w:rPr>
        <w:t xml:space="preserve">uwagę na fakt, że nie istniała żadna oficjalna procedura i że jedyne, co mógł zrobić, to poinformować swoich przełożonych o swoich obawach. Jednak nieprawidłowości, które odkrył, dotyczyły ich bezpośrednio. Było zatem mało prawdopodobne, aby jakiekolwiek skargi wewnętrzne, które złożył, doprowadziły do wszczęcia dochodzenia i zaprzestania przedmiotowych niezgodnych z prawem praktyk. Ponadto informacje te miały bezpośredni wpływ na społeczeństwo obywatelskie, ponieważ rozmowy telefoniczne każdego mogły być przechwytywane. </w:t>
      </w:r>
      <w:r w:rsidR="00724611" w:rsidRPr="00D32749">
        <w:rPr>
          <w:color w:val="0071BB"/>
          <w:w w:val="120"/>
          <w:sz w:val="19"/>
        </w:rPr>
        <w:t>Co więcej,</w:t>
      </w:r>
      <w:r w:rsidR="008D3434" w:rsidRPr="00D32749">
        <w:rPr>
          <w:color w:val="0071BB"/>
          <w:w w:val="120"/>
          <w:sz w:val="19"/>
        </w:rPr>
        <w:t xml:space="preserve"> informacje ujawnione przez skarżącego dotyczyły nadużyć popełnionych przez wysokich rangą urzędników i miały wpływ na demokratyczne podstawy państwa. Dotyczyły one zatem bardzo ważnych</w:t>
      </w:r>
      <w:r w:rsidR="00724611" w:rsidRPr="00D32749">
        <w:rPr>
          <w:color w:val="0071BB"/>
          <w:w w:val="120"/>
          <w:sz w:val="19"/>
        </w:rPr>
        <w:t xml:space="preserve"> kwestii</w:t>
      </w:r>
      <w:r w:rsidR="008D3434" w:rsidRPr="00D32749">
        <w:rPr>
          <w:color w:val="0071BB"/>
          <w:w w:val="120"/>
          <w:sz w:val="19"/>
        </w:rPr>
        <w:t xml:space="preserve"> dla debaty politycznej w demokratycznym społeczeństwie, w której opinia publiczna miała uzasadniony interes. Jeśli chodzi o </w:t>
      </w:r>
      <w:r w:rsidR="00A63602" w:rsidRPr="00D32749">
        <w:rPr>
          <w:color w:val="0071BB"/>
          <w:w w:val="120"/>
          <w:sz w:val="19"/>
        </w:rPr>
        <w:t>poprawność</w:t>
      </w:r>
      <w:r w:rsidR="008D3434" w:rsidRPr="00D32749">
        <w:rPr>
          <w:color w:val="0071BB"/>
          <w:w w:val="120"/>
          <w:sz w:val="19"/>
        </w:rPr>
        <w:t xml:space="preserve"> ujawnionych informacji, Trybunał uznał również, że skarżący miał uzasadnione podstawy, aby sądzić, że ujawnione przez niego informacje były prawdziwe.</w:t>
      </w:r>
      <w:r w:rsidR="008D3434" w:rsidRPr="00D32749">
        <w:rPr>
          <w:color w:val="0071BB"/>
          <w:spacing w:val="40"/>
          <w:w w:val="120"/>
          <w:sz w:val="19"/>
        </w:rPr>
        <w:t xml:space="preserve"> </w:t>
      </w:r>
      <w:r w:rsidR="008D3434" w:rsidRPr="00D32749">
        <w:rPr>
          <w:color w:val="0071BB"/>
          <w:w w:val="120"/>
          <w:sz w:val="19"/>
        </w:rPr>
        <w:t xml:space="preserve">Jeśli chodzi o szkodę wyrządzoną RIS, Trybunał uznał, że interes ogólny związany z ujawnieniem informacji ujawniających nielegalną działalność w ramach tej instytucji był </w:t>
      </w:r>
      <w:r w:rsidR="00A63602" w:rsidRPr="00D32749">
        <w:rPr>
          <w:color w:val="0071BB"/>
          <w:w w:val="120"/>
          <w:sz w:val="19"/>
        </w:rPr>
        <w:t>na tyle</w:t>
      </w:r>
      <w:r w:rsidR="008D3434" w:rsidRPr="00D32749">
        <w:rPr>
          <w:color w:val="0071BB"/>
          <w:w w:val="120"/>
          <w:sz w:val="19"/>
        </w:rPr>
        <w:t xml:space="preserve"> ważny w demokratycznym społeczeństwie, że przeważał nad interesem utrzymania zaufania publicznego do tej instytucji.</w:t>
      </w:r>
      <w:r w:rsidR="008D3434" w:rsidRPr="00D32749">
        <w:rPr>
          <w:color w:val="0071BB"/>
          <w:spacing w:val="38"/>
          <w:w w:val="120"/>
          <w:sz w:val="19"/>
        </w:rPr>
        <w:t xml:space="preserve"> </w:t>
      </w:r>
      <w:r w:rsidR="00A63602" w:rsidRPr="00D32749">
        <w:rPr>
          <w:color w:val="0071BB"/>
          <w:w w:val="120"/>
          <w:sz w:val="19"/>
        </w:rPr>
        <w:t>Ostatecznie</w:t>
      </w:r>
      <w:r w:rsidR="008D3434" w:rsidRPr="00D32749">
        <w:rPr>
          <w:color w:val="0071BB"/>
          <w:w w:val="120"/>
          <w:sz w:val="19"/>
        </w:rPr>
        <w:t xml:space="preserve"> nie było powodu, aby sądzić, że skarżący kierował się innymi motywami niż chęć skłonienia instytucji publicznej do przestrzegania rumuńskiego prawa, a w szczególności konstytucji. Potwierdza to fakt, że nie zwrócił się on bezpośrednio do prasy, aby dotrzeć do jak najszerszego grona odbiorców, ale najpierw zwrócił się do członka komisji parlamentarnej odpowiedzialnej za nadzorowanie RIS.</w:t>
      </w:r>
    </w:p>
    <w:p w14:paraId="2671B611" w14:textId="77777777" w:rsidR="00B72143" w:rsidRPr="00D32749" w:rsidRDefault="008D3434">
      <w:pPr>
        <w:pStyle w:val="Nagwek1"/>
        <w:spacing w:before="101"/>
        <w:jc w:val="both"/>
        <w:rPr>
          <w:u w:val="none"/>
        </w:rPr>
      </w:pPr>
      <w:hyperlink r:id="rId25">
        <w:r w:rsidRPr="00D32749">
          <w:rPr>
            <w:color w:val="0071BB"/>
            <w:w w:val="115"/>
            <w:sz w:val="19"/>
            <w:u w:color="0071BB"/>
          </w:rPr>
          <w:t xml:space="preserve">Langner przeciwko </w:t>
        </w:r>
        <w:r w:rsidRPr="00D32749">
          <w:rPr>
            <w:color w:val="0071BB"/>
            <w:spacing w:val="-2"/>
            <w:w w:val="115"/>
            <w:sz w:val="19"/>
            <w:u w:color="0071BB"/>
          </w:rPr>
          <w:t>Niemcom</w:t>
        </w:r>
      </w:hyperlink>
    </w:p>
    <w:p w14:paraId="73626238" w14:textId="77777777" w:rsidR="00B72143" w:rsidRPr="00D32749" w:rsidRDefault="008D3434">
      <w:pPr>
        <w:spacing w:before="66"/>
        <w:ind w:left="874"/>
        <w:jc w:val="both"/>
        <w:rPr>
          <w:sz w:val="18"/>
        </w:rPr>
      </w:pPr>
      <w:r w:rsidRPr="00D32749">
        <w:rPr>
          <w:color w:val="808080"/>
          <w:w w:val="125"/>
          <w:sz w:val="17"/>
        </w:rPr>
        <w:t>17 września 2015 r</w:t>
      </w:r>
      <w:r w:rsidRPr="00D32749">
        <w:rPr>
          <w:color w:val="808080"/>
          <w:spacing w:val="1"/>
          <w:w w:val="125"/>
          <w:sz w:val="17"/>
        </w:rPr>
        <w:t xml:space="preserve">. </w:t>
      </w:r>
      <w:r w:rsidRPr="00D32749">
        <w:rPr>
          <w:color w:val="808080"/>
          <w:w w:val="125"/>
          <w:sz w:val="17"/>
        </w:rPr>
        <w:t>(</w:t>
      </w:r>
      <w:r w:rsidRPr="00D32749">
        <w:rPr>
          <w:color w:val="808080"/>
          <w:spacing w:val="-2"/>
          <w:w w:val="125"/>
          <w:sz w:val="17"/>
        </w:rPr>
        <w:t xml:space="preserve">wyrok </w:t>
      </w:r>
      <w:r w:rsidRPr="00D32749">
        <w:rPr>
          <w:color w:val="808080"/>
          <w:w w:val="125"/>
          <w:sz w:val="17"/>
        </w:rPr>
        <w:t>Izby</w:t>
      </w:r>
      <w:r w:rsidRPr="00D32749">
        <w:rPr>
          <w:color w:val="808080"/>
          <w:spacing w:val="-2"/>
          <w:w w:val="125"/>
          <w:sz w:val="17"/>
        </w:rPr>
        <w:t>)</w:t>
      </w:r>
    </w:p>
    <w:p w14:paraId="205EF974" w14:textId="60F6A488" w:rsidR="00B72143" w:rsidRPr="00D32749" w:rsidRDefault="008D3434">
      <w:pPr>
        <w:pStyle w:val="Tekstpodstawowy"/>
        <w:spacing w:before="1"/>
        <w:ind w:right="870"/>
      </w:pPr>
      <w:r w:rsidRPr="00D32749">
        <w:rPr>
          <w:w w:val="120"/>
          <w:sz w:val="19"/>
        </w:rPr>
        <w:t>Sprawa dotyczyła zwolnienia skarżącego z pracy w miejskim urzędzie mieszkaniowym po tym, jak oskarżył on zastępcę burmistrza o „wykroczenie przeciwko sprawiedliwości” zarówno ustnie podczas spotkania pracowników, jak i</w:t>
      </w:r>
      <w:r w:rsidRPr="00D32749">
        <w:rPr>
          <w:spacing w:val="40"/>
          <w:w w:val="120"/>
          <w:sz w:val="19"/>
        </w:rPr>
        <w:t xml:space="preserve">  </w:t>
      </w:r>
      <w:r w:rsidRPr="00D32749">
        <w:rPr>
          <w:w w:val="120"/>
          <w:sz w:val="19"/>
        </w:rPr>
        <w:t xml:space="preserve"> w</w:t>
      </w:r>
      <w:r w:rsidRPr="00D32749">
        <w:rPr>
          <w:spacing w:val="40"/>
          <w:w w:val="120"/>
          <w:sz w:val="19"/>
        </w:rPr>
        <w:t xml:space="preserve">  </w:t>
      </w:r>
      <w:r w:rsidRPr="00D32749">
        <w:rPr>
          <w:w w:val="120"/>
          <w:sz w:val="19"/>
        </w:rPr>
        <w:t xml:space="preserve"> późniejszym</w:t>
      </w:r>
      <w:r w:rsidRPr="00D32749">
        <w:rPr>
          <w:spacing w:val="40"/>
          <w:w w:val="120"/>
          <w:sz w:val="19"/>
        </w:rPr>
        <w:t xml:space="preserve">  </w:t>
      </w:r>
      <w:r w:rsidRPr="00D32749">
        <w:rPr>
          <w:w w:val="120"/>
          <w:sz w:val="19"/>
        </w:rPr>
        <w:t xml:space="preserve"> pisemnym</w:t>
      </w:r>
      <w:r w:rsidRPr="00D32749">
        <w:rPr>
          <w:spacing w:val="40"/>
          <w:w w:val="120"/>
          <w:sz w:val="19"/>
        </w:rPr>
        <w:t xml:space="preserve">  </w:t>
      </w:r>
      <w:r w:rsidRPr="00D32749">
        <w:rPr>
          <w:w w:val="120"/>
          <w:sz w:val="19"/>
        </w:rPr>
        <w:t xml:space="preserve"> komentarzu</w:t>
      </w:r>
      <w:r w:rsidRPr="00D32749">
        <w:rPr>
          <w:spacing w:val="40"/>
          <w:w w:val="120"/>
          <w:sz w:val="19"/>
        </w:rPr>
        <w:t xml:space="preserve">  </w:t>
      </w:r>
      <w:r w:rsidRPr="00D32749">
        <w:rPr>
          <w:w w:val="120"/>
          <w:sz w:val="19"/>
        </w:rPr>
        <w:t xml:space="preserve"> do</w:t>
      </w:r>
      <w:r w:rsidRPr="00D32749">
        <w:rPr>
          <w:spacing w:val="40"/>
          <w:w w:val="120"/>
          <w:sz w:val="19"/>
        </w:rPr>
        <w:t xml:space="preserve">  </w:t>
      </w:r>
      <w:r w:rsidRPr="00D32749">
        <w:rPr>
          <w:w w:val="120"/>
          <w:sz w:val="19"/>
        </w:rPr>
        <w:t xml:space="preserve"> przełożonego skarżącego. Zarzut ten został wysunięty w związku z nakazem rozbiórki wydanym przez zastępcę burmistrza dwa lata wcześniej. Skarżący twierdził również, że zastępca burmistrza bezprawnie próbował rozwiązać podjednostkę, której skarżący był kierownikiem.</w:t>
      </w:r>
    </w:p>
    <w:p w14:paraId="76949B66" w14:textId="77777777" w:rsidR="00B72143" w:rsidRPr="00D32749" w:rsidRDefault="008D3434">
      <w:pPr>
        <w:pStyle w:val="Tekstpodstawowy"/>
        <w:ind w:right="870"/>
      </w:pPr>
      <w:r w:rsidRPr="00D32749">
        <w:rPr>
          <w:color w:val="0071BB"/>
          <w:w w:val="120"/>
          <w:sz w:val="19"/>
        </w:rPr>
        <w:t>Trybunał uznał, że sprawa skarżącego nie stanowiła przypadku „ujawnienia nieprawidłowości”, który uzasadniałby szczególną ochronę na mocy art. 10 Konwencji. W tym względzie Trybunał zwrócił szczególną uwagę na fakt, że skarżący nie zgłosił swoich obaw dotyczących decyzji zastępcy burmistrza burmistrzowi lub organom ścigania, lecz poruszył je podczas spotkania pracowników około dwa lata później. Federalny Sąd Pracy uznał, że oświadczenie skarżącego nie miało na celu ujawnienia niedopuszczalnej sytuacji w Urzędzie Mieszkalnictwa, ale wynikało z osobistych obaw skarżącego dotyczących zastępcy burmistrza w związku z planowanym rozwiązaniem podległego mu wydziału.</w:t>
      </w:r>
      <w:r w:rsidRPr="00D32749">
        <w:rPr>
          <w:color w:val="0071BB"/>
          <w:spacing w:val="40"/>
          <w:w w:val="120"/>
          <w:sz w:val="19"/>
        </w:rPr>
        <w:t xml:space="preserve"> </w:t>
      </w:r>
      <w:r w:rsidRPr="00D32749">
        <w:rPr>
          <w:color w:val="0071BB"/>
          <w:w w:val="120"/>
          <w:sz w:val="19"/>
        </w:rPr>
        <w:t xml:space="preserve">W niniejszej sprawie Trybunał uznał, że </w:t>
      </w:r>
      <w:r w:rsidRPr="00D32749">
        <w:rPr>
          <w:rFonts w:ascii="Arial" w:hAnsi="Arial"/>
          <w:b/>
          <w:color w:val="0071BB"/>
          <w:w w:val="120"/>
          <w:sz w:val="19"/>
        </w:rPr>
        <w:t xml:space="preserve">nie </w:t>
      </w:r>
      <w:r w:rsidRPr="00D32749">
        <w:rPr>
          <w:color w:val="0071BB"/>
          <w:w w:val="120"/>
          <w:sz w:val="19"/>
        </w:rPr>
        <w:t xml:space="preserve">doszło </w:t>
      </w:r>
      <w:r w:rsidRPr="00D32749">
        <w:rPr>
          <w:rFonts w:ascii="Arial" w:hAnsi="Arial"/>
          <w:b/>
          <w:color w:val="0071BB"/>
          <w:w w:val="120"/>
          <w:sz w:val="19"/>
        </w:rPr>
        <w:t xml:space="preserve">do naruszenia art. 10 </w:t>
      </w:r>
      <w:r w:rsidRPr="00D32749">
        <w:rPr>
          <w:color w:val="0071BB"/>
          <w:w w:val="120"/>
          <w:sz w:val="19"/>
        </w:rPr>
        <w:t>Konwencji, stwierdzając, że nie miało zatem miejsca nieproporcjonalne naruszenie prawa skarżącego do wolności wypowiedzi.</w:t>
      </w:r>
      <w:r w:rsidRPr="00D32749">
        <w:rPr>
          <w:color w:val="0071BB"/>
          <w:spacing w:val="40"/>
          <w:w w:val="120"/>
          <w:sz w:val="19"/>
        </w:rPr>
        <w:t xml:space="preserve"> </w:t>
      </w:r>
      <w:r w:rsidRPr="00D32749">
        <w:rPr>
          <w:color w:val="0071BB"/>
          <w:w w:val="120"/>
          <w:sz w:val="19"/>
        </w:rPr>
        <w:t>Biorąc pod uwagę powyższe uwagi, a w szczególności fakt, że zarówno Federalny Sąd Pracy, jak i Apelacyjny Sąd Pracy dokładnie zbadały sprawę w świetle prawa skarżącego do wolności wypowiedzi, Trybunał uznał za istotne i wystarczające uzasadnienie sądów krajowych, które uznały, że prawo skarżącego do wolności wypowiedzi nie przeważa nad interesem publicznego pracodawcy w zakresie jego zwolnienia.</w:t>
      </w:r>
    </w:p>
    <w:p w14:paraId="3E1A841A" w14:textId="77777777" w:rsidR="00B72143" w:rsidRPr="00D32749" w:rsidRDefault="008D3434">
      <w:pPr>
        <w:pStyle w:val="Tekstpodstawowy"/>
        <w:spacing w:before="97"/>
        <w:ind w:left="874" w:right="870" w:hanging="1"/>
      </w:pPr>
      <w:r w:rsidRPr="00D32749">
        <w:rPr>
          <w:i/>
          <w:color w:val="404040"/>
          <w:w w:val="120"/>
          <w:sz w:val="19"/>
        </w:rPr>
        <w:t>Zob. również</w:t>
      </w:r>
      <w:r w:rsidRPr="00D32749">
        <w:rPr>
          <w:color w:val="404040"/>
          <w:w w:val="120"/>
          <w:sz w:val="19"/>
        </w:rPr>
        <w:t xml:space="preserve">: </w:t>
      </w:r>
      <w:hyperlink r:id="rId26">
        <w:proofErr w:type="spellStart"/>
        <w:r w:rsidRPr="00D32749">
          <w:rPr>
            <w:rFonts w:ascii="Arial" w:hAnsi="Arial"/>
            <w:b/>
            <w:color w:val="0071BB"/>
            <w:w w:val="120"/>
            <w:sz w:val="19"/>
            <w:u w:val="single" w:color="0071BB"/>
          </w:rPr>
          <w:t>Catalan</w:t>
        </w:r>
        <w:proofErr w:type="spellEnd"/>
        <w:r w:rsidRPr="00D32749">
          <w:rPr>
            <w:rFonts w:ascii="Arial" w:hAnsi="Arial"/>
            <w:b/>
            <w:color w:val="0071BB"/>
            <w:w w:val="120"/>
            <w:sz w:val="19"/>
            <w:u w:val="single" w:color="0071BB"/>
          </w:rPr>
          <w:t xml:space="preserve"> przeciwko Rumunii</w:t>
        </w:r>
        <w:r w:rsidRPr="00D32749">
          <w:rPr>
            <w:w w:val="120"/>
            <w:sz w:val="19"/>
          </w:rPr>
          <w:t>,</w:t>
        </w:r>
      </w:hyperlink>
      <w:r w:rsidRPr="00D32749">
        <w:rPr>
          <w:w w:val="120"/>
          <w:sz w:val="19"/>
        </w:rPr>
        <w:t xml:space="preserve"> wyrok (izba) z dnia 9 stycznia 2018 r. w sprawie zwolnienia urzędnika państwowego zatrudnionego w Krajowej Radzie ds. Badania Archiwów </w:t>
      </w:r>
      <w:proofErr w:type="spellStart"/>
      <w:r w:rsidRPr="00D32749">
        <w:rPr>
          <w:w w:val="120"/>
          <w:sz w:val="19"/>
        </w:rPr>
        <w:t>Securitate</w:t>
      </w:r>
      <w:proofErr w:type="spellEnd"/>
      <w:r w:rsidRPr="00D32749">
        <w:rPr>
          <w:w w:val="120"/>
          <w:sz w:val="19"/>
        </w:rPr>
        <w:t xml:space="preserve"> za ujawnienie informacji w celu opublikowania artykułu, w którym twierdzono, że przywódca religijny współpracował z </w:t>
      </w:r>
      <w:proofErr w:type="spellStart"/>
      <w:r w:rsidRPr="00D32749">
        <w:rPr>
          <w:i/>
          <w:w w:val="120"/>
          <w:sz w:val="19"/>
        </w:rPr>
        <w:t>Securitate</w:t>
      </w:r>
      <w:proofErr w:type="spellEnd"/>
      <w:r w:rsidRPr="00D32749">
        <w:rPr>
          <w:i/>
          <w:w w:val="120"/>
          <w:sz w:val="19"/>
        </w:rPr>
        <w:t xml:space="preserve"> </w:t>
      </w:r>
      <w:r w:rsidRPr="00D32749">
        <w:rPr>
          <w:w w:val="120"/>
          <w:sz w:val="19"/>
        </w:rPr>
        <w:t>(byłą policją polityczną w czasach reżimu komunistycznego):</w:t>
      </w:r>
      <w:r w:rsidRPr="00D32749">
        <w:rPr>
          <w:spacing w:val="40"/>
          <w:w w:val="120"/>
          <w:sz w:val="19"/>
        </w:rPr>
        <w:t xml:space="preserve"> </w:t>
      </w:r>
      <w:r w:rsidRPr="00D32749">
        <w:rPr>
          <w:w w:val="120"/>
          <w:sz w:val="19"/>
        </w:rPr>
        <w:t xml:space="preserve">w tej sprawie, biorąc pod uwagę obowiązki i odpowiedzialność urzędników służby cywilnej, Trybunał, po rozważeniu różnych interesów, uznał, że ingerencja w wolność wypowiedzi skarżącego była konieczna w demokratycznym społeczeństwie i że w związku z tym </w:t>
      </w:r>
      <w:r w:rsidRPr="00D32749">
        <w:rPr>
          <w:rFonts w:ascii="Arial" w:hAnsi="Arial"/>
          <w:b/>
          <w:w w:val="120"/>
          <w:sz w:val="19"/>
        </w:rPr>
        <w:t xml:space="preserve">nie </w:t>
      </w:r>
      <w:r w:rsidRPr="00D32749">
        <w:rPr>
          <w:w w:val="120"/>
          <w:sz w:val="19"/>
        </w:rPr>
        <w:t xml:space="preserve">doszło </w:t>
      </w:r>
      <w:r w:rsidRPr="00D32749">
        <w:rPr>
          <w:rFonts w:ascii="Arial" w:hAnsi="Arial"/>
          <w:b/>
          <w:w w:val="120"/>
          <w:sz w:val="19"/>
        </w:rPr>
        <w:t xml:space="preserve">do naruszenia art. 10 </w:t>
      </w:r>
      <w:r w:rsidRPr="00D32749">
        <w:rPr>
          <w:w w:val="120"/>
          <w:sz w:val="19"/>
        </w:rPr>
        <w:t>Konwencji.</w:t>
      </w:r>
    </w:p>
    <w:p w14:paraId="1A4AB097" w14:textId="77777777" w:rsidR="00B72143" w:rsidRPr="00D32749" w:rsidRDefault="00B72143">
      <w:pPr>
        <w:pStyle w:val="Tekstpodstawowy"/>
        <w:sectPr w:rsidR="00B72143" w:rsidRPr="00D32749">
          <w:pgSz w:w="11910" w:h="16840"/>
          <w:pgMar w:top="1400" w:right="566" w:bottom="680" w:left="566" w:header="720" w:footer="497" w:gutter="0"/>
          <w:cols w:space="708"/>
        </w:sectPr>
      </w:pPr>
    </w:p>
    <w:p w14:paraId="3E654DD9" w14:textId="77777777" w:rsidR="00B72143" w:rsidRPr="00D32749" w:rsidRDefault="00B72143">
      <w:pPr>
        <w:pStyle w:val="Tekstpodstawowy"/>
        <w:spacing w:before="62"/>
        <w:ind w:left="0"/>
        <w:jc w:val="left"/>
      </w:pPr>
    </w:p>
    <w:p w14:paraId="4F685220" w14:textId="77777777" w:rsidR="00B72143" w:rsidRPr="00D32749" w:rsidRDefault="008D3434">
      <w:pPr>
        <w:pStyle w:val="Nagwek1"/>
        <w:jc w:val="both"/>
        <w:rPr>
          <w:u w:val="none"/>
        </w:rPr>
      </w:pPr>
      <w:hyperlink r:id="rId27">
        <w:r w:rsidRPr="00D32749">
          <w:rPr>
            <w:color w:val="0071BB"/>
            <w:w w:val="120"/>
            <w:sz w:val="19"/>
            <w:u w:color="0071BB"/>
          </w:rPr>
          <w:t xml:space="preserve">Aurelian </w:t>
        </w:r>
        <w:proofErr w:type="spellStart"/>
        <w:r w:rsidRPr="00D32749">
          <w:rPr>
            <w:color w:val="0071BB"/>
            <w:w w:val="120"/>
            <w:sz w:val="19"/>
            <w:u w:color="0071BB"/>
          </w:rPr>
          <w:t>Oprea</w:t>
        </w:r>
        <w:proofErr w:type="spellEnd"/>
        <w:r w:rsidRPr="00D32749">
          <w:rPr>
            <w:color w:val="0071BB"/>
            <w:w w:val="120"/>
            <w:sz w:val="19"/>
            <w:u w:color="0071BB"/>
          </w:rPr>
          <w:t xml:space="preserve"> przeciwko </w:t>
        </w:r>
        <w:r w:rsidRPr="00D32749">
          <w:rPr>
            <w:color w:val="0071BB"/>
            <w:spacing w:val="-2"/>
            <w:w w:val="120"/>
            <w:sz w:val="19"/>
            <w:u w:color="0071BB"/>
          </w:rPr>
          <w:t>Rumunii</w:t>
        </w:r>
      </w:hyperlink>
    </w:p>
    <w:p w14:paraId="70237CB9" w14:textId="77777777" w:rsidR="00B72143" w:rsidRPr="00D32749" w:rsidRDefault="008D3434">
      <w:pPr>
        <w:spacing w:before="67"/>
        <w:ind w:left="874"/>
        <w:jc w:val="both"/>
        <w:rPr>
          <w:sz w:val="18"/>
        </w:rPr>
      </w:pPr>
      <w:r w:rsidRPr="00D32749">
        <w:rPr>
          <w:color w:val="808080"/>
          <w:w w:val="125"/>
          <w:sz w:val="17"/>
        </w:rPr>
        <w:t>19 stycznia 2016 r</w:t>
      </w:r>
      <w:r w:rsidRPr="00D32749">
        <w:rPr>
          <w:color w:val="808080"/>
          <w:spacing w:val="7"/>
          <w:w w:val="125"/>
          <w:sz w:val="17"/>
        </w:rPr>
        <w:t xml:space="preserve">. </w:t>
      </w:r>
      <w:r w:rsidRPr="00D32749">
        <w:rPr>
          <w:color w:val="808080"/>
          <w:w w:val="125"/>
          <w:sz w:val="17"/>
        </w:rPr>
        <w:t>(</w:t>
      </w:r>
      <w:r w:rsidRPr="00D32749">
        <w:rPr>
          <w:color w:val="808080"/>
          <w:spacing w:val="-2"/>
          <w:w w:val="125"/>
          <w:sz w:val="17"/>
        </w:rPr>
        <w:t xml:space="preserve">wyrok </w:t>
      </w:r>
      <w:r w:rsidRPr="00D32749">
        <w:rPr>
          <w:color w:val="808080"/>
          <w:w w:val="125"/>
          <w:sz w:val="17"/>
        </w:rPr>
        <w:t>Izby</w:t>
      </w:r>
      <w:r w:rsidRPr="00D32749">
        <w:rPr>
          <w:color w:val="808080"/>
          <w:spacing w:val="-2"/>
          <w:w w:val="125"/>
          <w:sz w:val="17"/>
        </w:rPr>
        <w:t>)</w:t>
      </w:r>
    </w:p>
    <w:p w14:paraId="1C74C304" w14:textId="77777777" w:rsidR="00B72143" w:rsidRPr="00D32749" w:rsidRDefault="008D3434">
      <w:pPr>
        <w:pStyle w:val="Tekstpodstawowy"/>
        <w:spacing w:before="2"/>
        <w:ind w:left="874" w:right="872"/>
      </w:pPr>
      <w:r w:rsidRPr="00FF4CEA">
        <w:rPr>
          <w:w w:val="120"/>
          <w:sz w:val="19"/>
        </w:rPr>
        <w:t>Sprawa dotyczyła</w:t>
      </w:r>
      <w:r w:rsidRPr="00D32749">
        <w:rPr>
          <w:w w:val="120"/>
          <w:sz w:val="19"/>
        </w:rPr>
        <w:t xml:space="preserve"> postępowania wszczętego przeciwko skarżącemu, profesorowi nadzwyczajnemu Uniwersytetu Nauk Agronomicznych i Weterynarii – instytucji finansowanej przez państwo – za zniesławienie prorektora tej uczelni podczas konferencji prasowej. Skarżący skrytykował go w szczególności za promowanie książki zawierającej plagiat, za sposób zarządzania programem badań naukowych finansowanych ze środków publicznych oraz za zajmowanie zbyt wielu stanowisk kierowniczych. Skarżący twierdził, że naruszono jego wolność wyrażania obaw dotyczących standardów kształcenia na rumuńskich uniwersytetach.</w:t>
      </w:r>
    </w:p>
    <w:p w14:paraId="466A2308" w14:textId="6632474F" w:rsidR="00B72143" w:rsidRPr="00D32749" w:rsidRDefault="008D3434">
      <w:pPr>
        <w:pStyle w:val="Tekstpodstawowy"/>
        <w:ind w:left="874" w:right="871" w:hanging="1"/>
      </w:pPr>
      <w:r w:rsidRPr="00D32749">
        <w:rPr>
          <w:color w:val="0071BB"/>
          <w:w w:val="120"/>
          <w:sz w:val="19"/>
        </w:rPr>
        <w:t xml:space="preserve">Trybunał nie uznał niniejszej sprawy za sprawę dotyczącą sygnalisty. Jednakże uznał, że powody, dla których skarżący, jak sam przedstawił, wygłosił kwestionowane oświadczenia, były istotne dla oceny proporcjonalności ingerencji w korzystanie przez skarżącego z prawa do wolności wypowiedzi. Mając na uwadze znaczenie prawa do wolności wypowiedzi w sprawach interesu </w:t>
      </w:r>
      <w:r w:rsidR="00FF4CEA">
        <w:rPr>
          <w:color w:val="0071BB"/>
          <w:w w:val="120"/>
          <w:sz w:val="19"/>
        </w:rPr>
        <w:t>publicznego</w:t>
      </w:r>
      <w:r w:rsidRPr="00D32749">
        <w:rPr>
          <w:color w:val="0071BB"/>
          <w:w w:val="120"/>
          <w:sz w:val="19"/>
        </w:rPr>
        <w:t xml:space="preserve"> i po rozważeniu innych interesów związanych z niniejszą sprawą, Trybunał doszedł do wniosku, że ingerencja w prawo skarżącego do wolności wypowiedzi nie była „konieczna w demokratycznym społeczeństwie” i stwierdził, że doszło </w:t>
      </w:r>
      <w:r w:rsidRPr="00D32749">
        <w:rPr>
          <w:rFonts w:ascii="Arial" w:hAnsi="Arial"/>
          <w:b/>
          <w:color w:val="0071BB"/>
          <w:w w:val="120"/>
          <w:sz w:val="19"/>
        </w:rPr>
        <w:t>do naruszenia art</w:t>
      </w:r>
      <w:r w:rsidRPr="00D32749">
        <w:rPr>
          <w:color w:val="0071BB"/>
          <w:w w:val="120"/>
          <w:sz w:val="19"/>
        </w:rPr>
        <w:t>.</w:t>
      </w:r>
      <w:r w:rsidRPr="00D32749">
        <w:rPr>
          <w:rFonts w:ascii="Arial" w:hAnsi="Arial"/>
          <w:b/>
          <w:color w:val="0071BB"/>
          <w:w w:val="120"/>
          <w:sz w:val="19"/>
        </w:rPr>
        <w:t xml:space="preserve"> 10 </w:t>
      </w:r>
      <w:r w:rsidRPr="00D32749">
        <w:rPr>
          <w:color w:val="0071BB"/>
          <w:w w:val="120"/>
          <w:sz w:val="19"/>
        </w:rPr>
        <w:t>Konwencji.</w:t>
      </w:r>
    </w:p>
    <w:p w14:paraId="70CEB4AF" w14:textId="728E09DF" w:rsidR="00B72143" w:rsidRPr="00D32749" w:rsidRDefault="008D3434">
      <w:pPr>
        <w:pStyle w:val="Tekstpodstawowy"/>
        <w:spacing w:before="104"/>
        <w:ind w:left="874" w:right="870"/>
      </w:pPr>
      <w:r w:rsidRPr="00D32749">
        <w:rPr>
          <w:i/>
          <w:color w:val="404040"/>
          <w:w w:val="120"/>
          <w:sz w:val="19"/>
        </w:rPr>
        <w:t>Zob. również</w:t>
      </w:r>
      <w:r w:rsidRPr="00D32749">
        <w:rPr>
          <w:color w:val="404040"/>
          <w:w w:val="120"/>
          <w:sz w:val="19"/>
        </w:rPr>
        <w:t xml:space="preserve">: </w:t>
      </w:r>
      <w:hyperlink r:id="rId28">
        <w:proofErr w:type="spellStart"/>
        <w:r w:rsidRPr="00D32749">
          <w:rPr>
            <w:rFonts w:ascii="Arial" w:hAnsi="Arial"/>
            <w:b/>
            <w:color w:val="0071BB"/>
            <w:w w:val="120"/>
            <w:sz w:val="19"/>
            <w:u w:val="single" w:color="0071BB"/>
          </w:rPr>
          <w:t>Rubins</w:t>
        </w:r>
        <w:proofErr w:type="spellEnd"/>
        <w:r w:rsidRPr="00D32749">
          <w:rPr>
            <w:rFonts w:ascii="Arial" w:hAnsi="Arial"/>
            <w:b/>
            <w:color w:val="0071BB"/>
            <w:w w:val="120"/>
            <w:sz w:val="19"/>
            <w:u w:val="single" w:color="0071BB"/>
          </w:rPr>
          <w:t xml:space="preserve"> przeciwko Łotw</w:t>
        </w:r>
        <w:r w:rsidR="00993473" w:rsidRPr="00D32749">
          <w:rPr>
            <w:rFonts w:ascii="Arial" w:hAnsi="Arial"/>
            <w:b/>
            <w:color w:val="0071BB"/>
            <w:w w:val="120"/>
            <w:sz w:val="19"/>
            <w:u w:val="single" w:color="0071BB"/>
          </w:rPr>
          <w:t>i</w:t>
        </w:r>
        <w:r w:rsidRPr="00D32749">
          <w:rPr>
            <w:rFonts w:ascii="Arial" w:hAnsi="Arial"/>
            <w:b/>
            <w:color w:val="0071BB"/>
            <w:w w:val="120"/>
            <w:sz w:val="19"/>
            <w:u w:val="single" w:color="0071BB"/>
          </w:rPr>
          <w:t>e</w:t>
        </w:r>
        <w:r w:rsidRPr="00D32749">
          <w:rPr>
            <w:w w:val="120"/>
            <w:sz w:val="19"/>
          </w:rPr>
          <w:t>,</w:t>
        </w:r>
      </w:hyperlink>
      <w:r w:rsidRPr="00D32749">
        <w:rPr>
          <w:w w:val="120"/>
          <w:sz w:val="19"/>
        </w:rPr>
        <w:t xml:space="preserve"> wyrok (Izb</w:t>
      </w:r>
      <w:r w:rsidR="00993473" w:rsidRPr="00D32749">
        <w:rPr>
          <w:w w:val="120"/>
          <w:sz w:val="19"/>
        </w:rPr>
        <w:t>y</w:t>
      </w:r>
      <w:r w:rsidRPr="00D32749">
        <w:rPr>
          <w:w w:val="120"/>
          <w:sz w:val="19"/>
        </w:rPr>
        <w:t xml:space="preserve">) z dnia 13 stycznia 2015 r. dotyczący skargi skarżącego, który został zwolniony ze stanowiska kierownika wydziału na Uniwersytecie </w:t>
      </w:r>
      <w:proofErr w:type="spellStart"/>
      <w:r w:rsidRPr="00D32749">
        <w:rPr>
          <w:w w:val="120"/>
          <w:sz w:val="19"/>
        </w:rPr>
        <w:t>Stradina</w:t>
      </w:r>
      <w:proofErr w:type="spellEnd"/>
      <w:r w:rsidRPr="00D32749">
        <w:rPr>
          <w:w w:val="120"/>
          <w:sz w:val="19"/>
        </w:rPr>
        <w:t xml:space="preserve"> w Rydze za krytykę kierownictwa uczelni:</w:t>
      </w:r>
      <w:r w:rsidRPr="00D32749">
        <w:rPr>
          <w:spacing w:val="40"/>
          <w:w w:val="120"/>
          <w:sz w:val="19"/>
        </w:rPr>
        <w:t xml:space="preserve"> </w:t>
      </w:r>
      <w:r w:rsidRPr="00D32749">
        <w:rPr>
          <w:w w:val="120"/>
          <w:sz w:val="19"/>
        </w:rPr>
        <w:t xml:space="preserve">w tej sprawie Trybunał uznał, że doszło </w:t>
      </w:r>
      <w:r w:rsidRPr="00D32749">
        <w:rPr>
          <w:rFonts w:ascii="Arial" w:hAnsi="Arial"/>
          <w:b/>
          <w:w w:val="120"/>
          <w:sz w:val="19"/>
        </w:rPr>
        <w:t xml:space="preserve">do naruszenia art. 10 </w:t>
      </w:r>
      <w:r w:rsidRPr="00D32749">
        <w:rPr>
          <w:w w:val="120"/>
          <w:sz w:val="19"/>
        </w:rPr>
        <w:t>Konwencji, stwierdzając, że powody podane przez sądy krajowe, choć istotne, nie były wystarczające, aby wykazać, że ingerencja w prawo skarżącego do wolności wypowiedzi była proporcjonalna do uzasadnionego celu, a zatem nie była „niezbędna w demokratycznym społeczeństwie”.</w:t>
      </w:r>
    </w:p>
    <w:p w14:paraId="44F6820E" w14:textId="77777777" w:rsidR="00B72143" w:rsidRPr="00D32749" w:rsidRDefault="008D3434">
      <w:pPr>
        <w:pStyle w:val="Nagwek1"/>
        <w:spacing w:before="114"/>
        <w:jc w:val="both"/>
        <w:rPr>
          <w:u w:val="none"/>
        </w:rPr>
      </w:pPr>
      <w:hyperlink r:id="rId29">
        <w:proofErr w:type="spellStart"/>
        <w:r w:rsidRPr="00D32749">
          <w:rPr>
            <w:color w:val="0071BB"/>
            <w:w w:val="115"/>
            <w:sz w:val="19"/>
            <w:u w:color="0071BB"/>
          </w:rPr>
          <w:t>Görmüs</w:t>
        </w:r>
        <w:proofErr w:type="spellEnd"/>
        <w:r w:rsidRPr="00D32749">
          <w:rPr>
            <w:color w:val="0071BB"/>
            <w:w w:val="115"/>
            <w:sz w:val="19"/>
            <w:u w:color="0071BB"/>
          </w:rPr>
          <w:t xml:space="preserve"> i inni przeciwko </w:t>
        </w:r>
        <w:r w:rsidRPr="00D32749">
          <w:rPr>
            <w:color w:val="0071BB"/>
            <w:spacing w:val="-2"/>
            <w:w w:val="115"/>
            <w:sz w:val="19"/>
            <w:u w:color="0071BB"/>
          </w:rPr>
          <w:t>Turcji</w:t>
        </w:r>
      </w:hyperlink>
    </w:p>
    <w:p w14:paraId="3FE81CE4" w14:textId="77777777" w:rsidR="00B72143" w:rsidRPr="00D32749" w:rsidRDefault="008D3434">
      <w:pPr>
        <w:spacing w:before="67"/>
        <w:ind w:left="874"/>
        <w:jc w:val="both"/>
        <w:rPr>
          <w:sz w:val="18"/>
        </w:rPr>
      </w:pPr>
      <w:r w:rsidRPr="00D32749">
        <w:rPr>
          <w:color w:val="808080"/>
          <w:w w:val="125"/>
          <w:sz w:val="17"/>
        </w:rPr>
        <w:t>19 stycznia 2016 r</w:t>
      </w:r>
      <w:r w:rsidRPr="00D32749">
        <w:rPr>
          <w:color w:val="808080"/>
          <w:spacing w:val="7"/>
          <w:w w:val="125"/>
          <w:sz w:val="17"/>
        </w:rPr>
        <w:t xml:space="preserve">. </w:t>
      </w:r>
      <w:r w:rsidRPr="00D32749">
        <w:rPr>
          <w:color w:val="808080"/>
          <w:w w:val="125"/>
          <w:sz w:val="17"/>
        </w:rPr>
        <w:t>(</w:t>
      </w:r>
      <w:r w:rsidRPr="00D32749">
        <w:rPr>
          <w:color w:val="808080"/>
          <w:spacing w:val="-2"/>
          <w:w w:val="125"/>
          <w:sz w:val="17"/>
        </w:rPr>
        <w:t xml:space="preserve">wyrok </w:t>
      </w:r>
      <w:r w:rsidRPr="00D32749">
        <w:rPr>
          <w:color w:val="808080"/>
          <w:w w:val="125"/>
          <w:sz w:val="17"/>
        </w:rPr>
        <w:t>Izby</w:t>
      </w:r>
      <w:r w:rsidRPr="00D32749">
        <w:rPr>
          <w:color w:val="808080"/>
          <w:spacing w:val="-2"/>
          <w:w w:val="125"/>
          <w:sz w:val="17"/>
        </w:rPr>
        <w:t>)</w:t>
      </w:r>
    </w:p>
    <w:p w14:paraId="46A92D72" w14:textId="77777777" w:rsidR="00B72143" w:rsidRPr="00D32749" w:rsidRDefault="008D3434">
      <w:pPr>
        <w:pStyle w:val="Tekstpodstawowy"/>
        <w:spacing w:before="1"/>
        <w:ind w:right="871"/>
      </w:pPr>
      <w:r w:rsidRPr="00D32749">
        <w:rPr>
          <w:w w:val="120"/>
          <w:sz w:val="19"/>
        </w:rPr>
        <w:t xml:space="preserve">W kwietniu 2007 r. tygodnik </w:t>
      </w:r>
      <w:proofErr w:type="spellStart"/>
      <w:r w:rsidRPr="00D32749">
        <w:rPr>
          <w:i/>
          <w:w w:val="120"/>
          <w:sz w:val="19"/>
        </w:rPr>
        <w:t>Nokta</w:t>
      </w:r>
      <w:proofErr w:type="spellEnd"/>
      <w:r w:rsidRPr="00D32749">
        <w:rPr>
          <w:i/>
          <w:w w:val="120"/>
          <w:sz w:val="19"/>
        </w:rPr>
        <w:t xml:space="preserve"> </w:t>
      </w:r>
      <w:r w:rsidRPr="00D32749">
        <w:rPr>
          <w:w w:val="120"/>
          <w:sz w:val="19"/>
        </w:rPr>
        <w:t>opublikował artykuł oparty na dokumentach oznaczonych jako „poufne” przez szefa sztabu sił zbrojnych. Skarżący – odpowiednio w tamtym czasie dyrektor wydawniczy i redaktorzy naczelni tygodnika, a także dziennikarze śledczy pracujący dla tej publikacji – zarzucali, że działania podjęte przez właściwe organy, w szczególności przeszukanie ich pomieszczeń służbowych i zajęcie dokumentów, miały na celu ustalenie ich źródeł informacji i naruszały ich prawo do wolności wypowiedzi, a zwłaszcza prawo do otrzymywania i przekazywania informacji jako dziennikarze.</w:t>
      </w:r>
    </w:p>
    <w:p w14:paraId="6341475A" w14:textId="77777777" w:rsidR="00B72143" w:rsidRPr="00D32749" w:rsidRDefault="008D3434">
      <w:pPr>
        <w:pStyle w:val="Tekstpodstawowy"/>
        <w:ind w:left="874" w:right="869"/>
      </w:pPr>
      <w:r w:rsidRPr="00D32749">
        <w:rPr>
          <w:color w:val="0071BB"/>
          <w:w w:val="120"/>
          <w:sz w:val="19"/>
        </w:rPr>
        <w:t xml:space="preserve">Trybunał uznał, że w niniejszej sprawie doszło </w:t>
      </w:r>
      <w:r w:rsidRPr="00D32749">
        <w:rPr>
          <w:rFonts w:ascii="Arial" w:hAnsi="Arial"/>
          <w:b/>
          <w:color w:val="0071BB"/>
          <w:w w:val="120"/>
          <w:sz w:val="19"/>
        </w:rPr>
        <w:t>do</w:t>
      </w:r>
      <w:r w:rsidRPr="00D32749">
        <w:rPr>
          <w:color w:val="0071BB"/>
          <w:w w:val="120"/>
          <w:sz w:val="19"/>
        </w:rPr>
        <w:t xml:space="preserve"> </w:t>
      </w:r>
      <w:r w:rsidRPr="00D32749">
        <w:rPr>
          <w:rFonts w:ascii="Arial" w:hAnsi="Arial"/>
          <w:b/>
          <w:color w:val="0071BB"/>
          <w:w w:val="120"/>
          <w:sz w:val="19"/>
        </w:rPr>
        <w:t xml:space="preserve">naruszenia art. 10 </w:t>
      </w:r>
      <w:r w:rsidRPr="00D32749">
        <w:rPr>
          <w:color w:val="0071BB"/>
          <w:w w:val="120"/>
          <w:sz w:val="19"/>
        </w:rPr>
        <w:t>Konwencji. Biorąc pod uwagę w szczególności znaczenie wolności wypowiedzi w sprawach dotyczących interesu publicznego oraz potrzebę ochrony źródeł dziennikarskich w tej dziedzinie, w tym w przypadku, gdy źródłami tymi byli pracownicy państwowi, którzy zaobserwowali i zgłosili potencjalnie wątpliwe zachowania lub praktyki w swoich miejscach pracy, Sąd, po rozważeniu różnych interesów, a w szczególności poufności spraw wojskowych, uznał, że ingerencja w prawo skarżących do wolności wypowiedzi, a zwłaszcza w ich prawo do przekazywania informacji, nie odpowiadała pilnej potrzebie społecznej, nie była proporcjonalna do zamierzonego celu i w konsekwencji nie była „konieczna w demokratycznym społeczeństwie”.</w:t>
      </w:r>
      <w:r w:rsidRPr="00D32749">
        <w:rPr>
          <w:color w:val="0071BB"/>
          <w:spacing w:val="40"/>
          <w:w w:val="120"/>
          <w:sz w:val="19"/>
        </w:rPr>
        <w:t xml:space="preserve"> </w:t>
      </w:r>
      <w:r w:rsidRPr="00D32749">
        <w:rPr>
          <w:color w:val="0071BB"/>
          <w:w w:val="120"/>
          <w:sz w:val="19"/>
        </w:rPr>
        <w:t>Trybunał zauważył w szczególności, że zaskarżona interwencja mogła nie tylko mieć bardzo negatywny wpływ na relacje skarżących ze wszystkimi ich źródłami, ale mogła również wywołać poważny efekt mrożący w odniesieniu do innych dziennikarzy lub innych osób zgłaszających nieprawidłowości zatrudnionych przez państwo i zniechęcić ich do zgłaszania wszelkich nadużyć lub kontrowersyjnych działań organów publicznych.</w:t>
      </w:r>
    </w:p>
    <w:p w14:paraId="5A5B38D6" w14:textId="77777777" w:rsidR="00B72143" w:rsidRPr="00D32749" w:rsidRDefault="00B72143">
      <w:pPr>
        <w:pStyle w:val="Tekstpodstawowy"/>
        <w:sectPr w:rsidR="00B72143" w:rsidRPr="00D32749">
          <w:pgSz w:w="11910" w:h="16840"/>
          <w:pgMar w:top="1400" w:right="566" w:bottom="680" w:left="566" w:header="720" w:footer="497" w:gutter="0"/>
          <w:cols w:space="708"/>
        </w:sectPr>
      </w:pPr>
    </w:p>
    <w:p w14:paraId="78A04E38" w14:textId="77777777" w:rsidR="00B72143" w:rsidRPr="00D32749" w:rsidRDefault="00B72143">
      <w:pPr>
        <w:pStyle w:val="Tekstpodstawowy"/>
        <w:spacing w:before="62"/>
        <w:ind w:left="0"/>
        <w:jc w:val="left"/>
      </w:pPr>
    </w:p>
    <w:p w14:paraId="38E5AA70" w14:textId="77777777" w:rsidR="00B72143" w:rsidRPr="00D32749" w:rsidRDefault="008D3434">
      <w:pPr>
        <w:pStyle w:val="Nagwek1"/>
        <w:rPr>
          <w:u w:val="none"/>
        </w:rPr>
      </w:pPr>
      <w:hyperlink r:id="rId30">
        <w:r w:rsidRPr="00D32749">
          <w:rPr>
            <w:color w:val="0071BB"/>
            <w:w w:val="115"/>
            <w:sz w:val="19"/>
            <w:u w:color="0071BB"/>
          </w:rPr>
          <w:t xml:space="preserve">Soares przeciwko </w:t>
        </w:r>
        <w:r w:rsidRPr="00D32749">
          <w:rPr>
            <w:color w:val="0071BB"/>
            <w:spacing w:val="-2"/>
            <w:w w:val="115"/>
            <w:sz w:val="19"/>
            <w:u w:color="0071BB"/>
          </w:rPr>
          <w:t>Portugalii</w:t>
        </w:r>
      </w:hyperlink>
    </w:p>
    <w:p w14:paraId="5DC85A56" w14:textId="77777777" w:rsidR="00B72143" w:rsidRPr="00D32749" w:rsidRDefault="008D3434">
      <w:pPr>
        <w:spacing w:before="67"/>
        <w:ind w:left="874"/>
        <w:jc w:val="both"/>
        <w:rPr>
          <w:sz w:val="18"/>
        </w:rPr>
      </w:pPr>
      <w:r w:rsidRPr="00D32749">
        <w:rPr>
          <w:color w:val="808080"/>
          <w:w w:val="125"/>
          <w:sz w:val="17"/>
        </w:rPr>
        <w:t>21 czerwca 2016 r</w:t>
      </w:r>
      <w:r w:rsidRPr="00D32749">
        <w:rPr>
          <w:color w:val="808080"/>
          <w:spacing w:val="6"/>
          <w:w w:val="125"/>
          <w:sz w:val="17"/>
        </w:rPr>
        <w:t xml:space="preserve">. </w:t>
      </w:r>
      <w:r w:rsidRPr="00D32749">
        <w:rPr>
          <w:color w:val="808080"/>
          <w:w w:val="125"/>
          <w:sz w:val="17"/>
        </w:rPr>
        <w:t>(</w:t>
      </w:r>
      <w:r w:rsidRPr="00D32749">
        <w:rPr>
          <w:color w:val="808080"/>
          <w:spacing w:val="-2"/>
          <w:w w:val="125"/>
          <w:sz w:val="17"/>
        </w:rPr>
        <w:t xml:space="preserve">wyrok </w:t>
      </w:r>
      <w:r w:rsidRPr="00D32749">
        <w:rPr>
          <w:color w:val="808080"/>
          <w:w w:val="125"/>
          <w:sz w:val="17"/>
        </w:rPr>
        <w:t>Izby</w:t>
      </w:r>
      <w:r w:rsidRPr="00D32749">
        <w:rPr>
          <w:color w:val="808080"/>
          <w:spacing w:val="-2"/>
          <w:w w:val="125"/>
          <w:sz w:val="17"/>
        </w:rPr>
        <w:t>)</w:t>
      </w:r>
    </w:p>
    <w:p w14:paraId="6A3E724D" w14:textId="4619DD3E" w:rsidR="00B72143" w:rsidRPr="00D32749" w:rsidRDefault="008D3434">
      <w:pPr>
        <w:pStyle w:val="Tekstpodstawowy"/>
        <w:spacing w:before="2"/>
        <w:ind w:left="874" w:right="871"/>
      </w:pPr>
      <w:r w:rsidRPr="00D32749">
        <w:rPr>
          <w:w w:val="120"/>
          <w:sz w:val="19"/>
        </w:rPr>
        <w:t xml:space="preserve">Jako starszy kapral w Narodowej Gwardii Republikańskiej </w:t>
      </w:r>
      <w:r w:rsidR="00FF4CEA">
        <w:rPr>
          <w:w w:val="120"/>
          <w:sz w:val="19"/>
        </w:rPr>
        <w:t>skarżący</w:t>
      </w:r>
      <w:r w:rsidRPr="00D32749">
        <w:rPr>
          <w:w w:val="120"/>
          <w:sz w:val="19"/>
        </w:rPr>
        <w:t xml:space="preserve"> wysłał wiadomość e-mail do Generalnego Inspektoratu Administracji Wewnętrznej, w której zarzucał dowódcy jednostki terytorialnej sprzeniewierzenie środków publicznych. Twierdził, że jego zamiarem było wszczęcie dochodzenia w sprawie tych zarzutów, które, jak przyznał, opierały się na plotkach. </w:t>
      </w:r>
      <w:r w:rsidR="00A70677">
        <w:rPr>
          <w:w w:val="120"/>
          <w:sz w:val="19"/>
        </w:rPr>
        <w:t>Skarżący</w:t>
      </w:r>
      <w:r w:rsidRPr="00D32749">
        <w:rPr>
          <w:w w:val="120"/>
          <w:sz w:val="19"/>
        </w:rPr>
        <w:t xml:space="preserve"> skarżył się na skazanie go za zniesławienie z okolicznościami obciążającymi, utrzymując, że działał w dobrej wierze, ujawniając podejrzenie domniemanego nadużycia środków publicznych w Narodowej Gwardii Republikańskiej.</w:t>
      </w:r>
    </w:p>
    <w:p w14:paraId="78B3E4BD" w14:textId="77777777" w:rsidR="00B72143" w:rsidRPr="00D32749" w:rsidRDefault="008D3434">
      <w:pPr>
        <w:pStyle w:val="Tekstpodstawowy"/>
        <w:ind w:right="872"/>
      </w:pPr>
      <w:r w:rsidRPr="00D32749">
        <w:rPr>
          <w:color w:val="0071BB"/>
          <w:w w:val="120"/>
          <w:sz w:val="19"/>
        </w:rPr>
        <w:t xml:space="preserve">Trybunał, zwracając szczególną uwagę na to, że sprawę skarżącego należy odróżnić od spraw dotyczących „ujawniania nieprawidłowości”, które to działanie zasługuje na szczególną ochronę na mocy art. 10 Konwencji, uznał, że w niniejszej sprawie </w:t>
      </w:r>
      <w:r w:rsidRPr="00D32749">
        <w:rPr>
          <w:rFonts w:ascii="Arial" w:hAnsi="Arial"/>
          <w:b/>
          <w:color w:val="0071BB"/>
          <w:w w:val="120"/>
          <w:sz w:val="19"/>
        </w:rPr>
        <w:t xml:space="preserve">nie </w:t>
      </w:r>
      <w:r w:rsidRPr="00D32749">
        <w:rPr>
          <w:color w:val="0071BB"/>
          <w:w w:val="120"/>
          <w:sz w:val="19"/>
        </w:rPr>
        <w:t xml:space="preserve">doszło </w:t>
      </w:r>
      <w:r w:rsidRPr="00D32749">
        <w:rPr>
          <w:rFonts w:ascii="Arial" w:hAnsi="Arial"/>
          <w:b/>
          <w:color w:val="0071BB"/>
          <w:w w:val="120"/>
          <w:sz w:val="19"/>
        </w:rPr>
        <w:t xml:space="preserve">do naruszenia art. 10 </w:t>
      </w:r>
      <w:r w:rsidRPr="00D32749">
        <w:rPr>
          <w:color w:val="0071BB"/>
          <w:w w:val="120"/>
          <w:sz w:val="19"/>
        </w:rPr>
        <w:t>Konwencji. Uznał, że powody podane przez sądy krajowe na poparcie swoich orzeczeń były „istotne i wystarczające”, a ingerencja w prawo skarżącego do wolności wypowiedzi nie była nieproporcjonalna do uzasadnionego celu, jakim była ochrona reputacji innych osób. Ingerencję tę można zatem uznać za „niezbędną w demokratycznym społeczeństwie”, a Trybunał nie widział poważnych powodów, aby zastąpić własną oceną ocenę sądów krajowych, które zbadały tę kwestię z należytą starannością i zgodnie z zasadami ustanowionymi w orzecznictwie Trybunału.</w:t>
      </w:r>
    </w:p>
    <w:p w14:paraId="285B0EAA" w14:textId="77777777" w:rsidR="00B72143" w:rsidRPr="00D32749" w:rsidRDefault="008D3434">
      <w:pPr>
        <w:pStyle w:val="Nagwek1"/>
        <w:spacing w:before="103"/>
        <w:ind w:left="873"/>
        <w:rPr>
          <w:u w:val="none"/>
        </w:rPr>
      </w:pPr>
      <w:hyperlink r:id="rId31">
        <w:proofErr w:type="spellStart"/>
        <w:r w:rsidRPr="00D32749">
          <w:rPr>
            <w:color w:val="0071BB"/>
            <w:w w:val="115"/>
            <w:sz w:val="19"/>
            <w:u w:val="thick" w:color="0071BB"/>
          </w:rPr>
          <w:t>Medžlis</w:t>
        </w:r>
        <w:proofErr w:type="spellEnd"/>
        <w:r w:rsidRPr="00D32749">
          <w:rPr>
            <w:color w:val="0071BB"/>
            <w:w w:val="115"/>
            <w:sz w:val="19"/>
            <w:u w:val="thick" w:color="0071BB"/>
          </w:rPr>
          <w:t xml:space="preserve"> </w:t>
        </w:r>
        <w:proofErr w:type="spellStart"/>
        <w:r w:rsidRPr="00D32749">
          <w:rPr>
            <w:color w:val="0071BB"/>
            <w:w w:val="115"/>
            <w:sz w:val="19"/>
            <w:u w:val="thick" w:color="0071BB"/>
          </w:rPr>
          <w:t>Islamske</w:t>
        </w:r>
        <w:proofErr w:type="spellEnd"/>
        <w:r w:rsidRPr="00D32749">
          <w:rPr>
            <w:color w:val="0071BB"/>
            <w:w w:val="115"/>
            <w:sz w:val="19"/>
            <w:u w:val="thick" w:color="0071BB"/>
          </w:rPr>
          <w:t xml:space="preserve"> </w:t>
        </w:r>
        <w:proofErr w:type="spellStart"/>
        <w:r w:rsidRPr="00D32749">
          <w:rPr>
            <w:color w:val="0071BB"/>
            <w:w w:val="115"/>
            <w:sz w:val="19"/>
            <w:u w:val="thick" w:color="0071BB"/>
          </w:rPr>
          <w:t>Zajednice</w:t>
        </w:r>
        <w:proofErr w:type="spellEnd"/>
        <w:r w:rsidRPr="00D32749">
          <w:rPr>
            <w:color w:val="0071BB"/>
            <w:w w:val="115"/>
            <w:sz w:val="19"/>
            <w:u w:val="thick" w:color="0071BB"/>
          </w:rPr>
          <w:t xml:space="preserve"> </w:t>
        </w:r>
        <w:proofErr w:type="spellStart"/>
        <w:r w:rsidRPr="00D32749">
          <w:rPr>
            <w:color w:val="0071BB"/>
            <w:w w:val="115"/>
            <w:sz w:val="19"/>
            <w:u w:val="thick" w:color="0071BB"/>
          </w:rPr>
          <w:t>Brčko</w:t>
        </w:r>
        <w:proofErr w:type="spellEnd"/>
        <w:r w:rsidRPr="00D32749">
          <w:rPr>
            <w:color w:val="0071BB"/>
            <w:w w:val="115"/>
            <w:sz w:val="19"/>
            <w:u w:val="thick" w:color="0071BB"/>
          </w:rPr>
          <w:t xml:space="preserve"> i inni przeciwko Bośni i </w:t>
        </w:r>
        <w:r w:rsidRPr="00D32749">
          <w:rPr>
            <w:color w:val="0071BB"/>
            <w:spacing w:val="-2"/>
            <w:w w:val="115"/>
            <w:sz w:val="19"/>
            <w:u w:val="thick" w:color="0071BB"/>
          </w:rPr>
          <w:t>Hercegowinie</w:t>
        </w:r>
      </w:hyperlink>
    </w:p>
    <w:p w14:paraId="484E47BB" w14:textId="77777777" w:rsidR="00B72143" w:rsidRPr="00D32749" w:rsidRDefault="008D3434">
      <w:pPr>
        <w:spacing w:before="67"/>
        <w:ind w:left="874"/>
        <w:jc w:val="both"/>
        <w:rPr>
          <w:sz w:val="18"/>
        </w:rPr>
      </w:pPr>
      <w:r w:rsidRPr="00D32749">
        <w:rPr>
          <w:color w:val="808080"/>
          <w:w w:val="125"/>
          <w:sz w:val="17"/>
        </w:rPr>
        <w:t>27 czerwca 2017</w:t>
      </w:r>
      <w:r w:rsidRPr="00D32749">
        <w:rPr>
          <w:color w:val="808080"/>
          <w:spacing w:val="3"/>
          <w:w w:val="125"/>
          <w:sz w:val="17"/>
        </w:rPr>
        <w:t xml:space="preserve"> r. </w:t>
      </w:r>
      <w:r w:rsidRPr="00D32749">
        <w:rPr>
          <w:color w:val="808080"/>
          <w:w w:val="125"/>
          <w:sz w:val="17"/>
        </w:rPr>
        <w:t>(</w:t>
      </w:r>
      <w:r w:rsidRPr="00D32749">
        <w:rPr>
          <w:color w:val="808080"/>
          <w:spacing w:val="-2"/>
          <w:w w:val="125"/>
          <w:sz w:val="17"/>
        </w:rPr>
        <w:t xml:space="preserve">wyrok </w:t>
      </w:r>
      <w:r w:rsidRPr="00D32749">
        <w:rPr>
          <w:color w:val="808080"/>
          <w:w w:val="125"/>
          <w:sz w:val="17"/>
        </w:rPr>
        <w:t>Wielkiej Izby</w:t>
      </w:r>
      <w:r w:rsidRPr="00D32749">
        <w:rPr>
          <w:color w:val="808080"/>
          <w:spacing w:val="-2"/>
          <w:w w:val="125"/>
          <w:sz w:val="17"/>
        </w:rPr>
        <w:t>)</w:t>
      </w:r>
    </w:p>
    <w:p w14:paraId="7E229EB5" w14:textId="77777777" w:rsidR="00B72143" w:rsidRPr="00D32749" w:rsidRDefault="008D3434">
      <w:pPr>
        <w:pStyle w:val="Tekstpodstawowy"/>
        <w:spacing w:before="4"/>
        <w:ind w:right="870"/>
      </w:pPr>
      <w:r w:rsidRPr="00D32749">
        <w:rPr>
          <w:w w:val="120"/>
          <w:sz w:val="19"/>
        </w:rPr>
        <w:t xml:space="preserve">Sprawa dotyczyła uznania zniesławienia w postępowaniu cywilnym przeciwko czterem organizacjom po opublikowaniu listu, który skierowały one do najwyższych władz swojego okręgu, skarżąc się na kandydaturę jednej osoby na stanowisko dyrektora wieloetnicznego radia i telewizji okręgu </w:t>
      </w:r>
      <w:proofErr w:type="spellStart"/>
      <w:r w:rsidRPr="00D32749">
        <w:rPr>
          <w:w w:val="120"/>
          <w:sz w:val="19"/>
        </w:rPr>
        <w:t>Brčko</w:t>
      </w:r>
      <w:proofErr w:type="spellEnd"/>
      <w:r w:rsidRPr="00D32749">
        <w:rPr>
          <w:w w:val="120"/>
          <w:sz w:val="19"/>
        </w:rPr>
        <w:t>. Powołując się na swoje prawo do wolności wypowiedzi, skarżący zaskarżyli nakaz zapłaty odszkodowania nałożony na nich w postępowaniu cywilnym o zniesławienie.</w:t>
      </w:r>
    </w:p>
    <w:p w14:paraId="112F746D" w14:textId="77777777" w:rsidR="00B72143" w:rsidRPr="00D32749" w:rsidRDefault="008D3434">
      <w:pPr>
        <w:pStyle w:val="Tekstpodstawowy"/>
        <w:ind w:right="870"/>
      </w:pPr>
      <w:r w:rsidRPr="00D32749">
        <w:rPr>
          <w:color w:val="0071BB"/>
          <w:w w:val="120"/>
          <w:sz w:val="19"/>
        </w:rPr>
        <w:t xml:space="preserve">Wobec braku kwestii lojalności, powściągliwości i dyskrecji, Trybunał uznał, że w niniejszej sprawie nie ma potrzeby rozpatrywania kwestii, która miała kluczowe znaczenie w jego orzecznictwie dotyczącym zgłaszania nieprawidłowości, a mianowicie czy istniały alternatywne kanały lub inne skuteczne środki umożliwiające skarżącym naprawienie domniemanego wykroczenia (takie jak ujawnienie informacji przełożonemu lub innemu właściwemu organowi lub podmiotowi), które skarżący zamierzali ujawnić. Trybunał uznał, że w sprawie skarżących </w:t>
      </w:r>
      <w:r w:rsidRPr="00D32749">
        <w:rPr>
          <w:rFonts w:ascii="Arial" w:hAnsi="Arial"/>
          <w:b/>
          <w:color w:val="0071BB"/>
          <w:w w:val="120"/>
          <w:sz w:val="19"/>
        </w:rPr>
        <w:t xml:space="preserve">nie </w:t>
      </w:r>
      <w:r w:rsidRPr="00D32749">
        <w:rPr>
          <w:color w:val="0071BB"/>
          <w:w w:val="120"/>
          <w:sz w:val="19"/>
        </w:rPr>
        <w:t xml:space="preserve">doszło </w:t>
      </w:r>
      <w:r w:rsidRPr="00D32749">
        <w:rPr>
          <w:rFonts w:ascii="Arial" w:hAnsi="Arial"/>
          <w:b/>
          <w:color w:val="0071BB"/>
          <w:w w:val="120"/>
          <w:sz w:val="19"/>
        </w:rPr>
        <w:t xml:space="preserve">do naruszenia art. 10 </w:t>
      </w:r>
      <w:r w:rsidRPr="00D32749">
        <w:rPr>
          <w:color w:val="0071BB"/>
          <w:w w:val="120"/>
          <w:sz w:val="19"/>
        </w:rPr>
        <w:t>Konwencji, ponieważ uznał, że zaskarżona ingerencja była uzasadniona istotnymi i wystarczającymi powodami oraz była proporcjonalna do realizowanego uzasadnionego celu. Uznał, że władze krajowe osiągnęły właściwą równowagę między wolnością wypowiedzi skarżących a interesem osoby zainteresowanej w zakresie ochrony jej reputacji, działając w ten sposób w granicach przysługującego im marginesu oceny.</w:t>
      </w:r>
    </w:p>
    <w:p w14:paraId="64923803" w14:textId="77777777" w:rsidR="00B72143" w:rsidRPr="00D32749" w:rsidRDefault="008D3434">
      <w:pPr>
        <w:pStyle w:val="Nagwek1"/>
        <w:spacing w:before="104"/>
        <w:ind w:left="873"/>
        <w:rPr>
          <w:u w:val="none"/>
        </w:rPr>
      </w:pPr>
      <w:hyperlink r:id="rId32">
        <w:r w:rsidRPr="00D32749">
          <w:rPr>
            <w:color w:val="0071BB"/>
            <w:w w:val="120"/>
            <w:sz w:val="19"/>
            <w:u w:color="0071BB"/>
          </w:rPr>
          <w:t>Guja przeciwko Republice Mołdawii (nr</w:t>
        </w:r>
        <w:r w:rsidRPr="00D32749">
          <w:rPr>
            <w:color w:val="0071BB"/>
            <w:spacing w:val="-5"/>
            <w:w w:val="120"/>
            <w:sz w:val="19"/>
            <w:u w:color="0071BB"/>
          </w:rPr>
          <w:t xml:space="preserve"> 2)</w:t>
        </w:r>
      </w:hyperlink>
    </w:p>
    <w:p w14:paraId="587BB0B1" w14:textId="77777777" w:rsidR="00B72143" w:rsidRPr="00D32749" w:rsidRDefault="008D3434">
      <w:pPr>
        <w:spacing w:before="66"/>
        <w:ind w:left="874"/>
        <w:jc w:val="both"/>
        <w:rPr>
          <w:sz w:val="18"/>
        </w:rPr>
      </w:pPr>
      <w:r w:rsidRPr="00D32749">
        <w:rPr>
          <w:color w:val="808080"/>
          <w:w w:val="125"/>
          <w:sz w:val="17"/>
        </w:rPr>
        <w:t>27 lutego 2018</w:t>
      </w:r>
      <w:r w:rsidRPr="00D32749">
        <w:rPr>
          <w:color w:val="808080"/>
          <w:spacing w:val="2"/>
          <w:w w:val="125"/>
          <w:sz w:val="17"/>
        </w:rPr>
        <w:t xml:space="preserve"> r. </w:t>
      </w:r>
      <w:r w:rsidRPr="00D32749">
        <w:rPr>
          <w:color w:val="808080"/>
          <w:w w:val="125"/>
          <w:sz w:val="17"/>
        </w:rPr>
        <w:t>(</w:t>
      </w:r>
      <w:r w:rsidRPr="00D32749">
        <w:rPr>
          <w:color w:val="808080"/>
          <w:spacing w:val="-2"/>
          <w:w w:val="125"/>
          <w:sz w:val="17"/>
        </w:rPr>
        <w:t xml:space="preserve">wyrok </w:t>
      </w:r>
      <w:r w:rsidRPr="00D32749">
        <w:rPr>
          <w:color w:val="808080"/>
          <w:w w:val="125"/>
          <w:sz w:val="17"/>
        </w:rPr>
        <w:t>Izby</w:t>
      </w:r>
      <w:r w:rsidRPr="00D32749">
        <w:rPr>
          <w:color w:val="808080"/>
          <w:spacing w:val="-2"/>
          <w:w w:val="125"/>
          <w:sz w:val="17"/>
        </w:rPr>
        <w:t>)</w:t>
      </w:r>
    </w:p>
    <w:p w14:paraId="1C365BD5" w14:textId="2AF82D52" w:rsidR="00B72143" w:rsidRPr="00D32749" w:rsidRDefault="008D3434">
      <w:pPr>
        <w:pStyle w:val="Tekstpodstawowy"/>
        <w:spacing w:before="2"/>
        <w:ind w:right="871"/>
      </w:pPr>
      <w:r w:rsidRPr="00D32749">
        <w:rPr>
          <w:w w:val="120"/>
          <w:sz w:val="19"/>
        </w:rPr>
        <w:t xml:space="preserve">Sprawa dotyczyła zarzutu skarżącego, że nadal był on represjonowany jako osoba zgłaszająca nieprawidłowości, pomimo wcześniejszego orzeczenia Europejskiego Trybunału na jego korzyść (zob. powyżej, </w:t>
      </w:r>
      <w:r w:rsidRPr="00D32749">
        <w:rPr>
          <w:i/>
          <w:w w:val="120"/>
          <w:sz w:val="19"/>
        </w:rPr>
        <w:t>Guja przeciwko Mołdawii</w:t>
      </w:r>
      <w:r w:rsidRPr="00D32749">
        <w:rPr>
          <w:w w:val="120"/>
          <w:sz w:val="19"/>
        </w:rPr>
        <w:t>, 12 lutego 2008 r.). W następstwie tego wyroku sądy krajowe nakazały przywrócenie go do poprzedniego stanowiska. Jednak dziesięć dni po przywróceniu do pracy otrzymał on nakaz zwolnienia na podstawie prawa krajowego związanego z mianowaniem nowego prokuratora generalnego. Jego odwołanie od tego nowego zwolnienia zostało odrzucone przez sądy krajowe. Skarżył się, że nie doszło do właściwego przywrócenia go do pracy, a ostat</w:t>
      </w:r>
      <w:r w:rsidR="004F36D3" w:rsidRPr="00D32749">
        <w:rPr>
          <w:w w:val="120"/>
          <w:sz w:val="19"/>
        </w:rPr>
        <w:t>eczne</w:t>
      </w:r>
      <w:r w:rsidRPr="00D32749">
        <w:rPr>
          <w:w w:val="120"/>
          <w:sz w:val="19"/>
        </w:rPr>
        <w:t xml:space="preserve"> zwolnienie oraz odrzucenie jego odwołania od nowego zwolnienia stanowiły odwet za zgłoszenie nieprawidłowości w 2003 r. oraz celowe nieprzestrzeganie przez państwo pierwotnego wyroku Trybunału z 2008 r.</w:t>
      </w:r>
    </w:p>
    <w:p w14:paraId="6C6DB293" w14:textId="1A242E82" w:rsidR="00B72143" w:rsidRPr="00D32749" w:rsidRDefault="008D3434" w:rsidP="00A70677">
      <w:pPr>
        <w:pStyle w:val="Tekstpodstawowy"/>
        <w:spacing w:line="237" w:lineRule="auto"/>
        <w:ind w:left="874" w:right="873" w:hanging="1"/>
      </w:pPr>
      <w:r w:rsidRPr="00D32749">
        <w:rPr>
          <w:color w:val="0071BB"/>
          <w:w w:val="120"/>
          <w:sz w:val="19"/>
        </w:rPr>
        <w:t xml:space="preserve">Trybunał uznał, że doszło </w:t>
      </w:r>
      <w:r w:rsidRPr="00D32749">
        <w:rPr>
          <w:rFonts w:ascii="Arial" w:hAnsi="Arial"/>
          <w:b/>
          <w:color w:val="0071BB"/>
          <w:w w:val="120"/>
          <w:sz w:val="19"/>
        </w:rPr>
        <w:t>do</w:t>
      </w:r>
      <w:r w:rsidRPr="00D32749">
        <w:rPr>
          <w:color w:val="0071BB"/>
          <w:w w:val="120"/>
          <w:sz w:val="19"/>
        </w:rPr>
        <w:t xml:space="preserve"> </w:t>
      </w:r>
      <w:r w:rsidRPr="00D32749">
        <w:rPr>
          <w:rFonts w:ascii="Arial" w:hAnsi="Arial"/>
          <w:b/>
          <w:color w:val="0071BB"/>
          <w:w w:val="120"/>
          <w:sz w:val="19"/>
        </w:rPr>
        <w:t>naruszenia art</w:t>
      </w:r>
      <w:r w:rsidRPr="00D32749">
        <w:rPr>
          <w:color w:val="0071BB"/>
          <w:w w:val="120"/>
          <w:sz w:val="19"/>
        </w:rPr>
        <w:t>.</w:t>
      </w:r>
      <w:r w:rsidRPr="00D32749">
        <w:rPr>
          <w:rFonts w:ascii="Arial" w:hAnsi="Arial"/>
          <w:b/>
          <w:color w:val="0071BB"/>
          <w:w w:val="120"/>
          <w:sz w:val="19"/>
        </w:rPr>
        <w:t xml:space="preserve"> 10 </w:t>
      </w:r>
      <w:r w:rsidRPr="00D32749">
        <w:rPr>
          <w:color w:val="0071BB"/>
          <w:w w:val="120"/>
          <w:sz w:val="19"/>
        </w:rPr>
        <w:t>Konwencji, stwierdzając, że</w:t>
      </w:r>
      <w:r w:rsidR="00A70677">
        <w:rPr>
          <w:color w:val="0071BB"/>
          <w:spacing w:val="40"/>
          <w:w w:val="120"/>
          <w:sz w:val="19"/>
        </w:rPr>
        <w:t xml:space="preserve"> </w:t>
      </w:r>
      <w:r w:rsidRPr="00D32749">
        <w:rPr>
          <w:color w:val="0071BB"/>
          <w:w w:val="120"/>
          <w:sz w:val="19"/>
        </w:rPr>
        <w:t>drugie</w:t>
      </w:r>
      <w:r w:rsidR="00A70677">
        <w:rPr>
          <w:color w:val="0071BB"/>
          <w:w w:val="120"/>
          <w:sz w:val="19"/>
        </w:rPr>
        <w:t xml:space="preserve"> </w:t>
      </w:r>
      <w:r w:rsidRPr="00D32749">
        <w:rPr>
          <w:color w:val="0071BB"/>
          <w:w w:val="120"/>
          <w:sz w:val="19"/>
        </w:rPr>
        <w:t xml:space="preserve">zwolnienie </w:t>
      </w:r>
      <w:r w:rsidR="00A70677">
        <w:rPr>
          <w:color w:val="0071BB"/>
          <w:w w:val="120"/>
          <w:sz w:val="19"/>
        </w:rPr>
        <w:t>skarżącego</w:t>
      </w:r>
      <w:r w:rsidR="00A70677">
        <w:rPr>
          <w:color w:val="0071BB"/>
          <w:spacing w:val="40"/>
          <w:w w:val="120"/>
          <w:sz w:val="19"/>
        </w:rPr>
        <w:t xml:space="preserve"> </w:t>
      </w:r>
      <w:r w:rsidRPr="00D32749">
        <w:rPr>
          <w:color w:val="0071BB"/>
          <w:w w:val="120"/>
          <w:sz w:val="19"/>
        </w:rPr>
        <w:t>naruszyło</w:t>
      </w:r>
      <w:r w:rsidR="00A70677">
        <w:rPr>
          <w:color w:val="0071BB"/>
          <w:spacing w:val="40"/>
          <w:w w:val="120"/>
          <w:sz w:val="19"/>
        </w:rPr>
        <w:t xml:space="preserve"> </w:t>
      </w:r>
      <w:r w:rsidRPr="00D32749">
        <w:rPr>
          <w:color w:val="0071BB"/>
          <w:w w:val="120"/>
          <w:sz w:val="19"/>
        </w:rPr>
        <w:t>jego</w:t>
      </w:r>
      <w:r w:rsidRPr="00D32749">
        <w:rPr>
          <w:color w:val="0071BB"/>
          <w:spacing w:val="40"/>
          <w:w w:val="120"/>
          <w:sz w:val="19"/>
        </w:rPr>
        <w:t xml:space="preserve"> </w:t>
      </w:r>
      <w:r w:rsidRPr="00D32749">
        <w:rPr>
          <w:color w:val="0071BB"/>
          <w:w w:val="120"/>
          <w:sz w:val="19"/>
        </w:rPr>
        <w:t>prawo</w:t>
      </w:r>
      <w:r w:rsidRPr="00D32749">
        <w:rPr>
          <w:color w:val="0071BB"/>
          <w:spacing w:val="40"/>
          <w:w w:val="120"/>
          <w:sz w:val="19"/>
        </w:rPr>
        <w:t xml:space="preserve"> </w:t>
      </w:r>
      <w:r w:rsidRPr="00D32749">
        <w:rPr>
          <w:color w:val="0071BB"/>
          <w:w w:val="120"/>
          <w:sz w:val="19"/>
        </w:rPr>
        <w:t>do wolności</w:t>
      </w:r>
      <w:r w:rsidR="00A70677" w:rsidRPr="00A70677">
        <w:t xml:space="preserve"> </w:t>
      </w:r>
      <w:r w:rsidR="00A70677" w:rsidRPr="00A70677">
        <w:rPr>
          <w:color w:val="0071BB"/>
          <w:w w:val="120"/>
          <w:sz w:val="19"/>
        </w:rPr>
        <w:t>wyrażania opinii, w szczególności prawa</w:t>
      </w:r>
    </w:p>
    <w:p w14:paraId="47689415" w14:textId="660500AE" w:rsidR="00B72143" w:rsidRPr="00D32749" w:rsidRDefault="00A70677">
      <w:pPr>
        <w:pStyle w:val="Tekstpodstawowy"/>
        <w:spacing w:line="237" w:lineRule="auto"/>
        <w:sectPr w:rsidR="00B72143" w:rsidRPr="00D32749">
          <w:pgSz w:w="11910" w:h="16840"/>
          <w:pgMar w:top="1400" w:right="566" w:bottom="680" w:left="566" w:header="720" w:footer="497" w:gutter="0"/>
          <w:cols w:space="708"/>
        </w:sectPr>
      </w:pPr>
      <w:r>
        <w:t xml:space="preserve"> </w:t>
      </w:r>
    </w:p>
    <w:p w14:paraId="1205CC03" w14:textId="77777777" w:rsidR="00B72143" w:rsidRPr="00D32749" w:rsidRDefault="00B72143">
      <w:pPr>
        <w:pStyle w:val="Tekstpodstawowy"/>
        <w:spacing w:before="59"/>
        <w:ind w:left="0"/>
        <w:jc w:val="left"/>
      </w:pPr>
    </w:p>
    <w:p w14:paraId="03705587" w14:textId="43C7E0B9" w:rsidR="00B72143" w:rsidRPr="00D32749" w:rsidRDefault="008D3434">
      <w:pPr>
        <w:pStyle w:val="Tekstpodstawowy"/>
        <w:spacing w:before="1"/>
        <w:ind w:right="871"/>
      </w:pPr>
      <w:r w:rsidRPr="00D32749">
        <w:rPr>
          <w:color w:val="0071BB"/>
          <w:w w:val="120"/>
          <w:sz w:val="19"/>
        </w:rPr>
        <w:t xml:space="preserve">do przekazywania informacji. Trybunał zwrócił szczególną uwagę na fakt, że pomimo rzekomego przestrzegania wcześniejszego wyroku, rząd Mołdawii nigdy nie miał zamiaru przywrócić skarżącego do pracy. W rzeczywistości jego drugie zwolnienie było kontynuacją działań odwetowych w odpowiedzi na zgłoszenie nieprawidłowości w 2003 r. Ponadto sądy krajowe przyczyniły się do naruszenia praw skarżącego, odmawiając zbadania jego zarzutów i dowodów oraz ignorując zasady określone we wcześniejszej sprawie </w:t>
      </w:r>
      <w:r w:rsidRPr="00D32749">
        <w:rPr>
          <w:i/>
          <w:color w:val="0071BB"/>
          <w:w w:val="120"/>
          <w:sz w:val="19"/>
        </w:rPr>
        <w:t>Guja</w:t>
      </w:r>
      <w:r w:rsidRPr="00D32749">
        <w:rPr>
          <w:color w:val="0071BB"/>
          <w:w w:val="120"/>
          <w:sz w:val="19"/>
        </w:rPr>
        <w:t>.</w:t>
      </w:r>
    </w:p>
    <w:p w14:paraId="078DC5A2" w14:textId="77777777" w:rsidR="00B72143" w:rsidRPr="00D32749" w:rsidRDefault="008D3434">
      <w:pPr>
        <w:pStyle w:val="Nagwek1"/>
        <w:spacing w:before="115"/>
        <w:ind w:left="873"/>
        <w:rPr>
          <w:u w:val="none"/>
        </w:rPr>
      </w:pPr>
      <w:hyperlink r:id="rId33">
        <w:proofErr w:type="spellStart"/>
        <w:r w:rsidRPr="00D32749">
          <w:rPr>
            <w:color w:val="0071BB"/>
            <w:w w:val="120"/>
            <w:sz w:val="19"/>
            <w:u w:color="0071BB"/>
          </w:rPr>
          <w:t>Herbai</w:t>
        </w:r>
        <w:proofErr w:type="spellEnd"/>
        <w:r w:rsidRPr="00D32749">
          <w:rPr>
            <w:color w:val="0071BB"/>
            <w:w w:val="120"/>
            <w:sz w:val="19"/>
            <w:u w:color="0071BB"/>
          </w:rPr>
          <w:t xml:space="preserve"> przeciwko </w:t>
        </w:r>
        <w:r w:rsidRPr="00D32749">
          <w:rPr>
            <w:color w:val="0071BB"/>
            <w:spacing w:val="-2"/>
            <w:w w:val="120"/>
            <w:sz w:val="19"/>
            <w:u w:color="0071BB"/>
          </w:rPr>
          <w:t>Węgrom</w:t>
        </w:r>
      </w:hyperlink>
    </w:p>
    <w:p w14:paraId="64E3840F" w14:textId="77777777" w:rsidR="00B72143" w:rsidRPr="00D32749" w:rsidRDefault="008D3434">
      <w:pPr>
        <w:spacing w:before="67"/>
        <w:ind w:left="874"/>
        <w:jc w:val="both"/>
        <w:rPr>
          <w:sz w:val="18"/>
        </w:rPr>
      </w:pPr>
      <w:r w:rsidRPr="00D32749">
        <w:rPr>
          <w:color w:val="808080"/>
          <w:w w:val="125"/>
          <w:sz w:val="17"/>
        </w:rPr>
        <w:t>5 listopada 2019 r</w:t>
      </w:r>
      <w:r w:rsidRPr="00D32749">
        <w:rPr>
          <w:color w:val="808080"/>
          <w:spacing w:val="-3"/>
          <w:w w:val="125"/>
          <w:sz w:val="17"/>
        </w:rPr>
        <w:t xml:space="preserve">. </w:t>
      </w:r>
      <w:r w:rsidRPr="00D32749">
        <w:rPr>
          <w:color w:val="808080"/>
          <w:w w:val="125"/>
          <w:sz w:val="17"/>
        </w:rPr>
        <w:t>(</w:t>
      </w:r>
      <w:r w:rsidRPr="00D32749">
        <w:rPr>
          <w:color w:val="808080"/>
          <w:spacing w:val="-2"/>
          <w:w w:val="125"/>
          <w:sz w:val="17"/>
        </w:rPr>
        <w:t xml:space="preserve">wyrok </w:t>
      </w:r>
      <w:r w:rsidRPr="00D32749">
        <w:rPr>
          <w:color w:val="808080"/>
          <w:w w:val="125"/>
          <w:sz w:val="17"/>
        </w:rPr>
        <w:t>Izby</w:t>
      </w:r>
      <w:r w:rsidRPr="00D32749">
        <w:rPr>
          <w:color w:val="808080"/>
          <w:spacing w:val="-2"/>
          <w:w w:val="125"/>
          <w:sz w:val="17"/>
        </w:rPr>
        <w:t>)</w:t>
      </w:r>
    </w:p>
    <w:p w14:paraId="074E13BC" w14:textId="34978BC7" w:rsidR="00B72143" w:rsidRPr="00D32749" w:rsidRDefault="00A70677">
      <w:pPr>
        <w:pStyle w:val="Tekstpodstawowy"/>
        <w:spacing w:before="1"/>
        <w:ind w:left="874" w:right="873"/>
      </w:pPr>
      <w:r>
        <w:rPr>
          <w:w w:val="120"/>
          <w:sz w:val="19"/>
        </w:rPr>
        <w:t>Skarżący</w:t>
      </w:r>
      <w:r w:rsidR="008D3434" w:rsidRPr="00D32749">
        <w:rPr>
          <w:w w:val="120"/>
          <w:sz w:val="19"/>
        </w:rPr>
        <w:t xml:space="preserve"> pracował w dziale kadr banku, a także publikował artykuły na stronie internetowej poświęconej ogólnym zagadnieniom z zakresu praktyk kadrowych. Sprawa dotyczyła jego zwolnienia z pracy z powodu naruszenia przez artykuły publikowane na stronie internetowej standardów poufności banku i naruszenia jego interesów finansowych.</w:t>
      </w:r>
    </w:p>
    <w:p w14:paraId="5957D66E" w14:textId="17274CE9" w:rsidR="00B72143" w:rsidRPr="00D32749" w:rsidRDefault="008D3434">
      <w:pPr>
        <w:pStyle w:val="Tekstpodstawowy"/>
        <w:ind w:left="874" w:right="870"/>
      </w:pPr>
      <w:r w:rsidRPr="00D32749">
        <w:rPr>
          <w:color w:val="0071BB"/>
          <w:w w:val="120"/>
          <w:sz w:val="19"/>
        </w:rPr>
        <w:t xml:space="preserve">Wobec braku jakichkolwiek nieprawidłowości, które </w:t>
      </w:r>
      <w:r w:rsidR="008C0EC0">
        <w:rPr>
          <w:color w:val="0071BB"/>
          <w:w w:val="120"/>
          <w:sz w:val="19"/>
        </w:rPr>
        <w:t>skarżący</w:t>
      </w:r>
      <w:r w:rsidRPr="00D32749">
        <w:rPr>
          <w:color w:val="0071BB"/>
          <w:w w:val="120"/>
          <w:sz w:val="19"/>
        </w:rPr>
        <w:t xml:space="preserve"> mógłby próbować ujawnić, Trybunał nie uznał za konieczne badanie kwestii, które miały kluczowe znaczenie dla jego orzecznictwa w sprawie zgłaszania nieprawidłowości, ale uznał następujące elementy za istotne przy badaniu dopuszczalnego zakresu ograniczenia wolności słowa w stosunkach pracy w niniejszej sprawie: charakter wypowiedzi, motywy autora, ewentualne szkody wyrządzone pracodawcy przez wypowiedź oraz surowość nałożonej sankcji. Trybunał uznał, że doszło </w:t>
      </w:r>
      <w:r w:rsidRPr="00D32749">
        <w:rPr>
          <w:rFonts w:ascii="Arial" w:hAnsi="Arial"/>
          <w:b/>
          <w:color w:val="0071BB"/>
          <w:w w:val="120"/>
          <w:sz w:val="19"/>
        </w:rPr>
        <w:t>do</w:t>
      </w:r>
      <w:r w:rsidRPr="00D32749">
        <w:rPr>
          <w:color w:val="0071BB"/>
          <w:w w:val="120"/>
          <w:sz w:val="19"/>
        </w:rPr>
        <w:t xml:space="preserve"> </w:t>
      </w:r>
      <w:r w:rsidRPr="00D32749">
        <w:rPr>
          <w:rFonts w:ascii="Arial" w:hAnsi="Arial"/>
          <w:b/>
          <w:color w:val="0071BB"/>
          <w:w w:val="120"/>
          <w:sz w:val="19"/>
        </w:rPr>
        <w:t xml:space="preserve">naruszenia art. 10 </w:t>
      </w:r>
      <w:r w:rsidRPr="00D32749">
        <w:rPr>
          <w:color w:val="0071BB"/>
          <w:w w:val="120"/>
          <w:sz w:val="19"/>
        </w:rPr>
        <w:t>Konwencji w odniesieniu do skarżącego, stwierdzając, że sądy krajowe nie dokonały odpowiedniej oceny równowagi między prawem skarżącego do wolności wypowiedzi a prawem banku do ochrony swoich uzasadnionych interesów gospodarczych. W szczególności Trybunał nie zgodził się z ustaleniami sądów krajowych, że artykuły dotyczące tematów interesujących profesjonalistów nie mogą korzystać z ochrony wolności słowa tylko dlatego, że nie są one częścią debaty dotyczącej interesu publicznego.</w:t>
      </w:r>
    </w:p>
    <w:p w14:paraId="19CA3093" w14:textId="77777777" w:rsidR="00B72143" w:rsidRPr="00D32749" w:rsidRDefault="008D3434">
      <w:pPr>
        <w:pStyle w:val="Nagwek1"/>
        <w:spacing w:before="106"/>
        <w:rPr>
          <w:u w:val="none"/>
        </w:rPr>
      </w:pPr>
      <w:hyperlink r:id="rId34">
        <w:r w:rsidRPr="00D32749">
          <w:rPr>
            <w:color w:val="0071BB"/>
            <w:w w:val="120"/>
            <w:sz w:val="19"/>
            <w:u w:color="0071BB"/>
          </w:rPr>
          <w:t xml:space="preserve">Gawlik przeciwko </w:t>
        </w:r>
        <w:r w:rsidRPr="00D32749">
          <w:rPr>
            <w:color w:val="0071BB"/>
            <w:spacing w:val="-2"/>
            <w:w w:val="120"/>
            <w:sz w:val="19"/>
            <w:u w:color="0071BB"/>
          </w:rPr>
          <w:t>Liechtensteinowi</w:t>
        </w:r>
      </w:hyperlink>
    </w:p>
    <w:p w14:paraId="7CB63F7B" w14:textId="77777777" w:rsidR="00B72143" w:rsidRPr="00D32749" w:rsidRDefault="008D3434">
      <w:pPr>
        <w:spacing w:before="67"/>
        <w:ind w:left="874"/>
        <w:jc w:val="both"/>
        <w:rPr>
          <w:sz w:val="18"/>
        </w:rPr>
      </w:pPr>
      <w:r w:rsidRPr="00D32749">
        <w:rPr>
          <w:color w:val="808080"/>
          <w:w w:val="125"/>
          <w:sz w:val="17"/>
        </w:rPr>
        <w:t>16 lutego 2021 r</w:t>
      </w:r>
      <w:r w:rsidRPr="00D32749">
        <w:rPr>
          <w:color w:val="808080"/>
          <w:spacing w:val="2"/>
          <w:w w:val="125"/>
          <w:sz w:val="17"/>
        </w:rPr>
        <w:t xml:space="preserve">. </w:t>
      </w:r>
      <w:r w:rsidRPr="00D32749">
        <w:rPr>
          <w:color w:val="808080"/>
          <w:w w:val="125"/>
          <w:sz w:val="17"/>
        </w:rPr>
        <w:t>(</w:t>
      </w:r>
      <w:r w:rsidRPr="00D32749">
        <w:rPr>
          <w:color w:val="808080"/>
          <w:spacing w:val="-2"/>
          <w:w w:val="125"/>
          <w:sz w:val="17"/>
        </w:rPr>
        <w:t xml:space="preserve">wyrok </w:t>
      </w:r>
      <w:r w:rsidRPr="00D32749">
        <w:rPr>
          <w:color w:val="808080"/>
          <w:w w:val="125"/>
          <w:sz w:val="17"/>
        </w:rPr>
        <w:t>Izby</w:t>
      </w:r>
      <w:r w:rsidRPr="00D32749">
        <w:rPr>
          <w:color w:val="808080"/>
          <w:spacing w:val="-2"/>
          <w:w w:val="125"/>
          <w:sz w:val="17"/>
        </w:rPr>
        <w:t>)</w:t>
      </w:r>
    </w:p>
    <w:p w14:paraId="76AE47D8" w14:textId="431A0EF0" w:rsidR="00B72143" w:rsidRPr="00D32749" w:rsidRDefault="008D3434">
      <w:pPr>
        <w:pStyle w:val="Tekstpodstawowy"/>
        <w:spacing w:before="1"/>
        <w:ind w:right="871"/>
      </w:pPr>
      <w:r w:rsidRPr="00D32749">
        <w:rPr>
          <w:w w:val="120"/>
          <w:sz w:val="19"/>
        </w:rPr>
        <w:t>Sprawa dotyczyła lekarza, który zgłosił podejrzenia, że w jego szpitalu dochodziło do eutanazji. W tym celu wystąpił poza strukturą skarg szpitalnych i złożył skargę karną.</w:t>
      </w:r>
      <w:r w:rsidR="008C0EC0">
        <w:rPr>
          <w:w w:val="120"/>
          <w:sz w:val="19"/>
        </w:rPr>
        <w:t xml:space="preserve"> </w:t>
      </w:r>
      <w:r w:rsidRPr="00D32749">
        <w:rPr>
          <w:w w:val="120"/>
          <w:sz w:val="19"/>
        </w:rPr>
        <w:t>Sprawa</w:t>
      </w:r>
      <w:r w:rsidR="008C0EC0">
        <w:rPr>
          <w:spacing w:val="40"/>
          <w:w w:val="120"/>
          <w:sz w:val="19"/>
        </w:rPr>
        <w:t xml:space="preserve"> </w:t>
      </w:r>
      <w:r w:rsidRPr="00D32749">
        <w:rPr>
          <w:w w:val="120"/>
          <w:sz w:val="19"/>
        </w:rPr>
        <w:t>wzbudziła</w:t>
      </w:r>
      <w:r w:rsidRPr="00D32749">
        <w:rPr>
          <w:spacing w:val="40"/>
          <w:w w:val="120"/>
          <w:sz w:val="19"/>
        </w:rPr>
        <w:t xml:space="preserve">  </w:t>
      </w:r>
      <w:r w:rsidRPr="00D32749">
        <w:rPr>
          <w:w w:val="120"/>
          <w:sz w:val="19"/>
        </w:rPr>
        <w:t xml:space="preserve"> znaczne</w:t>
      </w:r>
      <w:r w:rsidR="008C0EC0">
        <w:rPr>
          <w:spacing w:val="40"/>
          <w:w w:val="120"/>
          <w:sz w:val="19"/>
        </w:rPr>
        <w:t xml:space="preserve"> </w:t>
      </w:r>
      <w:r w:rsidRPr="00D32749">
        <w:rPr>
          <w:w w:val="120"/>
          <w:sz w:val="19"/>
        </w:rPr>
        <w:t>zainteresowanie mediów. Skarżący twierdził, że zwolnienie go z pracy bez wypowiedzenia za złożenie skargi karnej stanowiło naruszenie jego praw.</w:t>
      </w:r>
    </w:p>
    <w:p w14:paraId="1707148B" w14:textId="2E374066" w:rsidR="00B72143" w:rsidRPr="00D32749" w:rsidRDefault="008D3434">
      <w:pPr>
        <w:pStyle w:val="Tekstpodstawowy"/>
        <w:ind w:left="872" w:right="870" w:firstLine="1"/>
      </w:pPr>
      <w:r w:rsidRPr="00D32749">
        <w:rPr>
          <w:color w:val="0071BB"/>
          <w:w w:val="120"/>
          <w:sz w:val="19"/>
        </w:rPr>
        <w:t xml:space="preserve">W </w:t>
      </w:r>
      <w:r w:rsidR="00327207" w:rsidRPr="00D32749">
        <w:rPr>
          <w:color w:val="0071BB"/>
          <w:w w:val="120"/>
          <w:sz w:val="19"/>
        </w:rPr>
        <w:t xml:space="preserve">tej </w:t>
      </w:r>
      <w:r w:rsidRPr="00D32749">
        <w:rPr>
          <w:color w:val="0071BB"/>
          <w:w w:val="120"/>
          <w:sz w:val="19"/>
        </w:rPr>
        <w:t>sprawie sąd podkreślił w szczególności</w:t>
      </w:r>
      <w:r w:rsidR="00327207" w:rsidRPr="00D32749">
        <w:rPr>
          <w:color w:val="0071BB"/>
          <w:w w:val="120"/>
          <w:sz w:val="19"/>
        </w:rPr>
        <w:t xml:space="preserve">, </w:t>
      </w:r>
      <w:r w:rsidRPr="00D32749">
        <w:rPr>
          <w:color w:val="0071BB"/>
          <w:w w:val="120"/>
          <w:sz w:val="19"/>
        </w:rPr>
        <w:t xml:space="preserve">że ujawnione przez sygnalistów informacje mogą również podlegać art. 10 </w:t>
      </w:r>
      <w:r w:rsidR="008C0EC0">
        <w:rPr>
          <w:color w:val="0071BB"/>
          <w:w w:val="120"/>
          <w:sz w:val="19"/>
        </w:rPr>
        <w:t>K</w:t>
      </w:r>
      <w:r w:rsidRPr="00D32749">
        <w:rPr>
          <w:color w:val="0071BB"/>
          <w:w w:val="120"/>
          <w:sz w:val="19"/>
        </w:rPr>
        <w:t>onwencji w okolicznościach, w których informacje te okazały się następnie nieprawdziwe lub nie można było udowodnić ich prawdziwości.</w:t>
      </w:r>
      <w:r w:rsidRPr="00D32749">
        <w:rPr>
          <w:color w:val="0071BB"/>
          <w:spacing w:val="80"/>
          <w:w w:val="120"/>
          <w:sz w:val="19"/>
        </w:rPr>
        <w:t xml:space="preserve"> </w:t>
      </w:r>
      <w:r w:rsidRPr="00D32749">
        <w:rPr>
          <w:color w:val="0071BB"/>
          <w:w w:val="120"/>
          <w:sz w:val="19"/>
        </w:rPr>
        <w:t xml:space="preserve">W szczególności nie można racjonalnie oczekiwać od osoby, która złożyła skargę karną w dobrej wierze, aby przewidziała, czy dochodzenie doprowadzi do postawienia zarzutów, czy też zostanie umorzone. Jednakże w takich okolicznościach osoba ta musi wywiązać się z obowiązku sprawdzenia, w zakresie dozwolonym przez </w:t>
      </w:r>
      <w:r w:rsidR="008C0EC0" w:rsidRPr="00D32749">
        <w:rPr>
          <w:color w:val="0071BB"/>
          <w:w w:val="120"/>
          <w:sz w:val="19"/>
        </w:rPr>
        <w:t>okoliczności</w:t>
      </w:r>
      <w:r w:rsidRPr="00D32749">
        <w:rPr>
          <w:color w:val="0071BB"/>
          <w:w w:val="120"/>
          <w:sz w:val="19"/>
        </w:rPr>
        <w:t xml:space="preserve"> czy informacje były dokładne i wiarygodne. Podejście to znalazło również odzwierciedlenie w odpowiednich dokumentach Rady Europy. W sprawie skarżącego Trybunał uznał, że </w:t>
      </w:r>
      <w:r w:rsidRPr="00D32749">
        <w:rPr>
          <w:rFonts w:ascii="Arial" w:hAnsi="Arial"/>
          <w:b/>
          <w:color w:val="0071BB"/>
          <w:w w:val="120"/>
          <w:sz w:val="19"/>
        </w:rPr>
        <w:t xml:space="preserve">nie </w:t>
      </w:r>
      <w:r w:rsidRPr="00D32749">
        <w:rPr>
          <w:color w:val="0071BB"/>
          <w:w w:val="120"/>
          <w:sz w:val="19"/>
        </w:rPr>
        <w:t xml:space="preserve">doszło </w:t>
      </w:r>
      <w:r w:rsidRPr="00D32749">
        <w:rPr>
          <w:rFonts w:ascii="Arial" w:hAnsi="Arial"/>
          <w:b/>
          <w:color w:val="0071BB"/>
          <w:w w:val="120"/>
          <w:sz w:val="19"/>
        </w:rPr>
        <w:t>do naruszenia art</w:t>
      </w:r>
      <w:r w:rsidRPr="00D32749">
        <w:rPr>
          <w:color w:val="0071BB"/>
          <w:w w:val="120"/>
          <w:sz w:val="19"/>
        </w:rPr>
        <w:t>.</w:t>
      </w:r>
      <w:r w:rsidRPr="00D32749">
        <w:rPr>
          <w:rFonts w:ascii="Arial" w:hAnsi="Arial"/>
          <w:b/>
          <w:color w:val="0071BB"/>
          <w:w w:val="120"/>
          <w:sz w:val="19"/>
        </w:rPr>
        <w:t xml:space="preserve"> 10 </w:t>
      </w:r>
      <w:r w:rsidRPr="00D32749">
        <w:rPr>
          <w:color w:val="0071BB"/>
          <w:w w:val="120"/>
          <w:sz w:val="19"/>
        </w:rPr>
        <w:t>Konwencji, stwierdzając, że ingerencja w jego prawa była proporcjonalna. Trybunał zauważył wprawdzie, że skarżący nie działał z niewłaściwych pobudek, ale uznał jednak, że dopuścił się zaniedbania, nie weryfikując informacji. W związku z tym uznał, że zwolnienie skarżącego było uzasadnione, zwłaszcza biorąc pod uwagę wpływ, jaki miało ono na reputację szpitala i innego pracownika.</w:t>
      </w:r>
    </w:p>
    <w:p w14:paraId="05ABE1B4" w14:textId="77777777" w:rsidR="00B72143" w:rsidRPr="00D32749" w:rsidRDefault="008D3434">
      <w:pPr>
        <w:pStyle w:val="Nagwek1"/>
        <w:spacing w:before="103"/>
        <w:ind w:left="872"/>
        <w:rPr>
          <w:u w:val="none"/>
        </w:rPr>
      </w:pPr>
      <w:hyperlink r:id="rId35">
        <w:proofErr w:type="spellStart"/>
        <w:r w:rsidRPr="00D32749">
          <w:rPr>
            <w:color w:val="0071BB"/>
            <w:w w:val="120"/>
            <w:sz w:val="19"/>
            <w:u w:val="thick" w:color="0071BB"/>
          </w:rPr>
          <w:t>Wojczuk</w:t>
        </w:r>
        <w:proofErr w:type="spellEnd"/>
        <w:r w:rsidRPr="00D32749">
          <w:rPr>
            <w:color w:val="0071BB"/>
            <w:w w:val="120"/>
            <w:sz w:val="19"/>
            <w:u w:val="thick" w:color="0071BB"/>
          </w:rPr>
          <w:t xml:space="preserve"> przeciwko </w:t>
        </w:r>
        <w:r w:rsidRPr="00D32749">
          <w:rPr>
            <w:color w:val="0071BB"/>
            <w:spacing w:val="-2"/>
            <w:w w:val="120"/>
            <w:sz w:val="19"/>
            <w:u w:val="thick" w:color="0071BB"/>
          </w:rPr>
          <w:t>Polsce</w:t>
        </w:r>
      </w:hyperlink>
    </w:p>
    <w:p w14:paraId="2DFE7BA0" w14:textId="77777777" w:rsidR="00B72143" w:rsidRPr="00D32749" w:rsidRDefault="008D3434">
      <w:pPr>
        <w:spacing w:before="66"/>
        <w:ind w:left="874"/>
        <w:jc w:val="both"/>
        <w:rPr>
          <w:sz w:val="18"/>
        </w:rPr>
      </w:pPr>
      <w:r w:rsidRPr="00D32749">
        <w:rPr>
          <w:color w:val="808080"/>
          <w:w w:val="125"/>
          <w:sz w:val="17"/>
        </w:rPr>
        <w:t>9 grudnia 2021 r</w:t>
      </w:r>
      <w:r w:rsidRPr="00D32749">
        <w:rPr>
          <w:color w:val="808080"/>
          <w:spacing w:val="-1"/>
          <w:w w:val="125"/>
          <w:sz w:val="17"/>
        </w:rPr>
        <w:t xml:space="preserve">. </w:t>
      </w:r>
      <w:r w:rsidRPr="00D32749">
        <w:rPr>
          <w:color w:val="808080"/>
          <w:w w:val="125"/>
          <w:sz w:val="17"/>
        </w:rPr>
        <w:t>(</w:t>
      </w:r>
      <w:r w:rsidRPr="00D32749">
        <w:rPr>
          <w:color w:val="808080"/>
          <w:spacing w:val="-2"/>
          <w:w w:val="125"/>
          <w:sz w:val="17"/>
        </w:rPr>
        <w:t xml:space="preserve">wyrok </w:t>
      </w:r>
      <w:r w:rsidRPr="00D32749">
        <w:rPr>
          <w:color w:val="808080"/>
          <w:w w:val="125"/>
          <w:sz w:val="17"/>
        </w:rPr>
        <w:t>Izby</w:t>
      </w:r>
      <w:r w:rsidRPr="00D32749">
        <w:rPr>
          <w:color w:val="808080"/>
          <w:spacing w:val="-2"/>
          <w:w w:val="125"/>
          <w:sz w:val="17"/>
        </w:rPr>
        <w:t>)</w:t>
      </w:r>
    </w:p>
    <w:p w14:paraId="16D97CAC" w14:textId="62670DE8" w:rsidR="00B72143" w:rsidRPr="00D32749" w:rsidRDefault="008D3434">
      <w:pPr>
        <w:pStyle w:val="Tekstpodstawowy"/>
        <w:spacing w:before="1"/>
        <w:ind w:left="874" w:right="871"/>
      </w:pPr>
      <w:r w:rsidRPr="00D32749">
        <w:rPr>
          <w:w w:val="120"/>
          <w:sz w:val="19"/>
        </w:rPr>
        <w:t>Sprawa dotyczyła skazania w 2012 r. skarżącego, historyka sztuki, który był zatrudniony w Muzeum Łowiectwa i Jeździectwa w latach 1997–2008, za zniesławienie muzeum w czterech anonimowych listach, które rzekomo wysłał i które zawierały</w:t>
      </w:r>
      <w:r w:rsidR="008C0EC0" w:rsidRPr="008C0EC0">
        <w:t xml:space="preserve"> </w:t>
      </w:r>
      <w:r w:rsidR="008C0EC0" w:rsidRPr="008C0EC0">
        <w:rPr>
          <w:w w:val="120"/>
          <w:sz w:val="19"/>
        </w:rPr>
        <w:t>krytykę kierownictwa muzeum.</w:t>
      </w:r>
    </w:p>
    <w:p w14:paraId="30909A44" w14:textId="40BC42AA" w:rsidR="00B72143" w:rsidRPr="00D32749" w:rsidRDefault="008C0EC0">
      <w:pPr>
        <w:pStyle w:val="Tekstpodstawowy"/>
        <w:sectPr w:rsidR="00B72143" w:rsidRPr="00D32749">
          <w:pgSz w:w="11910" w:h="16840"/>
          <w:pgMar w:top="1400" w:right="566" w:bottom="680" w:left="566" w:header="720" w:footer="497" w:gutter="0"/>
          <w:cols w:space="708"/>
        </w:sectPr>
      </w:pPr>
      <w:r>
        <w:t xml:space="preserve"> </w:t>
      </w:r>
    </w:p>
    <w:p w14:paraId="367AFCFE" w14:textId="77777777" w:rsidR="00B72143" w:rsidRPr="00D32749" w:rsidRDefault="00B72143">
      <w:pPr>
        <w:pStyle w:val="Tekstpodstawowy"/>
        <w:spacing w:before="59"/>
        <w:ind w:left="0"/>
        <w:jc w:val="left"/>
      </w:pPr>
    </w:p>
    <w:p w14:paraId="27487165" w14:textId="5BCC1E89" w:rsidR="00B72143" w:rsidRPr="00D32749" w:rsidRDefault="008D3434">
      <w:pPr>
        <w:pStyle w:val="Tekstpodstawowy"/>
        <w:spacing w:before="1"/>
        <w:ind w:right="875"/>
      </w:pPr>
      <w:r w:rsidRPr="00D32749">
        <w:rPr>
          <w:w w:val="120"/>
          <w:sz w:val="19"/>
        </w:rPr>
        <w:t>Skarżył się, że jego skazanie</w:t>
      </w:r>
      <w:r w:rsidR="00167A66" w:rsidRPr="00D32749">
        <w:rPr>
          <w:w w:val="120"/>
          <w:sz w:val="19"/>
        </w:rPr>
        <w:t xml:space="preserve"> w tej sprawie</w:t>
      </w:r>
      <w:r w:rsidRPr="00D32749">
        <w:rPr>
          <w:w w:val="120"/>
          <w:sz w:val="19"/>
        </w:rPr>
        <w:t xml:space="preserve"> było nieproporcjonalne i nieuzasadnione.</w:t>
      </w:r>
    </w:p>
    <w:p w14:paraId="2132F05B" w14:textId="77777777" w:rsidR="00B72143" w:rsidRPr="00D32749" w:rsidRDefault="008D3434">
      <w:pPr>
        <w:pStyle w:val="Tekstpodstawowy"/>
        <w:ind w:right="871"/>
      </w:pPr>
      <w:r w:rsidRPr="00D32749">
        <w:rPr>
          <w:color w:val="0071BB"/>
          <w:w w:val="120"/>
          <w:sz w:val="19"/>
        </w:rPr>
        <w:t xml:space="preserve">W niniejszej sprawie Trybunał nie uznał, że przedmiotowe listy można uznać za zgłoszenie nieprawidłowości. Stwierdził, że </w:t>
      </w:r>
      <w:r w:rsidRPr="00D32749">
        <w:rPr>
          <w:rFonts w:ascii="Arial" w:hAnsi="Arial"/>
          <w:b/>
          <w:color w:val="0071BB"/>
          <w:w w:val="120"/>
          <w:sz w:val="19"/>
        </w:rPr>
        <w:t xml:space="preserve">nie </w:t>
      </w:r>
      <w:r w:rsidRPr="00D32749">
        <w:rPr>
          <w:color w:val="0071BB"/>
          <w:w w:val="120"/>
          <w:sz w:val="19"/>
        </w:rPr>
        <w:t xml:space="preserve">doszło </w:t>
      </w:r>
      <w:r w:rsidRPr="00D32749">
        <w:rPr>
          <w:rFonts w:ascii="Arial" w:hAnsi="Arial"/>
          <w:b/>
          <w:color w:val="0071BB"/>
          <w:w w:val="120"/>
          <w:sz w:val="19"/>
        </w:rPr>
        <w:t>do naruszenia art</w:t>
      </w:r>
      <w:r w:rsidRPr="00D32749">
        <w:rPr>
          <w:color w:val="0071BB"/>
          <w:w w:val="120"/>
          <w:sz w:val="19"/>
        </w:rPr>
        <w:t>.</w:t>
      </w:r>
      <w:r w:rsidRPr="00D32749">
        <w:rPr>
          <w:rFonts w:ascii="Arial" w:hAnsi="Arial"/>
          <w:b/>
          <w:color w:val="0071BB"/>
          <w:w w:val="120"/>
          <w:sz w:val="19"/>
        </w:rPr>
        <w:t xml:space="preserve"> 10 </w:t>
      </w:r>
      <w:r w:rsidRPr="00D32749">
        <w:rPr>
          <w:color w:val="0071BB"/>
          <w:w w:val="120"/>
          <w:sz w:val="19"/>
        </w:rPr>
        <w:t>Konwencji w odniesieniu do skarżącego, uznając, że sądy krajowe przedstawiły wystarczające i istotne powody uzasadniające ingerencję w wolność wypowiedzi skarżącego.</w:t>
      </w:r>
    </w:p>
    <w:p w14:paraId="3A3BA388" w14:textId="77777777" w:rsidR="00B72143" w:rsidRPr="00D32749" w:rsidRDefault="008D3434">
      <w:pPr>
        <w:pStyle w:val="Nagwek1"/>
        <w:spacing w:before="115"/>
        <w:jc w:val="both"/>
        <w:rPr>
          <w:u w:val="none"/>
        </w:rPr>
      </w:pPr>
      <w:hyperlink r:id="rId36">
        <w:proofErr w:type="spellStart"/>
        <w:r w:rsidRPr="00D32749">
          <w:rPr>
            <w:color w:val="0071BB"/>
            <w:w w:val="120"/>
            <w:sz w:val="19"/>
            <w:u w:color="0071BB"/>
          </w:rPr>
          <w:t>Halet</w:t>
        </w:r>
        <w:proofErr w:type="spellEnd"/>
        <w:r w:rsidRPr="00D32749">
          <w:rPr>
            <w:color w:val="0071BB"/>
            <w:w w:val="120"/>
            <w:sz w:val="19"/>
            <w:u w:color="0071BB"/>
          </w:rPr>
          <w:t xml:space="preserve"> przeciwko </w:t>
        </w:r>
        <w:r w:rsidRPr="00D32749">
          <w:rPr>
            <w:color w:val="0071BB"/>
            <w:spacing w:val="-2"/>
            <w:w w:val="120"/>
            <w:sz w:val="19"/>
            <w:u w:color="0071BB"/>
          </w:rPr>
          <w:t>Luksemburgowi</w:t>
        </w:r>
      </w:hyperlink>
    </w:p>
    <w:p w14:paraId="1CFD7565" w14:textId="77777777" w:rsidR="00B72143" w:rsidRPr="00D32749" w:rsidRDefault="008D3434">
      <w:pPr>
        <w:spacing w:before="67"/>
        <w:ind w:left="874"/>
        <w:jc w:val="both"/>
        <w:rPr>
          <w:sz w:val="18"/>
        </w:rPr>
      </w:pPr>
      <w:r w:rsidRPr="00D32749">
        <w:rPr>
          <w:color w:val="808080"/>
          <w:w w:val="125"/>
          <w:sz w:val="17"/>
        </w:rPr>
        <w:t>14 lutego 2023 r. (</w:t>
      </w:r>
      <w:r w:rsidRPr="00D32749">
        <w:rPr>
          <w:color w:val="808080"/>
          <w:spacing w:val="-2"/>
          <w:w w:val="125"/>
          <w:sz w:val="17"/>
        </w:rPr>
        <w:t xml:space="preserve">wyrok </w:t>
      </w:r>
      <w:r w:rsidRPr="00D32749">
        <w:rPr>
          <w:color w:val="808080"/>
          <w:w w:val="125"/>
          <w:sz w:val="17"/>
        </w:rPr>
        <w:t>Wielkiej Izby</w:t>
      </w:r>
      <w:r w:rsidRPr="00D32749">
        <w:rPr>
          <w:color w:val="808080"/>
          <w:spacing w:val="-2"/>
          <w:w w:val="125"/>
          <w:sz w:val="17"/>
        </w:rPr>
        <w:t>)</w:t>
      </w:r>
    </w:p>
    <w:p w14:paraId="428D6721" w14:textId="5A90652C" w:rsidR="00B72143" w:rsidRPr="00D32749" w:rsidRDefault="008D3434">
      <w:pPr>
        <w:pStyle w:val="Tekstpodstawowy"/>
        <w:spacing w:before="1"/>
        <w:ind w:right="869"/>
      </w:pPr>
      <w:r w:rsidRPr="00D32749">
        <w:rPr>
          <w:w w:val="120"/>
          <w:sz w:val="19"/>
        </w:rPr>
        <w:t xml:space="preserve">Sprawa dotyczyła ujawnienia przez </w:t>
      </w:r>
      <w:r w:rsidR="008C0EC0">
        <w:rPr>
          <w:w w:val="120"/>
          <w:sz w:val="19"/>
        </w:rPr>
        <w:t>skarżącego</w:t>
      </w:r>
      <w:r w:rsidRPr="00D32749">
        <w:rPr>
          <w:w w:val="120"/>
          <w:sz w:val="19"/>
        </w:rPr>
        <w:t>, będącego wówczas zatrudnionym w prywatnej spółce, dokumentów poufnych objętych tajemnicą zawodową, obejmujących 14 zeznań podatkowych międzynarodowych spółek oraz dwa listy towarzyszące, uzyskane w miejscu pracy. W wyniku skargi złożonej przez pracodawcę i po zakończeniu postępowania karnego przeciwko niemu, Sąd Apelacyjny nakazał mu w postępowaniu odwoławczym zapłatę grzywny w wysokości 1000 euro oraz symboliczną kwotę 1 euro tytułem odszkodowania za szkody niematerialne poniesione przez pracodawcę. Skarżący twierdził, że jego skazanie stanowiło nieproporcjonalną ingerencję w jego prawo do wolności wypowiedzi.</w:t>
      </w:r>
    </w:p>
    <w:p w14:paraId="45BA22BF" w14:textId="77777777" w:rsidR="00B72143" w:rsidRPr="00D32749" w:rsidRDefault="008D3434">
      <w:pPr>
        <w:pStyle w:val="Tekstpodstawowy"/>
        <w:ind w:right="871"/>
      </w:pPr>
      <w:r w:rsidRPr="00D32749">
        <w:rPr>
          <w:color w:val="0071BB"/>
          <w:w w:val="120"/>
          <w:sz w:val="19"/>
        </w:rPr>
        <w:t xml:space="preserve">Trybunał uznał, że w niniejszej sprawie doszło </w:t>
      </w:r>
      <w:r w:rsidRPr="00D32749">
        <w:rPr>
          <w:rFonts w:ascii="Arial" w:hAnsi="Arial"/>
          <w:b/>
          <w:color w:val="0071BB"/>
          <w:w w:val="120"/>
          <w:sz w:val="19"/>
        </w:rPr>
        <w:t>do</w:t>
      </w:r>
      <w:r w:rsidRPr="00D32749">
        <w:rPr>
          <w:color w:val="0071BB"/>
          <w:w w:val="120"/>
          <w:sz w:val="19"/>
        </w:rPr>
        <w:t xml:space="preserve"> </w:t>
      </w:r>
      <w:r w:rsidRPr="00D32749">
        <w:rPr>
          <w:rFonts w:ascii="Arial" w:hAnsi="Arial"/>
          <w:b/>
          <w:color w:val="0071BB"/>
          <w:w w:val="120"/>
          <w:sz w:val="19"/>
        </w:rPr>
        <w:t xml:space="preserve">naruszenia art. 10 </w:t>
      </w:r>
      <w:r w:rsidRPr="00D32749">
        <w:rPr>
          <w:color w:val="0071BB"/>
          <w:w w:val="120"/>
          <w:sz w:val="19"/>
        </w:rPr>
        <w:t>Konwencji. Biorąc pod uwagę w szczególności swoje ustalenia dotyczące znaczenia, zarówno na szczeblu krajowym, jak i europejskim, publicznej debaty na temat praktyk podatkowych przedsiębiorstw wielonarodowych, do której istotny wkład wniosły informacje ujawnione przez skarżącego, Trybunał uznał, że interes publiczny związany z ujawnieniem tych informacji przeważał nad wszystkimi szkodliwymi skutkami wynikającymi z tego ujawnienia. W związku z tym, po rozważeniu wszystkich interesów i uwzględnieniu charakteru, surowości i odstraszającego skutku wyroku skazującego skarżącego, Trybunał uznał, że ingerencja w jego prawo do wolności wypowiedzi, w szczególności w jego swobodę przekazywania informacji, nie była „niezbędna w demokratycznym społeczeństwie”.</w:t>
      </w:r>
    </w:p>
    <w:p w14:paraId="10D3D75A" w14:textId="77777777" w:rsidR="00B72143" w:rsidRPr="00D32749" w:rsidRDefault="008D3434">
      <w:pPr>
        <w:pStyle w:val="Nagwek1"/>
        <w:spacing w:before="102"/>
        <w:ind w:left="873"/>
        <w:jc w:val="both"/>
        <w:rPr>
          <w:u w:val="none"/>
        </w:rPr>
      </w:pPr>
      <w:hyperlink r:id="rId37">
        <w:proofErr w:type="spellStart"/>
        <w:r w:rsidRPr="00D32749">
          <w:rPr>
            <w:color w:val="0071BB"/>
            <w:w w:val="120"/>
            <w:sz w:val="19"/>
            <w:u w:color="0071BB"/>
          </w:rPr>
          <w:t>Hrachya</w:t>
        </w:r>
        <w:proofErr w:type="spellEnd"/>
        <w:r w:rsidRPr="00D32749">
          <w:rPr>
            <w:color w:val="0071BB"/>
            <w:w w:val="120"/>
            <w:sz w:val="19"/>
            <w:u w:color="0071BB"/>
          </w:rPr>
          <w:t xml:space="preserve"> </w:t>
        </w:r>
        <w:proofErr w:type="spellStart"/>
        <w:r w:rsidRPr="00D32749">
          <w:rPr>
            <w:color w:val="0071BB"/>
            <w:w w:val="120"/>
            <w:sz w:val="19"/>
            <w:u w:color="0071BB"/>
          </w:rPr>
          <w:t>Harutyunyan</w:t>
        </w:r>
        <w:proofErr w:type="spellEnd"/>
        <w:r w:rsidRPr="00D32749">
          <w:rPr>
            <w:color w:val="0071BB"/>
            <w:w w:val="120"/>
            <w:sz w:val="19"/>
            <w:u w:color="0071BB"/>
          </w:rPr>
          <w:t xml:space="preserve"> przeciwko </w:t>
        </w:r>
        <w:r w:rsidRPr="00D32749">
          <w:rPr>
            <w:color w:val="0071BB"/>
            <w:spacing w:val="-2"/>
            <w:w w:val="120"/>
            <w:sz w:val="19"/>
            <w:u w:color="0071BB"/>
          </w:rPr>
          <w:t>Armenii</w:t>
        </w:r>
      </w:hyperlink>
    </w:p>
    <w:p w14:paraId="29F942A2" w14:textId="77777777" w:rsidR="00B72143" w:rsidRPr="00D32749" w:rsidRDefault="008D3434">
      <w:pPr>
        <w:spacing w:before="67"/>
        <w:ind w:left="874"/>
        <w:jc w:val="both"/>
        <w:rPr>
          <w:sz w:val="18"/>
        </w:rPr>
      </w:pPr>
      <w:r w:rsidRPr="00D32749">
        <w:rPr>
          <w:color w:val="808080"/>
          <w:w w:val="125"/>
          <w:sz w:val="17"/>
        </w:rPr>
        <w:t>27 sierpnia 2024 r</w:t>
      </w:r>
      <w:r w:rsidRPr="00D32749">
        <w:rPr>
          <w:color w:val="808080"/>
          <w:spacing w:val="6"/>
          <w:w w:val="125"/>
          <w:sz w:val="17"/>
        </w:rPr>
        <w:t xml:space="preserve">. </w:t>
      </w:r>
      <w:r w:rsidRPr="00D32749">
        <w:rPr>
          <w:color w:val="808080"/>
          <w:w w:val="125"/>
          <w:sz w:val="17"/>
        </w:rPr>
        <w:t>(</w:t>
      </w:r>
      <w:r w:rsidRPr="00D32749">
        <w:rPr>
          <w:color w:val="808080"/>
          <w:spacing w:val="-2"/>
          <w:w w:val="125"/>
          <w:sz w:val="17"/>
        </w:rPr>
        <w:t xml:space="preserve">wyrok </w:t>
      </w:r>
      <w:r w:rsidRPr="00D32749">
        <w:rPr>
          <w:color w:val="808080"/>
          <w:w w:val="125"/>
          <w:sz w:val="17"/>
        </w:rPr>
        <w:t>Izby</w:t>
      </w:r>
      <w:hyperlink w:anchor="_bookmark1" w:history="1">
        <w:r w:rsidRPr="00D32749">
          <w:rPr>
            <w:color w:val="808080"/>
            <w:spacing w:val="-2"/>
            <w:w w:val="125"/>
            <w:position w:val="6"/>
            <w:sz w:val="11"/>
          </w:rPr>
          <w:t>2</w:t>
        </w:r>
      </w:hyperlink>
      <w:r w:rsidRPr="00D32749">
        <w:rPr>
          <w:color w:val="808080"/>
          <w:spacing w:val="-2"/>
          <w:w w:val="125"/>
          <w:sz w:val="17"/>
        </w:rPr>
        <w:t xml:space="preserve"> )</w:t>
      </w:r>
    </w:p>
    <w:p w14:paraId="5A7DF766" w14:textId="77777777" w:rsidR="00B72143" w:rsidRPr="00D32749" w:rsidRDefault="008D3434">
      <w:pPr>
        <w:pStyle w:val="Tekstpodstawowy"/>
        <w:spacing w:before="1"/>
        <w:ind w:right="869"/>
      </w:pPr>
      <w:r w:rsidRPr="00D32749">
        <w:rPr>
          <w:w w:val="120"/>
          <w:sz w:val="19"/>
        </w:rPr>
        <w:t xml:space="preserve">Sprawa dotyczyła przesłania przez skarżącego w marcu 2012 r. raportu do kierownictwa jego poprzedniego pracodawcy, z którego właśnie odszedł, </w:t>
      </w:r>
      <w:proofErr w:type="spellStart"/>
      <w:r w:rsidRPr="00D32749">
        <w:rPr>
          <w:w w:val="120"/>
          <w:sz w:val="19"/>
        </w:rPr>
        <w:t>Electric</w:t>
      </w:r>
      <w:proofErr w:type="spellEnd"/>
      <w:r w:rsidRPr="00D32749">
        <w:rPr>
          <w:w w:val="120"/>
          <w:sz w:val="19"/>
        </w:rPr>
        <w:t xml:space="preserve"> Networks of Armenia (ENA). Zarzucał on korupcję ze strony kolegi, który nadal był zatrudniony w tej firmie. Później jego raport został ujawniony byłemu współpracownikowi, który z powodzeniem pozwał go za zniesławienie i znieważenie. ENA była wówczas monopolistycznym dostawcą energii elektrycznej w państwie i była własnością rosyjską. Skarżący twierdził, że zgłaszając swojego byłego współpracownika, działał jako sygnalista, podczas gdy sądy krajowe potraktowały sprawę jako zwykłą sprawę o zniesławienie i nałożyły na niego znaczną kwotę odszkodowania za jego raport, który został sporządzony prywatnie.</w:t>
      </w:r>
    </w:p>
    <w:p w14:paraId="2D88E6E3" w14:textId="01A34575" w:rsidR="00B72143" w:rsidRPr="00D32749" w:rsidRDefault="008D3434">
      <w:pPr>
        <w:pStyle w:val="Tekstpodstawowy"/>
        <w:spacing w:line="235" w:lineRule="auto"/>
        <w:ind w:right="867" w:firstLine="1"/>
      </w:pPr>
      <w:r w:rsidRPr="00D32749">
        <w:rPr>
          <w:color w:val="0071BB"/>
          <w:w w:val="120"/>
          <w:sz w:val="19"/>
        </w:rPr>
        <w:t xml:space="preserve">Trybunał uznał, że doszło </w:t>
      </w:r>
      <w:r w:rsidRPr="00D32749">
        <w:rPr>
          <w:rFonts w:ascii="Arial" w:hAnsi="Arial"/>
          <w:b/>
          <w:color w:val="0071BB"/>
          <w:w w:val="120"/>
          <w:sz w:val="19"/>
        </w:rPr>
        <w:t>do naruszenia art</w:t>
      </w:r>
      <w:r w:rsidRPr="00D32749">
        <w:rPr>
          <w:color w:val="0071BB"/>
          <w:w w:val="120"/>
          <w:sz w:val="19"/>
        </w:rPr>
        <w:t>.</w:t>
      </w:r>
      <w:r w:rsidRPr="00D32749">
        <w:rPr>
          <w:rFonts w:ascii="Arial" w:hAnsi="Arial"/>
          <w:b/>
          <w:color w:val="0071BB"/>
          <w:w w:val="120"/>
          <w:sz w:val="19"/>
        </w:rPr>
        <w:t xml:space="preserve"> 10 </w:t>
      </w:r>
      <w:r w:rsidRPr="00D32749">
        <w:rPr>
          <w:color w:val="0071BB"/>
          <w:w w:val="120"/>
          <w:sz w:val="19"/>
        </w:rPr>
        <w:t>Konwencji w odniesieniu do skarżącego. Po rozważeniu wszystkich interesów stwierdził, że ingerencja w prawo skarżącego do wolności wypowiedzi w niniejszej sprawie nie była „niezbędna w demokratycznym społeczeństwie”. Trybunał zwrócił w szczególności uwagę, że sądy krajowe potraktowały niniejszą sprawę jako zwykły spór o zniesławienie. W tym względzie, chociaż skarżący nie powołał się konkretnie na ochronę wolności wypowiedzi przysługującą sygnalistom, podniósł szereg argumentów dotyczących kryteriów mających zastosowanie w sprawach dotyczących sygnalistów, dając tym samym sądom krajowym możliwość rozstrzygnięcia jego sprawy z tej perspektywy.</w:t>
      </w:r>
      <w:r w:rsidRPr="00D32749">
        <w:rPr>
          <w:color w:val="0071BB"/>
          <w:spacing w:val="40"/>
          <w:w w:val="120"/>
          <w:sz w:val="19"/>
        </w:rPr>
        <w:t xml:space="preserve"> </w:t>
      </w:r>
      <w:r w:rsidRPr="00D32749">
        <w:rPr>
          <w:color w:val="0071BB"/>
          <w:w w:val="120"/>
          <w:sz w:val="19"/>
        </w:rPr>
        <w:t xml:space="preserve">Trybunał zauważył również, że skarżący nie zgłosił domniemanych czynów niewłaściwego postępowania właściwym organom państwowym ani prasie; zdecydował się skorzystać z wewnętrznych kanałów zgłaszania nieprawidłowości i przedłożył swoje zgłoszenie przełożonym swojego byłego pracodawcy w odpowiedzi na wezwanie tego ostatniego do zgłaszania takich informacji z obietnicą, że wszystkie zgłoszenia </w:t>
      </w:r>
      <w:r w:rsidRPr="00D32749">
        <w:rPr>
          <w:color w:val="0071BB"/>
          <w:spacing w:val="-2"/>
          <w:w w:val="120"/>
          <w:sz w:val="19"/>
        </w:rPr>
        <w:t>będą</w:t>
      </w:r>
      <w:r w:rsidR="008C1CE7">
        <w:rPr>
          <w:color w:val="0071BB"/>
          <w:spacing w:val="-2"/>
          <w:w w:val="120"/>
          <w:sz w:val="19"/>
        </w:rPr>
        <w:t xml:space="preserve"> </w:t>
      </w:r>
      <w:r w:rsidR="008C1CE7" w:rsidRPr="008C1CE7">
        <w:rPr>
          <w:color w:val="0071BB"/>
          <w:spacing w:val="-2"/>
          <w:w w:val="120"/>
          <w:sz w:val="19"/>
        </w:rPr>
        <w:t>anonimowe i poufne.</w:t>
      </w:r>
    </w:p>
    <w:p w14:paraId="780E5C57" w14:textId="77777777" w:rsidR="00B72143" w:rsidRPr="00D32749" w:rsidRDefault="008D3434">
      <w:pPr>
        <w:pStyle w:val="Tekstpodstawowy"/>
        <w:spacing w:before="5"/>
        <w:ind w:left="0"/>
        <w:jc w:val="left"/>
        <w:rPr>
          <w:sz w:val="16"/>
        </w:rPr>
      </w:pPr>
      <w:r w:rsidRPr="00D32749">
        <w:rPr>
          <w:noProof/>
          <w:sz w:val="16"/>
        </w:rPr>
        <mc:AlternateContent>
          <mc:Choice Requires="wps">
            <w:drawing>
              <wp:anchor distT="0" distB="0" distL="0" distR="0" simplePos="0" relativeHeight="251668480" behindDoc="1" locked="0" layoutInCell="1" allowOverlap="1" wp14:anchorId="05F023EC" wp14:editId="689EC31D">
                <wp:simplePos x="0" y="0"/>
                <wp:positionH relativeFrom="page">
                  <wp:posOffset>914400</wp:posOffset>
                </wp:positionH>
                <wp:positionV relativeFrom="paragraph">
                  <wp:posOffset>142487</wp:posOffset>
                </wp:positionV>
                <wp:extent cx="1828800" cy="7620"/>
                <wp:effectExtent l="0" t="0" r="0" b="0"/>
                <wp:wrapTopAndBottom/>
                <wp:docPr id="121" name="Graphic 121"/>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5601749B" id="Graphic 121" o:spid="_x0000_s1026" style="position:absolute;margin-left:1in;margin-top:11.2pt;width:2in;height:.6pt;z-index:-25164800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" path="m1828800,l,,,7620r1828800,l1828800,xe" fillcolor="black" stroked="f">
                <v:path arrowok="t"/>
                <w10:wrap type="topAndBottom" anchorx="page"/>
              </v:shape>
            </w:pict>
          </mc:Fallback>
        </mc:AlternateContent>
      </w:r>
    </w:p>
    <w:p w14:paraId="59F9798E" w14:textId="2F05B92F" w:rsidR="00B72143" w:rsidRPr="00D32749" w:rsidRDefault="008D3434">
      <w:pPr>
        <w:spacing w:before="104"/>
        <w:ind w:left="873" w:right="874"/>
        <w:rPr>
          <w:sz w:val="16"/>
        </w:rPr>
      </w:pPr>
      <w:bookmarkStart w:id="1" w:name="_bookmark1"/>
      <w:bookmarkEnd w:id="1"/>
      <w:r w:rsidRPr="00D32749">
        <w:rPr>
          <w:w w:val="125"/>
          <w:sz w:val="15"/>
          <w:vertAlign w:val="superscript"/>
        </w:rPr>
        <w:t>2)</w:t>
      </w:r>
      <w:r w:rsidRPr="00D32749">
        <w:rPr>
          <w:w w:val="125"/>
          <w:sz w:val="15"/>
        </w:rPr>
        <w:t xml:space="preserve"> Niniejszy wyrok stanie się </w:t>
      </w:r>
      <w:r w:rsidR="008C1CE7">
        <w:rPr>
          <w:w w:val="125"/>
          <w:sz w:val="15"/>
        </w:rPr>
        <w:t>ostateczny</w:t>
      </w:r>
      <w:r w:rsidRPr="00D32749">
        <w:rPr>
          <w:w w:val="125"/>
          <w:sz w:val="15"/>
        </w:rPr>
        <w:t xml:space="preserve"> w okolicznościach określonych w art. 44 </w:t>
      </w:r>
      <w:r w:rsidR="008C1CE7">
        <w:rPr>
          <w:w w:val="125"/>
          <w:sz w:val="15"/>
        </w:rPr>
        <w:t>ust.</w:t>
      </w:r>
      <w:r w:rsidRPr="00D32749">
        <w:rPr>
          <w:w w:val="125"/>
          <w:sz w:val="15"/>
        </w:rPr>
        <w:t xml:space="preserve"> 2 (wyroki </w:t>
      </w:r>
      <w:r w:rsidR="008C1CE7">
        <w:rPr>
          <w:w w:val="125"/>
          <w:sz w:val="15"/>
        </w:rPr>
        <w:t>ostateczne</w:t>
      </w:r>
      <w:r w:rsidRPr="00D32749">
        <w:rPr>
          <w:w w:val="125"/>
          <w:sz w:val="15"/>
        </w:rPr>
        <w:t xml:space="preserve">) </w:t>
      </w:r>
      <w:hyperlink r:id="rId38">
        <w:r w:rsidRPr="00D32749">
          <w:rPr>
            <w:color w:val="0071BB"/>
            <w:w w:val="125"/>
            <w:sz w:val="15"/>
            <w:u w:val="single" w:color="0071BB"/>
          </w:rPr>
          <w:t xml:space="preserve">Europejskiej </w:t>
        </w:r>
        <w:r w:rsidR="008C1CE7">
          <w:rPr>
            <w:color w:val="0071BB"/>
            <w:w w:val="125"/>
            <w:sz w:val="15"/>
            <w:u w:val="single" w:color="0071BB"/>
          </w:rPr>
          <w:t>K</w:t>
        </w:r>
        <w:r w:rsidRPr="00D32749">
          <w:rPr>
            <w:color w:val="0071BB"/>
            <w:w w:val="125"/>
            <w:sz w:val="15"/>
            <w:u w:val="single" w:color="0071BB"/>
          </w:rPr>
          <w:t xml:space="preserve">onwencji </w:t>
        </w:r>
        <w:r w:rsidR="008C1CE7">
          <w:rPr>
            <w:color w:val="0071BB"/>
            <w:w w:val="125"/>
            <w:sz w:val="15"/>
            <w:u w:val="single" w:color="0071BB"/>
          </w:rPr>
          <w:t>P</w:t>
        </w:r>
        <w:r w:rsidRPr="00D32749">
          <w:rPr>
            <w:color w:val="0071BB"/>
            <w:w w:val="125"/>
            <w:sz w:val="15"/>
            <w:u w:val="single" w:color="0071BB"/>
          </w:rPr>
          <w:t xml:space="preserve">raw </w:t>
        </w:r>
        <w:r w:rsidR="008C1CE7">
          <w:rPr>
            <w:color w:val="0071BB"/>
            <w:w w:val="125"/>
            <w:sz w:val="15"/>
            <w:u w:val="single" w:color="0071BB"/>
          </w:rPr>
          <w:t>C</w:t>
        </w:r>
        <w:r w:rsidRPr="00D32749">
          <w:rPr>
            <w:color w:val="0071BB"/>
            <w:w w:val="125"/>
            <w:sz w:val="15"/>
            <w:u w:val="single" w:color="0071BB"/>
          </w:rPr>
          <w:t>złowieka</w:t>
        </w:r>
        <w:r w:rsidRPr="00D32749">
          <w:rPr>
            <w:w w:val="125"/>
            <w:sz w:val="15"/>
          </w:rPr>
          <w:t>.</w:t>
        </w:r>
      </w:hyperlink>
    </w:p>
    <w:p w14:paraId="52B9117B" w14:textId="77777777" w:rsidR="00B72143" w:rsidRPr="00D32749" w:rsidRDefault="00B72143">
      <w:pPr>
        <w:rPr>
          <w:sz w:val="16"/>
        </w:rPr>
        <w:sectPr w:rsidR="00B72143" w:rsidRPr="00D32749">
          <w:pgSz w:w="11910" w:h="16840"/>
          <w:pgMar w:top="1400" w:right="566" w:bottom="680" w:left="566" w:header="720" w:footer="497" w:gutter="0"/>
          <w:cols w:space="708"/>
        </w:sectPr>
      </w:pPr>
    </w:p>
    <w:p w14:paraId="20E06DCF" w14:textId="77777777" w:rsidR="00B72143" w:rsidRPr="00D32749" w:rsidRDefault="00B72143">
      <w:pPr>
        <w:pStyle w:val="Tekstpodstawowy"/>
        <w:spacing w:before="59"/>
        <w:ind w:left="0"/>
        <w:jc w:val="left"/>
      </w:pPr>
    </w:p>
    <w:p w14:paraId="5CE154AC" w14:textId="26628DA4" w:rsidR="00B72143" w:rsidRPr="00D32749" w:rsidRDefault="008D3434">
      <w:pPr>
        <w:pStyle w:val="Tekstpodstawowy"/>
        <w:spacing w:before="1"/>
        <w:ind w:right="871"/>
      </w:pPr>
      <w:r w:rsidRPr="00D32749">
        <w:rPr>
          <w:color w:val="0071BB"/>
          <w:w w:val="120"/>
          <w:sz w:val="19"/>
        </w:rPr>
        <w:t>Ponadto treść zgłoszenia skarżącego dotyczyła głównie przypadków nadużycia stanowiska, niewłaściwego postępowania i korupcji, a skarżący złożył swoje zgłoszenie, korzystając z wewnętrznej procedury zgłaszania nieprawidłowości. Wreszcie sądy krajowe nakazały skarżącemu publiczne przeprosiny i nałożyły na niego znaczną kwotę odszkodowania, co spowodowało zajęcie mieszkania i samochodu skarżącego w celu sprzedaży na publicznej aukcji. Pomimo braku informacji o tym, czy majątek skarżącego został sprzedany, Trybunał uznał, że mogło to mieć nieproporcjonalny wpływ na skarżącego.</w:t>
      </w:r>
    </w:p>
    <w:p w14:paraId="4B7A2659" w14:textId="77777777" w:rsidR="00B72143" w:rsidRPr="00D32749" w:rsidRDefault="008D3434">
      <w:pPr>
        <w:spacing w:before="236"/>
        <w:ind w:left="874"/>
        <w:jc w:val="both"/>
        <w:rPr>
          <w:sz w:val="28"/>
        </w:rPr>
      </w:pPr>
      <w:r w:rsidRPr="00D32749">
        <w:rPr>
          <w:noProof/>
          <w:sz w:val="28"/>
        </w:rPr>
        <mc:AlternateContent>
          <mc:Choice Requires="wps">
            <w:drawing>
              <wp:anchor distT="0" distB="0" distL="0" distR="0" simplePos="0" relativeHeight="251670528" behindDoc="1" locked="0" layoutInCell="1" allowOverlap="1" wp14:anchorId="2DB01A16" wp14:editId="57E57CB5">
                <wp:simplePos x="0" y="0"/>
                <wp:positionH relativeFrom="page">
                  <wp:posOffset>896111</wp:posOffset>
                </wp:positionH>
                <wp:positionV relativeFrom="paragraph">
                  <wp:posOffset>406104</wp:posOffset>
                </wp:positionV>
                <wp:extent cx="5768340" cy="18415"/>
                <wp:effectExtent l="0" t="0" r="0" b="0"/>
                <wp:wrapTopAndBottom/>
                <wp:docPr id="122" name="Graphic 122"/>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67C00B3B" id="Graphic 122" o:spid="_x0000_s1026" style="position:absolute;margin-left:70.55pt;margin-top:32pt;width:454.2pt;height:1.45pt;z-index:-251645952;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" path="m5768340,l,,,18288r5768340,l5768340,xe" fillcolor="#999" stroked="f">
                <v:path arrowok="t"/>
                <w10:wrap type="topAndBottom" anchorx="page"/>
              </v:shape>
            </w:pict>
          </mc:Fallback>
        </mc:AlternateContent>
      </w:r>
      <w:r w:rsidRPr="00D32749">
        <w:rPr>
          <w:color w:val="0071BB"/>
          <w:w w:val="125"/>
          <w:sz w:val="27"/>
        </w:rPr>
        <w:t xml:space="preserve">Teksty i </w:t>
      </w:r>
      <w:r w:rsidRPr="00D32749">
        <w:rPr>
          <w:color w:val="0071BB"/>
          <w:spacing w:val="-2"/>
          <w:w w:val="125"/>
          <w:sz w:val="27"/>
        </w:rPr>
        <w:t>dokumenty</w:t>
      </w:r>
    </w:p>
    <w:p w14:paraId="281DF256" w14:textId="77777777" w:rsidR="00B72143" w:rsidRPr="00D32749" w:rsidRDefault="00B72143">
      <w:pPr>
        <w:pStyle w:val="Tekstpodstawowy"/>
        <w:spacing w:before="9"/>
        <w:ind w:left="0"/>
        <w:jc w:val="left"/>
      </w:pPr>
    </w:p>
    <w:p w14:paraId="1FE68418" w14:textId="77777777" w:rsidR="00B72143" w:rsidRPr="00D32749" w:rsidRDefault="008D3434">
      <w:pPr>
        <w:pStyle w:val="Tekstpodstawowy"/>
        <w:ind w:left="874"/>
        <w:jc w:val="left"/>
      </w:pPr>
      <w:r w:rsidRPr="00D32749">
        <w:rPr>
          <w:w w:val="125"/>
          <w:sz w:val="19"/>
        </w:rPr>
        <w:t xml:space="preserve">Zob. w </w:t>
      </w:r>
      <w:r w:rsidRPr="00D32749">
        <w:rPr>
          <w:spacing w:val="-2"/>
          <w:w w:val="125"/>
          <w:sz w:val="19"/>
        </w:rPr>
        <w:t>szczególności:</w:t>
      </w:r>
    </w:p>
    <w:p w14:paraId="69663EB2" w14:textId="21E45EF4" w:rsidR="00B72143" w:rsidRPr="008C1CE7" w:rsidRDefault="008D3434">
      <w:pPr>
        <w:pStyle w:val="Akapitzlist"/>
        <w:numPr>
          <w:ilvl w:val="0"/>
          <w:numId w:val="1"/>
        </w:numPr>
        <w:tabs>
          <w:tab w:val="left" w:pos="1301"/>
          <w:tab w:val="left" w:pos="2059"/>
          <w:tab w:val="left" w:pos="3355"/>
          <w:tab w:val="left" w:pos="4337"/>
          <w:tab w:val="left" w:pos="5390"/>
          <w:tab w:val="left" w:pos="6773"/>
          <w:tab w:val="left" w:pos="7706"/>
          <w:tab w:val="left" w:pos="8193"/>
          <w:tab w:val="left" w:pos="8493"/>
          <w:tab w:val="left" w:pos="9679"/>
        </w:tabs>
        <w:spacing w:before="145"/>
        <w:ind w:right="872"/>
        <w:rPr>
          <w:b/>
          <w:color w:val="0071BB"/>
          <w:spacing w:val="-2"/>
          <w:w w:val="125"/>
          <w:sz w:val="19"/>
          <w:u w:val="single" w:color="0071BB"/>
        </w:rPr>
      </w:pPr>
      <w:r w:rsidRPr="00D32749">
        <w:rPr>
          <w:rFonts w:ascii="Calibri" w:hAnsi="Calibri"/>
          <w:spacing w:val="-4"/>
          <w:w w:val="125"/>
          <w:sz w:val="19"/>
        </w:rPr>
        <w:t>EKPC</w:t>
      </w:r>
      <w:r w:rsidRPr="00D32749">
        <w:rPr>
          <w:rFonts w:ascii="Calibri" w:hAnsi="Calibri"/>
          <w:sz w:val="19"/>
        </w:rPr>
        <w:tab/>
      </w:r>
      <w:r w:rsidRPr="00D32749">
        <w:rPr>
          <w:rFonts w:ascii="Calibri" w:hAnsi="Calibri"/>
          <w:spacing w:val="-2"/>
          <w:w w:val="125"/>
          <w:sz w:val="19"/>
        </w:rPr>
        <w:t>Wiedza</w:t>
      </w:r>
      <w:r w:rsidRPr="00D32749">
        <w:rPr>
          <w:rFonts w:ascii="Calibri" w:hAnsi="Calibri"/>
          <w:sz w:val="19"/>
        </w:rPr>
        <w:tab/>
      </w:r>
      <w:r w:rsidRPr="00D32749">
        <w:rPr>
          <w:rFonts w:ascii="Calibri" w:hAnsi="Calibri"/>
          <w:spacing w:val="-2"/>
          <w:w w:val="125"/>
          <w:sz w:val="19"/>
        </w:rPr>
        <w:t>Wymiana</w:t>
      </w:r>
      <w:r w:rsidRPr="00D32749">
        <w:rPr>
          <w:rFonts w:ascii="Calibri" w:hAnsi="Calibri"/>
          <w:sz w:val="19"/>
        </w:rPr>
        <w:tab/>
      </w:r>
      <w:r w:rsidRPr="00D32749">
        <w:rPr>
          <w:rFonts w:ascii="Calibri" w:hAnsi="Calibri"/>
          <w:spacing w:val="-2"/>
          <w:w w:val="125"/>
          <w:sz w:val="19"/>
        </w:rPr>
        <w:t>platformę</w:t>
      </w:r>
      <w:r w:rsidRPr="00D32749">
        <w:rPr>
          <w:rFonts w:ascii="Calibri" w:hAnsi="Calibri"/>
          <w:sz w:val="19"/>
        </w:rPr>
        <w:tab/>
      </w:r>
      <w:r w:rsidRPr="00D32749">
        <w:rPr>
          <w:rFonts w:ascii="Calibri" w:hAnsi="Calibri"/>
          <w:spacing w:val="-2"/>
          <w:w w:val="125"/>
          <w:sz w:val="19"/>
        </w:rPr>
        <w:t>(ECHR-KS),</w:t>
      </w:r>
      <w:r w:rsidRPr="00D32749">
        <w:rPr>
          <w:rFonts w:ascii="Calibri" w:hAnsi="Calibri"/>
          <w:sz w:val="19"/>
        </w:rPr>
        <w:tab/>
      </w:r>
      <w:hyperlink r:id="rId39">
        <w:r w:rsidRPr="00D32749">
          <w:rPr>
            <w:b/>
            <w:color w:val="0071BB"/>
            <w:spacing w:val="-2"/>
            <w:w w:val="125"/>
            <w:sz w:val="19"/>
            <w:u w:val="single" w:color="0071BB"/>
          </w:rPr>
          <w:t>Artykuł</w:t>
        </w:r>
        <w:r w:rsidRPr="00D32749">
          <w:rPr>
            <w:b/>
            <w:color w:val="0071BB"/>
            <w:sz w:val="19"/>
            <w:u w:val="single" w:color="0071BB"/>
          </w:rPr>
          <w:tab/>
        </w:r>
        <w:r w:rsidRPr="00D32749">
          <w:rPr>
            <w:b/>
            <w:color w:val="0071BB"/>
            <w:spacing w:val="-6"/>
            <w:w w:val="125"/>
            <w:sz w:val="19"/>
            <w:u w:val="single" w:color="0071BB"/>
          </w:rPr>
          <w:t>10</w:t>
        </w:r>
        <w:r w:rsidRPr="00D32749">
          <w:rPr>
            <w:b/>
            <w:color w:val="0071BB"/>
            <w:sz w:val="19"/>
            <w:u w:val="single" w:color="0071BB"/>
          </w:rPr>
          <w:tab/>
        </w:r>
        <w:r w:rsidRPr="00D32749">
          <w:rPr>
            <w:b/>
            <w:color w:val="0071BB"/>
            <w:spacing w:val="-10"/>
            <w:w w:val="125"/>
            <w:sz w:val="19"/>
            <w:u w:val="single" w:color="0071BB"/>
          </w:rPr>
          <w:t>–</w:t>
        </w:r>
        <w:r w:rsidRPr="00D32749">
          <w:rPr>
            <w:b/>
            <w:color w:val="0071BB"/>
            <w:sz w:val="19"/>
            <w:u w:val="single" w:color="0071BB"/>
          </w:rPr>
          <w:tab/>
        </w:r>
        <w:r w:rsidRPr="00D32749">
          <w:rPr>
            <w:b/>
            <w:color w:val="0071BB"/>
            <w:spacing w:val="-2"/>
            <w:w w:val="125"/>
            <w:sz w:val="19"/>
            <w:u w:val="single" w:color="0071BB"/>
          </w:rPr>
          <w:t>Wolność</w:t>
        </w:r>
        <w:r w:rsidRPr="00D32749">
          <w:rPr>
            <w:b/>
            <w:color w:val="0071BB"/>
            <w:sz w:val="19"/>
            <w:u w:val="single" w:color="0071BB"/>
          </w:rPr>
          <w:tab/>
        </w:r>
        <w:r w:rsidRPr="00D32749">
          <w:rPr>
            <w:b/>
            <w:color w:val="0071BB"/>
            <w:spacing w:val="-10"/>
            <w:w w:val="125"/>
            <w:sz w:val="19"/>
            <w:u w:val="single" w:color="0071BB"/>
          </w:rPr>
          <w:t>wy</w:t>
        </w:r>
      </w:hyperlink>
      <w:hyperlink r:id="rId40">
        <w:r w:rsidRPr="00D32749">
          <w:rPr>
            <w:b/>
            <w:color w:val="0071BB"/>
            <w:spacing w:val="-2"/>
            <w:w w:val="125"/>
            <w:sz w:val="19"/>
            <w:u w:val="single" w:color="0071BB"/>
          </w:rPr>
          <w:t>raż</w:t>
        </w:r>
      </w:hyperlink>
      <w:hyperlink r:id="rId41">
        <w:r w:rsidRPr="008C1CE7">
          <w:rPr>
            <w:b/>
            <w:color w:val="0071BB"/>
            <w:spacing w:val="-2"/>
            <w:w w:val="125"/>
            <w:sz w:val="19"/>
            <w:u w:val="single" w:color="0071BB"/>
          </w:rPr>
          <w:t>ania</w:t>
        </w:r>
      </w:hyperlink>
      <w:r w:rsidR="008C1CE7" w:rsidRPr="008C1CE7">
        <w:rPr>
          <w:b/>
          <w:color w:val="0071BB"/>
          <w:spacing w:val="-2"/>
          <w:w w:val="125"/>
          <w:sz w:val="19"/>
          <w:u w:val="single" w:color="0071BB"/>
        </w:rPr>
        <w:t xml:space="preserve"> opinii</w:t>
      </w:r>
    </w:p>
    <w:p w14:paraId="1280126D" w14:textId="77777777" w:rsidR="00B72143" w:rsidRPr="00D32749" w:rsidRDefault="008D3434">
      <w:pPr>
        <w:pStyle w:val="Akapitzlist"/>
        <w:numPr>
          <w:ilvl w:val="0"/>
          <w:numId w:val="1"/>
        </w:numPr>
        <w:tabs>
          <w:tab w:val="left" w:pos="1301"/>
        </w:tabs>
        <w:ind w:hanging="360"/>
        <w:rPr>
          <w:b/>
          <w:sz w:val="20"/>
        </w:rPr>
      </w:pPr>
      <w:hyperlink r:id="rId42">
        <w:r w:rsidRPr="00D32749">
          <w:rPr>
            <w:b/>
            <w:color w:val="0071BB"/>
            <w:w w:val="120"/>
            <w:sz w:val="19"/>
            <w:u w:val="thick" w:color="0071BB"/>
          </w:rPr>
          <w:t>Strona internetowa</w:t>
        </w:r>
      </w:hyperlink>
      <w:r w:rsidRPr="00D32749">
        <w:rPr>
          <w:rFonts w:ascii="Calibri" w:hAnsi="Calibri"/>
          <w:w w:val="120"/>
          <w:sz w:val="19"/>
        </w:rPr>
        <w:t xml:space="preserve"> Rady Europy poświęcona </w:t>
      </w:r>
      <w:r w:rsidRPr="00D32749">
        <w:rPr>
          <w:b/>
          <w:w w:val="120"/>
          <w:sz w:val="19"/>
        </w:rPr>
        <w:t xml:space="preserve">„Ochronie osób zgłaszających </w:t>
      </w:r>
      <w:r w:rsidRPr="00D32749">
        <w:rPr>
          <w:b/>
          <w:spacing w:val="-2"/>
          <w:w w:val="120"/>
          <w:sz w:val="19"/>
        </w:rPr>
        <w:t>nieprawidłowości”</w:t>
      </w:r>
    </w:p>
    <w:p w14:paraId="564F9851" w14:textId="77777777" w:rsidR="00B72143" w:rsidRPr="00D32749" w:rsidRDefault="008D3434">
      <w:pPr>
        <w:pStyle w:val="Tekstpodstawowy"/>
        <w:spacing w:before="6"/>
        <w:ind w:left="0"/>
        <w:jc w:val="left"/>
        <w:rPr>
          <w:rFonts w:ascii="Arial"/>
          <w:b/>
          <w:sz w:val="19"/>
        </w:rPr>
      </w:pPr>
      <w:r w:rsidRPr="00D32749">
        <w:rPr>
          <w:rFonts w:ascii="Arial"/>
          <w:b/>
          <w:noProof/>
          <w:sz w:val="19"/>
        </w:rPr>
        <mc:AlternateContent>
          <mc:Choice Requires="wps">
            <w:drawing>
              <wp:anchor distT="0" distB="0" distL="0" distR="0" simplePos="0" relativeHeight="251672576" behindDoc="1" locked="0" layoutInCell="1" allowOverlap="1" wp14:anchorId="19EE06DF" wp14:editId="5B8A47B1">
                <wp:simplePos x="0" y="0"/>
                <wp:positionH relativeFrom="page">
                  <wp:posOffset>896111</wp:posOffset>
                </wp:positionH>
                <wp:positionV relativeFrom="paragraph">
                  <wp:posOffset>158405</wp:posOffset>
                </wp:positionV>
                <wp:extent cx="5768340" cy="12700"/>
                <wp:effectExtent l="0" t="0" r="0" b="0"/>
                <wp:wrapTopAndBottom/>
                <wp:docPr id="123" name="Graphic 123"/>
                <wp:cNvGraphicFramePr/>
                <a:graphic xmlns:a="http://schemas.openxmlformats.org/drawingml/2006/main">
                  <a:graphicData uri="http://schemas.microsoft.com/office/word/2010/wordprocessingShape">
                    <wps:wsp>
                      <wps:cNvSpPr/>
                      <wps:spPr>
                        <a:xfrm>
                          <a:off x="0" y="0"/>
                          <a:ext cx="5768340" cy="12700"/>
                        </a:xfrm>
                        <a:custGeom>
                          <a:avLst/>
                          <a:gdLst/>
                          <a:ahLst/>
                          <a:cxnLst/>
                          <a:rect l="l" t="t" r="r" b="b"/>
                          <a:pathLst>
                            <a:path w="5768340" h="12700">
                              <a:moveTo>
                                <a:pt x="5768340" y="0"/>
                              </a:moveTo>
                              <a:lnTo>
                                <a:pt x="0" y="0"/>
                              </a:lnTo>
                              <a:lnTo>
                                <a:pt x="0" y="12192"/>
                              </a:lnTo>
                              <a:lnTo>
                                <a:pt x="5768340" y="12192"/>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10E6F129" id="Graphic 123" o:spid="_x0000_s1026" style="position:absolute;margin-left:70.55pt;margin-top:12.45pt;width:454.2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5768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" path="m5768340,l,,,12192r5768340,l5768340,xe" fillcolor="#999" stroked="f">
                <v:path arrowok="t"/>
                <w10:wrap type="topAndBottom" anchorx="page"/>
              </v:shape>
            </w:pict>
          </mc:Fallback>
        </mc:AlternateContent>
      </w:r>
    </w:p>
    <w:p w14:paraId="46934885" w14:textId="77777777" w:rsidR="00B72143" w:rsidRPr="00D32749" w:rsidRDefault="00B72143">
      <w:pPr>
        <w:pStyle w:val="Tekstpodstawowy"/>
        <w:spacing w:before="146"/>
        <w:ind w:left="0"/>
        <w:jc w:val="left"/>
        <w:rPr>
          <w:rFonts w:ascii="Arial"/>
          <w:b/>
        </w:rPr>
      </w:pPr>
    </w:p>
    <w:p w14:paraId="1B520224" w14:textId="77777777" w:rsidR="00B72143" w:rsidRPr="00D32749" w:rsidRDefault="008D3434">
      <w:pPr>
        <w:ind w:right="1"/>
        <w:jc w:val="center"/>
        <w:rPr>
          <w:rFonts w:ascii="Arial"/>
          <w:b/>
          <w:sz w:val="20"/>
        </w:rPr>
      </w:pPr>
      <w:r w:rsidRPr="00D32749">
        <w:rPr>
          <w:rFonts w:ascii="Arial"/>
          <w:b/>
          <w:color w:val="808080"/>
          <w:spacing w:val="-2"/>
          <w:w w:val="115"/>
          <w:sz w:val="19"/>
        </w:rPr>
        <w:t xml:space="preserve">Kontakt </w:t>
      </w:r>
      <w:r w:rsidRPr="00D32749">
        <w:rPr>
          <w:rFonts w:ascii="Arial"/>
          <w:b/>
          <w:color w:val="808080"/>
          <w:w w:val="115"/>
          <w:sz w:val="19"/>
        </w:rPr>
        <w:t>dla medi</w:t>
      </w:r>
      <w:r w:rsidRPr="00D32749">
        <w:rPr>
          <w:rFonts w:ascii="Arial"/>
          <w:b/>
          <w:color w:val="808080"/>
          <w:w w:val="115"/>
          <w:sz w:val="19"/>
        </w:rPr>
        <w:t>ó</w:t>
      </w:r>
      <w:r w:rsidRPr="00D32749">
        <w:rPr>
          <w:rFonts w:ascii="Arial"/>
          <w:b/>
          <w:color w:val="808080"/>
          <w:w w:val="115"/>
          <w:sz w:val="19"/>
        </w:rPr>
        <w:t>w</w:t>
      </w:r>
      <w:r w:rsidRPr="00D32749">
        <w:rPr>
          <w:rFonts w:ascii="Arial"/>
          <w:b/>
          <w:color w:val="808080"/>
          <w:spacing w:val="-2"/>
          <w:w w:val="115"/>
          <w:sz w:val="19"/>
        </w:rPr>
        <w:t>:</w:t>
      </w:r>
    </w:p>
    <w:p w14:paraId="3428E12A" w14:textId="77777777" w:rsidR="00B72143" w:rsidRDefault="008D3434">
      <w:pPr>
        <w:pStyle w:val="Tekstpodstawowy"/>
        <w:spacing w:before="12"/>
        <w:ind w:left="1" w:right="1"/>
        <w:jc w:val="center"/>
      </w:pPr>
      <w:r w:rsidRPr="00D32749">
        <w:rPr>
          <w:color w:val="808080"/>
          <w:w w:val="130"/>
          <w:sz w:val="19"/>
        </w:rPr>
        <w:t>Tel.: +33 (0)3 90 21 42</w:t>
      </w:r>
      <w:r w:rsidRPr="00D32749">
        <w:rPr>
          <w:color w:val="808080"/>
          <w:spacing w:val="-5"/>
          <w:w w:val="130"/>
          <w:sz w:val="19"/>
        </w:rPr>
        <w:t xml:space="preserve"> 08</w:t>
      </w:r>
    </w:p>
    <w:sectPr w:rsidR="00B72143">
      <w:pgSz w:w="11910" w:h="16840"/>
      <w:pgMar w:top="1400" w:right="566" w:bottom="680" w:left="566" w:header="720" w:footer="4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3E1F6" w14:textId="77777777" w:rsidR="00B615DB" w:rsidRPr="00D32749" w:rsidRDefault="00B615DB">
      <w:r w:rsidRPr="00D32749">
        <w:separator/>
      </w:r>
    </w:p>
  </w:endnote>
  <w:endnote w:type="continuationSeparator" w:id="0">
    <w:p w14:paraId="74B0AF0E" w14:textId="77777777" w:rsidR="00B615DB" w:rsidRPr="00D32749" w:rsidRDefault="00B615DB">
      <w:r w:rsidRPr="00D327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1AFE5" w14:textId="77777777" w:rsidR="00B72143" w:rsidRPr="00D32749" w:rsidRDefault="008D3434">
    <w:pPr>
      <w:pStyle w:val="Tekstpodstawowy"/>
      <w:spacing w:line="14" w:lineRule="auto"/>
      <w:ind w:left="0"/>
      <w:jc w:val="left"/>
    </w:pPr>
    <w:r w:rsidRPr="00D32749">
      <w:rPr>
        <w:noProof/>
      </w:rPr>
      <mc:AlternateContent>
        <mc:Choice Requires="wps">
          <w:drawing>
            <wp:anchor distT="0" distB="0" distL="0" distR="0" simplePos="0" relativeHeight="251657216" behindDoc="1" locked="0" layoutInCell="1" allowOverlap="1" wp14:anchorId="3404302E" wp14:editId="1FB91647">
              <wp:simplePos x="0" y="0"/>
              <wp:positionH relativeFrom="page">
                <wp:posOffset>3686047</wp:posOffset>
              </wp:positionH>
              <wp:positionV relativeFrom="page">
                <wp:posOffset>10237044</wp:posOffset>
              </wp:positionV>
              <wp:extent cx="186690" cy="179705"/>
              <wp:effectExtent l="0" t="0" r="0" b="0"/>
              <wp:wrapNone/>
              <wp:docPr id="93" name="Textbox 93"/>
              <wp:cNvGraphicFramePr/>
              <a:graphic xmlns:a="http://schemas.openxmlformats.org/drawingml/2006/main">
                <a:graphicData uri="http://schemas.microsoft.com/office/word/2010/wordprocessingShape">
                  <wps:wsp>
                    <wps:cNvSpPr txBox="1"/>
                    <wps:spPr>
                      <a:xfrm>
                        <a:off x="0" y="0"/>
                        <a:ext cx="186690" cy="179705"/>
                      </a:xfrm>
                      <a:prstGeom prst="rect">
                        <a:avLst/>
                      </a:prstGeom>
                    </wps:spPr>
                    <wps:txbx>
                      <w:txbxContent>
                        <w:p w14:paraId="17E1D5AC" w14:textId="77777777" w:rsidR="00B72143" w:rsidRPr="00D32749" w:rsidRDefault="008D3434">
                          <w:pPr>
                            <w:pStyle w:val="Tekstpodstawowy"/>
                            <w:spacing w:before="30"/>
                            <w:ind w:left="20"/>
                            <w:jc w:val="left"/>
                          </w:pPr>
                          <w:r w:rsidRPr="00D32749">
                            <w:rPr>
                              <w:spacing w:val="-5"/>
                              <w:w w:val="125"/>
                            </w:rPr>
                            <w:fldChar w:fldCharType="begin"/>
                          </w:r>
                          <w:r w:rsidRPr="00D32749">
                            <w:rPr>
                              <w:spacing w:val="-5"/>
                              <w:w w:val="125"/>
                              <w:sz w:val="19"/>
                            </w:rPr>
                            <w:instrText xml:space="preserve"> PAGE </w:instrText>
                          </w:r>
                          <w:r w:rsidRPr="00D32749">
                            <w:rPr>
                              <w:spacing w:val="-5"/>
                              <w:w w:val="125"/>
                            </w:rPr>
                            <w:fldChar w:fldCharType="separate"/>
                          </w:r>
                          <w:r w:rsidRPr="00D32749">
                            <w:rPr>
                              <w:spacing w:val="-5"/>
                              <w:w w:val="125"/>
                              <w:sz w:val="19"/>
                            </w:rPr>
                            <w:t>10</w:t>
                          </w:r>
                          <w:r w:rsidRPr="00D32749">
                            <w:rPr>
                              <w:spacing w:val="-5"/>
                              <w:w w:val="125"/>
                            </w:rPr>
                            <w:fldChar w:fldCharType="end"/>
                          </w:r>
                        </w:p>
                      </w:txbxContent>
                    </wps:txbx>
                    <wps:bodyPr wrap="square" lIns="0" tIns="0" rIns="0" bIns="0" rtlCol="0"/>
                  </wps:wsp>
                </a:graphicData>
              </a:graphic>
            </wp:anchor>
          </w:drawing>
        </mc:Choice>
        <mc:Fallback>
          <w:pict>
            <v:shapetype w14:anchorId="3404302E" id="_x0000_t202" coordsize="21600,21600" o:spt="202" path="m,l,21600r21600,l21600,xe">
              <v:stroke joinstyle="miter"/>
              <v:path gradientshapeok="t" o:connecttype="rect"/>
            </v:shapetype>
            <v:shape id="Textbox 93" o:spid="_x0000_s1054" type="#_x0000_t202" style="position:absolute;margin-left:290.25pt;margin-top:806.05pt;width:14.7pt;height:14.1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" filled="f" stroked="f">
              <v:textbox inset="0,0,0,0">
                <w:txbxContent>
                  <w:p w14:paraId="17E1D5AC" w14:textId="77777777" w:rsidR="00B72143" w:rsidRPr="00D32749" w:rsidRDefault="008D3434">
                    <w:pPr>
                      <w:pStyle w:val="Tekstpodstawowy"/>
                      <w:spacing w:before="30"/>
                      <w:ind w:left="20"/>
                      <w:jc w:val="left"/>
                    </w:pPr>
                    <w:r w:rsidRPr="00D32749">
                      <w:rPr>
                        <w:spacing w:val="-5"/>
                        <w:w w:val="125"/>
                      </w:rPr>
                      <w:fldChar w:fldCharType="begin"/>
                    </w:r>
                    <w:r w:rsidRPr="00D32749">
                      <w:rPr>
                        <w:spacing w:val="-5"/>
                        <w:w w:val="125"/>
                        <w:sz w:val="19"/>
                      </w:rPr>
                      <w:instrText xml:space="preserve"> PAGE </w:instrText>
                    </w:r>
                    <w:r w:rsidRPr="00D32749">
                      <w:rPr>
                        <w:spacing w:val="-5"/>
                        <w:w w:val="125"/>
                      </w:rPr>
                      <w:fldChar w:fldCharType="separate"/>
                    </w:r>
                    <w:r w:rsidRPr="00D32749">
                      <w:rPr>
                        <w:spacing w:val="-5"/>
                        <w:w w:val="125"/>
                        <w:sz w:val="19"/>
                      </w:rPr>
                      <w:t>10</w:t>
                    </w:r>
                    <w:r w:rsidRPr="00D32749">
                      <w:rPr>
                        <w:spacing w:val="-5"/>
                        <w:w w:val="12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4E22B" w14:textId="77777777" w:rsidR="00B615DB" w:rsidRPr="00D32749" w:rsidRDefault="00B615DB">
      <w:r w:rsidRPr="00D32749">
        <w:separator/>
      </w:r>
    </w:p>
  </w:footnote>
  <w:footnote w:type="continuationSeparator" w:id="0">
    <w:p w14:paraId="12B0DD83" w14:textId="77777777" w:rsidR="00B615DB" w:rsidRPr="00D32749" w:rsidRDefault="00B615DB">
      <w:r w:rsidRPr="00D327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910B7" w14:textId="77777777" w:rsidR="00B72143" w:rsidRPr="00D32749" w:rsidRDefault="008D3434">
    <w:pPr>
      <w:pStyle w:val="Tekstpodstawowy"/>
      <w:spacing w:line="14" w:lineRule="auto"/>
      <w:ind w:left="0"/>
      <w:jc w:val="left"/>
    </w:pPr>
    <w:r w:rsidRPr="00D32749">
      <w:rPr>
        <w:noProof/>
      </w:rPr>
      <w:drawing>
        <wp:anchor distT="0" distB="0" distL="0" distR="0" simplePos="0" relativeHeight="251656192" behindDoc="1" locked="0" layoutInCell="1" allowOverlap="1" wp14:anchorId="02CC453B" wp14:editId="71889AEF">
          <wp:simplePos x="0" y="0"/>
          <wp:positionH relativeFrom="page">
            <wp:posOffset>5808979</wp:posOffset>
          </wp:positionH>
          <wp:positionV relativeFrom="page">
            <wp:posOffset>457200</wp:posOffset>
          </wp:positionV>
          <wp:extent cx="1409698" cy="371474"/>
          <wp:effectExtent l="0" t="0" r="0" b="0"/>
          <wp:wrapNone/>
          <wp:docPr id="90" name="Image 90"/>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 cstate="print"/>
                  <a:stretch>
                    <a:fillRect/>
                  </a:stretch>
                </pic:blipFill>
                <pic:spPr>
                  <a:xfrm>
                    <a:off x="0" y="0"/>
                    <a:ext cx="1409698" cy="371474"/>
                  </a:xfrm>
                  <a:prstGeom prst="rect">
                    <a:avLst/>
                  </a:prstGeom>
                </pic:spPr>
              </pic:pic>
            </a:graphicData>
          </a:graphic>
        </wp:anchor>
      </w:drawing>
    </w:r>
    <w:r w:rsidRPr="00D32749">
      <w:rPr>
        <w:noProof/>
      </w:rPr>
      <mc:AlternateContent>
        <mc:Choice Requires="wps">
          <w:drawing>
            <wp:anchor distT="0" distB="0" distL="0" distR="0" simplePos="0" relativeHeight="251658240" behindDoc="1" locked="0" layoutInCell="1" allowOverlap="1" wp14:anchorId="20ACAD01" wp14:editId="1B75B23E">
              <wp:simplePos x="0" y="0"/>
              <wp:positionH relativeFrom="page">
                <wp:posOffset>437388</wp:posOffset>
              </wp:positionH>
              <wp:positionV relativeFrom="page">
                <wp:posOffset>886967</wp:posOffset>
              </wp:positionV>
              <wp:extent cx="6794500" cy="12700"/>
              <wp:effectExtent l="0" t="0" r="0" b="0"/>
              <wp:wrapNone/>
              <wp:docPr id="91" name="Graphic 91"/>
              <wp:cNvGraphicFramePr/>
              <a:graphic xmlns:a="http://schemas.openxmlformats.org/drawingml/2006/main">
                <a:graphicData uri="http://schemas.microsoft.com/office/word/2010/wordprocessingShape">
                  <wps:wsp>
                    <wps:cNvSpPr/>
                    <wps:spPr>
                      <a:xfrm>
                        <a:off x="0" y="0"/>
                        <a:ext cx="6794500" cy="12700"/>
                      </a:xfrm>
                      <a:custGeom>
                        <a:avLst/>
                        <a:gdLst/>
                        <a:ahLst/>
                        <a:cxnLst/>
                        <a:rect l="l" t="t" r="r" b="b"/>
                        <a:pathLst>
                          <a:path w="6794500" h="12700">
                            <a:moveTo>
                              <a:pt x="12179" y="0"/>
                            </a:moveTo>
                            <a:lnTo>
                              <a:pt x="0" y="0"/>
                            </a:lnTo>
                            <a:lnTo>
                              <a:pt x="0" y="12192"/>
                            </a:lnTo>
                            <a:lnTo>
                              <a:pt x="12179" y="12192"/>
                            </a:lnTo>
                            <a:lnTo>
                              <a:pt x="12179" y="0"/>
                            </a:lnTo>
                            <a:close/>
                          </a:path>
                          <a:path w="6794500" h="12700">
                            <a:moveTo>
                              <a:pt x="6781787" y="0"/>
                            </a:moveTo>
                            <a:lnTo>
                              <a:pt x="3860292" y="0"/>
                            </a:lnTo>
                            <a:lnTo>
                              <a:pt x="3848100" y="0"/>
                            </a:lnTo>
                            <a:lnTo>
                              <a:pt x="12192" y="0"/>
                            </a:lnTo>
                            <a:lnTo>
                              <a:pt x="12192" y="12192"/>
                            </a:lnTo>
                            <a:lnTo>
                              <a:pt x="3848100" y="12192"/>
                            </a:lnTo>
                            <a:lnTo>
                              <a:pt x="3860292" y="12192"/>
                            </a:lnTo>
                            <a:lnTo>
                              <a:pt x="6781787" y="12192"/>
                            </a:lnTo>
                            <a:lnTo>
                              <a:pt x="6781787" y="0"/>
                            </a:lnTo>
                            <a:close/>
                          </a:path>
                          <a:path w="6794500" h="12700">
                            <a:moveTo>
                              <a:pt x="6793992" y="0"/>
                            </a:moveTo>
                            <a:lnTo>
                              <a:pt x="6781800" y="0"/>
                            </a:lnTo>
                            <a:lnTo>
                              <a:pt x="6781800" y="12192"/>
                            </a:lnTo>
                            <a:lnTo>
                              <a:pt x="6793992" y="12192"/>
                            </a:lnTo>
                            <a:lnTo>
                              <a:pt x="6793992"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w14:anchorId="34C0C6B8" id="Graphic 91" o:spid="_x0000_s1026" style="position:absolute;margin-left:34.45pt;margin-top:69.85pt;width:535pt;height:1pt;z-index:-251658240;visibility:visible;mso-wrap-style:square;mso-wrap-distance-left:0;mso-wrap-distance-top:0;mso-wrap-distance-right:0;mso-wrap-distance-bottom:0;mso-position-horizontal:absolute;mso-position-horizontal-relative:page;mso-position-vertical:absolute;mso-position-vertical-relative:page;v-text-anchor:top" coordsize="67945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" path="m12179,l,,,12192r12179,l12179,xem6781787,l3860292,r-12192,l12192,r,12192l3848100,12192r12192,l6781787,12192r,-12192xem6793992,r-12192,l6781800,12192r12192,l6793992,xe" fillcolor="gray" stroked="f">
              <v:path arrowok="t"/>
              <w10:wrap anchorx="page" anchory="page"/>
            </v:shape>
          </w:pict>
        </mc:Fallback>
      </mc:AlternateContent>
    </w:r>
    <w:r w:rsidRPr="00D32749">
      <w:rPr>
        <w:noProof/>
      </w:rPr>
      <mc:AlternateContent>
        <mc:Choice Requires="wps">
          <w:drawing>
            <wp:anchor distT="0" distB="0" distL="0" distR="0" simplePos="0" relativeHeight="251659264" behindDoc="1" locked="0" layoutInCell="1" allowOverlap="1" wp14:anchorId="0D43B4D1" wp14:editId="797C638E">
              <wp:simplePos x="0" y="0"/>
              <wp:positionH relativeFrom="page">
                <wp:posOffset>436880</wp:posOffset>
              </wp:positionH>
              <wp:positionV relativeFrom="page">
                <wp:posOffset>548976</wp:posOffset>
              </wp:positionV>
              <wp:extent cx="2920365" cy="333375"/>
              <wp:effectExtent l="0" t="0" r="0" b="0"/>
              <wp:wrapNone/>
              <wp:docPr id="92" name="Textbox 92"/>
              <wp:cNvGraphicFramePr/>
              <a:graphic xmlns:a="http://schemas.openxmlformats.org/drawingml/2006/main">
                <a:graphicData uri="http://schemas.microsoft.com/office/word/2010/wordprocessingShape">
                  <wps:wsp>
                    <wps:cNvSpPr txBox="1"/>
                    <wps:spPr>
                      <a:xfrm>
                        <a:off x="0" y="0"/>
                        <a:ext cx="2920365" cy="333375"/>
                      </a:xfrm>
                      <a:prstGeom prst="rect">
                        <a:avLst/>
                      </a:prstGeom>
                    </wps:spPr>
                    <wps:txbx>
                      <w:txbxContent>
                        <w:p w14:paraId="12FD9DCE" w14:textId="77777777" w:rsidR="00B72143" w:rsidRPr="00D32749" w:rsidRDefault="008D3434">
                          <w:pPr>
                            <w:pStyle w:val="Tekstpodstawowy"/>
                            <w:spacing w:before="30" w:line="243" w:lineRule="exact"/>
                            <w:ind w:left="20"/>
                            <w:jc w:val="left"/>
                          </w:pPr>
                          <w:r w:rsidRPr="00D32749">
                            <w:rPr>
                              <w:w w:val="120"/>
                              <w:sz w:val="19"/>
                            </w:rPr>
                            <w:t xml:space="preserve">Arkusz informacyjny – Sygnaliści </w:t>
                          </w:r>
                          <w:r w:rsidRPr="00D32749">
                            <w:rPr>
                              <w:spacing w:val="-5"/>
                              <w:w w:val="120"/>
                              <w:sz w:val="19"/>
                            </w:rPr>
                            <w:t>i</w:t>
                          </w:r>
                        </w:p>
                        <w:p w14:paraId="269B9AA4" w14:textId="77777777" w:rsidR="00B72143" w:rsidRPr="00D32749" w:rsidRDefault="008D3434">
                          <w:pPr>
                            <w:pStyle w:val="Tekstpodstawowy"/>
                            <w:spacing w:line="243" w:lineRule="exact"/>
                            <w:ind w:left="20"/>
                            <w:jc w:val="left"/>
                          </w:pPr>
                          <w:r w:rsidRPr="00D32749">
                            <w:rPr>
                              <w:w w:val="120"/>
                              <w:sz w:val="19"/>
                            </w:rPr>
                            <w:t xml:space="preserve">swoboda przekazywania i otrzymywania </w:t>
                          </w:r>
                          <w:r w:rsidRPr="00D32749">
                            <w:rPr>
                              <w:spacing w:val="-2"/>
                              <w:w w:val="120"/>
                              <w:sz w:val="19"/>
                            </w:rPr>
                            <w:t>informacji</w:t>
                          </w:r>
                        </w:p>
                      </w:txbxContent>
                    </wps:txbx>
                    <wps:bodyPr wrap="square" lIns="0" tIns="0" rIns="0" bIns="0" rtlCol="0"/>
                  </wps:wsp>
                </a:graphicData>
              </a:graphic>
            </wp:anchor>
          </w:drawing>
        </mc:Choice>
        <mc:Fallback>
          <w:pict>
            <v:shapetype w14:anchorId="0D43B4D1" id="_x0000_t202" coordsize="21600,21600" o:spt="202" path="m,l,21600r21600,l21600,xe">
              <v:stroke joinstyle="miter"/>
              <v:path gradientshapeok="t" o:connecttype="rect"/>
            </v:shapetype>
            <v:shape id="Textbox 92" o:spid="_x0000_s1053" type="#_x0000_t202" style="position:absolute;margin-left:34.4pt;margin-top:43.25pt;width:229.95pt;height:26.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" filled="f" stroked="f">
              <v:textbox inset="0,0,0,0">
                <w:txbxContent>
                  <w:p w14:paraId="12FD9DCE" w14:textId="77777777" w:rsidR="00B72143" w:rsidRPr="00D32749" w:rsidRDefault="008D3434">
                    <w:pPr>
                      <w:pStyle w:val="Tekstpodstawowy"/>
                      <w:spacing w:before="30" w:line="243" w:lineRule="exact"/>
                      <w:ind w:left="20"/>
                      <w:jc w:val="left"/>
                    </w:pPr>
                    <w:r w:rsidRPr="00D32749">
                      <w:rPr>
                        <w:w w:val="120"/>
                        <w:sz w:val="19"/>
                      </w:rPr>
                      <w:t xml:space="preserve">Arkusz informacyjny – Sygnaliści </w:t>
                    </w:r>
                    <w:r w:rsidRPr="00D32749">
                      <w:rPr>
                        <w:spacing w:val="-5"/>
                        <w:w w:val="120"/>
                        <w:sz w:val="19"/>
                      </w:rPr>
                      <w:t>i</w:t>
                    </w:r>
                  </w:p>
                  <w:p w14:paraId="269B9AA4" w14:textId="77777777" w:rsidR="00B72143" w:rsidRPr="00D32749" w:rsidRDefault="008D3434">
                    <w:pPr>
                      <w:pStyle w:val="Tekstpodstawowy"/>
                      <w:spacing w:line="243" w:lineRule="exact"/>
                      <w:ind w:left="20"/>
                      <w:jc w:val="left"/>
                    </w:pPr>
                    <w:r w:rsidRPr="00D32749">
                      <w:rPr>
                        <w:w w:val="120"/>
                        <w:sz w:val="19"/>
                      </w:rPr>
                      <w:t xml:space="preserve">swoboda przekazywania i otrzymywania </w:t>
                    </w:r>
                    <w:r w:rsidRPr="00D32749">
                      <w:rPr>
                        <w:spacing w:val="-2"/>
                        <w:w w:val="120"/>
                        <w:sz w:val="19"/>
                      </w:rPr>
                      <w:t>informacji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3B887"/>
    <w:multiLevelType w:val="hybridMultilevel"/>
    <w:tmpl w:val="00000000"/>
    <w:lvl w:ilvl="0" w:tplc="EB7C98C6">
      <w:numFmt w:val="bullet"/>
      <w:lvlText w:val="-"/>
      <w:lvlJc w:val="left"/>
      <w:pPr>
        <w:ind w:left="1301" w:hanging="286"/>
      </w:pPr>
      <w:rPr>
        <w:rFonts w:ascii="Calibri" w:eastAsia="Calibri" w:hAnsi="Calibri" w:cs="Calibri" w:hint="default"/>
        <w:b w:val="0"/>
        <w:bCs w:val="0"/>
        <w:i w:val="0"/>
        <w:iCs w:val="0"/>
        <w:spacing w:val="0"/>
        <w:w w:val="147"/>
        <w:sz w:val="20"/>
        <w:szCs w:val="20"/>
        <w:lang w:val="en-US" w:eastAsia="en-US" w:bidi="ar-SA"/>
      </w:rPr>
    </w:lvl>
    <w:lvl w:ilvl="1" w:tplc="4BCEA292">
      <w:numFmt w:val="bullet"/>
      <w:lvlText w:val="•"/>
      <w:lvlJc w:val="left"/>
      <w:pPr>
        <w:ind w:left="2247" w:hanging="286"/>
      </w:pPr>
      <w:rPr>
        <w:rFonts w:hint="default"/>
        <w:lang w:val="en-US" w:eastAsia="en-US" w:bidi="ar-SA"/>
      </w:rPr>
    </w:lvl>
    <w:lvl w:ilvl="2" w:tplc="3FFC1BA8">
      <w:numFmt w:val="bullet"/>
      <w:lvlText w:val="•"/>
      <w:lvlJc w:val="left"/>
      <w:pPr>
        <w:ind w:left="3194" w:hanging="286"/>
      </w:pPr>
      <w:rPr>
        <w:rFonts w:hint="default"/>
        <w:lang w:val="en-US" w:eastAsia="en-US" w:bidi="ar-SA"/>
      </w:rPr>
    </w:lvl>
    <w:lvl w:ilvl="3" w:tplc="67E2D59C">
      <w:numFmt w:val="bullet"/>
      <w:lvlText w:val="•"/>
      <w:lvlJc w:val="left"/>
      <w:pPr>
        <w:ind w:left="4142" w:hanging="286"/>
      </w:pPr>
      <w:rPr>
        <w:rFonts w:hint="default"/>
        <w:lang w:val="en-US" w:eastAsia="en-US" w:bidi="ar-SA"/>
      </w:rPr>
    </w:lvl>
    <w:lvl w:ilvl="4" w:tplc="837EDBDE">
      <w:numFmt w:val="bullet"/>
      <w:lvlText w:val="•"/>
      <w:lvlJc w:val="left"/>
      <w:pPr>
        <w:ind w:left="5089" w:hanging="286"/>
      </w:pPr>
      <w:rPr>
        <w:rFonts w:hint="default"/>
        <w:lang w:val="en-US" w:eastAsia="en-US" w:bidi="ar-SA"/>
      </w:rPr>
    </w:lvl>
    <w:lvl w:ilvl="5" w:tplc="88629AF6">
      <w:numFmt w:val="bullet"/>
      <w:lvlText w:val="•"/>
      <w:lvlJc w:val="left"/>
      <w:pPr>
        <w:ind w:left="6037" w:hanging="286"/>
      </w:pPr>
      <w:rPr>
        <w:rFonts w:hint="default"/>
        <w:lang w:val="en-US" w:eastAsia="en-US" w:bidi="ar-SA"/>
      </w:rPr>
    </w:lvl>
    <w:lvl w:ilvl="6" w:tplc="593A57DC">
      <w:numFmt w:val="bullet"/>
      <w:lvlText w:val="•"/>
      <w:lvlJc w:val="left"/>
      <w:pPr>
        <w:ind w:left="6984" w:hanging="286"/>
      </w:pPr>
      <w:rPr>
        <w:rFonts w:hint="default"/>
        <w:lang w:val="en-US" w:eastAsia="en-US" w:bidi="ar-SA"/>
      </w:rPr>
    </w:lvl>
    <w:lvl w:ilvl="7" w:tplc="268E651C">
      <w:numFmt w:val="bullet"/>
      <w:lvlText w:val="•"/>
      <w:lvlJc w:val="left"/>
      <w:pPr>
        <w:ind w:left="7932" w:hanging="286"/>
      </w:pPr>
      <w:rPr>
        <w:rFonts w:hint="default"/>
        <w:lang w:val="en-US" w:eastAsia="en-US" w:bidi="ar-SA"/>
      </w:rPr>
    </w:lvl>
    <w:lvl w:ilvl="8" w:tplc="56A66EC0">
      <w:numFmt w:val="bullet"/>
      <w:lvlText w:val="•"/>
      <w:lvlJc w:val="left"/>
      <w:pPr>
        <w:ind w:left="8879" w:hanging="286"/>
      </w:pPr>
      <w:rPr>
        <w:rFonts w:hint="default"/>
        <w:lang w:val="en-US" w:eastAsia="en-US" w:bidi="ar-SA"/>
      </w:rPr>
    </w:lvl>
  </w:abstractNum>
  <w:abstractNum w:abstractNumId="1" w15:restartNumberingAfterBreak="0">
    <w:nsid w:val="40B793F6"/>
    <w:multiLevelType w:val="hybridMultilevel"/>
    <w:tmpl w:val="00000000"/>
    <w:lvl w:ilvl="0" w:tplc="B77241FC">
      <w:numFmt w:val="bullet"/>
      <w:lvlText w:val="-"/>
      <w:lvlJc w:val="left"/>
      <w:pPr>
        <w:ind w:left="268" w:hanging="161"/>
      </w:pPr>
      <w:rPr>
        <w:rFonts w:ascii="Calibri" w:eastAsia="Calibri" w:hAnsi="Calibri" w:cs="Calibri" w:hint="default"/>
        <w:b w:val="0"/>
        <w:bCs w:val="0"/>
        <w:i w:val="0"/>
        <w:iCs w:val="0"/>
        <w:color w:val="404040"/>
        <w:spacing w:val="0"/>
        <w:w w:val="147"/>
        <w:sz w:val="20"/>
        <w:szCs w:val="20"/>
        <w:lang w:val="en-US" w:eastAsia="en-US" w:bidi="ar-SA"/>
      </w:rPr>
    </w:lvl>
    <w:lvl w:ilvl="1" w:tplc="B04E1BEA">
      <w:numFmt w:val="bullet"/>
      <w:lvlText w:val="•"/>
      <w:lvlJc w:val="left"/>
      <w:pPr>
        <w:ind w:left="1158" w:hanging="161"/>
      </w:pPr>
      <w:rPr>
        <w:rFonts w:hint="default"/>
        <w:lang w:val="en-US" w:eastAsia="en-US" w:bidi="ar-SA"/>
      </w:rPr>
    </w:lvl>
    <w:lvl w:ilvl="2" w:tplc="634E1EA4">
      <w:numFmt w:val="bullet"/>
      <w:lvlText w:val="•"/>
      <w:lvlJc w:val="left"/>
      <w:pPr>
        <w:ind w:left="2056" w:hanging="161"/>
      </w:pPr>
      <w:rPr>
        <w:rFonts w:hint="default"/>
        <w:lang w:val="en-US" w:eastAsia="en-US" w:bidi="ar-SA"/>
      </w:rPr>
    </w:lvl>
    <w:lvl w:ilvl="3" w:tplc="D310C240">
      <w:numFmt w:val="bullet"/>
      <w:lvlText w:val="•"/>
      <w:lvlJc w:val="left"/>
      <w:pPr>
        <w:ind w:left="2954" w:hanging="161"/>
      </w:pPr>
      <w:rPr>
        <w:rFonts w:hint="default"/>
        <w:lang w:val="en-US" w:eastAsia="en-US" w:bidi="ar-SA"/>
      </w:rPr>
    </w:lvl>
    <w:lvl w:ilvl="4" w:tplc="AE30EE38">
      <w:numFmt w:val="bullet"/>
      <w:lvlText w:val="•"/>
      <w:lvlJc w:val="left"/>
      <w:pPr>
        <w:ind w:left="3852" w:hanging="161"/>
      </w:pPr>
      <w:rPr>
        <w:rFonts w:hint="default"/>
        <w:lang w:val="en-US" w:eastAsia="en-US" w:bidi="ar-SA"/>
      </w:rPr>
    </w:lvl>
    <w:lvl w:ilvl="5" w:tplc="A1EECF96">
      <w:numFmt w:val="bullet"/>
      <w:lvlText w:val="•"/>
      <w:lvlJc w:val="left"/>
      <w:pPr>
        <w:ind w:left="4751" w:hanging="161"/>
      </w:pPr>
      <w:rPr>
        <w:rFonts w:hint="default"/>
        <w:lang w:val="en-US" w:eastAsia="en-US" w:bidi="ar-SA"/>
      </w:rPr>
    </w:lvl>
    <w:lvl w:ilvl="6" w:tplc="65223C9A">
      <w:numFmt w:val="bullet"/>
      <w:lvlText w:val="•"/>
      <w:lvlJc w:val="left"/>
      <w:pPr>
        <w:ind w:left="5649" w:hanging="161"/>
      </w:pPr>
      <w:rPr>
        <w:rFonts w:hint="default"/>
        <w:lang w:val="en-US" w:eastAsia="en-US" w:bidi="ar-SA"/>
      </w:rPr>
    </w:lvl>
    <w:lvl w:ilvl="7" w:tplc="6D0851D8">
      <w:numFmt w:val="bullet"/>
      <w:lvlText w:val="•"/>
      <w:lvlJc w:val="left"/>
      <w:pPr>
        <w:ind w:left="6547" w:hanging="161"/>
      </w:pPr>
      <w:rPr>
        <w:rFonts w:hint="default"/>
        <w:lang w:val="en-US" w:eastAsia="en-US" w:bidi="ar-SA"/>
      </w:rPr>
    </w:lvl>
    <w:lvl w:ilvl="8" w:tplc="4B380090">
      <w:numFmt w:val="bullet"/>
      <w:lvlText w:val="•"/>
      <w:lvlJc w:val="left"/>
      <w:pPr>
        <w:ind w:left="7445" w:hanging="161"/>
      </w:pPr>
      <w:rPr>
        <w:rFonts w:hint="default"/>
        <w:lang w:val="en-US" w:eastAsia="en-US" w:bidi="ar-SA"/>
      </w:rPr>
    </w:lvl>
  </w:abstractNum>
  <w:num w:numId="1" w16cid:durableId="2117946597">
    <w:abstractNumId w:val="0"/>
  </w:num>
  <w:num w:numId="2" w16cid:durableId="1172069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143"/>
    <w:rsid w:val="000D6310"/>
    <w:rsid w:val="00100BC8"/>
    <w:rsid w:val="00167A66"/>
    <w:rsid w:val="002E1DBE"/>
    <w:rsid w:val="00327207"/>
    <w:rsid w:val="00337089"/>
    <w:rsid w:val="00342085"/>
    <w:rsid w:val="00416EBB"/>
    <w:rsid w:val="004F36D3"/>
    <w:rsid w:val="00552EB1"/>
    <w:rsid w:val="005F26BD"/>
    <w:rsid w:val="00673E4E"/>
    <w:rsid w:val="006D7BE6"/>
    <w:rsid w:val="00724611"/>
    <w:rsid w:val="007A3795"/>
    <w:rsid w:val="008A0060"/>
    <w:rsid w:val="008A25C0"/>
    <w:rsid w:val="008B0947"/>
    <w:rsid w:val="008C0EC0"/>
    <w:rsid w:val="008C1CE7"/>
    <w:rsid w:val="008D3434"/>
    <w:rsid w:val="00936FB5"/>
    <w:rsid w:val="00993473"/>
    <w:rsid w:val="00A63602"/>
    <w:rsid w:val="00A70677"/>
    <w:rsid w:val="00AA1D00"/>
    <w:rsid w:val="00B615DB"/>
    <w:rsid w:val="00B72143"/>
    <w:rsid w:val="00BA2186"/>
    <w:rsid w:val="00BC6020"/>
    <w:rsid w:val="00BE6AB3"/>
    <w:rsid w:val="00C47213"/>
    <w:rsid w:val="00CC2952"/>
    <w:rsid w:val="00D32749"/>
    <w:rsid w:val="00D42DFB"/>
    <w:rsid w:val="00DF1C06"/>
    <w:rsid w:val="00E13331"/>
    <w:rsid w:val="00EE4A74"/>
    <w:rsid w:val="00F618E0"/>
    <w:rsid w:val="00FC5DC1"/>
    <w:rsid w:val="00FF4C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B71AA"/>
  <w15:docId w15:val="{52CD4A47-9429-4EFE-B243-176D08D8C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lang w:val="pl-PL"/>
    </w:rPr>
  </w:style>
  <w:style w:type="paragraph" w:styleId="Nagwek1">
    <w:name w:val="heading 1"/>
    <w:basedOn w:val="Normalny"/>
    <w:uiPriority w:val="1"/>
    <w:qFormat/>
    <w:pPr>
      <w:ind w:left="874"/>
      <w:outlineLvl w:val="0"/>
    </w:pPr>
    <w:rPr>
      <w:rFonts w:ascii="Arial" w:eastAsia="Arial" w:hAnsi="Arial" w:cs="Arial"/>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873"/>
      <w:jc w:val="both"/>
    </w:pPr>
    <w:rPr>
      <w:sz w:val="20"/>
      <w:szCs w:val="20"/>
    </w:rPr>
  </w:style>
  <w:style w:type="paragraph" w:styleId="Tytu">
    <w:name w:val="Title"/>
    <w:basedOn w:val="Normalny"/>
    <w:uiPriority w:val="1"/>
    <w:qFormat/>
    <w:pPr>
      <w:spacing w:before="1"/>
      <w:ind w:left="873" w:right="874"/>
    </w:pPr>
    <w:rPr>
      <w:sz w:val="44"/>
      <w:szCs w:val="44"/>
    </w:rPr>
  </w:style>
  <w:style w:type="paragraph" w:styleId="Akapitzlist">
    <w:name w:val="List Paragraph"/>
    <w:basedOn w:val="Normalny"/>
    <w:uiPriority w:val="1"/>
    <w:qFormat/>
    <w:pPr>
      <w:spacing w:before="130"/>
      <w:ind w:left="1301" w:hanging="360"/>
    </w:pPr>
    <w:rPr>
      <w:rFonts w:ascii="Arial" w:eastAsia="Arial" w:hAnsi="Arial" w:cs="Arial"/>
    </w:r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eng?i=001-85016" TargetMode="External"/><Relationship Id="rId18" Type="http://schemas.openxmlformats.org/officeDocument/2006/relationships/footer" Target="footer1.xml"/><Relationship Id="rId26" Type="http://schemas.openxmlformats.org/officeDocument/2006/relationships/hyperlink" Target="https://hudoc.echr.coe.int/eng?i=003-5966281-7628221" TargetMode="External"/><Relationship Id="rId39" Type="http://schemas.openxmlformats.org/officeDocument/2006/relationships/hyperlink" Target="https://ks.echr.coe.int/web/echr-ks/article-10" TargetMode="External"/><Relationship Id="rId21" Type="http://schemas.openxmlformats.org/officeDocument/2006/relationships/hyperlink" Target="https://hudoc.echr.coe.int/eng?i=001-101633" TargetMode="External"/><Relationship Id="rId34" Type="http://schemas.openxmlformats.org/officeDocument/2006/relationships/hyperlink" Target="http://hudoc.echr.coe.int/eng-press?i=003-6940271-9330797" TargetMode="External"/><Relationship Id="rId42" Type="http://schemas.openxmlformats.org/officeDocument/2006/relationships/hyperlink" Target="https://www.coe.int/en/web/cdcj/activities/protecting-whistleblowers"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hudoc.echr.coe.int/fre-press?i=003-2643951-2884079" TargetMode="External"/><Relationship Id="rId20" Type="http://schemas.openxmlformats.org/officeDocument/2006/relationships/hyperlink" Target="https://hudoc.echr.coe.int/eng?i=001-101388" TargetMode="External"/><Relationship Id="rId29" Type="http://schemas.openxmlformats.org/officeDocument/2006/relationships/hyperlink" Target="https://hudoc.echr.coe.int/eng?i=003-5274716-6556486" TargetMode="External"/><Relationship Id="rId41" Type="http://schemas.openxmlformats.org/officeDocument/2006/relationships/hyperlink" Target="https://ks.echr.coe.int/web/echr-ks/article-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hr.coe.int/Documents/Convention_ENG.pdf" TargetMode="External"/><Relationship Id="rId24" Type="http://schemas.openxmlformats.org/officeDocument/2006/relationships/hyperlink" Target="http://hudoc.echr.coe.int/sites/eng/pages/search.aspx?i=002-7395" TargetMode="External"/><Relationship Id="rId32" Type="http://schemas.openxmlformats.org/officeDocument/2006/relationships/hyperlink" Target="http://hudoc.echr.coe.int/eng-press?i=003-6019001-7720487" TargetMode="External"/><Relationship Id="rId37" Type="http://schemas.openxmlformats.org/officeDocument/2006/relationships/hyperlink" Target="https://hudoc.echr.coe.int/eng?i=002-14372" TargetMode="External"/><Relationship Id="rId40" Type="http://schemas.openxmlformats.org/officeDocument/2006/relationships/hyperlink" Target="https://ks.echr.coe.int/web/echr-ks/article-10" TargetMode="External"/><Relationship Id="rId5" Type="http://schemas.openxmlformats.org/officeDocument/2006/relationships/footnotes" Target="footnotes.xml"/><Relationship Id="rId15" Type="http://schemas.openxmlformats.org/officeDocument/2006/relationships/hyperlink" Target="http://hudoc.echr.coe.int/sites/eng-press/pages/search.aspx?i=003-2266532-2424493" TargetMode="External"/><Relationship Id="rId23" Type="http://schemas.openxmlformats.org/officeDocument/2006/relationships/hyperlink" Target="http://hudoc.echr.coe.int/eng?i=001-114857" TargetMode="External"/><Relationship Id="rId28" Type="http://schemas.openxmlformats.org/officeDocument/2006/relationships/hyperlink" Target="http://hudoc.echr.coe.int/eng?i=001-149204" TargetMode="External"/><Relationship Id="rId36" Type="http://schemas.openxmlformats.org/officeDocument/2006/relationships/hyperlink" Target="https://hudoc.echr.coe.int/eng-press?i=003-7570478-10404854" TargetMode="External"/><Relationship Id="rId10" Type="http://schemas.openxmlformats.org/officeDocument/2006/relationships/hyperlink" Target="https://www.echr.coe.int/Documents/Convention_ENG.pdf" TargetMode="External"/><Relationship Id="rId19" Type="http://schemas.openxmlformats.org/officeDocument/2006/relationships/hyperlink" Target="http://hudoc.echr.coe.int/eng-press?i=003-2657633-2892601" TargetMode="External"/><Relationship Id="rId31" Type="http://schemas.openxmlformats.org/officeDocument/2006/relationships/hyperlink" Target="http://hudoc.echr.coe.int/eng-press?i=003-5767931-7332238"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chr.coe.int/Documents/Convention_ENG.pdf" TargetMode="External"/><Relationship Id="rId14" Type="http://schemas.openxmlformats.org/officeDocument/2006/relationships/image" Target="media/image3.png"/><Relationship Id="rId22" Type="http://schemas.openxmlformats.org/officeDocument/2006/relationships/hyperlink" Target="http://hudoc.echr.coe.int/sites/eng-press/pages/search.aspx?i=003-3613243-4094988" TargetMode="External"/><Relationship Id="rId27" Type="http://schemas.openxmlformats.org/officeDocument/2006/relationships/hyperlink" Target="http://hudoc.echr.coe.int/eng?i=001-160087" TargetMode="External"/><Relationship Id="rId30" Type="http://schemas.openxmlformats.org/officeDocument/2006/relationships/hyperlink" Target="https://hudoc.echr.coe.int/eng?i=001-163822" TargetMode="External"/><Relationship Id="rId35" Type="http://schemas.openxmlformats.org/officeDocument/2006/relationships/hyperlink" Target="https://hudoc.echr.coe.int/eng?i=001-213790" TargetMode="External"/><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www.echr.coe.int/Documents/Convention_ENG.pdf" TargetMode="External"/><Relationship Id="rId17" Type="http://schemas.openxmlformats.org/officeDocument/2006/relationships/header" Target="header1.xml"/><Relationship Id="rId25" Type="http://schemas.openxmlformats.org/officeDocument/2006/relationships/hyperlink" Target="http://hudoc.echr.coe.int/eng?i=002-10688" TargetMode="External"/><Relationship Id="rId33" Type="http://schemas.openxmlformats.org/officeDocument/2006/relationships/hyperlink" Target="https://hudoc.echr.coe.int/eng?i=003-6553318-8668067" TargetMode="External"/><Relationship Id="rId38" Type="http://schemas.openxmlformats.org/officeDocument/2006/relationships/hyperlink" Target="http://www.echr.coe.int/Documents/Convention_E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5167</Words>
  <Characters>31007</Characters>
  <Application>Microsoft Office Word</Application>
  <DocSecurity>0</DocSecurity>
  <Lines>258</Lines>
  <Paragraphs>72</Paragraphs>
  <ScaleCrop>false</ScaleCrop>
  <HeadingPairs>
    <vt:vector size="2" baseType="variant">
      <vt:variant>
        <vt:lpstr>Tytuł</vt:lpstr>
      </vt:variant>
      <vt:variant>
        <vt:i4>1</vt:i4>
      </vt:variant>
    </vt:vector>
  </HeadingPairs>
  <TitlesOfParts>
    <vt:vector size="1" baseType="lpstr">
      <vt:lpstr>FS_Whistleblowers_ENG</vt:lpstr>
    </vt:vector>
  </TitlesOfParts>
  <Company>European Court of Human Right</Company>
  <LinksUpToDate>false</LinksUpToDate>
  <CharactersWithSpaces>36102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FS_Whistleblowers_ENG</dc:title>
  <dc:subject>FS_Whistleblowers_ENG</dc:subject>
  <dc:creator>ECHR/CEDH</dc:creator>
  <cp:keywords>, docId:C7A2E052B419BCB7234B7815E42C10C3</cp:keywords>
  <cp:lastModifiedBy>Szponar Paweł  (DWMPC)</cp:lastModifiedBy>
  <cp:revision>14</cp:revision>
  <dcterms:created xsi:type="dcterms:W3CDTF">2026-01-12T11:04:00Z</dcterms:created>
  <dcterms:modified xsi:type="dcterms:W3CDTF">2026-06-30T10:50:00Z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2024-09-28T00:00:00Z</vt:filetime>
  </property>
  <property fmtid="{D5CDD505-2E9C-101B-9397-08002B2CF9AE}" pid="3" name="Creator">
    <vt:lpwstr>Acrobat PDFMaker 24 for Word</vt:lpwstr>
  </property>
  <property fmtid="{D5CDD505-2E9C-101B-9397-08002B2CF9AE}" pid="4" name="eDOCS AutoSave">
    <vt:lpwstr>20240928201703721</vt:lpwstr>
  </property>
  <property fmtid="{D5CDD505-2E9C-101B-9397-08002B2CF9AE}" pid="5" name="LastSaved">
    <vt:filetime>2026-01-12T00:00:00Z</vt:filetime>
  </property>
  <property fmtid="{D5CDD505-2E9C-101B-9397-08002B2CF9AE}" pid="6" name="LaunchFolder">
    <vt:lpwstr>O:\Templates\</vt:lpwstr>
  </property>
  <property fmtid="{D5CDD505-2E9C-101B-9397-08002B2CF9AE}" pid="7" name="OrigTemp">
    <vt:lpwstr>NEW_ Press_Country_Files.dot</vt:lpwstr>
  </property>
  <property fmtid="{D5CDD505-2E9C-101B-9397-08002B2CF9AE}" pid="8" name="Producer">
    <vt:lpwstr>Adobe PDF Library 24.3.144</vt:lpwstr>
  </property>
  <property fmtid="{D5CDD505-2E9C-101B-9397-08002B2CF9AE}" pid="9" name="SourceModified">
    <vt:lpwstr>D:20240928183051</vt:lpwstr>
  </property>
</Properties>
</file>