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946A" w14:textId="77777777" w:rsidR="00660DD7" w:rsidRPr="00660DD7" w:rsidRDefault="00660DD7" w:rsidP="00660DD7">
      <w:pPr>
        <w:pStyle w:val="Default"/>
        <w:jc w:val="right"/>
        <w:rPr>
          <w:bCs/>
          <w:sz w:val="20"/>
          <w:szCs w:val="20"/>
        </w:rPr>
      </w:pPr>
      <w:r w:rsidRPr="00660DD7">
        <w:rPr>
          <w:bCs/>
          <w:sz w:val="20"/>
          <w:szCs w:val="20"/>
        </w:rPr>
        <w:t>Załącznik nr 2</w:t>
      </w:r>
    </w:p>
    <w:p w14:paraId="13369A47" w14:textId="3F6A11B4" w:rsidR="00AB46C6" w:rsidRPr="00502859" w:rsidRDefault="00660DD7" w:rsidP="00502859">
      <w:pPr>
        <w:pStyle w:val="Default"/>
        <w:jc w:val="center"/>
        <w:rPr>
          <w:b/>
          <w:color w:val="auto"/>
        </w:rPr>
      </w:pPr>
      <w:r w:rsidRPr="00502859">
        <w:rPr>
          <w:b/>
          <w:color w:val="auto"/>
        </w:rPr>
        <w:t>Opis Przedmiotu Zamówienia</w:t>
      </w:r>
    </w:p>
    <w:p w14:paraId="6335F67D" w14:textId="283DF9EB" w:rsidR="00301630" w:rsidRDefault="00301630" w:rsidP="00AB46C6">
      <w:pPr>
        <w:pStyle w:val="Default"/>
        <w:rPr>
          <w:sz w:val="20"/>
          <w:szCs w:val="20"/>
        </w:rPr>
      </w:pPr>
    </w:p>
    <w:p w14:paraId="10EB1B7C" w14:textId="77777777" w:rsidR="00301630" w:rsidRDefault="00301630" w:rsidP="00301630">
      <w:pPr>
        <w:spacing w:line="240" w:lineRule="auto"/>
        <w:rPr>
          <w:rFonts w:ascii="Lato" w:eastAsia="Lato" w:hAnsi="Lato" w:cs="Lato"/>
          <w:b/>
          <w:sz w:val="20"/>
          <w:szCs w:val="20"/>
        </w:rPr>
      </w:pPr>
      <w:r>
        <w:rPr>
          <w:rFonts w:ascii="Lato" w:eastAsia="Lato" w:hAnsi="Lato" w:cs="Lato"/>
          <w:b/>
          <w:sz w:val="20"/>
          <w:szCs w:val="20"/>
        </w:rPr>
        <w:t xml:space="preserve">Przedmiot zamówienia </w:t>
      </w:r>
    </w:p>
    <w:p w14:paraId="2F9F48E4" w14:textId="4F61A935" w:rsidR="00301630" w:rsidRDefault="00301630" w:rsidP="00301630">
      <w:pPr>
        <w:widowControl w:val="0"/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Przedmiotem </w:t>
      </w:r>
      <w:bookmarkStart w:id="0" w:name="_Hlk207119060"/>
      <w:r>
        <w:rPr>
          <w:rFonts w:ascii="Lato" w:hAnsi="Lato"/>
          <w:sz w:val="20"/>
          <w:szCs w:val="20"/>
        </w:rPr>
        <w:t xml:space="preserve">zamówienia jest usługa </w:t>
      </w:r>
      <w:r w:rsidRPr="00301630">
        <w:rPr>
          <w:rFonts w:ascii="Lato" w:hAnsi="Lato"/>
          <w:sz w:val="20"/>
          <w:szCs w:val="20"/>
        </w:rPr>
        <w:t>udzieleni</w:t>
      </w:r>
      <w:r>
        <w:rPr>
          <w:rFonts w:ascii="Lato" w:hAnsi="Lato"/>
          <w:sz w:val="20"/>
          <w:szCs w:val="20"/>
        </w:rPr>
        <w:t>a</w:t>
      </w:r>
      <w:r w:rsidRPr="00301630">
        <w:rPr>
          <w:rFonts w:ascii="Lato" w:hAnsi="Lato"/>
          <w:sz w:val="20"/>
          <w:szCs w:val="20"/>
        </w:rPr>
        <w:t xml:space="preserve"> przez Wykonawcę Zamawiającemu prawa do korzystania z oprogramowania w modelu subskrypcyjnym (dalej: „Oprogramowanie”)  przez okres 12 miesi</w:t>
      </w:r>
      <w:r>
        <w:rPr>
          <w:rFonts w:ascii="Lato" w:hAnsi="Lato"/>
          <w:sz w:val="20"/>
          <w:szCs w:val="20"/>
        </w:rPr>
        <w:t>ęcy</w:t>
      </w:r>
      <w:bookmarkEnd w:id="0"/>
      <w:r>
        <w:rPr>
          <w:rFonts w:ascii="Lato" w:hAnsi="Lato"/>
          <w:sz w:val="20"/>
          <w:szCs w:val="20"/>
        </w:rPr>
        <w:t>.</w:t>
      </w:r>
    </w:p>
    <w:p w14:paraId="70A53197" w14:textId="24FD6322" w:rsidR="00301630" w:rsidRDefault="00301630" w:rsidP="00301630">
      <w:pPr>
        <w:widowControl w:val="0"/>
        <w:spacing w:after="0" w:line="240" w:lineRule="auto"/>
        <w:jc w:val="both"/>
        <w:rPr>
          <w:rFonts w:ascii="Lato" w:hAnsi="Lato"/>
          <w:sz w:val="20"/>
          <w:szCs w:val="20"/>
        </w:rPr>
      </w:pPr>
      <w:r w:rsidRPr="456536F8">
        <w:rPr>
          <w:rFonts w:ascii="Lato" w:hAnsi="Lato" w:cstheme="majorBidi"/>
          <w:sz w:val="20"/>
          <w:szCs w:val="20"/>
          <w:lang w:eastAsia="ar-SA"/>
        </w:rPr>
        <w:t xml:space="preserve">Realizacja przedmiotu Umowy </w:t>
      </w:r>
      <w:r w:rsidRPr="00301630">
        <w:rPr>
          <w:rFonts w:ascii="Lato" w:hAnsi="Lato"/>
          <w:sz w:val="20"/>
          <w:szCs w:val="20"/>
        </w:rPr>
        <w:t>jest współfinansowana ze środków Krajowego Planu Odbudowy i Zwiększania Odporności; Priorytet C3 Cyberbezpieczeństwo, Inwestycja C3.1.1. Cyberbezpieczeństwo – CyberPL, infrastruktura przetwarzania danych oraz optymalizacja infrastruktury służby państwowych odpowiedzialnych za bezpieczeństwo, Cyberbezpieczeństwo – Cyberbezpieczny Rząd; Numer naboru: KPOD.05.10-CR.01-001/24/0014; Kategoria kosztów:</w:t>
      </w:r>
      <w:r w:rsidRPr="00301630">
        <w:t xml:space="preserve"> </w:t>
      </w:r>
      <w:r w:rsidRPr="00301630">
        <w:rPr>
          <w:rFonts w:ascii="Lato" w:hAnsi="Lato"/>
          <w:sz w:val="20"/>
          <w:szCs w:val="20"/>
        </w:rPr>
        <w:t>O33 . Oprogramowanie do badania podatności systemów informatycznych</w:t>
      </w:r>
    </w:p>
    <w:p w14:paraId="6CA98469" w14:textId="65355467" w:rsidR="00301630" w:rsidRDefault="00301630" w:rsidP="00AB46C6">
      <w:pPr>
        <w:pStyle w:val="Default"/>
        <w:rPr>
          <w:sz w:val="20"/>
          <w:szCs w:val="20"/>
        </w:rPr>
      </w:pPr>
    </w:p>
    <w:p w14:paraId="2BFEAD28" w14:textId="77777777" w:rsidR="00301630" w:rsidRPr="00B24B4E" w:rsidRDefault="00301630" w:rsidP="00301630">
      <w:pPr>
        <w:widowControl w:val="0"/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B24B4E">
        <w:rPr>
          <w:rFonts w:ascii="Lato" w:hAnsi="Lato"/>
          <w:b/>
          <w:sz w:val="20"/>
          <w:szCs w:val="20"/>
        </w:rPr>
        <w:t xml:space="preserve">Informacji ogólne </w:t>
      </w:r>
    </w:p>
    <w:p w14:paraId="49F3E0AA" w14:textId="77777777" w:rsidR="00301630" w:rsidRDefault="00301630" w:rsidP="00AB46C6">
      <w:pPr>
        <w:pStyle w:val="Default"/>
        <w:rPr>
          <w:sz w:val="20"/>
          <w:szCs w:val="20"/>
        </w:rPr>
      </w:pPr>
    </w:p>
    <w:p w14:paraId="30C946DF" w14:textId="77777777" w:rsidR="00AB46C6" w:rsidRDefault="00AB46C6" w:rsidP="00AB46C6">
      <w:pPr>
        <w:pStyle w:val="Default"/>
        <w:rPr>
          <w:sz w:val="20"/>
          <w:szCs w:val="20"/>
        </w:rPr>
      </w:pPr>
    </w:p>
    <w:p w14:paraId="34B0B1E1" w14:textId="5F7C8A68" w:rsidR="00CC2020" w:rsidRDefault="00301630" w:rsidP="00CC2020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CC2020">
        <w:rPr>
          <w:sz w:val="20"/>
          <w:szCs w:val="20"/>
        </w:rPr>
        <w:t xml:space="preserve"> musi zapewniać możliwość przeskanowania</w:t>
      </w:r>
      <w:r w:rsidR="00CC2020" w:rsidRPr="00CC2020">
        <w:rPr>
          <w:sz w:val="20"/>
          <w:szCs w:val="20"/>
        </w:rPr>
        <w:t xml:space="preserve"> co najmniej </w:t>
      </w:r>
      <w:r w:rsidR="00DE3215">
        <w:rPr>
          <w:sz w:val="20"/>
          <w:szCs w:val="20"/>
        </w:rPr>
        <w:t>2</w:t>
      </w:r>
      <w:r w:rsidR="00CC2020" w:rsidRPr="00CC2020">
        <w:rPr>
          <w:sz w:val="20"/>
          <w:szCs w:val="20"/>
        </w:rPr>
        <w:t>50 urządzeń końcowych</w:t>
      </w:r>
      <w:r w:rsidR="00CC2020">
        <w:rPr>
          <w:sz w:val="20"/>
          <w:szCs w:val="20"/>
        </w:rPr>
        <w:t xml:space="preserve"> identyfikowanych po adresach IP</w:t>
      </w:r>
      <w:r w:rsidR="00F128B5">
        <w:rPr>
          <w:sz w:val="20"/>
          <w:szCs w:val="20"/>
        </w:rPr>
        <w:t xml:space="preserve"> i jednej</w:t>
      </w:r>
      <w:r w:rsidR="00CC2020" w:rsidRPr="00CC2020">
        <w:rPr>
          <w:sz w:val="20"/>
          <w:szCs w:val="20"/>
        </w:rPr>
        <w:t xml:space="preserve"> </w:t>
      </w:r>
      <w:r w:rsidR="00F128B5">
        <w:rPr>
          <w:sz w:val="20"/>
          <w:szCs w:val="20"/>
        </w:rPr>
        <w:t>domeny</w:t>
      </w:r>
      <w:r w:rsidR="00CC2020" w:rsidRPr="00CC2020">
        <w:rPr>
          <w:sz w:val="20"/>
          <w:szCs w:val="20"/>
        </w:rPr>
        <w:t xml:space="preserve"> FQDN</w:t>
      </w:r>
      <w:r w:rsidR="00F128B5">
        <w:rPr>
          <w:sz w:val="20"/>
          <w:szCs w:val="20"/>
        </w:rPr>
        <w:t>.</w:t>
      </w:r>
    </w:p>
    <w:p w14:paraId="79A4C88C" w14:textId="47D6A3C1" w:rsidR="00AB46C6" w:rsidRDefault="00301630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zapewniać przeprowadzanie testów penetracyjnych typu black box oraz gray box na realnym środowisku produkcyjnym w trybie automatycznym. </w:t>
      </w:r>
    </w:p>
    <w:p w14:paraId="41AE8B76" w14:textId="1054F324" w:rsidR="00AB46C6" w:rsidRDefault="00301630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zapewniać możliwość skanu podatności konkretnych adresów lub puli adresów IP oraz możliwość wykluczenia adresów IP. </w:t>
      </w:r>
    </w:p>
    <w:p w14:paraId="6028F738" w14:textId="26005F42" w:rsidR="00AB46C6" w:rsidRDefault="00301630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posiadać strukturę bez agentową w przypadku prowadzenia testów penetracyjnych. </w:t>
      </w:r>
    </w:p>
    <w:p w14:paraId="1EA118E1" w14:textId="77531CC6" w:rsidR="00AB46C6" w:rsidRDefault="00301630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przeprowadzać rzeczywisty test penetracyjny w środowisku produkcyjnym. </w:t>
      </w:r>
    </w:p>
    <w:p w14:paraId="25443B0B" w14:textId="3BAEC8A3" w:rsidR="00AB46C6" w:rsidRDefault="00301630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wizualizować pełną ścieżkę ataku za pomocą diagramu z przedstawionymi konkretnymi operacjami wykonanymi przez </w:t>
      </w: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. </w:t>
      </w:r>
    </w:p>
    <w:p w14:paraId="4599DD87" w14:textId="3B53F606" w:rsidR="00AB46C6" w:rsidRDefault="00301630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wizualizować w czasie rzeczywistym postępy ataku na infrastrukturę. </w:t>
      </w:r>
    </w:p>
    <w:p w14:paraId="3AD4574A" w14:textId="1F1211BC" w:rsidR="00AB46C6" w:rsidRDefault="00301630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umożliwić operatorowi na wybór dopuszczalnych metod ataku na infrastrukturę. </w:t>
      </w:r>
    </w:p>
    <w:p w14:paraId="7F258427" w14:textId="133F0CB3" w:rsidR="00AB46C6" w:rsidRDefault="00301630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umożliwić operatorowi wskazanie konkretnej adresacji w postaci pojedynczych adresów, podsieci. </w:t>
      </w:r>
    </w:p>
    <w:p w14:paraId="5D4BB6F0" w14:textId="74D6F9BA" w:rsidR="00AB46C6" w:rsidRDefault="00301630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umożliwiać generowanie raportu po zakończonym teście. </w:t>
      </w:r>
    </w:p>
    <w:p w14:paraId="3CB60F3F" w14:textId="76375871" w:rsidR="00AB46C6" w:rsidRDefault="00301630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umożliwiać cykliczne ustawianie testów w infrastrukturze. </w:t>
      </w:r>
    </w:p>
    <w:p w14:paraId="2F73B99B" w14:textId="4448DB44" w:rsidR="00AB46C6" w:rsidRDefault="00301630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umożliwiać natywną integrację z systemami SIEM oraz wysyłanie danych za pomocą formatów syslog, CEF. </w:t>
      </w:r>
    </w:p>
    <w:p w14:paraId="05A4415C" w14:textId="3A108F0E" w:rsidR="00AB46C6" w:rsidRDefault="00301630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posiadać dostęp do REST FULL API. </w:t>
      </w:r>
    </w:p>
    <w:p w14:paraId="096C15EE" w14:textId="284CCD46"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Całość funkcjonalności </w:t>
      </w:r>
      <w:r w:rsidR="00502859">
        <w:rPr>
          <w:sz w:val="20"/>
          <w:szCs w:val="20"/>
        </w:rPr>
        <w:t>Oprogramowania</w:t>
      </w:r>
      <w:r>
        <w:rPr>
          <w:sz w:val="20"/>
          <w:szCs w:val="20"/>
        </w:rPr>
        <w:t xml:space="preserve"> powinna być skupiona w pojedynczym interfejsie użytkownika. </w:t>
      </w:r>
    </w:p>
    <w:p w14:paraId="12920515" w14:textId="3449F6EE" w:rsidR="00AB46C6" w:rsidRDefault="00301630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powinno mieć możliwość prowadzenia testów wewnętrznych oraz zewnętrznych z poziomu jednej konsoli użytkownika. Całe </w:t>
      </w:r>
      <w:r w:rsidR="009C68F6"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powinno zostać zainstalowane na pojedynczym serwerze. </w:t>
      </w:r>
    </w:p>
    <w:p w14:paraId="06D9C442" w14:textId="5F0997C9" w:rsidR="00AB46C6" w:rsidRPr="00660DD7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 w:rsidRPr="00660DD7">
        <w:rPr>
          <w:sz w:val="20"/>
          <w:szCs w:val="20"/>
        </w:rPr>
        <w:t xml:space="preserve">System operacyjny wykorzystywany w oprogramowaniu </w:t>
      </w:r>
      <w:r w:rsidR="009C68F6">
        <w:rPr>
          <w:sz w:val="20"/>
          <w:szCs w:val="20"/>
        </w:rPr>
        <w:t xml:space="preserve">musi mieć </w:t>
      </w:r>
      <w:r w:rsidRPr="00660DD7">
        <w:rPr>
          <w:sz w:val="20"/>
          <w:szCs w:val="20"/>
        </w:rPr>
        <w:t xml:space="preserve"> </w:t>
      </w:r>
      <w:r w:rsidR="009C68F6" w:rsidRPr="009C68F6">
        <w:rPr>
          <w:sz w:val="20"/>
          <w:szCs w:val="20"/>
        </w:rPr>
        <w:t>wdroż</w:t>
      </w:r>
      <w:r w:rsidR="009C68F6">
        <w:rPr>
          <w:sz w:val="20"/>
          <w:szCs w:val="20"/>
        </w:rPr>
        <w:t>oną</w:t>
      </w:r>
      <w:r w:rsidR="009C68F6" w:rsidRPr="009C68F6">
        <w:rPr>
          <w:sz w:val="20"/>
          <w:szCs w:val="20"/>
        </w:rPr>
        <w:t xml:space="preserve"> restrykcyjn</w:t>
      </w:r>
      <w:r w:rsidR="009C68F6">
        <w:rPr>
          <w:sz w:val="20"/>
          <w:szCs w:val="20"/>
        </w:rPr>
        <w:t>ą</w:t>
      </w:r>
      <w:r w:rsidR="009C68F6" w:rsidRPr="009C68F6">
        <w:rPr>
          <w:sz w:val="20"/>
          <w:szCs w:val="20"/>
        </w:rPr>
        <w:t xml:space="preserve"> konfiguracj</w:t>
      </w:r>
      <w:r w:rsidR="009C68F6">
        <w:rPr>
          <w:sz w:val="20"/>
          <w:szCs w:val="20"/>
        </w:rPr>
        <w:t>ę</w:t>
      </w:r>
      <w:r w:rsidR="009C68F6" w:rsidRPr="009C68F6">
        <w:rPr>
          <w:sz w:val="20"/>
          <w:szCs w:val="20"/>
        </w:rPr>
        <w:t xml:space="preserve"> zabezpieczeń w celu minimalizacji powierzchni ataku </w:t>
      </w:r>
      <w:r w:rsidRPr="00660DD7">
        <w:rPr>
          <w:sz w:val="20"/>
          <w:szCs w:val="20"/>
        </w:rPr>
        <w:t xml:space="preserve">. Nie dopuszczalna jest możliwość wykorzystania otwartej dystrybucji systemu operacyjnego. </w:t>
      </w:r>
    </w:p>
    <w:p w14:paraId="6B4AD258" w14:textId="0E10E133" w:rsidR="00AB46C6" w:rsidRDefault="00502859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w sposób ciągły na podstawie uzyskanych informacji w czasie rzeczywistym musi obliczać optymalne możliwości ataku na infrastrukturę. </w:t>
      </w:r>
    </w:p>
    <w:p w14:paraId="307466EA" w14:textId="389C1993" w:rsidR="00AB46C6" w:rsidRPr="00660DD7" w:rsidRDefault="00502859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 w:rsidRPr="00660DD7">
        <w:rPr>
          <w:sz w:val="20"/>
          <w:szCs w:val="20"/>
        </w:rPr>
        <w:t xml:space="preserve"> musi umożliwiać prowadzenie ataku zarówno poprzez sieć VPN, bezpośrednio wewnątrz sieci korporacyjnej oraz na zewnątrz sieci korporacyjnej. </w:t>
      </w:r>
    </w:p>
    <w:p w14:paraId="7C9CFD0A" w14:textId="578DF125" w:rsidR="00AB46C6" w:rsidRDefault="00301630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tworzyć automatycznie kopie bezpieczeństwa konfiguracji oraz danych audytowych w trybie tygodniowym oraz miesięcznym. Kopia bezpieczeństwa musi być również możliwa do wygenerowania na żądanie. </w:t>
      </w:r>
    </w:p>
    <w:p w14:paraId="2DA46743" w14:textId="06A488FE" w:rsidR="00AB46C6" w:rsidRDefault="00301630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lastRenderedPageBreak/>
        <w:t>Oprogramowanie</w:t>
      </w:r>
      <w:r w:rsidR="00AB46C6">
        <w:rPr>
          <w:sz w:val="20"/>
          <w:szCs w:val="20"/>
        </w:rPr>
        <w:t xml:space="preserve"> musi posiadać możliwość konfiguracji opcji sieciowych (np. zarz</w:t>
      </w:r>
      <w:r w:rsidR="009D6495">
        <w:rPr>
          <w:sz w:val="20"/>
          <w:szCs w:val="20"/>
        </w:rPr>
        <w:t>ą</w:t>
      </w:r>
      <w:r w:rsidR="00AB46C6">
        <w:rPr>
          <w:sz w:val="20"/>
          <w:szCs w:val="20"/>
        </w:rPr>
        <w:t xml:space="preserve">dzanie interfejsami) z poziomu interfejsu graficznego użytkownika. </w:t>
      </w:r>
    </w:p>
    <w:p w14:paraId="171A4E48" w14:textId="2D56F418" w:rsidR="00AB46C6" w:rsidRDefault="00301630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powinno posiadać możliwość tworzenia specjalnych roli użytkownika z granularnym dostępem (np. użytkownik backup powinien mieć dostęp tylko i wyłącznie do opcji powiązanych z politykami kopii bezpieczeństwa). </w:t>
      </w:r>
    </w:p>
    <w:p w14:paraId="6739EAEF" w14:textId="7BDF18A7" w:rsidR="00AB46C6" w:rsidRDefault="00301630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posiadać mechanizmy bezpieczeństwa uniemożliwiające dokonywania operacji modyfikacji danych na środowisku produkcyjnym</w:t>
      </w:r>
      <w:r w:rsidR="009D6495">
        <w:rPr>
          <w:sz w:val="20"/>
          <w:szCs w:val="20"/>
        </w:rPr>
        <w:t>,</w:t>
      </w:r>
      <w:r w:rsidR="00AB46C6">
        <w:rPr>
          <w:sz w:val="20"/>
          <w:szCs w:val="20"/>
        </w:rPr>
        <w:t xml:space="preserve"> np. blokowania kont użytkownikom, nadpisywania danych, manipulowania danymi. </w:t>
      </w:r>
    </w:p>
    <w:p w14:paraId="33F6B74E" w14:textId="3363E9D0"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Producent </w:t>
      </w:r>
      <w:r w:rsidR="00502859">
        <w:rPr>
          <w:sz w:val="20"/>
          <w:szCs w:val="20"/>
        </w:rPr>
        <w:t xml:space="preserve">Oprogramowania </w:t>
      </w:r>
      <w:r>
        <w:rPr>
          <w:sz w:val="20"/>
          <w:szCs w:val="20"/>
        </w:rPr>
        <w:t xml:space="preserve"> musi zapewniać własne bezpieczne eksploity/payloady używane w </w:t>
      </w:r>
      <w:r w:rsidR="00502859">
        <w:rPr>
          <w:sz w:val="20"/>
          <w:szCs w:val="20"/>
        </w:rPr>
        <w:t>Oprogramowaniu</w:t>
      </w:r>
      <w:r>
        <w:rPr>
          <w:sz w:val="20"/>
          <w:szCs w:val="20"/>
        </w:rPr>
        <w:t xml:space="preserve"> oparte o panujące na rynku trendy z zakresu eksploitacji. </w:t>
      </w:r>
    </w:p>
    <w:p w14:paraId="1AE2F511" w14:textId="1B0DA4B6" w:rsidR="00AB46C6" w:rsidRDefault="00301630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powinno móc przekazać decyzję o eksploitacji danego zasobu daną metodą do osoby przeprowadzającej test penetracyjny. </w:t>
      </w:r>
    </w:p>
    <w:p w14:paraId="0FE05CD4" w14:textId="75748CEA" w:rsidR="00AB46C6" w:rsidRDefault="00301630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wspierać post eksploitacje hosta wykorzystując przynajmniej ruch boczny, eskalacje uprawnień w trybie wertykalnym oraz horyzontalnym z zastrzeżeniem wyboru celów dla tego typu interakcji. </w:t>
      </w:r>
    </w:p>
    <w:p w14:paraId="2D55E7B7" w14:textId="3EAEC562" w:rsidR="00AB46C6" w:rsidRPr="00660DD7" w:rsidRDefault="00301630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 w:rsidRPr="00660DD7">
        <w:rPr>
          <w:sz w:val="20"/>
          <w:szCs w:val="20"/>
        </w:rPr>
        <w:t xml:space="preserve"> w trybie konfiguracji scenariusza musi oddawać możliwość wyboru konkretnych portów</w:t>
      </w:r>
      <w:r w:rsidR="00660DD7">
        <w:rPr>
          <w:sz w:val="20"/>
          <w:szCs w:val="20"/>
        </w:rPr>
        <w:t>,</w:t>
      </w:r>
      <w:r w:rsidR="00AB46C6" w:rsidRPr="00660DD7">
        <w:rPr>
          <w:sz w:val="20"/>
          <w:szCs w:val="20"/>
        </w:rPr>
        <w:t xml:space="preserve"> które </w:t>
      </w:r>
      <w:r>
        <w:rPr>
          <w:sz w:val="20"/>
          <w:szCs w:val="20"/>
        </w:rPr>
        <w:t>Oprogramowanie</w:t>
      </w:r>
      <w:r w:rsidR="00AB46C6" w:rsidRPr="00660DD7">
        <w:rPr>
          <w:sz w:val="20"/>
          <w:szCs w:val="20"/>
        </w:rPr>
        <w:t xml:space="preserve"> weźmie pod uwagę w czasie trwania scenariusza. </w:t>
      </w:r>
    </w:p>
    <w:p w14:paraId="53A721E2" w14:textId="42B40305" w:rsidR="006F1D79" w:rsidRDefault="00AB46C6" w:rsidP="006F1D79">
      <w:pPr>
        <w:pStyle w:val="Default"/>
        <w:numPr>
          <w:ilvl w:val="0"/>
          <w:numId w:val="1"/>
        </w:numPr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Przy konfiguracji scenariusza testu penetracyjnego </w:t>
      </w:r>
      <w:r w:rsidR="00301630">
        <w:rPr>
          <w:sz w:val="20"/>
          <w:szCs w:val="20"/>
        </w:rPr>
        <w:t>Oprogramowanie</w:t>
      </w:r>
      <w:r>
        <w:rPr>
          <w:sz w:val="20"/>
          <w:szCs w:val="20"/>
        </w:rPr>
        <w:t xml:space="preserve"> powinno mieć możliwość wyboru rodzaju eksploitów oraz podatności które </w:t>
      </w:r>
      <w:r w:rsidR="00301630">
        <w:rPr>
          <w:sz w:val="20"/>
          <w:szCs w:val="20"/>
        </w:rPr>
        <w:t>Oprogramowanie</w:t>
      </w:r>
      <w:r>
        <w:rPr>
          <w:sz w:val="20"/>
          <w:szCs w:val="20"/>
        </w:rPr>
        <w:t xml:space="preserve"> ma użyć w danym podejściu testu. </w:t>
      </w:r>
    </w:p>
    <w:p w14:paraId="4DCBC31A" w14:textId="0EE49E60" w:rsidR="00AB46C6" w:rsidRPr="006F1D79" w:rsidRDefault="00301630" w:rsidP="006F1D79">
      <w:pPr>
        <w:pStyle w:val="Default"/>
        <w:numPr>
          <w:ilvl w:val="0"/>
          <w:numId w:val="1"/>
        </w:numPr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 w:rsidRPr="006F1D79">
        <w:rPr>
          <w:sz w:val="20"/>
          <w:szCs w:val="20"/>
        </w:rPr>
        <w:t xml:space="preserve"> musi posiadać możliwość dodawania własnych sygnatur podatności oraz eksploitów z poziomu graficznego interfejsu użytkownika. </w:t>
      </w:r>
    </w:p>
    <w:p w14:paraId="1D089AC8" w14:textId="739C8E41" w:rsidR="00AB46C6" w:rsidRDefault="00301630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powinno oddawać możliwość manualnej walidacji podatności za pomocą konsoli w graficznym interfejsie użytkownika. </w:t>
      </w:r>
    </w:p>
    <w:p w14:paraId="6E26B86E" w14:textId="580A5B75" w:rsidR="00AB46C6" w:rsidRDefault="00301630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sugerować działania naprawcze w związku z wykrytą podatnością konkretnej maszyny. </w:t>
      </w:r>
    </w:p>
    <w:p w14:paraId="5E7E42A1" w14:textId="23D1B9B1" w:rsidR="00AB46C6" w:rsidRDefault="00301630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przedstawiać dowody związane z u</w:t>
      </w:r>
      <w:r w:rsidR="00837599">
        <w:rPr>
          <w:sz w:val="20"/>
          <w:szCs w:val="20"/>
        </w:rPr>
        <w:t>daną</w:t>
      </w:r>
      <w:r w:rsidR="00AB46C6">
        <w:rPr>
          <w:sz w:val="20"/>
          <w:szCs w:val="20"/>
        </w:rPr>
        <w:t xml:space="preserve"> pró</w:t>
      </w:r>
      <w:r w:rsidR="00837599">
        <w:rPr>
          <w:sz w:val="20"/>
          <w:szCs w:val="20"/>
        </w:rPr>
        <w:t>bą</w:t>
      </w:r>
      <w:r w:rsidR="00AB46C6">
        <w:rPr>
          <w:sz w:val="20"/>
          <w:szCs w:val="20"/>
        </w:rPr>
        <w:t xml:space="preserve"> ekspoitacji</w:t>
      </w:r>
      <w:r w:rsidR="009D6495">
        <w:rPr>
          <w:sz w:val="20"/>
          <w:szCs w:val="20"/>
        </w:rPr>
        <w:t>,</w:t>
      </w:r>
      <w:r w:rsidR="00AB46C6">
        <w:rPr>
          <w:sz w:val="20"/>
          <w:szCs w:val="20"/>
        </w:rPr>
        <w:t xml:space="preserve"> np. </w:t>
      </w:r>
      <w:r w:rsidR="009D6495">
        <w:rPr>
          <w:sz w:val="20"/>
          <w:szCs w:val="20"/>
        </w:rPr>
        <w:t>w</w:t>
      </w:r>
      <w:r w:rsidR="00AB46C6">
        <w:rPr>
          <w:sz w:val="20"/>
          <w:szCs w:val="20"/>
        </w:rPr>
        <w:t xml:space="preserve"> przypadku udanego zdalnego wykonania kodu poza samym kodem musi zostać oddany realny dostęp do przejętej maszyny w postaci interaktywnego terminala, który potwierdzi realne ryzyko. </w:t>
      </w:r>
    </w:p>
    <w:p w14:paraId="2CCEFF45" w14:textId="3FCD8541" w:rsidR="00AB46C6" w:rsidRDefault="00301630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umożliwiać ustawienie poziomu zaawansowania testu w infrastrukturze podczas przeprowadzanego testu penetracyjnego. </w:t>
      </w:r>
    </w:p>
    <w:p w14:paraId="1C23B94F" w14:textId="4A7DF32B" w:rsidR="00AB46C6" w:rsidRPr="00660DD7" w:rsidRDefault="009C68F6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 w:rsidRPr="00660DD7">
        <w:rPr>
          <w:sz w:val="20"/>
          <w:szCs w:val="20"/>
        </w:rPr>
        <w:t xml:space="preserve"> musi posiadać tryb symulowania zagrożeń na wskazanej stacji końcowej. Symulacja musi być zmigrowana do frameworku MITRE ATT&amp;CK. W celu dokonania symulacji możliwa jest instalacja agenta na wskazanym zasobie. </w:t>
      </w:r>
    </w:p>
    <w:p w14:paraId="2188CADE" w14:textId="5CE68951" w:rsidR="00AB46C6" w:rsidRDefault="009C68F6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powinno mieć możliwość integracji ze skanerem podatności w celu weryfikacji wyników ze skanera podatności. </w:t>
      </w:r>
    </w:p>
    <w:p w14:paraId="17DB5ED9" w14:textId="077A32DD" w:rsidR="00AB46C6" w:rsidRDefault="00301630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powinno udostępniać pełny raport działań </w:t>
      </w:r>
      <w:r w:rsidR="00502859">
        <w:rPr>
          <w:sz w:val="20"/>
          <w:szCs w:val="20"/>
        </w:rPr>
        <w:t>Oprogramowania</w:t>
      </w:r>
      <w:r w:rsidR="00AB46C6">
        <w:rPr>
          <w:sz w:val="20"/>
          <w:szCs w:val="20"/>
        </w:rPr>
        <w:t xml:space="preserve"> w infrastrukturze. </w:t>
      </w:r>
    </w:p>
    <w:p w14:paraId="55D26726" w14:textId="75FE0F2A" w:rsidR="00AB46C6" w:rsidRDefault="00301630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pracować w trybie ograniczonym czasowo z możliwością zdefiniowania maksymalnego czasu ataku. </w:t>
      </w:r>
    </w:p>
    <w:p w14:paraId="03CBFF1D" w14:textId="2E98B805" w:rsidR="00AB46C6" w:rsidRDefault="00301630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posiadać możliwość wykonywania kilku testów penetracyjnych w jednym czasie. </w:t>
      </w:r>
    </w:p>
    <w:p w14:paraId="4406BB00" w14:textId="33D851BD" w:rsidR="00AB46C6" w:rsidRDefault="00301630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powinno działać nie mając dostępu do sieci zewnętrznej. </w:t>
      </w:r>
    </w:p>
    <w:p w14:paraId="5140C312" w14:textId="69DA9C5B" w:rsidR="00AB46C6" w:rsidRDefault="00301630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powin</w:t>
      </w:r>
      <w:r>
        <w:rPr>
          <w:sz w:val="20"/>
          <w:szCs w:val="20"/>
        </w:rPr>
        <w:t>no</w:t>
      </w:r>
      <w:r w:rsidR="00AB46C6">
        <w:rPr>
          <w:sz w:val="20"/>
          <w:szCs w:val="20"/>
        </w:rPr>
        <w:t xml:space="preserve"> mieć możliwość uaktualnienia bez dostępu do sieci zewnętrznej. </w:t>
      </w:r>
    </w:p>
    <w:p w14:paraId="3C885BBC" w14:textId="02AD3D82" w:rsidR="00AB46C6" w:rsidRDefault="00301630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posiadać możliwość wdrożenia on-premis w środowisku zwirtualizowanym. </w:t>
      </w:r>
    </w:p>
    <w:p w14:paraId="56341F1A" w14:textId="4B1D4DA9" w:rsidR="00AB46C6" w:rsidRDefault="00301630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mieć możliwość generowania raportów w formacie PDF lub HTML. Raporty muszą być szyfrowane hasłem przy próbie ich pobrania. </w:t>
      </w:r>
    </w:p>
    <w:p w14:paraId="289A0030" w14:textId="3E393765" w:rsidR="00AB46C6" w:rsidRDefault="00301630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Oprogramowanie</w:t>
      </w:r>
      <w:r w:rsidR="00AB46C6">
        <w:rPr>
          <w:sz w:val="20"/>
          <w:szCs w:val="20"/>
        </w:rPr>
        <w:t xml:space="preserve"> musi posiadać lokalne wsparcie w języku Polskim udzielane przez certyfikowanego inżyniera. </w:t>
      </w:r>
    </w:p>
    <w:p w14:paraId="3705FFD0" w14:textId="77777777" w:rsidR="00AB46C6" w:rsidRDefault="00AB46C6" w:rsidP="006F1D79">
      <w:pPr>
        <w:pStyle w:val="Default"/>
        <w:numPr>
          <w:ilvl w:val="0"/>
          <w:numId w:val="1"/>
        </w:numPr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Wsparcie eksperckie musi zostać zrealizowane w języku Polskim przez certyfikowanego inżyniera. </w:t>
      </w:r>
    </w:p>
    <w:p w14:paraId="7C33A840" w14:textId="77777777" w:rsidR="001C77B9" w:rsidRDefault="001C77B9"/>
    <w:p w14:paraId="64CA8959" w14:textId="77777777" w:rsidR="001F0CC6" w:rsidRDefault="001F0CC6"/>
    <w:sectPr w:rsidR="001F0CC6" w:rsidSect="00FD7769">
      <w:headerReference w:type="default" r:id="rId7"/>
      <w:footerReference w:type="default" r:id="rId8"/>
      <w:pgSz w:w="11906" w:h="17338"/>
      <w:pgMar w:top="1864" w:right="1158" w:bottom="1417" w:left="121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5005" w14:textId="77777777" w:rsidR="00BC7DC6" w:rsidRDefault="00BC7DC6" w:rsidP="009C68F6">
      <w:pPr>
        <w:spacing w:before="0" w:after="0" w:line="240" w:lineRule="auto"/>
      </w:pPr>
      <w:r>
        <w:separator/>
      </w:r>
    </w:p>
  </w:endnote>
  <w:endnote w:type="continuationSeparator" w:id="0">
    <w:p w14:paraId="62E7340E" w14:textId="77777777" w:rsidR="00BC7DC6" w:rsidRDefault="00BC7DC6" w:rsidP="009C68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6929858"/>
      <w:docPartObj>
        <w:docPartGallery w:val="Page Numbers (Bottom of Page)"/>
        <w:docPartUnique/>
      </w:docPartObj>
    </w:sdtPr>
    <w:sdtContent>
      <w:p w14:paraId="5CB5A049" w14:textId="40AB8C99" w:rsidR="00502859" w:rsidRDefault="005028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0AC26" w14:textId="77777777" w:rsidR="00502859" w:rsidRDefault="00502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0D55" w14:textId="77777777" w:rsidR="00BC7DC6" w:rsidRDefault="00BC7DC6" w:rsidP="009C68F6">
      <w:pPr>
        <w:spacing w:before="0" w:after="0" w:line="240" w:lineRule="auto"/>
      </w:pPr>
      <w:r>
        <w:separator/>
      </w:r>
    </w:p>
  </w:footnote>
  <w:footnote w:type="continuationSeparator" w:id="0">
    <w:p w14:paraId="6AF1EB06" w14:textId="77777777" w:rsidR="00BC7DC6" w:rsidRDefault="00BC7DC6" w:rsidP="009C68F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991F" w14:textId="6F670C48" w:rsidR="009C68F6" w:rsidRDefault="009C68F6" w:rsidP="009C68F6">
    <w:pPr>
      <w:pStyle w:val="Nagwek"/>
      <w:jc w:val="center"/>
    </w:pPr>
    <w:r>
      <w:rPr>
        <w:noProof/>
      </w:rPr>
      <w:drawing>
        <wp:inline distT="0" distB="0" distL="0" distR="0" wp14:anchorId="5F4F2156" wp14:editId="79BED1C1">
          <wp:extent cx="5773420" cy="4813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BAF39B"/>
    <w:multiLevelType w:val="hybridMultilevel"/>
    <w:tmpl w:val="1E3236A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ACF5AD3"/>
    <w:multiLevelType w:val="hybridMultilevel"/>
    <w:tmpl w:val="97CE4AE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7970519">
    <w:abstractNumId w:val="1"/>
  </w:num>
  <w:num w:numId="2" w16cid:durableId="48019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21A"/>
    <w:rsid w:val="001C77B9"/>
    <w:rsid w:val="001F0CC6"/>
    <w:rsid w:val="002C416B"/>
    <w:rsid w:val="00301630"/>
    <w:rsid w:val="00502859"/>
    <w:rsid w:val="005739BD"/>
    <w:rsid w:val="00660DD7"/>
    <w:rsid w:val="006F1D79"/>
    <w:rsid w:val="007D6C1B"/>
    <w:rsid w:val="00837599"/>
    <w:rsid w:val="008E0B85"/>
    <w:rsid w:val="0097166B"/>
    <w:rsid w:val="009C68F6"/>
    <w:rsid w:val="009D6495"/>
    <w:rsid w:val="00AA021A"/>
    <w:rsid w:val="00AB46C6"/>
    <w:rsid w:val="00BC7DC6"/>
    <w:rsid w:val="00CC2020"/>
    <w:rsid w:val="00DE3215"/>
    <w:rsid w:val="00F128B5"/>
    <w:rsid w:val="00F36629"/>
    <w:rsid w:val="00F9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3C99A"/>
  <w15:chartTrackingRefBased/>
  <w15:docId w15:val="{0F9EB2C4-3647-4456-BE15-36D0C6B8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630"/>
    <w:pPr>
      <w:spacing w:before="360" w:after="360" w:line="36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46C6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4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495"/>
    <w:pPr>
      <w:spacing w:before="0"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4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4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4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495"/>
    <w:pPr>
      <w:spacing w:before="0"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49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68F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8F6"/>
    <w:rPr>
      <w:rFonts w:ascii="Calibri" w:eastAsia="Times New Roman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C68F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8F6"/>
    <w:rPr>
      <w:rFonts w:ascii="Calibri" w:eastAsia="Times New Roman" w:hAnsi="Calibri" w:cs="Times New Roman"/>
      <w:sz w:val="24"/>
      <w:szCs w:val="24"/>
    </w:rPr>
  </w:style>
  <w:style w:type="paragraph" w:styleId="Poprawka">
    <w:name w:val="Revision"/>
    <w:hidden/>
    <w:uiPriority w:val="99"/>
    <w:semiHidden/>
    <w:rsid w:val="002C416B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Kisiel Gerard</dc:creator>
  <cp:keywords/>
  <dc:description/>
  <cp:lastModifiedBy>Blaszczak Anna</cp:lastModifiedBy>
  <cp:revision>2</cp:revision>
  <dcterms:created xsi:type="dcterms:W3CDTF">2026-02-27T07:06:00Z</dcterms:created>
  <dcterms:modified xsi:type="dcterms:W3CDTF">2026-02-27T07:06:00Z</dcterms:modified>
</cp:coreProperties>
</file>