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2F7F0127" w14:textId="77777777" w:rsidR="00C70ED8" w:rsidRPr="00C70ED8" w:rsidRDefault="00C70ED8" w:rsidP="00C70ED8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C70ED8">
        <w:rPr>
          <w:rFonts w:cstheme="minorHAnsi"/>
        </w:rPr>
        <w:object w:dxaOrig="641" w:dyaOrig="721" w14:anchorId="3D7AEA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6" DrawAspect="Content" ObjectID="_1740307197" r:id="rId8"/>
        </w:object>
      </w:r>
    </w:p>
    <w:p w14:paraId="76C95609" w14:textId="77777777" w:rsidR="00C70ED8" w:rsidRPr="00C70ED8" w:rsidRDefault="00C70ED8" w:rsidP="00C70ED8">
      <w:pPr>
        <w:spacing w:before="480" w:after="480" w:line="360" w:lineRule="auto"/>
        <w:rPr>
          <w:rFonts w:cstheme="minorHAnsi"/>
          <w:b/>
          <w:bCs/>
        </w:rPr>
      </w:pPr>
      <w:r w:rsidRPr="00C70ED8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2F73B89B" w14:textId="0B91E34A" w:rsidR="00EA7B21" w:rsidRPr="00C70ED8" w:rsidRDefault="00EA7B21" w:rsidP="00C70ED8">
      <w:pPr>
        <w:spacing w:before="480" w:after="480" w:line="360" w:lineRule="auto"/>
        <w:rPr>
          <w:rFonts w:cstheme="minorHAnsi"/>
          <w:b/>
          <w:bCs/>
          <w:sz w:val="28"/>
          <w:szCs w:val="28"/>
        </w:rPr>
      </w:pPr>
      <w:bookmarkStart w:id="1" w:name="_Hlk129694094"/>
      <w:r w:rsidRPr="00C70ED8">
        <w:rPr>
          <w:rFonts w:cstheme="minorHAnsi"/>
          <w:sz w:val="24"/>
          <w:szCs w:val="24"/>
          <w:lang w:eastAsia="pl-PL"/>
        </w:rPr>
        <w:t>WZŚ.420.1</w:t>
      </w:r>
      <w:r w:rsidR="008B5ABE" w:rsidRPr="00C70ED8">
        <w:rPr>
          <w:rFonts w:cstheme="minorHAnsi"/>
          <w:sz w:val="24"/>
          <w:szCs w:val="24"/>
          <w:lang w:eastAsia="pl-PL"/>
        </w:rPr>
        <w:t>5</w:t>
      </w:r>
      <w:r w:rsidRPr="00C70ED8">
        <w:rPr>
          <w:rFonts w:cstheme="minorHAnsi"/>
          <w:sz w:val="24"/>
          <w:szCs w:val="24"/>
          <w:lang w:eastAsia="pl-PL"/>
        </w:rPr>
        <w:t>.2023.AJ</w:t>
      </w:r>
    </w:p>
    <w:bookmarkEnd w:id="1"/>
    <w:p w14:paraId="05C0EAD2" w14:textId="6D003BD5" w:rsidR="006F4909" w:rsidRPr="00C70ED8" w:rsidRDefault="00C70ED8" w:rsidP="00C70ED8">
      <w:pPr>
        <w:spacing w:before="480" w:after="480" w:line="360" w:lineRule="auto"/>
        <w:rPr>
          <w:rFonts w:cstheme="minorHAnsi"/>
          <w:sz w:val="24"/>
          <w:szCs w:val="24"/>
          <w:lang w:eastAsia="pl-PL"/>
        </w:rPr>
      </w:pPr>
      <w:r w:rsidRPr="00C70ED8">
        <w:rPr>
          <w:rFonts w:cstheme="minorHAnsi"/>
          <w:sz w:val="24"/>
          <w:szCs w:val="24"/>
          <w:lang w:eastAsia="pl-PL"/>
        </w:rPr>
        <w:t>Gorzów Wielkopolski, 14 marca 2023 roku</w:t>
      </w:r>
    </w:p>
    <w:p w14:paraId="54FD2F0A" w14:textId="77777777" w:rsidR="00EA7B21" w:rsidRPr="00C70ED8" w:rsidRDefault="00EA7B21" w:rsidP="00C70ED8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C70ED8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475037E8" w14:textId="77D012BB" w:rsidR="00EA7B21" w:rsidRPr="00C70ED8" w:rsidRDefault="00EA7B21" w:rsidP="00C70ED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70ED8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art. 49 oraz art. 61 § 1 i 4 ustawy z dnia 14 czerwca 1960 r. Kodeks postępowania administracyjnego (t. j. Dz. U. z 2022 r. poz. 2000, z </w:t>
      </w:r>
      <w:proofErr w:type="spellStart"/>
      <w:r w:rsidRPr="00C70ED8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C70ED8">
        <w:rPr>
          <w:rFonts w:eastAsia="Times New Roman" w:cstheme="minorHAnsi"/>
          <w:sz w:val="24"/>
          <w:szCs w:val="24"/>
          <w:lang w:eastAsia="pl-PL"/>
        </w:rPr>
        <w:t xml:space="preserve">. zm., zwana dalej „Kpa”) oraz art. 74 ust. 3 ustawy z dnia 3 października 2008 r. o udostępnianiu informacji o środowisku i jego ochronie, udziale społeczeństwa w ochronie środowiska oraz o ocenach oddziaływania na środowisko (t. j. Dz. U. z 2022 r. poz. 1029, z </w:t>
      </w:r>
      <w:proofErr w:type="spellStart"/>
      <w:r w:rsidRPr="00C70ED8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C70ED8">
        <w:rPr>
          <w:rFonts w:eastAsia="Times New Roman" w:cstheme="minorHAnsi"/>
          <w:sz w:val="24"/>
          <w:szCs w:val="24"/>
          <w:lang w:eastAsia="pl-PL"/>
        </w:rPr>
        <w:t xml:space="preserve">. zm., zwana dalej „ustawa ooś”) </w:t>
      </w:r>
      <w:bookmarkStart w:id="2" w:name="_Hlk129694135"/>
      <w:r w:rsidRPr="00C70ED8">
        <w:rPr>
          <w:rFonts w:eastAsia="Times New Roman" w:cstheme="minorHAnsi"/>
          <w:sz w:val="24"/>
          <w:szCs w:val="24"/>
          <w:lang w:eastAsia="pl-PL"/>
        </w:rPr>
        <w:t>zawiadamia strony, że</w:t>
      </w:r>
      <w:r w:rsidRPr="00C70ED8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101BB" w:rsidRPr="00C70ED8">
        <w:rPr>
          <w:rFonts w:eastAsia="Times New Roman" w:cstheme="minorHAnsi"/>
          <w:bCs/>
          <w:sz w:val="24"/>
          <w:szCs w:val="24"/>
          <w:lang w:eastAsia="pl-PL"/>
        </w:rPr>
        <w:t xml:space="preserve">na wniosek Krystiana Koniecznego, pełnomocnika działającego w imieniu RWE Energie Odnawialne Sp. z o. o. z siedzibą w Szczecinie, </w:t>
      </w:r>
      <w:r w:rsidRPr="00C70ED8">
        <w:rPr>
          <w:rFonts w:eastAsia="Times New Roman" w:cstheme="minorHAnsi"/>
          <w:sz w:val="24"/>
          <w:szCs w:val="24"/>
          <w:lang w:eastAsia="pl-PL"/>
        </w:rPr>
        <w:t>wszczęto postępowanie administracyjne w sprawie wydania decyzji o</w:t>
      </w:r>
      <w:r w:rsidR="006F4909" w:rsidRPr="00C70ED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0ED8">
        <w:rPr>
          <w:rFonts w:eastAsia="Times New Roman" w:cstheme="minorHAnsi"/>
          <w:sz w:val="24"/>
          <w:szCs w:val="24"/>
          <w:lang w:eastAsia="pl-PL"/>
        </w:rPr>
        <w:t>środowiskowych uwarunkowaniach dla przedsięwzięcia pn.:</w:t>
      </w:r>
      <w:r w:rsidR="00C70ED8" w:rsidRPr="00C70ED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0ED8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1101BB" w:rsidRPr="00C70ED8">
        <w:rPr>
          <w:rFonts w:eastAsia="Times New Roman" w:cstheme="minorHAnsi"/>
          <w:b/>
          <w:sz w:val="24"/>
          <w:szCs w:val="24"/>
          <w:lang w:eastAsia="pl-PL"/>
        </w:rPr>
        <w:t>Farma wiatrowa Skąpe</w:t>
      </w:r>
      <w:r w:rsidRPr="00C70ED8">
        <w:rPr>
          <w:rFonts w:eastAsia="Times New Roman" w:cstheme="minorHAnsi"/>
          <w:b/>
          <w:sz w:val="24"/>
          <w:szCs w:val="24"/>
          <w:lang w:eastAsia="pl-PL"/>
        </w:rPr>
        <w:t>”.</w:t>
      </w:r>
    </w:p>
    <w:bookmarkEnd w:id="2"/>
    <w:p w14:paraId="6B7D93DF" w14:textId="56A425D9" w:rsidR="00EA7B21" w:rsidRPr="00C70ED8" w:rsidRDefault="00EA7B21" w:rsidP="00C70ED8">
      <w:pPr>
        <w:spacing w:before="480" w:after="480" w:line="360" w:lineRule="auto"/>
        <w:rPr>
          <w:rFonts w:cstheme="minorHAnsi"/>
          <w:sz w:val="24"/>
          <w:szCs w:val="24"/>
        </w:rPr>
      </w:pPr>
      <w:r w:rsidRPr="00C70ED8">
        <w:rPr>
          <w:rFonts w:cstheme="minorHAnsi"/>
          <w:sz w:val="24"/>
          <w:szCs w:val="24"/>
        </w:rPr>
        <w:t xml:space="preserve">Jednocześnie informuje, że zgodnie z art. 64 ust. 1 pkt </w:t>
      </w:r>
      <w:r w:rsidR="00952166" w:rsidRPr="00C70ED8">
        <w:rPr>
          <w:rFonts w:cstheme="minorHAnsi"/>
          <w:sz w:val="24"/>
          <w:szCs w:val="24"/>
        </w:rPr>
        <w:t xml:space="preserve">2 i </w:t>
      </w:r>
      <w:r w:rsidRPr="00C70ED8">
        <w:rPr>
          <w:rFonts w:cstheme="minorHAnsi"/>
          <w:sz w:val="24"/>
          <w:szCs w:val="24"/>
        </w:rPr>
        <w:t>4 ustawy ooś, organ</w:t>
      </w:r>
      <w:r w:rsidR="00B619F8" w:rsidRPr="00C70ED8">
        <w:rPr>
          <w:rFonts w:cstheme="minorHAnsi"/>
          <w:sz w:val="24"/>
          <w:szCs w:val="24"/>
        </w:rPr>
        <w:t xml:space="preserve">ami </w:t>
      </w:r>
      <w:r w:rsidRPr="00C70ED8">
        <w:rPr>
          <w:rFonts w:cstheme="minorHAnsi"/>
          <w:sz w:val="24"/>
          <w:szCs w:val="24"/>
        </w:rPr>
        <w:t>biorącym</w:t>
      </w:r>
      <w:r w:rsidR="00B619F8" w:rsidRPr="00C70ED8">
        <w:rPr>
          <w:rFonts w:cstheme="minorHAnsi"/>
          <w:sz w:val="24"/>
          <w:szCs w:val="24"/>
        </w:rPr>
        <w:t>i</w:t>
      </w:r>
      <w:r w:rsidRPr="00C70ED8">
        <w:rPr>
          <w:rFonts w:cstheme="minorHAnsi"/>
          <w:sz w:val="24"/>
          <w:szCs w:val="24"/>
        </w:rPr>
        <w:t xml:space="preserve"> udział w niniejszym postępowaniu, poprzez zajęcie stanowiska w sprawie obowiązku przeprowadzenia oceny oddziaływania na środowisko oraz zakresu raportu o</w:t>
      </w:r>
      <w:r w:rsidR="00C70ED8">
        <w:rPr>
          <w:rFonts w:cstheme="minorHAnsi"/>
          <w:sz w:val="24"/>
          <w:szCs w:val="24"/>
        </w:rPr>
        <w:t xml:space="preserve"> </w:t>
      </w:r>
      <w:r w:rsidRPr="00C70ED8">
        <w:rPr>
          <w:rFonts w:cstheme="minorHAnsi"/>
          <w:sz w:val="24"/>
          <w:szCs w:val="24"/>
        </w:rPr>
        <w:t xml:space="preserve">oddziaływaniu przedsięwzięcia na środowisko, jeżeli przeprowadzenie oceny oddziaływania na środowisko byłoby wymagane, </w:t>
      </w:r>
      <w:r w:rsidR="00B619F8" w:rsidRPr="00C70ED8">
        <w:rPr>
          <w:rFonts w:cstheme="minorHAnsi"/>
          <w:sz w:val="24"/>
          <w:szCs w:val="24"/>
        </w:rPr>
        <w:t>są:</w:t>
      </w:r>
      <w:r w:rsidRPr="00C70ED8">
        <w:rPr>
          <w:rFonts w:cstheme="minorHAnsi"/>
          <w:sz w:val="24"/>
          <w:szCs w:val="24"/>
        </w:rPr>
        <w:t xml:space="preserve"> </w:t>
      </w:r>
      <w:r w:rsidR="008B5ABE" w:rsidRPr="00C70ED8">
        <w:rPr>
          <w:rFonts w:cstheme="minorHAnsi"/>
          <w:sz w:val="24"/>
          <w:szCs w:val="24"/>
        </w:rPr>
        <w:t>Państwowy Powiatowy Inspektor Sanitarny w</w:t>
      </w:r>
      <w:r w:rsidR="00C70ED8">
        <w:rPr>
          <w:rFonts w:cstheme="minorHAnsi"/>
          <w:sz w:val="24"/>
          <w:szCs w:val="24"/>
        </w:rPr>
        <w:t xml:space="preserve"> </w:t>
      </w:r>
      <w:r w:rsidR="008B5ABE" w:rsidRPr="00C70ED8">
        <w:rPr>
          <w:rFonts w:cstheme="minorHAnsi"/>
          <w:sz w:val="24"/>
          <w:szCs w:val="24"/>
        </w:rPr>
        <w:t xml:space="preserve">Świebodzinie oraz </w:t>
      </w:r>
      <w:r w:rsidRPr="00C70ED8">
        <w:rPr>
          <w:rFonts w:cstheme="minorHAnsi"/>
          <w:sz w:val="24"/>
          <w:szCs w:val="24"/>
        </w:rPr>
        <w:lastRenderedPageBreak/>
        <w:t>Dyrektor Zarządu Zlewni w Zielonej Górze Państwowego Gospodarstwa Wodnego Wody Polskie.</w:t>
      </w:r>
    </w:p>
    <w:p w14:paraId="4B9ED4FC" w14:textId="77777777" w:rsidR="00EA7B21" w:rsidRPr="00C70ED8" w:rsidRDefault="00EA7B21" w:rsidP="00C70ED8">
      <w:pPr>
        <w:spacing w:before="480" w:after="480" w:line="360" w:lineRule="auto"/>
        <w:rPr>
          <w:rFonts w:cstheme="minorHAnsi"/>
          <w:sz w:val="24"/>
          <w:szCs w:val="24"/>
        </w:rPr>
      </w:pPr>
      <w:r w:rsidRPr="00C70ED8">
        <w:rPr>
          <w:rFonts w:eastAsia="Times New Roman" w:cstheme="minorHAnsi"/>
          <w:sz w:val="24"/>
          <w:szCs w:val="24"/>
          <w:lang w:eastAsia="pl-PL"/>
        </w:rPr>
        <w:t>Dodatkowo</w:t>
      </w:r>
      <w:r w:rsidRPr="00C70ED8">
        <w:rPr>
          <w:rFonts w:cstheme="minorHAnsi"/>
          <w:sz w:val="24"/>
          <w:szCs w:val="24"/>
        </w:rPr>
        <w:t>, Regionalny Dyrektor Ochrony Środowiska w Gorzowie Wielkopolskim informuje strony, zgodnie z art. 10 § 1 i 73 § 1 Kpa, o możliwości zapoznawania się z aktami sprawy oraz o możliwości wypowiadania się w przedmiotowej sprawie osobiście lub na piśmie, kierując korespondencję na adres: Regionalna Dyrekcja Ochrony Środowiska w Gorzowie Wielkopolskim, ul. Jagiellończyka 13, 66-400 Gorzów Wielkopolski, a także za pomocą środków komunikacji elektronicznej przez elektroniczną skrzynkę podawczą organu.</w:t>
      </w:r>
    </w:p>
    <w:p w14:paraId="275DB4DE" w14:textId="0B1AA4E1" w:rsidR="00EA7B21" w:rsidRPr="00C70ED8" w:rsidRDefault="00EA7B21" w:rsidP="00C70ED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70ED8">
        <w:rPr>
          <w:rFonts w:eastAsia="Times New Roman" w:cstheme="minorHAnsi"/>
          <w:sz w:val="24"/>
          <w:szCs w:val="24"/>
          <w:lang w:eastAsia="pl-PL"/>
        </w:rPr>
        <w:t>O kolejnych etapach postępowania, zgodnie z art. 49 §</w:t>
      </w:r>
      <w:r w:rsidR="00C70ED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0ED8">
        <w:rPr>
          <w:rFonts w:eastAsia="Times New Roman" w:cstheme="minorHAnsi"/>
          <w:sz w:val="24"/>
          <w:szCs w:val="24"/>
          <w:lang w:eastAsia="pl-PL"/>
        </w:rPr>
        <w:t>1 Kpa, strony powiadamiane będą poprzez udostępnienie pism w Biuletynie Informacji Publicznej Regionalnej Dyrekcji Ochrony Środowiska w Gorzowie Wielkopolskim.</w:t>
      </w:r>
    </w:p>
    <w:p w14:paraId="50F08303" w14:textId="77777777" w:rsidR="00EA7B21" w:rsidRPr="00C70ED8" w:rsidRDefault="00EA7B21" w:rsidP="00C70ED8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C70ED8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50EEA176" w14:textId="2FE6E970" w:rsidR="008B5ABE" w:rsidRPr="00C70ED8" w:rsidRDefault="00EA7B21" w:rsidP="00C70ED8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C70ED8">
        <w:rPr>
          <w:rFonts w:cstheme="minorHAnsi"/>
          <w:sz w:val="24"/>
          <w:szCs w:val="24"/>
        </w:rPr>
        <w:t xml:space="preserve">Obwieszczenie następuje od </w:t>
      </w:r>
      <w:r w:rsidR="008B5ABE" w:rsidRPr="00C70ED8">
        <w:rPr>
          <w:rFonts w:cstheme="minorHAnsi"/>
          <w:sz w:val="24"/>
          <w:szCs w:val="24"/>
        </w:rPr>
        <w:t>15 marca</w:t>
      </w:r>
      <w:r w:rsidRPr="00C70ED8">
        <w:rPr>
          <w:rFonts w:cstheme="minorHAnsi"/>
          <w:sz w:val="24"/>
          <w:szCs w:val="24"/>
        </w:rPr>
        <w:t xml:space="preserve"> 2023 r. do </w:t>
      </w:r>
      <w:r w:rsidR="008B5ABE" w:rsidRPr="00C70ED8">
        <w:rPr>
          <w:rFonts w:cstheme="minorHAnsi"/>
          <w:sz w:val="24"/>
          <w:szCs w:val="24"/>
        </w:rPr>
        <w:t>29 marca</w:t>
      </w:r>
      <w:r w:rsidRPr="00C70ED8">
        <w:rPr>
          <w:rFonts w:cstheme="minorHAnsi"/>
          <w:sz w:val="24"/>
          <w:szCs w:val="24"/>
        </w:rPr>
        <w:t xml:space="preserve"> 2023 r.</w:t>
      </w:r>
    </w:p>
    <w:p w14:paraId="41D7979C" w14:textId="489640EF" w:rsidR="00EA7B21" w:rsidRPr="00C70ED8" w:rsidRDefault="00EA7B21" w:rsidP="00C70ED8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70ED8">
        <w:rPr>
          <w:rFonts w:cstheme="minorHAnsi"/>
          <w:noProof/>
          <w:lang w:eastAsia="pl-PL"/>
        </w:rPr>
        <w:drawing>
          <wp:inline distT="0" distB="0" distL="0" distR="0" wp14:anchorId="0E9AD8CD" wp14:editId="18A42A87">
            <wp:extent cx="2438400" cy="305977"/>
            <wp:effectExtent l="0" t="0" r="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00EFF" w14:textId="77777777" w:rsidR="00EA7B21" w:rsidRPr="00C70ED8" w:rsidRDefault="00EA7B21" w:rsidP="00C70ED8">
      <w:pPr>
        <w:spacing w:before="480" w:after="0" w:line="36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C70ED8">
        <w:rPr>
          <w:rFonts w:eastAsia="Times New Roman" w:cstheme="minorHAnsi"/>
          <w:sz w:val="20"/>
          <w:szCs w:val="20"/>
          <w:u w:val="single"/>
          <w:lang w:eastAsia="pl-PL"/>
        </w:rPr>
        <w:t xml:space="preserve">Otrzymują: </w:t>
      </w:r>
    </w:p>
    <w:p w14:paraId="5CABFF83" w14:textId="77777777" w:rsidR="00EA7B21" w:rsidRPr="00C70ED8" w:rsidRDefault="008B5ABE" w:rsidP="00C70ED8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C70ED8">
        <w:rPr>
          <w:rFonts w:eastAsia="Times New Roman" w:cstheme="minorHAnsi"/>
          <w:bCs/>
          <w:sz w:val="20"/>
          <w:lang w:eastAsia="pl-PL"/>
        </w:rPr>
        <w:t>Krystian Konieczny</w:t>
      </w:r>
      <w:r w:rsidR="00EA7B21" w:rsidRPr="00C70ED8">
        <w:rPr>
          <w:rFonts w:eastAsia="Times New Roman" w:cstheme="minorHAnsi"/>
          <w:bCs/>
          <w:sz w:val="20"/>
          <w:lang w:eastAsia="pl-PL"/>
        </w:rPr>
        <w:t xml:space="preserve"> </w:t>
      </w:r>
      <w:r w:rsidR="00EA7B21" w:rsidRPr="00C70ED8">
        <w:rPr>
          <w:rFonts w:eastAsia="Times New Roman" w:cstheme="minorHAnsi"/>
          <w:sz w:val="18"/>
          <w:szCs w:val="20"/>
          <w:lang w:eastAsia="pl-PL"/>
        </w:rPr>
        <w:t xml:space="preserve">– </w:t>
      </w:r>
      <w:r w:rsidR="00EA7B21" w:rsidRPr="00C70ED8">
        <w:rPr>
          <w:rFonts w:eastAsia="Times New Roman" w:cstheme="minorHAnsi"/>
          <w:sz w:val="20"/>
          <w:szCs w:val="20"/>
          <w:lang w:eastAsia="pl-PL"/>
        </w:rPr>
        <w:t>pełnomocnik</w:t>
      </w:r>
      <w:r w:rsidR="00EA7B21" w:rsidRPr="00C70ED8">
        <w:rPr>
          <w:rFonts w:eastAsia="Times New Roman" w:cstheme="minorHAnsi"/>
          <w:szCs w:val="20"/>
          <w:lang w:eastAsia="pl-PL"/>
        </w:rPr>
        <w:t>.</w:t>
      </w:r>
    </w:p>
    <w:p w14:paraId="4D762B3E" w14:textId="77777777" w:rsidR="00EA7B21" w:rsidRPr="00C70ED8" w:rsidRDefault="00EA7B21" w:rsidP="00C70ED8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C70ED8">
        <w:rPr>
          <w:rFonts w:eastAsia="Times New Roman" w:cstheme="minorHAnsi"/>
          <w:sz w:val="20"/>
          <w:szCs w:val="20"/>
          <w:lang w:eastAsia="pl-PL"/>
        </w:rPr>
        <w:t>Pozostałe strony postępowania zawiadamiane w trybie art. 49 Kpa.</w:t>
      </w:r>
    </w:p>
    <w:p w14:paraId="4965BD85" w14:textId="77777777" w:rsidR="00EA7B21" w:rsidRPr="00C70ED8" w:rsidRDefault="00EA7B21" w:rsidP="00C70ED8">
      <w:pPr>
        <w:numPr>
          <w:ilvl w:val="0"/>
          <w:numId w:val="1"/>
        </w:numPr>
        <w:spacing w:after="48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C70ED8">
        <w:rPr>
          <w:rFonts w:eastAsia="Times New Roman" w:cstheme="minorHAnsi"/>
          <w:sz w:val="20"/>
          <w:szCs w:val="20"/>
          <w:lang w:eastAsia="pl-PL"/>
        </w:rPr>
        <w:t>Ad acta.</w:t>
      </w:r>
    </w:p>
    <w:p w14:paraId="35E815AF" w14:textId="77777777" w:rsidR="008B5ABE" w:rsidRPr="00C70ED8" w:rsidRDefault="008B5ABE" w:rsidP="00C70ED8">
      <w:pPr>
        <w:spacing w:before="480" w:after="480" w:line="360" w:lineRule="auto"/>
        <w:rPr>
          <w:rFonts w:cstheme="minorHAnsi"/>
          <w:sz w:val="20"/>
          <w:szCs w:val="20"/>
        </w:rPr>
      </w:pPr>
      <w:r w:rsidRPr="00C70ED8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394A415" w14:textId="77777777" w:rsidR="008B5ABE" w:rsidRPr="00C70ED8" w:rsidRDefault="008B5ABE" w:rsidP="00C70ED8">
      <w:pPr>
        <w:spacing w:before="480" w:after="480" w:line="360" w:lineRule="auto"/>
        <w:rPr>
          <w:rFonts w:cstheme="minorHAnsi"/>
          <w:sz w:val="20"/>
          <w:szCs w:val="20"/>
        </w:rPr>
      </w:pPr>
      <w:r w:rsidRPr="00C70ED8">
        <w:rPr>
          <w:rFonts w:cstheme="minorHAnsi"/>
          <w:sz w:val="20"/>
          <w:szCs w:val="20"/>
        </w:rPr>
        <w:lastRenderedPageBreak/>
        <w:t>Art. 61 § 4 Kpa „O wszczęciu postępowania z urzędu lub na żądanie jednej ze stron należy zawiadomić wszystkie osoby będące stronami w sprawie”.</w:t>
      </w:r>
    </w:p>
    <w:p w14:paraId="18677460" w14:textId="77777777" w:rsidR="008B5ABE" w:rsidRPr="00C70ED8" w:rsidRDefault="008B5ABE" w:rsidP="00C70ED8">
      <w:pPr>
        <w:spacing w:before="480" w:after="480" w:line="360" w:lineRule="auto"/>
        <w:rPr>
          <w:rFonts w:cstheme="minorHAnsi"/>
          <w:sz w:val="20"/>
          <w:szCs w:val="20"/>
        </w:rPr>
      </w:pPr>
      <w:r w:rsidRPr="00C70ED8">
        <w:rPr>
          <w:rFonts w:cstheme="minorHAnsi"/>
          <w:sz w:val="20"/>
          <w:szCs w:val="20"/>
        </w:rPr>
        <w:t>Art. 49 § 1 Kpa „</w:t>
      </w:r>
      <w:r w:rsidRPr="00C70ED8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C70ED8">
        <w:rPr>
          <w:rFonts w:cstheme="minorHAnsi"/>
          <w:sz w:val="20"/>
          <w:szCs w:val="20"/>
        </w:rPr>
        <w:t xml:space="preserve">. </w:t>
      </w:r>
    </w:p>
    <w:p w14:paraId="53E849EF" w14:textId="77777777" w:rsidR="008F196D" w:rsidRPr="00C70ED8" w:rsidRDefault="008B5ABE" w:rsidP="00C70ED8">
      <w:pPr>
        <w:spacing w:before="480" w:after="480" w:line="360" w:lineRule="auto"/>
        <w:rPr>
          <w:rFonts w:cstheme="minorHAnsi"/>
          <w:sz w:val="20"/>
          <w:szCs w:val="20"/>
        </w:rPr>
      </w:pPr>
      <w:r w:rsidRPr="00C70ED8">
        <w:rPr>
          <w:rFonts w:cstheme="minorHAnsi"/>
          <w:sz w:val="20"/>
          <w:szCs w:val="20"/>
        </w:rPr>
        <w:t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F196D" w:rsidRPr="00C70ED8" w:rsidSect="006F4909">
      <w:headerReference w:type="even" r:id="rId10"/>
      <w:footerReference w:type="even" r:id="rId11"/>
      <w:footerReference w:type="default" r:id="rId12"/>
      <w:pgSz w:w="11906" w:h="16838"/>
      <w:pgMar w:top="1418" w:right="1417" w:bottom="1701" w:left="1417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38A9E" w14:textId="77777777" w:rsidR="00CC318A" w:rsidRDefault="00CC318A">
      <w:pPr>
        <w:spacing w:after="0" w:line="240" w:lineRule="auto"/>
      </w:pPr>
      <w:r>
        <w:separator/>
      </w:r>
    </w:p>
  </w:endnote>
  <w:endnote w:type="continuationSeparator" w:id="0">
    <w:p w14:paraId="570B090F" w14:textId="77777777" w:rsidR="00CC318A" w:rsidRDefault="00CC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55AB1" w14:textId="77777777" w:rsidR="002A61DB" w:rsidRDefault="006F4909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750B66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24FB" w14:textId="77777777" w:rsidR="00A111CC" w:rsidRDefault="006F4909" w:rsidP="00BE3CDB">
    <w:pPr>
      <w:pStyle w:val="Stopka"/>
      <w:tabs>
        <w:tab w:val="clear" w:pos="4536"/>
        <w:tab w:val="clear" w:pos="9072"/>
        <w:tab w:val="left" w:pos="2940"/>
      </w:tabs>
      <w:ind w:left="-851"/>
    </w:pPr>
    <w:r w:rsidRPr="00A42580">
      <w:rPr>
        <w:noProof/>
        <w:lang w:eastAsia="pl-PL"/>
      </w:rPr>
      <w:drawing>
        <wp:inline distT="0" distB="0" distL="0" distR="0" wp14:anchorId="53B3D010" wp14:editId="3441D2A6">
          <wp:extent cx="5760720" cy="978584"/>
          <wp:effectExtent l="19050" t="0" r="0" b="0"/>
          <wp:docPr id="7" name="Obraz 7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7A8421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0DD3D" w14:textId="77777777" w:rsidR="00CC318A" w:rsidRDefault="00CC318A">
      <w:pPr>
        <w:spacing w:after="0" w:line="240" w:lineRule="auto"/>
      </w:pPr>
      <w:r>
        <w:separator/>
      </w:r>
    </w:p>
  </w:footnote>
  <w:footnote w:type="continuationSeparator" w:id="0">
    <w:p w14:paraId="44CDFF21" w14:textId="77777777" w:rsidR="00CC318A" w:rsidRDefault="00CC3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2726" w14:textId="77777777" w:rsidR="002A61DB" w:rsidRDefault="006F4909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4EDECE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351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1101BB"/>
    <w:rsid w:val="004C4AE7"/>
    <w:rsid w:val="00572E80"/>
    <w:rsid w:val="00672973"/>
    <w:rsid w:val="006F4909"/>
    <w:rsid w:val="008B5ABE"/>
    <w:rsid w:val="00952166"/>
    <w:rsid w:val="00B619F8"/>
    <w:rsid w:val="00C70ED8"/>
    <w:rsid w:val="00CC318A"/>
    <w:rsid w:val="00EA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6D9F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</w:style>
  <w:style w:type="paragraph" w:styleId="Nagwek1">
    <w:name w:val="heading 1"/>
    <w:basedOn w:val="Normalny"/>
    <w:next w:val="Normalny"/>
    <w:link w:val="Nagwek1Znak"/>
    <w:uiPriority w:val="9"/>
    <w:qFormat/>
    <w:rsid w:val="00C70E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70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14 marca 2023 roku, znak: WZŚ.420.15.2023.AJ</dc:title>
  <dc:subject/>
  <dc:creator>Aleksandra Jankowska</dc:creator>
  <cp:keywords/>
  <dc:description/>
  <cp:lastModifiedBy>k.skoluda</cp:lastModifiedBy>
  <cp:revision>3</cp:revision>
  <dcterms:created xsi:type="dcterms:W3CDTF">2023-03-13T10:11:00Z</dcterms:created>
  <dcterms:modified xsi:type="dcterms:W3CDTF">2023-03-14T12:54:00Z</dcterms:modified>
</cp:coreProperties>
</file>